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923D5" w14:textId="77777777" w:rsidR="00C84D5D" w:rsidRDefault="00C84D5D" w:rsidP="00317D44">
      <w:pPr>
        <w:pStyle w:val="Textoindependiente"/>
        <w:rPr>
          <w:rFonts w:ascii="Times New Roman"/>
        </w:rPr>
      </w:pPr>
    </w:p>
    <w:p w14:paraId="43006AFC" w14:textId="77777777" w:rsidR="00C84D5D" w:rsidRDefault="00C84D5D" w:rsidP="00317D44">
      <w:pPr>
        <w:pStyle w:val="Textoindependiente"/>
        <w:rPr>
          <w:rFonts w:ascii="Times New Roman"/>
        </w:rPr>
      </w:pPr>
    </w:p>
    <w:p w14:paraId="02151FC4" w14:textId="77777777" w:rsidR="00C84D5D" w:rsidRDefault="00C84D5D" w:rsidP="00317D44">
      <w:pPr>
        <w:pStyle w:val="Textoindependiente"/>
        <w:rPr>
          <w:rFonts w:ascii="Times New Roman"/>
        </w:rPr>
      </w:pPr>
    </w:p>
    <w:p w14:paraId="7F7049FD" w14:textId="77777777" w:rsidR="00C84D5D" w:rsidRDefault="00C84D5D" w:rsidP="00317D44">
      <w:pPr>
        <w:pStyle w:val="Textoindependiente"/>
        <w:rPr>
          <w:rFonts w:ascii="Times New Roman"/>
        </w:rPr>
      </w:pPr>
    </w:p>
    <w:p w14:paraId="11D35A10" w14:textId="77777777" w:rsidR="00C84D5D" w:rsidRDefault="00C84D5D" w:rsidP="00317D44">
      <w:pPr>
        <w:pStyle w:val="Textoindependiente"/>
        <w:rPr>
          <w:rFonts w:ascii="Times New Roman"/>
        </w:rPr>
      </w:pPr>
    </w:p>
    <w:p w14:paraId="7432D89F" w14:textId="77777777" w:rsidR="00C84D5D" w:rsidRDefault="00C84D5D" w:rsidP="00317D44">
      <w:pPr>
        <w:pStyle w:val="Textoindependiente"/>
        <w:rPr>
          <w:rFonts w:ascii="Times New Roman"/>
        </w:rPr>
      </w:pPr>
    </w:p>
    <w:p w14:paraId="5DAD5088" w14:textId="77777777" w:rsidR="00C84D5D" w:rsidRDefault="00C84D5D" w:rsidP="00317D44">
      <w:pPr>
        <w:pStyle w:val="Textoindependiente"/>
        <w:rPr>
          <w:rFonts w:ascii="Times New Roman"/>
        </w:rPr>
      </w:pPr>
    </w:p>
    <w:p w14:paraId="5CF76C83" w14:textId="77777777" w:rsidR="00C84D5D" w:rsidRDefault="00C84D5D" w:rsidP="00317D44">
      <w:pPr>
        <w:pStyle w:val="Textoindependiente"/>
        <w:rPr>
          <w:rFonts w:ascii="Times New Roman"/>
        </w:rPr>
      </w:pPr>
    </w:p>
    <w:p w14:paraId="1B0AC824" w14:textId="77777777" w:rsidR="00C84D5D" w:rsidRDefault="00C84D5D" w:rsidP="00317D44">
      <w:pPr>
        <w:pStyle w:val="Textoindependiente"/>
        <w:rPr>
          <w:rFonts w:ascii="Times New Roman"/>
          <w:sz w:val="23"/>
        </w:rPr>
      </w:pPr>
    </w:p>
    <w:p w14:paraId="16DD5AE2" w14:textId="5C1BE953" w:rsidR="00036333" w:rsidRPr="00E17245" w:rsidRDefault="00036333" w:rsidP="00036333">
      <w:pPr>
        <w:pStyle w:val="Ttulo1"/>
        <w:spacing w:line="477" w:lineRule="auto"/>
        <w:ind w:right="1657"/>
      </w:pPr>
      <w:r>
        <w:t>CORTE</w:t>
      </w:r>
      <w:r>
        <w:rPr>
          <w:spacing w:val="-6"/>
        </w:rPr>
        <w:t xml:space="preserve"> </w:t>
      </w:r>
      <w:r>
        <w:t>INTERAMERICANA</w:t>
      </w:r>
      <w:r>
        <w:rPr>
          <w:spacing w:val="-6"/>
        </w:rPr>
        <w:t xml:space="preserve"> </w:t>
      </w:r>
      <w:r>
        <w:t>DE</w:t>
      </w:r>
      <w:r>
        <w:rPr>
          <w:spacing w:val="-6"/>
        </w:rPr>
        <w:t xml:space="preserve"> </w:t>
      </w:r>
      <w:r>
        <w:t>DERECHOS</w:t>
      </w:r>
      <w:r>
        <w:rPr>
          <w:spacing w:val="-7"/>
        </w:rPr>
        <w:t xml:space="preserve"> </w:t>
      </w:r>
      <w:r>
        <w:t>HUMANOS</w:t>
      </w:r>
      <w:r>
        <w:rPr>
          <w:spacing w:val="-65"/>
        </w:rPr>
        <w:t xml:space="preserve"> </w:t>
      </w:r>
      <w:r>
        <w:t>CASO</w:t>
      </w:r>
      <w:r>
        <w:rPr>
          <w:spacing w:val="1"/>
        </w:rPr>
        <w:t xml:space="preserve"> </w:t>
      </w:r>
      <w:r>
        <w:t xml:space="preserve">FAMILIA JULIEN GRISONAS </w:t>
      </w:r>
      <w:r>
        <w:rPr>
          <w:i/>
        </w:rPr>
        <w:t>VS</w:t>
      </w:r>
      <w:r w:rsidRPr="00E17245">
        <w:rPr>
          <w:i/>
        </w:rPr>
        <w:t>.</w:t>
      </w:r>
      <w:r w:rsidRPr="00E17245">
        <w:rPr>
          <w:i/>
          <w:spacing w:val="1"/>
        </w:rPr>
        <w:t xml:space="preserve"> </w:t>
      </w:r>
      <w:r w:rsidRPr="00E17245">
        <w:t>ARGENTINA</w:t>
      </w:r>
    </w:p>
    <w:p w14:paraId="44F4417B" w14:textId="60FDD0B0" w:rsidR="00036333" w:rsidRDefault="00036333" w:rsidP="00036333">
      <w:pPr>
        <w:spacing w:before="5"/>
        <w:ind w:left="1630" w:right="1643"/>
        <w:jc w:val="center"/>
        <w:rPr>
          <w:b/>
          <w:sz w:val="20"/>
        </w:rPr>
      </w:pPr>
      <w:r w:rsidRPr="00E17245">
        <w:rPr>
          <w:b/>
          <w:spacing w:val="-3"/>
          <w:sz w:val="20"/>
        </w:rPr>
        <w:t>SENTENCIA</w:t>
      </w:r>
      <w:r w:rsidRPr="00E17245">
        <w:rPr>
          <w:b/>
          <w:spacing w:val="-14"/>
          <w:sz w:val="20"/>
        </w:rPr>
        <w:t xml:space="preserve"> </w:t>
      </w:r>
      <w:r w:rsidRPr="00E17245">
        <w:rPr>
          <w:b/>
          <w:spacing w:val="-2"/>
          <w:sz w:val="20"/>
        </w:rPr>
        <w:t>DE</w:t>
      </w:r>
      <w:r w:rsidRPr="00E17245">
        <w:rPr>
          <w:b/>
          <w:spacing w:val="-11"/>
          <w:sz w:val="20"/>
        </w:rPr>
        <w:t xml:space="preserve"> </w:t>
      </w:r>
      <w:r w:rsidR="00E17245" w:rsidRPr="00E17245">
        <w:rPr>
          <w:b/>
          <w:spacing w:val="-2"/>
          <w:sz w:val="20"/>
        </w:rPr>
        <w:t>21</w:t>
      </w:r>
      <w:r w:rsidRPr="00E17245">
        <w:rPr>
          <w:b/>
          <w:spacing w:val="-15"/>
          <w:sz w:val="20"/>
        </w:rPr>
        <w:t xml:space="preserve"> </w:t>
      </w:r>
      <w:r w:rsidRPr="00E17245">
        <w:rPr>
          <w:b/>
          <w:spacing w:val="-2"/>
          <w:sz w:val="20"/>
        </w:rPr>
        <w:t>DE</w:t>
      </w:r>
      <w:r w:rsidRPr="00E17245">
        <w:rPr>
          <w:b/>
          <w:spacing w:val="-13"/>
          <w:sz w:val="20"/>
        </w:rPr>
        <w:t xml:space="preserve"> </w:t>
      </w:r>
      <w:r w:rsidR="00E17245" w:rsidRPr="00E17245">
        <w:rPr>
          <w:b/>
          <w:spacing w:val="-2"/>
          <w:sz w:val="20"/>
        </w:rPr>
        <w:t>NOVIEMBRE</w:t>
      </w:r>
      <w:r w:rsidRPr="00E17245">
        <w:rPr>
          <w:b/>
          <w:spacing w:val="-14"/>
          <w:sz w:val="20"/>
        </w:rPr>
        <w:t xml:space="preserve"> </w:t>
      </w:r>
      <w:r w:rsidRPr="00E17245">
        <w:rPr>
          <w:b/>
          <w:spacing w:val="-2"/>
          <w:sz w:val="20"/>
        </w:rPr>
        <w:t>DE</w:t>
      </w:r>
      <w:r w:rsidRPr="00E17245">
        <w:rPr>
          <w:b/>
          <w:spacing w:val="-12"/>
          <w:sz w:val="20"/>
        </w:rPr>
        <w:t xml:space="preserve"> </w:t>
      </w:r>
      <w:r w:rsidRPr="00E17245">
        <w:rPr>
          <w:b/>
          <w:spacing w:val="-2"/>
          <w:sz w:val="20"/>
        </w:rPr>
        <w:t>2022</w:t>
      </w:r>
    </w:p>
    <w:p w14:paraId="6980DA0E" w14:textId="77777777" w:rsidR="00036333" w:rsidRDefault="00036333" w:rsidP="00036333">
      <w:pPr>
        <w:pStyle w:val="Textoindependiente"/>
        <w:spacing w:before="1"/>
        <w:rPr>
          <w:b/>
        </w:rPr>
      </w:pPr>
    </w:p>
    <w:p w14:paraId="0F3A4B24" w14:textId="77777777" w:rsidR="00036333" w:rsidRDefault="00036333" w:rsidP="00036333">
      <w:pPr>
        <w:pStyle w:val="Ttulo2"/>
        <w:ind w:left="331" w:right="280"/>
        <w:jc w:val="center"/>
      </w:pPr>
      <w:r>
        <w:rPr>
          <w:spacing w:val="-4"/>
        </w:rPr>
        <w:t>(Interpretación</w:t>
      </w:r>
      <w:r>
        <w:rPr>
          <w:spacing w:val="-11"/>
        </w:rPr>
        <w:t xml:space="preserve"> </w:t>
      </w:r>
      <w:r>
        <w:rPr>
          <w:spacing w:val="-4"/>
        </w:rPr>
        <w:t>de</w:t>
      </w:r>
      <w:r>
        <w:rPr>
          <w:spacing w:val="-10"/>
        </w:rPr>
        <w:t xml:space="preserve"> </w:t>
      </w:r>
      <w:r>
        <w:rPr>
          <w:spacing w:val="-4"/>
        </w:rPr>
        <w:t>la</w:t>
      </w:r>
      <w:r>
        <w:rPr>
          <w:spacing w:val="-10"/>
        </w:rPr>
        <w:t xml:space="preserve"> </w:t>
      </w:r>
      <w:r>
        <w:rPr>
          <w:spacing w:val="-4"/>
        </w:rPr>
        <w:t>Sentencia</w:t>
      </w:r>
      <w:r>
        <w:rPr>
          <w:spacing w:val="-13"/>
        </w:rPr>
        <w:t xml:space="preserve"> </w:t>
      </w:r>
      <w:r>
        <w:rPr>
          <w:spacing w:val="-4"/>
        </w:rPr>
        <w:t>de</w:t>
      </w:r>
      <w:r>
        <w:rPr>
          <w:spacing w:val="-12"/>
        </w:rPr>
        <w:t xml:space="preserve"> </w:t>
      </w:r>
      <w:r>
        <w:rPr>
          <w:spacing w:val="-3"/>
        </w:rPr>
        <w:t>Excepciones</w:t>
      </w:r>
      <w:r>
        <w:rPr>
          <w:spacing w:val="-13"/>
        </w:rPr>
        <w:t xml:space="preserve"> </w:t>
      </w:r>
      <w:r>
        <w:rPr>
          <w:spacing w:val="-3"/>
        </w:rPr>
        <w:t>Preliminares,</w:t>
      </w:r>
      <w:r>
        <w:rPr>
          <w:spacing w:val="-10"/>
        </w:rPr>
        <w:t xml:space="preserve"> </w:t>
      </w:r>
      <w:r>
        <w:rPr>
          <w:spacing w:val="-3"/>
        </w:rPr>
        <w:t>Fondo,</w:t>
      </w:r>
      <w:r>
        <w:rPr>
          <w:spacing w:val="-65"/>
        </w:rPr>
        <w:t xml:space="preserve"> </w:t>
      </w:r>
      <w:r>
        <w:t>Reparaciones</w:t>
      </w:r>
      <w:r>
        <w:rPr>
          <w:spacing w:val="-8"/>
        </w:rPr>
        <w:t xml:space="preserve"> </w:t>
      </w:r>
      <w:r>
        <w:t>y</w:t>
      </w:r>
      <w:r>
        <w:rPr>
          <w:spacing w:val="-10"/>
        </w:rPr>
        <w:t xml:space="preserve"> </w:t>
      </w:r>
      <w:r>
        <w:t>Costas)</w:t>
      </w:r>
    </w:p>
    <w:p w14:paraId="4A6167D0" w14:textId="77777777" w:rsidR="00036333" w:rsidRDefault="00036333" w:rsidP="00036333">
      <w:pPr>
        <w:pStyle w:val="Textoindependiente"/>
        <w:rPr>
          <w:b/>
          <w:i/>
          <w:sz w:val="24"/>
        </w:rPr>
      </w:pPr>
    </w:p>
    <w:p w14:paraId="15D87832" w14:textId="77777777" w:rsidR="00036333" w:rsidRDefault="00036333" w:rsidP="00036333">
      <w:pPr>
        <w:pStyle w:val="Textoindependiente"/>
        <w:spacing w:before="11"/>
        <w:rPr>
          <w:b/>
          <w:i/>
          <w:sz w:val="35"/>
        </w:rPr>
      </w:pPr>
    </w:p>
    <w:p w14:paraId="74A0A136" w14:textId="42EEE9E3" w:rsidR="00C84D5D" w:rsidRDefault="00476033" w:rsidP="00317D44">
      <w:pPr>
        <w:ind w:left="102"/>
        <w:rPr>
          <w:i/>
          <w:sz w:val="20"/>
        </w:rPr>
      </w:pPr>
      <w:r>
        <w:rPr>
          <w:spacing w:val="-1"/>
          <w:sz w:val="20"/>
        </w:rPr>
        <w:t>En</w:t>
      </w:r>
      <w:r>
        <w:rPr>
          <w:spacing w:val="-14"/>
          <w:sz w:val="20"/>
        </w:rPr>
        <w:t xml:space="preserve"> </w:t>
      </w:r>
      <w:r>
        <w:rPr>
          <w:spacing w:val="-1"/>
          <w:sz w:val="20"/>
        </w:rPr>
        <w:t>el</w:t>
      </w:r>
      <w:r>
        <w:rPr>
          <w:spacing w:val="-17"/>
          <w:sz w:val="20"/>
        </w:rPr>
        <w:t xml:space="preserve"> </w:t>
      </w:r>
      <w:r>
        <w:rPr>
          <w:spacing w:val="-1"/>
          <w:sz w:val="20"/>
        </w:rPr>
        <w:t>caso</w:t>
      </w:r>
      <w:r>
        <w:rPr>
          <w:spacing w:val="-15"/>
          <w:sz w:val="20"/>
        </w:rPr>
        <w:t xml:space="preserve"> </w:t>
      </w:r>
      <w:r w:rsidR="00750BD8">
        <w:rPr>
          <w:i/>
          <w:spacing w:val="-1"/>
          <w:sz w:val="20"/>
        </w:rPr>
        <w:t xml:space="preserve">Familia Julien Grisonas </w:t>
      </w:r>
      <w:r>
        <w:rPr>
          <w:i/>
          <w:spacing w:val="-1"/>
          <w:sz w:val="20"/>
        </w:rPr>
        <w:t>Vs.</w:t>
      </w:r>
      <w:r>
        <w:rPr>
          <w:i/>
          <w:spacing w:val="-16"/>
          <w:sz w:val="20"/>
        </w:rPr>
        <w:t xml:space="preserve"> </w:t>
      </w:r>
      <w:r w:rsidR="00750BD8">
        <w:rPr>
          <w:i/>
          <w:spacing w:val="-1"/>
          <w:sz w:val="20"/>
        </w:rPr>
        <w:t>Argentina</w:t>
      </w:r>
      <w:r>
        <w:rPr>
          <w:i/>
          <w:spacing w:val="-1"/>
          <w:sz w:val="20"/>
        </w:rPr>
        <w:t>,</w:t>
      </w:r>
    </w:p>
    <w:p w14:paraId="51557DAA" w14:textId="77777777" w:rsidR="00C84D5D" w:rsidRDefault="00C84D5D" w:rsidP="00317D44">
      <w:pPr>
        <w:pStyle w:val="Textoindependiente"/>
        <w:rPr>
          <w:i/>
        </w:rPr>
      </w:pPr>
    </w:p>
    <w:p w14:paraId="57C2D612" w14:textId="4031C0D3" w:rsidR="00C84D5D" w:rsidRDefault="00476033" w:rsidP="00317D44">
      <w:pPr>
        <w:pStyle w:val="Textoindependiente"/>
        <w:ind w:left="102"/>
      </w:pPr>
      <w:r>
        <w:rPr>
          <w:spacing w:val="-3"/>
        </w:rPr>
        <w:t>la</w:t>
      </w:r>
      <w:r>
        <w:rPr>
          <w:spacing w:val="-15"/>
        </w:rPr>
        <w:t xml:space="preserve"> </w:t>
      </w:r>
      <w:r>
        <w:rPr>
          <w:spacing w:val="-3"/>
        </w:rPr>
        <w:t>Corte</w:t>
      </w:r>
      <w:r>
        <w:rPr>
          <w:spacing w:val="-14"/>
        </w:rPr>
        <w:t xml:space="preserve"> </w:t>
      </w:r>
      <w:r>
        <w:rPr>
          <w:spacing w:val="-3"/>
        </w:rPr>
        <w:t>Interamericana</w:t>
      </w:r>
      <w:r>
        <w:rPr>
          <w:spacing w:val="-11"/>
        </w:rPr>
        <w:t xml:space="preserve"> </w:t>
      </w:r>
      <w:r>
        <w:rPr>
          <w:spacing w:val="-2"/>
        </w:rPr>
        <w:t>de</w:t>
      </w:r>
      <w:r>
        <w:rPr>
          <w:spacing w:val="-13"/>
        </w:rPr>
        <w:t xml:space="preserve"> </w:t>
      </w:r>
      <w:r>
        <w:rPr>
          <w:spacing w:val="-2"/>
        </w:rPr>
        <w:t>Derechos</w:t>
      </w:r>
      <w:r>
        <w:rPr>
          <w:spacing w:val="-14"/>
        </w:rPr>
        <w:t xml:space="preserve"> </w:t>
      </w:r>
      <w:r>
        <w:rPr>
          <w:spacing w:val="-2"/>
        </w:rPr>
        <w:t>Humanos</w:t>
      </w:r>
      <w:r>
        <w:rPr>
          <w:spacing w:val="-13"/>
        </w:rPr>
        <w:t xml:space="preserve"> </w:t>
      </w:r>
      <w:r>
        <w:rPr>
          <w:spacing w:val="-2"/>
        </w:rPr>
        <w:t>(en</w:t>
      </w:r>
      <w:r>
        <w:rPr>
          <w:spacing w:val="-12"/>
        </w:rPr>
        <w:t xml:space="preserve"> </w:t>
      </w:r>
      <w:r>
        <w:rPr>
          <w:spacing w:val="-2"/>
        </w:rPr>
        <w:t>adelante</w:t>
      </w:r>
      <w:r>
        <w:rPr>
          <w:spacing w:val="-13"/>
        </w:rPr>
        <w:t xml:space="preserve"> </w:t>
      </w:r>
      <w:r>
        <w:rPr>
          <w:spacing w:val="-2"/>
        </w:rPr>
        <w:t>“la</w:t>
      </w:r>
      <w:r>
        <w:rPr>
          <w:spacing w:val="-14"/>
        </w:rPr>
        <w:t xml:space="preserve"> </w:t>
      </w:r>
      <w:r>
        <w:rPr>
          <w:spacing w:val="-2"/>
        </w:rPr>
        <w:t>Corte</w:t>
      </w:r>
      <w:r>
        <w:rPr>
          <w:spacing w:val="-14"/>
        </w:rPr>
        <w:t xml:space="preserve"> </w:t>
      </w:r>
      <w:r>
        <w:rPr>
          <w:spacing w:val="-2"/>
        </w:rPr>
        <w:t>Interamericana”,</w:t>
      </w:r>
      <w:r>
        <w:rPr>
          <w:spacing w:val="-13"/>
        </w:rPr>
        <w:t xml:space="preserve"> </w:t>
      </w:r>
      <w:r>
        <w:rPr>
          <w:spacing w:val="-2"/>
        </w:rPr>
        <w:t>“la</w:t>
      </w:r>
      <w:r>
        <w:rPr>
          <w:spacing w:val="-68"/>
        </w:rPr>
        <w:t xml:space="preserve"> </w:t>
      </w:r>
      <w:r>
        <w:t>Corte”</w:t>
      </w:r>
      <w:r>
        <w:rPr>
          <w:spacing w:val="-10"/>
        </w:rPr>
        <w:t xml:space="preserve"> </w:t>
      </w:r>
      <w:r>
        <w:t>o</w:t>
      </w:r>
      <w:r>
        <w:rPr>
          <w:spacing w:val="-12"/>
        </w:rPr>
        <w:t xml:space="preserve"> </w:t>
      </w:r>
      <w:r>
        <w:t>“el</w:t>
      </w:r>
      <w:r>
        <w:rPr>
          <w:spacing w:val="-12"/>
        </w:rPr>
        <w:t xml:space="preserve"> </w:t>
      </w:r>
      <w:r>
        <w:t>Tribunal”),</w:t>
      </w:r>
      <w:r>
        <w:rPr>
          <w:spacing w:val="-14"/>
        </w:rPr>
        <w:t xml:space="preserve"> </w:t>
      </w:r>
      <w:r>
        <w:t>integrada</w:t>
      </w:r>
      <w:r>
        <w:rPr>
          <w:spacing w:val="-11"/>
        </w:rPr>
        <w:t xml:space="preserve"> </w:t>
      </w:r>
      <w:r>
        <w:t>por</w:t>
      </w:r>
      <w:r>
        <w:rPr>
          <w:spacing w:val="-12"/>
        </w:rPr>
        <w:t xml:space="preserve"> </w:t>
      </w:r>
      <w:r>
        <w:t>los</w:t>
      </w:r>
      <w:r>
        <w:rPr>
          <w:spacing w:val="-13"/>
        </w:rPr>
        <w:t xml:space="preserve"> </w:t>
      </w:r>
      <w:r>
        <w:t>siguientes</w:t>
      </w:r>
      <w:r>
        <w:rPr>
          <w:spacing w:val="-12"/>
        </w:rPr>
        <w:t xml:space="preserve"> </w:t>
      </w:r>
      <w:r>
        <w:t>Jueces</w:t>
      </w:r>
      <w:r w:rsidR="006F08F4" w:rsidRPr="00936466">
        <w:rPr>
          <w:rStyle w:val="Refdenotaalpie"/>
          <w:lang w:eastAsia="es-CR"/>
        </w:rPr>
        <w:footnoteReference w:customMarkFollows="1" w:id="1"/>
        <w:sym w:font="Symbol" w:char="F02A"/>
      </w:r>
      <w:r>
        <w:t>:</w:t>
      </w:r>
    </w:p>
    <w:p w14:paraId="689B5F48" w14:textId="77777777" w:rsidR="00C84D5D" w:rsidRDefault="00C84D5D" w:rsidP="00317D44">
      <w:pPr>
        <w:pStyle w:val="Textoindependiente"/>
        <w:rPr>
          <w:sz w:val="19"/>
        </w:rPr>
      </w:pPr>
    </w:p>
    <w:p w14:paraId="2BA338D4" w14:textId="77777777" w:rsidR="00C84D5D" w:rsidRDefault="00476033" w:rsidP="00317D44">
      <w:pPr>
        <w:pStyle w:val="Textoindependiente"/>
        <w:ind w:left="102"/>
      </w:pPr>
      <w:r>
        <w:t>Elizabeth</w:t>
      </w:r>
      <w:r>
        <w:rPr>
          <w:spacing w:val="-2"/>
        </w:rPr>
        <w:t xml:space="preserve"> </w:t>
      </w:r>
      <w:r>
        <w:t>Odio</w:t>
      </w:r>
      <w:r>
        <w:rPr>
          <w:spacing w:val="-5"/>
        </w:rPr>
        <w:t xml:space="preserve"> </w:t>
      </w:r>
      <w:r>
        <w:t>Benito,</w:t>
      </w:r>
      <w:r>
        <w:rPr>
          <w:spacing w:val="-4"/>
        </w:rPr>
        <w:t xml:space="preserve"> </w:t>
      </w:r>
      <w:proofErr w:type="gramStart"/>
      <w:r>
        <w:t>Presidenta</w:t>
      </w:r>
      <w:proofErr w:type="gramEnd"/>
      <w:r>
        <w:t>;</w:t>
      </w:r>
    </w:p>
    <w:p w14:paraId="2FC7F788" w14:textId="0BAD030E" w:rsidR="00C84D5D" w:rsidRDefault="00476033" w:rsidP="00317D44">
      <w:pPr>
        <w:pStyle w:val="Textoindependiente"/>
        <w:ind w:left="102" w:right="4675"/>
      </w:pPr>
      <w:r>
        <w:t xml:space="preserve">L. Patricio Pazmiño Freire, </w:t>
      </w:r>
      <w:proofErr w:type="gramStart"/>
      <w:r>
        <w:t>Vicepresidente</w:t>
      </w:r>
      <w:proofErr w:type="gramEnd"/>
      <w:r>
        <w:t>;</w:t>
      </w:r>
      <w:r>
        <w:rPr>
          <w:spacing w:val="-69"/>
        </w:rPr>
        <w:t xml:space="preserve"> </w:t>
      </w:r>
    </w:p>
    <w:p w14:paraId="011BF2E0" w14:textId="04DEF934" w:rsidR="00712B04" w:rsidRDefault="00476033" w:rsidP="00712B04">
      <w:pPr>
        <w:pStyle w:val="Textoindependiente"/>
        <w:ind w:left="102" w:right="4850"/>
      </w:pPr>
      <w:r>
        <w:t>Humberto Antonio Sierra Porto, Juez</w:t>
      </w:r>
      <w:r w:rsidR="00712B04">
        <w:t>;</w:t>
      </w:r>
      <w:r w:rsidR="006F08F4">
        <w:t xml:space="preserve"> </w:t>
      </w:r>
    </w:p>
    <w:p w14:paraId="1328ADCF" w14:textId="21938A8B" w:rsidR="00712B04" w:rsidRPr="00712B04" w:rsidRDefault="00712B04" w:rsidP="00685F25">
      <w:pPr>
        <w:pStyle w:val="Textoindependiente"/>
        <w:ind w:left="102" w:right="3957"/>
        <w:rPr>
          <w:spacing w:val="-67"/>
        </w:rPr>
      </w:pPr>
      <w:r>
        <w:t>Eduardo</w:t>
      </w:r>
      <w:r>
        <w:rPr>
          <w:spacing w:val="-3"/>
        </w:rPr>
        <w:t xml:space="preserve"> </w:t>
      </w:r>
      <w:r>
        <w:t>Ferrer</w:t>
      </w:r>
      <w:r>
        <w:rPr>
          <w:spacing w:val="-5"/>
        </w:rPr>
        <w:t xml:space="preserve"> </w:t>
      </w:r>
      <w:r>
        <w:t>Mac-Gregor</w:t>
      </w:r>
      <w:r>
        <w:rPr>
          <w:spacing w:val="-3"/>
        </w:rPr>
        <w:t xml:space="preserve"> </w:t>
      </w:r>
      <w:r>
        <w:t>Poisot,</w:t>
      </w:r>
      <w:r>
        <w:rPr>
          <w:spacing w:val="-2"/>
        </w:rPr>
        <w:t xml:space="preserve"> </w:t>
      </w:r>
      <w:r>
        <w:t>Juez,</w:t>
      </w:r>
      <w:r w:rsidR="00685F25">
        <w:t xml:space="preserve"> y</w:t>
      </w:r>
      <w:r>
        <w:rPr>
          <w:spacing w:val="-67"/>
        </w:rPr>
        <w:t xml:space="preserve">   </w:t>
      </w:r>
      <w:r w:rsidR="00685F25">
        <w:rPr>
          <w:spacing w:val="-67"/>
        </w:rPr>
        <w:t xml:space="preserve">   </w:t>
      </w:r>
    </w:p>
    <w:p w14:paraId="65C3A8FB" w14:textId="1BEE339D" w:rsidR="00712B04" w:rsidRDefault="00712B04" w:rsidP="00712B04">
      <w:pPr>
        <w:pStyle w:val="Textoindependiente"/>
        <w:ind w:left="102" w:right="4850"/>
      </w:pPr>
      <w:r w:rsidRPr="00E17245">
        <w:t>Patricia Pérez Goldberg, Jueza,</w:t>
      </w:r>
    </w:p>
    <w:p w14:paraId="6A06E0AF" w14:textId="77777777" w:rsidR="006F08F4" w:rsidRDefault="006F08F4" w:rsidP="00712B04">
      <w:pPr>
        <w:pStyle w:val="Textoindependiente"/>
        <w:ind w:right="4850"/>
      </w:pPr>
    </w:p>
    <w:p w14:paraId="4FF3C6D7" w14:textId="24E67643" w:rsidR="00C84D5D" w:rsidRDefault="00476033" w:rsidP="00317D44">
      <w:pPr>
        <w:pStyle w:val="Textoindependiente"/>
        <w:ind w:left="102" w:right="5930"/>
      </w:pPr>
      <w:r>
        <w:t>presente,</w:t>
      </w:r>
      <w:r>
        <w:rPr>
          <w:spacing w:val="-1"/>
        </w:rPr>
        <w:t xml:space="preserve"> </w:t>
      </w:r>
      <w:r>
        <w:t>además,</w:t>
      </w:r>
    </w:p>
    <w:p w14:paraId="561FF7B4" w14:textId="1026663A" w:rsidR="00C84D5D" w:rsidRDefault="00476033" w:rsidP="00317D44">
      <w:pPr>
        <w:pStyle w:val="Textoindependiente"/>
        <w:ind w:left="102" w:right="4779"/>
      </w:pPr>
      <w:r>
        <w:t xml:space="preserve">Pablo Saavedra Alessandri, </w:t>
      </w:r>
      <w:proofErr w:type="gramStart"/>
      <w:r>
        <w:t>Secretario</w:t>
      </w:r>
      <w:proofErr w:type="gramEnd"/>
      <w:r w:rsidR="006F08F4" w:rsidRPr="00936466">
        <w:rPr>
          <w:rStyle w:val="Refdenotaalpie"/>
          <w:lang w:eastAsia="es-CR"/>
        </w:rPr>
        <w:footnoteReference w:customMarkFollows="1" w:id="2"/>
        <w:sym w:font="Symbol" w:char="F02A"/>
      </w:r>
      <w:r w:rsidR="006F08F4" w:rsidRPr="00936466">
        <w:rPr>
          <w:rStyle w:val="Refdenotaalpie"/>
          <w:lang w:eastAsia="es-CR"/>
        </w:rPr>
        <w:sym w:font="Symbol" w:char="F02A"/>
      </w:r>
      <w:r>
        <w:t>,</w:t>
      </w:r>
    </w:p>
    <w:p w14:paraId="236E86D0" w14:textId="77777777" w:rsidR="00C84D5D" w:rsidRDefault="00C84D5D" w:rsidP="00317D44">
      <w:pPr>
        <w:pStyle w:val="Textoindependiente"/>
        <w:rPr>
          <w:sz w:val="19"/>
        </w:rPr>
      </w:pPr>
    </w:p>
    <w:p w14:paraId="666DD505" w14:textId="07967368" w:rsidR="00C84D5D" w:rsidRDefault="00476033" w:rsidP="00036333">
      <w:pPr>
        <w:pStyle w:val="Textoindependiente"/>
        <w:ind w:left="102" w:right="112"/>
        <w:jc w:val="both"/>
        <w:sectPr w:rsidR="00C84D5D">
          <w:footerReference w:type="default" r:id="rId8"/>
          <w:type w:val="continuous"/>
          <w:pgSz w:w="12240" w:h="15840"/>
          <w:pgMar w:top="1500" w:right="1580" w:bottom="1180" w:left="1600" w:header="0" w:footer="992" w:gutter="0"/>
          <w:pgNumType w:start="1"/>
          <w:cols w:space="720"/>
        </w:sectPr>
      </w:pPr>
      <w:r>
        <w:t>de</w:t>
      </w:r>
      <w:r>
        <w:rPr>
          <w:spacing w:val="-11"/>
        </w:rPr>
        <w:t xml:space="preserve"> </w:t>
      </w:r>
      <w:r>
        <w:t>conformidad</w:t>
      </w:r>
      <w:r>
        <w:rPr>
          <w:spacing w:val="-10"/>
        </w:rPr>
        <w:t xml:space="preserve"> </w:t>
      </w:r>
      <w:r>
        <w:t>con</w:t>
      </w:r>
      <w:r>
        <w:rPr>
          <w:spacing w:val="-6"/>
        </w:rPr>
        <w:t xml:space="preserve"> </w:t>
      </w:r>
      <w:r>
        <w:t>el</w:t>
      </w:r>
      <w:r>
        <w:rPr>
          <w:spacing w:val="-10"/>
        </w:rPr>
        <w:t xml:space="preserve"> </w:t>
      </w:r>
      <w:r>
        <w:t>artículo</w:t>
      </w:r>
      <w:r>
        <w:rPr>
          <w:spacing w:val="-12"/>
        </w:rPr>
        <w:t xml:space="preserve"> </w:t>
      </w:r>
      <w:r>
        <w:t>67</w:t>
      </w:r>
      <w:r>
        <w:rPr>
          <w:spacing w:val="-10"/>
        </w:rPr>
        <w:t xml:space="preserve"> </w:t>
      </w:r>
      <w:r>
        <w:t>de</w:t>
      </w:r>
      <w:r>
        <w:rPr>
          <w:spacing w:val="-10"/>
        </w:rPr>
        <w:t xml:space="preserve"> </w:t>
      </w:r>
      <w:r>
        <w:t>la</w:t>
      </w:r>
      <w:r>
        <w:rPr>
          <w:spacing w:val="-10"/>
        </w:rPr>
        <w:t xml:space="preserve"> </w:t>
      </w:r>
      <w:r>
        <w:t>Convención</w:t>
      </w:r>
      <w:r>
        <w:rPr>
          <w:spacing w:val="-11"/>
        </w:rPr>
        <w:t xml:space="preserve"> </w:t>
      </w:r>
      <w:r>
        <w:t>Americana</w:t>
      </w:r>
      <w:r>
        <w:rPr>
          <w:spacing w:val="-10"/>
        </w:rPr>
        <w:t xml:space="preserve"> </w:t>
      </w:r>
      <w:r>
        <w:t>sobre</w:t>
      </w:r>
      <w:r>
        <w:rPr>
          <w:spacing w:val="-9"/>
        </w:rPr>
        <w:t xml:space="preserve"> </w:t>
      </w:r>
      <w:r>
        <w:t>Derechos</w:t>
      </w:r>
      <w:r>
        <w:rPr>
          <w:spacing w:val="-9"/>
        </w:rPr>
        <w:t xml:space="preserve"> </w:t>
      </w:r>
      <w:r>
        <w:t>Humanos</w:t>
      </w:r>
      <w:r>
        <w:rPr>
          <w:spacing w:val="-67"/>
        </w:rPr>
        <w:t xml:space="preserve"> </w:t>
      </w:r>
      <w:r>
        <w:t>(en adelante también “la Convención Americana” o “la Convención”) y el artículo 68 del</w:t>
      </w:r>
      <w:r>
        <w:rPr>
          <w:spacing w:val="-68"/>
        </w:rPr>
        <w:t xml:space="preserve"> </w:t>
      </w:r>
      <w:r>
        <w:t>Reglamento</w:t>
      </w:r>
      <w:r>
        <w:rPr>
          <w:spacing w:val="-4"/>
        </w:rPr>
        <w:t xml:space="preserve"> </w:t>
      </w:r>
      <w:r>
        <w:t>de</w:t>
      </w:r>
      <w:r>
        <w:rPr>
          <w:spacing w:val="-6"/>
        </w:rPr>
        <w:t xml:space="preserve"> </w:t>
      </w:r>
      <w:r>
        <w:t>la</w:t>
      </w:r>
      <w:r>
        <w:rPr>
          <w:spacing w:val="-4"/>
        </w:rPr>
        <w:t xml:space="preserve"> </w:t>
      </w:r>
      <w:r>
        <w:t>Corte</w:t>
      </w:r>
      <w:r>
        <w:rPr>
          <w:spacing w:val="-4"/>
        </w:rPr>
        <w:t xml:space="preserve"> </w:t>
      </w:r>
      <w:r>
        <w:t>(en</w:t>
      </w:r>
      <w:r>
        <w:rPr>
          <w:spacing w:val="-1"/>
        </w:rPr>
        <w:t xml:space="preserve"> </w:t>
      </w:r>
      <w:r>
        <w:t>adelante</w:t>
      </w:r>
      <w:r>
        <w:rPr>
          <w:spacing w:val="-4"/>
        </w:rPr>
        <w:t xml:space="preserve"> </w:t>
      </w:r>
      <w:r>
        <w:t>también</w:t>
      </w:r>
      <w:r>
        <w:rPr>
          <w:spacing w:val="-2"/>
        </w:rPr>
        <w:t xml:space="preserve"> </w:t>
      </w:r>
      <w:r>
        <w:t>“el</w:t>
      </w:r>
      <w:r>
        <w:rPr>
          <w:spacing w:val="-2"/>
        </w:rPr>
        <w:t xml:space="preserve"> </w:t>
      </w:r>
      <w:r>
        <w:t>Reglamento”),</w:t>
      </w:r>
      <w:r>
        <w:rPr>
          <w:spacing w:val="-4"/>
        </w:rPr>
        <w:t xml:space="preserve"> </w:t>
      </w:r>
      <w:r>
        <w:t>resuelve</w:t>
      </w:r>
      <w:r>
        <w:rPr>
          <w:spacing w:val="-6"/>
        </w:rPr>
        <w:t xml:space="preserve"> </w:t>
      </w:r>
      <w:r>
        <w:t>la solicitud</w:t>
      </w:r>
      <w:r w:rsidR="006F08F4">
        <w:t xml:space="preserve"> </w:t>
      </w:r>
      <w:r>
        <w:rPr>
          <w:spacing w:val="-68"/>
        </w:rPr>
        <w:t xml:space="preserve"> </w:t>
      </w:r>
      <w:r>
        <w:rPr>
          <w:spacing w:val="-1"/>
        </w:rPr>
        <w:t>de</w:t>
      </w:r>
      <w:r>
        <w:rPr>
          <w:spacing w:val="-16"/>
        </w:rPr>
        <w:t xml:space="preserve"> </w:t>
      </w:r>
      <w:r>
        <w:rPr>
          <w:spacing w:val="-1"/>
        </w:rPr>
        <w:t>interpretación</w:t>
      </w:r>
      <w:r>
        <w:rPr>
          <w:spacing w:val="-16"/>
        </w:rPr>
        <w:t xml:space="preserve"> </w:t>
      </w:r>
      <w:r>
        <w:t>de</w:t>
      </w:r>
      <w:r>
        <w:rPr>
          <w:spacing w:val="-16"/>
        </w:rPr>
        <w:t xml:space="preserve"> </w:t>
      </w:r>
      <w:r>
        <w:t>la</w:t>
      </w:r>
      <w:r>
        <w:rPr>
          <w:spacing w:val="-17"/>
        </w:rPr>
        <w:t xml:space="preserve"> </w:t>
      </w:r>
      <w:r>
        <w:t>Sentencia</w:t>
      </w:r>
      <w:r>
        <w:rPr>
          <w:spacing w:val="-15"/>
        </w:rPr>
        <w:t xml:space="preserve"> </w:t>
      </w:r>
      <w:r>
        <w:t>sobre</w:t>
      </w:r>
      <w:r>
        <w:rPr>
          <w:spacing w:val="-12"/>
        </w:rPr>
        <w:t xml:space="preserve"> </w:t>
      </w:r>
      <w:r>
        <w:t>Excepciones</w:t>
      </w:r>
      <w:r>
        <w:rPr>
          <w:spacing w:val="-14"/>
        </w:rPr>
        <w:t xml:space="preserve"> </w:t>
      </w:r>
      <w:r>
        <w:t>Preliminares,</w:t>
      </w:r>
      <w:r>
        <w:rPr>
          <w:spacing w:val="-14"/>
        </w:rPr>
        <w:t xml:space="preserve"> </w:t>
      </w:r>
      <w:r>
        <w:t>Fondo,</w:t>
      </w:r>
      <w:r>
        <w:rPr>
          <w:spacing w:val="-16"/>
        </w:rPr>
        <w:t xml:space="preserve"> </w:t>
      </w:r>
      <w:r>
        <w:t>Reparaciones</w:t>
      </w:r>
      <w:r>
        <w:rPr>
          <w:spacing w:val="-15"/>
        </w:rPr>
        <w:t xml:space="preserve"> </w:t>
      </w:r>
      <w:r>
        <w:t>y</w:t>
      </w:r>
      <w:r>
        <w:rPr>
          <w:spacing w:val="-68"/>
        </w:rPr>
        <w:t xml:space="preserve"> </w:t>
      </w:r>
      <w:r>
        <w:t xml:space="preserve">Costas, emitida por este Tribunal el </w:t>
      </w:r>
      <w:r w:rsidR="006F08F4">
        <w:t>23 de septiembre de 2021</w:t>
      </w:r>
      <w:r>
        <w:t xml:space="preserve"> en el presente caso (en</w:t>
      </w:r>
      <w:r>
        <w:rPr>
          <w:spacing w:val="1"/>
        </w:rPr>
        <w:t xml:space="preserve"> </w:t>
      </w:r>
      <w:r>
        <w:rPr>
          <w:spacing w:val="-2"/>
        </w:rPr>
        <w:t>adelante</w:t>
      </w:r>
      <w:r>
        <w:rPr>
          <w:spacing w:val="-15"/>
        </w:rPr>
        <w:t xml:space="preserve"> </w:t>
      </w:r>
      <w:r>
        <w:rPr>
          <w:spacing w:val="-2"/>
        </w:rPr>
        <w:t>también</w:t>
      </w:r>
      <w:r>
        <w:rPr>
          <w:spacing w:val="-13"/>
        </w:rPr>
        <w:t xml:space="preserve"> </w:t>
      </w:r>
      <w:r>
        <w:rPr>
          <w:spacing w:val="-2"/>
        </w:rPr>
        <w:t>“la</w:t>
      </w:r>
      <w:r>
        <w:rPr>
          <w:spacing w:val="-14"/>
        </w:rPr>
        <w:t xml:space="preserve"> </w:t>
      </w:r>
      <w:r>
        <w:rPr>
          <w:spacing w:val="-2"/>
        </w:rPr>
        <w:t>Sentencia”),</w:t>
      </w:r>
      <w:r>
        <w:rPr>
          <w:spacing w:val="-12"/>
        </w:rPr>
        <w:t xml:space="preserve"> </w:t>
      </w:r>
      <w:r>
        <w:rPr>
          <w:spacing w:val="-2"/>
        </w:rPr>
        <w:t>interpuesta</w:t>
      </w:r>
      <w:r>
        <w:rPr>
          <w:spacing w:val="-12"/>
        </w:rPr>
        <w:t xml:space="preserve"> </w:t>
      </w:r>
      <w:r>
        <w:rPr>
          <w:spacing w:val="-1"/>
        </w:rPr>
        <w:t>el</w:t>
      </w:r>
      <w:r>
        <w:rPr>
          <w:spacing w:val="-11"/>
        </w:rPr>
        <w:t xml:space="preserve"> </w:t>
      </w:r>
      <w:r w:rsidR="006F08F4">
        <w:rPr>
          <w:spacing w:val="-1"/>
        </w:rPr>
        <w:t>21</w:t>
      </w:r>
      <w:r>
        <w:rPr>
          <w:spacing w:val="-13"/>
        </w:rPr>
        <w:t xml:space="preserve"> </w:t>
      </w:r>
      <w:r>
        <w:rPr>
          <w:spacing w:val="-1"/>
        </w:rPr>
        <w:t>de</w:t>
      </w:r>
      <w:r>
        <w:rPr>
          <w:spacing w:val="-15"/>
        </w:rPr>
        <w:t xml:space="preserve"> </w:t>
      </w:r>
      <w:r>
        <w:rPr>
          <w:spacing w:val="-1"/>
        </w:rPr>
        <w:t>marzo</w:t>
      </w:r>
      <w:r>
        <w:rPr>
          <w:spacing w:val="-14"/>
        </w:rPr>
        <w:t xml:space="preserve"> </w:t>
      </w:r>
      <w:r>
        <w:rPr>
          <w:spacing w:val="-1"/>
        </w:rPr>
        <w:t>de</w:t>
      </w:r>
      <w:r>
        <w:rPr>
          <w:spacing w:val="-13"/>
        </w:rPr>
        <w:t xml:space="preserve"> </w:t>
      </w:r>
      <w:r>
        <w:rPr>
          <w:spacing w:val="-1"/>
        </w:rPr>
        <w:t>202</w:t>
      </w:r>
      <w:r w:rsidR="006F08F4">
        <w:rPr>
          <w:spacing w:val="-1"/>
        </w:rPr>
        <w:t xml:space="preserve">2 </w:t>
      </w:r>
      <w:r>
        <w:rPr>
          <w:spacing w:val="-68"/>
        </w:rPr>
        <w:t xml:space="preserve"> </w:t>
      </w:r>
      <w:r>
        <w:t xml:space="preserve">por </w:t>
      </w:r>
      <w:r w:rsidR="006F08F4">
        <w:t>el</w:t>
      </w:r>
      <w:r>
        <w:t xml:space="preserve"> representante de la</w:t>
      </w:r>
      <w:r w:rsidR="006F08F4">
        <w:t>s</w:t>
      </w:r>
      <w:r>
        <w:t xml:space="preserve"> víctima</w:t>
      </w:r>
      <w:r w:rsidR="006F08F4">
        <w:t>s</w:t>
      </w:r>
      <w:r>
        <w:t xml:space="preserve"> (en adelante también “</w:t>
      </w:r>
      <w:r w:rsidR="00036333">
        <w:t>el</w:t>
      </w:r>
      <w:r>
        <w:t xml:space="preserve"> representante”).</w:t>
      </w:r>
    </w:p>
    <w:p w14:paraId="1E9216AE" w14:textId="77777777" w:rsidR="00C84D5D" w:rsidRDefault="00476033" w:rsidP="00317D44">
      <w:pPr>
        <w:pStyle w:val="Ttulo1"/>
        <w:ind w:left="0" w:right="17"/>
      </w:pPr>
      <w:r>
        <w:rPr>
          <w:w w:val="99"/>
        </w:rPr>
        <w:lastRenderedPageBreak/>
        <w:t>I</w:t>
      </w:r>
    </w:p>
    <w:p w14:paraId="657CE055" w14:textId="3A00BBD9" w:rsidR="00C84D5D" w:rsidRDefault="00476033" w:rsidP="00317D44">
      <w:pPr>
        <w:ind w:left="476" w:right="500"/>
        <w:jc w:val="center"/>
        <w:rPr>
          <w:b/>
          <w:sz w:val="20"/>
        </w:rPr>
      </w:pPr>
      <w:r>
        <w:rPr>
          <w:b/>
          <w:sz w:val="20"/>
        </w:rPr>
        <w:t>SOLICITUD</w:t>
      </w:r>
      <w:r>
        <w:rPr>
          <w:b/>
          <w:spacing w:val="-4"/>
          <w:sz w:val="20"/>
        </w:rPr>
        <w:t xml:space="preserve"> </w:t>
      </w:r>
      <w:r>
        <w:rPr>
          <w:b/>
          <w:sz w:val="20"/>
        </w:rPr>
        <w:t>DE</w:t>
      </w:r>
      <w:r>
        <w:rPr>
          <w:b/>
          <w:spacing w:val="-3"/>
          <w:sz w:val="20"/>
        </w:rPr>
        <w:t xml:space="preserve"> </w:t>
      </w:r>
      <w:r>
        <w:rPr>
          <w:b/>
          <w:sz w:val="20"/>
        </w:rPr>
        <w:t>INTERPRETACIÓN</w:t>
      </w:r>
      <w:r>
        <w:rPr>
          <w:b/>
          <w:spacing w:val="-5"/>
          <w:sz w:val="20"/>
        </w:rPr>
        <w:t xml:space="preserve"> </w:t>
      </w:r>
      <w:r>
        <w:rPr>
          <w:b/>
          <w:sz w:val="20"/>
        </w:rPr>
        <w:t>Y</w:t>
      </w:r>
      <w:r>
        <w:rPr>
          <w:b/>
          <w:spacing w:val="-4"/>
          <w:sz w:val="20"/>
        </w:rPr>
        <w:t xml:space="preserve"> </w:t>
      </w:r>
      <w:r>
        <w:rPr>
          <w:b/>
          <w:sz w:val="20"/>
        </w:rPr>
        <w:t>PROCEDIMIENTO</w:t>
      </w:r>
      <w:r>
        <w:rPr>
          <w:b/>
          <w:spacing w:val="-3"/>
          <w:sz w:val="20"/>
        </w:rPr>
        <w:t xml:space="preserve"> </w:t>
      </w:r>
      <w:r>
        <w:rPr>
          <w:b/>
          <w:sz w:val="20"/>
        </w:rPr>
        <w:t>ANTE</w:t>
      </w:r>
      <w:r>
        <w:rPr>
          <w:b/>
          <w:spacing w:val="-4"/>
          <w:sz w:val="20"/>
        </w:rPr>
        <w:t xml:space="preserve"> </w:t>
      </w:r>
      <w:r>
        <w:rPr>
          <w:b/>
          <w:sz w:val="20"/>
        </w:rPr>
        <w:t>LA</w:t>
      </w:r>
      <w:r>
        <w:rPr>
          <w:b/>
          <w:spacing w:val="-7"/>
          <w:sz w:val="20"/>
        </w:rPr>
        <w:t xml:space="preserve"> </w:t>
      </w:r>
      <w:r>
        <w:rPr>
          <w:b/>
          <w:sz w:val="20"/>
        </w:rPr>
        <w:t>CORTE</w:t>
      </w:r>
    </w:p>
    <w:p w14:paraId="599691EC" w14:textId="42499291" w:rsidR="00275DE7" w:rsidRDefault="00275DE7" w:rsidP="00317D44">
      <w:pPr>
        <w:pStyle w:val="Prrafodelista"/>
        <w:tabs>
          <w:tab w:val="left" w:pos="567"/>
        </w:tabs>
        <w:ind w:left="0" w:right="115"/>
        <w:rPr>
          <w:sz w:val="20"/>
        </w:rPr>
      </w:pPr>
    </w:p>
    <w:p w14:paraId="2FA7449A" w14:textId="47FEA3BE" w:rsidR="00275DE7" w:rsidRPr="00CF70BA" w:rsidRDefault="00C43E29" w:rsidP="00317D44">
      <w:pPr>
        <w:pStyle w:val="Prrafodelista"/>
        <w:numPr>
          <w:ilvl w:val="0"/>
          <w:numId w:val="5"/>
        </w:numPr>
        <w:tabs>
          <w:tab w:val="left" w:pos="567"/>
        </w:tabs>
        <w:ind w:left="0" w:right="115" w:firstLine="0"/>
        <w:rPr>
          <w:b/>
          <w:sz w:val="20"/>
        </w:rPr>
      </w:pPr>
      <w:r>
        <w:rPr>
          <w:sz w:val="20"/>
        </w:rPr>
        <w:t xml:space="preserve">El </w:t>
      </w:r>
      <w:r w:rsidR="00BE6A7B" w:rsidRPr="00B076D5">
        <w:rPr>
          <w:sz w:val="20"/>
        </w:rPr>
        <w:t>23 de sept</w:t>
      </w:r>
      <w:r w:rsidR="00476033" w:rsidRPr="00B076D5">
        <w:rPr>
          <w:sz w:val="20"/>
        </w:rPr>
        <w:t>iembre de 202</w:t>
      </w:r>
      <w:r w:rsidR="00BE6A7B" w:rsidRPr="00B076D5">
        <w:rPr>
          <w:sz w:val="20"/>
        </w:rPr>
        <w:t>1</w:t>
      </w:r>
      <w:r w:rsidR="00476033" w:rsidRPr="00B076D5">
        <w:rPr>
          <w:sz w:val="20"/>
        </w:rPr>
        <w:t xml:space="preserve"> la Corte Interamericana emitió la Sentencia en el</w:t>
      </w:r>
      <w:r w:rsidR="00476033" w:rsidRPr="00B076D5">
        <w:rPr>
          <w:spacing w:val="1"/>
          <w:sz w:val="20"/>
        </w:rPr>
        <w:t xml:space="preserve"> </w:t>
      </w:r>
      <w:r w:rsidR="00476033" w:rsidRPr="00B076D5">
        <w:rPr>
          <w:sz w:val="20"/>
        </w:rPr>
        <w:t>presente caso, la cual fue notificada a las partes y a la Comisión Interamericana de</w:t>
      </w:r>
      <w:r w:rsidR="00476033" w:rsidRPr="00B076D5">
        <w:rPr>
          <w:spacing w:val="1"/>
          <w:sz w:val="20"/>
        </w:rPr>
        <w:t xml:space="preserve"> </w:t>
      </w:r>
      <w:r w:rsidR="00476033" w:rsidRPr="00B076D5">
        <w:rPr>
          <w:sz w:val="20"/>
        </w:rPr>
        <w:t xml:space="preserve">Derechos Humanos (en adelante también “la Comisión”) el </w:t>
      </w:r>
      <w:r w:rsidR="00BE6A7B" w:rsidRPr="00CF70BA">
        <w:rPr>
          <w:sz w:val="20"/>
        </w:rPr>
        <w:t>21</w:t>
      </w:r>
      <w:r w:rsidR="00476033" w:rsidRPr="00CF70BA">
        <w:rPr>
          <w:sz w:val="20"/>
        </w:rPr>
        <w:t xml:space="preserve"> de diciembre del mismo</w:t>
      </w:r>
      <w:r w:rsidR="00476033" w:rsidRPr="00CF70BA">
        <w:rPr>
          <w:spacing w:val="1"/>
          <w:sz w:val="20"/>
        </w:rPr>
        <w:t xml:space="preserve"> </w:t>
      </w:r>
      <w:r w:rsidR="00476033" w:rsidRPr="00CF70BA">
        <w:rPr>
          <w:sz w:val="20"/>
        </w:rPr>
        <w:t>año.</w:t>
      </w:r>
      <w:r w:rsidR="00BE6A7B" w:rsidRPr="00CF70BA">
        <w:rPr>
          <w:sz w:val="20"/>
        </w:rPr>
        <w:t xml:space="preserve"> </w:t>
      </w:r>
    </w:p>
    <w:p w14:paraId="05C1A272" w14:textId="77777777" w:rsidR="00275DE7" w:rsidRPr="00275DE7" w:rsidRDefault="00275DE7" w:rsidP="00317D44">
      <w:pPr>
        <w:pStyle w:val="Prrafodelista"/>
        <w:tabs>
          <w:tab w:val="left" w:pos="567"/>
        </w:tabs>
        <w:ind w:left="0" w:right="115"/>
        <w:rPr>
          <w:b/>
          <w:sz w:val="20"/>
        </w:rPr>
      </w:pPr>
    </w:p>
    <w:p w14:paraId="5A552F9F" w14:textId="162BF0C3" w:rsidR="00275DE7" w:rsidRDefault="003F3D4F" w:rsidP="00317D44">
      <w:pPr>
        <w:pStyle w:val="Prrafodelista"/>
        <w:numPr>
          <w:ilvl w:val="0"/>
          <w:numId w:val="5"/>
        </w:numPr>
        <w:tabs>
          <w:tab w:val="left" w:pos="567"/>
        </w:tabs>
        <w:ind w:left="0" w:right="115" w:firstLine="0"/>
        <w:rPr>
          <w:b/>
          <w:sz w:val="20"/>
        </w:rPr>
      </w:pPr>
      <w:r w:rsidRPr="00275DE7">
        <w:rPr>
          <w:sz w:val="20"/>
        </w:rPr>
        <w:t>El 21 de marzo de 2022 el representante de las víctimas</w:t>
      </w:r>
      <w:r>
        <w:rPr>
          <w:rStyle w:val="Refdenotaalpie"/>
          <w:sz w:val="20"/>
        </w:rPr>
        <w:footnoteReference w:id="3"/>
      </w:r>
      <w:r w:rsidRPr="00275DE7">
        <w:rPr>
          <w:sz w:val="20"/>
        </w:rPr>
        <w:t xml:space="preserve"> presentó una solicitud de interpretación relacionada con el alcance de lo dispuesto en los párrafos 311 y 314 de la Sentencia, en cuanto a la indemnización por daño inmaterial. </w:t>
      </w:r>
    </w:p>
    <w:p w14:paraId="1110DC41" w14:textId="77777777" w:rsidR="00275DE7" w:rsidRPr="00275DE7" w:rsidRDefault="00275DE7" w:rsidP="00317D44">
      <w:pPr>
        <w:pStyle w:val="Prrafodelista"/>
        <w:rPr>
          <w:sz w:val="20"/>
        </w:rPr>
      </w:pPr>
    </w:p>
    <w:p w14:paraId="7AD6D650" w14:textId="44D3B68B" w:rsidR="00C84D5D" w:rsidRPr="00E17245" w:rsidRDefault="00476033" w:rsidP="00317D44">
      <w:pPr>
        <w:pStyle w:val="Prrafodelista"/>
        <w:numPr>
          <w:ilvl w:val="0"/>
          <w:numId w:val="5"/>
        </w:numPr>
        <w:tabs>
          <w:tab w:val="left" w:pos="567"/>
        </w:tabs>
        <w:ind w:left="0" w:right="115" w:firstLine="0"/>
        <w:rPr>
          <w:b/>
          <w:sz w:val="20"/>
        </w:rPr>
      </w:pPr>
      <w:r w:rsidRPr="00275DE7">
        <w:rPr>
          <w:sz w:val="20"/>
        </w:rPr>
        <w:t xml:space="preserve">El </w:t>
      </w:r>
      <w:r w:rsidR="00C04E18" w:rsidRPr="00275DE7">
        <w:rPr>
          <w:sz w:val="20"/>
        </w:rPr>
        <w:t>7 de abril</w:t>
      </w:r>
      <w:r w:rsidRPr="00275DE7">
        <w:rPr>
          <w:sz w:val="20"/>
        </w:rPr>
        <w:t xml:space="preserve"> de 2021, de conformidad con el artículo 68.2 del Reglamento y</w:t>
      </w:r>
      <w:r w:rsidRPr="00275DE7">
        <w:rPr>
          <w:spacing w:val="1"/>
          <w:sz w:val="20"/>
        </w:rPr>
        <w:t xml:space="preserve"> </w:t>
      </w:r>
      <w:r w:rsidRPr="00275DE7">
        <w:rPr>
          <w:sz w:val="20"/>
        </w:rPr>
        <w:t>siguiendo</w:t>
      </w:r>
      <w:r w:rsidRPr="00275DE7">
        <w:rPr>
          <w:spacing w:val="-6"/>
          <w:sz w:val="20"/>
        </w:rPr>
        <w:t xml:space="preserve"> </w:t>
      </w:r>
      <w:r w:rsidRPr="00275DE7">
        <w:rPr>
          <w:sz w:val="20"/>
        </w:rPr>
        <w:t>instrucciones</w:t>
      </w:r>
      <w:r w:rsidRPr="00275DE7">
        <w:rPr>
          <w:spacing w:val="-3"/>
          <w:sz w:val="20"/>
        </w:rPr>
        <w:t xml:space="preserve"> </w:t>
      </w:r>
      <w:r w:rsidRPr="00275DE7">
        <w:rPr>
          <w:sz w:val="20"/>
        </w:rPr>
        <w:t>de</w:t>
      </w:r>
      <w:r w:rsidRPr="00275DE7">
        <w:rPr>
          <w:spacing w:val="-6"/>
          <w:sz w:val="20"/>
        </w:rPr>
        <w:t xml:space="preserve"> </w:t>
      </w:r>
      <w:r w:rsidRPr="00275DE7">
        <w:rPr>
          <w:sz w:val="20"/>
        </w:rPr>
        <w:t>la</w:t>
      </w:r>
      <w:r w:rsidRPr="00275DE7">
        <w:rPr>
          <w:spacing w:val="-5"/>
          <w:sz w:val="20"/>
        </w:rPr>
        <w:t xml:space="preserve"> </w:t>
      </w:r>
      <w:r w:rsidRPr="00275DE7">
        <w:rPr>
          <w:sz w:val="20"/>
        </w:rPr>
        <w:t>Presiden</w:t>
      </w:r>
      <w:r w:rsidR="00C43E29">
        <w:rPr>
          <w:sz w:val="20"/>
        </w:rPr>
        <w:t>cia</w:t>
      </w:r>
      <w:r w:rsidRPr="00275DE7">
        <w:rPr>
          <w:spacing w:val="-5"/>
          <w:sz w:val="20"/>
        </w:rPr>
        <w:t xml:space="preserve"> </w:t>
      </w:r>
      <w:r w:rsidRPr="00275DE7">
        <w:rPr>
          <w:sz w:val="20"/>
        </w:rPr>
        <w:t>de</w:t>
      </w:r>
      <w:r w:rsidRPr="00275DE7">
        <w:rPr>
          <w:spacing w:val="-5"/>
          <w:sz w:val="20"/>
        </w:rPr>
        <w:t xml:space="preserve"> </w:t>
      </w:r>
      <w:r w:rsidRPr="00275DE7">
        <w:rPr>
          <w:sz w:val="20"/>
        </w:rPr>
        <w:t>la</w:t>
      </w:r>
      <w:r w:rsidRPr="00275DE7">
        <w:rPr>
          <w:spacing w:val="-5"/>
          <w:sz w:val="20"/>
        </w:rPr>
        <w:t xml:space="preserve"> </w:t>
      </w:r>
      <w:r w:rsidRPr="00275DE7">
        <w:rPr>
          <w:sz w:val="20"/>
        </w:rPr>
        <w:t>Corte,</w:t>
      </w:r>
      <w:r w:rsidRPr="00275DE7">
        <w:rPr>
          <w:spacing w:val="-6"/>
          <w:sz w:val="20"/>
        </w:rPr>
        <w:t xml:space="preserve"> </w:t>
      </w:r>
      <w:r w:rsidRPr="00275DE7">
        <w:rPr>
          <w:sz w:val="20"/>
        </w:rPr>
        <w:t>la</w:t>
      </w:r>
      <w:r w:rsidRPr="00275DE7">
        <w:rPr>
          <w:spacing w:val="-5"/>
          <w:sz w:val="20"/>
        </w:rPr>
        <w:t xml:space="preserve"> </w:t>
      </w:r>
      <w:r w:rsidRPr="00275DE7">
        <w:rPr>
          <w:sz w:val="20"/>
        </w:rPr>
        <w:t>Secretaría de</w:t>
      </w:r>
      <w:r w:rsidRPr="00275DE7">
        <w:rPr>
          <w:spacing w:val="-6"/>
          <w:sz w:val="20"/>
        </w:rPr>
        <w:t xml:space="preserve"> </w:t>
      </w:r>
      <w:r w:rsidRPr="00275DE7">
        <w:rPr>
          <w:sz w:val="20"/>
        </w:rPr>
        <w:t>la</w:t>
      </w:r>
      <w:r w:rsidRPr="00275DE7">
        <w:rPr>
          <w:spacing w:val="-5"/>
          <w:sz w:val="20"/>
        </w:rPr>
        <w:t xml:space="preserve"> </w:t>
      </w:r>
      <w:r w:rsidRPr="00275DE7">
        <w:rPr>
          <w:sz w:val="20"/>
        </w:rPr>
        <w:t>Corte</w:t>
      </w:r>
      <w:r w:rsidRPr="00275DE7">
        <w:rPr>
          <w:spacing w:val="-5"/>
          <w:sz w:val="20"/>
        </w:rPr>
        <w:t xml:space="preserve"> </w:t>
      </w:r>
      <w:r w:rsidRPr="00275DE7">
        <w:rPr>
          <w:sz w:val="20"/>
        </w:rPr>
        <w:t>transmitió</w:t>
      </w:r>
      <w:r w:rsidRPr="00275DE7">
        <w:rPr>
          <w:spacing w:val="-68"/>
          <w:sz w:val="20"/>
        </w:rPr>
        <w:t xml:space="preserve"> </w:t>
      </w:r>
      <w:r w:rsidRPr="00275DE7">
        <w:rPr>
          <w:sz w:val="20"/>
        </w:rPr>
        <w:t>la referida solicit</w:t>
      </w:r>
      <w:r w:rsidRPr="00275DE7">
        <w:rPr>
          <w:sz w:val="20"/>
          <w:szCs w:val="20"/>
        </w:rPr>
        <w:t>ud de interpretación a</w:t>
      </w:r>
      <w:r w:rsidR="00C04E18" w:rsidRPr="00275DE7">
        <w:rPr>
          <w:sz w:val="20"/>
          <w:szCs w:val="20"/>
        </w:rPr>
        <w:t xml:space="preserve"> la República Argentina </w:t>
      </w:r>
      <w:r w:rsidR="00C04E18" w:rsidRPr="00275DE7">
        <w:rPr>
          <w:rFonts w:cs="Arial"/>
          <w:sz w:val="20"/>
          <w:szCs w:val="20"/>
        </w:rPr>
        <w:t>(en adelante “el Estado”</w:t>
      </w:r>
      <w:r w:rsidR="00C43E29">
        <w:rPr>
          <w:rFonts w:cs="Arial"/>
          <w:sz w:val="20"/>
          <w:szCs w:val="20"/>
        </w:rPr>
        <w:t xml:space="preserve"> o</w:t>
      </w:r>
      <w:r w:rsidR="00C04E18" w:rsidRPr="00275DE7">
        <w:rPr>
          <w:rFonts w:cs="Arial"/>
          <w:sz w:val="20"/>
          <w:szCs w:val="20"/>
        </w:rPr>
        <w:t xml:space="preserve"> “el Estado argentino”) y a la Comisión Interamericana de Derechos Humanos (en adelante también “la Comisión” o “la Comisión Interamericana”)</w:t>
      </w:r>
      <w:r w:rsidRPr="00275DE7">
        <w:rPr>
          <w:sz w:val="20"/>
          <w:szCs w:val="20"/>
        </w:rPr>
        <w:t>,</w:t>
      </w:r>
      <w:r w:rsidRPr="00275DE7">
        <w:rPr>
          <w:sz w:val="20"/>
        </w:rPr>
        <w:t xml:space="preserve"> y les otorgó un</w:t>
      </w:r>
      <w:r w:rsidRPr="00275DE7">
        <w:rPr>
          <w:spacing w:val="1"/>
          <w:sz w:val="20"/>
        </w:rPr>
        <w:t xml:space="preserve"> </w:t>
      </w:r>
      <w:r w:rsidRPr="00275DE7">
        <w:rPr>
          <w:sz w:val="20"/>
        </w:rPr>
        <w:t xml:space="preserve">plazo para que, a más tardar el 6 de </w:t>
      </w:r>
      <w:r w:rsidR="00C04E18" w:rsidRPr="00275DE7">
        <w:rPr>
          <w:sz w:val="20"/>
        </w:rPr>
        <w:t>mayo</w:t>
      </w:r>
      <w:r w:rsidRPr="00275DE7">
        <w:rPr>
          <w:sz w:val="20"/>
        </w:rPr>
        <w:t xml:space="preserve"> de 202</w:t>
      </w:r>
      <w:r w:rsidR="00C04E18" w:rsidRPr="00275DE7">
        <w:rPr>
          <w:sz w:val="20"/>
        </w:rPr>
        <w:t>2</w:t>
      </w:r>
      <w:r w:rsidRPr="00275DE7">
        <w:rPr>
          <w:sz w:val="20"/>
        </w:rPr>
        <w:t>, presentaran por escrito las</w:t>
      </w:r>
      <w:r w:rsidRPr="00275DE7">
        <w:rPr>
          <w:spacing w:val="1"/>
          <w:sz w:val="20"/>
        </w:rPr>
        <w:t xml:space="preserve"> </w:t>
      </w:r>
      <w:r w:rsidRPr="00275DE7">
        <w:rPr>
          <w:sz w:val="20"/>
        </w:rPr>
        <w:t>observaciones</w:t>
      </w:r>
      <w:r w:rsidRPr="00275DE7">
        <w:rPr>
          <w:spacing w:val="-7"/>
          <w:sz w:val="20"/>
        </w:rPr>
        <w:t xml:space="preserve"> </w:t>
      </w:r>
      <w:r w:rsidRPr="00275DE7">
        <w:rPr>
          <w:sz w:val="20"/>
        </w:rPr>
        <w:t>que</w:t>
      </w:r>
      <w:r w:rsidRPr="00275DE7">
        <w:rPr>
          <w:spacing w:val="-9"/>
          <w:sz w:val="20"/>
        </w:rPr>
        <w:t xml:space="preserve"> </w:t>
      </w:r>
      <w:r w:rsidRPr="00275DE7">
        <w:rPr>
          <w:sz w:val="20"/>
        </w:rPr>
        <w:t>estimaran</w:t>
      </w:r>
      <w:r w:rsidRPr="00275DE7">
        <w:rPr>
          <w:spacing w:val="-8"/>
          <w:sz w:val="20"/>
        </w:rPr>
        <w:t xml:space="preserve"> </w:t>
      </w:r>
      <w:r w:rsidRPr="00275DE7">
        <w:rPr>
          <w:sz w:val="20"/>
        </w:rPr>
        <w:t>pertinentes.</w:t>
      </w:r>
      <w:r w:rsidRPr="00275DE7">
        <w:rPr>
          <w:spacing w:val="-7"/>
          <w:sz w:val="20"/>
        </w:rPr>
        <w:t xml:space="preserve"> </w:t>
      </w:r>
      <w:r w:rsidRPr="00275DE7">
        <w:rPr>
          <w:sz w:val="20"/>
        </w:rPr>
        <w:t>El</w:t>
      </w:r>
      <w:r w:rsidRPr="00275DE7">
        <w:rPr>
          <w:spacing w:val="-6"/>
          <w:sz w:val="20"/>
        </w:rPr>
        <w:t xml:space="preserve"> </w:t>
      </w:r>
      <w:r w:rsidR="00C04E18" w:rsidRPr="00275DE7">
        <w:rPr>
          <w:spacing w:val="-6"/>
          <w:sz w:val="20"/>
        </w:rPr>
        <w:t xml:space="preserve">4 y el 6 de mayo de 2022, respectivamente, el Estado y la </w:t>
      </w:r>
      <w:r w:rsidR="00C04E18" w:rsidRPr="00E17245">
        <w:rPr>
          <w:spacing w:val="-6"/>
          <w:sz w:val="20"/>
        </w:rPr>
        <w:t xml:space="preserve">Comisión </w:t>
      </w:r>
      <w:r w:rsidRPr="00E17245">
        <w:rPr>
          <w:sz w:val="20"/>
        </w:rPr>
        <w:t xml:space="preserve">remitieron sus respectivas observaciones. </w:t>
      </w:r>
    </w:p>
    <w:p w14:paraId="792F7CC0" w14:textId="77777777" w:rsidR="003B1363" w:rsidRDefault="003B1363" w:rsidP="00317D44">
      <w:pPr>
        <w:pStyle w:val="Ttulo1"/>
        <w:ind w:left="3712" w:right="3727" w:hanging="6"/>
      </w:pPr>
    </w:p>
    <w:p w14:paraId="1DDC7D07" w14:textId="2EB537EE" w:rsidR="003B1363" w:rsidRDefault="003B1363" w:rsidP="00317D44">
      <w:pPr>
        <w:pStyle w:val="Ttulo1"/>
        <w:ind w:left="3712" w:right="3727" w:hanging="6"/>
      </w:pPr>
      <w:r>
        <w:t>II</w:t>
      </w:r>
      <w:r>
        <w:rPr>
          <w:spacing w:val="1"/>
        </w:rPr>
        <w:t xml:space="preserve"> </w:t>
      </w:r>
      <w:r>
        <w:rPr>
          <w:spacing w:val="-2"/>
        </w:rPr>
        <w:t>COMPETENCIA</w:t>
      </w:r>
    </w:p>
    <w:p w14:paraId="19516D16" w14:textId="77777777" w:rsidR="003B1363" w:rsidRPr="003B1363" w:rsidRDefault="003B1363" w:rsidP="00317D44">
      <w:pPr>
        <w:pStyle w:val="Prrafodelista"/>
        <w:rPr>
          <w:b/>
          <w:sz w:val="20"/>
        </w:rPr>
      </w:pPr>
    </w:p>
    <w:p w14:paraId="164FCCD9" w14:textId="53DE1AD5" w:rsidR="003B1363" w:rsidRPr="003B1363" w:rsidRDefault="00476033" w:rsidP="00317D44">
      <w:pPr>
        <w:pStyle w:val="Prrafodelista"/>
        <w:numPr>
          <w:ilvl w:val="0"/>
          <w:numId w:val="5"/>
        </w:numPr>
        <w:tabs>
          <w:tab w:val="left" w:pos="567"/>
        </w:tabs>
        <w:ind w:left="0" w:right="115" w:firstLine="0"/>
        <w:rPr>
          <w:b/>
          <w:sz w:val="20"/>
        </w:rPr>
      </w:pPr>
      <w:r w:rsidRPr="003B1363">
        <w:rPr>
          <w:spacing w:val="-1"/>
          <w:sz w:val="20"/>
        </w:rPr>
        <w:t>El</w:t>
      </w:r>
      <w:r w:rsidRPr="003B1363">
        <w:rPr>
          <w:spacing w:val="-13"/>
          <w:sz w:val="20"/>
        </w:rPr>
        <w:t xml:space="preserve"> </w:t>
      </w:r>
      <w:r w:rsidRPr="003B1363">
        <w:rPr>
          <w:spacing w:val="-1"/>
          <w:sz w:val="20"/>
        </w:rPr>
        <w:t>artículo</w:t>
      </w:r>
      <w:r w:rsidRPr="003B1363">
        <w:rPr>
          <w:spacing w:val="-15"/>
          <w:sz w:val="20"/>
        </w:rPr>
        <w:t xml:space="preserve"> </w:t>
      </w:r>
      <w:r w:rsidRPr="003B1363">
        <w:rPr>
          <w:spacing w:val="-1"/>
          <w:sz w:val="20"/>
        </w:rPr>
        <w:t>67</w:t>
      </w:r>
      <w:r w:rsidRPr="003B1363">
        <w:rPr>
          <w:spacing w:val="-13"/>
          <w:sz w:val="20"/>
        </w:rPr>
        <w:t xml:space="preserve"> </w:t>
      </w:r>
      <w:r w:rsidRPr="003B1363">
        <w:rPr>
          <w:spacing w:val="-1"/>
          <w:sz w:val="20"/>
        </w:rPr>
        <w:t>de</w:t>
      </w:r>
      <w:r w:rsidRPr="003B1363">
        <w:rPr>
          <w:spacing w:val="-15"/>
          <w:sz w:val="20"/>
        </w:rPr>
        <w:t xml:space="preserve"> </w:t>
      </w:r>
      <w:r w:rsidRPr="003B1363">
        <w:rPr>
          <w:spacing w:val="-1"/>
          <w:sz w:val="20"/>
        </w:rPr>
        <w:t>la</w:t>
      </w:r>
      <w:r w:rsidRPr="003B1363">
        <w:rPr>
          <w:spacing w:val="-15"/>
          <w:sz w:val="20"/>
        </w:rPr>
        <w:t xml:space="preserve"> </w:t>
      </w:r>
      <w:r w:rsidRPr="003B1363">
        <w:rPr>
          <w:spacing w:val="-1"/>
          <w:sz w:val="20"/>
        </w:rPr>
        <w:t>Convención</w:t>
      </w:r>
      <w:r w:rsidRPr="003B1363">
        <w:rPr>
          <w:spacing w:val="-11"/>
          <w:sz w:val="20"/>
        </w:rPr>
        <w:t xml:space="preserve"> </w:t>
      </w:r>
      <w:r w:rsidRPr="003B1363">
        <w:rPr>
          <w:sz w:val="20"/>
        </w:rPr>
        <w:t>Americana</w:t>
      </w:r>
      <w:r w:rsidRPr="003B1363">
        <w:rPr>
          <w:spacing w:val="-11"/>
          <w:sz w:val="20"/>
        </w:rPr>
        <w:t xml:space="preserve"> </w:t>
      </w:r>
      <w:r w:rsidRPr="003B1363">
        <w:rPr>
          <w:sz w:val="20"/>
        </w:rPr>
        <w:t>establece:</w:t>
      </w:r>
    </w:p>
    <w:p w14:paraId="55BB7B40" w14:textId="77777777" w:rsidR="003B1363" w:rsidRDefault="003B1363" w:rsidP="00317D44">
      <w:pPr>
        <w:pStyle w:val="Textoindependiente"/>
      </w:pPr>
    </w:p>
    <w:p w14:paraId="1474276F" w14:textId="77777777" w:rsidR="003B1363" w:rsidRDefault="003B1363" w:rsidP="0077007E">
      <w:pPr>
        <w:ind w:left="680" w:right="680"/>
        <w:jc w:val="both"/>
        <w:rPr>
          <w:sz w:val="16"/>
        </w:rPr>
      </w:pPr>
      <w:r>
        <w:rPr>
          <w:sz w:val="16"/>
        </w:rPr>
        <w:t>El</w:t>
      </w:r>
      <w:r>
        <w:rPr>
          <w:spacing w:val="-9"/>
          <w:sz w:val="16"/>
        </w:rPr>
        <w:t xml:space="preserve"> </w:t>
      </w:r>
      <w:r>
        <w:rPr>
          <w:sz w:val="16"/>
        </w:rPr>
        <w:t>fallo</w:t>
      </w:r>
      <w:r>
        <w:rPr>
          <w:spacing w:val="-8"/>
          <w:sz w:val="16"/>
        </w:rPr>
        <w:t xml:space="preserve"> </w:t>
      </w:r>
      <w:r>
        <w:rPr>
          <w:sz w:val="16"/>
        </w:rPr>
        <w:t>de</w:t>
      </w:r>
      <w:r>
        <w:rPr>
          <w:spacing w:val="-8"/>
          <w:sz w:val="16"/>
        </w:rPr>
        <w:t xml:space="preserve"> </w:t>
      </w:r>
      <w:r>
        <w:rPr>
          <w:sz w:val="16"/>
        </w:rPr>
        <w:t>la</w:t>
      </w:r>
      <w:r>
        <w:rPr>
          <w:spacing w:val="-8"/>
          <w:sz w:val="16"/>
        </w:rPr>
        <w:t xml:space="preserve"> </w:t>
      </w:r>
      <w:r>
        <w:rPr>
          <w:sz w:val="16"/>
        </w:rPr>
        <w:t>Corte</w:t>
      </w:r>
      <w:r>
        <w:rPr>
          <w:spacing w:val="-8"/>
          <w:sz w:val="16"/>
        </w:rPr>
        <w:t xml:space="preserve"> </w:t>
      </w:r>
      <w:r>
        <w:rPr>
          <w:sz w:val="16"/>
        </w:rPr>
        <w:t>será</w:t>
      </w:r>
      <w:r>
        <w:rPr>
          <w:spacing w:val="-9"/>
          <w:sz w:val="16"/>
        </w:rPr>
        <w:t xml:space="preserve"> </w:t>
      </w:r>
      <w:r>
        <w:rPr>
          <w:sz w:val="16"/>
        </w:rPr>
        <w:t>definitivo</w:t>
      </w:r>
      <w:r>
        <w:rPr>
          <w:spacing w:val="-7"/>
          <w:sz w:val="16"/>
        </w:rPr>
        <w:t xml:space="preserve"> </w:t>
      </w:r>
      <w:r>
        <w:rPr>
          <w:sz w:val="16"/>
        </w:rPr>
        <w:t>e</w:t>
      </w:r>
      <w:r>
        <w:rPr>
          <w:spacing w:val="-7"/>
          <w:sz w:val="16"/>
        </w:rPr>
        <w:t xml:space="preserve"> </w:t>
      </w:r>
      <w:r>
        <w:rPr>
          <w:sz w:val="16"/>
        </w:rPr>
        <w:t>inapelable.</w:t>
      </w:r>
      <w:r>
        <w:rPr>
          <w:spacing w:val="-8"/>
          <w:sz w:val="16"/>
        </w:rPr>
        <w:t xml:space="preserve"> </w:t>
      </w:r>
      <w:r>
        <w:rPr>
          <w:sz w:val="16"/>
        </w:rPr>
        <w:t>En</w:t>
      </w:r>
      <w:r>
        <w:rPr>
          <w:spacing w:val="-9"/>
          <w:sz w:val="16"/>
        </w:rPr>
        <w:t xml:space="preserve"> </w:t>
      </w:r>
      <w:r>
        <w:rPr>
          <w:sz w:val="16"/>
        </w:rPr>
        <w:t>caso</w:t>
      </w:r>
      <w:r>
        <w:rPr>
          <w:spacing w:val="-8"/>
          <w:sz w:val="16"/>
        </w:rPr>
        <w:t xml:space="preserve"> </w:t>
      </w:r>
      <w:r>
        <w:rPr>
          <w:sz w:val="16"/>
        </w:rPr>
        <w:t>de</w:t>
      </w:r>
      <w:r>
        <w:rPr>
          <w:spacing w:val="-7"/>
          <w:sz w:val="16"/>
        </w:rPr>
        <w:t xml:space="preserve"> </w:t>
      </w:r>
      <w:r>
        <w:rPr>
          <w:sz w:val="16"/>
        </w:rPr>
        <w:t>desacuerdo</w:t>
      </w:r>
      <w:r>
        <w:rPr>
          <w:spacing w:val="-8"/>
          <w:sz w:val="16"/>
        </w:rPr>
        <w:t xml:space="preserve"> </w:t>
      </w:r>
      <w:r>
        <w:rPr>
          <w:sz w:val="16"/>
        </w:rPr>
        <w:t>sobre</w:t>
      </w:r>
      <w:r>
        <w:rPr>
          <w:spacing w:val="-8"/>
          <w:sz w:val="16"/>
        </w:rPr>
        <w:t xml:space="preserve"> </w:t>
      </w:r>
      <w:r>
        <w:rPr>
          <w:sz w:val="16"/>
        </w:rPr>
        <w:t>el</w:t>
      </w:r>
      <w:r>
        <w:rPr>
          <w:spacing w:val="-8"/>
          <w:sz w:val="16"/>
        </w:rPr>
        <w:t xml:space="preserve"> </w:t>
      </w:r>
      <w:r>
        <w:rPr>
          <w:sz w:val="16"/>
        </w:rPr>
        <w:t>sentido</w:t>
      </w:r>
      <w:r>
        <w:rPr>
          <w:spacing w:val="-8"/>
          <w:sz w:val="16"/>
        </w:rPr>
        <w:t xml:space="preserve"> </w:t>
      </w:r>
      <w:r>
        <w:rPr>
          <w:sz w:val="16"/>
        </w:rPr>
        <w:t>o</w:t>
      </w:r>
      <w:r>
        <w:rPr>
          <w:spacing w:val="-8"/>
          <w:sz w:val="16"/>
        </w:rPr>
        <w:t xml:space="preserve"> </w:t>
      </w:r>
      <w:r>
        <w:rPr>
          <w:sz w:val="16"/>
        </w:rPr>
        <w:t>alcance</w:t>
      </w:r>
      <w:r>
        <w:rPr>
          <w:spacing w:val="-8"/>
          <w:sz w:val="16"/>
        </w:rPr>
        <w:t xml:space="preserve"> </w:t>
      </w:r>
      <w:r>
        <w:rPr>
          <w:sz w:val="16"/>
        </w:rPr>
        <w:t>del</w:t>
      </w:r>
      <w:r>
        <w:rPr>
          <w:spacing w:val="-54"/>
          <w:sz w:val="16"/>
        </w:rPr>
        <w:t xml:space="preserve"> </w:t>
      </w:r>
      <w:r>
        <w:rPr>
          <w:sz w:val="16"/>
        </w:rPr>
        <w:t>fallo, la Corte lo interpretará a solicitud de cualquiera de las partes, siempre que dicha solicitud se</w:t>
      </w:r>
      <w:r>
        <w:rPr>
          <w:spacing w:val="1"/>
          <w:sz w:val="16"/>
        </w:rPr>
        <w:t xml:space="preserve"> </w:t>
      </w:r>
      <w:r>
        <w:rPr>
          <w:sz w:val="16"/>
        </w:rPr>
        <w:t>presente</w:t>
      </w:r>
      <w:r>
        <w:rPr>
          <w:spacing w:val="-8"/>
          <w:sz w:val="16"/>
        </w:rPr>
        <w:t xml:space="preserve"> </w:t>
      </w:r>
      <w:r>
        <w:rPr>
          <w:sz w:val="16"/>
        </w:rPr>
        <w:t>dentro</w:t>
      </w:r>
      <w:r>
        <w:rPr>
          <w:spacing w:val="-9"/>
          <w:sz w:val="16"/>
        </w:rPr>
        <w:t xml:space="preserve"> </w:t>
      </w:r>
      <w:r>
        <w:rPr>
          <w:sz w:val="16"/>
        </w:rPr>
        <w:t>de</w:t>
      </w:r>
      <w:r>
        <w:rPr>
          <w:spacing w:val="-7"/>
          <w:sz w:val="16"/>
        </w:rPr>
        <w:t xml:space="preserve"> </w:t>
      </w:r>
      <w:r>
        <w:rPr>
          <w:sz w:val="16"/>
        </w:rPr>
        <w:t>los</w:t>
      </w:r>
      <w:r>
        <w:rPr>
          <w:spacing w:val="-9"/>
          <w:sz w:val="16"/>
        </w:rPr>
        <w:t xml:space="preserve"> </w:t>
      </w:r>
      <w:r>
        <w:rPr>
          <w:sz w:val="16"/>
        </w:rPr>
        <w:t>noventa</w:t>
      </w:r>
      <w:r>
        <w:rPr>
          <w:spacing w:val="-8"/>
          <w:sz w:val="16"/>
        </w:rPr>
        <w:t xml:space="preserve"> </w:t>
      </w:r>
      <w:r>
        <w:rPr>
          <w:sz w:val="16"/>
        </w:rPr>
        <w:t>días</w:t>
      </w:r>
      <w:r>
        <w:rPr>
          <w:spacing w:val="-7"/>
          <w:sz w:val="16"/>
        </w:rPr>
        <w:t xml:space="preserve"> </w:t>
      </w:r>
      <w:r>
        <w:rPr>
          <w:sz w:val="16"/>
        </w:rPr>
        <w:t>a</w:t>
      </w:r>
      <w:r>
        <w:rPr>
          <w:spacing w:val="-8"/>
          <w:sz w:val="16"/>
        </w:rPr>
        <w:t xml:space="preserve"> </w:t>
      </w:r>
      <w:r>
        <w:rPr>
          <w:sz w:val="16"/>
        </w:rPr>
        <w:t>partir</w:t>
      </w:r>
      <w:r>
        <w:rPr>
          <w:spacing w:val="-6"/>
          <w:sz w:val="16"/>
        </w:rPr>
        <w:t xml:space="preserve"> </w:t>
      </w:r>
      <w:r>
        <w:rPr>
          <w:sz w:val="16"/>
        </w:rPr>
        <w:t>de</w:t>
      </w:r>
      <w:r>
        <w:rPr>
          <w:spacing w:val="-9"/>
          <w:sz w:val="16"/>
        </w:rPr>
        <w:t xml:space="preserve"> </w:t>
      </w:r>
      <w:r>
        <w:rPr>
          <w:sz w:val="16"/>
        </w:rPr>
        <w:t>la</w:t>
      </w:r>
      <w:r>
        <w:rPr>
          <w:spacing w:val="-8"/>
          <w:sz w:val="16"/>
        </w:rPr>
        <w:t xml:space="preserve"> </w:t>
      </w:r>
      <w:r>
        <w:rPr>
          <w:sz w:val="16"/>
        </w:rPr>
        <w:t>fecha</w:t>
      </w:r>
      <w:r>
        <w:rPr>
          <w:spacing w:val="-8"/>
          <w:sz w:val="16"/>
        </w:rPr>
        <w:t xml:space="preserve"> </w:t>
      </w:r>
      <w:r>
        <w:rPr>
          <w:sz w:val="16"/>
        </w:rPr>
        <w:t>de</w:t>
      </w:r>
      <w:r>
        <w:rPr>
          <w:spacing w:val="-9"/>
          <w:sz w:val="16"/>
        </w:rPr>
        <w:t xml:space="preserve"> </w:t>
      </w:r>
      <w:r>
        <w:rPr>
          <w:sz w:val="16"/>
        </w:rPr>
        <w:t>la</w:t>
      </w:r>
      <w:r>
        <w:rPr>
          <w:spacing w:val="-8"/>
          <w:sz w:val="16"/>
        </w:rPr>
        <w:t xml:space="preserve"> </w:t>
      </w:r>
      <w:r>
        <w:rPr>
          <w:sz w:val="16"/>
        </w:rPr>
        <w:t>notificación</w:t>
      </w:r>
      <w:r>
        <w:rPr>
          <w:spacing w:val="-8"/>
          <w:sz w:val="16"/>
        </w:rPr>
        <w:t xml:space="preserve"> </w:t>
      </w:r>
      <w:r>
        <w:rPr>
          <w:sz w:val="16"/>
        </w:rPr>
        <w:t>del</w:t>
      </w:r>
      <w:r>
        <w:rPr>
          <w:spacing w:val="-8"/>
          <w:sz w:val="16"/>
        </w:rPr>
        <w:t xml:space="preserve"> </w:t>
      </w:r>
      <w:r>
        <w:rPr>
          <w:sz w:val="16"/>
        </w:rPr>
        <w:t>fallo.</w:t>
      </w:r>
    </w:p>
    <w:p w14:paraId="16DE70A1" w14:textId="77777777" w:rsidR="003B1363" w:rsidRPr="003B1363" w:rsidRDefault="003B1363" w:rsidP="00317D44">
      <w:pPr>
        <w:pStyle w:val="Prrafodelista"/>
        <w:tabs>
          <w:tab w:val="left" w:pos="567"/>
        </w:tabs>
        <w:ind w:left="0" w:right="115"/>
        <w:rPr>
          <w:sz w:val="20"/>
        </w:rPr>
      </w:pPr>
    </w:p>
    <w:p w14:paraId="513C4916" w14:textId="6C8176AA" w:rsidR="003B1363" w:rsidRPr="003B1363" w:rsidRDefault="003B1363" w:rsidP="00317D44">
      <w:pPr>
        <w:pStyle w:val="Prrafodelista"/>
        <w:numPr>
          <w:ilvl w:val="0"/>
          <w:numId w:val="5"/>
        </w:numPr>
        <w:tabs>
          <w:tab w:val="left" w:pos="567"/>
        </w:tabs>
        <w:ind w:left="0" w:right="115" w:firstLine="0"/>
        <w:rPr>
          <w:b/>
          <w:sz w:val="20"/>
        </w:rPr>
      </w:pPr>
      <w:r w:rsidRPr="003B1363">
        <w:rPr>
          <w:sz w:val="20"/>
        </w:rPr>
        <w:t>De conformidad con el artículo citado, la Corte Interamericana es competente para interpretar sus fallos. Para realizar el examen de la solicitud de interpretación y resolver lo que a este respecto corresponda, este Tribunal debe tener, si es posible, la misma composición que tenía al dictar la Sentencia respectiva, de acuerdo con el artículo 68.3 del Reglamento. En esta ocasión, la Corte está integrada</w:t>
      </w:r>
      <w:r w:rsidR="008071B4">
        <w:rPr>
          <w:sz w:val="20"/>
        </w:rPr>
        <w:t>, en su mayoría,</w:t>
      </w:r>
      <w:r w:rsidRPr="003B1363">
        <w:rPr>
          <w:sz w:val="20"/>
        </w:rPr>
        <w:t xml:space="preserve"> por l</w:t>
      </w:r>
      <w:r w:rsidR="00B9108C">
        <w:rPr>
          <w:sz w:val="20"/>
        </w:rPr>
        <w:t>a</w:t>
      </w:r>
      <w:r w:rsidRPr="003B1363">
        <w:rPr>
          <w:sz w:val="20"/>
        </w:rPr>
        <w:t xml:space="preserve"> mism</w:t>
      </w:r>
      <w:r w:rsidR="00B9108C">
        <w:rPr>
          <w:sz w:val="20"/>
        </w:rPr>
        <w:t>a composición</w:t>
      </w:r>
      <w:r w:rsidR="0077007E">
        <w:rPr>
          <w:sz w:val="20"/>
        </w:rPr>
        <w:t xml:space="preserve"> de Jueces </w:t>
      </w:r>
      <w:r w:rsidRPr="003B1363">
        <w:rPr>
          <w:sz w:val="20"/>
        </w:rPr>
        <w:t>que dictaron la Sentencia cuya interpretación ha sido solicitad</w:t>
      </w:r>
      <w:r w:rsidR="00AA3AAC">
        <w:rPr>
          <w:sz w:val="20"/>
        </w:rPr>
        <w:t>a</w:t>
      </w:r>
      <w:r w:rsidR="00AA3AAC">
        <w:rPr>
          <w:rStyle w:val="Refdenotaalpie"/>
          <w:sz w:val="20"/>
        </w:rPr>
        <w:footnoteReference w:id="4"/>
      </w:r>
      <w:r w:rsidR="00476033" w:rsidRPr="003B1363">
        <w:rPr>
          <w:sz w:val="20"/>
        </w:rPr>
        <w:t>.</w:t>
      </w:r>
    </w:p>
    <w:p w14:paraId="6894D74B" w14:textId="77777777" w:rsidR="003B1363" w:rsidRDefault="003B1363" w:rsidP="00317D44">
      <w:pPr>
        <w:pStyle w:val="Textoindependiente"/>
      </w:pPr>
    </w:p>
    <w:p w14:paraId="31144112" w14:textId="77777777" w:rsidR="003B1363" w:rsidRDefault="003B1363" w:rsidP="00317D44">
      <w:pPr>
        <w:pStyle w:val="Ttulo1"/>
        <w:ind w:left="3604" w:right="3623" w:firstLine="3"/>
      </w:pPr>
      <w:r>
        <w:t>III</w:t>
      </w:r>
      <w:r>
        <w:rPr>
          <w:spacing w:val="1"/>
        </w:rPr>
        <w:t xml:space="preserve"> </w:t>
      </w:r>
      <w:r>
        <w:rPr>
          <w:spacing w:val="-3"/>
        </w:rPr>
        <w:t>ADMISIBILIDAD</w:t>
      </w:r>
    </w:p>
    <w:p w14:paraId="15D3E9CA" w14:textId="77777777" w:rsidR="003B1363" w:rsidRPr="003B1363" w:rsidRDefault="003B1363" w:rsidP="00317D44">
      <w:pPr>
        <w:pStyle w:val="Prrafodelista"/>
        <w:tabs>
          <w:tab w:val="left" w:pos="567"/>
        </w:tabs>
        <w:ind w:left="0" w:right="115"/>
        <w:rPr>
          <w:b/>
          <w:sz w:val="20"/>
        </w:rPr>
      </w:pPr>
    </w:p>
    <w:p w14:paraId="42A4AC86" w14:textId="416EF50D" w:rsidR="00AA3AAC" w:rsidRPr="00AA3AAC" w:rsidRDefault="00AA3AAC" w:rsidP="00317D44">
      <w:pPr>
        <w:pStyle w:val="Prrafodelista"/>
        <w:numPr>
          <w:ilvl w:val="0"/>
          <w:numId w:val="5"/>
        </w:numPr>
        <w:tabs>
          <w:tab w:val="left" w:pos="567"/>
        </w:tabs>
        <w:ind w:left="0" w:right="115" w:firstLine="0"/>
        <w:rPr>
          <w:bCs/>
          <w:sz w:val="18"/>
          <w:szCs w:val="20"/>
        </w:rPr>
      </w:pPr>
      <w:r w:rsidRPr="00AA3AAC">
        <w:rPr>
          <w:sz w:val="20"/>
          <w:szCs w:val="20"/>
        </w:rPr>
        <w:t xml:space="preserve">Corresponde a la Corte verificar si la solicitud presentada por </w:t>
      </w:r>
      <w:r>
        <w:rPr>
          <w:sz w:val="20"/>
          <w:szCs w:val="20"/>
        </w:rPr>
        <w:t>el</w:t>
      </w:r>
      <w:r w:rsidRPr="00AA3AAC">
        <w:rPr>
          <w:sz w:val="20"/>
          <w:szCs w:val="20"/>
        </w:rPr>
        <w:t xml:space="preserve"> representante</w:t>
      </w:r>
      <w:r>
        <w:rPr>
          <w:sz w:val="20"/>
          <w:szCs w:val="20"/>
        </w:rPr>
        <w:t xml:space="preserve"> </w:t>
      </w:r>
      <w:r w:rsidRPr="00AA3AAC">
        <w:rPr>
          <w:sz w:val="20"/>
          <w:szCs w:val="20"/>
        </w:rPr>
        <w:t>cumple con los requisitos establecidos en las normas aplicables a una solicitud de interpretación de Sentencia, a saber, el artículo 67 de la Convención anteriormente citado, y el artículo 68 del Reglamento. Asimismo, el artículo 31.3 del Reglamento establece que</w:t>
      </w:r>
      <w:r w:rsidR="00B1566B">
        <w:rPr>
          <w:sz w:val="20"/>
          <w:szCs w:val="20"/>
        </w:rPr>
        <w:t xml:space="preserve"> </w:t>
      </w:r>
      <w:r w:rsidRPr="00AA3AAC">
        <w:rPr>
          <w:sz w:val="20"/>
          <w:szCs w:val="20"/>
        </w:rPr>
        <w:t>“[c]</w:t>
      </w:r>
      <w:proofErr w:type="spellStart"/>
      <w:r w:rsidRPr="00AA3AAC">
        <w:rPr>
          <w:sz w:val="20"/>
          <w:szCs w:val="20"/>
        </w:rPr>
        <w:t>ontra</w:t>
      </w:r>
      <w:proofErr w:type="spellEnd"/>
      <w:r w:rsidRPr="00AA3AAC">
        <w:rPr>
          <w:sz w:val="20"/>
          <w:szCs w:val="20"/>
        </w:rPr>
        <w:t xml:space="preserve"> las sentencias y resoluciones de la Corte no procede ningún medio de impugnación”.</w:t>
      </w:r>
    </w:p>
    <w:p w14:paraId="1728BA18" w14:textId="77777777" w:rsidR="00AA3AAC" w:rsidRPr="00AA3AAC" w:rsidRDefault="00AA3AAC" w:rsidP="00317D44">
      <w:pPr>
        <w:pStyle w:val="Prrafodelista"/>
        <w:tabs>
          <w:tab w:val="left" w:pos="567"/>
        </w:tabs>
        <w:ind w:left="0" w:right="115"/>
        <w:rPr>
          <w:bCs/>
          <w:sz w:val="18"/>
          <w:szCs w:val="20"/>
        </w:rPr>
      </w:pPr>
    </w:p>
    <w:p w14:paraId="5F30E4D4" w14:textId="4DA94C65" w:rsidR="00C84D5D" w:rsidRPr="00501FAE" w:rsidRDefault="00476033" w:rsidP="00317D44">
      <w:pPr>
        <w:pStyle w:val="Prrafodelista"/>
        <w:numPr>
          <w:ilvl w:val="0"/>
          <w:numId w:val="5"/>
        </w:numPr>
        <w:tabs>
          <w:tab w:val="left" w:pos="567"/>
        </w:tabs>
        <w:ind w:left="0" w:right="115" w:firstLine="0"/>
        <w:rPr>
          <w:bCs/>
          <w:sz w:val="18"/>
          <w:szCs w:val="20"/>
        </w:rPr>
      </w:pPr>
      <w:r w:rsidRPr="00AA3AAC">
        <w:rPr>
          <w:sz w:val="20"/>
        </w:rPr>
        <w:t xml:space="preserve">La Corte advierte que </w:t>
      </w:r>
      <w:r w:rsidR="00501FAE">
        <w:rPr>
          <w:sz w:val="20"/>
        </w:rPr>
        <w:t>el</w:t>
      </w:r>
      <w:r w:rsidRPr="00AA3AAC">
        <w:rPr>
          <w:sz w:val="20"/>
        </w:rPr>
        <w:t xml:space="preserve"> representante </w:t>
      </w:r>
      <w:r w:rsidR="00501FAE">
        <w:rPr>
          <w:sz w:val="20"/>
        </w:rPr>
        <w:t>presentó</w:t>
      </w:r>
      <w:r w:rsidRPr="00AA3AAC">
        <w:rPr>
          <w:spacing w:val="1"/>
          <w:sz w:val="20"/>
        </w:rPr>
        <w:t xml:space="preserve"> </w:t>
      </w:r>
      <w:r w:rsidR="00501FAE">
        <w:rPr>
          <w:spacing w:val="1"/>
          <w:sz w:val="20"/>
        </w:rPr>
        <w:t xml:space="preserve">su </w:t>
      </w:r>
      <w:r w:rsidRPr="00AA3AAC">
        <w:rPr>
          <w:spacing w:val="-1"/>
          <w:sz w:val="20"/>
        </w:rPr>
        <w:t>solicitud</w:t>
      </w:r>
      <w:r w:rsidRPr="00AA3AAC">
        <w:rPr>
          <w:spacing w:val="-16"/>
          <w:sz w:val="20"/>
        </w:rPr>
        <w:t xml:space="preserve"> </w:t>
      </w:r>
      <w:r w:rsidRPr="00AA3AAC">
        <w:rPr>
          <w:spacing w:val="-1"/>
          <w:sz w:val="20"/>
        </w:rPr>
        <w:t>de</w:t>
      </w:r>
      <w:r w:rsidRPr="00AA3AAC">
        <w:rPr>
          <w:spacing w:val="-17"/>
          <w:sz w:val="20"/>
        </w:rPr>
        <w:t xml:space="preserve"> </w:t>
      </w:r>
      <w:r w:rsidRPr="00AA3AAC">
        <w:rPr>
          <w:spacing w:val="-1"/>
          <w:sz w:val="20"/>
        </w:rPr>
        <w:t>interpretación</w:t>
      </w:r>
      <w:r w:rsidRPr="00AA3AAC">
        <w:rPr>
          <w:spacing w:val="-14"/>
          <w:sz w:val="20"/>
        </w:rPr>
        <w:t xml:space="preserve"> </w:t>
      </w:r>
      <w:r w:rsidRPr="00AA3AAC">
        <w:rPr>
          <w:spacing w:val="-1"/>
          <w:sz w:val="20"/>
        </w:rPr>
        <w:t>dentro</w:t>
      </w:r>
      <w:r w:rsidRPr="00AA3AAC">
        <w:rPr>
          <w:spacing w:val="-14"/>
          <w:sz w:val="20"/>
        </w:rPr>
        <w:t xml:space="preserve"> </w:t>
      </w:r>
      <w:r w:rsidRPr="00AA3AAC">
        <w:rPr>
          <w:spacing w:val="-1"/>
          <w:sz w:val="20"/>
        </w:rPr>
        <w:t>del</w:t>
      </w:r>
      <w:r w:rsidRPr="00AA3AAC">
        <w:rPr>
          <w:spacing w:val="-13"/>
          <w:sz w:val="20"/>
        </w:rPr>
        <w:t xml:space="preserve"> </w:t>
      </w:r>
      <w:r w:rsidRPr="00AA3AAC">
        <w:rPr>
          <w:spacing w:val="-1"/>
          <w:sz w:val="20"/>
        </w:rPr>
        <w:t>plazo</w:t>
      </w:r>
      <w:r w:rsidRPr="00AA3AAC">
        <w:rPr>
          <w:spacing w:val="-17"/>
          <w:sz w:val="20"/>
        </w:rPr>
        <w:t xml:space="preserve"> </w:t>
      </w:r>
      <w:r w:rsidRPr="00AA3AAC">
        <w:rPr>
          <w:spacing w:val="-1"/>
          <w:sz w:val="20"/>
        </w:rPr>
        <w:t>de</w:t>
      </w:r>
      <w:r w:rsidRPr="00AA3AAC">
        <w:rPr>
          <w:spacing w:val="-14"/>
          <w:sz w:val="20"/>
        </w:rPr>
        <w:t xml:space="preserve"> </w:t>
      </w:r>
      <w:r w:rsidRPr="00AA3AAC">
        <w:rPr>
          <w:spacing w:val="-1"/>
          <w:sz w:val="20"/>
        </w:rPr>
        <w:t>90</w:t>
      </w:r>
      <w:r w:rsidRPr="00AA3AAC">
        <w:rPr>
          <w:spacing w:val="-15"/>
          <w:sz w:val="20"/>
        </w:rPr>
        <w:t xml:space="preserve"> </w:t>
      </w:r>
      <w:r w:rsidRPr="00AA3AAC">
        <w:rPr>
          <w:spacing w:val="-1"/>
          <w:sz w:val="20"/>
        </w:rPr>
        <w:t>días</w:t>
      </w:r>
      <w:r w:rsidRPr="00AA3AAC">
        <w:rPr>
          <w:spacing w:val="-14"/>
          <w:sz w:val="20"/>
        </w:rPr>
        <w:t xml:space="preserve"> </w:t>
      </w:r>
      <w:r w:rsidRPr="00AA3AAC">
        <w:rPr>
          <w:spacing w:val="-1"/>
          <w:sz w:val="20"/>
        </w:rPr>
        <w:t>establecido</w:t>
      </w:r>
      <w:r w:rsidRPr="00AA3AAC">
        <w:rPr>
          <w:spacing w:val="-12"/>
          <w:sz w:val="20"/>
        </w:rPr>
        <w:t xml:space="preserve"> </w:t>
      </w:r>
      <w:r w:rsidRPr="00AA3AAC">
        <w:rPr>
          <w:spacing w:val="-1"/>
          <w:sz w:val="20"/>
        </w:rPr>
        <w:t>en</w:t>
      </w:r>
      <w:r w:rsidRPr="00AA3AAC">
        <w:rPr>
          <w:spacing w:val="-12"/>
          <w:sz w:val="20"/>
        </w:rPr>
        <w:t xml:space="preserve"> </w:t>
      </w:r>
      <w:r w:rsidRPr="00AA3AAC">
        <w:rPr>
          <w:spacing w:val="-1"/>
          <w:sz w:val="20"/>
        </w:rPr>
        <w:t>el</w:t>
      </w:r>
      <w:r w:rsidRPr="00AA3AAC">
        <w:rPr>
          <w:spacing w:val="-12"/>
          <w:sz w:val="20"/>
        </w:rPr>
        <w:t xml:space="preserve"> </w:t>
      </w:r>
      <w:r w:rsidRPr="00AA3AAC">
        <w:rPr>
          <w:spacing w:val="-1"/>
          <w:sz w:val="20"/>
        </w:rPr>
        <w:t>artículo</w:t>
      </w:r>
      <w:r w:rsidRPr="00AA3AAC">
        <w:rPr>
          <w:spacing w:val="-17"/>
          <w:sz w:val="20"/>
        </w:rPr>
        <w:t xml:space="preserve"> </w:t>
      </w:r>
      <w:r w:rsidRPr="00AA3AAC">
        <w:rPr>
          <w:sz w:val="20"/>
        </w:rPr>
        <w:t>67</w:t>
      </w:r>
      <w:r w:rsidRPr="00AA3AAC">
        <w:rPr>
          <w:spacing w:val="-15"/>
          <w:sz w:val="20"/>
        </w:rPr>
        <w:t xml:space="preserve"> </w:t>
      </w:r>
      <w:r w:rsidRPr="00AA3AAC">
        <w:rPr>
          <w:sz w:val="20"/>
        </w:rPr>
        <w:t>de</w:t>
      </w:r>
      <w:r w:rsidRPr="00AA3AAC">
        <w:rPr>
          <w:spacing w:val="-14"/>
          <w:sz w:val="20"/>
        </w:rPr>
        <w:t xml:space="preserve"> </w:t>
      </w:r>
      <w:proofErr w:type="gramStart"/>
      <w:r w:rsidRPr="00AA3AAC">
        <w:rPr>
          <w:sz w:val="20"/>
        </w:rPr>
        <w:t>la</w:t>
      </w:r>
      <w:r w:rsidR="00B7179E">
        <w:rPr>
          <w:sz w:val="20"/>
        </w:rPr>
        <w:t xml:space="preserve"> </w:t>
      </w:r>
      <w:r w:rsidRPr="00AA3AAC">
        <w:rPr>
          <w:spacing w:val="-68"/>
          <w:sz w:val="20"/>
        </w:rPr>
        <w:t xml:space="preserve"> </w:t>
      </w:r>
      <w:r w:rsidRPr="00AA3AAC">
        <w:rPr>
          <w:sz w:val="20"/>
        </w:rPr>
        <w:t>Convención</w:t>
      </w:r>
      <w:proofErr w:type="gramEnd"/>
      <w:r w:rsidRPr="00AA3AAC">
        <w:rPr>
          <w:sz w:val="20"/>
        </w:rPr>
        <w:t>.</w:t>
      </w:r>
      <w:r w:rsidRPr="00AA3AAC">
        <w:rPr>
          <w:spacing w:val="-13"/>
          <w:sz w:val="20"/>
        </w:rPr>
        <w:t xml:space="preserve"> </w:t>
      </w:r>
      <w:r w:rsidRPr="00AA3AAC">
        <w:rPr>
          <w:sz w:val="20"/>
        </w:rPr>
        <w:t>En</w:t>
      </w:r>
      <w:r w:rsidRPr="00AA3AAC">
        <w:rPr>
          <w:spacing w:val="-14"/>
          <w:sz w:val="20"/>
        </w:rPr>
        <w:t xml:space="preserve"> </w:t>
      </w:r>
      <w:r w:rsidRPr="00AA3AAC">
        <w:rPr>
          <w:sz w:val="20"/>
        </w:rPr>
        <w:t>efecto,</w:t>
      </w:r>
      <w:r w:rsidRPr="00AA3AAC">
        <w:rPr>
          <w:spacing w:val="-14"/>
          <w:sz w:val="20"/>
        </w:rPr>
        <w:t xml:space="preserve"> </w:t>
      </w:r>
      <w:r w:rsidRPr="00AA3AAC">
        <w:rPr>
          <w:sz w:val="20"/>
        </w:rPr>
        <w:t>la</w:t>
      </w:r>
      <w:r w:rsidRPr="00AA3AAC">
        <w:rPr>
          <w:spacing w:val="-16"/>
          <w:sz w:val="20"/>
        </w:rPr>
        <w:t xml:space="preserve"> </w:t>
      </w:r>
      <w:r w:rsidRPr="00AA3AAC">
        <w:rPr>
          <w:sz w:val="20"/>
        </w:rPr>
        <w:t>Sentencia</w:t>
      </w:r>
      <w:r w:rsidRPr="00AA3AAC">
        <w:rPr>
          <w:spacing w:val="-14"/>
          <w:sz w:val="20"/>
        </w:rPr>
        <w:t xml:space="preserve"> </w:t>
      </w:r>
      <w:r w:rsidRPr="00AA3AAC">
        <w:rPr>
          <w:sz w:val="20"/>
        </w:rPr>
        <w:t>fue</w:t>
      </w:r>
      <w:r w:rsidRPr="00AA3AAC">
        <w:rPr>
          <w:spacing w:val="-15"/>
          <w:sz w:val="20"/>
        </w:rPr>
        <w:t xml:space="preserve"> </w:t>
      </w:r>
      <w:r w:rsidRPr="00AA3AAC">
        <w:rPr>
          <w:sz w:val="20"/>
        </w:rPr>
        <w:t>notificada</w:t>
      </w:r>
      <w:r w:rsidRPr="00AA3AAC">
        <w:rPr>
          <w:spacing w:val="-12"/>
          <w:sz w:val="20"/>
        </w:rPr>
        <w:t xml:space="preserve"> </w:t>
      </w:r>
      <w:r w:rsidRPr="00AA3AAC">
        <w:rPr>
          <w:sz w:val="20"/>
        </w:rPr>
        <w:t>el</w:t>
      </w:r>
      <w:r w:rsidRPr="00AA3AAC">
        <w:rPr>
          <w:spacing w:val="-14"/>
          <w:sz w:val="20"/>
        </w:rPr>
        <w:t xml:space="preserve"> </w:t>
      </w:r>
      <w:r w:rsidR="00501FAE">
        <w:rPr>
          <w:sz w:val="20"/>
        </w:rPr>
        <w:t>21</w:t>
      </w:r>
      <w:r w:rsidRPr="00AA3AAC">
        <w:rPr>
          <w:spacing w:val="-14"/>
          <w:sz w:val="20"/>
        </w:rPr>
        <w:t xml:space="preserve"> </w:t>
      </w:r>
      <w:r w:rsidRPr="00AA3AAC">
        <w:rPr>
          <w:sz w:val="20"/>
        </w:rPr>
        <w:t>de</w:t>
      </w:r>
      <w:r w:rsidRPr="00AA3AAC">
        <w:rPr>
          <w:spacing w:val="-15"/>
          <w:sz w:val="20"/>
        </w:rPr>
        <w:t xml:space="preserve"> </w:t>
      </w:r>
      <w:r w:rsidRPr="00AA3AAC">
        <w:rPr>
          <w:sz w:val="20"/>
        </w:rPr>
        <w:t>diciembre</w:t>
      </w:r>
      <w:r w:rsidRPr="00AA3AAC">
        <w:rPr>
          <w:spacing w:val="-14"/>
          <w:sz w:val="20"/>
        </w:rPr>
        <w:t xml:space="preserve"> </w:t>
      </w:r>
      <w:r w:rsidRPr="00AA3AAC">
        <w:rPr>
          <w:sz w:val="20"/>
        </w:rPr>
        <w:t>de</w:t>
      </w:r>
      <w:r w:rsidRPr="00AA3AAC">
        <w:rPr>
          <w:spacing w:val="-14"/>
          <w:sz w:val="20"/>
        </w:rPr>
        <w:t xml:space="preserve"> </w:t>
      </w:r>
      <w:r w:rsidRPr="00AA3AAC">
        <w:rPr>
          <w:sz w:val="20"/>
        </w:rPr>
        <w:t>202</w:t>
      </w:r>
      <w:r w:rsidR="00501FAE">
        <w:rPr>
          <w:sz w:val="20"/>
        </w:rPr>
        <w:t>1</w:t>
      </w:r>
      <w:r w:rsidRPr="00AA3AAC">
        <w:rPr>
          <w:sz w:val="20"/>
        </w:rPr>
        <w:t>,</w:t>
      </w:r>
      <w:r w:rsidRPr="00AA3AAC">
        <w:rPr>
          <w:spacing w:val="-14"/>
          <w:sz w:val="20"/>
        </w:rPr>
        <w:t xml:space="preserve"> </w:t>
      </w:r>
      <w:r w:rsidRPr="00AA3AAC">
        <w:rPr>
          <w:sz w:val="20"/>
        </w:rPr>
        <w:t>por</w:t>
      </w:r>
      <w:r w:rsidRPr="00AA3AAC">
        <w:rPr>
          <w:spacing w:val="-16"/>
          <w:sz w:val="20"/>
        </w:rPr>
        <w:t xml:space="preserve"> </w:t>
      </w:r>
      <w:r w:rsidRPr="00AA3AAC">
        <w:rPr>
          <w:sz w:val="20"/>
        </w:rPr>
        <w:t>lo</w:t>
      </w:r>
      <w:r w:rsidRPr="00AA3AAC">
        <w:rPr>
          <w:spacing w:val="-17"/>
          <w:sz w:val="20"/>
        </w:rPr>
        <w:t xml:space="preserve"> </w:t>
      </w:r>
      <w:r w:rsidRPr="00AA3AAC">
        <w:rPr>
          <w:sz w:val="20"/>
        </w:rPr>
        <w:t>que</w:t>
      </w:r>
      <w:r w:rsidR="00501FAE">
        <w:rPr>
          <w:sz w:val="20"/>
        </w:rPr>
        <w:t xml:space="preserve"> </w:t>
      </w:r>
      <w:r w:rsidRPr="00AA3AAC">
        <w:rPr>
          <w:spacing w:val="-1"/>
          <w:sz w:val="20"/>
        </w:rPr>
        <w:t>l</w:t>
      </w:r>
      <w:r w:rsidR="00501FAE">
        <w:rPr>
          <w:spacing w:val="-1"/>
          <w:sz w:val="20"/>
        </w:rPr>
        <w:t>a</w:t>
      </w:r>
      <w:r w:rsidRPr="00AA3AAC">
        <w:rPr>
          <w:spacing w:val="-16"/>
          <w:sz w:val="20"/>
        </w:rPr>
        <w:t xml:space="preserve"> </w:t>
      </w:r>
      <w:r w:rsidRPr="00AA3AAC">
        <w:rPr>
          <w:spacing w:val="-1"/>
          <w:sz w:val="20"/>
        </w:rPr>
        <w:t>solicitud</w:t>
      </w:r>
      <w:r w:rsidRPr="00AA3AAC">
        <w:rPr>
          <w:spacing w:val="-14"/>
          <w:sz w:val="20"/>
        </w:rPr>
        <w:t xml:space="preserve"> </w:t>
      </w:r>
      <w:r w:rsidRPr="00AA3AAC">
        <w:rPr>
          <w:spacing w:val="-1"/>
          <w:sz w:val="20"/>
        </w:rPr>
        <w:t>de</w:t>
      </w:r>
      <w:r w:rsidRPr="00AA3AAC">
        <w:rPr>
          <w:spacing w:val="-16"/>
          <w:sz w:val="20"/>
        </w:rPr>
        <w:t xml:space="preserve"> </w:t>
      </w:r>
      <w:r w:rsidRPr="00AA3AAC">
        <w:rPr>
          <w:spacing w:val="-1"/>
          <w:sz w:val="20"/>
        </w:rPr>
        <w:t>interpretación,</w:t>
      </w:r>
      <w:r w:rsidRPr="00AA3AAC">
        <w:rPr>
          <w:spacing w:val="-14"/>
          <w:sz w:val="20"/>
        </w:rPr>
        <w:t xml:space="preserve"> </w:t>
      </w:r>
      <w:r w:rsidRPr="00AA3AAC">
        <w:rPr>
          <w:spacing w:val="-1"/>
          <w:sz w:val="20"/>
        </w:rPr>
        <w:t>presentad</w:t>
      </w:r>
      <w:r w:rsidR="00B1566B">
        <w:rPr>
          <w:spacing w:val="-1"/>
          <w:sz w:val="20"/>
        </w:rPr>
        <w:t>a</w:t>
      </w:r>
      <w:r w:rsidRPr="00AA3AAC">
        <w:rPr>
          <w:spacing w:val="-15"/>
          <w:sz w:val="20"/>
        </w:rPr>
        <w:t xml:space="preserve"> </w:t>
      </w:r>
      <w:r w:rsidR="00501FAE">
        <w:rPr>
          <w:spacing w:val="-1"/>
          <w:sz w:val="20"/>
        </w:rPr>
        <w:t>el 21</w:t>
      </w:r>
      <w:r w:rsidRPr="00AA3AAC">
        <w:rPr>
          <w:spacing w:val="-13"/>
          <w:sz w:val="20"/>
        </w:rPr>
        <w:t xml:space="preserve"> </w:t>
      </w:r>
      <w:r w:rsidRPr="00AA3AAC">
        <w:rPr>
          <w:spacing w:val="-1"/>
          <w:sz w:val="20"/>
        </w:rPr>
        <w:t>de</w:t>
      </w:r>
      <w:r w:rsidRPr="00AA3AAC">
        <w:rPr>
          <w:spacing w:val="-13"/>
          <w:sz w:val="20"/>
        </w:rPr>
        <w:t xml:space="preserve"> </w:t>
      </w:r>
      <w:r w:rsidRPr="00AA3AAC">
        <w:rPr>
          <w:spacing w:val="-1"/>
          <w:sz w:val="20"/>
        </w:rPr>
        <w:t>marzo</w:t>
      </w:r>
      <w:r w:rsidRPr="00AA3AAC">
        <w:rPr>
          <w:spacing w:val="-14"/>
          <w:sz w:val="20"/>
        </w:rPr>
        <w:t xml:space="preserve"> </w:t>
      </w:r>
      <w:r w:rsidRPr="00AA3AAC">
        <w:rPr>
          <w:spacing w:val="-1"/>
          <w:sz w:val="20"/>
        </w:rPr>
        <w:t>de</w:t>
      </w:r>
      <w:r w:rsidRPr="00AA3AAC">
        <w:rPr>
          <w:spacing w:val="-14"/>
          <w:sz w:val="20"/>
        </w:rPr>
        <w:t xml:space="preserve"> </w:t>
      </w:r>
      <w:r w:rsidRPr="00AA3AAC">
        <w:rPr>
          <w:spacing w:val="-1"/>
          <w:sz w:val="20"/>
        </w:rPr>
        <w:t>202</w:t>
      </w:r>
      <w:r w:rsidR="00501FAE">
        <w:rPr>
          <w:spacing w:val="-1"/>
          <w:sz w:val="20"/>
        </w:rPr>
        <w:t>2</w:t>
      </w:r>
      <w:r w:rsidRPr="00AA3AAC">
        <w:rPr>
          <w:spacing w:val="-1"/>
          <w:sz w:val="20"/>
        </w:rPr>
        <w:t>,</w:t>
      </w:r>
      <w:r w:rsidRPr="00AA3AAC">
        <w:rPr>
          <w:spacing w:val="-14"/>
          <w:sz w:val="20"/>
        </w:rPr>
        <w:t xml:space="preserve"> </w:t>
      </w:r>
      <w:r w:rsidRPr="00AA3AAC">
        <w:rPr>
          <w:sz w:val="20"/>
        </w:rPr>
        <w:t>resulta</w:t>
      </w:r>
      <w:r w:rsidR="00501FAE">
        <w:rPr>
          <w:sz w:val="20"/>
        </w:rPr>
        <w:t xml:space="preserve"> </w:t>
      </w:r>
      <w:r w:rsidRPr="00AA3AAC">
        <w:rPr>
          <w:sz w:val="20"/>
        </w:rPr>
        <w:t xml:space="preserve">admisible en lo que se refiere al plazo de su </w:t>
      </w:r>
      <w:r w:rsidRPr="00AA3AAC">
        <w:rPr>
          <w:sz w:val="20"/>
        </w:rPr>
        <w:lastRenderedPageBreak/>
        <w:t>presentación. En cuanto a los demás</w:t>
      </w:r>
      <w:r w:rsidRPr="00AA3AAC">
        <w:rPr>
          <w:spacing w:val="1"/>
          <w:sz w:val="20"/>
        </w:rPr>
        <w:t xml:space="preserve"> </w:t>
      </w:r>
      <w:r w:rsidRPr="00AA3AAC">
        <w:rPr>
          <w:sz w:val="20"/>
        </w:rPr>
        <w:t>requisitos, la Corte</w:t>
      </w:r>
      <w:r w:rsidRPr="00AA3AAC">
        <w:rPr>
          <w:spacing w:val="1"/>
          <w:sz w:val="20"/>
        </w:rPr>
        <w:t xml:space="preserve"> </w:t>
      </w:r>
      <w:r w:rsidRPr="00AA3AAC">
        <w:rPr>
          <w:sz w:val="20"/>
        </w:rPr>
        <w:t>Interamericana realizará el</w:t>
      </w:r>
      <w:r w:rsidRPr="00AA3AAC">
        <w:rPr>
          <w:spacing w:val="1"/>
          <w:sz w:val="20"/>
        </w:rPr>
        <w:t xml:space="preserve"> </w:t>
      </w:r>
      <w:r w:rsidRPr="00AA3AAC">
        <w:rPr>
          <w:sz w:val="20"/>
        </w:rPr>
        <w:t>análisis respectivo en</w:t>
      </w:r>
      <w:r w:rsidRPr="00AA3AAC">
        <w:rPr>
          <w:spacing w:val="1"/>
          <w:sz w:val="20"/>
        </w:rPr>
        <w:t xml:space="preserve"> </w:t>
      </w:r>
      <w:r w:rsidRPr="00AA3AAC">
        <w:rPr>
          <w:sz w:val="20"/>
        </w:rPr>
        <w:t>el</w:t>
      </w:r>
      <w:r w:rsidRPr="00AA3AAC">
        <w:rPr>
          <w:spacing w:val="1"/>
          <w:sz w:val="20"/>
        </w:rPr>
        <w:t xml:space="preserve"> </w:t>
      </w:r>
      <w:r w:rsidRPr="00AA3AAC">
        <w:rPr>
          <w:sz w:val="20"/>
        </w:rPr>
        <w:t>siguiente</w:t>
      </w:r>
      <w:r w:rsidRPr="00AA3AAC">
        <w:rPr>
          <w:spacing w:val="1"/>
          <w:sz w:val="20"/>
        </w:rPr>
        <w:t xml:space="preserve"> </w:t>
      </w:r>
      <w:r w:rsidRPr="00AA3AAC">
        <w:rPr>
          <w:sz w:val="20"/>
        </w:rPr>
        <w:t>capítulo.</w:t>
      </w:r>
    </w:p>
    <w:p w14:paraId="32C64F90" w14:textId="20AEDFC5" w:rsidR="00501FAE" w:rsidRDefault="00501FAE" w:rsidP="00317D44">
      <w:pPr>
        <w:rPr>
          <w:bCs/>
          <w:sz w:val="18"/>
          <w:szCs w:val="20"/>
        </w:rPr>
      </w:pPr>
    </w:p>
    <w:p w14:paraId="60048B3C" w14:textId="77777777" w:rsidR="00501FAE" w:rsidRDefault="00501FAE" w:rsidP="00317D44">
      <w:pPr>
        <w:pStyle w:val="Ttulo1"/>
        <w:ind w:right="1647"/>
      </w:pPr>
      <w:r>
        <w:t>IV</w:t>
      </w:r>
    </w:p>
    <w:p w14:paraId="295E64B9" w14:textId="51182AE7" w:rsidR="00501FAE" w:rsidRDefault="00501FAE" w:rsidP="00317D44">
      <w:pPr>
        <w:ind w:left="331" w:right="349"/>
        <w:jc w:val="center"/>
        <w:rPr>
          <w:b/>
          <w:sz w:val="20"/>
        </w:rPr>
      </w:pPr>
      <w:r>
        <w:rPr>
          <w:b/>
          <w:spacing w:val="-1"/>
          <w:sz w:val="20"/>
        </w:rPr>
        <w:t>ANÁLISIS</w:t>
      </w:r>
      <w:r>
        <w:rPr>
          <w:b/>
          <w:spacing w:val="-16"/>
          <w:sz w:val="20"/>
        </w:rPr>
        <w:t xml:space="preserve"> </w:t>
      </w:r>
      <w:r>
        <w:rPr>
          <w:b/>
          <w:spacing w:val="-1"/>
          <w:sz w:val="20"/>
        </w:rPr>
        <w:t>DE</w:t>
      </w:r>
      <w:r>
        <w:rPr>
          <w:b/>
          <w:spacing w:val="-15"/>
          <w:sz w:val="20"/>
        </w:rPr>
        <w:t xml:space="preserve"> </w:t>
      </w:r>
      <w:r>
        <w:rPr>
          <w:b/>
          <w:spacing w:val="-1"/>
          <w:sz w:val="20"/>
        </w:rPr>
        <w:t>LA</w:t>
      </w:r>
      <w:r>
        <w:rPr>
          <w:b/>
          <w:spacing w:val="-16"/>
          <w:sz w:val="20"/>
        </w:rPr>
        <w:t xml:space="preserve"> </w:t>
      </w:r>
      <w:r>
        <w:rPr>
          <w:b/>
          <w:spacing w:val="-1"/>
          <w:sz w:val="20"/>
        </w:rPr>
        <w:t>PROCEDENCIA</w:t>
      </w:r>
      <w:r>
        <w:rPr>
          <w:b/>
          <w:spacing w:val="-16"/>
          <w:sz w:val="20"/>
        </w:rPr>
        <w:t xml:space="preserve"> </w:t>
      </w:r>
      <w:r>
        <w:rPr>
          <w:b/>
          <w:spacing w:val="-1"/>
          <w:sz w:val="20"/>
        </w:rPr>
        <w:t>DE</w:t>
      </w:r>
      <w:r>
        <w:rPr>
          <w:b/>
          <w:spacing w:val="-14"/>
          <w:sz w:val="20"/>
        </w:rPr>
        <w:t xml:space="preserve"> </w:t>
      </w:r>
      <w:r>
        <w:rPr>
          <w:b/>
          <w:sz w:val="20"/>
        </w:rPr>
        <w:t>LA</w:t>
      </w:r>
      <w:r>
        <w:rPr>
          <w:b/>
          <w:spacing w:val="-15"/>
          <w:sz w:val="20"/>
        </w:rPr>
        <w:t xml:space="preserve"> </w:t>
      </w:r>
      <w:r>
        <w:rPr>
          <w:b/>
          <w:sz w:val="20"/>
        </w:rPr>
        <w:t>SOLICITUD</w:t>
      </w:r>
      <w:r>
        <w:rPr>
          <w:b/>
          <w:spacing w:val="-15"/>
          <w:sz w:val="20"/>
        </w:rPr>
        <w:t xml:space="preserve"> </w:t>
      </w:r>
      <w:r>
        <w:rPr>
          <w:b/>
          <w:sz w:val="20"/>
        </w:rPr>
        <w:t>DE</w:t>
      </w:r>
      <w:r>
        <w:rPr>
          <w:b/>
          <w:spacing w:val="-15"/>
          <w:sz w:val="20"/>
        </w:rPr>
        <w:t xml:space="preserve"> </w:t>
      </w:r>
      <w:r>
        <w:rPr>
          <w:b/>
          <w:sz w:val="20"/>
        </w:rPr>
        <w:t>INTERPRETACIÓN</w:t>
      </w:r>
    </w:p>
    <w:p w14:paraId="2E02EA00" w14:textId="77777777" w:rsidR="00501FAE" w:rsidRPr="00501FAE" w:rsidRDefault="00501FAE" w:rsidP="00317D44">
      <w:pPr>
        <w:rPr>
          <w:bCs/>
          <w:sz w:val="18"/>
          <w:szCs w:val="20"/>
        </w:rPr>
      </w:pPr>
    </w:p>
    <w:p w14:paraId="500AB7D5" w14:textId="6EFB61F0" w:rsidR="00C84D5D" w:rsidRPr="00501FAE" w:rsidRDefault="00476033" w:rsidP="00317D44">
      <w:pPr>
        <w:pStyle w:val="Prrafodelista"/>
        <w:numPr>
          <w:ilvl w:val="0"/>
          <w:numId w:val="5"/>
        </w:numPr>
        <w:tabs>
          <w:tab w:val="left" w:pos="567"/>
        </w:tabs>
        <w:ind w:left="0" w:right="115" w:firstLine="0"/>
        <w:rPr>
          <w:bCs/>
          <w:sz w:val="18"/>
          <w:szCs w:val="20"/>
        </w:rPr>
      </w:pPr>
      <w:r w:rsidRPr="00501FAE">
        <w:rPr>
          <w:sz w:val="20"/>
        </w:rPr>
        <w:t>Este</w:t>
      </w:r>
      <w:r w:rsidRPr="00501FAE">
        <w:rPr>
          <w:spacing w:val="1"/>
          <w:sz w:val="20"/>
        </w:rPr>
        <w:t xml:space="preserve"> </w:t>
      </w:r>
      <w:r w:rsidRPr="00501FAE">
        <w:rPr>
          <w:sz w:val="20"/>
        </w:rPr>
        <w:t>Tribunal</w:t>
      </w:r>
      <w:r w:rsidRPr="00501FAE">
        <w:rPr>
          <w:spacing w:val="1"/>
          <w:sz w:val="20"/>
        </w:rPr>
        <w:t xml:space="preserve"> </w:t>
      </w:r>
      <w:r w:rsidRPr="00501FAE">
        <w:rPr>
          <w:sz w:val="20"/>
        </w:rPr>
        <w:t>analizará</w:t>
      </w:r>
      <w:r w:rsidRPr="00501FAE">
        <w:rPr>
          <w:spacing w:val="1"/>
          <w:sz w:val="20"/>
        </w:rPr>
        <w:t xml:space="preserve"> </w:t>
      </w:r>
      <w:r w:rsidRPr="00501FAE">
        <w:rPr>
          <w:sz w:val="20"/>
        </w:rPr>
        <w:t>la</w:t>
      </w:r>
      <w:r w:rsidRPr="00501FAE">
        <w:rPr>
          <w:spacing w:val="1"/>
          <w:sz w:val="20"/>
        </w:rPr>
        <w:t xml:space="preserve"> </w:t>
      </w:r>
      <w:r w:rsidRPr="00501FAE">
        <w:rPr>
          <w:sz w:val="20"/>
        </w:rPr>
        <w:t>solicitud</w:t>
      </w:r>
      <w:r w:rsidRPr="00501FAE">
        <w:rPr>
          <w:spacing w:val="1"/>
          <w:sz w:val="20"/>
        </w:rPr>
        <w:t xml:space="preserve"> </w:t>
      </w:r>
      <w:r w:rsidRPr="00501FAE">
        <w:rPr>
          <w:sz w:val="20"/>
        </w:rPr>
        <w:t>del</w:t>
      </w:r>
      <w:r w:rsidRPr="00501FAE">
        <w:rPr>
          <w:spacing w:val="1"/>
          <w:sz w:val="20"/>
        </w:rPr>
        <w:t xml:space="preserve"> </w:t>
      </w:r>
      <w:r w:rsidRPr="00501FAE">
        <w:rPr>
          <w:sz w:val="20"/>
        </w:rPr>
        <w:t>representante</w:t>
      </w:r>
      <w:r w:rsidRPr="00501FAE">
        <w:rPr>
          <w:spacing w:val="1"/>
          <w:sz w:val="20"/>
        </w:rPr>
        <w:t xml:space="preserve"> </w:t>
      </w:r>
      <w:r w:rsidRPr="00501FAE">
        <w:rPr>
          <w:sz w:val="20"/>
        </w:rPr>
        <w:t>para</w:t>
      </w:r>
      <w:r w:rsidRPr="00501FAE">
        <w:rPr>
          <w:spacing w:val="1"/>
          <w:sz w:val="20"/>
        </w:rPr>
        <w:t xml:space="preserve"> </w:t>
      </w:r>
      <w:r w:rsidRPr="00501FAE">
        <w:rPr>
          <w:sz w:val="20"/>
        </w:rPr>
        <w:t>determinar si, de acuerdo</w:t>
      </w:r>
      <w:r w:rsidR="007F2920">
        <w:rPr>
          <w:sz w:val="20"/>
        </w:rPr>
        <w:t xml:space="preserve"> </w:t>
      </w:r>
      <w:r w:rsidR="00952EB0">
        <w:rPr>
          <w:sz w:val="20"/>
        </w:rPr>
        <w:t>con</w:t>
      </w:r>
      <w:r w:rsidRPr="00501FAE">
        <w:rPr>
          <w:sz w:val="20"/>
        </w:rPr>
        <w:t xml:space="preserve"> la normativa y a los estándares desarrollados en su</w:t>
      </w:r>
      <w:r w:rsidRPr="00501FAE">
        <w:rPr>
          <w:spacing w:val="1"/>
          <w:sz w:val="20"/>
        </w:rPr>
        <w:t xml:space="preserve"> </w:t>
      </w:r>
      <w:r w:rsidRPr="00501FAE">
        <w:rPr>
          <w:sz w:val="20"/>
        </w:rPr>
        <w:t>jurisprudencia,</w:t>
      </w:r>
      <w:r w:rsidRPr="00501FAE">
        <w:rPr>
          <w:spacing w:val="-12"/>
          <w:sz w:val="20"/>
        </w:rPr>
        <w:t xml:space="preserve"> </w:t>
      </w:r>
      <w:r w:rsidRPr="00501FAE">
        <w:rPr>
          <w:sz w:val="20"/>
        </w:rPr>
        <w:t>procede</w:t>
      </w:r>
      <w:r w:rsidRPr="00501FAE">
        <w:rPr>
          <w:spacing w:val="-9"/>
          <w:sz w:val="20"/>
        </w:rPr>
        <w:t xml:space="preserve"> </w:t>
      </w:r>
      <w:r w:rsidRPr="00501FAE">
        <w:rPr>
          <w:sz w:val="20"/>
        </w:rPr>
        <w:t>aclarar</w:t>
      </w:r>
      <w:r w:rsidRPr="00501FAE">
        <w:rPr>
          <w:spacing w:val="-11"/>
          <w:sz w:val="20"/>
        </w:rPr>
        <w:t xml:space="preserve"> </w:t>
      </w:r>
      <w:r w:rsidRPr="00501FAE">
        <w:rPr>
          <w:sz w:val="20"/>
        </w:rPr>
        <w:t>el</w:t>
      </w:r>
      <w:r w:rsidRPr="00501FAE">
        <w:rPr>
          <w:spacing w:val="-10"/>
          <w:sz w:val="20"/>
        </w:rPr>
        <w:t xml:space="preserve"> </w:t>
      </w:r>
      <w:r w:rsidRPr="00501FAE">
        <w:rPr>
          <w:sz w:val="20"/>
        </w:rPr>
        <w:t>sentido</w:t>
      </w:r>
      <w:r w:rsidRPr="00501FAE">
        <w:rPr>
          <w:spacing w:val="-11"/>
          <w:sz w:val="20"/>
        </w:rPr>
        <w:t xml:space="preserve"> </w:t>
      </w:r>
      <w:r w:rsidRPr="00501FAE">
        <w:rPr>
          <w:sz w:val="20"/>
        </w:rPr>
        <w:t>o</w:t>
      </w:r>
      <w:r w:rsidRPr="00501FAE">
        <w:rPr>
          <w:spacing w:val="-12"/>
          <w:sz w:val="20"/>
        </w:rPr>
        <w:t xml:space="preserve"> </w:t>
      </w:r>
      <w:r w:rsidRPr="00501FAE">
        <w:rPr>
          <w:sz w:val="20"/>
        </w:rPr>
        <w:t>alcance</w:t>
      </w:r>
      <w:r w:rsidRPr="00501FAE">
        <w:rPr>
          <w:spacing w:val="-12"/>
          <w:sz w:val="20"/>
        </w:rPr>
        <w:t xml:space="preserve"> </w:t>
      </w:r>
      <w:r w:rsidRPr="00501FAE">
        <w:rPr>
          <w:sz w:val="20"/>
        </w:rPr>
        <w:t>de</w:t>
      </w:r>
      <w:r w:rsidRPr="00501FAE">
        <w:rPr>
          <w:spacing w:val="-13"/>
          <w:sz w:val="20"/>
        </w:rPr>
        <w:t xml:space="preserve"> </w:t>
      </w:r>
      <w:r w:rsidRPr="00501FAE">
        <w:rPr>
          <w:sz w:val="20"/>
        </w:rPr>
        <w:t>algún</w:t>
      </w:r>
      <w:r w:rsidRPr="00501FAE">
        <w:rPr>
          <w:spacing w:val="-12"/>
          <w:sz w:val="20"/>
        </w:rPr>
        <w:t xml:space="preserve"> </w:t>
      </w:r>
      <w:r w:rsidRPr="00501FAE">
        <w:rPr>
          <w:sz w:val="20"/>
        </w:rPr>
        <w:t>punto</w:t>
      </w:r>
      <w:r w:rsidRPr="00501FAE">
        <w:rPr>
          <w:spacing w:val="-12"/>
          <w:sz w:val="20"/>
        </w:rPr>
        <w:t xml:space="preserve"> </w:t>
      </w:r>
      <w:r w:rsidRPr="00501FAE">
        <w:rPr>
          <w:sz w:val="20"/>
        </w:rPr>
        <w:t>de</w:t>
      </w:r>
      <w:r w:rsidRPr="00501FAE">
        <w:rPr>
          <w:spacing w:val="-14"/>
          <w:sz w:val="20"/>
        </w:rPr>
        <w:t xml:space="preserve"> </w:t>
      </w:r>
      <w:r w:rsidRPr="00501FAE">
        <w:rPr>
          <w:sz w:val="20"/>
        </w:rPr>
        <w:t>la</w:t>
      </w:r>
      <w:r w:rsidRPr="00501FAE">
        <w:rPr>
          <w:spacing w:val="-13"/>
          <w:sz w:val="20"/>
        </w:rPr>
        <w:t xml:space="preserve"> </w:t>
      </w:r>
      <w:r w:rsidRPr="00501FAE">
        <w:rPr>
          <w:sz w:val="20"/>
        </w:rPr>
        <w:t>Sentencia.</w:t>
      </w:r>
    </w:p>
    <w:p w14:paraId="78B37B12" w14:textId="77777777" w:rsidR="00501FAE" w:rsidRPr="00501FAE" w:rsidRDefault="00501FAE" w:rsidP="00317D44">
      <w:pPr>
        <w:pStyle w:val="Prrafodelista"/>
        <w:tabs>
          <w:tab w:val="left" w:pos="567"/>
        </w:tabs>
        <w:ind w:left="0" w:right="115"/>
        <w:rPr>
          <w:bCs/>
          <w:sz w:val="18"/>
          <w:szCs w:val="20"/>
        </w:rPr>
      </w:pPr>
    </w:p>
    <w:p w14:paraId="23BDF763" w14:textId="77777777" w:rsidR="00501FAE" w:rsidRPr="00501FAE" w:rsidRDefault="00476033" w:rsidP="00317D44">
      <w:pPr>
        <w:pStyle w:val="Prrafodelista"/>
        <w:numPr>
          <w:ilvl w:val="0"/>
          <w:numId w:val="5"/>
        </w:numPr>
        <w:tabs>
          <w:tab w:val="left" w:pos="567"/>
        </w:tabs>
        <w:ind w:left="0" w:right="115" w:firstLine="0"/>
        <w:rPr>
          <w:bCs/>
          <w:sz w:val="18"/>
          <w:szCs w:val="20"/>
        </w:rPr>
      </w:pPr>
      <w:r w:rsidRPr="00501FAE">
        <w:rPr>
          <w:sz w:val="20"/>
        </w:rPr>
        <w:t>La Corte ha señalado que una solicitud de interpretación de sentencia no puede</w:t>
      </w:r>
      <w:r w:rsidRPr="00501FAE">
        <w:rPr>
          <w:spacing w:val="1"/>
          <w:sz w:val="20"/>
        </w:rPr>
        <w:t xml:space="preserve"> </w:t>
      </w:r>
      <w:r w:rsidRPr="00501FAE">
        <w:rPr>
          <w:sz w:val="20"/>
        </w:rPr>
        <w:t>utilizarse como medio de impugnación de la decisión cuya interpretación se requiere.</w:t>
      </w:r>
      <w:r w:rsidRPr="00501FAE">
        <w:rPr>
          <w:spacing w:val="1"/>
          <w:sz w:val="20"/>
        </w:rPr>
        <w:t xml:space="preserve"> </w:t>
      </w:r>
      <w:r w:rsidRPr="00501FAE">
        <w:rPr>
          <w:sz w:val="20"/>
        </w:rPr>
        <w:t>Dicha solicitud tiene como objeto, exclusivamente, determinar el sentido de un fallo</w:t>
      </w:r>
      <w:r w:rsidRPr="00501FAE">
        <w:rPr>
          <w:spacing w:val="1"/>
          <w:sz w:val="20"/>
        </w:rPr>
        <w:t xml:space="preserve"> </w:t>
      </w:r>
      <w:r w:rsidRPr="00501FAE">
        <w:rPr>
          <w:sz w:val="20"/>
        </w:rPr>
        <w:t>cuando alguna de las partes sostiene que el texto de sus puntos resolutivos o de sus</w:t>
      </w:r>
      <w:r w:rsidRPr="00501FAE">
        <w:rPr>
          <w:spacing w:val="1"/>
          <w:sz w:val="20"/>
        </w:rPr>
        <w:t xml:space="preserve"> </w:t>
      </w:r>
      <w:r w:rsidRPr="00501FAE">
        <w:rPr>
          <w:sz w:val="20"/>
        </w:rPr>
        <w:t>consideraciones carece de claridad o precisión, siempre y cuando esas consideraciones</w:t>
      </w:r>
      <w:r w:rsidRPr="00501FAE">
        <w:rPr>
          <w:spacing w:val="1"/>
          <w:sz w:val="20"/>
        </w:rPr>
        <w:t xml:space="preserve"> </w:t>
      </w:r>
      <w:r w:rsidRPr="00501FAE">
        <w:rPr>
          <w:sz w:val="20"/>
        </w:rPr>
        <w:t>incidan en dicha parte resolutiva. Por lo tanto, no se puede solicitar la modificación o</w:t>
      </w:r>
      <w:r w:rsidRPr="00501FAE">
        <w:rPr>
          <w:spacing w:val="1"/>
          <w:sz w:val="20"/>
        </w:rPr>
        <w:t xml:space="preserve"> </w:t>
      </w:r>
      <w:r w:rsidRPr="00501FAE">
        <w:rPr>
          <w:sz w:val="20"/>
        </w:rPr>
        <w:t>anulación</w:t>
      </w:r>
      <w:r w:rsidRPr="00501FAE">
        <w:rPr>
          <w:spacing w:val="-1"/>
          <w:sz w:val="20"/>
        </w:rPr>
        <w:t xml:space="preserve"> </w:t>
      </w:r>
      <w:r w:rsidRPr="00501FAE">
        <w:rPr>
          <w:sz w:val="20"/>
        </w:rPr>
        <w:t>de</w:t>
      </w:r>
      <w:r w:rsidRPr="00501FAE">
        <w:rPr>
          <w:spacing w:val="-3"/>
          <w:sz w:val="20"/>
        </w:rPr>
        <w:t xml:space="preserve"> </w:t>
      </w:r>
      <w:r w:rsidRPr="00501FAE">
        <w:rPr>
          <w:sz w:val="20"/>
        </w:rPr>
        <w:t>la</w:t>
      </w:r>
      <w:r w:rsidRPr="00501FAE">
        <w:rPr>
          <w:spacing w:val="-2"/>
          <w:sz w:val="20"/>
        </w:rPr>
        <w:t xml:space="preserve"> </w:t>
      </w:r>
      <w:r w:rsidRPr="00501FAE">
        <w:rPr>
          <w:sz w:val="20"/>
        </w:rPr>
        <w:t>sentencia</w:t>
      </w:r>
      <w:r w:rsidRPr="00501FAE">
        <w:rPr>
          <w:spacing w:val="-2"/>
          <w:sz w:val="20"/>
        </w:rPr>
        <w:t xml:space="preserve"> </w:t>
      </w:r>
      <w:r w:rsidRPr="00501FAE">
        <w:rPr>
          <w:sz w:val="20"/>
        </w:rPr>
        <w:t>respectiva</w:t>
      </w:r>
      <w:r w:rsidRPr="00501FAE">
        <w:rPr>
          <w:spacing w:val="-1"/>
          <w:sz w:val="20"/>
        </w:rPr>
        <w:t xml:space="preserve"> </w:t>
      </w:r>
      <w:r w:rsidRPr="00501FAE">
        <w:rPr>
          <w:sz w:val="20"/>
        </w:rPr>
        <w:t>a</w:t>
      </w:r>
      <w:r w:rsidRPr="00501FAE">
        <w:rPr>
          <w:spacing w:val="-2"/>
          <w:sz w:val="20"/>
        </w:rPr>
        <w:t xml:space="preserve"> </w:t>
      </w:r>
      <w:r w:rsidRPr="00501FAE">
        <w:rPr>
          <w:sz w:val="20"/>
        </w:rPr>
        <w:t>través</w:t>
      </w:r>
      <w:r w:rsidRPr="00501FAE">
        <w:rPr>
          <w:spacing w:val="-3"/>
          <w:sz w:val="20"/>
        </w:rPr>
        <w:t xml:space="preserve"> </w:t>
      </w:r>
      <w:r w:rsidRPr="00501FAE">
        <w:rPr>
          <w:sz w:val="20"/>
        </w:rPr>
        <w:t>de</w:t>
      </w:r>
      <w:r w:rsidRPr="00501FAE">
        <w:rPr>
          <w:spacing w:val="-1"/>
          <w:sz w:val="20"/>
        </w:rPr>
        <w:t xml:space="preserve"> </w:t>
      </w:r>
      <w:r w:rsidRPr="00501FAE">
        <w:rPr>
          <w:sz w:val="20"/>
        </w:rPr>
        <w:t>una</w:t>
      </w:r>
      <w:r w:rsidRPr="00501FAE">
        <w:rPr>
          <w:spacing w:val="-2"/>
          <w:sz w:val="20"/>
        </w:rPr>
        <w:t xml:space="preserve"> </w:t>
      </w:r>
      <w:r w:rsidRPr="00501FAE">
        <w:rPr>
          <w:sz w:val="20"/>
        </w:rPr>
        <w:t>solicitud de</w:t>
      </w:r>
      <w:r w:rsidRPr="00501FAE">
        <w:rPr>
          <w:spacing w:val="-3"/>
          <w:sz w:val="20"/>
        </w:rPr>
        <w:t xml:space="preserve"> </w:t>
      </w:r>
      <w:r w:rsidRPr="00501FAE">
        <w:rPr>
          <w:sz w:val="20"/>
        </w:rPr>
        <w:t>interpretación</w:t>
      </w:r>
      <w:r w:rsidR="00501FAE">
        <w:rPr>
          <w:rStyle w:val="Refdenotaalpie"/>
          <w:sz w:val="20"/>
        </w:rPr>
        <w:footnoteReference w:id="5"/>
      </w:r>
      <w:r w:rsidRPr="00501FAE">
        <w:rPr>
          <w:sz w:val="20"/>
        </w:rPr>
        <w:t>.</w:t>
      </w:r>
    </w:p>
    <w:p w14:paraId="49C85C7E" w14:textId="77777777" w:rsidR="00501FAE" w:rsidRPr="00501FAE" w:rsidRDefault="00501FAE" w:rsidP="00317D44">
      <w:pPr>
        <w:pStyle w:val="Prrafodelista"/>
        <w:rPr>
          <w:sz w:val="20"/>
        </w:rPr>
      </w:pPr>
    </w:p>
    <w:p w14:paraId="0B7D0D1D" w14:textId="2F0841D4" w:rsidR="00317D44" w:rsidRPr="00317D44" w:rsidRDefault="00476033" w:rsidP="00317D44">
      <w:pPr>
        <w:pStyle w:val="Prrafodelista"/>
        <w:numPr>
          <w:ilvl w:val="0"/>
          <w:numId w:val="5"/>
        </w:numPr>
        <w:tabs>
          <w:tab w:val="left" w:pos="567"/>
        </w:tabs>
        <w:ind w:left="0" w:right="115" w:firstLine="0"/>
        <w:rPr>
          <w:bCs/>
          <w:sz w:val="20"/>
          <w:szCs w:val="20"/>
        </w:rPr>
      </w:pPr>
      <w:r w:rsidRPr="00501FAE">
        <w:rPr>
          <w:sz w:val="20"/>
        </w:rPr>
        <w:t>Adicionalmente,</w:t>
      </w:r>
      <w:r w:rsidRPr="00501FAE">
        <w:rPr>
          <w:spacing w:val="-6"/>
          <w:sz w:val="20"/>
        </w:rPr>
        <w:t xml:space="preserve"> </w:t>
      </w:r>
      <w:r w:rsidRPr="00501FAE">
        <w:rPr>
          <w:sz w:val="20"/>
        </w:rPr>
        <w:t>la</w:t>
      </w:r>
      <w:r w:rsidRPr="00501FAE">
        <w:rPr>
          <w:spacing w:val="-4"/>
          <w:sz w:val="20"/>
        </w:rPr>
        <w:t xml:space="preserve"> </w:t>
      </w:r>
      <w:r w:rsidRPr="00501FAE">
        <w:rPr>
          <w:sz w:val="20"/>
        </w:rPr>
        <w:t>Corte</w:t>
      </w:r>
      <w:r w:rsidRPr="00501FAE">
        <w:rPr>
          <w:spacing w:val="-7"/>
          <w:sz w:val="20"/>
        </w:rPr>
        <w:t xml:space="preserve"> </w:t>
      </w:r>
      <w:r w:rsidRPr="00501FAE">
        <w:rPr>
          <w:sz w:val="20"/>
        </w:rPr>
        <w:t>ha</w:t>
      </w:r>
      <w:r w:rsidRPr="00501FAE">
        <w:rPr>
          <w:spacing w:val="-4"/>
          <w:sz w:val="20"/>
        </w:rPr>
        <w:t xml:space="preserve"> </w:t>
      </w:r>
      <w:r w:rsidRPr="00501FAE">
        <w:rPr>
          <w:sz w:val="20"/>
        </w:rPr>
        <w:t>sostenido</w:t>
      </w:r>
      <w:r w:rsidRPr="00501FAE">
        <w:rPr>
          <w:spacing w:val="-6"/>
          <w:sz w:val="20"/>
        </w:rPr>
        <w:t xml:space="preserve"> </w:t>
      </w:r>
      <w:r w:rsidRPr="00501FAE">
        <w:rPr>
          <w:sz w:val="20"/>
        </w:rPr>
        <w:t>la</w:t>
      </w:r>
      <w:r w:rsidRPr="00501FAE">
        <w:rPr>
          <w:spacing w:val="-7"/>
          <w:sz w:val="20"/>
        </w:rPr>
        <w:t xml:space="preserve"> </w:t>
      </w:r>
      <w:r w:rsidRPr="00501FAE">
        <w:rPr>
          <w:sz w:val="20"/>
        </w:rPr>
        <w:t>improcedencia</w:t>
      </w:r>
      <w:r w:rsidRPr="00501FAE">
        <w:rPr>
          <w:spacing w:val="-4"/>
          <w:sz w:val="20"/>
        </w:rPr>
        <w:t xml:space="preserve"> </w:t>
      </w:r>
      <w:r w:rsidRPr="00501FAE">
        <w:rPr>
          <w:sz w:val="20"/>
        </w:rPr>
        <w:t>de</w:t>
      </w:r>
      <w:r w:rsidRPr="00501FAE">
        <w:rPr>
          <w:spacing w:val="-7"/>
          <w:sz w:val="20"/>
        </w:rPr>
        <w:t xml:space="preserve"> </w:t>
      </w:r>
      <w:r w:rsidRPr="00501FAE">
        <w:rPr>
          <w:sz w:val="20"/>
        </w:rPr>
        <w:t>utilizar</w:t>
      </w:r>
      <w:r w:rsidRPr="00501FAE">
        <w:rPr>
          <w:spacing w:val="-5"/>
          <w:sz w:val="20"/>
        </w:rPr>
        <w:t xml:space="preserve"> </w:t>
      </w:r>
      <w:r w:rsidRPr="00501FAE">
        <w:rPr>
          <w:sz w:val="20"/>
        </w:rPr>
        <w:t>una</w:t>
      </w:r>
      <w:r w:rsidRPr="00501FAE">
        <w:rPr>
          <w:spacing w:val="-4"/>
          <w:sz w:val="20"/>
        </w:rPr>
        <w:t xml:space="preserve"> </w:t>
      </w:r>
      <w:r w:rsidRPr="00501FAE">
        <w:rPr>
          <w:sz w:val="20"/>
        </w:rPr>
        <w:t>solicitud</w:t>
      </w:r>
      <w:r w:rsidRPr="00501FAE">
        <w:rPr>
          <w:spacing w:val="-5"/>
          <w:sz w:val="20"/>
        </w:rPr>
        <w:t xml:space="preserve"> </w:t>
      </w:r>
      <w:r w:rsidRPr="00501FAE">
        <w:rPr>
          <w:sz w:val="20"/>
        </w:rPr>
        <w:t>de</w:t>
      </w:r>
      <w:r w:rsidRPr="00501FAE">
        <w:rPr>
          <w:spacing w:val="-68"/>
          <w:sz w:val="20"/>
        </w:rPr>
        <w:t xml:space="preserve"> </w:t>
      </w:r>
      <w:r w:rsidRPr="00501FAE">
        <w:rPr>
          <w:sz w:val="20"/>
        </w:rPr>
        <w:t>interpretación para someter consideraciones sobre cuestiones de hecho y de derecho</w:t>
      </w:r>
      <w:r w:rsidRPr="00501FAE">
        <w:rPr>
          <w:spacing w:val="1"/>
          <w:sz w:val="20"/>
        </w:rPr>
        <w:t xml:space="preserve"> </w:t>
      </w:r>
      <w:r w:rsidRPr="00501FAE">
        <w:rPr>
          <w:sz w:val="20"/>
        </w:rPr>
        <w:t>que ya fueron planteadas en su oportunidad procesal y sobre las cuales la Corte ya</w:t>
      </w:r>
      <w:r w:rsidRPr="00501FAE">
        <w:rPr>
          <w:spacing w:val="1"/>
          <w:sz w:val="20"/>
        </w:rPr>
        <w:t xml:space="preserve"> </w:t>
      </w:r>
      <w:r w:rsidRPr="00501FAE">
        <w:rPr>
          <w:sz w:val="20"/>
        </w:rPr>
        <w:t>adoptó</w:t>
      </w:r>
      <w:r w:rsidRPr="00501FAE">
        <w:rPr>
          <w:spacing w:val="1"/>
          <w:sz w:val="20"/>
        </w:rPr>
        <w:t xml:space="preserve"> </w:t>
      </w:r>
      <w:r w:rsidRPr="00501FAE">
        <w:rPr>
          <w:sz w:val="20"/>
        </w:rPr>
        <w:t>una</w:t>
      </w:r>
      <w:r w:rsidRPr="00501FAE">
        <w:rPr>
          <w:spacing w:val="1"/>
          <w:sz w:val="20"/>
        </w:rPr>
        <w:t xml:space="preserve"> </w:t>
      </w:r>
      <w:r w:rsidRPr="00501FAE">
        <w:rPr>
          <w:sz w:val="20"/>
        </w:rPr>
        <w:t>decisión</w:t>
      </w:r>
      <w:r w:rsidR="00501FAE">
        <w:rPr>
          <w:rStyle w:val="Refdenotaalpie"/>
          <w:sz w:val="20"/>
        </w:rPr>
        <w:footnoteReference w:id="6"/>
      </w:r>
      <w:r w:rsidRPr="00501FAE">
        <w:rPr>
          <w:sz w:val="20"/>
        </w:rPr>
        <w:t>,</w:t>
      </w:r>
      <w:r w:rsidRPr="00501FAE">
        <w:rPr>
          <w:spacing w:val="1"/>
          <w:sz w:val="20"/>
        </w:rPr>
        <w:t xml:space="preserve"> </w:t>
      </w:r>
      <w:r w:rsidRPr="00501FAE">
        <w:rPr>
          <w:sz w:val="20"/>
        </w:rPr>
        <w:t>así</w:t>
      </w:r>
      <w:r w:rsidRPr="00501FAE">
        <w:rPr>
          <w:spacing w:val="1"/>
          <w:sz w:val="20"/>
        </w:rPr>
        <w:t xml:space="preserve"> </w:t>
      </w:r>
      <w:r w:rsidRPr="00501FAE">
        <w:rPr>
          <w:sz w:val="20"/>
        </w:rPr>
        <w:t>como</w:t>
      </w:r>
      <w:r w:rsidRPr="00501FAE">
        <w:rPr>
          <w:spacing w:val="1"/>
          <w:sz w:val="20"/>
        </w:rPr>
        <w:t xml:space="preserve"> </w:t>
      </w:r>
      <w:r w:rsidRPr="00501FAE">
        <w:rPr>
          <w:sz w:val="20"/>
        </w:rPr>
        <w:t>para</w:t>
      </w:r>
      <w:r w:rsidRPr="00501FAE">
        <w:rPr>
          <w:spacing w:val="1"/>
          <w:sz w:val="20"/>
        </w:rPr>
        <w:t xml:space="preserve"> </w:t>
      </w:r>
      <w:r w:rsidRPr="00501FAE">
        <w:rPr>
          <w:sz w:val="20"/>
        </w:rPr>
        <w:t>pretender</w:t>
      </w:r>
      <w:r w:rsidRPr="00501FAE">
        <w:rPr>
          <w:spacing w:val="1"/>
          <w:sz w:val="20"/>
        </w:rPr>
        <w:t xml:space="preserve"> </w:t>
      </w:r>
      <w:r w:rsidRPr="00501FAE">
        <w:rPr>
          <w:sz w:val="20"/>
        </w:rPr>
        <w:t>que</w:t>
      </w:r>
      <w:r w:rsidRPr="00501FAE">
        <w:rPr>
          <w:spacing w:val="1"/>
          <w:sz w:val="20"/>
        </w:rPr>
        <w:t xml:space="preserve"> </w:t>
      </w:r>
      <w:r w:rsidRPr="00501FAE">
        <w:rPr>
          <w:sz w:val="20"/>
        </w:rPr>
        <w:t>la</w:t>
      </w:r>
      <w:r w:rsidRPr="00501FAE">
        <w:rPr>
          <w:spacing w:val="1"/>
          <w:sz w:val="20"/>
        </w:rPr>
        <w:t xml:space="preserve"> </w:t>
      </w:r>
      <w:r w:rsidRPr="00501FAE">
        <w:rPr>
          <w:sz w:val="20"/>
        </w:rPr>
        <w:t>Corte</w:t>
      </w:r>
      <w:r w:rsidRPr="00501FAE">
        <w:rPr>
          <w:spacing w:val="1"/>
          <w:sz w:val="20"/>
        </w:rPr>
        <w:t xml:space="preserve"> </w:t>
      </w:r>
      <w:r w:rsidRPr="00501FAE">
        <w:rPr>
          <w:sz w:val="20"/>
        </w:rPr>
        <w:t>valore</w:t>
      </w:r>
      <w:r w:rsidRPr="00501FAE">
        <w:rPr>
          <w:spacing w:val="1"/>
          <w:sz w:val="20"/>
        </w:rPr>
        <w:t xml:space="preserve"> </w:t>
      </w:r>
      <w:proofErr w:type="gramStart"/>
      <w:r w:rsidRPr="00501FAE">
        <w:rPr>
          <w:sz w:val="20"/>
        </w:rPr>
        <w:t>nuevamente</w:t>
      </w:r>
      <w:r w:rsidR="002E5733">
        <w:rPr>
          <w:sz w:val="20"/>
        </w:rPr>
        <w:t xml:space="preserve"> </w:t>
      </w:r>
      <w:r w:rsidRPr="00501FAE">
        <w:rPr>
          <w:spacing w:val="-68"/>
          <w:sz w:val="20"/>
        </w:rPr>
        <w:t xml:space="preserve"> </w:t>
      </w:r>
      <w:r w:rsidRPr="00501FAE">
        <w:rPr>
          <w:sz w:val="20"/>
        </w:rPr>
        <w:t>cuestiones</w:t>
      </w:r>
      <w:proofErr w:type="gramEnd"/>
      <w:r w:rsidRPr="00501FAE">
        <w:rPr>
          <w:sz w:val="20"/>
        </w:rPr>
        <w:t xml:space="preserve"> que ya han sido resueltas en la Sentencia</w:t>
      </w:r>
      <w:r w:rsidR="00501FAE">
        <w:rPr>
          <w:rStyle w:val="Refdenotaalpie"/>
          <w:sz w:val="20"/>
        </w:rPr>
        <w:footnoteReference w:id="7"/>
      </w:r>
      <w:r w:rsidRPr="00501FAE">
        <w:rPr>
          <w:sz w:val="20"/>
        </w:rPr>
        <w:t>. De igual manera, por esta vía</w:t>
      </w:r>
      <w:r w:rsidRPr="00501FAE">
        <w:rPr>
          <w:spacing w:val="1"/>
          <w:sz w:val="20"/>
        </w:rPr>
        <w:t xml:space="preserve"> </w:t>
      </w:r>
      <w:r w:rsidRPr="00501FAE">
        <w:rPr>
          <w:sz w:val="20"/>
        </w:rPr>
        <w:t xml:space="preserve">tampoco se puede </w:t>
      </w:r>
      <w:r w:rsidRPr="00317D44">
        <w:rPr>
          <w:sz w:val="20"/>
          <w:szCs w:val="20"/>
        </w:rPr>
        <w:t>intentar que se amplíe el alcance de una medida de reparación</w:t>
      </w:r>
      <w:r w:rsidRPr="00317D44">
        <w:rPr>
          <w:spacing w:val="1"/>
          <w:sz w:val="20"/>
          <w:szCs w:val="20"/>
        </w:rPr>
        <w:t xml:space="preserve"> </w:t>
      </w:r>
      <w:r w:rsidRPr="00317D44">
        <w:rPr>
          <w:sz w:val="20"/>
          <w:szCs w:val="20"/>
        </w:rPr>
        <w:t>ordenada</w:t>
      </w:r>
      <w:r w:rsidRPr="00317D44">
        <w:rPr>
          <w:spacing w:val="-2"/>
          <w:sz w:val="20"/>
          <w:szCs w:val="20"/>
        </w:rPr>
        <w:t xml:space="preserve"> </w:t>
      </w:r>
      <w:r w:rsidRPr="00317D44">
        <w:rPr>
          <w:sz w:val="20"/>
          <w:szCs w:val="20"/>
        </w:rPr>
        <w:t>oportunamente</w:t>
      </w:r>
      <w:r w:rsidR="00501FAE" w:rsidRPr="00317D44">
        <w:rPr>
          <w:rStyle w:val="Refdenotaalpie"/>
          <w:sz w:val="20"/>
          <w:szCs w:val="20"/>
        </w:rPr>
        <w:footnoteReference w:id="8"/>
      </w:r>
      <w:r w:rsidRPr="00317D44">
        <w:rPr>
          <w:sz w:val="20"/>
          <w:szCs w:val="20"/>
        </w:rPr>
        <w:t>.</w:t>
      </w:r>
    </w:p>
    <w:p w14:paraId="576CD019" w14:textId="77777777" w:rsidR="00317D44" w:rsidRPr="00317D44" w:rsidRDefault="00317D44" w:rsidP="00317D44">
      <w:pPr>
        <w:pStyle w:val="Prrafodelista"/>
        <w:rPr>
          <w:sz w:val="20"/>
          <w:szCs w:val="20"/>
        </w:rPr>
      </w:pPr>
    </w:p>
    <w:p w14:paraId="4F2428BC" w14:textId="00178592" w:rsidR="00317D44" w:rsidRDefault="00476033" w:rsidP="00317D44">
      <w:pPr>
        <w:pStyle w:val="Prrafodelista"/>
        <w:numPr>
          <w:ilvl w:val="0"/>
          <w:numId w:val="5"/>
        </w:numPr>
        <w:tabs>
          <w:tab w:val="left" w:pos="567"/>
        </w:tabs>
        <w:ind w:left="0" w:right="116" w:firstLine="0"/>
        <w:rPr>
          <w:sz w:val="20"/>
          <w:szCs w:val="20"/>
        </w:rPr>
      </w:pPr>
      <w:r w:rsidRPr="00317D44">
        <w:rPr>
          <w:sz w:val="20"/>
          <w:szCs w:val="20"/>
        </w:rPr>
        <w:t>A</w:t>
      </w:r>
      <w:r w:rsidRPr="00317D44">
        <w:rPr>
          <w:spacing w:val="-11"/>
          <w:sz w:val="20"/>
          <w:szCs w:val="20"/>
        </w:rPr>
        <w:t xml:space="preserve"> </w:t>
      </w:r>
      <w:r w:rsidRPr="00317D44">
        <w:rPr>
          <w:sz w:val="20"/>
          <w:szCs w:val="20"/>
        </w:rPr>
        <w:t>continuación,</w:t>
      </w:r>
      <w:r w:rsidRPr="00317D44">
        <w:rPr>
          <w:spacing w:val="-11"/>
          <w:sz w:val="20"/>
          <w:szCs w:val="20"/>
        </w:rPr>
        <w:t xml:space="preserve"> </w:t>
      </w:r>
      <w:r w:rsidRPr="00317D44">
        <w:rPr>
          <w:sz w:val="20"/>
          <w:szCs w:val="20"/>
        </w:rPr>
        <w:t>la</w:t>
      </w:r>
      <w:r w:rsidRPr="00317D44">
        <w:rPr>
          <w:spacing w:val="-10"/>
          <w:sz w:val="20"/>
          <w:szCs w:val="20"/>
        </w:rPr>
        <w:t xml:space="preserve"> </w:t>
      </w:r>
      <w:r w:rsidRPr="00317D44">
        <w:rPr>
          <w:sz w:val="20"/>
          <w:szCs w:val="20"/>
        </w:rPr>
        <w:t>Corte</w:t>
      </w:r>
      <w:r w:rsidRPr="00317D44">
        <w:rPr>
          <w:spacing w:val="-9"/>
          <w:sz w:val="20"/>
          <w:szCs w:val="20"/>
        </w:rPr>
        <w:t xml:space="preserve"> </w:t>
      </w:r>
      <w:r w:rsidRPr="00317D44">
        <w:rPr>
          <w:sz w:val="20"/>
          <w:szCs w:val="20"/>
        </w:rPr>
        <w:t>Interamericana</w:t>
      </w:r>
      <w:r w:rsidRPr="00317D44">
        <w:rPr>
          <w:spacing w:val="-11"/>
          <w:sz w:val="20"/>
          <w:szCs w:val="20"/>
        </w:rPr>
        <w:t xml:space="preserve"> </w:t>
      </w:r>
      <w:r w:rsidRPr="00317D44">
        <w:rPr>
          <w:sz w:val="20"/>
          <w:szCs w:val="20"/>
        </w:rPr>
        <w:t>examinará</w:t>
      </w:r>
      <w:r w:rsidRPr="00317D44">
        <w:rPr>
          <w:spacing w:val="-10"/>
          <w:sz w:val="20"/>
          <w:szCs w:val="20"/>
        </w:rPr>
        <w:t xml:space="preserve"> </w:t>
      </w:r>
      <w:r w:rsidRPr="00317D44">
        <w:rPr>
          <w:sz w:val="20"/>
          <w:szCs w:val="20"/>
        </w:rPr>
        <w:t>las</w:t>
      </w:r>
      <w:r w:rsidRPr="00317D44">
        <w:rPr>
          <w:spacing w:val="-11"/>
          <w:sz w:val="20"/>
          <w:szCs w:val="20"/>
        </w:rPr>
        <w:t xml:space="preserve"> </w:t>
      </w:r>
      <w:r w:rsidRPr="00317D44">
        <w:rPr>
          <w:sz w:val="20"/>
          <w:szCs w:val="20"/>
        </w:rPr>
        <w:t>cuestiones</w:t>
      </w:r>
      <w:r w:rsidRPr="00317D44">
        <w:rPr>
          <w:spacing w:val="-11"/>
          <w:sz w:val="20"/>
          <w:szCs w:val="20"/>
        </w:rPr>
        <w:t xml:space="preserve"> </w:t>
      </w:r>
      <w:r w:rsidRPr="00317D44">
        <w:rPr>
          <w:sz w:val="20"/>
          <w:szCs w:val="20"/>
        </w:rPr>
        <w:t>planteadas</w:t>
      </w:r>
      <w:r w:rsidRPr="00317D44">
        <w:rPr>
          <w:spacing w:val="-12"/>
          <w:sz w:val="20"/>
          <w:szCs w:val="20"/>
        </w:rPr>
        <w:t xml:space="preserve"> </w:t>
      </w:r>
      <w:r w:rsidRPr="00317D44">
        <w:rPr>
          <w:sz w:val="20"/>
          <w:szCs w:val="20"/>
        </w:rPr>
        <w:t>en</w:t>
      </w:r>
      <w:r w:rsidRPr="00317D44">
        <w:rPr>
          <w:spacing w:val="-7"/>
          <w:sz w:val="20"/>
          <w:szCs w:val="20"/>
        </w:rPr>
        <w:t xml:space="preserve"> </w:t>
      </w:r>
      <w:r w:rsidRPr="00317D44">
        <w:rPr>
          <w:sz w:val="20"/>
          <w:szCs w:val="20"/>
        </w:rPr>
        <w:t>el</w:t>
      </w:r>
      <w:r w:rsidRPr="00317D44">
        <w:rPr>
          <w:spacing w:val="-68"/>
          <w:sz w:val="20"/>
          <w:szCs w:val="20"/>
        </w:rPr>
        <w:t xml:space="preserve"> </w:t>
      </w:r>
      <w:r w:rsidRPr="00317D44">
        <w:rPr>
          <w:sz w:val="20"/>
          <w:szCs w:val="20"/>
        </w:rPr>
        <w:t>orden</w:t>
      </w:r>
      <w:r w:rsidRPr="00317D44">
        <w:rPr>
          <w:spacing w:val="17"/>
          <w:sz w:val="20"/>
          <w:szCs w:val="20"/>
        </w:rPr>
        <w:t xml:space="preserve"> </w:t>
      </w:r>
      <w:r w:rsidRPr="00317D44">
        <w:rPr>
          <w:sz w:val="20"/>
          <w:szCs w:val="20"/>
        </w:rPr>
        <w:t>siguiente:</w:t>
      </w:r>
      <w:r w:rsidRPr="00317D44">
        <w:rPr>
          <w:spacing w:val="14"/>
          <w:sz w:val="20"/>
          <w:szCs w:val="20"/>
        </w:rPr>
        <w:t xml:space="preserve"> </w:t>
      </w:r>
      <w:r w:rsidRPr="00317D44">
        <w:rPr>
          <w:sz w:val="20"/>
          <w:szCs w:val="20"/>
        </w:rPr>
        <w:t>a)</w:t>
      </w:r>
      <w:r w:rsidRPr="00317D44">
        <w:rPr>
          <w:spacing w:val="15"/>
          <w:sz w:val="20"/>
          <w:szCs w:val="20"/>
        </w:rPr>
        <w:t xml:space="preserve"> </w:t>
      </w:r>
      <w:r w:rsidRPr="00317D44">
        <w:rPr>
          <w:sz w:val="20"/>
          <w:szCs w:val="20"/>
        </w:rPr>
        <w:t>la</w:t>
      </w:r>
      <w:r w:rsidRPr="00317D44">
        <w:rPr>
          <w:spacing w:val="14"/>
          <w:sz w:val="20"/>
          <w:szCs w:val="20"/>
        </w:rPr>
        <w:t xml:space="preserve"> </w:t>
      </w:r>
      <w:r w:rsidRPr="00317D44">
        <w:rPr>
          <w:sz w:val="20"/>
          <w:szCs w:val="20"/>
        </w:rPr>
        <w:t>solicitud</w:t>
      </w:r>
      <w:r w:rsidRPr="00317D44">
        <w:rPr>
          <w:spacing w:val="15"/>
          <w:sz w:val="20"/>
          <w:szCs w:val="20"/>
        </w:rPr>
        <w:t xml:space="preserve"> </w:t>
      </w:r>
      <w:r w:rsidRPr="00317D44">
        <w:rPr>
          <w:sz w:val="20"/>
          <w:szCs w:val="20"/>
        </w:rPr>
        <w:t>de</w:t>
      </w:r>
      <w:r w:rsidRPr="00317D44">
        <w:rPr>
          <w:spacing w:val="16"/>
          <w:sz w:val="20"/>
          <w:szCs w:val="20"/>
        </w:rPr>
        <w:t xml:space="preserve"> </w:t>
      </w:r>
      <w:r w:rsidRPr="00317D44">
        <w:rPr>
          <w:sz w:val="20"/>
          <w:szCs w:val="20"/>
        </w:rPr>
        <w:t>interpretación</w:t>
      </w:r>
      <w:r w:rsidRPr="00317D44">
        <w:rPr>
          <w:spacing w:val="15"/>
          <w:sz w:val="20"/>
          <w:szCs w:val="20"/>
        </w:rPr>
        <w:t xml:space="preserve"> </w:t>
      </w:r>
      <w:r w:rsidRPr="00317D44">
        <w:rPr>
          <w:sz w:val="20"/>
          <w:szCs w:val="20"/>
        </w:rPr>
        <w:t>con</w:t>
      </w:r>
      <w:r w:rsidRPr="00317D44">
        <w:rPr>
          <w:spacing w:val="17"/>
          <w:sz w:val="20"/>
          <w:szCs w:val="20"/>
        </w:rPr>
        <w:t xml:space="preserve"> </w:t>
      </w:r>
      <w:r w:rsidRPr="00317D44">
        <w:rPr>
          <w:sz w:val="20"/>
          <w:szCs w:val="20"/>
        </w:rPr>
        <w:t>relación</w:t>
      </w:r>
      <w:r w:rsidRPr="00317D44">
        <w:rPr>
          <w:spacing w:val="15"/>
          <w:sz w:val="20"/>
          <w:szCs w:val="20"/>
        </w:rPr>
        <w:t xml:space="preserve"> </w:t>
      </w:r>
      <w:r w:rsidRPr="00317D44">
        <w:rPr>
          <w:sz w:val="20"/>
          <w:szCs w:val="20"/>
        </w:rPr>
        <w:t>a</w:t>
      </w:r>
      <w:r w:rsidRPr="00317D44">
        <w:rPr>
          <w:spacing w:val="16"/>
          <w:sz w:val="20"/>
          <w:szCs w:val="20"/>
        </w:rPr>
        <w:t xml:space="preserve"> </w:t>
      </w:r>
      <w:r w:rsidRPr="00317D44">
        <w:rPr>
          <w:sz w:val="20"/>
          <w:szCs w:val="20"/>
        </w:rPr>
        <w:t>la</w:t>
      </w:r>
      <w:r w:rsidR="00317D44">
        <w:rPr>
          <w:sz w:val="20"/>
          <w:szCs w:val="20"/>
        </w:rPr>
        <w:t xml:space="preserve"> indemnización por daño inmaterial en lo concerniente a la afectación al proyecto de vida de las víctimas, y b) </w:t>
      </w:r>
      <w:r w:rsidR="00317D44" w:rsidRPr="00317D44">
        <w:rPr>
          <w:sz w:val="20"/>
          <w:szCs w:val="20"/>
        </w:rPr>
        <w:t>la</w:t>
      </w:r>
      <w:r w:rsidR="00317D44" w:rsidRPr="00317D44">
        <w:rPr>
          <w:spacing w:val="14"/>
          <w:sz w:val="20"/>
          <w:szCs w:val="20"/>
        </w:rPr>
        <w:t xml:space="preserve"> </w:t>
      </w:r>
      <w:r w:rsidR="00317D44" w:rsidRPr="00317D44">
        <w:rPr>
          <w:sz w:val="20"/>
          <w:szCs w:val="20"/>
        </w:rPr>
        <w:t>solicitud</w:t>
      </w:r>
      <w:r w:rsidR="00317D44" w:rsidRPr="00317D44">
        <w:rPr>
          <w:spacing w:val="15"/>
          <w:sz w:val="20"/>
          <w:szCs w:val="20"/>
        </w:rPr>
        <w:t xml:space="preserve"> </w:t>
      </w:r>
      <w:r w:rsidR="00317D44" w:rsidRPr="00317D44">
        <w:rPr>
          <w:sz w:val="20"/>
          <w:szCs w:val="20"/>
        </w:rPr>
        <w:t>de</w:t>
      </w:r>
      <w:r w:rsidR="00317D44" w:rsidRPr="00317D44">
        <w:rPr>
          <w:spacing w:val="16"/>
          <w:sz w:val="20"/>
          <w:szCs w:val="20"/>
        </w:rPr>
        <w:t xml:space="preserve"> </w:t>
      </w:r>
      <w:r w:rsidR="00317D44" w:rsidRPr="00317D44">
        <w:rPr>
          <w:sz w:val="20"/>
          <w:szCs w:val="20"/>
        </w:rPr>
        <w:t>interpretación</w:t>
      </w:r>
      <w:r w:rsidR="00317D44" w:rsidRPr="00317D44">
        <w:rPr>
          <w:spacing w:val="15"/>
          <w:sz w:val="20"/>
          <w:szCs w:val="20"/>
        </w:rPr>
        <w:t xml:space="preserve"> </w:t>
      </w:r>
      <w:r w:rsidR="00317D44" w:rsidRPr="00317D44">
        <w:rPr>
          <w:sz w:val="20"/>
          <w:szCs w:val="20"/>
        </w:rPr>
        <w:t>con</w:t>
      </w:r>
      <w:r w:rsidR="00317D44" w:rsidRPr="00317D44">
        <w:rPr>
          <w:spacing w:val="17"/>
          <w:sz w:val="20"/>
          <w:szCs w:val="20"/>
        </w:rPr>
        <w:t xml:space="preserve"> </w:t>
      </w:r>
      <w:r w:rsidR="00317D44" w:rsidRPr="00317D44">
        <w:rPr>
          <w:sz w:val="20"/>
          <w:szCs w:val="20"/>
        </w:rPr>
        <w:t>relación</w:t>
      </w:r>
      <w:r w:rsidR="00317D44" w:rsidRPr="00317D44">
        <w:rPr>
          <w:spacing w:val="15"/>
          <w:sz w:val="20"/>
          <w:szCs w:val="20"/>
        </w:rPr>
        <w:t xml:space="preserve"> </w:t>
      </w:r>
      <w:r w:rsidR="00317D44" w:rsidRPr="00317D44">
        <w:rPr>
          <w:sz w:val="20"/>
          <w:szCs w:val="20"/>
        </w:rPr>
        <w:t>a</w:t>
      </w:r>
      <w:r w:rsidR="00317D44" w:rsidRPr="00317D44">
        <w:rPr>
          <w:spacing w:val="16"/>
          <w:sz w:val="20"/>
          <w:szCs w:val="20"/>
        </w:rPr>
        <w:t xml:space="preserve"> </w:t>
      </w:r>
      <w:r w:rsidR="00317D44" w:rsidRPr="00317D44">
        <w:rPr>
          <w:sz w:val="20"/>
          <w:szCs w:val="20"/>
        </w:rPr>
        <w:t>la</w:t>
      </w:r>
      <w:r w:rsidR="00317D44">
        <w:rPr>
          <w:sz w:val="20"/>
          <w:szCs w:val="20"/>
        </w:rPr>
        <w:t xml:space="preserve"> indemnización por daño inmaterial en lo concerniente a la alegada afectación derivada del contenido del Decreto No. 1025/96.</w:t>
      </w:r>
    </w:p>
    <w:p w14:paraId="30E14307" w14:textId="3275C0BB" w:rsidR="00317D44" w:rsidRDefault="00317D44" w:rsidP="00317D44">
      <w:pPr>
        <w:rPr>
          <w:sz w:val="20"/>
          <w:szCs w:val="20"/>
        </w:rPr>
      </w:pPr>
    </w:p>
    <w:p w14:paraId="10D459AF" w14:textId="2F92244B" w:rsidR="00317D44" w:rsidRPr="00317D44" w:rsidRDefault="00317D44" w:rsidP="00317D44">
      <w:pPr>
        <w:pStyle w:val="Ttulo2"/>
        <w:tabs>
          <w:tab w:val="left" w:pos="957"/>
        </w:tabs>
        <w:ind w:right="123"/>
        <w:jc w:val="both"/>
        <w:rPr>
          <w:spacing w:val="-9"/>
        </w:rPr>
      </w:pPr>
      <w:r>
        <w:t xml:space="preserve">A. </w:t>
      </w:r>
      <w:r w:rsidRPr="00317D44">
        <w:t>Solicitud</w:t>
      </w:r>
      <w:r w:rsidRPr="00317D44">
        <w:rPr>
          <w:spacing w:val="-11"/>
        </w:rPr>
        <w:t xml:space="preserve"> </w:t>
      </w:r>
      <w:r w:rsidRPr="00317D44">
        <w:t>de</w:t>
      </w:r>
      <w:r w:rsidRPr="00317D44">
        <w:rPr>
          <w:spacing w:val="-10"/>
        </w:rPr>
        <w:t xml:space="preserve"> </w:t>
      </w:r>
      <w:r w:rsidRPr="00317D44">
        <w:t>interpretación</w:t>
      </w:r>
      <w:r w:rsidRPr="00317D44">
        <w:rPr>
          <w:spacing w:val="-9"/>
        </w:rPr>
        <w:t xml:space="preserve"> </w:t>
      </w:r>
      <w:r w:rsidRPr="00317D44">
        <w:t>con</w:t>
      </w:r>
      <w:r w:rsidRPr="00317D44">
        <w:rPr>
          <w:spacing w:val="17"/>
        </w:rPr>
        <w:t xml:space="preserve"> </w:t>
      </w:r>
      <w:r w:rsidRPr="00317D44">
        <w:t>relación</w:t>
      </w:r>
      <w:r w:rsidRPr="00317D44">
        <w:rPr>
          <w:spacing w:val="15"/>
        </w:rPr>
        <w:t xml:space="preserve"> </w:t>
      </w:r>
      <w:r w:rsidRPr="00317D44">
        <w:t>a</w:t>
      </w:r>
      <w:r w:rsidRPr="00317D44">
        <w:rPr>
          <w:spacing w:val="16"/>
        </w:rPr>
        <w:t xml:space="preserve"> </w:t>
      </w:r>
      <w:r w:rsidRPr="00317D44">
        <w:t>la</w:t>
      </w:r>
      <w:r>
        <w:t xml:space="preserve"> indemnización por daño inmaterial en lo concerniente a la afectación al proyecto de vida de las víctimas</w:t>
      </w:r>
    </w:p>
    <w:p w14:paraId="3D813A08" w14:textId="77777777" w:rsidR="00317D44" w:rsidRDefault="00317D44" w:rsidP="00317D44">
      <w:pPr>
        <w:pStyle w:val="Textoindependiente"/>
        <w:rPr>
          <w:b/>
          <w:i/>
        </w:rPr>
      </w:pPr>
    </w:p>
    <w:p w14:paraId="6A6FA6D0" w14:textId="66E2FAEA" w:rsidR="00317D44" w:rsidRPr="00317D44" w:rsidRDefault="00317D44" w:rsidP="00317D44">
      <w:pPr>
        <w:ind w:left="851"/>
        <w:rPr>
          <w:sz w:val="20"/>
          <w:szCs w:val="20"/>
        </w:rPr>
      </w:pPr>
      <w:r>
        <w:rPr>
          <w:b/>
          <w:i/>
          <w:sz w:val="20"/>
        </w:rPr>
        <w:t>A.1. A</w:t>
      </w:r>
      <w:r w:rsidRPr="00317D44">
        <w:rPr>
          <w:b/>
          <w:i/>
          <w:sz w:val="20"/>
        </w:rPr>
        <w:t>rgumentos</w:t>
      </w:r>
      <w:r w:rsidRPr="00317D44">
        <w:rPr>
          <w:b/>
          <w:i/>
          <w:spacing w:val="-3"/>
          <w:sz w:val="20"/>
        </w:rPr>
        <w:t xml:space="preserve"> </w:t>
      </w:r>
      <w:r w:rsidRPr="00317D44">
        <w:rPr>
          <w:b/>
          <w:i/>
          <w:sz w:val="20"/>
        </w:rPr>
        <w:t>de</w:t>
      </w:r>
      <w:r w:rsidRPr="00317D44">
        <w:rPr>
          <w:b/>
          <w:i/>
          <w:spacing w:val="-2"/>
          <w:sz w:val="20"/>
        </w:rPr>
        <w:t xml:space="preserve"> </w:t>
      </w:r>
      <w:r w:rsidRPr="00317D44">
        <w:rPr>
          <w:b/>
          <w:i/>
          <w:sz w:val="20"/>
        </w:rPr>
        <w:t>las</w:t>
      </w:r>
      <w:r w:rsidRPr="00317D44">
        <w:rPr>
          <w:b/>
          <w:i/>
          <w:spacing w:val="-2"/>
          <w:sz w:val="20"/>
        </w:rPr>
        <w:t xml:space="preserve"> </w:t>
      </w:r>
      <w:r w:rsidRPr="00317D44">
        <w:rPr>
          <w:b/>
          <w:i/>
          <w:sz w:val="20"/>
        </w:rPr>
        <w:t>partes</w:t>
      </w:r>
      <w:r w:rsidRPr="00317D44">
        <w:rPr>
          <w:b/>
          <w:i/>
          <w:spacing w:val="-4"/>
          <w:sz w:val="20"/>
        </w:rPr>
        <w:t xml:space="preserve"> </w:t>
      </w:r>
      <w:r w:rsidRPr="00317D44">
        <w:rPr>
          <w:b/>
          <w:i/>
          <w:sz w:val="20"/>
        </w:rPr>
        <w:t>y</w:t>
      </w:r>
      <w:r w:rsidRPr="00317D44">
        <w:rPr>
          <w:b/>
          <w:i/>
          <w:spacing w:val="1"/>
          <w:sz w:val="20"/>
        </w:rPr>
        <w:t xml:space="preserve"> </w:t>
      </w:r>
      <w:r w:rsidRPr="00317D44">
        <w:rPr>
          <w:b/>
          <w:i/>
          <w:sz w:val="20"/>
        </w:rPr>
        <w:t>de</w:t>
      </w:r>
      <w:r w:rsidRPr="00317D44">
        <w:rPr>
          <w:b/>
          <w:i/>
          <w:spacing w:val="-2"/>
          <w:sz w:val="20"/>
        </w:rPr>
        <w:t xml:space="preserve"> </w:t>
      </w:r>
      <w:r w:rsidRPr="00317D44">
        <w:rPr>
          <w:b/>
          <w:i/>
          <w:sz w:val="20"/>
        </w:rPr>
        <w:t>la</w:t>
      </w:r>
      <w:r w:rsidRPr="00317D44">
        <w:rPr>
          <w:b/>
          <w:i/>
          <w:spacing w:val="-3"/>
          <w:sz w:val="20"/>
        </w:rPr>
        <w:t xml:space="preserve"> </w:t>
      </w:r>
      <w:r w:rsidRPr="00317D44">
        <w:rPr>
          <w:b/>
          <w:i/>
          <w:sz w:val="20"/>
        </w:rPr>
        <w:t>Comisión</w:t>
      </w:r>
    </w:p>
    <w:p w14:paraId="61030F0E" w14:textId="77777777" w:rsidR="00317D44" w:rsidRPr="002E1EA8" w:rsidRDefault="00317D44" w:rsidP="00317D44">
      <w:pPr>
        <w:rPr>
          <w:sz w:val="20"/>
          <w:szCs w:val="20"/>
        </w:rPr>
      </w:pPr>
    </w:p>
    <w:p w14:paraId="4E5D7ED1" w14:textId="25F2EA8D" w:rsidR="005E1CB3" w:rsidRPr="00040CA8" w:rsidRDefault="00317D44" w:rsidP="00040CA8">
      <w:pPr>
        <w:pStyle w:val="Prrafodelista"/>
        <w:numPr>
          <w:ilvl w:val="0"/>
          <w:numId w:val="5"/>
        </w:numPr>
        <w:tabs>
          <w:tab w:val="left" w:pos="567"/>
        </w:tabs>
        <w:ind w:left="0" w:right="116" w:firstLine="0"/>
        <w:rPr>
          <w:sz w:val="20"/>
          <w:szCs w:val="20"/>
        </w:rPr>
      </w:pPr>
      <w:r w:rsidRPr="002E1EA8">
        <w:rPr>
          <w:sz w:val="20"/>
          <w:szCs w:val="20"/>
        </w:rPr>
        <w:t>El</w:t>
      </w:r>
      <w:r w:rsidR="00476033" w:rsidRPr="002E1EA8">
        <w:rPr>
          <w:spacing w:val="-5"/>
          <w:sz w:val="20"/>
          <w:szCs w:val="20"/>
        </w:rPr>
        <w:t xml:space="preserve"> </w:t>
      </w:r>
      <w:r w:rsidR="00476033" w:rsidRPr="002E1EA8">
        <w:rPr>
          <w:b/>
          <w:i/>
          <w:sz w:val="20"/>
          <w:szCs w:val="20"/>
        </w:rPr>
        <w:t>representante</w:t>
      </w:r>
      <w:r w:rsidR="00476033" w:rsidRPr="002E1EA8">
        <w:rPr>
          <w:b/>
          <w:i/>
          <w:spacing w:val="-1"/>
          <w:sz w:val="20"/>
          <w:szCs w:val="20"/>
        </w:rPr>
        <w:t xml:space="preserve"> </w:t>
      </w:r>
      <w:r w:rsidR="00476033" w:rsidRPr="002E1EA8">
        <w:rPr>
          <w:sz w:val="20"/>
          <w:szCs w:val="20"/>
        </w:rPr>
        <w:t>solicitó</w:t>
      </w:r>
      <w:r w:rsidR="00476033" w:rsidRPr="002E1EA8">
        <w:rPr>
          <w:spacing w:val="-6"/>
          <w:sz w:val="20"/>
          <w:szCs w:val="20"/>
        </w:rPr>
        <w:t xml:space="preserve"> </w:t>
      </w:r>
      <w:r w:rsidR="00476033" w:rsidRPr="002E1EA8">
        <w:rPr>
          <w:sz w:val="20"/>
          <w:szCs w:val="20"/>
        </w:rPr>
        <w:t>la</w:t>
      </w:r>
      <w:r w:rsidR="00476033" w:rsidRPr="002E1EA8">
        <w:rPr>
          <w:spacing w:val="-4"/>
          <w:sz w:val="20"/>
          <w:szCs w:val="20"/>
        </w:rPr>
        <w:t xml:space="preserve"> </w:t>
      </w:r>
      <w:r w:rsidR="00476033" w:rsidRPr="002E1EA8">
        <w:rPr>
          <w:sz w:val="20"/>
          <w:szCs w:val="20"/>
        </w:rPr>
        <w:t>aclaración</w:t>
      </w:r>
      <w:r w:rsidR="00476033" w:rsidRPr="002E1EA8">
        <w:rPr>
          <w:spacing w:val="-6"/>
          <w:sz w:val="20"/>
          <w:szCs w:val="20"/>
        </w:rPr>
        <w:t xml:space="preserve"> </w:t>
      </w:r>
      <w:r w:rsidR="00476033" w:rsidRPr="002E1EA8">
        <w:rPr>
          <w:sz w:val="20"/>
          <w:szCs w:val="20"/>
        </w:rPr>
        <w:t>del</w:t>
      </w:r>
      <w:r w:rsidR="00476033" w:rsidRPr="002E1EA8">
        <w:rPr>
          <w:spacing w:val="-2"/>
          <w:sz w:val="20"/>
          <w:szCs w:val="20"/>
        </w:rPr>
        <w:t xml:space="preserve"> </w:t>
      </w:r>
      <w:r w:rsidR="00476033" w:rsidRPr="002E1EA8">
        <w:rPr>
          <w:sz w:val="20"/>
          <w:szCs w:val="20"/>
        </w:rPr>
        <w:t>párrafo</w:t>
      </w:r>
      <w:r w:rsidR="00476033" w:rsidRPr="002E1EA8">
        <w:rPr>
          <w:spacing w:val="-4"/>
          <w:sz w:val="20"/>
          <w:szCs w:val="20"/>
        </w:rPr>
        <w:t xml:space="preserve"> </w:t>
      </w:r>
      <w:r w:rsidRPr="002E1EA8">
        <w:rPr>
          <w:sz w:val="20"/>
          <w:szCs w:val="20"/>
        </w:rPr>
        <w:t>31</w:t>
      </w:r>
      <w:r w:rsidR="001B43DF" w:rsidRPr="002E1EA8">
        <w:rPr>
          <w:sz w:val="20"/>
          <w:szCs w:val="20"/>
        </w:rPr>
        <w:t>1</w:t>
      </w:r>
      <w:r w:rsidR="00476033" w:rsidRPr="002E1EA8">
        <w:rPr>
          <w:spacing w:val="-4"/>
          <w:sz w:val="20"/>
          <w:szCs w:val="20"/>
        </w:rPr>
        <w:t xml:space="preserve"> </w:t>
      </w:r>
      <w:r w:rsidR="00476033" w:rsidRPr="002E1EA8">
        <w:rPr>
          <w:sz w:val="20"/>
          <w:szCs w:val="20"/>
        </w:rPr>
        <w:t>de</w:t>
      </w:r>
      <w:r w:rsidR="00476033" w:rsidRPr="002E1EA8">
        <w:rPr>
          <w:spacing w:val="-2"/>
          <w:sz w:val="20"/>
          <w:szCs w:val="20"/>
        </w:rPr>
        <w:t xml:space="preserve"> </w:t>
      </w:r>
      <w:r w:rsidR="00476033" w:rsidRPr="002E1EA8">
        <w:rPr>
          <w:sz w:val="20"/>
          <w:szCs w:val="20"/>
        </w:rPr>
        <w:t>la</w:t>
      </w:r>
      <w:r w:rsidR="00476033" w:rsidRPr="002E1EA8">
        <w:rPr>
          <w:spacing w:val="-5"/>
          <w:sz w:val="20"/>
          <w:szCs w:val="20"/>
        </w:rPr>
        <w:t xml:space="preserve"> </w:t>
      </w:r>
      <w:r w:rsidR="00476033" w:rsidRPr="002E1EA8">
        <w:rPr>
          <w:sz w:val="20"/>
          <w:szCs w:val="20"/>
        </w:rPr>
        <w:t>Sentencia,</w:t>
      </w:r>
      <w:r w:rsidR="00476033" w:rsidRPr="002E1EA8">
        <w:rPr>
          <w:spacing w:val="-2"/>
          <w:sz w:val="20"/>
          <w:szCs w:val="20"/>
        </w:rPr>
        <w:t xml:space="preserve"> </w:t>
      </w:r>
      <w:r w:rsidR="00476033" w:rsidRPr="002E1EA8">
        <w:rPr>
          <w:sz w:val="20"/>
          <w:szCs w:val="20"/>
        </w:rPr>
        <w:t>en</w:t>
      </w:r>
      <w:r w:rsidR="00476033" w:rsidRPr="002E1EA8">
        <w:rPr>
          <w:spacing w:val="2"/>
          <w:sz w:val="20"/>
          <w:szCs w:val="20"/>
        </w:rPr>
        <w:t xml:space="preserve"> </w:t>
      </w:r>
      <w:r w:rsidR="00476033" w:rsidRPr="002E1EA8">
        <w:rPr>
          <w:sz w:val="20"/>
          <w:szCs w:val="20"/>
        </w:rPr>
        <w:t>el</w:t>
      </w:r>
      <w:r w:rsidR="00476033" w:rsidRPr="002E1EA8">
        <w:rPr>
          <w:spacing w:val="-2"/>
          <w:sz w:val="20"/>
          <w:szCs w:val="20"/>
        </w:rPr>
        <w:t xml:space="preserve"> </w:t>
      </w:r>
      <w:r w:rsidR="00476033" w:rsidRPr="002E1EA8">
        <w:rPr>
          <w:sz w:val="20"/>
          <w:szCs w:val="20"/>
        </w:rPr>
        <w:t>que</w:t>
      </w:r>
      <w:r w:rsidR="00E62646">
        <w:rPr>
          <w:sz w:val="20"/>
          <w:szCs w:val="20"/>
        </w:rPr>
        <w:t xml:space="preserve"> </w:t>
      </w:r>
      <w:r w:rsidR="00476033" w:rsidRPr="002E1EA8">
        <w:rPr>
          <w:sz w:val="20"/>
          <w:szCs w:val="20"/>
        </w:rPr>
        <w:t xml:space="preserve">se indicó que </w:t>
      </w:r>
      <w:r w:rsidR="002E1EA8" w:rsidRPr="002E1EA8">
        <w:rPr>
          <w:sz w:val="20"/>
          <w:szCs w:val="20"/>
        </w:rPr>
        <w:t>la Corte “fija[</w:t>
      </w:r>
      <w:proofErr w:type="spellStart"/>
      <w:r w:rsidR="002E1EA8" w:rsidRPr="002E1EA8">
        <w:rPr>
          <w:sz w:val="20"/>
          <w:szCs w:val="20"/>
        </w:rPr>
        <w:t>ba</w:t>
      </w:r>
      <w:proofErr w:type="spellEnd"/>
      <w:r w:rsidR="002E1EA8" w:rsidRPr="002E1EA8">
        <w:rPr>
          <w:sz w:val="20"/>
          <w:szCs w:val="20"/>
        </w:rPr>
        <w:t>], en equidad, la suma de USD$ 40.000,00 (cuarenta mil dólares de los Estados Unidos de América) que el Estado deber[</w:t>
      </w:r>
      <w:proofErr w:type="spellStart"/>
      <w:r w:rsidR="002E1EA8" w:rsidRPr="002E1EA8">
        <w:rPr>
          <w:sz w:val="20"/>
          <w:szCs w:val="20"/>
        </w:rPr>
        <w:t>ía</w:t>
      </w:r>
      <w:proofErr w:type="spellEnd"/>
      <w:r w:rsidR="002E1EA8" w:rsidRPr="002E1EA8">
        <w:rPr>
          <w:sz w:val="20"/>
          <w:szCs w:val="20"/>
        </w:rPr>
        <w:t xml:space="preserve">] pagar a cada una de las víctimas, Anatole Alejandro Larrabeiti Yáñez y Claudia Victoria Larrabeiti Yáñez”, en </w:t>
      </w:r>
      <w:r w:rsidR="002E1EA8" w:rsidRPr="00040CA8">
        <w:rPr>
          <w:sz w:val="20"/>
          <w:szCs w:val="20"/>
        </w:rPr>
        <w:lastRenderedPageBreak/>
        <w:t>concepto de daño inmaterial.</w:t>
      </w:r>
      <w:r w:rsidR="005E1CB3" w:rsidRPr="00040CA8">
        <w:rPr>
          <w:sz w:val="20"/>
          <w:szCs w:val="20"/>
        </w:rPr>
        <w:t xml:space="preserve"> Según el representante, el párrafo citado no especificó expresamente que dicho monto incluy</w:t>
      </w:r>
      <w:r w:rsidR="00212275">
        <w:rPr>
          <w:sz w:val="20"/>
          <w:szCs w:val="20"/>
        </w:rPr>
        <w:t>er</w:t>
      </w:r>
      <w:r w:rsidR="005E1CB3" w:rsidRPr="00040CA8">
        <w:rPr>
          <w:sz w:val="20"/>
          <w:szCs w:val="20"/>
        </w:rPr>
        <w:t>a el daño al proyecto de vida, aunque “[p]</w:t>
      </w:r>
      <w:proofErr w:type="spellStart"/>
      <w:r w:rsidR="005E1CB3" w:rsidRPr="00040CA8">
        <w:rPr>
          <w:sz w:val="20"/>
          <w:szCs w:val="20"/>
        </w:rPr>
        <w:t>odría</w:t>
      </w:r>
      <w:proofErr w:type="spellEnd"/>
      <w:r w:rsidR="005E1CB3" w:rsidRPr="00040CA8">
        <w:rPr>
          <w:sz w:val="20"/>
          <w:szCs w:val="20"/>
        </w:rPr>
        <w:t xml:space="preserve"> tal vez entenderse que”, dicho concepto “se </w:t>
      </w:r>
      <w:proofErr w:type="spellStart"/>
      <w:r w:rsidR="005E1CB3" w:rsidRPr="00040CA8">
        <w:rPr>
          <w:sz w:val="20"/>
          <w:szCs w:val="20"/>
        </w:rPr>
        <w:t>enc</w:t>
      </w:r>
      <w:proofErr w:type="spellEnd"/>
      <w:r w:rsidR="005E1CB3" w:rsidRPr="00040CA8">
        <w:rPr>
          <w:sz w:val="20"/>
          <w:szCs w:val="20"/>
        </w:rPr>
        <w:t>[o]</w:t>
      </w:r>
      <w:proofErr w:type="spellStart"/>
      <w:r w:rsidR="005E1CB3" w:rsidRPr="00040CA8">
        <w:rPr>
          <w:sz w:val="20"/>
          <w:szCs w:val="20"/>
        </w:rPr>
        <w:t>ntra</w:t>
      </w:r>
      <w:proofErr w:type="spellEnd"/>
      <w:r w:rsidR="005E1CB3" w:rsidRPr="00040CA8">
        <w:rPr>
          <w:sz w:val="20"/>
          <w:szCs w:val="20"/>
        </w:rPr>
        <w:t xml:space="preserve">[ría] comprendido en dicha suma”. Añadió que la </w:t>
      </w:r>
      <w:r w:rsidR="00212275">
        <w:rPr>
          <w:sz w:val="20"/>
          <w:szCs w:val="20"/>
        </w:rPr>
        <w:t>cantidad</w:t>
      </w:r>
      <w:r w:rsidR="005E1CB3" w:rsidRPr="00040CA8">
        <w:rPr>
          <w:sz w:val="20"/>
          <w:szCs w:val="20"/>
        </w:rPr>
        <w:t xml:space="preserve"> dispuesta para cada una de las víctimas “es menor a la establecida para reparar el daño inmaterial” en casos análogos. Solicitó que la Corte aclare y precis</w:t>
      </w:r>
      <w:r w:rsidR="00212275">
        <w:rPr>
          <w:sz w:val="20"/>
          <w:szCs w:val="20"/>
        </w:rPr>
        <w:t xml:space="preserve">e </w:t>
      </w:r>
      <w:r w:rsidR="005E1CB3" w:rsidRPr="00040CA8">
        <w:rPr>
          <w:sz w:val="20"/>
          <w:szCs w:val="20"/>
        </w:rPr>
        <w:t xml:space="preserve">si “debe, o no, entenderse que la suma fijada […] comprende la indemnización a la afectación </w:t>
      </w:r>
      <w:r w:rsidR="00123CFC">
        <w:rPr>
          <w:sz w:val="20"/>
          <w:szCs w:val="20"/>
        </w:rPr>
        <w:t>de</w:t>
      </w:r>
      <w:r w:rsidR="005E1CB3" w:rsidRPr="00040CA8">
        <w:rPr>
          <w:sz w:val="20"/>
          <w:szCs w:val="20"/>
        </w:rPr>
        <w:t>l ‘proyecto de vida’”</w:t>
      </w:r>
      <w:r w:rsidR="00E41836" w:rsidRPr="00040CA8">
        <w:rPr>
          <w:sz w:val="20"/>
          <w:szCs w:val="20"/>
        </w:rPr>
        <w:t xml:space="preserve">, y, en su caso, “se fije la suma que se entienda procedente”. </w:t>
      </w:r>
    </w:p>
    <w:p w14:paraId="454F2EEF" w14:textId="77777777" w:rsidR="00E41836" w:rsidRPr="00040CA8" w:rsidRDefault="00E41836" w:rsidP="00040CA8">
      <w:pPr>
        <w:pStyle w:val="Prrafodelista"/>
        <w:tabs>
          <w:tab w:val="left" w:pos="567"/>
        </w:tabs>
        <w:ind w:left="0" w:right="116"/>
        <w:rPr>
          <w:sz w:val="20"/>
          <w:szCs w:val="20"/>
        </w:rPr>
      </w:pPr>
    </w:p>
    <w:p w14:paraId="1B0BB36B" w14:textId="3AA3D877" w:rsidR="00E41836" w:rsidRPr="00E17245" w:rsidRDefault="00476033" w:rsidP="00040CA8">
      <w:pPr>
        <w:pStyle w:val="Prrafodelista"/>
        <w:numPr>
          <w:ilvl w:val="0"/>
          <w:numId w:val="5"/>
        </w:numPr>
        <w:tabs>
          <w:tab w:val="left" w:pos="567"/>
        </w:tabs>
        <w:ind w:left="0" w:right="116" w:firstLine="0"/>
        <w:rPr>
          <w:sz w:val="20"/>
          <w:szCs w:val="20"/>
        </w:rPr>
      </w:pPr>
      <w:r w:rsidRPr="00040CA8">
        <w:rPr>
          <w:sz w:val="20"/>
          <w:szCs w:val="20"/>
        </w:rPr>
        <w:t xml:space="preserve">El </w:t>
      </w:r>
      <w:r w:rsidRPr="00040CA8">
        <w:rPr>
          <w:b/>
          <w:i/>
          <w:sz w:val="20"/>
          <w:szCs w:val="20"/>
        </w:rPr>
        <w:t xml:space="preserve">Estado </w:t>
      </w:r>
      <w:r w:rsidRPr="00040CA8">
        <w:rPr>
          <w:sz w:val="20"/>
          <w:szCs w:val="20"/>
        </w:rPr>
        <w:t xml:space="preserve">indicó que </w:t>
      </w:r>
      <w:r w:rsidR="00E41836" w:rsidRPr="00040CA8">
        <w:rPr>
          <w:sz w:val="20"/>
          <w:szCs w:val="20"/>
        </w:rPr>
        <w:t>la suma consignada en el párrafo 311 de la Sentencia, fijada en equidad, “comprende los rubros señalados en el párrafo inmediat</w:t>
      </w:r>
      <w:r w:rsidR="00E91F22">
        <w:rPr>
          <w:sz w:val="20"/>
          <w:szCs w:val="20"/>
        </w:rPr>
        <w:t>amente</w:t>
      </w:r>
      <w:r w:rsidR="00E41836" w:rsidRPr="00040CA8">
        <w:rPr>
          <w:sz w:val="20"/>
          <w:szCs w:val="20"/>
        </w:rPr>
        <w:t xml:space="preserve"> anterior”, por lo que el referido monto “identifica, dentro del daño estimado […] el ‘daño al proyecto de </w:t>
      </w:r>
      <w:r w:rsidR="00E41836" w:rsidRPr="00E17245">
        <w:rPr>
          <w:sz w:val="20"/>
          <w:szCs w:val="20"/>
        </w:rPr>
        <w:t>vida’ especificado en el párrafo 310</w:t>
      </w:r>
      <w:r w:rsidR="00966861" w:rsidRPr="00E17245">
        <w:rPr>
          <w:sz w:val="20"/>
          <w:szCs w:val="20"/>
        </w:rPr>
        <w:t>”.</w:t>
      </w:r>
      <w:r w:rsidR="006B43A5" w:rsidRPr="00E17245">
        <w:rPr>
          <w:sz w:val="20"/>
          <w:szCs w:val="20"/>
        </w:rPr>
        <w:t xml:space="preserve"> Solicitó que la solicitud de interpretación sea desestimada</w:t>
      </w:r>
      <w:r w:rsidR="00E91F22">
        <w:rPr>
          <w:sz w:val="20"/>
          <w:szCs w:val="20"/>
        </w:rPr>
        <w:t>.</w:t>
      </w:r>
      <w:r w:rsidR="00966861" w:rsidRPr="00E17245">
        <w:rPr>
          <w:sz w:val="20"/>
          <w:szCs w:val="20"/>
        </w:rPr>
        <w:t xml:space="preserve"> </w:t>
      </w:r>
    </w:p>
    <w:p w14:paraId="15EB9B29" w14:textId="77777777" w:rsidR="00966861" w:rsidRPr="00E17245" w:rsidRDefault="00966861" w:rsidP="00040CA8">
      <w:pPr>
        <w:pStyle w:val="Prrafodelista"/>
        <w:rPr>
          <w:sz w:val="20"/>
          <w:szCs w:val="20"/>
        </w:rPr>
      </w:pPr>
    </w:p>
    <w:p w14:paraId="1129027B" w14:textId="40729B47" w:rsidR="00C84D5D" w:rsidRPr="00E17245" w:rsidRDefault="00476033" w:rsidP="00040CA8">
      <w:pPr>
        <w:pStyle w:val="Prrafodelista"/>
        <w:numPr>
          <w:ilvl w:val="0"/>
          <w:numId w:val="5"/>
        </w:numPr>
        <w:tabs>
          <w:tab w:val="left" w:pos="567"/>
        </w:tabs>
        <w:ind w:left="0" w:right="116" w:firstLine="0"/>
        <w:rPr>
          <w:sz w:val="20"/>
          <w:szCs w:val="20"/>
        </w:rPr>
      </w:pPr>
      <w:r w:rsidRPr="00E17245">
        <w:rPr>
          <w:sz w:val="20"/>
          <w:szCs w:val="20"/>
        </w:rPr>
        <w:t xml:space="preserve">La </w:t>
      </w:r>
      <w:r w:rsidRPr="00E17245">
        <w:rPr>
          <w:b/>
          <w:i/>
          <w:sz w:val="20"/>
          <w:szCs w:val="20"/>
        </w:rPr>
        <w:t xml:space="preserve">Comisión </w:t>
      </w:r>
      <w:r w:rsidR="006B43A5" w:rsidRPr="00E17245">
        <w:rPr>
          <w:sz w:val="20"/>
          <w:szCs w:val="20"/>
        </w:rPr>
        <w:t>señaló que la Sentencia, en el párrafo 310 “</w:t>
      </w:r>
      <w:proofErr w:type="spellStart"/>
      <w:r w:rsidR="006B43A5" w:rsidRPr="00E17245">
        <w:rPr>
          <w:sz w:val="20"/>
          <w:szCs w:val="20"/>
        </w:rPr>
        <w:t>precis</w:t>
      </w:r>
      <w:proofErr w:type="spellEnd"/>
      <w:r w:rsidR="00040CA8" w:rsidRPr="00E17245">
        <w:rPr>
          <w:sz w:val="20"/>
          <w:szCs w:val="20"/>
        </w:rPr>
        <w:t>[</w:t>
      </w:r>
      <w:proofErr w:type="spellStart"/>
      <w:r w:rsidR="00040CA8" w:rsidRPr="00E17245">
        <w:rPr>
          <w:sz w:val="20"/>
          <w:szCs w:val="20"/>
        </w:rPr>
        <w:t>ó</w:t>
      </w:r>
      <w:proofErr w:type="spellEnd"/>
      <w:r w:rsidR="00040CA8" w:rsidRPr="00E17245">
        <w:rPr>
          <w:sz w:val="20"/>
          <w:szCs w:val="20"/>
        </w:rPr>
        <w:t>]</w:t>
      </w:r>
      <w:r w:rsidR="006B43A5" w:rsidRPr="00E17245">
        <w:rPr>
          <w:sz w:val="20"/>
          <w:szCs w:val="20"/>
        </w:rPr>
        <w:t xml:space="preserve"> los aspectos considerados dentro del daño inmaterial causado a Anatole y Victoria Larrabeiti Yáñez”, incluida “la evidente afectación </w:t>
      </w:r>
      <w:r w:rsidR="00040CA8" w:rsidRPr="00E17245">
        <w:rPr>
          <w:sz w:val="20"/>
          <w:szCs w:val="20"/>
        </w:rPr>
        <w:t>[a su]</w:t>
      </w:r>
      <w:r w:rsidR="006B43A5" w:rsidRPr="00E17245">
        <w:rPr>
          <w:sz w:val="20"/>
          <w:szCs w:val="20"/>
        </w:rPr>
        <w:t xml:space="preserve"> proyecto de vida”</w:t>
      </w:r>
      <w:r w:rsidR="00040CA8" w:rsidRPr="00E17245">
        <w:rPr>
          <w:sz w:val="20"/>
          <w:szCs w:val="20"/>
        </w:rPr>
        <w:t xml:space="preserve">. </w:t>
      </w:r>
      <w:r w:rsidR="00D322FF" w:rsidRPr="00E17245">
        <w:rPr>
          <w:sz w:val="20"/>
          <w:szCs w:val="20"/>
        </w:rPr>
        <w:t>En virtud</w:t>
      </w:r>
      <w:r w:rsidR="00040CA8" w:rsidRPr="00E17245">
        <w:rPr>
          <w:sz w:val="20"/>
          <w:szCs w:val="20"/>
        </w:rPr>
        <w:t xml:space="preserve"> de lo anterior, indicó que la Sentencia “es clara </w:t>
      </w:r>
      <w:r w:rsidR="006B43A5" w:rsidRPr="00E17245">
        <w:rPr>
          <w:sz w:val="20"/>
          <w:szCs w:val="20"/>
        </w:rPr>
        <w:t>en la determinación de los aspectos considerados dentro del daño inmaterial que se debe reparar, el cual incluye la afectación al proyecto de vida de las víctimas</w:t>
      </w:r>
      <w:r w:rsidR="00040CA8" w:rsidRPr="00E17245">
        <w:rPr>
          <w:sz w:val="20"/>
          <w:szCs w:val="20"/>
        </w:rPr>
        <w:t>”</w:t>
      </w:r>
      <w:r w:rsidR="006B43A5" w:rsidRPr="00E17245">
        <w:rPr>
          <w:sz w:val="20"/>
          <w:szCs w:val="20"/>
        </w:rPr>
        <w:t>.</w:t>
      </w:r>
      <w:r w:rsidR="00040CA8" w:rsidRPr="00E17245">
        <w:rPr>
          <w:sz w:val="20"/>
          <w:szCs w:val="20"/>
        </w:rPr>
        <w:t xml:space="preserve"> </w:t>
      </w:r>
    </w:p>
    <w:p w14:paraId="4D5B3EE8" w14:textId="77777777" w:rsidR="00040CA8" w:rsidRPr="00E17245" w:rsidRDefault="00040CA8" w:rsidP="00040CA8">
      <w:pPr>
        <w:pStyle w:val="Prrafodelista"/>
        <w:tabs>
          <w:tab w:val="left" w:pos="567"/>
        </w:tabs>
        <w:ind w:left="0" w:right="116"/>
        <w:rPr>
          <w:sz w:val="20"/>
          <w:szCs w:val="20"/>
        </w:rPr>
      </w:pPr>
    </w:p>
    <w:p w14:paraId="4BBC9680" w14:textId="00C72488" w:rsidR="00040CA8" w:rsidRPr="00E17245" w:rsidRDefault="00040CA8" w:rsidP="00040CA8">
      <w:pPr>
        <w:pStyle w:val="Ttulo2"/>
        <w:tabs>
          <w:tab w:val="left" w:pos="1463"/>
        </w:tabs>
        <w:ind w:left="851"/>
      </w:pPr>
      <w:r w:rsidRPr="00E17245">
        <w:t>A.2. Consideraciones</w:t>
      </w:r>
      <w:r w:rsidRPr="00E17245">
        <w:rPr>
          <w:spacing w:val="-3"/>
        </w:rPr>
        <w:t xml:space="preserve"> </w:t>
      </w:r>
      <w:r w:rsidRPr="00E17245">
        <w:t>de</w:t>
      </w:r>
      <w:r w:rsidRPr="00E17245">
        <w:rPr>
          <w:spacing w:val="-3"/>
        </w:rPr>
        <w:t xml:space="preserve"> </w:t>
      </w:r>
      <w:r w:rsidRPr="00E17245">
        <w:t>la</w:t>
      </w:r>
      <w:r w:rsidRPr="00E17245">
        <w:rPr>
          <w:spacing w:val="-4"/>
        </w:rPr>
        <w:t xml:space="preserve"> </w:t>
      </w:r>
      <w:r w:rsidRPr="00E17245">
        <w:t>Corte</w:t>
      </w:r>
    </w:p>
    <w:p w14:paraId="018373A2" w14:textId="77777777" w:rsidR="00040CA8" w:rsidRPr="00E17245" w:rsidRDefault="00040CA8" w:rsidP="00D322FF">
      <w:pPr>
        <w:rPr>
          <w:sz w:val="20"/>
          <w:szCs w:val="20"/>
        </w:rPr>
      </w:pPr>
    </w:p>
    <w:p w14:paraId="5EA5FD57" w14:textId="46F8E79D" w:rsidR="00C84D5D" w:rsidRPr="00E17245" w:rsidRDefault="00476033" w:rsidP="00D322FF">
      <w:pPr>
        <w:pStyle w:val="Prrafodelista"/>
        <w:numPr>
          <w:ilvl w:val="0"/>
          <w:numId w:val="5"/>
        </w:numPr>
        <w:tabs>
          <w:tab w:val="left" w:pos="567"/>
        </w:tabs>
        <w:ind w:left="0" w:right="116" w:firstLine="0"/>
        <w:rPr>
          <w:sz w:val="20"/>
          <w:szCs w:val="20"/>
        </w:rPr>
      </w:pPr>
      <w:r w:rsidRPr="00E17245">
        <w:rPr>
          <w:sz w:val="20"/>
        </w:rPr>
        <w:t xml:space="preserve">En lo que concierne a la </w:t>
      </w:r>
      <w:r w:rsidR="00446D94" w:rsidRPr="00E17245">
        <w:rPr>
          <w:sz w:val="20"/>
        </w:rPr>
        <w:t>indemnización por daño inmaterial</w:t>
      </w:r>
      <w:r w:rsidRPr="00E17245">
        <w:rPr>
          <w:sz w:val="20"/>
        </w:rPr>
        <w:t xml:space="preserve"> ordenada en la Sentencia, este</w:t>
      </w:r>
      <w:r w:rsidRPr="00E17245">
        <w:rPr>
          <w:spacing w:val="1"/>
          <w:sz w:val="20"/>
        </w:rPr>
        <w:t xml:space="preserve"> </w:t>
      </w:r>
      <w:r w:rsidRPr="00E17245">
        <w:rPr>
          <w:sz w:val="20"/>
        </w:rPr>
        <w:t>Tribunal</w:t>
      </w:r>
      <w:r w:rsidRPr="00E17245">
        <w:rPr>
          <w:spacing w:val="1"/>
          <w:sz w:val="20"/>
        </w:rPr>
        <w:t xml:space="preserve"> </w:t>
      </w:r>
      <w:r w:rsidRPr="00E17245">
        <w:rPr>
          <w:sz w:val="20"/>
        </w:rPr>
        <w:t>recuerda</w:t>
      </w:r>
      <w:r w:rsidRPr="00E17245">
        <w:rPr>
          <w:spacing w:val="-1"/>
          <w:sz w:val="20"/>
        </w:rPr>
        <w:t xml:space="preserve"> </w:t>
      </w:r>
      <w:r w:rsidRPr="00E17245">
        <w:rPr>
          <w:sz w:val="20"/>
        </w:rPr>
        <w:t>que</w:t>
      </w:r>
      <w:r w:rsidRPr="00E17245">
        <w:rPr>
          <w:spacing w:val="-1"/>
          <w:sz w:val="20"/>
        </w:rPr>
        <w:t xml:space="preserve"> </w:t>
      </w:r>
      <w:r w:rsidRPr="00E17245">
        <w:rPr>
          <w:sz w:val="20"/>
        </w:rPr>
        <w:t>en el</w:t>
      </w:r>
      <w:r w:rsidRPr="00E17245">
        <w:rPr>
          <w:spacing w:val="1"/>
          <w:sz w:val="20"/>
        </w:rPr>
        <w:t xml:space="preserve"> </w:t>
      </w:r>
      <w:r w:rsidRPr="00E17245">
        <w:rPr>
          <w:sz w:val="20"/>
        </w:rPr>
        <w:t>párrafo</w:t>
      </w:r>
      <w:r w:rsidRPr="00E17245">
        <w:rPr>
          <w:spacing w:val="-3"/>
          <w:sz w:val="20"/>
        </w:rPr>
        <w:t xml:space="preserve"> </w:t>
      </w:r>
      <w:r w:rsidR="00D322FF" w:rsidRPr="00E17245">
        <w:rPr>
          <w:sz w:val="20"/>
        </w:rPr>
        <w:t>310</w:t>
      </w:r>
      <w:r w:rsidRPr="00E17245">
        <w:rPr>
          <w:sz w:val="20"/>
        </w:rPr>
        <w:t xml:space="preserve"> del</w:t>
      </w:r>
      <w:r w:rsidRPr="00E17245">
        <w:rPr>
          <w:spacing w:val="1"/>
          <w:sz w:val="20"/>
        </w:rPr>
        <w:t xml:space="preserve"> </w:t>
      </w:r>
      <w:r w:rsidRPr="00E17245">
        <w:rPr>
          <w:sz w:val="20"/>
        </w:rPr>
        <w:t>Fallo</w:t>
      </w:r>
      <w:r w:rsidRPr="00E17245">
        <w:rPr>
          <w:spacing w:val="-2"/>
          <w:sz w:val="20"/>
        </w:rPr>
        <w:t xml:space="preserve"> </w:t>
      </w:r>
      <w:r w:rsidRPr="00E17245">
        <w:rPr>
          <w:sz w:val="20"/>
        </w:rPr>
        <w:t>dispuso</w:t>
      </w:r>
      <w:r w:rsidRPr="00E17245">
        <w:rPr>
          <w:spacing w:val="-2"/>
          <w:sz w:val="20"/>
        </w:rPr>
        <w:t xml:space="preserve"> </w:t>
      </w:r>
      <w:r w:rsidRPr="00E17245">
        <w:rPr>
          <w:sz w:val="20"/>
        </w:rPr>
        <w:t>lo</w:t>
      </w:r>
      <w:r w:rsidRPr="00E17245">
        <w:rPr>
          <w:spacing w:val="-3"/>
          <w:sz w:val="20"/>
        </w:rPr>
        <w:t xml:space="preserve"> </w:t>
      </w:r>
      <w:r w:rsidRPr="00E17245">
        <w:rPr>
          <w:sz w:val="20"/>
        </w:rPr>
        <w:t>siguiente:</w:t>
      </w:r>
    </w:p>
    <w:p w14:paraId="74B023D8" w14:textId="77777777" w:rsidR="00D322FF" w:rsidRPr="00E17245" w:rsidRDefault="00D322FF" w:rsidP="00D322FF">
      <w:pPr>
        <w:pStyle w:val="Textoindependiente"/>
        <w:rPr>
          <w:sz w:val="18"/>
          <w:szCs w:val="18"/>
        </w:rPr>
      </w:pPr>
    </w:p>
    <w:p w14:paraId="0F3CCDDC" w14:textId="52CD0CE4" w:rsidR="00D322FF" w:rsidRPr="00D322FF" w:rsidRDefault="00D322FF" w:rsidP="0077007E">
      <w:pPr>
        <w:ind w:left="680" w:right="680"/>
        <w:jc w:val="both"/>
        <w:rPr>
          <w:sz w:val="20"/>
          <w:szCs w:val="20"/>
        </w:rPr>
      </w:pPr>
      <w:r w:rsidRPr="00E17245">
        <w:rPr>
          <w:sz w:val="16"/>
          <w:szCs w:val="16"/>
        </w:rPr>
        <w:t>[E]l Tribunal determina procedente reparar el daño inmaterial causado a Anatole Alejandro Larrabeiti</w:t>
      </w:r>
      <w:r w:rsidRPr="00D322FF">
        <w:rPr>
          <w:sz w:val="16"/>
          <w:szCs w:val="16"/>
        </w:rPr>
        <w:t xml:space="preserve"> Yáñez y Claudia Victoria Larrabeiti Yáñez, consistente en los permanentes sufrimientos y angustias provocados por las desapariciones forzadas de sus padres biológicos; las omisiones y falencias en la búsqueda de su paradero y la eventual localización de sus restos, en agravio de su derecho a conocer la verdad; la demora excesiva en la sustanciación de las distintas causas a nivel interno y el pleno esclarecimiento de lo ocurrido, así como por la violación de su derecho de acceso a la justicia por la negativa del Estado a otorgar las reparaciones correspondientes por vía judicial, sin dejar de lado las comprobadas afectaciones a la integridad personal de los hermanos Larrabeiti Yáñez. Asimismo, las circunstancias del caso denotan que ha habido una evidente afectación al proyecto de vida de las víctimas, con impacto diferenciado en su condición de hijo e hija de las personas cuya desaparición persiste, lo que también debe ser tomado en cuenta para la estimación del daño moral, el que se continúa proyectando en el tiempo mientras subsista la incertidumbre sobre el paradero de sus padres biológicos</w:t>
      </w:r>
      <w:r w:rsidR="003A30B8">
        <w:rPr>
          <w:rStyle w:val="Refdenotaalpie"/>
          <w:sz w:val="16"/>
          <w:szCs w:val="16"/>
        </w:rPr>
        <w:footnoteReference w:id="9"/>
      </w:r>
      <w:r w:rsidRPr="00D322FF">
        <w:rPr>
          <w:sz w:val="16"/>
          <w:szCs w:val="16"/>
        </w:rPr>
        <w:t>.</w:t>
      </w:r>
    </w:p>
    <w:p w14:paraId="107B7F99" w14:textId="77777777" w:rsidR="00D322FF" w:rsidRPr="00D322FF" w:rsidRDefault="00D322FF" w:rsidP="00D322FF">
      <w:pPr>
        <w:ind w:left="668" w:right="397"/>
        <w:jc w:val="both"/>
        <w:rPr>
          <w:sz w:val="20"/>
          <w:szCs w:val="20"/>
        </w:rPr>
      </w:pPr>
    </w:p>
    <w:p w14:paraId="3BD6E2AF" w14:textId="10989F01" w:rsidR="00D322FF" w:rsidRPr="00D322FF" w:rsidRDefault="002A0A86" w:rsidP="00D322FF">
      <w:pPr>
        <w:pStyle w:val="Prrafodelista"/>
        <w:numPr>
          <w:ilvl w:val="0"/>
          <w:numId w:val="5"/>
        </w:numPr>
        <w:tabs>
          <w:tab w:val="left" w:pos="567"/>
        </w:tabs>
        <w:ind w:left="0" w:right="116" w:firstLine="0"/>
        <w:rPr>
          <w:sz w:val="20"/>
          <w:szCs w:val="20"/>
        </w:rPr>
      </w:pPr>
      <w:r>
        <w:rPr>
          <w:sz w:val="20"/>
          <w:szCs w:val="20"/>
        </w:rPr>
        <w:t>Con base en</w:t>
      </w:r>
      <w:r w:rsidR="00D322FF">
        <w:rPr>
          <w:sz w:val="20"/>
          <w:szCs w:val="20"/>
        </w:rPr>
        <w:t xml:space="preserve"> lo indicado, en el párrafo 311 se consideró</w:t>
      </w:r>
      <w:r>
        <w:rPr>
          <w:sz w:val="20"/>
          <w:szCs w:val="20"/>
        </w:rPr>
        <w:t xml:space="preserve"> lo siguiente</w:t>
      </w:r>
      <w:r w:rsidR="00D322FF">
        <w:rPr>
          <w:sz w:val="20"/>
          <w:szCs w:val="20"/>
        </w:rPr>
        <w:t>:</w:t>
      </w:r>
    </w:p>
    <w:p w14:paraId="3A2D96BE" w14:textId="77777777" w:rsidR="00D322FF" w:rsidRDefault="00D322FF" w:rsidP="00D322FF">
      <w:pPr>
        <w:pStyle w:val="Textoindependiente"/>
      </w:pPr>
    </w:p>
    <w:p w14:paraId="0053B3FB" w14:textId="223A7E48" w:rsidR="00D322FF" w:rsidRPr="00D322FF" w:rsidRDefault="00D322FF" w:rsidP="0077007E">
      <w:pPr>
        <w:ind w:left="680" w:right="680"/>
        <w:jc w:val="both"/>
        <w:rPr>
          <w:sz w:val="10"/>
          <w:szCs w:val="16"/>
        </w:rPr>
      </w:pPr>
      <w:r w:rsidRPr="00D322FF">
        <w:rPr>
          <w:sz w:val="16"/>
          <w:szCs w:val="16"/>
        </w:rPr>
        <w:t>En consecuencia, la Corte fija, en equidad, la suma de USD$ 40.000,00 (cuarenta mil dólares de los Estados Unidos de América) que el Estado deberá pagar a cada una de las víctimas, Anatole Alejandro Larrabeiti Yáñez y Claudia Victoria Larrabeiti Yáñez, lo que deberá hacerse efectivo en el plazo de un año contado a partir de la notificación de esta Sentencia</w:t>
      </w:r>
      <w:r w:rsidR="003A30B8">
        <w:rPr>
          <w:rStyle w:val="Refdenotaalpie"/>
          <w:sz w:val="16"/>
          <w:szCs w:val="16"/>
        </w:rPr>
        <w:footnoteReference w:id="10"/>
      </w:r>
      <w:r w:rsidRPr="00D322FF">
        <w:rPr>
          <w:sz w:val="16"/>
          <w:szCs w:val="16"/>
        </w:rPr>
        <w:t>.</w:t>
      </w:r>
    </w:p>
    <w:p w14:paraId="0F67F1D8" w14:textId="77777777" w:rsidR="00D322FF" w:rsidRDefault="00D322FF" w:rsidP="00D322FF">
      <w:pPr>
        <w:pStyle w:val="Prrafodelista"/>
        <w:tabs>
          <w:tab w:val="left" w:pos="567"/>
        </w:tabs>
        <w:ind w:left="0" w:right="116"/>
        <w:rPr>
          <w:sz w:val="20"/>
          <w:szCs w:val="20"/>
        </w:rPr>
      </w:pPr>
    </w:p>
    <w:p w14:paraId="58115C61" w14:textId="7B2E4985" w:rsidR="00D322FF" w:rsidRPr="00977574" w:rsidRDefault="00476033" w:rsidP="00D322FF">
      <w:pPr>
        <w:pStyle w:val="Prrafodelista"/>
        <w:numPr>
          <w:ilvl w:val="0"/>
          <w:numId w:val="5"/>
        </w:numPr>
        <w:tabs>
          <w:tab w:val="left" w:pos="567"/>
        </w:tabs>
        <w:ind w:left="0" w:right="116" w:firstLine="0"/>
        <w:rPr>
          <w:sz w:val="20"/>
          <w:szCs w:val="20"/>
        </w:rPr>
      </w:pPr>
      <w:r w:rsidRPr="00D322FF">
        <w:rPr>
          <w:sz w:val="20"/>
        </w:rPr>
        <w:t>A</w:t>
      </w:r>
      <w:r w:rsidRPr="00D322FF">
        <w:rPr>
          <w:spacing w:val="-10"/>
          <w:sz w:val="20"/>
        </w:rPr>
        <w:t xml:space="preserve"> </w:t>
      </w:r>
      <w:r w:rsidRPr="00D322FF">
        <w:rPr>
          <w:sz w:val="20"/>
        </w:rPr>
        <w:t>partir</w:t>
      </w:r>
      <w:r w:rsidRPr="00D322FF">
        <w:rPr>
          <w:spacing w:val="-11"/>
          <w:sz w:val="20"/>
        </w:rPr>
        <w:t xml:space="preserve"> </w:t>
      </w:r>
      <w:r w:rsidRPr="00D322FF">
        <w:rPr>
          <w:sz w:val="20"/>
        </w:rPr>
        <w:t>de</w:t>
      </w:r>
      <w:r w:rsidRPr="00D322FF">
        <w:rPr>
          <w:spacing w:val="-9"/>
          <w:sz w:val="20"/>
        </w:rPr>
        <w:t xml:space="preserve"> </w:t>
      </w:r>
      <w:r w:rsidRPr="00D322FF">
        <w:rPr>
          <w:sz w:val="20"/>
        </w:rPr>
        <w:t>lo</w:t>
      </w:r>
      <w:r w:rsidRPr="00D322FF">
        <w:rPr>
          <w:spacing w:val="-9"/>
          <w:sz w:val="20"/>
        </w:rPr>
        <w:t xml:space="preserve"> </w:t>
      </w:r>
      <w:r w:rsidRPr="00D322FF">
        <w:rPr>
          <w:sz w:val="20"/>
        </w:rPr>
        <w:t>transcrito,</w:t>
      </w:r>
      <w:r w:rsidRPr="00D322FF">
        <w:rPr>
          <w:spacing w:val="-8"/>
          <w:sz w:val="20"/>
        </w:rPr>
        <w:t xml:space="preserve"> </w:t>
      </w:r>
      <w:r w:rsidRPr="00D322FF">
        <w:rPr>
          <w:sz w:val="20"/>
        </w:rPr>
        <w:t>se</w:t>
      </w:r>
      <w:r w:rsidRPr="00D322FF">
        <w:rPr>
          <w:spacing w:val="-10"/>
          <w:sz w:val="20"/>
        </w:rPr>
        <w:t xml:space="preserve"> </w:t>
      </w:r>
      <w:r w:rsidRPr="00D322FF">
        <w:rPr>
          <w:sz w:val="20"/>
        </w:rPr>
        <w:t>advierte</w:t>
      </w:r>
      <w:r w:rsidR="00D322FF">
        <w:rPr>
          <w:sz w:val="20"/>
        </w:rPr>
        <w:t xml:space="preserve">, como ha sido destacado por el Estado argentino y por la Comisión, </w:t>
      </w:r>
      <w:r w:rsidR="00977574">
        <w:rPr>
          <w:sz w:val="20"/>
        </w:rPr>
        <w:t xml:space="preserve">que </w:t>
      </w:r>
      <w:r w:rsidR="00D322FF">
        <w:rPr>
          <w:sz w:val="20"/>
        </w:rPr>
        <w:t xml:space="preserve">el monto fijado en el citado párrafo 311 </w:t>
      </w:r>
      <w:r w:rsidR="004854E0">
        <w:rPr>
          <w:sz w:val="20"/>
        </w:rPr>
        <w:t>comprendió el daño al proyecto de vida</w:t>
      </w:r>
      <w:r w:rsidR="00977574">
        <w:rPr>
          <w:sz w:val="20"/>
        </w:rPr>
        <w:t xml:space="preserve"> de las víctimas</w:t>
      </w:r>
      <w:r w:rsidR="004854E0">
        <w:rPr>
          <w:sz w:val="20"/>
        </w:rPr>
        <w:t xml:space="preserve">, </w:t>
      </w:r>
      <w:r w:rsidR="00977574">
        <w:rPr>
          <w:sz w:val="20"/>
        </w:rPr>
        <w:t xml:space="preserve">elemento </w:t>
      </w:r>
      <w:r w:rsidR="004854E0">
        <w:rPr>
          <w:sz w:val="20"/>
        </w:rPr>
        <w:t>considerado</w:t>
      </w:r>
      <w:r w:rsidR="00977574">
        <w:rPr>
          <w:sz w:val="20"/>
        </w:rPr>
        <w:t xml:space="preserve"> expresamente</w:t>
      </w:r>
      <w:r w:rsidR="004854E0">
        <w:rPr>
          <w:sz w:val="20"/>
        </w:rPr>
        <w:t xml:space="preserve"> por el Tribunal en el párrafo precedente</w:t>
      </w:r>
      <w:r w:rsidR="002116BB">
        <w:rPr>
          <w:sz w:val="20"/>
        </w:rPr>
        <w:t xml:space="preserve"> (párrafo 310)</w:t>
      </w:r>
      <w:r w:rsidR="004854E0">
        <w:rPr>
          <w:sz w:val="20"/>
        </w:rPr>
        <w:t xml:space="preserve">. En todo caso, la determinación de la suma fue </w:t>
      </w:r>
      <w:r w:rsidR="004854E0">
        <w:rPr>
          <w:sz w:val="20"/>
        </w:rPr>
        <w:lastRenderedPageBreak/>
        <w:t xml:space="preserve">efectuada en equidad, conforme a las circunstancias del caso concreto, sin que la comparación con </w:t>
      </w:r>
      <w:r w:rsidR="00977574">
        <w:rPr>
          <w:sz w:val="20"/>
        </w:rPr>
        <w:t>casos aparentemente análogos pueda incidir o condicionar la</w:t>
      </w:r>
      <w:r w:rsidR="002A0A86">
        <w:rPr>
          <w:sz w:val="20"/>
        </w:rPr>
        <w:t>s</w:t>
      </w:r>
      <w:r w:rsidR="00977574">
        <w:rPr>
          <w:sz w:val="20"/>
        </w:rPr>
        <w:t xml:space="preserve"> consideraci</w:t>
      </w:r>
      <w:r w:rsidR="002A0A86">
        <w:rPr>
          <w:sz w:val="20"/>
        </w:rPr>
        <w:t>ones</w:t>
      </w:r>
      <w:r w:rsidR="00977574">
        <w:rPr>
          <w:sz w:val="20"/>
        </w:rPr>
        <w:t xml:space="preserve"> efectuada</w:t>
      </w:r>
      <w:r w:rsidR="002A0A86">
        <w:rPr>
          <w:sz w:val="20"/>
        </w:rPr>
        <w:t>s</w:t>
      </w:r>
      <w:r w:rsidR="002116BB">
        <w:rPr>
          <w:sz w:val="20"/>
        </w:rPr>
        <w:t xml:space="preserve"> por la Corte</w:t>
      </w:r>
      <w:r w:rsidR="002A0A86">
        <w:rPr>
          <w:sz w:val="20"/>
        </w:rPr>
        <w:t xml:space="preserve"> </w:t>
      </w:r>
      <w:r w:rsidR="00977574">
        <w:rPr>
          <w:sz w:val="20"/>
        </w:rPr>
        <w:t>oportunamente.</w:t>
      </w:r>
    </w:p>
    <w:p w14:paraId="1ADD4950" w14:textId="77777777" w:rsidR="00977574" w:rsidRPr="00977574" w:rsidRDefault="00977574" w:rsidP="00977574">
      <w:pPr>
        <w:pStyle w:val="Prrafodelista"/>
        <w:tabs>
          <w:tab w:val="left" w:pos="567"/>
        </w:tabs>
        <w:ind w:left="0" w:right="116"/>
        <w:rPr>
          <w:sz w:val="20"/>
          <w:szCs w:val="20"/>
        </w:rPr>
      </w:pPr>
    </w:p>
    <w:p w14:paraId="6183579A" w14:textId="1834D2AE" w:rsidR="002A0A86" w:rsidRPr="002A0A86" w:rsidRDefault="00476033" w:rsidP="002A0A86">
      <w:pPr>
        <w:pStyle w:val="Prrafodelista"/>
        <w:numPr>
          <w:ilvl w:val="0"/>
          <w:numId w:val="5"/>
        </w:numPr>
        <w:tabs>
          <w:tab w:val="left" w:pos="567"/>
        </w:tabs>
        <w:ind w:left="0" w:right="116" w:firstLine="0"/>
        <w:rPr>
          <w:sz w:val="20"/>
          <w:szCs w:val="20"/>
        </w:rPr>
      </w:pPr>
      <w:r w:rsidRPr="00977574">
        <w:rPr>
          <w:sz w:val="20"/>
        </w:rPr>
        <w:t>En</w:t>
      </w:r>
      <w:r w:rsidRPr="00977574">
        <w:rPr>
          <w:spacing w:val="1"/>
          <w:sz w:val="20"/>
        </w:rPr>
        <w:t xml:space="preserve"> </w:t>
      </w:r>
      <w:r w:rsidRPr="00977574">
        <w:rPr>
          <w:sz w:val="20"/>
        </w:rPr>
        <w:t>consecuencia,</w:t>
      </w:r>
      <w:r w:rsidRPr="00977574">
        <w:rPr>
          <w:spacing w:val="1"/>
          <w:sz w:val="20"/>
        </w:rPr>
        <w:t xml:space="preserve"> </w:t>
      </w:r>
      <w:r w:rsidRPr="00977574">
        <w:rPr>
          <w:sz w:val="20"/>
        </w:rPr>
        <w:t>el</w:t>
      </w:r>
      <w:r w:rsidRPr="00977574">
        <w:rPr>
          <w:spacing w:val="1"/>
          <w:sz w:val="20"/>
        </w:rPr>
        <w:t xml:space="preserve"> </w:t>
      </w:r>
      <w:r w:rsidRPr="00977574">
        <w:rPr>
          <w:sz w:val="20"/>
        </w:rPr>
        <w:t>Tribunal</w:t>
      </w:r>
      <w:r w:rsidRPr="00977574">
        <w:rPr>
          <w:spacing w:val="1"/>
          <w:sz w:val="20"/>
        </w:rPr>
        <w:t xml:space="preserve"> </w:t>
      </w:r>
      <w:r w:rsidRPr="00977574">
        <w:rPr>
          <w:sz w:val="20"/>
        </w:rPr>
        <w:t>determina</w:t>
      </w:r>
      <w:r w:rsidRPr="00977574">
        <w:rPr>
          <w:spacing w:val="1"/>
          <w:sz w:val="20"/>
        </w:rPr>
        <w:t xml:space="preserve"> </w:t>
      </w:r>
      <w:r w:rsidRPr="00977574">
        <w:rPr>
          <w:sz w:val="20"/>
        </w:rPr>
        <w:t>que</w:t>
      </w:r>
      <w:r w:rsidRPr="00977574">
        <w:rPr>
          <w:spacing w:val="1"/>
          <w:sz w:val="20"/>
        </w:rPr>
        <w:t xml:space="preserve"> </w:t>
      </w:r>
      <w:r w:rsidRPr="00977574">
        <w:rPr>
          <w:sz w:val="20"/>
        </w:rPr>
        <w:t>la</w:t>
      </w:r>
      <w:r w:rsidRPr="00977574">
        <w:rPr>
          <w:spacing w:val="1"/>
          <w:sz w:val="20"/>
        </w:rPr>
        <w:t xml:space="preserve"> </w:t>
      </w:r>
      <w:r w:rsidRPr="00977574">
        <w:rPr>
          <w:sz w:val="20"/>
        </w:rPr>
        <w:t>cuestión</w:t>
      </w:r>
      <w:r w:rsidRPr="00977574">
        <w:rPr>
          <w:spacing w:val="1"/>
          <w:sz w:val="20"/>
        </w:rPr>
        <w:t xml:space="preserve"> </w:t>
      </w:r>
      <w:r w:rsidRPr="00977574">
        <w:rPr>
          <w:sz w:val="20"/>
        </w:rPr>
        <w:t>fue</w:t>
      </w:r>
      <w:r w:rsidRPr="00977574">
        <w:rPr>
          <w:spacing w:val="1"/>
          <w:sz w:val="20"/>
        </w:rPr>
        <w:t xml:space="preserve"> </w:t>
      </w:r>
      <w:r w:rsidRPr="00977574">
        <w:rPr>
          <w:sz w:val="20"/>
        </w:rPr>
        <w:t>decidida</w:t>
      </w:r>
      <w:r w:rsidRPr="00977574">
        <w:rPr>
          <w:spacing w:val="1"/>
          <w:sz w:val="20"/>
        </w:rPr>
        <w:t xml:space="preserve"> </w:t>
      </w:r>
      <w:r w:rsidRPr="00977574">
        <w:rPr>
          <w:sz w:val="20"/>
        </w:rPr>
        <w:t>en</w:t>
      </w:r>
      <w:r w:rsidRPr="00977574">
        <w:rPr>
          <w:spacing w:val="1"/>
          <w:sz w:val="20"/>
        </w:rPr>
        <w:t xml:space="preserve"> </w:t>
      </w:r>
      <w:r w:rsidRPr="00977574">
        <w:rPr>
          <w:sz w:val="20"/>
        </w:rPr>
        <w:t>la</w:t>
      </w:r>
      <w:r w:rsidRPr="00977574">
        <w:rPr>
          <w:spacing w:val="1"/>
          <w:sz w:val="20"/>
        </w:rPr>
        <w:t xml:space="preserve"> </w:t>
      </w:r>
      <w:r w:rsidRPr="00977574">
        <w:rPr>
          <w:sz w:val="20"/>
        </w:rPr>
        <w:t xml:space="preserve">Sentencia, no siendo </w:t>
      </w:r>
      <w:r w:rsidR="00A54D14">
        <w:rPr>
          <w:sz w:val="20"/>
        </w:rPr>
        <w:t>procedente</w:t>
      </w:r>
      <w:r w:rsidRPr="00977574">
        <w:rPr>
          <w:sz w:val="20"/>
        </w:rPr>
        <w:t xml:space="preserve"> pretender la modificación de la </w:t>
      </w:r>
      <w:r w:rsidR="00125829">
        <w:rPr>
          <w:sz w:val="20"/>
        </w:rPr>
        <w:t>indemnización</w:t>
      </w:r>
      <w:r w:rsidRPr="00977574">
        <w:rPr>
          <w:spacing w:val="1"/>
          <w:sz w:val="20"/>
        </w:rPr>
        <w:t xml:space="preserve"> </w:t>
      </w:r>
      <w:r w:rsidRPr="00977574">
        <w:rPr>
          <w:sz w:val="20"/>
        </w:rPr>
        <w:t>ordenada</w:t>
      </w:r>
      <w:r w:rsidRPr="00977574">
        <w:rPr>
          <w:spacing w:val="-2"/>
          <w:sz w:val="20"/>
        </w:rPr>
        <w:t xml:space="preserve"> </w:t>
      </w:r>
      <w:r w:rsidRPr="00977574">
        <w:rPr>
          <w:sz w:val="20"/>
        </w:rPr>
        <w:t>mediante</w:t>
      </w:r>
      <w:r w:rsidRPr="00977574">
        <w:rPr>
          <w:spacing w:val="-2"/>
          <w:sz w:val="20"/>
        </w:rPr>
        <w:t xml:space="preserve"> </w:t>
      </w:r>
      <w:r w:rsidRPr="00977574">
        <w:rPr>
          <w:sz w:val="20"/>
        </w:rPr>
        <w:t>una</w:t>
      </w:r>
      <w:r w:rsidRPr="00977574">
        <w:rPr>
          <w:spacing w:val="-1"/>
          <w:sz w:val="20"/>
        </w:rPr>
        <w:t xml:space="preserve"> </w:t>
      </w:r>
      <w:r w:rsidRPr="00977574">
        <w:rPr>
          <w:sz w:val="20"/>
        </w:rPr>
        <w:t>solicitud</w:t>
      </w:r>
      <w:r w:rsidRPr="00977574">
        <w:rPr>
          <w:spacing w:val="-1"/>
          <w:sz w:val="20"/>
        </w:rPr>
        <w:t xml:space="preserve"> </w:t>
      </w:r>
      <w:r w:rsidRPr="00977574">
        <w:rPr>
          <w:sz w:val="20"/>
        </w:rPr>
        <w:t>de</w:t>
      </w:r>
      <w:r w:rsidRPr="00977574">
        <w:rPr>
          <w:spacing w:val="-2"/>
          <w:sz w:val="20"/>
        </w:rPr>
        <w:t xml:space="preserve"> </w:t>
      </w:r>
      <w:r w:rsidRPr="00977574">
        <w:rPr>
          <w:sz w:val="20"/>
        </w:rPr>
        <w:t>interpretación.</w:t>
      </w:r>
    </w:p>
    <w:p w14:paraId="72915768" w14:textId="77777777" w:rsidR="00125829" w:rsidRPr="00125829" w:rsidRDefault="00125829" w:rsidP="002A0A86">
      <w:pPr>
        <w:pStyle w:val="Prrafodelista"/>
        <w:ind w:left="0"/>
        <w:rPr>
          <w:sz w:val="20"/>
          <w:szCs w:val="20"/>
        </w:rPr>
      </w:pPr>
    </w:p>
    <w:p w14:paraId="4BAA6468" w14:textId="7884AF4A" w:rsidR="002A0A86" w:rsidRDefault="002A0A86" w:rsidP="002A0A86">
      <w:pPr>
        <w:pStyle w:val="Ttulo2"/>
        <w:tabs>
          <w:tab w:val="left" w:pos="983"/>
        </w:tabs>
        <w:ind w:left="567" w:right="123"/>
        <w:jc w:val="both"/>
      </w:pPr>
      <w:r>
        <w:t>B. S</w:t>
      </w:r>
      <w:r w:rsidRPr="00317D44">
        <w:t>olicitud</w:t>
      </w:r>
      <w:r w:rsidRPr="00317D44">
        <w:rPr>
          <w:spacing w:val="15"/>
        </w:rPr>
        <w:t xml:space="preserve"> </w:t>
      </w:r>
      <w:r w:rsidRPr="00317D44">
        <w:t>de</w:t>
      </w:r>
      <w:r w:rsidRPr="00317D44">
        <w:rPr>
          <w:spacing w:val="16"/>
        </w:rPr>
        <w:t xml:space="preserve"> </w:t>
      </w:r>
      <w:r w:rsidRPr="00317D44">
        <w:t>interpretación</w:t>
      </w:r>
      <w:r w:rsidRPr="00317D44">
        <w:rPr>
          <w:spacing w:val="15"/>
        </w:rPr>
        <w:t xml:space="preserve"> </w:t>
      </w:r>
      <w:r w:rsidRPr="00317D44">
        <w:t>con</w:t>
      </w:r>
      <w:r w:rsidRPr="00317D44">
        <w:rPr>
          <w:spacing w:val="17"/>
        </w:rPr>
        <w:t xml:space="preserve"> </w:t>
      </w:r>
      <w:r w:rsidRPr="00317D44">
        <w:t>relación</w:t>
      </w:r>
      <w:r w:rsidRPr="00317D44">
        <w:rPr>
          <w:spacing w:val="15"/>
        </w:rPr>
        <w:t xml:space="preserve"> </w:t>
      </w:r>
      <w:r w:rsidRPr="00317D44">
        <w:t>a</w:t>
      </w:r>
      <w:r w:rsidRPr="00317D44">
        <w:rPr>
          <w:spacing w:val="16"/>
        </w:rPr>
        <w:t xml:space="preserve"> </w:t>
      </w:r>
      <w:r w:rsidRPr="00317D44">
        <w:t>la</w:t>
      </w:r>
      <w:r>
        <w:t xml:space="preserve"> indemnización por daño inmaterial en lo concerniente a la alegada afectación derivada del contenido del Decreto No. 1025/96</w:t>
      </w:r>
    </w:p>
    <w:p w14:paraId="21C0B118" w14:textId="77777777" w:rsidR="002A0A86" w:rsidRDefault="002A0A86" w:rsidP="002A0A86">
      <w:pPr>
        <w:pStyle w:val="Textoindependiente"/>
        <w:rPr>
          <w:b/>
          <w:i/>
        </w:rPr>
      </w:pPr>
    </w:p>
    <w:p w14:paraId="2D06A269" w14:textId="714132EA" w:rsidR="00125829" w:rsidRPr="002A0A86" w:rsidRDefault="002A0A86" w:rsidP="002A0A86">
      <w:pPr>
        <w:pStyle w:val="Prrafodelista"/>
        <w:tabs>
          <w:tab w:val="left" w:pos="851"/>
          <w:tab w:val="left" w:pos="1461"/>
        </w:tabs>
        <w:ind w:left="0"/>
        <w:rPr>
          <w:b/>
          <w:i/>
          <w:sz w:val="20"/>
        </w:rPr>
      </w:pPr>
      <w:r>
        <w:rPr>
          <w:b/>
          <w:i/>
          <w:sz w:val="20"/>
        </w:rPr>
        <w:tab/>
        <w:t>B.1. Argumentos</w:t>
      </w:r>
      <w:r>
        <w:rPr>
          <w:b/>
          <w:i/>
          <w:spacing w:val="-4"/>
          <w:sz w:val="20"/>
        </w:rPr>
        <w:t xml:space="preserve"> </w:t>
      </w:r>
      <w:r>
        <w:rPr>
          <w:b/>
          <w:i/>
          <w:sz w:val="20"/>
        </w:rPr>
        <w:t>de</w:t>
      </w:r>
      <w:r>
        <w:rPr>
          <w:b/>
          <w:i/>
          <w:spacing w:val="-2"/>
          <w:sz w:val="20"/>
        </w:rPr>
        <w:t xml:space="preserve"> </w:t>
      </w:r>
      <w:r>
        <w:rPr>
          <w:b/>
          <w:i/>
          <w:sz w:val="20"/>
        </w:rPr>
        <w:t>las</w:t>
      </w:r>
      <w:r>
        <w:rPr>
          <w:b/>
          <w:i/>
          <w:spacing w:val="-1"/>
          <w:sz w:val="20"/>
        </w:rPr>
        <w:t xml:space="preserve"> </w:t>
      </w:r>
      <w:r>
        <w:rPr>
          <w:b/>
          <w:i/>
          <w:sz w:val="20"/>
        </w:rPr>
        <w:t>partes</w:t>
      </w:r>
      <w:r>
        <w:rPr>
          <w:b/>
          <w:i/>
          <w:spacing w:val="-4"/>
          <w:sz w:val="20"/>
        </w:rPr>
        <w:t xml:space="preserve"> </w:t>
      </w:r>
      <w:r>
        <w:rPr>
          <w:b/>
          <w:i/>
          <w:sz w:val="20"/>
        </w:rPr>
        <w:t>y</w:t>
      </w:r>
      <w:r>
        <w:rPr>
          <w:b/>
          <w:i/>
          <w:spacing w:val="-2"/>
          <w:sz w:val="20"/>
        </w:rPr>
        <w:t xml:space="preserve"> </w:t>
      </w:r>
      <w:r>
        <w:rPr>
          <w:b/>
          <w:i/>
          <w:sz w:val="20"/>
        </w:rPr>
        <w:t>de</w:t>
      </w:r>
      <w:r>
        <w:rPr>
          <w:b/>
          <w:i/>
          <w:spacing w:val="-1"/>
          <w:sz w:val="20"/>
        </w:rPr>
        <w:t xml:space="preserve"> </w:t>
      </w:r>
      <w:r>
        <w:rPr>
          <w:b/>
          <w:i/>
          <w:sz w:val="20"/>
        </w:rPr>
        <w:t>la</w:t>
      </w:r>
      <w:r>
        <w:rPr>
          <w:b/>
          <w:i/>
          <w:spacing w:val="-3"/>
          <w:sz w:val="20"/>
        </w:rPr>
        <w:t xml:space="preserve"> </w:t>
      </w:r>
      <w:r>
        <w:rPr>
          <w:b/>
          <w:i/>
          <w:sz w:val="20"/>
        </w:rPr>
        <w:t>Comisión</w:t>
      </w:r>
    </w:p>
    <w:p w14:paraId="1E597BAE" w14:textId="77777777" w:rsidR="00125829" w:rsidRPr="00E62646" w:rsidRDefault="00125829" w:rsidP="002A0A86">
      <w:pPr>
        <w:rPr>
          <w:sz w:val="20"/>
          <w:szCs w:val="20"/>
        </w:rPr>
      </w:pPr>
    </w:p>
    <w:p w14:paraId="5806177E" w14:textId="3802F661" w:rsidR="00B531F4" w:rsidRPr="00B531F4" w:rsidRDefault="002A0A86" w:rsidP="00B531F4">
      <w:pPr>
        <w:pStyle w:val="Prrafodelista"/>
        <w:widowControl/>
        <w:numPr>
          <w:ilvl w:val="0"/>
          <w:numId w:val="5"/>
        </w:numPr>
        <w:tabs>
          <w:tab w:val="left" w:pos="567"/>
        </w:tabs>
        <w:adjustRightInd w:val="0"/>
        <w:ind w:left="0" w:right="116" w:firstLine="0"/>
        <w:rPr>
          <w:sz w:val="20"/>
          <w:szCs w:val="20"/>
        </w:rPr>
      </w:pPr>
      <w:r w:rsidRPr="005870F6">
        <w:rPr>
          <w:sz w:val="20"/>
          <w:szCs w:val="20"/>
        </w:rPr>
        <w:t>El</w:t>
      </w:r>
      <w:r w:rsidR="00476033" w:rsidRPr="005870F6">
        <w:rPr>
          <w:sz w:val="20"/>
          <w:szCs w:val="20"/>
        </w:rPr>
        <w:t xml:space="preserve"> </w:t>
      </w:r>
      <w:r w:rsidR="00476033" w:rsidRPr="005870F6">
        <w:rPr>
          <w:b/>
          <w:i/>
          <w:sz w:val="20"/>
          <w:szCs w:val="20"/>
        </w:rPr>
        <w:t xml:space="preserve">representante </w:t>
      </w:r>
      <w:r w:rsidR="00476033" w:rsidRPr="005870F6">
        <w:rPr>
          <w:sz w:val="20"/>
          <w:szCs w:val="20"/>
        </w:rPr>
        <w:t xml:space="preserve">solicitó que se aclare el contenido del párrafo </w:t>
      </w:r>
      <w:r w:rsidR="009F4C93" w:rsidRPr="005870F6">
        <w:rPr>
          <w:sz w:val="20"/>
          <w:szCs w:val="20"/>
        </w:rPr>
        <w:t xml:space="preserve">314 de la Sentencia, </w:t>
      </w:r>
      <w:r w:rsidR="00E62646" w:rsidRPr="005870F6">
        <w:rPr>
          <w:sz w:val="20"/>
          <w:szCs w:val="20"/>
        </w:rPr>
        <w:t>en el que se indicó que</w:t>
      </w:r>
      <w:r w:rsidR="00B531F4">
        <w:rPr>
          <w:sz w:val="20"/>
          <w:szCs w:val="20"/>
        </w:rPr>
        <w:t>,</w:t>
      </w:r>
      <w:r w:rsidR="00E62646" w:rsidRPr="005870F6">
        <w:rPr>
          <w:sz w:val="20"/>
          <w:szCs w:val="20"/>
        </w:rPr>
        <w:t xml:space="preserve"> “ante la falta de alegatos específicos, no fue analizada cuestión alguna relativa al Decreto No. 1025/96 ‘y sus derivaciones’, por lo que </w:t>
      </w:r>
      <w:proofErr w:type="spellStart"/>
      <w:r w:rsidR="00E62646" w:rsidRPr="005870F6">
        <w:rPr>
          <w:sz w:val="20"/>
          <w:szCs w:val="20"/>
        </w:rPr>
        <w:t>dev</w:t>
      </w:r>
      <w:proofErr w:type="spellEnd"/>
      <w:r w:rsidR="00E62646" w:rsidRPr="005870F6">
        <w:rPr>
          <w:sz w:val="20"/>
          <w:szCs w:val="20"/>
        </w:rPr>
        <w:t>[</w:t>
      </w:r>
      <w:proofErr w:type="spellStart"/>
      <w:r w:rsidR="00E62646" w:rsidRPr="005870F6">
        <w:rPr>
          <w:sz w:val="20"/>
          <w:szCs w:val="20"/>
        </w:rPr>
        <w:t>enía</w:t>
      </w:r>
      <w:proofErr w:type="spellEnd"/>
      <w:r w:rsidR="00E62646" w:rsidRPr="005870F6">
        <w:rPr>
          <w:sz w:val="20"/>
          <w:szCs w:val="20"/>
        </w:rPr>
        <w:t xml:space="preserve">] improcedente la solicitud de indemnización en tal sentido”. </w:t>
      </w:r>
      <w:r w:rsidR="00AB5997" w:rsidRPr="005870F6">
        <w:rPr>
          <w:sz w:val="20"/>
          <w:szCs w:val="20"/>
        </w:rPr>
        <w:t>Señaló que la Comisión Interamericana, en el Informe de Fondo, indicó que “[l]</w:t>
      </w:r>
      <w:r w:rsidR="00AB5997" w:rsidRPr="005870F6">
        <w:rPr>
          <w:rFonts w:eastAsiaTheme="minorHAnsi" w:cs="Verdana,Italic"/>
          <w:iCs/>
          <w:sz w:val="20"/>
          <w:szCs w:val="20"/>
        </w:rPr>
        <w:t xml:space="preserve">os alegatos relativos a la falta de reparación por los alegados daños causados por </w:t>
      </w:r>
      <w:r w:rsidR="00AB5997" w:rsidRPr="005870F6">
        <w:rPr>
          <w:sz w:val="20"/>
          <w:szCs w:val="20"/>
        </w:rPr>
        <w:t>[el contenido del Decreto]</w:t>
      </w:r>
      <w:r w:rsidR="005951EE">
        <w:rPr>
          <w:sz w:val="20"/>
          <w:szCs w:val="20"/>
        </w:rPr>
        <w:t xml:space="preserve"> </w:t>
      </w:r>
      <w:r w:rsidR="00AB5997" w:rsidRPr="005870F6">
        <w:rPr>
          <w:sz w:val="20"/>
          <w:szCs w:val="20"/>
        </w:rPr>
        <w:t>[…]</w:t>
      </w:r>
      <w:r w:rsidR="005951EE">
        <w:rPr>
          <w:sz w:val="20"/>
          <w:szCs w:val="20"/>
        </w:rPr>
        <w:t xml:space="preserve"> </w:t>
      </w:r>
      <w:r w:rsidR="00AB5997" w:rsidRPr="005870F6">
        <w:rPr>
          <w:rFonts w:eastAsiaTheme="minorHAnsi" w:cs="Verdana,Italic"/>
          <w:iCs/>
          <w:sz w:val="20"/>
          <w:szCs w:val="20"/>
        </w:rPr>
        <w:t>forma</w:t>
      </w:r>
      <w:r w:rsidR="00B531F4" w:rsidRPr="008F7831">
        <w:rPr>
          <w:sz w:val="20"/>
          <w:szCs w:val="20"/>
        </w:rPr>
        <w:t>[</w:t>
      </w:r>
      <w:proofErr w:type="spellStart"/>
      <w:r w:rsidR="00B531F4">
        <w:rPr>
          <w:sz w:val="20"/>
          <w:szCs w:val="20"/>
        </w:rPr>
        <w:t>ba</w:t>
      </w:r>
      <w:proofErr w:type="spellEnd"/>
      <w:r w:rsidR="00B531F4" w:rsidRPr="008F7831">
        <w:rPr>
          <w:sz w:val="20"/>
          <w:szCs w:val="20"/>
        </w:rPr>
        <w:t>]</w:t>
      </w:r>
      <w:r w:rsidR="00AB5997" w:rsidRPr="005870F6">
        <w:rPr>
          <w:rFonts w:eastAsiaTheme="minorHAnsi" w:cs="Verdana,Italic"/>
          <w:iCs/>
          <w:sz w:val="20"/>
          <w:szCs w:val="20"/>
        </w:rPr>
        <w:t xml:space="preserve">n parte del objeto de la petición presentada en 2005”. </w:t>
      </w:r>
      <w:r w:rsidR="007C7C63" w:rsidRPr="005870F6">
        <w:rPr>
          <w:rFonts w:eastAsiaTheme="minorHAnsi" w:cs="Verdana,Italic"/>
          <w:iCs/>
          <w:sz w:val="20"/>
          <w:szCs w:val="20"/>
        </w:rPr>
        <w:t>Expuso</w:t>
      </w:r>
      <w:r w:rsidR="00AB5997" w:rsidRPr="005870F6">
        <w:rPr>
          <w:rFonts w:eastAsiaTheme="minorHAnsi" w:cs="Verdana,Italic"/>
          <w:iCs/>
          <w:sz w:val="20"/>
          <w:szCs w:val="20"/>
        </w:rPr>
        <w:t xml:space="preserve"> que en el escrito de solicitudes, argumentos y pruebas se refirió “</w:t>
      </w:r>
      <w:r w:rsidR="00AB5997" w:rsidRPr="005870F6">
        <w:rPr>
          <w:rFonts w:eastAsiaTheme="minorHAnsi"/>
          <w:sz w:val="20"/>
          <w:szCs w:val="20"/>
        </w:rPr>
        <w:t>específica y separadamente” al citado Decreto, en el sentido de “fundar detalladamente la procedencia y cuantía estimada de las indemnizaciones</w:t>
      </w:r>
      <w:r w:rsidR="00B531F4">
        <w:rPr>
          <w:rFonts w:eastAsiaTheme="minorHAnsi"/>
          <w:sz w:val="20"/>
          <w:szCs w:val="20"/>
        </w:rPr>
        <w:t>” requeridas</w:t>
      </w:r>
      <w:r w:rsidR="008F7831" w:rsidRPr="005870F6">
        <w:rPr>
          <w:rFonts w:eastAsiaTheme="minorHAnsi"/>
          <w:sz w:val="20"/>
          <w:szCs w:val="20"/>
        </w:rPr>
        <w:t xml:space="preserve">. </w:t>
      </w:r>
      <w:r w:rsidR="007C7C63" w:rsidRPr="005870F6">
        <w:rPr>
          <w:rFonts w:eastAsiaTheme="minorHAnsi"/>
          <w:sz w:val="20"/>
          <w:szCs w:val="20"/>
        </w:rPr>
        <w:t>Agregó que la aludida “falta de alegatos específicos</w:t>
      </w:r>
      <w:r w:rsidR="005870F6" w:rsidRPr="005870F6">
        <w:rPr>
          <w:rFonts w:eastAsiaTheme="minorHAnsi"/>
          <w:sz w:val="20"/>
          <w:szCs w:val="20"/>
        </w:rPr>
        <w:t xml:space="preserve"> </w:t>
      </w:r>
      <w:r w:rsidR="005870F6" w:rsidRPr="005870F6">
        <w:rPr>
          <w:sz w:val="20"/>
          <w:szCs w:val="20"/>
        </w:rPr>
        <w:t>[…]</w:t>
      </w:r>
      <w:r w:rsidR="007C7C63" w:rsidRPr="005870F6">
        <w:rPr>
          <w:rFonts w:eastAsiaTheme="minorHAnsi"/>
          <w:sz w:val="20"/>
          <w:szCs w:val="20"/>
        </w:rPr>
        <w:t xml:space="preserve"> </w:t>
      </w:r>
      <w:r w:rsidR="005870F6" w:rsidRPr="005870F6">
        <w:rPr>
          <w:rFonts w:eastAsiaTheme="minorHAnsi"/>
          <w:sz w:val="20"/>
          <w:szCs w:val="20"/>
        </w:rPr>
        <w:t>no cuenta con respaldo en las actuaciones”, por lo que solicitó la aclaración de lo considerado en el Fallo y</w:t>
      </w:r>
      <w:r w:rsidR="00B531F4">
        <w:rPr>
          <w:rFonts w:eastAsiaTheme="minorHAnsi"/>
          <w:sz w:val="20"/>
          <w:szCs w:val="20"/>
        </w:rPr>
        <w:t>, en consecuencia,</w:t>
      </w:r>
      <w:r w:rsidR="005870F6" w:rsidRPr="005870F6">
        <w:rPr>
          <w:rFonts w:eastAsiaTheme="minorHAnsi"/>
          <w:sz w:val="20"/>
          <w:szCs w:val="20"/>
        </w:rPr>
        <w:t xml:space="preserve"> que “se disponga la indemnización en tal sentido”. </w:t>
      </w:r>
    </w:p>
    <w:p w14:paraId="728BFB8C" w14:textId="77777777" w:rsidR="00B531F4" w:rsidRPr="001408D4" w:rsidRDefault="00B531F4" w:rsidP="001408D4">
      <w:pPr>
        <w:pStyle w:val="Prrafodelista"/>
        <w:widowControl/>
        <w:tabs>
          <w:tab w:val="left" w:pos="567"/>
        </w:tabs>
        <w:adjustRightInd w:val="0"/>
        <w:ind w:left="0" w:right="116"/>
        <w:rPr>
          <w:sz w:val="20"/>
          <w:szCs w:val="20"/>
        </w:rPr>
      </w:pPr>
    </w:p>
    <w:p w14:paraId="0BA25EEB" w14:textId="3BDEC197" w:rsidR="005951EE" w:rsidRPr="00E17245" w:rsidRDefault="00476033" w:rsidP="001408D4">
      <w:pPr>
        <w:pStyle w:val="Prrafodelista"/>
        <w:widowControl/>
        <w:numPr>
          <w:ilvl w:val="0"/>
          <w:numId w:val="5"/>
        </w:numPr>
        <w:tabs>
          <w:tab w:val="left" w:pos="567"/>
        </w:tabs>
        <w:adjustRightInd w:val="0"/>
        <w:ind w:left="0" w:right="116" w:firstLine="0"/>
        <w:rPr>
          <w:rFonts w:eastAsiaTheme="minorHAnsi" w:cs="Times New Roman"/>
          <w:sz w:val="20"/>
          <w:szCs w:val="20"/>
        </w:rPr>
      </w:pPr>
      <w:r w:rsidRPr="001408D4">
        <w:rPr>
          <w:sz w:val="20"/>
          <w:szCs w:val="20"/>
        </w:rPr>
        <w:t>El</w:t>
      </w:r>
      <w:r w:rsidRPr="001408D4">
        <w:rPr>
          <w:spacing w:val="-9"/>
          <w:sz w:val="20"/>
          <w:szCs w:val="20"/>
        </w:rPr>
        <w:t xml:space="preserve"> </w:t>
      </w:r>
      <w:r w:rsidRPr="001408D4">
        <w:rPr>
          <w:b/>
          <w:i/>
          <w:sz w:val="20"/>
          <w:szCs w:val="20"/>
        </w:rPr>
        <w:t>Estado</w:t>
      </w:r>
      <w:r w:rsidRPr="001408D4">
        <w:rPr>
          <w:b/>
          <w:i/>
          <w:spacing w:val="-8"/>
          <w:sz w:val="20"/>
          <w:szCs w:val="20"/>
        </w:rPr>
        <w:t xml:space="preserve"> </w:t>
      </w:r>
      <w:r w:rsidRPr="001408D4">
        <w:rPr>
          <w:sz w:val="20"/>
          <w:szCs w:val="20"/>
        </w:rPr>
        <w:t>indicó</w:t>
      </w:r>
      <w:r w:rsidRPr="001408D4">
        <w:rPr>
          <w:spacing w:val="-12"/>
          <w:sz w:val="20"/>
          <w:szCs w:val="20"/>
        </w:rPr>
        <w:t xml:space="preserve"> </w:t>
      </w:r>
      <w:r w:rsidRPr="001408D4">
        <w:rPr>
          <w:sz w:val="20"/>
          <w:szCs w:val="20"/>
        </w:rPr>
        <w:t>que</w:t>
      </w:r>
      <w:r w:rsidRPr="001408D4">
        <w:rPr>
          <w:spacing w:val="-7"/>
          <w:sz w:val="20"/>
          <w:szCs w:val="20"/>
        </w:rPr>
        <w:t xml:space="preserve"> </w:t>
      </w:r>
      <w:r w:rsidR="005951EE" w:rsidRPr="001408D4">
        <w:rPr>
          <w:spacing w:val="-7"/>
          <w:sz w:val="20"/>
          <w:szCs w:val="20"/>
        </w:rPr>
        <w:t>“ante</w:t>
      </w:r>
      <w:r w:rsidR="005951EE" w:rsidRPr="001408D4">
        <w:rPr>
          <w:rFonts w:eastAsiaTheme="minorHAnsi" w:cs="Times New Roman"/>
          <w:sz w:val="20"/>
          <w:szCs w:val="20"/>
        </w:rPr>
        <w:t xml:space="preserve"> la jurisdicción contenciosa del Tribunal no se formularon agravios por el </w:t>
      </w:r>
      <w:r w:rsidR="005951EE" w:rsidRPr="001408D4">
        <w:rPr>
          <w:sz w:val="20"/>
          <w:szCs w:val="20"/>
        </w:rPr>
        <w:t>[D]</w:t>
      </w:r>
      <w:proofErr w:type="spellStart"/>
      <w:r w:rsidR="005951EE" w:rsidRPr="001408D4">
        <w:rPr>
          <w:rFonts w:eastAsiaTheme="minorHAnsi" w:cs="Times New Roman"/>
          <w:sz w:val="20"/>
          <w:szCs w:val="20"/>
        </w:rPr>
        <w:t>ecreto</w:t>
      </w:r>
      <w:proofErr w:type="spellEnd"/>
      <w:r w:rsidR="005951EE" w:rsidRPr="001408D4">
        <w:rPr>
          <w:rFonts w:eastAsiaTheme="minorHAnsi" w:cs="Times New Roman"/>
          <w:sz w:val="20"/>
          <w:szCs w:val="20"/>
        </w:rPr>
        <w:t xml:space="preserve"> </w:t>
      </w:r>
      <w:r w:rsidR="005951EE" w:rsidRPr="001408D4">
        <w:rPr>
          <w:sz w:val="20"/>
          <w:szCs w:val="20"/>
        </w:rPr>
        <w:t>[No.]</w:t>
      </w:r>
      <w:r w:rsidR="005951EE" w:rsidRPr="001408D4">
        <w:rPr>
          <w:rFonts w:eastAsiaTheme="minorHAnsi" w:cs="Times New Roman"/>
          <w:sz w:val="20"/>
          <w:szCs w:val="20"/>
        </w:rPr>
        <w:t xml:space="preserve"> 1025/96 y, por lo tanto, la </w:t>
      </w:r>
      <w:r w:rsidR="005951EE" w:rsidRPr="001408D4">
        <w:rPr>
          <w:sz w:val="20"/>
          <w:szCs w:val="20"/>
        </w:rPr>
        <w:t>[…]</w:t>
      </w:r>
      <w:r w:rsidR="005951EE" w:rsidRPr="001408D4">
        <w:rPr>
          <w:rFonts w:eastAsiaTheme="minorHAnsi" w:cs="Times New Roman"/>
          <w:sz w:val="20"/>
          <w:szCs w:val="20"/>
        </w:rPr>
        <w:t xml:space="preserve"> Corte no concluyó ni declaró violaciones de derecho</w:t>
      </w:r>
      <w:r w:rsidR="009C21DD">
        <w:rPr>
          <w:rFonts w:eastAsiaTheme="minorHAnsi" w:cs="Times New Roman"/>
          <w:sz w:val="20"/>
          <w:szCs w:val="20"/>
        </w:rPr>
        <w:t>s</w:t>
      </w:r>
      <w:r w:rsidR="005951EE" w:rsidRPr="001408D4">
        <w:rPr>
          <w:rFonts w:eastAsiaTheme="minorHAnsi" w:cs="Times New Roman"/>
          <w:sz w:val="20"/>
          <w:szCs w:val="20"/>
        </w:rPr>
        <w:t xml:space="preserve"> producto del mentado decreto”. Agregó que “es independiente de que hayan existido menciones al decreto durante el trámite ante la Comisión, </w:t>
      </w:r>
      <w:r w:rsidR="005951EE" w:rsidRPr="001408D4">
        <w:rPr>
          <w:sz w:val="20"/>
          <w:szCs w:val="20"/>
        </w:rPr>
        <w:t xml:space="preserve">[…] </w:t>
      </w:r>
      <w:r w:rsidR="005951EE" w:rsidRPr="001408D4">
        <w:rPr>
          <w:rFonts w:eastAsiaTheme="minorHAnsi" w:cs="Times New Roman"/>
          <w:sz w:val="20"/>
          <w:szCs w:val="20"/>
        </w:rPr>
        <w:t xml:space="preserve">pues lo cierto es que ante el Tribunal no se alegaron ni se declararon violaciones derivadas del decreto, y por tal motivo no se fijaron compensaciones vinculadas con él”. Solicitó que se </w:t>
      </w:r>
      <w:r w:rsidR="005951EE" w:rsidRPr="00E17245">
        <w:rPr>
          <w:rFonts w:eastAsiaTheme="minorHAnsi" w:cs="Times New Roman"/>
          <w:sz w:val="20"/>
          <w:szCs w:val="20"/>
        </w:rPr>
        <w:t xml:space="preserve">desestime la solicitud de interpretación. </w:t>
      </w:r>
    </w:p>
    <w:p w14:paraId="01792BE6" w14:textId="77777777" w:rsidR="005951EE" w:rsidRPr="00E17245" w:rsidRDefault="005951EE" w:rsidP="001408D4">
      <w:pPr>
        <w:pStyle w:val="Prrafodelista"/>
        <w:rPr>
          <w:rFonts w:eastAsiaTheme="minorHAnsi" w:cs="Times New Roman"/>
          <w:sz w:val="20"/>
          <w:szCs w:val="20"/>
        </w:rPr>
      </w:pPr>
    </w:p>
    <w:p w14:paraId="78A36287" w14:textId="155B4C19" w:rsidR="00193375" w:rsidRPr="00E17245" w:rsidRDefault="00476033" w:rsidP="00193375">
      <w:pPr>
        <w:pStyle w:val="Prrafodelista"/>
        <w:widowControl/>
        <w:numPr>
          <w:ilvl w:val="0"/>
          <w:numId w:val="5"/>
        </w:numPr>
        <w:tabs>
          <w:tab w:val="left" w:pos="567"/>
        </w:tabs>
        <w:adjustRightInd w:val="0"/>
        <w:ind w:left="0" w:right="116" w:firstLine="0"/>
        <w:rPr>
          <w:sz w:val="20"/>
          <w:szCs w:val="20"/>
        </w:rPr>
      </w:pPr>
      <w:r w:rsidRPr="00E17245">
        <w:rPr>
          <w:sz w:val="20"/>
          <w:szCs w:val="20"/>
        </w:rPr>
        <w:t>La</w:t>
      </w:r>
      <w:r w:rsidRPr="00E17245">
        <w:rPr>
          <w:spacing w:val="-7"/>
          <w:sz w:val="20"/>
          <w:szCs w:val="20"/>
        </w:rPr>
        <w:t xml:space="preserve"> </w:t>
      </w:r>
      <w:r w:rsidRPr="00E17245">
        <w:rPr>
          <w:b/>
          <w:i/>
          <w:sz w:val="20"/>
          <w:szCs w:val="20"/>
        </w:rPr>
        <w:t>Comisión</w:t>
      </w:r>
      <w:r w:rsidR="00DA35DD" w:rsidRPr="00E17245">
        <w:rPr>
          <w:sz w:val="20"/>
          <w:szCs w:val="20"/>
        </w:rPr>
        <w:t>, por su parte, re</w:t>
      </w:r>
      <w:r w:rsidRPr="00E17245">
        <w:rPr>
          <w:sz w:val="20"/>
          <w:szCs w:val="20"/>
        </w:rPr>
        <w:t>firió</w:t>
      </w:r>
      <w:r w:rsidRPr="00E17245">
        <w:rPr>
          <w:spacing w:val="-8"/>
          <w:sz w:val="20"/>
          <w:szCs w:val="20"/>
        </w:rPr>
        <w:t xml:space="preserve"> </w:t>
      </w:r>
      <w:r w:rsidRPr="00E17245">
        <w:rPr>
          <w:sz w:val="20"/>
          <w:szCs w:val="20"/>
        </w:rPr>
        <w:t>que</w:t>
      </w:r>
      <w:r w:rsidR="00256843">
        <w:rPr>
          <w:sz w:val="20"/>
          <w:szCs w:val="20"/>
        </w:rPr>
        <w:t>,</w:t>
      </w:r>
      <w:r w:rsidRPr="00E17245">
        <w:rPr>
          <w:spacing w:val="-8"/>
          <w:sz w:val="20"/>
          <w:szCs w:val="20"/>
        </w:rPr>
        <w:t xml:space="preserve"> </w:t>
      </w:r>
      <w:r w:rsidR="00DA35DD" w:rsidRPr="00E17245">
        <w:rPr>
          <w:spacing w:val="-8"/>
          <w:sz w:val="20"/>
          <w:szCs w:val="20"/>
        </w:rPr>
        <w:t xml:space="preserve">de acuerdo </w:t>
      </w:r>
      <w:r w:rsidR="00256843">
        <w:rPr>
          <w:spacing w:val="-8"/>
          <w:sz w:val="20"/>
          <w:szCs w:val="20"/>
        </w:rPr>
        <w:t>con</w:t>
      </w:r>
      <w:r w:rsidR="00DA35DD" w:rsidRPr="00E17245">
        <w:rPr>
          <w:spacing w:val="-8"/>
          <w:sz w:val="20"/>
          <w:szCs w:val="20"/>
        </w:rPr>
        <w:t xml:space="preserve"> la jurisprudencia</w:t>
      </w:r>
      <w:r w:rsidR="009C21DD" w:rsidRPr="00E17245">
        <w:rPr>
          <w:spacing w:val="-8"/>
          <w:sz w:val="20"/>
          <w:szCs w:val="20"/>
        </w:rPr>
        <w:t xml:space="preserve"> del Tribunal,</w:t>
      </w:r>
      <w:r w:rsidR="00DA35DD" w:rsidRPr="00E17245">
        <w:rPr>
          <w:spacing w:val="-8"/>
          <w:sz w:val="20"/>
          <w:szCs w:val="20"/>
        </w:rPr>
        <w:t xml:space="preserve"> </w:t>
      </w:r>
      <w:r w:rsidR="00DA35DD" w:rsidRPr="00E17245">
        <w:rPr>
          <w:sz w:val="20"/>
          <w:szCs w:val="20"/>
        </w:rPr>
        <w:t xml:space="preserve">una solicitud de interpretación “no puede utilizarse como medio de impugnación de la decisión cuya interpretación se requiere”. </w:t>
      </w:r>
    </w:p>
    <w:p w14:paraId="69DABB9A" w14:textId="77777777" w:rsidR="00193375" w:rsidRPr="001408D4" w:rsidRDefault="00193375" w:rsidP="00193375">
      <w:pPr>
        <w:pStyle w:val="Textoindependiente"/>
        <w:rPr>
          <w:b/>
        </w:rPr>
      </w:pPr>
    </w:p>
    <w:p w14:paraId="075BF2E4" w14:textId="77777777" w:rsidR="00193375" w:rsidRPr="002A0A86" w:rsidRDefault="00193375" w:rsidP="00193375">
      <w:pPr>
        <w:pStyle w:val="Prrafodelista"/>
        <w:tabs>
          <w:tab w:val="left" w:pos="851"/>
          <w:tab w:val="left" w:pos="1461"/>
        </w:tabs>
        <w:ind w:left="0"/>
        <w:rPr>
          <w:b/>
          <w:i/>
          <w:sz w:val="20"/>
        </w:rPr>
      </w:pPr>
      <w:r>
        <w:rPr>
          <w:b/>
          <w:i/>
          <w:sz w:val="20"/>
        </w:rPr>
        <w:tab/>
        <w:t>B.2. Consideraciones</w:t>
      </w:r>
      <w:r>
        <w:rPr>
          <w:b/>
          <w:i/>
          <w:spacing w:val="-2"/>
          <w:sz w:val="20"/>
        </w:rPr>
        <w:t xml:space="preserve"> </w:t>
      </w:r>
      <w:r>
        <w:rPr>
          <w:b/>
          <w:i/>
          <w:sz w:val="20"/>
        </w:rPr>
        <w:t>de</w:t>
      </w:r>
      <w:r>
        <w:rPr>
          <w:b/>
          <w:i/>
          <w:spacing w:val="-1"/>
          <w:sz w:val="20"/>
        </w:rPr>
        <w:t xml:space="preserve"> </w:t>
      </w:r>
      <w:r>
        <w:rPr>
          <w:b/>
          <w:i/>
          <w:sz w:val="20"/>
        </w:rPr>
        <w:t>la</w:t>
      </w:r>
      <w:r>
        <w:rPr>
          <w:b/>
          <w:i/>
          <w:spacing w:val="-3"/>
          <w:sz w:val="20"/>
        </w:rPr>
        <w:t xml:space="preserve"> </w:t>
      </w:r>
      <w:r>
        <w:rPr>
          <w:b/>
          <w:i/>
          <w:sz w:val="20"/>
        </w:rPr>
        <w:t>Corte</w:t>
      </w:r>
    </w:p>
    <w:p w14:paraId="78147BA9" w14:textId="77777777" w:rsidR="00193375" w:rsidRPr="00193375" w:rsidRDefault="00193375" w:rsidP="00193375">
      <w:pPr>
        <w:rPr>
          <w:sz w:val="20"/>
          <w:szCs w:val="20"/>
        </w:rPr>
      </w:pPr>
    </w:p>
    <w:p w14:paraId="50CA36C1" w14:textId="4BE191AD" w:rsidR="00193375" w:rsidRDefault="00193375" w:rsidP="001408D4">
      <w:pPr>
        <w:pStyle w:val="Prrafodelista"/>
        <w:widowControl/>
        <w:numPr>
          <w:ilvl w:val="0"/>
          <w:numId w:val="5"/>
        </w:numPr>
        <w:tabs>
          <w:tab w:val="left" w:pos="567"/>
        </w:tabs>
        <w:adjustRightInd w:val="0"/>
        <w:ind w:left="0" w:right="116" w:firstLine="0"/>
        <w:rPr>
          <w:sz w:val="20"/>
          <w:szCs w:val="20"/>
        </w:rPr>
      </w:pPr>
      <w:r>
        <w:rPr>
          <w:sz w:val="20"/>
          <w:szCs w:val="20"/>
        </w:rPr>
        <w:t>El Tribunal recuerda que en el párrafo 314 de la Sentencia dispuso lo siguiente:</w:t>
      </w:r>
    </w:p>
    <w:p w14:paraId="279E788F" w14:textId="0583D035" w:rsidR="00193375" w:rsidRDefault="00193375" w:rsidP="00193375">
      <w:pPr>
        <w:pStyle w:val="Prrafodelista"/>
        <w:widowControl/>
        <w:tabs>
          <w:tab w:val="left" w:pos="567"/>
        </w:tabs>
        <w:adjustRightInd w:val="0"/>
        <w:ind w:left="0" w:right="116"/>
        <w:rPr>
          <w:sz w:val="20"/>
          <w:szCs w:val="20"/>
        </w:rPr>
      </w:pPr>
    </w:p>
    <w:p w14:paraId="228C3C84" w14:textId="15F87713" w:rsidR="00193375" w:rsidRPr="00193375" w:rsidRDefault="00193375" w:rsidP="0077007E">
      <w:pPr>
        <w:ind w:left="680" w:right="680"/>
        <w:jc w:val="both"/>
        <w:rPr>
          <w:sz w:val="16"/>
          <w:szCs w:val="16"/>
        </w:rPr>
      </w:pPr>
      <w:r w:rsidRPr="00193375">
        <w:rPr>
          <w:sz w:val="16"/>
          <w:szCs w:val="16"/>
        </w:rPr>
        <w:t xml:space="preserve">Cabe señalar </w:t>
      </w:r>
      <w:proofErr w:type="gramStart"/>
      <w:r w:rsidRPr="00193375">
        <w:rPr>
          <w:sz w:val="16"/>
          <w:szCs w:val="16"/>
        </w:rPr>
        <w:t>que</w:t>
      </w:r>
      <w:proofErr w:type="gramEnd"/>
      <w:r w:rsidRPr="00193375">
        <w:rPr>
          <w:sz w:val="16"/>
          <w:szCs w:val="16"/>
        </w:rPr>
        <w:t xml:space="preserve"> en este Fallo, ante la falta de alegatos específicos, no fue analizada cuestión alguna relativa al Decreto No. 1025/96 “y sus derivaciones”, por lo que deviene improcedente la solicitud de indemnización en tal sentido</w:t>
      </w:r>
      <w:r w:rsidR="00762B5E">
        <w:rPr>
          <w:rStyle w:val="Refdenotaalpie"/>
          <w:sz w:val="16"/>
          <w:szCs w:val="16"/>
        </w:rPr>
        <w:footnoteReference w:id="11"/>
      </w:r>
      <w:r w:rsidRPr="00193375">
        <w:rPr>
          <w:sz w:val="16"/>
          <w:szCs w:val="16"/>
        </w:rPr>
        <w:t>.</w:t>
      </w:r>
      <w:r w:rsidRPr="00193375">
        <w:rPr>
          <w:sz w:val="12"/>
          <w:szCs w:val="12"/>
        </w:rPr>
        <w:t xml:space="preserve"> </w:t>
      </w:r>
    </w:p>
    <w:p w14:paraId="63001E79" w14:textId="77777777" w:rsidR="00193375" w:rsidRDefault="00193375" w:rsidP="00193375">
      <w:pPr>
        <w:pStyle w:val="Prrafodelista"/>
        <w:widowControl/>
        <w:tabs>
          <w:tab w:val="left" w:pos="567"/>
        </w:tabs>
        <w:adjustRightInd w:val="0"/>
        <w:ind w:left="0" w:right="116"/>
        <w:rPr>
          <w:sz w:val="20"/>
          <w:szCs w:val="20"/>
        </w:rPr>
      </w:pPr>
    </w:p>
    <w:p w14:paraId="39DF703C" w14:textId="4EC407EA" w:rsidR="00193375" w:rsidRDefault="00193375" w:rsidP="001408D4">
      <w:pPr>
        <w:pStyle w:val="Prrafodelista"/>
        <w:widowControl/>
        <w:numPr>
          <w:ilvl w:val="0"/>
          <w:numId w:val="5"/>
        </w:numPr>
        <w:tabs>
          <w:tab w:val="left" w:pos="567"/>
        </w:tabs>
        <w:adjustRightInd w:val="0"/>
        <w:ind w:left="0" w:right="116" w:firstLine="0"/>
        <w:rPr>
          <w:sz w:val="20"/>
          <w:szCs w:val="20"/>
        </w:rPr>
      </w:pPr>
      <w:r>
        <w:rPr>
          <w:sz w:val="20"/>
          <w:szCs w:val="20"/>
        </w:rPr>
        <w:t xml:space="preserve">Asimismo, en nota a pie de página 327, </w:t>
      </w:r>
      <w:r w:rsidR="00D87678">
        <w:rPr>
          <w:sz w:val="20"/>
          <w:szCs w:val="20"/>
        </w:rPr>
        <w:t xml:space="preserve">incluido a partir del párrafo </w:t>
      </w:r>
      <w:r w:rsidR="00094856">
        <w:rPr>
          <w:sz w:val="20"/>
          <w:szCs w:val="20"/>
        </w:rPr>
        <w:t>citado</w:t>
      </w:r>
      <w:r w:rsidR="00D87678">
        <w:rPr>
          <w:sz w:val="20"/>
          <w:szCs w:val="20"/>
        </w:rPr>
        <w:t>, se consideró</w:t>
      </w:r>
      <w:r w:rsidR="00660F61">
        <w:rPr>
          <w:sz w:val="20"/>
          <w:szCs w:val="20"/>
        </w:rPr>
        <w:t xml:space="preserve"> lo siguiente</w:t>
      </w:r>
      <w:r w:rsidR="00D87678">
        <w:rPr>
          <w:sz w:val="20"/>
          <w:szCs w:val="20"/>
        </w:rPr>
        <w:t>:</w:t>
      </w:r>
    </w:p>
    <w:p w14:paraId="123F2090" w14:textId="1AD0F73A" w:rsidR="00D87678" w:rsidRDefault="00D87678" w:rsidP="00D87678">
      <w:pPr>
        <w:pStyle w:val="Prrafodelista"/>
        <w:widowControl/>
        <w:tabs>
          <w:tab w:val="left" w:pos="567"/>
        </w:tabs>
        <w:adjustRightInd w:val="0"/>
        <w:ind w:left="0" w:right="116"/>
        <w:rPr>
          <w:sz w:val="20"/>
          <w:szCs w:val="20"/>
        </w:rPr>
      </w:pPr>
    </w:p>
    <w:p w14:paraId="5DA92769" w14:textId="6D101288" w:rsidR="00D87678" w:rsidRDefault="00D87678" w:rsidP="0077007E">
      <w:pPr>
        <w:pStyle w:val="Prrafodelista"/>
        <w:widowControl/>
        <w:tabs>
          <w:tab w:val="left" w:pos="567"/>
        </w:tabs>
        <w:adjustRightInd w:val="0"/>
        <w:ind w:left="680" w:right="680"/>
        <w:rPr>
          <w:sz w:val="20"/>
          <w:szCs w:val="20"/>
        </w:rPr>
      </w:pPr>
      <w:r w:rsidRPr="00D87678">
        <w:rPr>
          <w:sz w:val="16"/>
          <w:szCs w:val="16"/>
        </w:rPr>
        <w:lastRenderedPageBreak/>
        <w:t>Según indicó la Comisión en el Informe No. 56/19, en la petición presentada el 11 de noviembre de 2005, el representante alegó “la falta de reparación por los daños causados por el considerando cuarto del Decreto [No.] 1025/96”. La Comisión no concluyó en la violación alegada y no formuló recomendaciones al respecto. La inexistencia de la alegada violación fue reiterada por la Comisión en su escrito de sometimiento del caso. Por su parte, en el escrito de solicitudes y argumentos el representante no se refirió a este tema ni formuló alegatos específicos, sino que indicó “</w:t>
      </w:r>
      <w:proofErr w:type="spellStart"/>
      <w:r w:rsidRPr="00D87678">
        <w:rPr>
          <w:sz w:val="16"/>
          <w:szCs w:val="16"/>
        </w:rPr>
        <w:t>comparti</w:t>
      </w:r>
      <w:proofErr w:type="spellEnd"/>
      <w:r w:rsidRPr="00D87678">
        <w:rPr>
          <w:sz w:val="16"/>
          <w:szCs w:val="16"/>
        </w:rPr>
        <w:t>[r] las conclusiones y recomendaciones” del Informe de Fondo</w:t>
      </w:r>
      <w:r w:rsidR="00762B5E">
        <w:rPr>
          <w:rStyle w:val="Refdenotaalpie"/>
          <w:sz w:val="16"/>
          <w:szCs w:val="16"/>
        </w:rPr>
        <w:footnoteReference w:id="12"/>
      </w:r>
      <w:r w:rsidRPr="00D87678">
        <w:rPr>
          <w:sz w:val="16"/>
          <w:szCs w:val="16"/>
        </w:rPr>
        <w:t>.</w:t>
      </w:r>
    </w:p>
    <w:p w14:paraId="3C3E1C51" w14:textId="77777777" w:rsidR="00D87678" w:rsidRDefault="00D87678" w:rsidP="00D87678">
      <w:pPr>
        <w:pStyle w:val="Prrafodelista"/>
        <w:widowControl/>
        <w:tabs>
          <w:tab w:val="left" w:pos="567"/>
        </w:tabs>
        <w:adjustRightInd w:val="0"/>
        <w:ind w:left="0" w:right="116"/>
        <w:rPr>
          <w:sz w:val="20"/>
          <w:szCs w:val="20"/>
        </w:rPr>
      </w:pPr>
    </w:p>
    <w:p w14:paraId="42FC9312" w14:textId="65309C1A" w:rsidR="002366DB" w:rsidRDefault="00094856" w:rsidP="001408D4">
      <w:pPr>
        <w:pStyle w:val="Prrafodelista"/>
        <w:widowControl/>
        <w:numPr>
          <w:ilvl w:val="0"/>
          <w:numId w:val="5"/>
        </w:numPr>
        <w:tabs>
          <w:tab w:val="left" w:pos="567"/>
        </w:tabs>
        <w:adjustRightInd w:val="0"/>
        <w:ind w:left="0" w:right="116" w:firstLine="0"/>
        <w:rPr>
          <w:sz w:val="20"/>
          <w:szCs w:val="20"/>
        </w:rPr>
      </w:pPr>
      <w:r>
        <w:rPr>
          <w:sz w:val="20"/>
          <w:szCs w:val="20"/>
        </w:rPr>
        <w:t>A partir de lo transcrito, se aprecia que en la Sentencia no se concluyó violación alguna ante los alegatos sobre las afectaciones que, a decir del representante, habrían provocado el Decreto No. 1</w:t>
      </w:r>
      <w:r w:rsidR="00043E83">
        <w:rPr>
          <w:sz w:val="20"/>
          <w:szCs w:val="20"/>
        </w:rPr>
        <w:t>0</w:t>
      </w:r>
      <w:r>
        <w:rPr>
          <w:sz w:val="20"/>
          <w:szCs w:val="20"/>
        </w:rPr>
        <w:t>25/96 “y sus derivaciones”.</w:t>
      </w:r>
    </w:p>
    <w:p w14:paraId="7C6E0143" w14:textId="77777777" w:rsidR="002366DB" w:rsidRDefault="002366DB" w:rsidP="002366DB">
      <w:pPr>
        <w:pStyle w:val="Prrafodelista"/>
        <w:widowControl/>
        <w:tabs>
          <w:tab w:val="left" w:pos="567"/>
        </w:tabs>
        <w:adjustRightInd w:val="0"/>
        <w:ind w:left="0" w:right="116"/>
        <w:rPr>
          <w:sz w:val="20"/>
          <w:szCs w:val="20"/>
        </w:rPr>
      </w:pPr>
    </w:p>
    <w:p w14:paraId="772B1620" w14:textId="401C73B2" w:rsidR="00806066" w:rsidRPr="00806066" w:rsidRDefault="00806066" w:rsidP="00806066">
      <w:pPr>
        <w:pStyle w:val="Prrafodelista"/>
        <w:widowControl/>
        <w:numPr>
          <w:ilvl w:val="0"/>
          <w:numId w:val="5"/>
        </w:numPr>
        <w:tabs>
          <w:tab w:val="left" w:pos="567"/>
        </w:tabs>
        <w:adjustRightInd w:val="0"/>
        <w:ind w:left="0" w:right="116" w:firstLine="0"/>
        <w:rPr>
          <w:sz w:val="20"/>
          <w:szCs w:val="20"/>
        </w:rPr>
      </w:pPr>
      <w:r>
        <w:rPr>
          <w:sz w:val="20"/>
          <w:szCs w:val="20"/>
        </w:rPr>
        <w:t>Al respecto, c</w:t>
      </w:r>
      <w:r w:rsidR="002366DB">
        <w:rPr>
          <w:sz w:val="20"/>
          <w:szCs w:val="20"/>
        </w:rPr>
        <w:t>abe señalar que</w:t>
      </w:r>
      <w:r w:rsidR="00094856">
        <w:rPr>
          <w:sz w:val="20"/>
          <w:szCs w:val="20"/>
        </w:rPr>
        <w:t xml:space="preserve"> </w:t>
      </w:r>
      <w:r w:rsidR="002366DB">
        <w:rPr>
          <w:sz w:val="20"/>
          <w:szCs w:val="20"/>
        </w:rPr>
        <w:t xml:space="preserve">la Comisión </w:t>
      </w:r>
      <w:r w:rsidR="00094856">
        <w:rPr>
          <w:sz w:val="20"/>
          <w:szCs w:val="20"/>
        </w:rPr>
        <w:t>en el Informe de Fondo</w:t>
      </w:r>
      <w:r w:rsidR="00043E83">
        <w:rPr>
          <w:sz w:val="20"/>
          <w:szCs w:val="20"/>
        </w:rPr>
        <w:t xml:space="preserve">, ante los alegatos del Estado, señaló </w:t>
      </w:r>
      <w:r>
        <w:rPr>
          <w:sz w:val="20"/>
          <w:szCs w:val="20"/>
        </w:rPr>
        <w:t>en el párrafo 101 lo siguiente:</w:t>
      </w:r>
    </w:p>
    <w:p w14:paraId="4DFA7549" w14:textId="77777777" w:rsidR="00806066" w:rsidRDefault="00806066" w:rsidP="00806066">
      <w:pPr>
        <w:rPr>
          <w:sz w:val="20"/>
          <w:szCs w:val="20"/>
        </w:rPr>
      </w:pPr>
    </w:p>
    <w:p w14:paraId="798E5771" w14:textId="7EC0DDB7" w:rsidR="00806066" w:rsidRPr="00806066" w:rsidRDefault="00806066" w:rsidP="0077007E">
      <w:pPr>
        <w:ind w:left="680" w:right="680"/>
        <w:jc w:val="both"/>
        <w:rPr>
          <w:sz w:val="16"/>
          <w:szCs w:val="16"/>
        </w:rPr>
      </w:pPr>
      <w:r>
        <w:rPr>
          <w:sz w:val="16"/>
          <w:szCs w:val="16"/>
        </w:rPr>
        <w:t>La Comisión concluye que los hechos que se encuentran excluidos del objeto del presente caso son los relativos a la falta de respuesta a las solicitudes de información realizadas para conocer los fundamentos del considerando cuarto del Decreto</w:t>
      </w:r>
      <w:r w:rsidRPr="00193375">
        <w:rPr>
          <w:sz w:val="12"/>
          <w:szCs w:val="12"/>
        </w:rPr>
        <w:t xml:space="preserve"> </w:t>
      </w:r>
      <w:r w:rsidRPr="00193375">
        <w:rPr>
          <w:sz w:val="16"/>
          <w:szCs w:val="16"/>
        </w:rPr>
        <w:t>[</w:t>
      </w:r>
      <w:r>
        <w:rPr>
          <w:sz w:val="16"/>
          <w:szCs w:val="16"/>
        </w:rPr>
        <w:t>No.</w:t>
      </w:r>
      <w:r w:rsidRPr="00193375">
        <w:rPr>
          <w:sz w:val="16"/>
          <w:szCs w:val="16"/>
        </w:rPr>
        <w:t>]</w:t>
      </w:r>
      <w:r>
        <w:rPr>
          <w:sz w:val="16"/>
          <w:szCs w:val="16"/>
        </w:rPr>
        <w:t xml:space="preserve"> 1025/96 </w:t>
      </w:r>
      <w:r w:rsidRPr="00193375">
        <w:rPr>
          <w:sz w:val="16"/>
          <w:szCs w:val="16"/>
        </w:rPr>
        <w:t>[</w:t>
      </w:r>
      <w:r>
        <w:rPr>
          <w:sz w:val="16"/>
          <w:szCs w:val="16"/>
        </w:rPr>
        <w:t>…</w:t>
      </w:r>
      <w:r w:rsidRPr="00193375">
        <w:rPr>
          <w:sz w:val="16"/>
          <w:szCs w:val="16"/>
        </w:rPr>
        <w:t>]</w:t>
      </w:r>
      <w:r>
        <w:rPr>
          <w:sz w:val="16"/>
          <w:szCs w:val="16"/>
        </w:rPr>
        <w:t xml:space="preserve">. Los alegatos relativos a la falta de reparación por los alegados daños causados por dicho considerando, así como las alegadas violaciones ocurridas en el marco de la acción civil iniciada el 26 de agosto de 1998 </w:t>
      </w:r>
      <w:r w:rsidRPr="00193375">
        <w:rPr>
          <w:sz w:val="16"/>
          <w:szCs w:val="16"/>
        </w:rPr>
        <w:t>[</w:t>
      </w:r>
      <w:r>
        <w:rPr>
          <w:sz w:val="16"/>
          <w:szCs w:val="16"/>
        </w:rPr>
        <w:t>…</w:t>
      </w:r>
      <w:r w:rsidRPr="00193375">
        <w:rPr>
          <w:sz w:val="16"/>
          <w:szCs w:val="16"/>
        </w:rPr>
        <w:t>]</w:t>
      </w:r>
      <w:r>
        <w:rPr>
          <w:sz w:val="16"/>
          <w:szCs w:val="16"/>
        </w:rPr>
        <w:t>, forman parte del objeto de la petición presentada en 2005</w:t>
      </w:r>
      <w:r w:rsidR="00762B5E">
        <w:rPr>
          <w:rStyle w:val="Refdenotaalpie"/>
          <w:sz w:val="16"/>
          <w:szCs w:val="16"/>
        </w:rPr>
        <w:footnoteReference w:id="13"/>
      </w:r>
      <w:r>
        <w:rPr>
          <w:sz w:val="16"/>
          <w:szCs w:val="16"/>
        </w:rPr>
        <w:t>.</w:t>
      </w:r>
    </w:p>
    <w:p w14:paraId="55653D42" w14:textId="77777777" w:rsidR="00806066" w:rsidRPr="00806066" w:rsidRDefault="00806066" w:rsidP="00806066">
      <w:pPr>
        <w:rPr>
          <w:sz w:val="20"/>
          <w:szCs w:val="20"/>
        </w:rPr>
      </w:pPr>
    </w:p>
    <w:p w14:paraId="3BAD9D72" w14:textId="3EA82747" w:rsidR="00D87678" w:rsidRDefault="00555458" w:rsidP="001408D4">
      <w:pPr>
        <w:pStyle w:val="Prrafodelista"/>
        <w:widowControl/>
        <w:numPr>
          <w:ilvl w:val="0"/>
          <w:numId w:val="5"/>
        </w:numPr>
        <w:tabs>
          <w:tab w:val="left" w:pos="567"/>
        </w:tabs>
        <w:adjustRightInd w:val="0"/>
        <w:ind w:left="0" w:right="116" w:firstLine="0"/>
        <w:rPr>
          <w:sz w:val="20"/>
          <w:szCs w:val="20"/>
        </w:rPr>
      </w:pPr>
      <w:r w:rsidRPr="00555458">
        <w:rPr>
          <w:sz w:val="20"/>
          <w:szCs w:val="20"/>
        </w:rPr>
        <w:t xml:space="preserve">De esa cuenta, la Comisión </w:t>
      </w:r>
      <w:r w:rsidR="002366DB" w:rsidRPr="00555458">
        <w:rPr>
          <w:sz w:val="20"/>
          <w:szCs w:val="20"/>
        </w:rPr>
        <w:t>no concluyó</w:t>
      </w:r>
      <w:r w:rsidR="00371753">
        <w:rPr>
          <w:sz w:val="20"/>
          <w:szCs w:val="20"/>
        </w:rPr>
        <w:t>, en el párrafo 186,</w:t>
      </w:r>
      <w:r w:rsidR="002366DB" w:rsidRPr="00555458">
        <w:rPr>
          <w:sz w:val="20"/>
          <w:szCs w:val="20"/>
        </w:rPr>
        <w:t xml:space="preserve"> violación alguna a ese respecto</w:t>
      </w:r>
      <w:r>
        <w:rPr>
          <w:sz w:val="20"/>
          <w:szCs w:val="20"/>
        </w:rPr>
        <w:t xml:space="preserve">, para lo cual analizó, precisamente, </w:t>
      </w:r>
      <w:r w:rsidR="00371753">
        <w:rPr>
          <w:sz w:val="20"/>
          <w:szCs w:val="20"/>
        </w:rPr>
        <w:t>el proceso judicial instado por las víctimas para reclamar la reparación por las alegadas afectaciones derivadas del referido Decreto.</w:t>
      </w:r>
      <w:r w:rsidR="005D6C4E">
        <w:rPr>
          <w:sz w:val="20"/>
          <w:szCs w:val="20"/>
        </w:rPr>
        <w:t xml:space="preserve"> La misma conclusión fue recogida en el escrito de sometimiento del caso. Por su parte, en el escrito de solicitudes, argumentos y pruebas, si bien el representante formuló una pretensión </w:t>
      </w:r>
      <w:r w:rsidR="00EE3682">
        <w:rPr>
          <w:sz w:val="20"/>
          <w:szCs w:val="20"/>
        </w:rPr>
        <w:t>concreta</w:t>
      </w:r>
      <w:r w:rsidR="005D6C4E">
        <w:rPr>
          <w:sz w:val="20"/>
          <w:szCs w:val="20"/>
        </w:rPr>
        <w:t xml:space="preserve"> en materia de reparaciones, al formular sus alegatos no expresó argumentos específicos, sino que indicó compartir “las conclusiones y recomendaciones” recogidas en el Informe de Fondo.</w:t>
      </w:r>
    </w:p>
    <w:p w14:paraId="7FF56D3C" w14:textId="77777777" w:rsidR="005D6C4E" w:rsidRDefault="005D6C4E" w:rsidP="005D6C4E">
      <w:pPr>
        <w:pStyle w:val="Prrafodelista"/>
        <w:widowControl/>
        <w:tabs>
          <w:tab w:val="left" w:pos="567"/>
        </w:tabs>
        <w:adjustRightInd w:val="0"/>
        <w:ind w:left="0" w:right="116"/>
        <w:rPr>
          <w:sz w:val="20"/>
          <w:szCs w:val="20"/>
        </w:rPr>
      </w:pPr>
    </w:p>
    <w:p w14:paraId="029A5E64" w14:textId="1A861996" w:rsidR="00C84D5D" w:rsidRDefault="00C60B69" w:rsidP="00C60B69">
      <w:pPr>
        <w:pStyle w:val="Prrafodelista"/>
        <w:widowControl/>
        <w:numPr>
          <w:ilvl w:val="0"/>
          <w:numId w:val="5"/>
        </w:numPr>
        <w:tabs>
          <w:tab w:val="left" w:pos="567"/>
          <w:tab w:val="left" w:pos="669"/>
        </w:tabs>
        <w:adjustRightInd w:val="0"/>
        <w:ind w:left="0" w:right="116" w:firstLine="0"/>
        <w:rPr>
          <w:sz w:val="20"/>
        </w:rPr>
      </w:pPr>
      <w:r w:rsidRPr="00EC44FC">
        <w:rPr>
          <w:sz w:val="20"/>
          <w:szCs w:val="20"/>
        </w:rPr>
        <w:t xml:space="preserve">Con </w:t>
      </w:r>
      <w:r w:rsidR="00EC44FC" w:rsidRPr="00EC44FC">
        <w:rPr>
          <w:sz w:val="20"/>
          <w:szCs w:val="20"/>
        </w:rPr>
        <w:t>base</w:t>
      </w:r>
      <w:r w:rsidRPr="00EC44FC">
        <w:rPr>
          <w:sz w:val="20"/>
          <w:szCs w:val="20"/>
        </w:rPr>
        <w:t xml:space="preserve"> en lo indicado</w:t>
      </w:r>
      <w:r w:rsidR="005D6C4E" w:rsidRPr="00EC44FC">
        <w:rPr>
          <w:sz w:val="20"/>
          <w:szCs w:val="20"/>
        </w:rPr>
        <w:t xml:space="preserve">, </w:t>
      </w:r>
      <w:r w:rsidRPr="00EC44FC">
        <w:rPr>
          <w:sz w:val="20"/>
          <w:szCs w:val="20"/>
        </w:rPr>
        <w:t xml:space="preserve">la Corte considera que la inexistencia de alegatos específicos por parte del representante determinó que </w:t>
      </w:r>
      <w:r w:rsidR="00EC44FC" w:rsidRPr="00EC44FC">
        <w:rPr>
          <w:sz w:val="20"/>
          <w:szCs w:val="20"/>
        </w:rPr>
        <w:t xml:space="preserve">no fuera declarada violación alguna que fundamentara una eventual reparación en el sentido que ahora se pretende. Así, </w:t>
      </w:r>
      <w:r w:rsidR="00EC44FC" w:rsidRPr="00EC44FC">
        <w:rPr>
          <w:sz w:val="20"/>
        </w:rPr>
        <w:t xml:space="preserve">el Tribunal no aprecia que la solicitud presentada se dirija a requerir la </w:t>
      </w:r>
      <w:r w:rsidR="00EC44FC" w:rsidRPr="00EC44FC">
        <w:rPr>
          <w:spacing w:val="-68"/>
          <w:sz w:val="20"/>
        </w:rPr>
        <w:t xml:space="preserve">      </w:t>
      </w:r>
      <w:r w:rsidR="00EC44FC" w:rsidRPr="00EC44FC">
        <w:rPr>
          <w:sz w:val="20"/>
        </w:rPr>
        <w:t>aclaración sobre algún extremo del Fallo que carezca de claridad o precisión, sino a discutir, de nueva cuenta, un elemento resuelto oportunamente</w:t>
      </w:r>
      <w:r w:rsidR="00EC44FC">
        <w:rPr>
          <w:sz w:val="20"/>
        </w:rPr>
        <w:t>,</w:t>
      </w:r>
      <w:r w:rsidR="00EC44FC" w:rsidRPr="00EC44FC">
        <w:rPr>
          <w:sz w:val="20"/>
        </w:rPr>
        <w:t xml:space="preserve"> </w:t>
      </w:r>
      <w:r w:rsidR="00EC44FC">
        <w:rPr>
          <w:sz w:val="20"/>
        </w:rPr>
        <w:t>lo que no es factible por medio de la interpretación de la Sentencia</w:t>
      </w:r>
      <w:r w:rsidR="00EC44FC" w:rsidRPr="00EC44FC">
        <w:rPr>
          <w:sz w:val="20"/>
        </w:rPr>
        <w:t xml:space="preserve">. </w:t>
      </w:r>
      <w:r w:rsidR="00476033" w:rsidRPr="00EC44FC">
        <w:rPr>
          <w:sz w:val="20"/>
        </w:rPr>
        <w:t>En</w:t>
      </w:r>
      <w:r w:rsidR="00476033" w:rsidRPr="00EC44FC">
        <w:rPr>
          <w:spacing w:val="1"/>
          <w:sz w:val="20"/>
        </w:rPr>
        <w:t xml:space="preserve"> </w:t>
      </w:r>
      <w:r w:rsidR="00476033" w:rsidRPr="00EC44FC">
        <w:rPr>
          <w:sz w:val="20"/>
        </w:rPr>
        <w:t>consecuencia,</w:t>
      </w:r>
      <w:r w:rsidR="00476033" w:rsidRPr="00EC44FC">
        <w:rPr>
          <w:spacing w:val="-3"/>
          <w:sz w:val="20"/>
        </w:rPr>
        <w:t xml:space="preserve"> </w:t>
      </w:r>
      <w:r w:rsidR="00EC44FC">
        <w:rPr>
          <w:sz w:val="20"/>
        </w:rPr>
        <w:t>la Corte</w:t>
      </w:r>
      <w:r w:rsidR="00476033" w:rsidRPr="00EC44FC">
        <w:rPr>
          <w:sz w:val="20"/>
        </w:rPr>
        <w:t xml:space="preserve"> desestima</w:t>
      </w:r>
      <w:r w:rsidR="00476033" w:rsidRPr="00EC44FC">
        <w:rPr>
          <w:spacing w:val="-1"/>
          <w:sz w:val="20"/>
        </w:rPr>
        <w:t xml:space="preserve"> </w:t>
      </w:r>
      <w:r w:rsidR="00476033" w:rsidRPr="00EC44FC">
        <w:rPr>
          <w:sz w:val="20"/>
        </w:rPr>
        <w:t>la</w:t>
      </w:r>
      <w:r w:rsidR="00476033" w:rsidRPr="00EC44FC">
        <w:rPr>
          <w:spacing w:val="-3"/>
          <w:sz w:val="20"/>
        </w:rPr>
        <w:t xml:space="preserve"> </w:t>
      </w:r>
      <w:r w:rsidR="00476033" w:rsidRPr="00EC44FC">
        <w:rPr>
          <w:sz w:val="20"/>
        </w:rPr>
        <w:t>solicitud</w:t>
      </w:r>
      <w:r w:rsidR="00476033" w:rsidRPr="00EC44FC">
        <w:rPr>
          <w:spacing w:val="-1"/>
          <w:sz w:val="20"/>
        </w:rPr>
        <w:t xml:space="preserve"> </w:t>
      </w:r>
      <w:r w:rsidR="00476033" w:rsidRPr="00EC44FC">
        <w:rPr>
          <w:sz w:val="20"/>
        </w:rPr>
        <w:t xml:space="preserve">del </w:t>
      </w:r>
      <w:r w:rsidR="00EC44FC">
        <w:rPr>
          <w:sz w:val="20"/>
        </w:rPr>
        <w:t>representante</w:t>
      </w:r>
      <w:r w:rsidR="00476033" w:rsidRPr="00EC44FC">
        <w:rPr>
          <w:sz w:val="20"/>
        </w:rPr>
        <w:t>.</w:t>
      </w:r>
    </w:p>
    <w:p w14:paraId="2AB0B268" w14:textId="2555FFD1" w:rsidR="0066562C" w:rsidRDefault="0066562C" w:rsidP="0066562C">
      <w:pPr>
        <w:rPr>
          <w:sz w:val="20"/>
        </w:rPr>
      </w:pPr>
    </w:p>
    <w:p w14:paraId="115EC5AC" w14:textId="77777777" w:rsidR="0066562C" w:rsidRDefault="0066562C" w:rsidP="0066562C">
      <w:pPr>
        <w:pStyle w:val="Ttulo1"/>
        <w:ind w:left="0"/>
        <w:rPr>
          <w:w w:val="99"/>
        </w:rPr>
      </w:pPr>
      <w:r>
        <w:rPr>
          <w:w w:val="99"/>
        </w:rPr>
        <w:t>V</w:t>
      </w:r>
    </w:p>
    <w:p w14:paraId="6F43AE65" w14:textId="12102B6E" w:rsidR="0066562C" w:rsidRDefault="0066562C" w:rsidP="0066562C">
      <w:pPr>
        <w:pStyle w:val="Ttulo1"/>
        <w:ind w:left="0"/>
      </w:pPr>
      <w:r>
        <w:t>PUNTOS</w:t>
      </w:r>
      <w:r>
        <w:rPr>
          <w:spacing w:val="-5"/>
        </w:rPr>
        <w:t xml:space="preserve"> </w:t>
      </w:r>
      <w:r>
        <w:t>RESOLUTIVOS</w:t>
      </w:r>
    </w:p>
    <w:p w14:paraId="4321E826" w14:textId="77777777" w:rsidR="0066562C" w:rsidRPr="0066562C" w:rsidRDefault="0066562C" w:rsidP="0066562C">
      <w:pPr>
        <w:rPr>
          <w:sz w:val="20"/>
        </w:rPr>
      </w:pPr>
    </w:p>
    <w:p w14:paraId="2EDD6C1A" w14:textId="77777777" w:rsidR="00C84D5D" w:rsidRPr="0066562C" w:rsidRDefault="00476033" w:rsidP="0066562C">
      <w:pPr>
        <w:pStyle w:val="Prrafodelista"/>
        <w:widowControl/>
        <w:numPr>
          <w:ilvl w:val="0"/>
          <w:numId w:val="5"/>
        </w:numPr>
        <w:tabs>
          <w:tab w:val="left" w:pos="567"/>
          <w:tab w:val="left" w:pos="669"/>
        </w:tabs>
        <w:adjustRightInd w:val="0"/>
        <w:ind w:left="0" w:firstLine="0"/>
        <w:rPr>
          <w:sz w:val="20"/>
        </w:rPr>
      </w:pPr>
      <w:r w:rsidRPr="0066562C">
        <w:rPr>
          <w:sz w:val="20"/>
        </w:rPr>
        <w:t>Por</w:t>
      </w:r>
      <w:r w:rsidRPr="0066562C">
        <w:rPr>
          <w:spacing w:val="-2"/>
          <w:sz w:val="20"/>
        </w:rPr>
        <w:t xml:space="preserve"> </w:t>
      </w:r>
      <w:r w:rsidRPr="0066562C">
        <w:rPr>
          <w:sz w:val="20"/>
        </w:rPr>
        <w:t>tanto,</w:t>
      </w:r>
    </w:p>
    <w:p w14:paraId="7F88F61C" w14:textId="77777777" w:rsidR="00C84D5D" w:rsidRDefault="00C84D5D" w:rsidP="0066562C">
      <w:pPr>
        <w:pStyle w:val="Textoindependiente"/>
      </w:pPr>
    </w:p>
    <w:p w14:paraId="44569A1D" w14:textId="77777777" w:rsidR="00C84D5D" w:rsidRDefault="00476033" w:rsidP="0066562C">
      <w:pPr>
        <w:pStyle w:val="Ttulo1"/>
        <w:ind w:left="0"/>
        <w:jc w:val="left"/>
      </w:pPr>
      <w:r>
        <w:t>LA</w:t>
      </w:r>
      <w:r>
        <w:rPr>
          <w:spacing w:val="-4"/>
        </w:rPr>
        <w:t xml:space="preserve"> </w:t>
      </w:r>
      <w:r>
        <w:t>CORTE</w:t>
      </w:r>
    </w:p>
    <w:p w14:paraId="7281A78F" w14:textId="77777777" w:rsidR="0066562C" w:rsidRDefault="0066562C" w:rsidP="0066562C">
      <w:pPr>
        <w:pStyle w:val="Textoindependiente"/>
      </w:pPr>
    </w:p>
    <w:p w14:paraId="66AB627F" w14:textId="5B2F5D80" w:rsidR="00C84D5D" w:rsidRDefault="00476033" w:rsidP="00444C94">
      <w:pPr>
        <w:pStyle w:val="Textoindependiente"/>
        <w:jc w:val="both"/>
      </w:pPr>
      <w:r>
        <w:t>de</w:t>
      </w:r>
      <w:r>
        <w:rPr>
          <w:spacing w:val="-13"/>
        </w:rPr>
        <w:t xml:space="preserve"> </w:t>
      </w:r>
      <w:r>
        <w:t>conformidad</w:t>
      </w:r>
      <w:r>
        <w:rPr>
          <w:spacing w:val="-10"/>
        </w:rPr>
        <w:t xml:space="preserve"> </w:t>
      </w:r>
      <w:r>
        <w:t>con</w:t>
      </w:r>
      <w:r>
        <w:rPr>
          <w:spacing w:val="-9"/>
        </w:rPr>
        <w:t xml:space="preserve"> </w:t>
      </w:r>
      <w:r>
        <w:t>el</w:t>
      </w:r>
      <w:r>
        <w:rPr>
          <w:spacing w:val="-8"/>
        </w:rPr>
        <w:t xml:space="preserve"> </w:t>
      </w:r>
      <w:r>
        <w:t>artículo</w:t>
      </w:r>
      <w:r>
        <w:rPr>
          <w:spacing w:val="-11"/>
        </w:rPr>
        <w:t xml:space="preserve"> </w:t>
      </w:r>
      <w:r>
        <w:t>67</w:t>
      </w:r>
      <w:r>
        <w:rPr>
          <w:spacing w:val="-10"/>
        </w:rPr>
        <w:t xml:space="preserve"> </w:t>
      </w:r>
      <w:r>
        <w:t>de</w:t>
      </w:r>
      <w:r>
        <w:rPr>
          <w:spacing w:val="-12"/>
        </w:rPr>
        <w:t xml:space="preserve"> </w:t>
      </w:r>
      <w:r>
        <w:t>la</w:t>
      </w:r>
      <w:r>
        <w:rPr>
          <w:spacing w:val="-10"/>
        </w:rPr>
        <w:t xml:space="preserve"> </w:t>
      </w:r>
      <w:r>
        <w:t>Convención</w:t>
      </w:r>
      <w:r>
        <w:rPr>
          <w:spacing w:val="-10"/>
        </w:rPr>
        <w:t xml:space="preserve"> </w:t>
      </w:r>
      <w:r>
        <w:t>Americana</w:t>
      </w:r>
      <w:r>
        <w:rPr>
          <w:spacing w:val="-10"/>
        </w:rPr>
        <w:t xml:space="preserve"> </w:t>
      </w:r>
      <w:r>
        <w:t>sobre</w:t>
      </w:r>
      <w:r>
        <w:rPr>
          <w:spacing w:val="-12"/>
        </w:rPr>
        <w:t xml:space="preserve"> </w:t>
      </w:r>
      <w:r>
        <w:t>Derechos</w:t>
      </w:r>
      <w:r>
        <w:rPr>
          <w:spacing w:val="-9"/>
        </w:rPr>
        <w:t xml:space="preserve"> </w:t>
      </w:r>
      <w:r w:rsidR="00444C94">
        <w:t xml:space="preserve">Humanos </w:t>
      </w:r>
      <w:r w:rsidR="00444C94">
        <w:rPr>
          <w:spacing w:val="-67"/>
        </w:rPr>
        <w:t>y</w:t>
      </w:r>
      <w:r w:rsidR="00444C94">
        <w:rPr>
          <w:spacing w:val="-2"/>
        </w:rPr>
        <w:t xml:space="preserve"> </w:t>
      </w:r>
      <w:r>
        <w:t>los</w:t>
      </w:r>
      <w:r>
        <w:rPr>
          <w:spacing w:val="-2"/>
        </w:rPr>
        <w:t xml:space="preserve"> </w:t>
      </w:r>
      <w:r>
        <w:t>artículos</w:t>
      </w:r>
      <w:r>
        <w:rPr>
          <w:spacing w:val="-2"/>
        </w:rPr>
        <w:t xml:space="preserve"> </w:t>
      </w:r>
      <w:r>
        <w:t>31.3</w:t>
      </w:r>
      <w:r>
        <w:rPr>
          <w:spacing w:val="-2"/>
        </w:rPr>
        <w:t xml:space="preserve"> </w:t>
      </w:r>
      <w:r>
        <w:t>y</w:t>
      </w:r>
      <w:r>
        <w:rPr>
          <w:spacing w:val="1"/>
        </w:rPr>
        <w:t xml:space="preserve"> </w:t>
      </w:r>
      <w:r>
        <w:t>68</w:t>
      </w:r>
      <w:r>
        <w:rPr>
          <w:spacing w:val="2"/>
        </w:rPr>
        <w:t xml:space="preserve"> </w:t>
      </w:r>
      <w:r>
        <w:t>del</w:t>
      </w:r>
      <w:r>
        <w:rPr>
          <w:spacing w:val="1"/>
        </w:rPr>
        <w:t xml:space="preserve"> </w:t>
      </w:r>
      <w:r>
        <w:t>Reglamento</w:t>
      </w:r>
      <w:r>
        <w:rPr>
          <w:spacing w:val="-2"/>
        </w:rPr>
        <w:t xml:space="preserve"> </w:t>
      </w:r>
      <w:r>
        <w:t>de</w:t>
      </w:r>
      <w:r>
        <w:rPr>
          <w:spacing w:val="1"/>
        </w:rPr>
        <w:t xml:space="preserve"> </w:t>
      </w:r>
      <w:r>
        <w:t>la</w:t>
      </w:r>
      <w:r>
        <w:rPr>
          <w:spacing w:val="-2"/>
        </w:rPr>
        <w:t xml:space="preserve"> </w:t>
      </w:r>
      <w:r>
        <w:t>Corte,</w:t>
      </w:r>
    </w:p>
    <w:p w14:paraId="57EE85B7" w14:textId="77777777" w:rsidR="00C84D5D" w:rsidRDefault="00C84D5D" w:rsidP="0066562C">
      <w:pPr>
        <w:pStyle w:val="Textoindependiente"/>
      </w:pPr>
    </w:p>
    <w:p w14:paraId="748CA6AD" w14:textId="77777777" w:rsidR="00C84D5D" w:rsidRDefault="00476033" w:rsidP="0066562C">
      <w:pPr>
        <w:pStyle w:val="Ttulo1"/>
        <w:ind w:left="0"/>
        <w:jc w:val="left"/>
      </w:pPr>
      <w:r>
        <w:t>DECIDE:</w:t>
      </w:r>
    </w:p>
    <w:p w14:paraId="52E33BF3" w14:textId="77777777" w:rsidR="00C84D5D" w:rsidRDefault="00C84D5D" w:rsidP="0066562C">
      <w:pPr>
        <w:pStyle w:val="Textoindependiente"/>
        <w:rPr>
          <w:b/>
          <w:sz w:val="19"/>
        </w:rPr>
      </w:pPr>
    </w:p>
    <w:p w14:paraId="727FB1EA" w14:textId="77777777" w:rsidR="00C84D5D" w:rsidRDefault="00476033" w:rsidP="0066562C">
      <w:pPr>
        <w:pStyle w:val="Textoindependiente"/>
      </w:pPr>
      <w:r>
        <w:t>Por</w:t>
      </w:r>
      <w:r>
        <w:rPr>
          <w:spacing w:val="-2"/>
        </w:rPr>
        <w:t xml:space="preserve"> </w:t>
      </w:r>
      <w:r>
        <w:t>unanimidad:</w:t>
      </w:r>
    </w:p>
    <w:p w14:paraId="27D959A4" w14:textId="77777777" w:rsidR="00C84D5D" w:rsidRDefault="00C84D5D" w:rsidP="0066562C">
      <w:pPr>
        <w:pStyle w:val="Textoindependiente"/>
      </w:pPr>
    </w:p>
    <w:p w14:paraId="5850B754" w14:textId="4D1D4B32" w:rsidR="00C84D5D" w:rsidRPr="00E17245" w:rsidRDefault="0066562C" w:rsidP="0066562C">
      <w:pPr>
        <w:pStyle w:val="Prrafodelista"/>
        <w:numPr>
          <w:ilvl w:val="0"/>
          <w:numId w:val="1"/>
        </w:numPr>
        <w:tabs>
          <w:tab w:val="left" w:pos="567"/>
        </w:tabs>
        <w:ind w:left="0" w:firstLine="0"/>
        <w:rPr>
          <w:sz w:val="20"/>
        </w:rPr>
      </w:pPr>
      <w:r>
        <w:rPr>
          <w:sz w:val="20"/>
        </w:rPr>
        <w:t>Desestimar por improcedente</w:t>
      </w:r>
      <w:r w:rsidR="00476033">
        <w:rPr>
          <w:sz w:val="20"/>
        </w:rPr>
        <w:t xml:space="preserve"> la solicitud de interpretación de la Sentencia de Excepciones</w:t>
      </w:r>
      <w:r w:rsidR="00476033">
        <w:rPr>
          <w:spacing w:val="1"/>
          <w:sz w:val="20"/>
        </w:rPr>
        <w:t xml:space="preserve"> </w:t>
      </w:r>
      <w:r w:rsidR="00476033">
        <w:rPr>
          <w:sz w:val="20"/>
        </w:rPr>
        <w:t xml:space="preserve">Preliminares, Fondo, Reparaciones y Costas emitida en el </w:t>
      </w:r>
      <w:r w:rsidR="00476033">
        <w:rPr>
          <w:i/>
          <w:sz w:val="20"/>
        </w:rPr>
        <w:t xml:space="preserve">Caso </w:t>
      </w:r>
      <w:r>
        <w:rPr>
          <w:i/>
          <w:sz w:val="20"/>
        </w:rPr>
        <w:t>Familia Julien Grisonas</w:t>
      </w:r>
      <w:r w:rsidR="00476033">
        <w:rPr>
          <w:i/>
          <w:sz w:val="20"/>
        </w:rPr>
        <w:t xml:space="preserve"> Vs. </w:t>
      </w:r>
      <w:r>
        <w:rPr>
          <w:i/>
          <w:sz w:val="20"/>
        </w:rPr>
        <w:t>Argentina</w:t>
      </w:r>
      <w:r w:rsidR="00476033">
        <w:rPr>
          <w:sz w:val="20"/>
        </w:rPr>
        <w:t>,</w:t>
      </w:r>
      <w:r w:rsidR="00476033">
        <w:rPr>
          <w:spacing w:val="1"/>
          <w:sz w:val="20"/>
        </w:rPr>
        <w:t xml:space="preserve"> </w:t>
      </w:r>
      <w:r w:rsidR="00476033">
        <w:rPr>
          <w:sz w:val="20"/>
        </w:rPr>
        <w:t xml:space="preserve">presentada por </w:t>
      </w:r>
      <w:r>
        <w:rPr>
          <w:sz w:val="20"/>
        </w:rPr>
        <w:t>el</w:t>
      </w:r>
      <w:r w:rsidR="00476033">
        <w:rPr>
          <w:sz w:val="20"/>
        </w:rPr>
        <w:t xml:space="preserve"> representante de la</w:t>
      </w:r>
      <w:r>
        <w:rPr>
          <w:sz w:val="20"/>
        </w:rPr>
        <w:t>s</w:t>
      </w:r>
      <w:r w:rsidR="00476033">
        <w:rPr>
          <w:sz w:val="20"/>
        </w:rPr>
        <w:t xml:space="preserve"> víctima</w:t>
      </w:r>
      <w:r>
        <w:rPr>
          <w:sz w:val="20"/>
        </w:rPr>
        <w:t>s</w:t>
      </w:r>
      <w:r w:rsidR="00476033">
        <w:rPr>
          <w:sz w:val="20"/>
        </w:rPr>
        <w:t xml:space="preserve">, en los términos </w:t>
      </w:r>
      <w:r w:rsidR="00476033" w:rsidRPr="00E17245">
        <w:rPr>
          <w:sz w:val="20"/>
        </w:rPr>
        <w:t>de</w:t>
      </w:r>
      <w:r w:rsidRPr="00E17245">
        <w:rPr>
          <w:sz w:val="20"/>
        </w:rPr>
        <w:t xml:space="preserve"> </w:t>
      </w:r>
      <w:r w:rsidR="00476033" w:rsidRPr="00E17245">
        <w:rPr>
          <w:sz w:val="20"/>
        </w:rPr>
        <w:t>l</w:t>
      </w:r>
      <w:r w:rsidRPr="00E17245">
        <w:rPr>
          <w:sz w:val="20"/>
        </w:rPr>
        <w:t>os</w:t>
      </w:r>
      <w:r w:rsidR="00476033" w:rsidRPr="00E17245">
        <w:rPr>
          <w:sz w:val="20"/>
        </w:rPr>
        <w:t xml:space="preserve"> párrafo</w:t>
      </w:r>
      <w:r w:rsidRPr="00E17245">
        <w:rPr>
          <w:sz w:val="20"/>
        </w:rPr>
        <w:t>s 15 a 18, y 22 a 27</w:t>
      </w:r>
      <w:r w:rsidR="00476033" w:rsidRPr="00E17245">
        <w:rPr>
          <w:sz w:val="20"/>
        </w:rPr>
        <w:t xml:space="preserve"> de la</w:t>
      </w:r>
      <w:r w:rsidR="00476033" w:rsidRPr="00E17245">
        <w:rPr>
          <w:spacing w:val="1"/>
          <w:sz w:val="20"/>
        </w:rPr>
        <w:t xml:space="preserve"> </w:t>
      </w:r>
      <w:r w:rsidR="00476033" w:rsidRPr="00E17245">
        <w:rPr>
          <w:sz w:val="20"/>
        </w:rPr>
        <w:t>presente</w:t>
      </w:r>
      <w:r w:rsidR="00476033" w:rsidRPr="00E17245">
        <w:rPr>
          <w:spacing w:val="-1"/>
          <w:sz w:val="20"/>
        </w:rPr>
        <w:t xml:space="preserve"> </w:t>
      </w:r>
      <w:r w:rsidR="00476033" w:rsidRPr="00E17245">
        <w:rPr>
          <w:sz w:val="20"/>
        </w:rPr>
        <w:t>Sentencia</w:t>
      </w:r>
      <w:r w:rsidR="00476033" w:rsidRPr="00E17245">
        <w:rPr>
          <w:spacing w:val="-1"/>
          <w:sz w:val="20"/>
        </w:rPr>
        <w:t xml:space="preserve"> </w:t>
      </w:r>
      <w:r w:rsidR="00476033" w:rsidRPr="00E17245">
        <w:rPr>
          <w:sz w:val="20"/>
        </w:rPr>
        <w:t>de Interpretación.</w:t>
      </w:r>
    </w:p>
    <w:p w14:paraId="7B7484BA" w14:textId="77777777" w:rsidR="00C84D5D" w:rsidRDefault="00C84D5D" w:rsidP="0066562C">
      <w:pPr>
        <w:pStyle w:val="Textoindependiente"/>
      </w:pPr>
    </w:p>
    <w:p w14:paraId="3CE29FB3" w14:textId="29A5D360" w:rsidR="00C84D5D" w:rsidRDefault="00476033" w:rsidP="0066562C">
      <w:pPr>
        <w:pStyle w:val="Prrafodelista"/>
        <w:numPr>
          <w:ilvl w:val="0"/>
          <w:numId w:val="1"/>
        </w:numPr>
        <w:tabs>
          <w:tab w:val="left" w:pos="567"/>
        </w:tabs>
        <w:ind w:left="0" w:firstLine="0"/>
        <w:rPr>
          <w:sz w:val="20"/>
        </w:rPr>
      </w:pPr>
      <w:r>
        <w:rPr>
          <w:sz w:val="20"/>
        </w:rPr>
        <w:t>Disponer</w:t>
      </w:r>
      <w:r>
        <w:rPr>
          <w:spacing w:val="1"/>
          <w:sz w:val="20"/>
        </w:rPr>
        <w:t xml:space="preserve"> </w:t>
      </w:r>
      <w:r>
        <w:rPr>
          <w:sz w:val="20"/>
        </w:rPr>
        <w:t>que</w:t>
      </w:r>
      <w:r>
        <w:rPr>
          <w:spacing w:val="1"/>
          <w:sz w:val="20"/>
        </w:rPr>
        <w:t xml:space="preserve"> </w:t>
      </w:r>
      <w:r>
        <w:rPr>
          <w:sz w:val="20"/>
        </w:rPr>
        <w:t>la</w:t>
      </w:r>
      <w:r>
        <w:rPr>
          <w:spacing w:val="1"/>
          <w:sz w:val="20"/>
        </w:rPr>
        <w:t xml:space="preserve"> </w:t>
      </w:r>
      <w:r>
        <w:rPr>
          <w:sz w:val="20"/>
        </w:rPr>
        <w:t>Secretaría</w:t>
      </w:r>
      <w:r>
        <w:rPr>
          <w:spacing w:val="1"/>
          <w:sz w:val="20"/>
        </w:rPr>
        <w:t xml:space="preserve"> </w:t>
      </w:r>
      <w:r>
        <w:rPr>
          <w:sz w:val="20"/>
        </w:rPr>
        <w:t>de</w:t>
      </w:r>
      <w:r>
        <w:rPr>
          <w:spacing w:val="1"/>
          <w:sz w:val="20"/>
        </w:rPr>
        <w:t xml:space="preserve"> </w:t>
      </w:r>
      <w:r>
        <w:rPr>
          <w:sz w:val="20"/>
        </w:rPr>
        <w:t>la</w:t>
      </w:r>
      <w:r>
        <w:rPr>
          <w:spacing w:val="1"/>
          <w:sz w:val="20"/>
        </w:rPr>
        <w:t xml:space="preserve"> </w:t>
      </w:r>
      <w:r>
        <w:rPr>
          <w:sz w:val="20"/>
        </w:rPr>
        <w:t>Corte</w:t>
      </w:r>
      <w:r>
        <w:rPr>
          <w:spacing w:val="1"/>
          <w:sz w:val="20"/>
        </w:rPr>
        <w:t xml:space="preserve"> </w:t>
      </w:r>
      <w:r>
        <w:rPr>
          <w:sz w:val="20"/>
        </w:rPr>
        <w:t>notifique</w:t>
      </w:r>
      <w:r>
        <w:rPr>
          <w:spacing w:val="1"/>
          <w:sz w:val="20"/>
        </w:rPr>
        <w:t xml:space="preserve"> </w:t>
      </w:r>
      <w:r>
        <w:rPr>
          <w:sz w:val="20"/>
        </w:rPr>
        <w:t>la</w:t>
      </w:r>
      <w:r>
        <w:rPr>
          <w:spacing w:val="1"/>
          <w:sz w:val="20"/>
        </w:rPr>
        <w:t xml:space="preserve"> </w:t>
      </w:r>
      <w:r>
        <w:rPr>
          <w:sz w:val="20"/>
        </w:rPr>
        <w:t>presente</w:t>
      </w:r>
      <w:r>
        <w:rPr>
          <w:spacing w:val="1"/>
          <w:sz w:val="20"/>
        </w:rPr>
        <w:t xml:space="preserve"> </w:t>
      </w:r>
      <w:r>
        <w:rPr>
          <w:sz w:val="20"/>
        </w:rPr>
        <w:t>Sentencia</w:t>
      </w:r>
      <w:r>
        <w:rPr>
          <w:spacing w:val="1"/>
          <w:sz w:val="20"/>
        </w:rPr>
        <w:t xml:space="preserve"> </w:t>
      </w:r>
      <w:r>
        <w:rPr>
          <w:sz w:val="20"/>
        </w:rPr>
        <w:t>de</w:t>
      </w:r>
      <w:r>
        <w:rPr>
          <w:spacing w:val="1"/>
          <w:sz w:val="20"/>
        </w:rPr>
        <w:t xml:space="preserve"> </w:t>
      </w:r>
      <w:r>
        <w:rPr>
          <w:sz w:val="20"/>
        </w:rPr>
        <w:t xml:space="preserve">Interpretación a la República </w:t>
      </w:r>
      <w:r w:rsidR="0066562C">
        <w:rPr>
          <w:sz w:val="20"/>
        </w:rPr>
        <w:t>Argentina,</w:t>
      </w:r>
      <w:r>
        <w:rPr>
          <w:sz w:val="20"/>
        </w:rPr>
        <w:t xml:space="preserve"> a</w:t>
      </w:r>
      <w:r w:rsidR="0066562C">
        <w:rPr>
          <w:sz w:val="20"/>
        </w:rPr>
        <w:t>l</w:t>
      </w:r>
      <w:r>
        <w:rPr>
          <w:sz w:val="20"/>
        </w:rPr>
        <w:t xml:space="preserve"> representante de la</w:t>
      </w:r>
      <w:r w:rsidR="0066562C">
        <w:rPr>
          <w:sz w:val="20"/>
        </w:rPr>
        <w:t>s</w:t>
      </w:r>
      <w:r>
        <w:rPr>
          <w:sz w:val="20"/>
        </w:rPr>
        <w:t xml:space="preserve"> víctima</w:t>
      </w:r>
      <w:r w:rsidR="0066562C">
        <w:rPr>
          <w:sz w:val="20"/>
        </w:rPr>
        <w:t>s</w:t>
      </w:r>
      <w:r>
        <w:rPr>
          <w:sz w:val="20"/>
        </w:rPr>
        <w:t xml:space="preserve"> y a la Comisión</w:t>
      </w:r>
      <w:r>
        <w:rPr>
          <w:spacing w:val="1"/>
          <w:sz w:val="20"/>
        </w:rPr>
        <w:t xml:space="preserve"> </w:t>
      </w:r>
      <w:r>
        <w:rPr>
          <w:sz w:val="20"/>
        </w:rPr>
        <w:t>Interamericana</w:t>
      </w:r>
      <w:r>
        <w:rPr>
          <w:spacing w:val="-2"/>
          <w:sz w:val="20"/>
        </w:rPr>
        <w:t xml:space="preserve"> </w:t>
      </w:r>
      <w:r>
        <w:rPr>
          <w:sz w:val="20"/>
        </w:rPr>
        <w:t>de Derechos Humanos</w:t>
      </w:r>
      <w:r w:rsidR="0066562C">
        <w:rPr>
          <w:sz w:val="20"/>
        </w:rPr>
        <w:t>.</w:t>
      </w:r>
    </w:p>
    <w:p w14:paraId="09CF6D99" w14:textId="77777777" w:rsidR="00D82ABC" w:rsidRPr="00D82ABC" w:rsidRDefault="00D82ABC" w:rsidP="00D82ABC">
      <w:pPr>
        <w:pStyle w:val="Prrafodelista"/>
        <w:rPr>
          <w:sz w:val="20"/>
        </w:rPr>
      </w:pPr>
    </w:p>
    <w:p w14:paraId="59AAD58D" w14:textId="700FEE0B" w:rsidR="00D82ABC" w:rsidRDefault="00D82ABC" w:rsidP="00D82ABC">
      <w:pPr>
        <w:tabs>
          <w:tab w:val="left" w:pos="567"/>
        </w:tabs>
        <w:rPr>
          <w:sz w:val="20"/>
        </w:rPr>
      </w:pPr>
    </w:p>
    <w:p w14:paraId="2E2C15FB" w14:textId="6C540CEE" w:rsidR="00D82ABC" w:rsidRDefault="00D82ABC" w:rsidP="00D82ABC">
      <w:pPr>
        <w:tabs>
          <w:tab w:val="left" w:pos="567"/>
        </w:tabs>
        <w:rPr>
          <w:sz w:val="20"/>
        </w:rPr>
      </w:pPr>
    </w:p>
    <w:p w14:paraId="6F8102FD" w14:textId="435C9FEB" w:rsidR="00D82ABC" w:rsidRDefault="00D82ABC" w:rsidP="00D82ABC">
      <w:pPr>
        <w:tabs>
          <w:tab w:val="left" w:pos="567"/>
        </w:tabs>
        <w:rPr>
          <w:sz w:val="20"/>
        </w:rPr>
      </w:pPr>
    </w:p>
    <w:p w14:paraId="536FC586" w14:textId="01F986A4" w:rsidR="00D82ABC" w:rsidRDefault="00D82ABC" w:rsidP="00D82ABC">
      <w:pPr>
        <w:tabs>
          <w:tab w:val="left" w:pos="567"/>
        </w:tabs>
        <w:rPr>
          <w:sz w:val="20"/>
        </w:rPr>
      </w:pPr>
    </w:p>
    <w:p w14:paraId="5CAEF6B3" w14:textId="3F3B28EA" w:rsidR="00D82ABC" w:rsidRDefault="00D82ABC" w:rsidP="00D82ABC">
      <w:pPr>
        <w:tabs>
          <w:tab w:val="left" w:pos="567"/>
        </w:tabs>
        <w:rPr>
          <w:sz w:val="20"/>
        </w:rPr>
      </w:pPr>
    </w:p>
    <w:p w14:paraId="5B9D7B76" w14:textId="439651A2" w:rsidR="00D82ABC" w:rsidRDefault="00D82ABC" w:rsidP="00D82ABC">
      <w:pPr>
        <w:tabs>
          <w:tab w:val="left" w:pos="567"/>
        </w:tabs>
        <w:rPr>
          <w:sz w:val="20"/>
        </w:rPr>
      </w:pPr>
    </w:p>
    <w:p w14:paraId="78C67FAD" w14:textId="721D0927" w:rsidR="00D82ABC" w:rsidRDefault="00D82ABC" w:rsidP="00D82ABC">
      <w:pPr>
        <w:tabs>
          <w:tab w:val="left" w:pos="567"/>
        </w:tabs>
        <w:rPr>
          <w:sz w:val="20"/>
        </w:rPr>
      </w:pPr>
    </w:p>
    <w:p w14:paraId="5EF5205E" w14:textId="7CE79215" w:rsidR="00D82ABC" w:rsidRDefault="00D82ABC" w:rsidP="00D82ABC">
      <w:pPr>
        <w:tabs>
          <w:tab w:val="left" w:pos="567"/>
        </w:tabs>
        <w:rPr>
          <w:sz w:val="20"/>
        </w:rPr>
      </w:pPr>
    </w:p>
    <w:p w14:paraId="5ADC2AF6" w14:textId="4B68F89B" w:rsidR="00D82ABC" w:rsidRDefault="00D82ABC" w:rsidP="00D82ABC">
      <w:pPr>
        <w:tabs>
          <w:tab w:val="left" w:pos="567"/>
        </w:tabs>
        <w:rPr>
          <w:sz w:val="20"/>
        </w:rPr>
      </w:pPr>
    </w:p>
    <w:p w14:paraId="151638F7" w14:textId="1094095D" w:rsidR="00D82ABC" w:rsidRDefault="00D82ABC" w:rsidP="00D82ABC">
      <w:pPr>
        <w:tabs>
          <w:tab w:val="left" w:pos="567"/>
        </w:tabs>
        <w:rPr>
          <w:sz w:val="20"/>
        </w:rPr>
      </w:pPr>
    </w:p>
    <w:p w14:paraId="1A380004" w14:textId="71655B03" w:rsidR="00D82ABC" w:rsidRDefault="00D82ABC" w:rsidP="00D82ABC">
      <w:pPr>
        <w:tabs>
          <w:tab w:val="left" w:pos="567"/>
        </w:tabs>
        <w:rPr>
          <w:sz w:val="20"/>
        </w:rPr>
      </w:pPr>
    </w:p>
    <w:p w14:paraId="58617FD2" w14:textId="2F716D56" w:rsidR="00D82ABC" w:rsidRDefault="00D82ABC" w:rsidP="00D82ABC">
      <w:pPr>
        <w:tabs>
          <w:tab w:val="left" w:pos="567"/>
        </w:tabs>
        <w:rPr>
          <w:sz w:val="20"/>
        </w:rPr>
      </w:pPr>
    </w:p>
    <w:p w14:paraId="2D7C521D" w14:textId="1566DC28" w:rsidR="00D82ABC" w:rsidRDefault="00D82ABC" w:rsidP="00D82ABC">
      <w:pPr>
        <w:tabs>
          <w:tab w:val="left" w:pos="567"/>
        </w:tabs>
        <w:rPr>
          <w:sz w:val="20"/>
        </w:rPr>
      </w:pPr>
    </w:p>
    <w:p w14:paraId="2618B829" w14:textId="1D5DB744" w:rsidR="00D82ABC" w:rsidRDefault="00D82ABC" w:rsidP="00D82ABC">
      <w:pPr>
        <w:tabs>
          <w:tab w:val="left" w:pos="567"/>
        </w:tabs>
        <w:rPr>
          <w:sz w:val="20"/>
        </w:rPr>
      </w:pPr>
    </w:p>
    <w:p w14:paraId="2F4C7249" w14:textId="22C93868" w:rsidR="00D82ABC" w:rsidRDefault="00D82ABC" w:rsidP="00D82ABC">
      <w:pPr>
        <w:tabs>
          <w:tab w:val="left" w:pos="567"/>
        </w:tabs>
        <w:rPr>
          <w:sz w:val="20"/>
        </w:rPr>
      </w:pPr>
    </w:p>
    <w:p w14:paraId="1C85B81D" w14:textId="50F4EB34" w:rsidR="00D82ABC" w:rsidRDefault="00D82ABC" w:rsidP="00D82ABC">
      <w:pPr>
        <w:tabs>
          <w:tab w:val="left" w:pos="567"/>
        </w:tabs>
        <w:rPr>
          <w:sz w:val="20"/>
        </w:rPr>
      </w:pPr>
    </w:p>
    <w:p w14:paraId="5EF00C58" w14:textId="3A167FBC" w:rsidR="00D82ABC" w:rsidRDefault="00D82ABC" w:rsidP="00D82ABC">
      <w:pPr>
        <w:tabs>
          <w:tab w:val="left" w:pos="567"/>
        </w:tabs>
        <w:rPr>
          <w:sz w:val="20"/>
        </w:rPr>
      </w:pPr>
    </w:p>
    <w:p w14:paraId="0C2F1B21" w14:textId="06306D93" w:rsidR="00D82ABC" w:rsidRDefault="00D82ABC" w:rsidP="00D82ABC">
      <w:pPr>
        <w:tabs>
          <w:tab w:val="left" w:pos="567"/>
        </w:tabs>
        <w:rPr>
          <w:sz w:val="20"/>
        </w:rPr>
      </w:pPr>
    </w:p>
    <w:p w14:paraId="0AE856CE" w14:textId="0E56CB5F" w:rsidR="00D82ABC" w:rsidRDefault="00D82ABC" w:rsidP="00D82ABC">
      <w:pPr>
        <w:tabs>
          <w:tab w:val="left" w:pos="567"/>
        </w:tabs>
        <w:rPr>
          <w:sz w:val="20"/>
        </w:rPr>
      </w:pPr>
    </w:p>
    <w:p w14:paraId="32C4A745" w14:textId="3D51DEE7" w:rsidR="00D82ABC" w:rsidRDefault="00D82ABC" w:rsidP="00D82ABC">
      <w:pPr>
        <w:tabs>
          <w:tab w:val="left" w:pos="567"/>
        </w:tabs>
        <w:rPr>
          <w:sz w:val="20"/>
        </w:rPr>
      </w:pPr>
    </w:p>
    <w:p w14:paraId="08E11FC9" w14:textId="3F8D09A8" w:rsidR="00D82ABC" w:rsidRDefault="00D82ABC" w:rsidP="00D82ABC">
      <w:pPr>
        <w:tabs>
          <w:tab w:val="left" w:pos="567"/>
        </w:tabs>
        <w:rPr>
          <w:sz w:val="20"/>
        </w:rPr>
      </w:pPr>
    </w:p>
    <w:p w14:paraId="20B84F3F" w14:textId="59C4D5DD" w:rsidR="00D82ABC" w:rsidRDefault="00D82ABC" w:rsidP="00D82ABC">
      <w:pPr>
        <w:tabs>
          <w:tab w:val="left" w:pos="567"/>
        </w:tabs>
        <w:rPr>
          <w:sz w:val="20"/>
        </w:rPr>
      </w:pPr>
    </w:p>
    <w:p w14:paraId="6F4D5F0A" w14:textId="06440815" w:rsidR="00D82ABC" w:rsidRDefault="00D82ABC" w:rsidP="00D82ABC">
      <w:pPr>
        <w:tabs>
          <w:tab w:val="left" w:pos="567"/>
        </w:tabs>
        <w:rPr>
          <w:sz w:val="20"/>
        </w:rPr>
      </w:pPr>
    </w:p>
    <w:p w14:paraId="7AF6D46F" w14:textId="6A40991D" w:rsidR="00D82ABC" w:rsidRDefault="00D82ABC" w:rsidP="00D82ABC">
      <w:pPr>
        <w:tabs>
          <w:tab w:val="left" w:pos="567"/>
        </w:tabs>
        <w:rPr>
          <w:sz w:val="20"/>
        </w:rPr>
      </w:pPr>
    </w:p>
    <w:p w14:paraId="4B3ED1DD" w14:textId="4405ED71" w:rsidR="00D82ABC" w:rsidRDefault="00D82ABC" w:rsidP="00D82ABC">
      <w:pPr>
        <w:tabs>
          <w:tab w:val="left" w:pos="567"/>
        </w:tabs>
        <w:rPr>
          <w:sz w:val="20"/>
        </w:rPr>
      </w:pPr>
    </w:p>
    <w:p w14:paraId="3272DFF1" w14:textId="7C05FCDC" w:rsidR="00D82ABC" w:rsidRDefault="00D82ABC" w:rsidP="00D82ABC">
      <w:pPr>
        <w:tabs>
          <w:tab w:val="left" w:pos="567"/>
        </w:tabs>
        <w:rPr>
          <w:sz w:val="20"/>
        </w:rPr>
      </w:pPr>
    </w:p>
    <w:p w14:paraId="0CC27BBC" w14:textId="1C119FDC" w:rsidR="00D82ABC" w:rsidRDefault="00D82ABC" w:rsidP="00D82ABC">
      <w:pPr>
        <w:tabs>
          <w:tab w:val="left" w:pos="567"/>
        </w:tabs>
        <w:rPr>
          <w:sz w:val="20"/>
        </w:rPr>
      </w:pPr>
    </w:p>
    <w:p w14:paraId="6B2E761D" w14:textId="70762367" w:rsidR="00D82ABC" w:rsidRDefault="00D82ABC" w:rsidP="00D82ABC">
      <w:pPr>
        <w:tabs>
          <w:tab w:val="left" w:pos="567"/>
        </w:tabs>
        <w:rPr>
          <w:sz w:val="20"/>
        </w:rPr>
      </w:pPr>
    </w:p>
    <w:p w14:paraId="7F3923C5" w14:textId="4E1E386C" w:rsidR="00D82ABC" w:rsidRDefault="00D82ABC" w:rsidP="00D82ABC">
      <w:pPr>
        <w:tabs>
          <w:tab w:val="left" w:pos="567"/>
        </w:tabs>
        <w:rPr>
          <w:sz w:val="20"/>
        </w:rPr>
      </w:pPr>
    </w:p>
    <w:p w14:paraId="78676AD0" w14:textId="327996C3" w:rsidR="00D82ABC" w:rsidRDefault="00D82ABC" w:rsidP="00D82ABC">
      <w:pPr>
        <w:tabs>
          <w:tab w:val="left" w:pos="567"/>
        </w:tabs>
        <w:rPr>
          <w:sz w:val="20"/>
        </w:rPr>
      </w:pPr>
    </w:p>
    <w:p w14:paraId="7D999193" w14:textId="0772B356" w:rsidR="00D82ABC" w:rsidRDefault="00D82ABC" w:rsidP="00D82ABC">
      <w:pPr>
        <w:tabs>
          <w:tab w:val="left" w:pos="567"/>
        </w:tabs>
        <w:rPr>
          <w:sz w:val="20"/>
        </w:rPr>
      </w:pPr>
    </w:p>
    <w:p w14:paraId="56569254" w14:textId="5238812C" w:rsidR="00D82ABC" w:rsidRDefault="00D82ABC" w:rsidP="00D82ABC">
      <w:pPr>
        <w:tabs>
          <w:tab w:val="left" w:pos="567"/>
        </w:tabs>
        <w:rPr>
          <w:sz w:val="20"/>
        </w:rPr>
      </w:pPr>
    </w:p>
    <w:p w14:paraId="5CC05AF6" w14:textId="5A6E715F" w:rsidR="00D82ABC" w:rsidRDefault="00D82ABC" w:rsidP="00D82ABC">
      <w:pPr>
        <w:tabs>
          <w:tab w:val="left" w:pos="567"/>
        </w:tabs>
        <w:rPr>
          <w:sz w:val="20"/>
        </w:rPr>
      </w:pPr>
    </w:p>
    <w:p w14:paraId="5A0039D4" w14:textId="55B75E92" w:rsidR="00D82ABC" w:rsidRDefault="00D82ABC" w:rsidP="00D82ABC">
      <w:pPr>
        <w:tabs>
          <w:tab w:val="left" w:pos="567"/>
        </w:tabs>
        <w:rPr>
          <w:sz w:val="20"/>
        </w:rPr>
      </w:pPr>
    </w:p>
    <w:p w14:paraId="76B3D7BC" w14:textId="6C68392F" w:rsidR="00D82ABC" w:rsidRDefault="00D82ABC" w:rsidP="00D82ABC">
      <w:pPr>
        <w:tabs>
          <w:tab w:val="left" w:pos="567"/>
        </w:tabs>
        <w:rPr>
          <w:sz w:val="20"/>
        </w:rPr>
      </w:pPr>
    </w:p>
    <w:p w14:paraId="7566C3DF" w14:textId="02752F56" w:rsidR="00D82ABC" w:rsidRDefault="00D82ABC" w:rsidP="00D82ABC">
      <w:pPr>
        <w:tabs>
          <w:tab w:val="left" w:pos="567"/>
        </w:tabs>
        <w:rPr>
          <w:sz w:val="20"/>
        </w:rPr>
      </w:pPr>
    </w:p>
    <w:p w14:paraId="64A5AA51" w14:textId="4283C87C" w:rsidR="00D82ABC" w:rsidRDefault="00D82ABC" w:rsidP="00D82ABC">
      <w:pPr>
        <w:tabs>
          <w:tab w:val="left" w:pos="567"/>
        </w:tabs>
        <w:rPr>
          <w:sz w:val="20"/>
        </w:rPr>
      </w:pPr>
    </w:p>
    <w:p w14:paraId="54AF0C78" w14:textId="5A7E461D" w:rsidR="00D82ABC" w:rsidRDefault="00D82ABC" w:rsidP="00D82ABC">
      <w:pPr>
        <w:tabs>
          <w:tab w:val="left" w:pos="567"/>
        </w:tabs>
        <w:rPr>
          <w:sz w:val="20"/>
        </w:rPr>
      </w:pPr>
    </w:p>
    <w:p w14:paraId="39549D4E" w14:textId="7E2379D9" w:rsidR="00D82ABC" w:rsidRDefault="00D82ABC" w:rsidP="00D82ABC">
      <w:pPr>
        <w:tabs>
          <w:tab w:val="left" w:pos="567"/>
        </w:tabs>
        <w:rPr>
          <w:sz w:val="20"/>
        </w:rPr>
      </w:pPr>
    </w:p>
    <w:p w14:paraId="320662BC" w14:textId="3A06852A" w:rsidR="00D82ABC" w:rsidRDefault="00D82ABC" w:rsidP="00D82ABC">
      <w:pPr>
        <w:tabs>
          <w:tab w:val="left" w:pos="567"/>
        </w:tabs>
        <w:rPr>
          <w:sz w:val="20"/>
        </w:rPr>
      </w:pPr>
    </w:p>
    <w:p w14:paraId="272F5EF2" w14:textId="5F5A36B7" w:rsidR="00D82ABC" w:rsidRDefault="00D82ABC" w:rsidP="00D82ABC">
      <w:pPr>
        <w:tabs>
          <w:tab w:val="left" w:pos="567"/>
        </w:tabs>
        <w:rPr>
          <w:sz w:val="20"/>
        </w:rPr>
      </w:pPr>
    </w:p>
    <w:p w14:paraId="22F1EB4A" w14:textId="659D84F9" w:rsidR="00D82ABC" w:rsidRDefault="00D82ABC" w:rsidP="00D82ABC">
      <w:pPr>
        <w:tabs>
          <w:tab w:val="left" w:pos="567"/>
        </w:tabs>
        <w:rPr>
          <w:sz w:val="20"/>
        </w:rPr>
      </w:pPr>
    </w:p>
    <w:p w14:paraId="414A096F" w14:textId="77777777" w:rsidR="00D82ABC" w:rsidRPr="00F07988" w:rsidRDefault="00D82ABC" w:rsidP="00D82ABC">
      <w:pPr>
        <w:jc w:val="both"/>
        <w:rPr>
          <w:sz w:val="20"/>
          <w:lang w:val="es-ES"/>
        </w:rPr>
      </w:pPr>
    </w:p>
    <w:p w14:paraId="5058AF2E" w14:textId="5AF35DBA" w:rsidR="00D82ABC" w:rsidRPr="008B7099" w:rsidRDefault="00D82ABC" w:rsidP="00D82ABC">
      <w:pPr>
        <w:jc w:val="both"/>
        <w:rPr>
          <w:color w:val="000000" w:themeColor="text1"/>
          <w:sz w:val="20"/>
        </w:rPr>
      </w:pPr>
      <w:r w:rsidRPr="008E0CD5">
        <w:rPr>
          <w:color w:val="000000" w:themeColor="text1"/>
          <w:sz w:val="20"/>
          <w:lang w:val="pt-BR"/>
        </w:rPr>
        <w:t xml:space="preserve">Corte IDH. </w:t>
      </w:r>
      <w:r w:rsidRPr="008A50FA">
        <w:rPr>
          <w:i/>
          <w:iCs/>
          <w:color w:val="000000" w:themeColor="text1"/>
          <w:sz w:val="20"/>
          <w:lang w:val="pt-BR"/>
        </w:rPr>
        <w:t xml:space="preserve">Caso </w:t>
      </w:r>
      <w:proofErr w:type="spellStart"/>
      <w:r w:rsidRPr="008A50FA">
        <w:rPr>
          <w:i/>
          <w:iCs/>
          <w:color w:val="000000" w:themeColor="text1"/>
          <w:sz w:val="20"/>
          <w:lang w:val="pt-BR"/>
        </w:rPr>
        <w:t>Familia</w:t>
      </w:r>
      <w:proofErr w:type="spellEnd"/>
      <w:r w:rsidRPr="008A50FA">
        <w:rPr>
          <w:i/>
          <w:iCs/>
          <w:color w:val="000000" w:themeColor="text1"/>
          <w:sz w:val="20"/>
          <w:lang w:val="pt-BR"/>
        </w:rPr>
        <w:t xml:space="preserve"> Juli</w:t>
      </w:r>
      <w:r w:rsidR="00811491">
        <w:rPr>
          <w:i/>
          <w:iCs/>
          <w:color w:val="000000" w:themeColor="text1"/>
          <w:sz w:val="20"/>
          <w:lang w:val="pt-BR"/>
        </w:rPr>
        <w:t>e</w:t>
      </w:r>
      <w:r w:rsidRPr="008A50FA">
        <w:rPr>
          <w:i/>
          <w:iCs/>
          <w:color w:val="000000" w:themeColor="text1"/>
          <w:sz w:val="20"/>
          <w:lang w:val="pt-BR"/>
        </w:rPr>
        <w:t xml:space="preserve">n </w:t>
      </w:r>
      <w:proofErr w:type="spellStart"/>
      <w:r w:rsidRPr="008A50FA">
        <w:rPr>
          <w:i/>
          <w:iCs/>
          <w:color w:val="000000" w:themeColor="text1"/>
          <w:sz w:val="20"/>
          <w:lang w:val="pt-BR"/>
        </w:rPr>
        <w:t>Grisonas</w:t>
      </w:r>
      <w:proofErr w:type="spellEnd"/>
      <w:r w:rsidRPr="008A50FA">
        <w:rPr>
          <w:i/>
          <w:iCs/>
          <w:color w:val="000000" w:themeColor="text1"/>
          <w:sz w:val="20"/>
          <w:lang w:val="pt-BR"/>
        </w:rPr>
        <w:t xml:space="preserve"> </w:t>
      </w:r>
      <w:r w:rsidRPr="00D82ABC">
        <w:rPr>
          <w:i/>
          <w:iCs/>
          <w:color w:val="000000" w:themeColor="text1"/>
          <w:sz w:val="20"/>
          <w:lang w:val="pt-BR"/>
        </w:rPr>
        <w:t xml:space="preserve">Vs. </w:t>
      </w:r>
      <w:r w:rsidRPr="008A50FA">
        <w:rPr>
          <w:i/>
          <w:iCs/>
          <w:color w:val="000000" w:themeColor="text1"/>
          <w:sz w:val="20"/>
        </w:rPr>
        <w:t>Argentina</w:t>
      </w:r>
      <w:r w:rsidRPr="008A50FA">
        <w:rPr>
          <w:i/>
          <w:iCs/>
          <w:color w:val="000000" w:themeColor="text1"/>
          <w:sz w:val="20"/>
          <w:lang w:val="es-ES"/>
        </w:rPr>
        <w:t xml:space="preserve">. Interpretación de la Sentencia de </w:t>
      </w:r>
      <w:r w:rsidRPr="008A50FA">
        <w:rPr>
          <w:i/>
          <w:iCs/>
          <w:color w:val="000000" w:themeColor="text1"/>
          <w:sz w:val="20"/>
        </w:rPr>
        <w:t>Excepciones Preliminares, Fondo, Reparaciones y Costas</w:t>
      </w:r>
      <w:r w:rsidRPr="008B7099">
        <w:rPr>
          <w:color w:val="000000" w:themeColor="text1"/>
          <w:sz w:val="20"/>
          <w:lang w:val="es-ES"/>
        </w:rPr>
        <w:t xml:space="preserve">. Sentencia de </w:t>
      </w:r>
      <w:r>
        <w:rPr>
          <w:color w:val="000000" w:themeColor="text1"/>
          <w:sz w:val="20"/>
          <w:lang w:val="es-ES"/>
        </w:rPr>
        <w:t>21</w:t>
      </w:r>
      <w:r w:rsidRPr="008B7099">
        <w:rPr>
          <w:color w:val="000000" w:themeColor="text1"/>
          <w:sz w:val="20"/>
          <w:lang w:val="es-ES"/>
        </w:rPr>
        <w:t xml:space="preserve"> de </w:t>
      </w:r>
      <w:r>
        <w:rPr>
          <w:color w:val="000000" w:themeColor="text1"/>
          <w:sz w:val="20"/>
          <w:lang w:val="es-ES"/>
        </w:rPr>
        <w:t>noviembre</w:t>
      </w:r>
      <w:r w:rsidRPr="008B7099">
        <w:rPr>
          <w:color w:val="000000" w:themeColor="text1"/>
          <w:sz w:val="20"/>
          <w:lang w:val="es-ES"/>
        </w:rPr>
        <w:t xml:space="preserve"> de 2022.</w:t>
      </w:r>
    </w:p>
    <w:p w14:paraId="754558F7" w14:textId="685E9256" w:rsidR="00D82ABC" w:rsidRPr="00F07988" w:rsidRDefault="00D82ABC" w:rsidP="00D82ABC">
      <w:pPr>
        <w:jc w:val="both"/>
        <w:rPr>
          <w:sz w:val="20"/>
          <w:lang w:val="es-ES"/>
        </w:rPr>
      </w:pPr>
    </w:p>
    <w:p w14:paraId="0072F318" w14:textId="77777777" w:rsidR="00D82ABC" w:rsidRDefault="00D82ABC" w:rsidP="00D82ABC">
      <w:pPr>
        <w:jc w:val="center"/>
      </w:pPr>
    </w:p>
    <w:p w14:paraId="54E4A0D5" w14:textId="77777777" w:rsidR="00D82ABC" w:rsidRDefault="00D82ABC" w:rsidP="00D82ABC">
      <w:pPr>
        <w:jc w:val="center"/>
      </w:pPr>
    </w:p>
    <w:p w14:paraId="61FADF4C" w14:textId="77777777" w:rsidR="00D82ABC" w:rsidRDefault="00D82ABC" w:rsidP="00D82ABC">
      <w:pPr>
        <w:jc w:val="center"/>
      </w:pPr>
    </w:p>
    <w:p w14:paraId="70555CB2" w14:textId="77777777" w:rsidR="00D82ABC" w:rsidRPr="00B77C1B" w:rsidRDefault="00D82ABC" w:rsidP="00D82ABC">
      <w:pPr>
        <w:jc w:val="center"/>
        <w:rPr>
          <w:sz w:val="20"/>
          <w:lang w:val="es-ES"/>
        </w:rPr>
      </w:pPr>
    </w:p>
    <w:p w14:paraId="15D1FCB2" w14:textId="0F20CE34" w:rsidR="00D82ABC" w:rsidRPr="008E0CD5" w:rsidRDefault="00D82ABC" w:rsidP="00D82ABC">
      <w:pPr>
        <w:jc w:val="center"/>
        <w:rPr>
          <w:sz w:val="20"/>
          <w:lang w:val="es-ES"/>
        </w:rPr>
      </w:pPr>
      <w:r w:rsidRPr="008E0CD5">
        <w:rPr>
          <w:sz w:val="20"/>
          <w:lang w:val="es-ES"/>
        </w:rPr>
        <w:t>Elizabeth Odio Benito</w:t>
      </w:r>
    </w:p>
    <w:p w14:paraId="33D7FF06" w14:textId="08FA4A47" w:rsidR="00D82ABC" w:rsidRPr="008E0CD5" w:rsidRDefault="00D82ABC" w:rsidP="00D82ABC">
      <w:pPr>
        <w:jc w:val="center"/>
        <w:rPr>
          <w:sz w:val="20"/>
          <w:lang w:val="es-ES"/>
        </w:rPr>
      </w:pPr>
      <w:r w:rsidRPr="008E0CD5">
        <w:rPr>
          <w:sz w:val="20"/>
          <w:lang w:val="es-ES"/>
        </w:rPr>
        <w:t>Presidenta</w:t>
      </w:r>
    </w:p>
    <w:p w14:paraId="005F522A" w14:textId="77777777" w:rsidR="00D82ABC" w:rsidRPr="008E0CD5" w:rsidRDefault="00D82ABC" w:rsidP="00D82ABC">
      <w:pPr>
        <w:jc w:val="center"/>
        <w:rPr>
          <w:sz w:val="20"/>
          <w:lang w:val="es-ES"/>
        </w:rPr>
      </w:pPr>
    </w:p>
    <w:p w14:paraId="63DFC596" w14:textId="77777777" w:rsidR="00D82ABC" w:rsidRPr="008E0CD5" w:rsidRDefault="00D82ABC" w:rsidP="00D82ABC">
      <w:pPr>
        <w:jc w:val="center"/>
        <w:rPr>
          <w:sz w:val="20"/>
          <w:lang w:val="es-ES"/>
        </w:rPr>
      </w:pPr>
    </w:p>
    <w:p w14:paraId="1AABEB68" w14:textId="77777777" w:rsidR="00D82ABC" w:rsidRPr="008E0CD5" w:rsidRDefault="00D82ABC" w:rsidP="00D82ABC">
      <w:pPr>
        <w:rPr>
          <w:sz w:val="20"/>
          <w:lang w:val="es-ES"/>
        </w:rPr>
      </w:pPr>
    </w:p>
    <w:p w14:paraId="5072A376" w14:textId="77777777" w:rsidR="00D82ABC" w:rsidRPr="008E0CD5" w:rsidRDefault="00D82ABC" w:rsidP="00D82ABC">
      <w:pPr>
        <w:rPr>
          <w:sz w:val="20"/>
          <w:lang w:val="es-ES"/>
        </w:rPr>
      </w:pPr>
    </w:p>
    <w:p w14:paraId="58F5C5ED" w14:textId="77777777" w:rsidR="00D82ABC" w:rsidRPr="008E0CD5" w:rsidRDefault="00D82ABC" w:rsidP="00D82ABC">
      <w:pPr>
        <w:rPr>
          <w:sz w:val="20"/>
          <w:lang w:val="es-ES"/>
        </w:rPr>
      </w:pPr>
      <w:r w:rsidRPr="008E0CD5">
        <w:rPr>
          <w:sz w:val="20"/>
          <w:lang w:val="es-ES"/>
        </w:rPr>
        <w:t>L. Patricio Pazmiño Freire</w:t>
      </w:r>
      <w:r w:rsidRPr="008E0CD5">
        <w:rPr>
          <w:sz w:val="20"/>
          <w:lang w:val="es-ES"/>
        </w:rPr>
        <w:tab/>
      </w:r>
      <w:r w:rsidRPr="008E0CD5">
        <w:rPr>
          <w:sz w:val="20"/>
          <w:lang w:val="es-ES"/>
        </w:rPr>
        <w:tab/>
      </w:r>
      <w:r w:rsidRPr="008E0CD5">
        <w:rPr>
          <w:sz w:val="20"/>
          <w:lang w:val="es-ES"/>
        </w:rPr>
        <w:tab/>
      </w:r>
      <w:r w:rsidRPr="008E0CD5">
        <w:rPr>
          <w:sz w:val="20"/>
          <w:lang w:val="es-ES"/>
        </w:rPr>
        <w:tab/>
      </w:r>
      <w:r>
        <w:rPr>
          <w:sz w:val="20"/>
          <w:lang w:val="es-ES"/>
        </w:rPr>
        <w:t xml:space="preserve">                 </w:t>
      </w:r>
      <w:r w:rsidRPr="008E0CD5">
        <w:rPr>
          <w:sz w:val="20"/>
          <w:lang w:val="es-ES"/>
        </w:rPr>
        <w:t>Humberto Antonio Sierra</w:t>
      </w:r>
      <w:r>
        <w:rPr>
          <w:sz w:val="20"/>
          <w:lang w:val="es-ES"/>
        </w:rPr>
        <w:t xml:space="preserve"> </w:t>
      </w:r>
      <w:r w:rsidRPr="008E0CD5">
        <w:rPr>
          <w:sz w:val="20"/>
          <w:lang w:val="es-ES"/>
        </w:rPr>
        <w:t>Porto</w:t>
      </w:r>
      <w:r w:rsidRPr="008E0CD5">
        <w:rPr>
          <w:sz w:val="20"/>
          <w:lang w:val="es-ES"/>
        </w:rPr>
        <w:tab/>
      </w:r>
    </w:p>
    <w:p w14:paraId="67B6E9B1" w14:textId="050035E7" w:rsidR="00D82ABC" w:rsidRPr="008E0CD5" w:rsidRDefault="00D82ABC" w:rsidP="00D82ABC">
      <w:pPr>
        <w:rPr>
          <w:sz w:val="20"/>
          <w:lang w:val="es-ES"/>
        </w:rPr>
      </w:pPr>
    </w:p>
    <w:p w14:paraId="6F3007E9" w14:textId="77777777" w:rsidR="00D82ABC" w:rsidRPr="008E0CD5" w:rsidRDefault="00D82ABC" w:rsidP="00D82ABC">
      <w:pPr>
        <w:rPr>
          <w:sz w:val="20"/>
          <w:lang w:val="es-ES"/>
        </w:rPr>
      </w:pPr>
    </w:p>
    <w:p w14:paraId="20AC62F8" w14:textId="77777777" w:rsidR="00D82ABC" w:rsidRPr="008E0CD5" w:rsidRDefault="00D82ABC" w:rsidP="00D82ABC">
      <w:pPr>
        <w:rPr>
          <w:sz w:val="20"/>
          <w:lang w:val="es-ES"/>
        </w:rPr>
      </w:pPr>
    </w:p>
    <w:p w14:paraId="105D782C" w14:textId="77777777" w:rsidR="00D82ABC" w:rsidRPr="008E0CD5" w:rsidRDefault="00D82ABC" w:rsidP="00D82ABC">
      <w:pPr>
        <w:rPr>
          <w:sz w:val="20"/>
          <w:lang w:val="es-ES"/>
        </w:rPr>
      </w:pPr>
    </w:p>
    <w:p w14:paraId="6CD7ECAD" w14:textId="77777777" w:rsidR="00D82ABC" w:rsidRPr="008E0CD5" w:rsidRDefault="00D82ABC" w:rsidP="00D82ABC">
      <w:pPr>
        <w:rPr>
          <w:sz w:val="20"/>
          <w:lang w:val="es-ES"/>
        </w:rPr>
      </w:pPr>
    </w:p>
    <w:p w14:paraId="329F87A2" w14:textId="77777777" w:rsidR="00D82ABC" w:rsidRPr="008E0CD5" w:rsidRDefault="00D82ABC" w:rsidP="00D82ABC">
      <w:pPr>
        <w:rPr>
          <w:sz w:val="20"/>
          <w:lang w:val="es-ES"/>
        </w:rPr>
      </w:pPr>
    </w:p>
    <w:p w14:paraId="2D232326" w14:textId="77777777" w:rsidR="00D82ABC" w:rsidRPr="008E0CD5" w:rsidRDefault="00D82ABC" w:rsidP="00D82ABC">
      <w:pPr>
        <w:jc w:val="both"/>
        <w:rPr>
          <w:sz w:val="20"/>
          <w:lang w:val="es-ES"/>
        </w:rPr>
      </w:pPr>
      <w:r w:rsidRPr="008E0CD5">
        <w:rPr>
          <w:sz w:val="20"/>
          <w:lang w:val="es-ES"/>
        </w:rPr>
        <w:t>Eduardo Ferrer Mac-Gregor Poisot</w:t>
      </w:r>
      <w:r w:rsidRPr="008E0CD5">
        <w:rPr>
          <w:sz w:val="20"/>
          <w:lang w:val="es-ES"/>
        </w:rPr>
        <w:tab/>
        <w:t xml:space="preserve"> </w:t>
      </w:r>
      <w:r w:rsidRPr="008E0CD5">
        <w:rPr>
          <w:sz w:val="20"/>
          <w:lang w:val="es-ES"/>
        </w:rPr>
        <w:tab/>
      </w:r>
      <w:r w:rsidRPr="008E0CD5">
        <w:rPr>
          <w:sz w:val="20"/>
          <w:lang w:val="es-ES"/>
        </w:rPr>
        <w:tab/>
      </w:r>
      <w:r w:rsidRPr="008E0CD5">
        <w:rPr>
          <w:sz w:val="20"/>
          <w:lang w:val="es-ES"/>
        </w:rPr>
        <w:tab/>
      </w:r>
      <w:r w:rsidRPr="008E0CD5">
        <w:rPr>
          <w:sz w:val="20"/>
          <w:lang w:val="es-ES"/>
        </w:rPr>
        <w:tab/>
        <w:t>Patricia Pérez Goldberg</w:t>
      </w:r>
    </w:p>
    <w:p w14:paraId="380845B7" w14:textId="77777777" w:rsidR="00D82ABC" w:rsidRPr="008E0CD5" w:rsidRDefault="00D82ABC" w:rsidP="00D82ABC">
      <w:pPr>
        <w:jc w:val="both"/>
        <w:rPr>
          <w:sz w:val="20"/>
          <w:lang w:val="es-ES"/>
        </w:rPr>
      </w:pPr>
      <w:r w:rsidRPr="008E0CD5">
        <w:rPr>
          <w:sz w:val="20"/>
          <w:lang w:val="es-ES"/>
        </w:rPr>
        <w:tab/>
      </w:r>
      <w:r w:rsidRPr="008E0CD5">
        <w:rPr>
          <w:sz w:val="20"/>
          <w:lang w:val="es-ES"/>
        </w:rPr>
        <w:tab/>
      </w:r>
      <w:r w:rsidRPr="008E0CD5">
        <w:rPr>
          <w:sz w:val="20"/>
          <w:lang w:val="es-ES"/>
        </w:rPr>
        <w:tab/>
      </w:r>
      <w:r w:rsidRPr="008E0CD5">
        <w:rPr>
          <w:sz w:val="20"/>
          <w:lang w:val="es-ES"/>
        </w:rPr>
        <w:tab/>
      </w:r>
    </w:p>
    <w:p w14:paraId="30676050" w14:textId="77777777" w:rsidR="00D82ABC" w:rsidRPr="008E0CD5" w:rsidRDefault="00D82ABC" w:rsidP="00D82ABC">
      <w:pPr>
        <w:rPr>
          <w:sz w:val="20"/>
          <w:lang w:val="es-ES"/>
        </w:rPr>
      </w:pPr>
    </w:p>
    <w:p w14:paraId="08E6A6F2" w14:textId="77777777" w:rsidR="00D82ABC" w:rsidRPr="008E0CD5" w:rsidRDefault="00D82ABC" w:rsidP="00D82ABC">
      <w:pPr>
        <w:rPr>
          <w:sz w:val="20"/>
          <w:lang w:val="es-ES"/>
        </w:rPr>
      </w:pPr>
    </w:p>
    <w:p w14:paraId="139F4924" w14:textId="77777777" w:rsidR="00D82ABC" w:rsidRPr="008E0CD5" w:rsidRDefault="00D82ABC" w:rsidP="00D82ABC">
      <w:pPr>
        <w:rPr>
          <w:sz w:val="20"/>
          <w:lang w:val="es-ES"/>
        </w:rPr>
      </w:pPr>
    </w:p>
    <w:p w14:paraId="60C59888" w14:textId="7420838E" w:rsidR="00D82ABC" w:rsidRPr="008E0CD5" w:rsidRDefault="00D82ABC" w:rsidP="00D82ABC">
      <w:pPr>
        <w:rPr>
          <w:sz w:val="20"/>
          <w:lang w:val="es-ES"/>
        </w:rPr>
      </w:pPr>
    </w:p>
    <w:p w14:paraId="17798AED" w14:textId="77777777" w:rsidR="00D82ABC" w:rsidRPr="008E0CD5" w:rsidRDefault="00D82ABC" w:rsidP="00D82ABC">
      <w:pPr>
        <w:rPr>
          <w:sz w:val="20"/>
          <w:lang w:val="es-ES"/>
        </w:rPr>
      </w:pPr>
    </w:p>
    <w:p w14:paraId="2CD360B1" w14:textId="77777777" w:rsidR="00D82ABC" w:rsidRPr="008E0CD5" w:rsidRDefault="00D82ABC" w:rsidP="00D82ABC">
      <w:pPr>
        <w:rPr>
          <w:sz w:val="20"/>
          <w:lang w:val="es-ES"/>
        </w:rPr>
      </w:pPr>
      <w:r w:rsidRPr="008E0CD5">
        <w:rPr>
          <w:sz w:val="20"/>
          <w:lang w:val="es-ES"/>
        </w:rPr>
        <w:tab/>
      </w:r>
      <w:r w:rsidRPr="008E0CD5">
        <w:rPr>
          <w:sz w:val="20"/>
          <w:lang w:val="es-ES"/>
        </w:rPr>
        <w:tab/>
      </w:r>
      <w:r w:rsidRPr="008E0CD5">
        <w:rPr>
          <w:sz w:val="20"/>
          <w:lang w:val="es-ES"/>
        </w:rPr>
        <w:tab/>
        <w:t xml:space="preserve">                                  </w:t>
      </w:r>
    </w:p>
    <w:p w14:paraId="443141CA" w14:textId="77777777" w:rsidR="00D82ABC" w:rsidRPr="008E0CD5" w:rsidRDefault="00D82ABC" w:rsidP="00D82ABC">
      <w:pPr>
        <w:jc w:val="both"/>
        <w:rPr>
          <w:sz w:val="20"/>
          <w:lang w:val="es-ES"/>
        </w:rPr>
      </w:pPr>
    </w:p>
    <w:p w14:paraId="30B5B3E8" w14:textId="77777777" w:rsidR="00D82ABC" w:rsidRPr="008E0CD5" w:rsidRDefault="00D82ABC" w:rsidP="00D82ABC">
      <w:pPr>
        <w:jc w:val="both"/>
        <w:rPr>
          <w:sz w:val="20"/>
          <w:lang w:val="es-ES"/>
        </w:rPr>
      </w:pPr>
    </w:p>
    <w:p w14:paraId="45C396BC" w14:textId="77777777" w:rsidR="00D82ABC" w:rsidRPr="008E0CD5" w:rsidRDefault="00D82ABC" w:rsidP="00D82ABC">
      <w:pPr>
        <w:rPr>
          <w:sz w:val="20"/>
          <w:lang w:val="es-ES"/>
        </w:rPr>
      </w:pPr>
    </w:p>
    <w:p w14:paraId="7B7A80C3" w14:textId="77777777" w:rsidR="00D82ABC" w:rsidRPr="00FC4051" w:rsidRDefault="00D82ABC" w:rsidP="00D82ABC">
      <w:pPr>
        <w:jc w:val="center"/>
        <w:rPr>
          <w:sz w:val="20"/>
          <w:lang w:val="pt-BR"/>
        </w:rPr>
      </w:pPr>
      <w:r w:rsidRPr="00FC4051">
        <w:rPr>
          <w:sz w:val="20"/>
          <w:lang w:val="pt-BR"/>
        </w:rPr>
        <w:t>Pablo Saavedra Alessandri</w:t>
      </w:r>
    </w:p>
    <w:p w14:paraId="25AAAA35" w14:textId="77777777" w:rsidR="00D82ABC" w:rsidRDefault="00D82ABC" w:rsidP="00D82ABC">
      <w:pPr>
        <w:jc w:val="center"/>
        <w:rPr>
          <w:sz w:val="20"/>
          <w:lang w:val="pt-BR"/>
        </w:rPr>
      </w:pPr>
      <w:r w:rsidRPr="00FC4051">
        <w:rPr>
          <w:sz w:val="20"/>
          <w:lang w:val="pt-BR"/>
        </w:rPr>
        <w:t>Secret</w:t>
      </w:r>
      <w:r>
        <w:rPr>
          <w:sz w:val="20"/>
          <w:lang w:val="pt-BR"/>
        </w:rPr>
        <w:t>a</w:t>
      </w:r>
      <w:r w:rsidRPr="00FC4051">
        <w:rPr>
          <w:sz w:val="20"/>
          <w:lang w:val="pt-BR"/>
        </w:rPr>
        <w:t>rio</w:t>
      </w:r>
    </w:p>
    <w:p w14:paraId="1F50865A" w14:textId="77777777" w:rsidR="00D82ABC" w:rsidRPr="00FC4051" w:rsidRDefault="00D82ABC" w:rsidP="00D82ABC">
      <w:pPr>
        <w:pStyle w:val="Textonotapie"/>
        <w:rPr>
          <w:lang w:val="pt-BR"/>
        </w:rPr>
      </w:pPr>
    </w:p>
    <w:p w14:paraId="6F3EEF07" w14:textId="77777777" w:rsidR="00D82ABC" w:rsidRPr="00FC4051" w:rsidRDefault="00D82ABC" w:rsidP="00D82ABC">
      <w:pPr>
        <w:pStyle w:val="Textonotapie"/>
        <w:rPr>
          <w:lang w:val="pt-BR"/>
        </w:rPr>
      </w:pPr>
    </w:p>
    <w:p w14:paraId="5C64D28E" w14:textId="77777777" w:rsidR="00D82ABC" w:rsidRPr="00FC4051" w:rsidRDefault="00D82ABC" w:rsidP="00D82ABC">
      <w:pPr>
        <w:jc w:val="both"/>
        <w:rPr>
          <w:sz w:val="20"/>
          <w:lang w:val="pt-BR"/>
        </w:rPr>
      </w:pPr>
      <w:proofErr w:type="spellStart"/>
      <w:proofErr w:type="gramStart"/>
      <w:r>
        <w:rPr>
          <w:sz w:val="20"/>
          <w:lang w:val="pt-BR"/>
        </w:rPr>
        <w:t>Comuníquese</w:t>
      </w:r>
      <w:proofErr w:type="spellEnd"/>
      <w:r>
        <w:rPr>
          <w:sz w:val="20"/>
          <w:lang w:val="pt-BR"/>
        </w:rPr>
        <w:t xml:space="preserve">  y</w:t>
      </w:r>
      <w:proofErr w:type="gramEnd"/>
      <w:r>
        <w:rPr>
          <w:sz w:val="20"/>
          <w:lang w:val="pt-BR"/>
        </w:rPr>
        <w:t xml:space="preserve"> </w:t>
      </w:r>
      <w:proofErr w:type="spellStart"/>
      <w:r>
        <w:rPr>
          <w:sz w:val="20"/>
          <w:lang w:val="pt-BR"/>
        </w:rPr>
        <w:t>ejecútese</w:t>
      </w:r>
      <w:proofErr w:type="spellEnd"/>
      <w:r w:rsidRPr="00FC4051">
        <w:rPr>
          <w:sz w:val="20"/>
          <w:lang w:val="pt-BR"/>
        </w:rPr>
        <w:t>,</w:t>
      </w:r>
    </w:p>
    <w:p w14:paraId="22EE8AE6" w14:textId="77777777" w:rsidR="00D82ABC" w:rsidRPr="00FC4051" w:rsidRDefault="00D82ABC" w:rsidP="00D82ABC">
      <w:pPr>
        <w:rPr>
          <w:sz w:val="20"/>
          <w:lang w:val="pt-BR"/>
        </w:rPr>
      </w:pPr>
    </w:p>
    <w:p w14:paraId="34534FF4" w14:textId="1E63D7F9" w:rsidR="00D82ABC" w:rsidRDefault="00D82ABC" w:rsidP="00D82ABC">
      <w:pPr>
        <w:rPr>
          <w:sz w:val="20"/>
          <w:lang w:val="pt-BR"/>
        </w:rPr>
      </w:pPr>
    </w:p>
    <w:p w14:paraId="7B2F1888" w14:textId="776128D2" w:rsidR="00D82ABC" w:rsidRPr="00FC4051" w:rsidRDefault="00D82ABC" w:rsidP="00D82ABC">
      <w:pPr>
        <w:jc w:val="right"/>
        <w:rPr>
          <w:sz w:val="20"/>
          <w:lang w:val="pt-BR"/>
        </w:rPr>
      </w:pPr>
    </w:p>
    <w:p w14:paraId="58CD11E4" w14:textId="77777777" w:rsidR="00D82ABC" w:rsidRDefault="00D82ABC" w:rsidP="00D82ABC">
      <w:pPr>
        <w:jc w:val="center"/>
        <w:rPr>
          <w:sz w:val="20"/>
          <w:lang w:val="pt-BR"/>
        </w:rPr>
      </w:pPr>
      <w:r>
        <w:rPr>
          <w:sz w:val="20"/>
          <w:lang w:val="pt-BR"/>
        </w:rPr>
        <w:t xml:space="preserve">                                                                                                </w:t>
      </w:r>
    </w:p>
    <w:p w14:paraId="4E3434AA" w14:textId="77777777" w:rsidR="00D82ABC" w:rsidRDefault="00D82ABC" w:rsidP="00D82ABC">
      <w:pPr>
        <w:jc w:val="center"/>
        <w:rPr>
          <w:sz w:val="20"/>
          <w:lang w:val="pt-BR"/>
        </w:rPr>
      </w:pPr>
    </w:p>
    <w:p w14:paraId="43D5399F" w14:textId="77777777" w:rsidR="00D82ABC" w:rsidRDefault="00D82ABC" w:rsidP="00D82ABC">
      <w:pPr>
        <w:jc w:val="center"/>
        <w:rPr>
          <w:sz w:val="20"/>
          <w:lang w:val="pt-BR"/>
        </w:rPr>
      </w:pPr>
    </w:p>
    <w:p w14:paraId="661056C3" w14:textId="77777777" w:rsidR="00D82ABC" w:rsidRDefault="00D82ABC" w:rsidP="00D82ABC">
      <w:pPr>
        <w:ind w:left="5760" w:firstLine="720"/>
        <w:jc w:val="center"/>
        <w:rPr>
          <w:sz w:val="20"/>
          <w:lang w:val="pt-BR"/>
        </w:rPr>
      </w:pPr>
      <w:r>
        <w:rPr>
          <w:sz w:val="20"/>
          <w:lang w:val="pt-BR"/>
        </w:rPr>
        <w:t xml:space="preserve">Elizabeth </w:t>
      </w:r>
      <w:proofErr w:type="spellStart"/>
      <w:r>
        <w:rPr>
          <w:sz w:val="20"/>
          <w:lang w:val="pt-BR"/>
        </w:rPr>
        <w:t>Odio</w:t>
      </w:r>
      <w:proofErr w:type="spellEnd"/>
      <w:r>
        <w:rPr>
          <w:sz w:val="20"/>
          <w:lang w:val="pt-BR"/>
        </w:rPr>
        <w:t xml:space="preserve"> Benito</w:t>
      </w:r>
    </w:p>
    <w:p w14:paraId="1BDD540E" w14:textId="77777777" w:rsidR="00D82ABC" w:rsidRDefault="00D82ABC" w:rsidP="00D82ABC">
      <w:pPr>
        <w:ind w:left="6480" w:firstLine="720"/>
        <w:rPr>
          <w:sz w:val="20"/>
          <w:lang w:val="pt-BR"/>
        </w:rPr>
      </w:pPr>
      <w:r>
        <w:rPr>
          <w:sz w:val="20"/>
          <w:lang w:val="pt-BR"/>
        </w:rPr>
        <w:t xml:space="preserve">     Presidenta</w:t>
      </w:r>
    </w:p>
    <w:p w14:paraId="14EE4F11" w14:textId="77777777" w:rsidR="00D82ABC" w:rsidRPr="00FC4051" w:rsidRDefault="00D82ABC" w:rsidP="00D82ABC">
      <w:pPr>
        <w:jc w:val="both"/>
        <w:rPr>
          <w:sz w:val="20"/>
          <w:lang w:val="pt-BR"/>
        </w:rPr>
      </w:pPr>
    </w:p>
    <w:p w14:paraId="155BF893" w14:textId="77777777" w:rsidR="00D82ABC" w:rsidRPr="00FC4051" w:rsidRDefault="00D82ABC" w:rsidP="00D82ABC">
      <w:pPr>
        <w:jc w:val="both"/>
        <w:rPr>
          <w:sz w:val="20"/>
          <w:lang w:val="pt-BR"/>
        </w:rPr>
      </w:pPr>
      <w:r w:rsidRPr="00FC4051">
        <w:rPr>
          <w:sz w:val="20"/>
          <w:lang w:val="pt-BR"/>
        </w:rPr>
        <w:t>Pablo Saavedra Alessandri</w:t>
      </w:r>
    </w:p>
    <w:p w14:paraId="045BD821" w14:textId="77777777" w:rsidR="00D82ABC" w:rsidRPr="00FC4051" w:rsidRDefault="00D82ABC" w:rsidP="00D82ABC">
      <w:pPr>
        <w:rPr>
          <w:sz w:val="20"/>
          <w:lang w:val="pt-BR"/>
        </w:rPr>
      </w:pPr>
      <w:r>
        <w:rPr>
          <w:sz w:val="20"/>
          <w:lang w:val="pt-BR"/>
        </w:rPr>
        <w:t xml:space="preserve">          </w:t>
      </w:r>
      <w:r w:rsidRPr="00C72308">
        <w:rPr>
          <w:sz w:val="20"/>
          <w:lang w:val="pt-BR"/>
        </w:rPr>
        <w:t>Secretário</w:t>
      </w:r>
    </w:p>
    <w:p w14:paraId="670343E8" w14:textId="77777777" w:rsidR="00D82ABC" w:rsidRDefault="00D82ABC" w:rsidP="00D82ABC">
      <w:pPr>
        <w:tabs>
          <w:tab w:val="left" w:pos="567"/>
        </w:tabs>
        <w:rPr>
          <w:sz w:val="20"/>
        </w:rPr>
      </w:pPr>
    </w:p>
    <w:sectPr w:rsidR="00D82ABC">
      <w:pgSz w:w="12240" w:h="15840"/>
      <w:pgMar w:top="1500" w:right="1580" w:bottom="1180" w:left="1600" w:header="0"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7ACDC" w14:textId="77777777" w:rsidR="00437374" w:rsidRDefault="00437374">
      <w:r>
        <w:separator/>
      </w:r>
    </w:p>
  </w:endnote>
  <w:endnote w:type="continuationSeparator" w:id="0">
    <w:p w14:paraId="7CBB6F38" w14:textId="77777777" w:rsidR="00437374" w:rsidRDefault="00437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Verdana,Italic">
    <w:altName w:val="Verdana"/>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BD36C" w14:textId="77777777" w:rsidR="00C84D5D" w:rsidRDefault="003700AD">
    <w:pPr>
      <w:pStyle w:val="Textoindependiente"/>
      <w:spacing w:line="14" w:lineRule="auto"/>
    </w:pPr>
    <w:r>
      <w:rPr>
        <w:noProof/>
        <w:lang w:eastAsia="es-CR"/>
      </w:rPr>
      <mc:AlternateContent>
        <mc:Choice Requires="wps">
          <w:drawing>
            <wp:anchor distT="0" distB="0" distL="114300" distR="114300" simplePos="0" relativeHeight="251657728" behindDoc="1" locked="0" layoutInCell="1" allowOverlap="1" wp14:anchorId="33C28F44" wp14:editId="49FF00C4">
              <wp:simplePos x="0" y="0"/>
              <wp:positionH relativeFrom="page">
                <wp:posOffset>3768090</wp:posOffset>
              </wp:positionH>
              <wp:positionV relativeFrom="page">
                <wp:posOffset>9288780</wp:posOffset>
              </wp:positionV>
              <wp:extent cx="250825" cy="179705"/>
              <wp:effectExtent l="0" t="0" r="0" b="0"/>
              <wp:wrapNone/>
              <wp:docPr id="1"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CD299B" w14:textId="77777777" w:rsidR="00C84D5D" w:rsidRDefault="00476033">
                          <w:pPr>
                            <w:pStyle w:val="Textoindependiente"/>
                            <w:spacing w:before="19"/>
                            <w:ind w:left="60"/>
                          </w:pPr>
                          <w:r>
                            <w:fldChar w:fldCharType="begin"/>
                          </w:r>
                          <w:r>
                            <w:instrText xml:space="preserve"> PAGE </w:instrText>
                          </w:r>
                          <w:r>
                            <w:fldChar w:fldCharType="separate"/>
                          </w:r>
                          <w:r w:rsidR="003700AD">
                            <w:rPr>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C28F44" id="_x0000_t202" coordsize="21600,21600" o:spt="202" path="m,l,21600r21600,l21600,xe">
              <v:stroke joinstyle="miter"/>
              <v:path gradientshapeok="t" o:connecttype="rect"/>
            </v:shapetype>
            <v:shape id="docshape1" o:spid="_x0000_s1026" type="#_x0000_t202" style="position:absolute;margin-left:296.7pt;margin-top:731.4pt;width:19.75pt;height:14.1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eB1gEAAJADAAAOAAAAZHJzL2Uyb0RvYy54bWysU9tu2zAMfR+wfxD0vtgJkLUz4hRdiw4D&#10;ugvQ7QNkWbKN2aJGKrGzrx8lx+kub8NeBJqiDs85pHc309CLo0HqwJVyvcqlME5D3bmmlF+/PLy6&#10;loKCcrXqwZlSngzJm/3LF7vRF2YDLfS1QcEgjorRl7INwRdZRro1g6IVeOP40gIOKvAnNlmNamT0&#10;oc82ef46GwFrj6ANEWfv50u5T/jWGh0+WUsmiL6UzC2kE9NZxTPb71TRoPJtp8801D+wGFTnuOkF&#10;6l4FJQ7Y/QU1dBqBwIaVhiEDazttkgZWs87/UPPUKm+SFjaH/MUm+n+w+uPxyX9GEaa3MPEAkwjy&#10;j6C/kXBw1yrXmFtEGFujam68jpZlo6fi/DRaTQVFkGr8ADUPWR0CJKDJ4hBdYZ2C0XkAp4vpZgpC&#10;c3Kzza83Wyk0X62v3lzl29RBFctjjxTeGRhEDEqJPNMEro6PFCIZVSwlsZeDh67v01x791uCC2Mm&#10;kY98Z+ZhqiaujiIqqE8sA2FeE15rDlrAH1KMvCKlpO8HhUaK/r1jK+I+LQEuQbUEyml+WsogxRze&#10;hXnvDh67pmXk2WwHt2yX7ZKUZxZnnjz2pPC8onGvfv1OVc8/0v4nAAAA//8DAFBLAwQUAAYACAAA&#10;ACEADvWT4uEAAAANAQAADwAAAGRycy9kb3ducmV2LnhtbEyPwU7DMBBE70j8g7WVuFEnaYlIGqeq&#10;EJyQEGk4cHRiN7Ear0PstuHv2Z7KcWeeZmeK7WwHdtaTNw4FxMsImMbWKYOdgK/67fEZmA8SlRwc&#10;agG/2sO2vL8rZK7cBSt93oeOUQj6XAroQxhzzn3bayv90o0ayTu4ycpA59RxNckLhduBJ1GUcisN&#10;0odejvql1+1xf7ICdt9YvZqfj+azOlSmrrMI39OjEA+LebcBFvQcbjBc61N1KKlT406oPBsEPGWr&#10;NaFkrNOERhCSrpIMWHOVsjgGXhb8/4ryDwAA//8DAFBLAQItABQABgAIAAAAIQC2gziS/gAAAOEB&#10;AAATAAAAAAAAAAAAAAAAAAAAAABbQ29udGVudF9UeXBlc10ueG1sUEsBAi0AFAAGAAgAAAAhADj9&#10;If/WAAAAlAEAAAsAAAAAAAAAAAAAAAAALwEAAF9yZWxzLy5yZWxzUEsBAi0AFAAGAAgAAAAhAL7x&#10;t4HWAQAAkAMAAA4AAAAAAAAAAAAAAAAALgIAAGRycy9lMm9Eb2MueG1sUEsBAi0AFAAGAAgAAAAh&#10;AA71k+LhAAAADQEAAA8AAAAAAAAAAAAAAAAAMAQAAGRycy9kb3ducmV2LnhtbFBLBQYAAAAABAAE&#10;APMAAAA+BQAAAAA=&#10;" filled="f" stroked="f">
              <v:textbox inset="0,0,0,0">
                <w:txbxContent>
                  <w:p w14:paraId="56CD299B" w14:textId="77777777" w:rsidR="00C84D5D" w:rsidRDefault="00476033">
                    <w:pPr>
                      <w:pStyle w:val="Textoindependiente"/>
                      <w:spacing w:before="19"/>
                      <w:ind w:left="60"/>
                    </w:pPr>
                    <w:r>
                      <w:fldChar w:fldCharType="begin"/>
                    </w:r>
                    <w:r>
                      <w:instrText xml:space="preserve"> PAGE </w:instrText>
                    </w:r>
                    <w:r>
                      <w:fldChar w:fldCharType="separate"/>
                    </w:r>
                    <w:r w:rsidR="003700AD">
                      <w:rPr>
                        <w:noProof/>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002B0" w14:textId="77777777" w:rsidR="00437374" w:rsidRDefault="00437374">
      <w:r>
        <w:separator/>
      </w:r>
    </w:p>
  </w:footnote>
  <w:footnote w:type="continuationSeparator" w:id="0">
    <w:p w14:paraId="0DC44E97" w14:textId="77777777" w:rsidR="00437374" w:rsidRDefault="00437374">
      <w:r>
        <w:continuationSeparator/>
      </w:r>
    </w:p>
  </w:footnote>
  <w:footnote w:id="1">
    <w:p w14:paraId="4FBF2D67" w14:textId="4CD4682A" w:rsidR="006F08F4" w:rsidRPr="00CF53A5" w:rsidRDefault="006F08F4" w:rsidP="006F08F4">
      <w:pPr>
        <w:tabs>
          <w:tab w:val="left" w:pos="567"/>
        </w:tabs>
        <w:spacing w:before="40" w:after="40"/>
        <w:jc w:val="both"/>
        <w:rPr>
          <w:sz w:val="16"/>
          <w:szCs w:val="16"/>
        </w:rPr>
      </w:pPr>
      <w:r w:rsidRPr="00CF53A5">
        <w:rPr>
          <w:rStyle w:val="Refdenotaalpie"/>
          <w:sz w:val="16"/>
          <w:szCs w:val="16"/>
        </w:rPr>
        <w:sym w:font="Symbol" w:char="F02A"/>
      </w:r>
      <w:r w:rsidRPr="00CF53A5">
        <w:rPr>
          <w:sz w:val="16"/>
          <w:szCs w:val="16"/>
        </w:rPr>
        <w:t xml:space="preserve"> </w:t>
      </w:r>
      <w:r w:rsidRPr="00CF53A5">
        <w:rPr>
          <w:sz w:val="16"/>
          <w:szCs w:val="16"/>
        </w:rPr>
        <w:tab/>
        <w:t xml:space="preserve">El Juez Eugenio Raúl Zaffaroni, de nacionalidad argentina, no participó en la tramitación del presente caso ni en la deliberación y firma de esta Sentencia, de conformidad con lo dispuesto en los artículos 19.1 y 19.2 del Reglamento de la Corte. El Juez Ricardo Pérez Manrique se excusó de participar en el presente caso, conforme a </w:t>
      </w:r>
      <w:r w:rsidRPr="00E17245">
        <w:rPr>
          <w:sz w:val="16"/>
          <w:szCs w:val="16"/>
        </w:rPr>
        <w:t xml:space="preserve">lo dispuesto en el artículo 19.2 del Estatuto de la Corte y 21 de su Reglamento, lo cual fue aceptado por la </w:t>
      </w:r>
      <w:proofErr w:type="gramStart"/>
      <w:r w:rsidRPr="00E17245">
        <w:rPr>
          <w:sz w:val="16"/>
          <w:szCs w:val="16"/>
        </w:rPr>
        <w:t>Presidenta</w:t>
      </w:r>
      <w:proofErr w:type="gramEnd"/>
      <w:r w:rsidRPr="00E17245">
        <w:rPr>
          <w:sz w:val="16"/>
          <w:szCs w:val="16"/>
        </w:rPr>
        <w:t>, por lo que no participó en la deliberación y firma de esta Sentencia.</w:t>
      </w:r>
      <w:r w:rsidR="00712B04" w:rsidRPr="00E17245">
        <w:rPr>
          <w:sz w:val="16"/>
          <w:szCs w:val="16"/>
        </w:rPr>
        <w:t xml:space="preserve"> El Juez Eduardo Vio Grossi no participó en la deliberación y firma de esta Sentencia, por motivos de fuerza mayor. De conformidad con el artículo 17.1 del Reglamento de la Corte, integra el Tribunal la Jueza Patricia Pérez Goldberg.</w:t>
      </w:r>
    </w:p>
  </w:footnote>
  <w:footnote w:id="2">
    <w:p w14:paraId="2C2C6E80" w14:textId="77777777" w:rsidR="006F08F4" w:rsidRPr="00CF53A5" w:rsidRDefault="006F08F4" w:rsidP="006F08F4">
      <w:pPr>
        <w:pStyle w:val="Textonotapie"/>
        <w:spacing w:before="40" w:after="40"/>
        <w:rPr>
          <w:lang w:val="es-CR"/>
        </w:rPr>
      </w:pPr>
      <w:r w:rsidRPr="00CF53A5">
        <w:rPr>
          <w:rStyle w:val="Refdenotaalpie"/>
        </w:rPr>
        <w:sym w:font="Symbol" w:char="F02A"/>
      </w:r>
      <w:r w:rsidRPr="00CF53A5">
        <w:rPr>
          <w:rStyle w:val="Refdenotaalpie"/>
        </w:rPr>
        <w:sym w:font="Symbol" w:char="F02A"/>
      </w:r>
      <w:r w:rsidRPr="00CF53A5">
        <w:t xml:space="preserve">  </w:t>
      </w:r>
      <w:r w:rsidRPr="00CF53A5">
        <w:tab/>
        <w:t xml:space="preserve">La </w:t>
      </w:r>
      <w:proofErr w:type="gramStart"/>
      <w:r w:rsidRPr="00CF53A5">
        <w:t>Secretaria</w:t>
      </w:r>
      <w:proofErr w:type="gramEnd"/>
      <w:r w:rsidRPr="00CF53A5">
        <w:t xml:space="preserve"> Adjunta, Romina I. Sijniensky, no participó en la tramitación del presente caso ni en la deliberación y firma de esta Sentencia.</w:t>
      </w:r>
    </w:p>
  </w:footnote>
  <w:footnote w:id="3">
    <w:p w14:paraId="767BDDF0" w14:textId="5526626D" w:rsidR="003F3D4F" w:rsidRPr="00AA3AAC" w:rsidRDefault="003F3D4F" w:rsidP="00AA3AAC">
      <w:pPr>
        <w:pStyle w:val="Textonotapie"/>
        <w:spacing w:before="40" w:after="40"/>
        <w:rPr>
          <w:lang w:val="es-ES"/>
        </w:rPr>
      </w:pPr>
      <w:r w:rsidRPr="00AA3AAC">
        <w:rPr>
          <w:rStyle w:val="Refdenotaalpie"/>
        </w:rPr>
        <w:footnoteRef/>
      </w:r>
      <w:r w:rsidRPr="00AA3AAC">
        <w:t xml:space="preserve"> </w:t>
      </w:r>
      <w:r w:rsidRPr="00AA3AAC">
        <w:tab/>
      </w:r>
      <w:r w:rsidR="00766DEB">
        <w:t>La representación legal de las víctimas es ejercida por e</w:t>
      </w:r>
      <w:r w:rsidRPr="00AA3AAC">
        <w:t>l abogado Eduardo Marques Iraola</w:t>
      </w:r>
      <w:r w:rsidR="00766DEB">
        <w:t>.</w:t>
      </w:r>
    </w:p>
  </w:footnote>
  <w:footnote w:id="4">
    <w:p w14:paraId="485AF268" w14:textId="71EA1D49" w:rsidR="00AA3AAC" w:rsidRPr="00AA3AAC" w:rsidRDefault="00AA3AAC" w:rsidP="00AA3AAC">
      <w:pPr>
        <w:tabs>
          <w:tab w:val="left" w:pos="567"/>
        </w:tabs>
        <w:spacing w:before="40" w:after="40"/>
        <w:jc w:val="both"/>
        <w:rPr>
          <w:sz w:val="16"/>
        </w:rPr>
      </w:pPr>
      <w:r w:rsidRPr="00E17245">
        <w:rPr>
          <w:rStyle w:val="Refdenotaalpie"/>
          <w:sz w:val="16"/>
          <w:szCs w:val="16"/>
        </w:rPr>
        <w:footnoteRef/>
      </w:r>
      <w:r w:rsidRPr="00E17245">
        <w:rPr>
          <w:sz w:val="16"/>
          <w:szCs w:val="16"/>
        </w:rPr>
        <w:t xml:space="preserve"> </w:t>
      </w:r>
      <w:r w:rsidRPr="00E17245">
        <w:rPr>
          <w:sz w:val="16"/>
          <w:szCs w:val="16"/>
        </w:rPr>
        <w:tab/>
      </w:r>
      <w:r w:rsidR="00F13DED">
        <w:rPr>
          <w:sz w:val="16"/>
          <w:szCs w:val="16"/>
        </w:rPr>
        <w:t>E</w:t>
      </w:r>
      <w:r w:rsidRPr="00E17245">
        <w:rPr>
          <w:sz w:val="16"/>
          <w:szCs w:val="16"/>
        </w:rPr>
        <w:t>sta Sentencia fue</w:t>
      </w:r>
      <w:r w:rsidRPr="00E17245">
        <w:rPr>
          <w:spacing w:val="1"/>
          <w:sz w:val="16"/>
          <w:szCs w:val="16"/>
        </w:rPr>
        <w:t xml:space="preserve"> </w:t>
      </w:r>
      <w:r w:rsidRPr="00E17245">
        <w:rPr>
          <w:sz w:val="16"/>
          <w:szCs w:val="16"/>
        </w:rPr>
        <w:t xml:space="preserve">deliberada y aprobada </w:t>
      </w:r>
      <w:r w:rsidR="00F13DED">
        <w:rPr>
          <w:sz w:val="16"/>
          <w:szCs w:val="16"/>
        </w:rPr>
        <w:t xml:space="preserve">de manera virtual </w:t>
      </w:r>
      <w:r w:rsidRPr="00E17245">
        <w:rPr>
          <w:sz w:val="16"/>
          <w:szCs w:val="16"/>
        </w:rPr>
        <w:t xml:space="preserve">durante el </w:t>
      </w:r>
      <w:r w:rsidR="00E17245" w:rsidRPr="00E17245">
        <w:rPr>
          <w:sz w:val="16"/>
          <w:szCs w:val="16"/>
        </w:rPr>
        <w:t>154</w:t>
      </w:r>
      <w:r w:rsidRPr="00E17245">
        <w:rPr>
          <w:sz w:val="16"/>
          <w:szCs w:val="16"/>
        </w:rPr>
        <w:t xml:space="preserve">° Período </w:t>
      </w:r>
      <w:r w:rsidR="00F13DED">
        <w:rPr>
          <w:sz w:val="16"/>
          <w:szCs w:val="16"/>
        </w:rPr>
        <w:t>O</w:t>
      </w:r>
      <w:r w:rsidRPr="00E17245">
        <w:rPr>
          <w:sz w:val="16"/>
          <w:szCs w:val="16"/>
        </w:rPr>
        <w:t>rdinario de Sesiones.</w:t>
      </w:r>
    </w:p>
  </w:footnote>
  <w:footnote w:id="5">
    <w:p w14:paraId="6CF1894F" w14:textId="265D52C3" w:rsidR="00501FAE" w:rsidRPr="00501FAE" w:rsidRDefault="00501FAE" w:rsidP="00DA3051">
      <w:pPr>
        <w:pStyle w:val="Textonotapie"/>
        <w:spacing w:before="40" w:after="40"/>
        <w:rPr>
          <w:lang w:val="es-ES"/>
        </w:rPr>
      </w:pPr>
      <w:r>
        <w:rPr>
          <w:rStyle w:val="Refdenotaalpie"/>
        </w:rPr>
        <w:footnoteRef/>
      </w:r>
      <w:r>
        <w:t xml:space="preserve"> </w:t>
      </w:r>
      <w:r>
        <w:tab/>
      </w:r>
      <w:r>
        <w:rPr>
          <w:i/>
        </w:rPr>
        <w:t xml:space="preserve">Cfr. Caso Loayza Tamayo Vs. Perú. Interpretación de la Sentencia de Fondo. </w:t>
      </w:r>
      <w:r>
        <w:t xml:space="preserve">Resolución de la Corte </w:t>
      </w:r>
      <w:proofErr w:type="gramStart"/>
      <w:r>
        <w:t>de</w:t>
      </w:r>
      <w:r>
        <w:rPr>
          <w:spacing w:val="-54"/>
        </w:rPr>
        <w:t xml:space="preserve">  </w:t>
      </w:r>
      <w:r>
        <w:t>8</w:t>
      </w:r>
      <w:proofErr w:type="gramEnd"/>
      <w:r>
        <w:t xml:space="preserve"> de marzo de 1998. Serie C No. 47, párr. 16, y</w:t>
      </w:r>
      <w:r w:rsidR="008A0671">
        <w:t xml:space="preserve"> </w:t>
      </w:r>
      <w:r w:rsidR="008A0671" w:rsidRPr="0077007E">
        <w:rPr>
          <w:i/>
          <w:iCs/>
        </w:rPr>
        <w:t>Caso Manuela y otros Vs. El Salvador. Interpretación de la Sentencia de Excepciones Preliminares, Fondo, Reparaciones y Costas</w:t>
      </w:r>
      <w:r w:rsidR="008A0671" w:rsidRPr="008A0671">
        <w:t>. Sentencia de 27 de julio de 2022. Serie C No. 461</w:t>
      </w:r>
      <w:r w:rsidR="008A0671">
        <w:t>, párr. 10</w:t>
      </w:r>
      <w:r w:rsidR="002E5733">
        <w:t>.</w:t>
      </w:r>
    </w:p>
  </w:footnote>
  <w:footnote w:id="6">
    <w:p w14:paraId="55824C98" w14:textId="0B520939" w:rsidR="00501FAE" w:rsidRPr="00501FAE" w:rsidRDefault="00501FAE" w:rsidP="00DA3051">
      <w:pPr>
        <w:pStyle w:val="Textonotapie"/>
        <w:spacing w:before="40" w:after="40"/>
        <w:rPr>
          <w:lang w:val="es-ES"/>
        </w:rPr>
      </w:pPr>
      <w:r>
        <w:rPr>
          <w:rStyle w:val="Refdenotaalpie"/>
        </w:rPr>
        <w:footnoteRef/>
      </w:r>
      <w:r>
        <w:t xml:space="preserve"> </w:t>
      </w:r>
      <w:r>
        <w:tab/>
      </w:r>
      <w:r>
        <w:rPr>
          <w:i/>
        </w:rPr>
        <w:t>Cfr.</w:t>
      </w:r>
      <w:r>
        <w:rPr>
          <w:i/>
          <w:spacing w:val="-8"/>
        </w:rPr>
        <w:t xml:space="preserve"> </w:t>
      </w:r>
      <w:r>
        <w:rPr>
          <w:i/>
        </w:rPr>
        <w:t>Caso</w:t>
      </w:r>
      <w:r>
        <w:rPr>
          <w:i/>
          <w:spacing w:val="-6"/>
        </w:rPr>
        <w:t xml:space="preserve"> </w:t>
      </w:r>
      <w:r>
        <w:rPr>
          <w:i/>
        </w:rPr>
        <w:t>Loayza</w:t>
      </w:r>
      <w:r>
        <w:rPr>
          <w:i/>
          <w:spacing w:val="-8"/>
        </w:rPr>
        <w:t xml:space="preserve"> </w:t>
      </w:r>
      <w:r>
        <w:rPr>
          <w:i/>
        </w:rPr>
        <w:t>Tamayo</w:t>
      </w:r>
      <w:r>
        <w:rPr>
          <w:i/>
          <w:spacing w:val="-7"/>
        </w:rPr>
        <w:t xml:space="preserve"> </w:t>
      </w:r>
      <w:r>
        <w:rPr>
          <w:i/>
        </w:rPr>
        <w:t>Vs.</w:t>
      </w:r>
      <w:r>
        <w:rPr>
          <w:i/>
          <w:spacing w:val="-9"/>
        </w:rPr>
        <w:t xml:space="preserve"> </w:t>
      </w:r>
      <w:r>
        <w:rPr>
          <w:i/>
        </w:rPr>
        <w:t>Perú.</w:t>
      </w:r>
      <w:r>
        <w:rPr>
          <w:i/>
          <w:spacing w:val="-6"/>
        </w:rPr>
        <w:t xml:space="preserve"> </w:t>
      </w:r>
      <w:r>
        <w:rPr>
          <w:i/>
        </w:rPr>
        <w:t>Interpretación</w:t>
      </w:r>
      <w:r>
        <w:rPr>
          <w:i/>
          <w:spacing w:val="-7"/>
        </w:rPr>
        <w:t xml:space="preserve"> </w:t>
      </w:r>
      <w:r>
        <w:rPr>
          <w:i/>
        </w:rPr>
        <w:t>de</w:t>
      </w:r>
      <w:r>
        <w:rPr>
          <w:i/>
          <w:spacing w:val="-7"/>
        </w:rPr>
        <w:t xml:space="preserve"> </w:t>
      </w:r>
      <w:r>
        <w:rPr>
          <w:i/>
        </w:rPr>
        <w:t>la</w:t>
      </w:r>
      <w:r>
        <w:rPr>
          <w:i/>
          <w:spacing w:val="-8"/>
        </w:rPr>
        <w:t xml:space="preserve"> </w:t>
      </w:r>
      <w:r>
        <w:rPr>
          <w:i/>
        </w:rPr>
        <w:t>Sentencia</w:t>
      </w:r>
      <w:r>
        <w:rPr>
          <w:i/>
          <w:spacing w:val="-5"/>
        </w:rPr>
        <w:t xml:space="preserve"> </w:t>
      </w:r>
      <w:r>
        <w:rPr>
          <w:i/>
        </w:rPr>
        <w:t>de</w:t>
      </w:r>
      <w:r>
        <w:rPr>
          <w:i/>
          <w:spacing w:val="-10"/>
        </w:rPr>
        <w:t xml:space="preserve"> </w:t>
      </w:r>
      <w:r>
        <w:rPr>
          <w:i/>
        </w:rPr>
        <w:t>Reparaciones</w:t>
      </w:r>
      <w:r>
        <w:rPr>
          <w:i/>
          <w:spacing w:val="-6"/>
        </w:rPr>
        <w:t xml:space="preserve"> </w:t>
      </w:r>
      <w:r>
        <w:rPr>
          <w:i/>
        </w:rPr>
        <w:t>y</w:t>
      </w:r>
      <w:r>
        <w:rPr>
          <w:i/>
          <w:spacing w:val="-6"/>
        </w:rPr>
        <w:t xml:space="preserve"> </w:t>
      </w:r>
      <w:r>
        <w:rPr>
          <w:i/>
        </w:rPr>
        <w:t>Costas.</w:t>
      </w:r>
      <w:r>
        <w:rPr>
          <w:i/>
          <w:spacing w:val="-1"/>
        </w:rPr>
        <w:t xml:space="preserve"> </w:t>
      </w:r>
      <w:r>
        <w:t>Sentencia</w:t>
      </w:r>
      <w:r>
        <w:rPr>
          <w:spacing w:val="-54"/>
        </w:rPr>
        <w:t xml:space="preserve"> </w:t>
      </w:r>
      <w:r>
        <w:t xml:space="preserve">de 3 de junio de 1999. Serie C No. 53, párr. 15, y </w:t>
      </w:r>
      <w:r w:rsidR="002E5733" w:rsidRPr="00D24A0D">
        <w:rPr>
          <w:i/>
          <w:iCs/>
        </w:rPr>
        <w:t>Caso Manuela y otros Vs. El Salvador. Interpretación de la Sentencia de Excepciones Preliminares, Fondo, Reparaciones y Costas</w:t>
      </w:r>
      <w:r w:rsidR="002E5733">
        <w:rPr>
          <w:i/>
          <w:iCs/>
        </w:rPr>
        <w:t>, supra,</w:t>
      </w:r>
      <w:r w:rsidR="002E5733" w:rsidRPr="008A0671">
        <w:t xml:space="preserve"> </w:t>
      </w:r>
      <w:r w:rsidR="002E5733">
        <w:t>párr. 11.</w:t>
      </w:r>
    </w:p>
  </w:footnote>
  <w:footnote w:id="7">
    <w:p w14:paraId="58678875" w14:textId="6BDE7FB8" w:rsidR="00501FAE" w:rsidRPr="00501FAE" w:rsidRDefault="00501FAE" w:rsidP="00DA3051">
      <w:pPr>
        <w:pStyle w:val="Textonotapie"/>
        <w:spacing w:before="40" w:after="40"/>
        <w:rPr>
          <w:lang w:val="es-ES"/>
        </w:rPr>
      </w:pPr>
      <w:r>
        <w:rPr>
          <w:rStyle w:val="Refdenotaalpie"/>
        </w:rPr>
        <w:footnoteRef/>
      </w:r>
      <w:r>
        <w:t xml:space="preserve"> </w:t>
      </w:r>
      <w:r>
        <w:tab/>
      </w:r>
      <w:r>
        <w:rPr>
          <w:i/>
        </w:rPr>
        <w:t>Cfr. Caso Salvador Chiriboga Vs. Ecuador. Interpretación de la Sentencia de Reparaciones y Costas.</w:t>
      </w:r>
      <w:r>
        <w:rPr>
          <w:i/>
          <w:spacing w:val="1"/>
        </w:rPr>
        <w:t xml:space="preserve"> </w:t>
      </w:r>
      <w:r>
        <w:t xml:space="preserve">Sentencia de 29 de agosto de 2011. Serie C No. 230, párr. 30, y </w:t>
      </w:r>
      <w:r w:rsidR="002E5733" w:rsidRPr="00D24A0D">
        <w:rPr>
          <w:i/>
          <w:iCs/>
        </w:rPr>
        <w:t>Caso Manuela y otros Vs. El Salvador. Interpretación de la Sentencia de Excepciones Preliminares, Fondo, Reparaciones y Costas</w:t>
      </w:r>
      <w:r w:rsidR="002E5733">
        <w:rPr>
          <w:i/>
          <w:iCs/>
        </w:rPr>
        <w:t>, supra,</w:t>
      </w:r>
      <w:r w:rsidR="002E5733" w:rsidRPr="008A0671">
        <w:t xml:space="preserve"> </w:t>
      </w:r>
      <w:r w:rsidR="002E5733">
        <w:t>párr. 11</w:t>
      </w:r>
      <w:r>
        <w:t>.</w:t>
      </w:r>
    </w:p>
  </w:footnote>
  <w:footnote w:id="8">
    <w:p w14:paraId="692BE948" w14:textId="0EAED0F5" w:rsidR="00501FAE" w:rsidRPr="00501FAE" w:rsidRDefault="00501FAE" w:rsidP="00DA3051">
      <w:pPr>
        <w:pStyle w:val="Textonotapie"/>
        <w:spacing w:before="40" w:after="40"/>
        <w:rPr>
          <w:lang w:val="es-ES"/>
        </w:rPr>
      </w:pPr>
      <w:r>
        <w:rPr>
          <w:rStyle w:val="Refdenotaalpie"/>
        </w:rPr>
        <w:footnoteRef/>
      </w:r>
      <w:r>
        <w:t xml:space="preserve"> </w:t>
      </w:r>
      <w:r>
        <w:tab/>
      </w:r>
      <w:r>
        <w:rPr>
          <w:i/>
        </w:rPr>
        <w:t>Cfr. Caso Escher y otros Vs. Brasil. Interpretación de la Sentencia de Excepciones Preliminares, Fondo,</w:t>
      </w:r>
      <w:r>
        <w:rPr>
          <w:i/>
          <w:spacing w:val="-54"/>
        </w:rPr>
        <w:t xml:space="preserve"> </w:t>
      </w:r>
      <w:r>
        <w:rPr>
          <w:i/>
        </w:rPr>
        <w:t>Reparaciones y Costas</w:t>
      </w:r>
      <w:r>
        <w:t>. Sentencia de 20 de noviembre de 2009. Serie C No. 208, párr. 11, y</w:t>
      </w:r>
      <w:r w:rsidRPr="00501FAE">
        <w:rPr>
          <w:rFonts w:cs="Open Sans"/>
          <w:i/>
          <w:shd w:val="clear" w:color="auto" w:fill="FFFFFF"/>
        </w:rPr>
        <w:t xml:space="preserve"> </w:t>
      </w:r>
      <w:r w:rsidR="002E5733" w:rsidRPr="00D24A0D">
        <w:rPr>
          <w:i/>
          <w:iCs/>
        </w:rPr>
        <w:t>Caso Manuela y otros Vs. El Salvador. Interpretación de la Sentencia de Excepciones Preliminares, Fondo, Reparaciones y Costas</w:t>
      </w:r>
      <w:r w:rsidR="002E5733">
        <w:rPr>
          <w:i/>
          <w:iCs/>
        </w:rPr>
        <w:t>, supra,</w:t>
      </w:r>
      <w:r w:rsidR="002E5733" w:rsidRPr="008A0671">
        <w:t xml:space="preserve"> </w:t>
      </w:r>
      <w:r w:rsidR="002E5733">
        <w:t>párr. 11.</w:t>
      </w:r>
    </w:p>
  </w:footnote>
  <w:footnote w:id="9">
    <w:p w14:paraId="1F745DD2" w14:textId="1114AB2E" w:rsidR="003A30B8" w:rsidRPr="0077007E" w:rsidRDefault="003A30B8" w:rsidP="003A30B8">
      <w:pPr>
        <w:pStyle w:val="Textonotapie"/>
        <w:rPr>
          <w:lang w:val="es-CR"/>
        </w:rPr>
      </w:pPr>
      <w:r>
        <w:rPr>
          <w:rStyle w:val="Refdenotaalpie"/>
        </w:rPr>
        <w:footnoteRef/>
      </w:r>
      <w:r>
        <w:t xml:space="preserve"> </w:t>
      </w:r>
      <w:r>
        <w:tab/>
      </w:r>
      <w:r w:rsidRPr="0077007E">
        <w:rPr>
          <w:i/>
          <w:iCs/>
        </w:rPr>
        <w:t>Caso Familia Julien Grisonas Vs. Argentina. Excepciones Preliminares, Fondo, Reparaciones y Costas</w:t>
      </w:r>
      <w:r w:rsidRPr="003A30B8">
        <w:t>. Sentencia de 23 de septiembre de 2021. Serie C No. 437</w:t>
      </w:r>
      <w:r>
        <w:t>, párr. 310.</w:t>
      </w:r>
    </w:p>
  </w:footnote>
  <w:footnote w:id="10">
    <w:p w14:paraId="390B67AC" w14:textId="32AFA25F" w:rsidR="003A30B8" w:rsidRPr="00D24A0D" w:rsidRDefault="003A30B8" w:rsidP="003A30B8">
      <w:pPr>
        <w:pStyle w:val="Textonotapie"/>
        <w:rPr>
          <w:lang w:val="es-CR"/>
        </w:rPr>
      </w:pPr>
      <w:r>
        <w:rPr>
          <w:rStyle w:val="Refdenotaalpie"/>
        </w:rPr>
        <w:footnoteRef/>
      </w:r>
      <w:r>
        <w:t xml:space="preserve"> </w:t>
      </w:r>
      <w:r>
        <w:tab/>
      </w:r>
      <w:r w:rsidRPr="00D24A0D">
        <w:rPr>
          <w:i/>
          <w:iCs/>
        </w:rPr>
        <w:t>Caso Familia Julien Grisonas Vs. Argentina</w:t>
      </w:r>
      <w:r>
        <w:rPr>
          <w:i/>
          <w:iCs/>
        </w:rPr>
        <w:t>, supra</w:t>
      </w:r>
      <w:r>
        <w:t>, párr. 311.</w:t>
      </w:r>
    </w:p>
  </w:footnote>
  <w:footnote w:id="11">
    <w:p w14:paraId="0F5DB947" w14:textId="1DF30FC1" w:rsidR="00762B5E" w:rsidRPr="00D24A0D" w:rsidRDefault="00762B5E" w:rsidP="00762B5E">
      <w:pPr>
        <w:pStyle w:val="Textonotapie"/>
        <w:rPr>
          <w:lang w:val="es-CR"/>
        </w:rPr>
      </w:pPr>
      <w:r>
        <w:rPr>
          <w:rStyle w:val="Refdenotaalpie"/>
        </w:rPr>
        <w:footnoteRef/>
      </w:r>
      <w:r>
        <w:t xml:space="preserve"> </w:t>
      </w:r>
      <w:r>
        <w:tab/>
      </w:r>
      <w:r w:rsidRPr="00D24A0D">
        <w:rPr>
          <w:i/>
          <w:iCs/>
        </w:rPr>
        <w:t>Caso Familia Julien Grisonas Vs. Argentina</w:t>
      </w:r>
      <w:r>
        <w:rPr>
          <w:i/>
          <w:iCs/>
        </w:rPr>
        <w:t>, supra</w:t>
      </w:r>
      <w:r>
        <w:t>, párr. 314.</w:t>
      </w:r>
    </w:p>
  </w:footnote>
  <w:footnote w:id="12">
    <w:p w14:paraId="1CA3E518" w14:textId="0BE65CD6" w:rsidR="00762B5E" w:rsidRPr="00D24A0D" w:rsidRDefault="00762B5E" w:rsidP="00762B5E">
      <w:pPr>
        <w:pStyle w:val="Textonotapie"/>
        <w:rPr>
          <w:lang w:val="es-CR"/>
        </w:rPr>
      </w:pPr>
      <w:r>
        <w:rPr>
          <w:rStyle w:val="Refdenotaalpie"/>
        </w:rPr>
        <w:footnoteRef/>
      </w:r>
      <w:r>
        <w:t xml:space="preserve"> </w:t>
      </w:r>
      <w:r>
        <w:tab/>
      </w:r>
      <w:r w:rsidRPr="00D24A0D">
        <w:rPr>
          <w:i/>
          <w:iCs/>
        </w:rPr>
        <w:t>Caso Familia Julien Grisonas Vs. Argentina</w:t>
      </w:r>
      <w:r>
        <w:rPr>
          <w:i/>
          <w:iCs/>
        </w:rPr>
        <w:t>, supra</w:t>
      </w:r>
      <w:r>
        <w:t xml:space="preserve">, </w:t>
      </w:r>
      <w:r w:rsidRPr="00762B5E">
        <w:t>nota a pie de página 327</w:t>
      </w:r>
      <w:r>
        <w:t>.</w:t>
      </w:r>
    </w:p>
  </w:footnote>
  <w:footnote w:id="13">
    <w:p w14:paraId="14DAED54" w14:textId="1D61F10F" w:rsidR="00762B5E" w:rsidRPr="00D24A0D" w:rsidRDefault="00762B5E" w:rsidP="00762B5E">
      <w:pPr>
        <w:pStyle w:val="Textonotapie"/>
        <w:rPr>
          <w:lang w:val="es-CR"/>
        </w:rPr>
      </w:pPr>
      <w:r>
        <w:rPr>
          <w:rStyle w:val="Refdenotaalpie"/>
        </w:rPr>
        <w:footnoteRef/>
      </w:r>
      <w:r>
        <w:t xml:space="preserve"> </w:t>
      </w:r>
      <w:r>
        <w:tab/>
      </w:r>
      <w:r w:rsidRPr="00762B5E">
        <w:t xml:space="preserve">Cfr. Informe de </w:t>
      </w:r>
      <w:r>
        <w:t xml:space="preserve">Admisibilidad y </w:t>
      </w:r>
      <w:r w:rsidRPr="00762B5E">
        <w:t xml:space="preserve">Fondo </w:t>
      </w:r>
      <w:r>
        <w:t>N</w:t>
      </w:r>
      <w:r w:rsidRPr="00762B5E">
        <w:t xml:space="preserve">o. </w:t>
      </w:r>
      <w:r>
        <w:t>56</w:t>
      </w:r>
      <w:r w:rsidRPr="00762B5E">
        <w:t>/19, Caso 1</w:t>
      </w:r>
      <w:r w:rsidR="000E7638">
        <w:t>3</w:t>
      </w:r>
      <w:r w:rsidRPr="00762B5E">
        <w:t>.</w:t>
      </w:r>
      <w:r w:rsidR="000E7638">
        <w:t>392</w:t>
      </w:r>
      <w:r w:rsidRPr="00762B5E">
        <w:t xml:space="preserve">, </w:t>
      </w:r>
      <w:r w:rsidR="000E7638">
        <w:t>OEA/</w:t>
      </w:r>
      <w:proofErr w:type="spellStart"/>
      <w:r w:rsidR="000E7638">
        <w:t>Ser.L</w:t>
      </w:r>
      <w:proofErr w:type="spellEnd"/>
      <w:r w:rsidR="000E7638">
        <w:t>/V/II.172</w:t>
      </w:r>
      <w:r w:rsidRPr="00762B5E">
        <w:t>, de 4 de mayo de 2019, párr. 1</w:t>
      </w:r>
      <w:r w:rsidR="000E7638">
        <w:t>0</w:t>
      </w:r>
      <w:r w:rsidRPr="00762B5E">
        <w:t>1</w:t>
      </w:r>
      <w:r w:rsidR="000E7638">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678BD"/>
    <w:multiLevelType w:val="hybridMultilevel"/>
    <w:tmpl w:val="7054DB4C"/>
    <w:lvl w:ilvl="0" w:tplc="9DE85AC6">
      <w:start w:val="1"/>
      <w:numFmt w:val="decimal"/>
      <w:lvlText w:val="%1."/>
      <w:lvlJc w:val="left"/>
      <w:pPr>
        <w:ind w:left="102" w:hanging="567"/>
      </w:pPr>
      <w:rPr>
        <w:rFonts w:ascii="Verdana" w:eastAsia="Verdana" w:hAnsi="Verdana" w:cs="Verdana" w:hint="default"/>
        <w:b w:val="0"/>
        <w:bCs w:val="0"/>
        <w:i w:val="0"/>
        <w:iCs w:val="0"/>
        <w:w w:val="99"/>
        <w:sz w:val="20"/>
        <w:szCs w:val="20"/>
        <w:lang w:val="es-CR" w:eastAsia="en-US" w:bidi="ar-SA"/>
      </w:rPr>
    </w:lvl>
    <w:lvl w:ilvl="1" w:tplc="E9B20A58">
      <w:numFmt w:val="bullet"/>
      <w:lvlText w:val="•"/>
      <w:lvlJc w:val="left"/>
      <w:pPr>
        <w:ind w:left="996" w:hanging="567"/>
      </w:pPr>
      <w:rPr>
        <w:rFonts w:hint="default"/>
        <w:lang w:val="es-CR" w:eastAsia="en-US" w:bidi="ar-SA"/>
      </w:rPr>
    </w:lvl>
    <w:lvl w:ilvl="2" w:tplc="4282E5D8">
      <w:numFmt w:val="bullet"/>
      <w:lvlText w:val="•"/>
      <w:lvlJc w:val="left"/>
      <w:pPr>
        <w:ind w:left="1892" w:hanging="567"/>
      </w:pPr>
      <w:rPr>
        <w:rFonts w:hint="default"/>
        <w:lang w:val="es-CR" w:eastAsia="en-US" w:bidi="ar-SA"/>
      </w:rPr>
    </w:lvl>
    <w:lvl w:ilvl="3" w:tplc="1A129E4E">
      <w:numFmt w:val="bullet"/>
      <w:lvlText w:val="•"/>
      <w:lvlJc w:val="left"/>
      <w:pPr>
        <w:ind w:left="2788" w:hanging="567"/>
      </w:pPr>
      <w:rPr>
        <w:rFonts w:hint="default"/>
        <w:lang w:val="es-CR" w:eastAsia="en-US" w:bidi="ar-SA"/>
      </w:rPr>
    </w:lvl>
    <w:lvl w:ilvl="4" w:tplc="841A5D6C">
      <w:numFmt w:val="bullet"/>
      <w:lvlText w:val="•"/>
      <w:lvlJc w:val="left"/>
      <w:pPr>
        <w:ind w:left="3684" w:hanging="567"/>
      </w:pPr>
      <w:rPr>
        <w:rFonts w:hint="default"/>
        <w:lang w:val="es-CR" w:eastAsia="en-US" w:bidi="ar-SA"/>
      </w:rPr>
    </w:lvl>
    <w:lvl w:ilvl="5" w:tplc="8FB6B82C">
      <w:numFmt w:val="bullet"/>
      <w:lvlText w:val="•"/>
      <w:lvlJc w:val="left"/>
      <w:pPr>
        <w:ind w:left="4580" w:hanging="567"/>
      </w:pPr>
      <w:rPr>
        <w:rFonts w:hint="default"/>
        <w:lang w:val="es-CR" w:eastAsia="en-US" w:bidi="ar-SA"/>
      </w:rPr>
    </w:lvl>
    <w:lvl w:ilvl="6" w:tplc="F5F2EBF0">
      <w:numFmt w:val="bullet"/>
      <w:lvlText w:val="•"/>
      <w:lvlJc w:val="left"/>
      <w:pPr>
        <w:ind w:left="5476" w:hanging="567"/>
      </w:pPr>
      <w:rPr>
        <w:rFonts w:hint="default"/>
        <w:lang w:val="es-CR" w:eastAsia="en-US" w:bidi="ar-SA"/>
      </w:rPr>
    </w:lvl>
    <w:lvl w:ilvl="7" w:tplc="05000FA6">
      <w:numFmt w:val="bullet"/>
      <w:lvlText w:val="•"/>
      <w:lvlJc w:val="left"/>
      <w:pPr>
        <w:ind w:left="6372" w:hanging="567"/>
      </w:pPr>
      <w:rPr>
        <w:rFonts w:hint="default"/>
        <w:lang w:val="es-CR" w:eastAsia="en-US" w:bidi="ar-SA"/>
      </w:rPr>
    </w:lvl>
    <w:lvl w:ilvl="8" w:tplc="A1BC585A">
      <w:numFmt w:val="bullet"/>
      <w:lvlText w:val="•"/>
      <w:lvlJc w:val="left"/>
      <w:pPr>
        <w:ind w:left="7268" w:hanging="567"/>
      </w:pPr>
      <w:rPr>
        <w:rFonts w:hint="default"/>
        <w:lang w:val="es-CR" w:eastAsia="en-US" w:bidi="ar-SA"/>
      </w:rPr>
    </w:lvl>
  </w:abstractNum>
  <w:abstractNum w:abstractNumId="1" w15:restartNumberingAfterBreak="0">
    <w:nsid w:val="3396300C"/>
    <w:multiLevelType w:val="multilevel"/>
    <w:tmpl w:val="14183ADE"/>
    <w:lvl w:ilvl="0">
      <w:start w:val="2"/>
      <w:numFmt w:val="upperLetter"/>
      <w:lvlText w:val="%1."/>
      <w:lvlJc w:val="left"/>
      <w:pPr>
        <w:ind w:left="668" w:hanging="315"/>
      </w:pPr>
      <w:rPr>
        <w:rFonts w:ascii="Verdana" w:eastAsia="Verdana" w:hAnsi="Verdana" w:cs="Verdana" w:hint="default"/>
        <w:b/>
        <w:bCs/>
        <w:i/>
        <w:iCs/>
        <w:w w:val="99"/>
        <w:sz w:val="20"/>
        <w:szCs w:val="20"/>
        <w:lang w:val="es-CR" w:eastAsia="en-US" w:bidi="ar-SA"/>
      </w:rPr>
    </w:lvl>
    <w:lvl w:ilvl="1">
      <w:start w:val="1"/>
      <w:numFmt w:val="decimal"/>
      <w:lvlText w:val="%1.%2."/>
      <w:lvlJc w:val="left"/>
      <w:pPr>
        <w:ind w:left="1460" w:hanging="507"/>
      </w:pPr>
      <w:rPr>
        <w:rFonts w:ascii="Verdana" w:eastAsia="Verdana" w:hAnsi="Verdana" w:cs="Verdana" w:hint="default"/>
        <w:b/>
        <w:bCs/>
        <w:i/>
        <w:iCs/>
        <w:w w:val="99"/>
        <w:sz w:val="20"/>
        <w:szCs w:val="20"/>
        <w:lang w:val="es-CR" w:eastAsia="en-US" w:bidi="ar-SA"/>
      </w:rPr>
    </w:lvl>
    <w:lvl w:ilvl="2">
      <w:numFmt w:val="bullet"/>
      <w:lvlText w:val="•"/>
      <w:lvlJc w:val="left"/>
      <w:pPr>
        <w:ind w:left="1460" w:hanging="507"/>
      </w:pPr>
      <w:rPr>
        <w:rFonts w:hint="default"/>
        <w:lang w:val="es-CR" w:eastAsia="en-US" w:bidi="ar-SA"/>
      </w:rPr>
    </w:lvl>
    <w:lvl w:ilvl="3">
      <w:numFmt w:val="bullet"/>
      <w:lvlText w:val="•"/>
      <w:lvlJc w:val="left"/>
      <w:pPr>
        <w:ind w:left="1480" w:hanging="507"/>
      </w:pPr>
      <w:rPr>
        <w:rFonts w:hint="default"/>
        <w:lang w:val="es-CR" w:eastAsia="en-US" w:bidi="ar-SA"/>
      </w:rPr>
    </w:lvl>
    <w:lvl w:ilvl="4">
      <w:numFmt w:val="bullet"/>
      <w:lvlText w:val="•"/>
      <w:lvlJc w:val="left"/>
      <w:pPr>
        <w:ind w:left="2562" w:hanging="507"/>
      </w:pPr>
      <w:rPr>
        <w:rFonts w:hint="default"/>
        <w:lang w:val="es-CR" w:eastAsia="en-US" w:bidi="ar-SA"/>
      </w:rPr>
    </w:lvl>
    <w:lvl w:ilvl="5">
      <w:numFmt w:val="bullet"/>
      <w:lvlText w:val="•"/>
      <w:lvlJc w:val="left"/>
      <w:pPr>
        <w:ind w:left="3645" w:hanging="507"/>
      </w:pPr>
      <w:rPr>
        <w:rFonts w:hint="default"/>
        <w:lang w:val="es-CR" w:eastAsia="en-US" w:bidi="ar-SA"/>
      </w:rPr>
    </w:lvl>
    <w:lvl w:ilvl="6">
      <w:numFmt w:val="bullet"/>
      <w:lvlText w:val="•"/>
      <w:lvlJc w:val="left"/>
      <w:pPr>
        <w:ind w:left="4728" w:hanging="507"/>
      </w:pPr>
      <w:rPr>
        <w:rFonts w:hint="default"/>
        <w:lang w:val="es-CR" w:eastAsia="en-US" w:bidi="ar-SA"/>
      </w:rPr>
    </w:lvl>
    <w:lvl w:ilvl="7">
      <w:numFmt w:val="bullet"/>
      <w:lvlText w:val="•"/>
      <w:lvlJc w:val="left"/>
      <w:pPr>
        <w:ind w:left="5811" w:hanging="507"/>
      </w:pPr>
      <w:rPr>
        <w:rFonts w:hint="default"/>
        <w:lang w:val="es-CR" w:eastAsia="en-US" w:bidi="ar-SA"/>
      </w:rPr>
    </w:lvl>
    <w:lvl w:ilvl="8">
      <w:numFmt w:val="bullet"/>
      <w:lvlText w:val="•"/>
      <w:lvlJc w:val="left"/>
      <w:pPr>
        <w:ind w:left="6894" w:hanging="507"/>
      </w:pPr>
      <w:rPr>
        <w:rFonts w:hint="default"/>
        <w:lang w:val="es-CR" w:eastAsia="en-US" w:bidi="ar-SA"/>
      </w:rPr>
    </w:lvl>
  </w:abstractNum>
  <w:abstractNum w:abstractNumId="2" w15:restartNumberingAfterBreak="0">
    <w:nsid w:val="405C54B2"/>
    <w:multiLevelType w:val="multilevel"/>
    <w:tmpl w:val="6CB02AA6"/>
    <w:lvl w:ilvl="0">
      <w:start w:val="1"/>
      <w:numFmt w:val="decimal"/>
      <w:lvlText w:val="%1."/>
      <w:lvlJc w:val="left"/>
      <w:pPr>
        <w:ind w:left="102" w:hanging="567"/>
      </w:pPr>
      <w:rPr>
        <w:rFonts w:ascii="Verdana" w:eastAsia="Verdana" w:hAnsi="Verdana" w:cs="Verdana" w:hint="default"/>
        <w:b w:val="0"/>
        <w:bCs w:val="0"/>
        <w:i w:val="0"/>
        <w:iCs w:val="0"/>
        <w:w w:val="99"/>
        <w:sz w:val="20"/>
        <w:szCs w:val="20"/>
        <w:lang w:val="es-CR" w:eastAsia="en-US" w:bidi="ar-SA"/>
      </w:rPr>
    </w:lvl>
    <w:lvl w:ilvl="1">
      <w:start w:val="1"/>
      <w:numFmt w:val="upperLetter"/>
      <w:lvlText w:val="%2."/>
      <w:lvlJc w:val="left"/>
      <w:pPr>
        <w:ind w:left="668" w:hanging="288"/>
      </w:pPr>
      <w:rPr>
        <w:rFonts w:ascii="Verdana" w:eastAsia="Verdana" w:hAnsi="Verdana" w:cs="Verdana" w:hint="default"/>
        <w:b/>
        <w:bCs/>
        <w:i/>
        <w:iCs/>
        <w:spacing w:val="-2"/>
        <w:w w:val="99"/>
        <w:sz w:val="20"/>
        <w:szCs w:val="20"/>
        <w:lang w:val="es-CR" w:eastAsia="en-US" w:bidi="ar-SA"/>
      </w:rPr>
    </w:lvl>
    <w:lvl w:ilvl="2">
      <w:start w:val="1"/>
      <w:numFmt w:val="decimal"/>
      <w:lvlText w:val="%2.%3."/>
      <w:lvlJc w:val="left"/>
      <w:pPr>
        <w:ind w:left="1462" w:hanging="509"/>
      </w:pPr>
      <w:rPr>
        <w:rFonts w:ascii="Verdana" w:eastAsia="Verdana" w:hAnsi="Verdana" w:cs="Verdana" w:hint="default"/>
        <w:b/>
        <w:bCs/>
        <w:i/>
        <w:iCs/>
        <w:spacing w:val="-2"/>
        <w:w w:val="99"/>
        <w:sz w:val="20"/>
        <w:szCs w:val="20"/>
        <w:lang w:val="es-CR" w:eastAsia="en-US" w:bidi="ar-SA"/>
      </w:rPr>
    </w:lvl>
    <w:lvl w:ilvl="3">
      <w:numFmt w:val="bullet"/>
      <w:lvlText w:val="•"/>
      <w:lvlJc w:val="left"/>
      <w:pPr>
        <w:ind w:left="2410" w:hanging="509"/>
      </w:pPr>
      <w:rPr>
        <w:rFonts w:hint="default"/>
        <w:lang w:val="es-CR" w:eastAsia="en-US" w:bidi="ar-SA"/>
      </w:rPr>
    </w:lvl>
    <w:lvl w:ilvl="4">
      <w:numFmt w:val="bullet"/>
      <w:lvlText w:val="•"/>
      <w:lvlJc w:val="left"/>
      <w:pPr>
        <w:ind w:left="3360" w:hanging="509"/>
      </w:pPr>
      <w:rPr>
        <w:rFonts w:hint="default"/>
        <w:lang w:val="es-CR" w:eastAsia="en-US" w:bidi="ar-SA"/>
      </w:rPr>
    </w:lvl>
    <w:lvl w:ilvl="5">
      <w:numFmt w:val="bullet"/>
      <w:lvlText w:val="•"/>
      <w:lvlJc w:val="left"/>
      <w:pPr>
        <w:ind w:left="4310" w:hanging="509"/>
      </w:pPr>
      <w:rPr>
        <w:rFonts w:hint="default"/>
        <w:lang w:val="es-CR" w:eastAsia="en-US" w:bidi="ar-SA"/>
      </w:rPr>
    </w:lvl>
    <w:lvl w:ilvl="6">
      <w:numFmt w:val="bullet"/>
      <w:lvlText w:val="•"/>
      <w:lvlJc w:val="left"/>
      <w:pPr>
        <w:ind w:left="5260" w:hanging="509"/>
      </w:pPr>
      <w:rPr>
        <w:rFonts w:hint="default"/>
        <w:lang w:val="es-CR" w:eastAsia="en-US" w:bidi="ar-SA"/>
      </w:rPr>
    </w:lvl>
    <w:lvl w:ilvl="7">
      <w:numFmt w:val="bullet"/>
      <w:lvlText w:val="•"/>
      <w:lvlJc w:val="left"/>
      <w:pPr>
        <w:ind w:left="6210" w:hanging="509"/>
      </w:pPr>
      <w:rPr>
        <w:rFonts w:hint="default"/>
        <w:lang w:val="es-CR" w:eastAsia="en-US" w:bidi="ar-SA"/>
      </w:rPr>
    </w:lvl>
    <w:lvl w:ilvl="8">
      <w:numFmt w:val="bullet"/>
      <w:lvlText w:val="•"/>
      <w:lvlJc w:val="left"/>
      <w:pPr>
        <w:ind w:left="7160" w:hanging="509"/>
      </w:pPr>
      <w:rPr>
        <w:rFonts w:hint="default"/>
        <w:lang w:val="es-CR" w:eastAsia="en-US" w:bidi="ar-SA"/>
      </w:rPr>
    </w:lvl>
  </w:abstractNum>
  <w:abstractNum w:abstractNumId="3" w15:restartNumberingAfterBreak="0">
    <w:nsid w:val="4BFF47E3"/>
    <w:multiLevelType w:val="hybridMultilevel"/>
    <w:tmpl w:val="A502D16A"/>
    <w:lvl w:ilvl="0" w:tplc="771AA240">
      <w:start w:val="1"/>
      <w:numFmt w:val="decimal"/>
      <w:lvlText w:val="%1."/>
      <w:lvlJc w:val="left"/>
      <w:pPr>
        <w:ind w:left="930" w:hanging="570"/>
      </w:pPr>
      <w:rPr>
        <w:rFonts w:hint="default"/>
        <w:b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6CB115C5"/>
    <w:multiLevelType w:val="hybridMultilevel"/>
    <w:tmpl w:val="BA0AA424"/>
    <w:lvl w:ilvl="0" w:tplc="89782758">
      <w:start w:val="136"/>
      <w:numFmt w:val="decimal"/>
      <w:lvlText w:val="%1."/>
      <w:lvlJc w:val="left"/>
      <w:pPr>
        <w:ind w:left="668" w:hanging="434"/>
      </w:pPr>
      <w:rPr>
        <w:rFonts w:ascii="Verdana" w:eastAsia="Verdana" w:hAnsi="Verdana" w:cs="Verdana" w:hint="default"/>
        <w:b w:val="0"/>
        <w:bCs w:val="0"/>
        <w:i w:val="0"/>
        <w:iCs w:val="0"/>
        <w:spacing w:val="-2"/>
        <w:w w:val="100"/>
        <w:sz w:val="16"/>
        <w:szCs w:val="16"/>
        <w:lang w:val="es-CR" w:eastAsia="en-US" w:bidi="ar-SA"/>
      </w:rPr>
    </w:lvl>
    <w:lvl w:ilvl="1" w:tplc="B2DE6DFC">
      <w:numFmt w:val="bullet"/>
      <w:lvlText w:val="•"/>
      <w:lvlJc w:val="left"/>
      <w:pPr>
        <w:ind w:left="1500" w:hanging="434"/>
      </w:pPr>
      <w:rPr>
        <w:rFonts w:hint="default"/>
        <w:lang w:val="es-CR" w:eastAsia="en-US" w:bidi="ar-SA"/>
      </w:rPr>
    </w:lvl>
    <w:lvl w:ilvl="2" w:tplc="F71C962C">
      <w:numFmt w:val="bullet"/>
      <w:lvlText w:val="•"/>
      <w:lvlJc w:val="left"/>
      <w:pPr>
        <w:ind w:left="2340" w:hanging="434"/>
      </w:pPr>
      <w:rPr>
        <w:rFonts w:hint="default"/>
        <w:lang w:val="es-CR" w:eastAsia="en-US" w:bidi="ar-SA"/>
      </w:rPr>
    </w:lvl>
    <w:lvl w:ilvl="3" w:tplc="A87ABBD6">
      <w:numFmt w:val="bullet"/>
      <w:lvlText w:val="•"/>
      <w:lvlJc w:val="left"/>
      <w:pPr>
        <w:ind w:left="3180" w:hanging="434"/>
      </w:pPr>
      <w:rPr>
        <w:rFonts w:hint="default"/>
        <w:lang w:val="es-CR" w:eastAsia="en-US" w:bidi="ar-SA"/>
      </w:rPr>
    </w:lvl>
    <w:lvl w:ilvl="4" w:tplc="99DAB9DA">
      <w:numFmt w:val="bullet"/>
      <w:lvlText w:val="•"/>
      <w:lvlJc w:val="left"/>
      <w:pPr>
        <w:ind w:left="4020" w:hanging="434"/>
      </w:pPr>
      <w:rPr>
        <w:rFonts w:hint="default"/>
        <w:lang w:val="es-CR" w:eastAsia="en-US" w:bidi="ar-SA"/>
      </w:rPr>
    </w:lvl>
    <w:lvl w:ilvl="5" w:tplc="5404739E">
      <w:numFmt w:val="bullet"/>
      <w:lvlText w:val="•"/>
      <w:lvlJc w:val="left"/>
      <w:pPr>
        <w:ind w:left="4860" w:hanging="434"/>
      </w:pPr>
      <w:rPr>
        <w:rFonts w:hint="default"/>
        <w:lang w:val="es-CR" w:eastAsia="en-US" w:bidi="ar-SA"/>
      </w:rPr>
    </w:lvl>
    <w:lvl w:ilvl="6" w:tplc="D30CE9F8">
      <w:numFmt w:val="bullet"/>
      <w:lvlText w:val="•"/>
      <w:lvlJc w:val="left"/>
      <w:pPr>
        <w:ind w:left="5700" w:hanging="434"/>
      </w:pPr>
      <w:rPr>
        <w:rFonts w:hint="default"/>
        <w:lang w:val="es-CR" w:eastAsia="en-US" w:bidi="ar-SA"/>
      </w:rPr>
    </w:lvl>
    <w:lvl w:ilvl="7" w:tplc="519AEEB6">
      <w:numFmt w:val="bullet"/>
      <w:lvlText w:val="•"/>
      <w:lvlJc w:val="left"/>
      <w:pPr>
        <w:ind w:left="6540" w:hanging="434"/>
      </w:pPr>
      <w:rPr>
        <w:rFonts w:hint="default"/>
        <w:lang w:val="es-CR" w:eastAsia="en-US" w:bidi="ar-SA"/>
      </w:rPr>
    </w:lvl>
    <w:lvl w:ilvl="8" w:tplc="6F02295E">
      <w:numFmt w:val="bullet"/>
      <w:lvlText w:val="•"/>
      <w:lvlJc w:val="left"/>
      <w:pPr>
        <w:ind w:left="7380" w:hanging="434"/>
      </w:pPr>
      <w:rPr>
        <w:rFonts w:hint="default"/>
        <w:lang w:val="es-CR" w:eastAsia="en-US" w:bidi="ar-SA"/>
      </w:rPr>
    </w:lvl>
  </w:abstractNum>
  <w:abstractNum w:abstractNumId="5" w15:restartNumberingAfterBreak="0">
    <w:nsid w:val="73A972C7"/>
    <w:multiLevelType w:val="hybridMultilevel"/>
    <w:tmpl w:val="5D5E682A"/>
    <w:lvl w:ilvl="0" w:tplc="3D32FE24">
      <w:start w:val="1"/>
      <w:numFmt w:val="upp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6" w15:restartNumberingAfterBreak="0">
    <w:nsid w:val="74A816AC"/>
    <w:multiLevelType w:val="hybridMultilevel"/>
    <w:tmpl w:val="EE745B62"/>
    <w:lvl w:ilvl="0" w:tplc="EF2E3FCC">
      <w:start w:val="1"/>
      <w:numFmt w:val="upperLetter"/>
      <w:lvlText w:val="%1."/>
      <w:lvlJc w:val="left"/>
      <w:pPr>
        <w:ind w:left="720" w:hanging="360"/>
      </w:pPr>
      <w:rPr>
        <w:rFonts w:hint="default"/>
        <w:b/>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741439228">
    <w:abstractNumId w:val="0"/>
  </w:num>
  <w:num w:numId="2" w16cid:durableId="680200309">
    <w:abstractNumId w:val="4"/>
  </w:num>
  <w:num w:numId="3" w16cid:durableId="116725266">
    <w:abstractNumId w:val="2"/>
  </w:num>
  <w:num w:numId="4" w16cid:durableId="568807206">
    <w:abstractNumId w:val="1"/>
  </w:num>
  <w:num w:numId="5" w16cid:durableId="763259461">
    <w:abstractNumId w:val="3"/>
  </w:num>
  <w:num w:numId="6" w16cid:durableId="819033602">
    <w:abstractNumId w:val="6"/>
  </w:num>
  <w:num w:numId="7" w16cid:durableId="2529745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D5D"/>
    <w:rsid w:val="00036333"/>
    <w:rsid w:val="00040CA8"/>
    <w:rsid w:val="00043E83"/>
    <w:rsid w:val="00094856"/>
    <w:rsid w:val="000C3772"/>
    <w:rsid w:val="000E7638"/>
    <w:rsid w:val="00123CFC"/>
    <w:rsid w:val="00125829"/>
    <w:rsid w:val="001408D4"/>
    <w:rsid w:val="0014199D"/>
    <w:rsid w:val="00185EAD"/>
    <w:rsid w:val="00193375"/>
    <w:rsid w:val="001B43DF"/>
    <w:rsid w:val="001C33C5"/>
    <w:rsid w:val="001D6889"/>
    <w:rsid w:val="001E745C"/>
    <w:rsid w:val="001F6AC9"/>
    <w:rsid w:val="002058A3"/>
    <w:rsid w:val="002116BB"/>
    <w:rsid w:val="00212275"/>
    <w:rsid w:val="002366DB"/>
    <w:rsid w:val="00256843"/>
    <w:rsid w:val="00275516"/>
    <w:rsid w:val="00275DE7"/>
    <w:rsid w:val="002A0A86"/>
    <w:rsid w:val="002E1EA8"/>
    <w:rsid w:val="002E5733"/>
    <w:rsid w:val="00300A66"/>
    <w:rsid w:val="00317D44"/>
    <w:rsid w:val="0033095A"/>
    <w:rsid w:val="003652B1"/>
    <w:rsid w:val="003700AD"/>
    <w:rsid w:val="00371753"/>
    <w:rsid w:val="003A30B8"/>
    <w:rsid w:val="003B1363"/>
    <w:rsid w:val="003F3D4F"/>
    <w:rsid w:val="00437374"/>
    <w:rsid w:val="00444C94"/>
    <w:rsid w:val="00446D94"/>
    <w:rsid w:val="004669D1"/>
    <w:rsid w:val="00476033"/>
    <w:rsid w:val="004854E0"/>
    <w:rsid w:val="00501FAE"/>
    <w:rsid w:val="005064D3"/>
    <w:rsid w:val="00543BE7"/>
    <w:rsid w:val="00555458"/>
    <w:rsid w:val="005870F6"/>
    <w:rsid w:val="005951EE"/>
    <w:rsid w:val="005D6C4E"/>
    <w:rsid w:val="005E0155"/>
    <w:rsid w:val="005E1CB3"/>
    <w:rsid w:val="006207B3"/>
    <w:rsid w:val="00631804"/>
    <w:rsid w:val="00634A89"/>
    <w:rsid w:val="00660F61"/>
    <w:rsid w:val="0066562C"/>
    <w:rsid w:val="00685F25"/>
    <w:rsid w:val="006B43A5"/>
    <w:rsid w:val="006F08F4"/>
    <w:rsid w:val="00712B04"/>
    <w:rsid w:val="00750BD8"/>
    <w:rsid w:val="007532FD"/>
    <w:rsid w:val="00762B5E"/>
    <w:rsid w:val="00766DEB"/>
    <w:rsid w:val="0077007E"/>
    <w:rsid w:val="007C7C63"/>
    <w:rsid w:val="007F2920"/>
    <w:rsid w:val="00806066"/>
    <w:rsid w:val="008071B4"/>
    <w:rsid w:val="00811491"/>
    <w:rsid w:val="00851F7F"/>
    <w:rsid w:val="008548B1"/>
    <w:rsid w:val="008A0671"/>
    <w:rsid w:val="008F7831"/>
    <w:rsid w:val="00952EB0"/>
    <w:rsid w:val="009552EE"/>
    <w:rsid w:val="00966861"/>
    <w:rsid w:val="00977574"/>
    <w:rsid w:val="009C21DD"/>
    <w:rsid w:val="009C5713"/>
    <w:rsid w:val="009F4C93"/>
    <w:rsid w:val="00A54D14"/>
    <w:rsid w:val="00AA3AAC"/>
    <w:rsid w:val="00AB5997"/>
    <w:rsid w:val="00AE1B98"/>
    <w:rsid w:val="00B076D5"/>
    <w:rsid w:val="00B1566B"/>
    <w:rsid w:val="00B40C82"/>
    <w:rsid w:val="00B531F4"/>
    <w:rsid w:val="00B7179E"/>
    <w:rsid w:val="00B81775"/>
    <w:rsid w:val="00B9108C"/>
    <w:rsid w:val="00BE6A7B"/>
    <w:rsid w:val="00C04E18"/>
    <w:rsid w:val="00C43E29"/>
    <w:rsid w:val="00C60B69"/>
    <w:rsid w:val="00C65F6C"/>
    <w:rsid w:val="00C84D5D"/>
    <w:rsid w:val="00CF70BA"/>
    <w:rsid w:val="00D322FF"/>
    <w:rsid w:val="00D82ABC"/>
    <w:rsid w:val="00D87678"/>
    <w:rsid w:val="00DA3051"/>
    <w:rsid w:val="00DA35DD"/>
    <w:rsid w:val="00DE5CB0"/>
    <w:rsid w:val="00E17245"/>
    <w:rsid w:val="00E41836"/>
    <w:rsid w:val="00E62646"/>
    <w:rsid w:val="00E672B8"/>
    <w:rsid w:val="00E91F22"/>
    <w:rsid w:val="00E9603D"/>
    <w:rsid w:val="00EC44FC"/>
    <w:rsid w:val="00EE3682"/>
    <w:rsid w:val="00F13DED"/>
    <w:rsid w:val="00F26924"/>
    <w:rsid w:val="00F52D8B"/>
    <w:rsid w:val="00F610A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5FFAA"/>
  <w15:docId w15:val="{298A4EBB-DD1D-49E0-8614-411A42696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Verdana" w:eastAsia="Verdana" w:hAnsi="Verdana" w:cs="Verdana"/>
      <w:lang w:val="es-CR"/>
    </w:rPr>
  </w:style>
  <w:style w:type="paragraph" w:styleId="Ttulo1">
    <w:name w:val="heading 1"/>
    <w:basedOn w:val="Normal"/>
    <w:uiPriority w:val="1"/>
    <w:qFormat/>
    <w:pPr>
      <w:ind w:left="1630"/>
      <w:jc w:val="center"/>
      <w:outlineLvl w:val="0"/>
    </w:pPr>
    <w:rPr>
      <w:b/>
      <w:bCs/>
      <w:sz w:val="20"/>
      <w:szCs w:val="20"/>
    </w:rPr>
  </w:style>
  <w:style w:type="paragraph" w:styleId="Ttulo2">
    <w:name w:val="heading 2"/>
    <w:basedOn w:val="Normal"/>
    <w:uiPriority w:val="1"/>
    <w:qFormat/>
    <w:pPr>
      <w:ind w:left="668"/>
      <w:outlineLvl w:val="1"/>
    </w:pPr>
    <w:rPr>
      <w:b/>
      <w:bCs/>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102"/>
      <w:jc w:val="both"/>
    </w:pPr>
  </w:style>
  <w:style w:type="paragraph" w:customStyle="1" w:styleId="TableParagraph">
    <w:name w:val="Table Paragraph"/>
    <w:basedOn w:val="Normal"/>
    <w:uiPriority w:val="1"/>
    <w:qFormat/>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unhideWhenUsed/>
    <w:qFormat/>
    <w:rsid w:val="00750BD8"/>
    <w:pPr>
      <w:widowControl/>
      <w:tabs>
        <w:tab w:val="left" w:pos="567"/>
      </w:tabs>
      <w:autoSpaceDE/>
      <w:autoSpaceDN/>
      <w:spacing w:before="120" w:after="120"/>
      <w:jc w:val="both"/>
    </w:pPr>
    <w:rPr>
      <w:rFonts w:eastAsia="MS Mincho" w:cs="Times New Roman"/>
      <w:sz w:val="16"/>
      <w:szCs w:val="16"/>
      <w:lang w:val="es-GT"/>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qFormat/>
    <w:rsid w:val="00750BD8"/>
    <w:rPr>
      <w:rFonts w:ascii="Verdana" w:eastAsia="MS Mincho" w:hAnsi="Verdana" w:cs="Times New Roman"/>
      <w:sz w:val="16"/>
      <w:szCs w:val="16"/>
      <w:lang w:val="es-GT"/>
    </w:rPr>
  </w:style>
  <w:style w:type="character" w:styleId="Refdenotaalpie">
    <w:name w:val="footnote reference"/>
    <w:aliases w:val="Footnotes refss,Texto de nota al pie,Appel note de bas de page,Footnote number,referencia nota al pie,BVI fnr,f,Ref. de nota al pie.,Footnote symbol,Footnote,4_G,16 Point,Superscript 6 Point,Texto nota al pie,Ref,de nota al pie,norma"/>
    <w:basedOn w:val="Fuentedeprrafopredeter"/>
    <w:link w:val="FootnotesrefssChar1Char"/>
    <w:unhideWhenUsed/>
    <w:qFormat/>
    <w:rsid w:val="00750BD8"/>
    <w:rPr>
      <w:vertAlign w:val="superscript"/>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Refdenotaalpie"/>
    <w:qFormat/>
    <w:rsid w:val="00750BD8"/>
    <w:pPr>
      <w:widowControl/>
      <w:autoSpaceDE/>
      <w:autoSpaceDN/>
      <w:spacing w:after="160" w:line="240" w:lineRule="exact"/>
    </w:pPr>
    <w:rPr>
      <w:rFonts w:asciiTheme="minorHAnsi" w:eastAsiaTheme="minorHAnsi" w:hAnsiTheme="minorHAnsi" w:cstheme="minorBidi"/>
      <w:vertAlign w:val="superscript"/>
      <w:lang w:val="en-US"/>
    </w:rPr>
  </w:style>
  <w:style w:type="character" w:styleId="Refdecomentario">
    <w:name w:val="annotation reference"/>
    <w:basedOn w:val="Fuentedeprrafopredeter"/>
    <w:uiPriority w:val="99"/>
    <w:semiHidden/>
    <w:unhideWhenUsed/>
    <w:rsid w:val="002A0A86"/>
    <w:rPr>
      <w:sz w:val="16"/>
      <w:szCs w:val="16"/>
    </w:rPr>
  </w:style>
  <w:style w:type="paragraph" w:styleId="Textocomentario">
    <w:name w:val="annotation text"/>
    <w:basedOn w:val="Normal"/>
    <w:link w:val="TextocomentarioCar"/>
    <w:uiPriority w:val="99"/>
    <w:unhideWhenUsed/>
    <w:rsid w:val="002A0A86"/>
    <w:rPr>
      <w:sz w:val="20"/>
      <w:szCs w:val="20"/>
    </w:rPr>
  </w:style>
  <w:style w:type="character" w:customStyle="1" w:styleId="TextocomentarioCar">
    <w:name w:val="Texto comentario Car"/>
    <w:basedOn w:val="Fuentedeprrafopredeter"/>
    <w:link w:val="Textocomentario"/>
    <w:uiPriority w:val="99"/>
    <w:rsid w:val="002A0A86"/>
    <w:rPr>
      <w:rFonts w:ascii="Verdana" w:eastAsia="Verdana" w:hAnsi="Verdana" w:cs="Verdana"/>
      <w:sz w:val="20"/>
      <w:szCs w:val="20"/>
      <w:lang w:val="es-CR"/>
    </w:rPr>
  </w:style>
  <w:style w:type="paragraph" w:styleId="Asuntodelcomentario">
    <w:name w:val="annotation subject"/>
    <w:basedOn w:val="Textocomentario"/>
    <w:next w:val="Textocomentario"/>
    <w:link w:val="AsuntodelcomentarioCar"/>
    <w:uiPriority w:val="99"/>
    <w:semiHidden/>
    <w:unhideWhenUsed/>
    <w:rsid w:val="002A0A86"/>
    <w:rPr>
      <w:b/>
      <w:bCs/>
    </w:rPr>
  </w:style>
  <w:style w:type="character" w:customStyle="1" w:styleId="AsuntodelcomentarioCar">
    <w:name w:val="Asunto del comentario Car"/>
    <w:basedOn w:val="TextocomentarioCar"/>
    <w:link w:val="Asuntodelcomentario"/>
    <w:uiPriority w:val="99"/>
    <w:semiHidden/>
    <w:rsid w:val="002A0A86"/>
    <w:rPr>
      <w:rFonts w:ascii="Verdana" w:eastAsia="Verdana" w:hAnsi="Verdana" w:cs="Verdana"/>
      <w:b/>
      <w:bCs/>
      <w:sz w:val="20"/>
      <w:szCs w:val="20"/>
      <w:lang w:val="es-CR"/>
    </w:rPr>
  </w:style>
  <w:style w:type="paragraph" w:styleId="Revisin">
    <w:name w:val="Revision"/>
    <w:hidden/>
    <w:uiPriority w:val="99"/>
    <w:semiHidden/>
    <w:rsid w:val="00F26924"/>
    <w:pPr>
      <w:widowControl/>
      <w:autoSpaceDE/>
      <w:autoSpaceDN/>
    </w:pPr>
    <w:rPr>
      <w:rFonts w:ascii="Verdana" w:eastAsia="Verdana" w:hAnsi="Verdana" w:cs="Verdana"/>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6838E5-5E9E-44A6-AF77-A1EF9BF32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2698</Words>
  <Characters>14843</Characters>
  <Application>Microsoft Office Word</Application>
  <DocSecurity>4</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Isaac Valerin</cp:lastModifiedBy>
  <cp:revision>2</cp:revision>
  <dcterms:created xsi:type="dcterms:W3CDTF">2022-12-20T19:56:00Z</dcterms:created>
  <dcterms:modified xsi:type="dcterms:W3CDTF">2022-12-20T19:56:00Z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2021-09-02T00:00:00Z</vt:filetime>
  </property>
  <property fmtid="{D5CDD505-2E9C-101B-9397-08002B2CF9AE}" pid="3" name="Creator">
    <vt:lpwstr>Microsoft® Word 2016</vt:lpwstr>
  </property>
  <property fmtid="{D5CDD505-2E9C-101B-9397-08002B2CF9AE}" pid="4" name="LastSaved">
    <vt:filetime>2021-09-02T00:00:00Z</vt:filetime>
  </property>
</Properties>
</file>