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line="477" w:lineRule="auto" w:before="108"/>
        <w:ind w:right="1998"/>
      </w:pPr>
      <w:bookmarkStart w:name="seriec_485_esp_original" w:id="1"/>
      <w:bookmarkEnd w:id="1"/>
      <w:r>
        <w:rPr>
          <w:b w:val="0"/>
        </w:rPr>
      </w:r>
      <w:r>
        <w:rPr/>
        <w:t>CORTE</w:t>
      </w:r>
      <w:r>
        <w:rPr>
          <w:spacing w:val="-11"/>
        </w:rPr>
        <w:t> </w:t>
      </w:r>
      <w:r>
        <w:rPr/>
        <w:t>INTERAMERICANA</w:t>
      </w:r>
      <w:r>
        <w:rPr>
          <w:spacing w:val="-11"/>
        </w:rPr>
        <w:t> </w:t>
      </w:r>
      <w:r>
        <w:rPr/>
        <w:t>DE</w:t>
      </w:r>
      <w:r>
        <w:rPr>
          <w:spacing w:val="-11"/>
        </w:rPr>
        <w:t> </w:t>
      </w:r>
      <w:r>
        <w:rPr/>
        <w:t>DERECHOS</w:t>
      </w:r>
      <w:r>
        <w:rPr>
          <w:spacing w:val="-12"/>
        </w:rPr>
        <w:t> </w:t>
      </w:r>
      <w:r>
        <w:rPr/>
        <w:t>HUMANOS CASO HENDRIX </w:t>
      </w:r>
      <w:r>
        <w:rPr>
          <w:i/>
        </w:rPr>
        <w:t>VS. </w:t>
      </w:r>
      <w:r>
        <w:rPr/>
        <w:t>GUATEMALA</w:t>
      </w:r>
    </w:p>
    <w:p>
      <w:pPr>
        <w:spacing w:before="4"/>
        <w:ind w:left="1891" w:right="1988" w:firstLine="0"/>
        <w:jc w:val="center"/>
        <w:rPr>
          <w:b/>
          <w:sz w:val="20"/>
        </w:rPr>
      </w:pPr>
      <w:r>
        <w:rPr>
          <w:b/>
          <w:sz w:val="20"/>
        </w:rPr>
        <w:t>SENTENCIA</w:t>
      </w:r>
      <w:r>
        <w:rPr>
          <w:b/>
          <w:spacing w:val="-9"/>
          <w:sz w:val="20"/>
        </w:rPr>
        <w:t> </w:t>
      </w:r>
      <w:r>
        <w:rPr>
          <w:b/>
          <w:sz w:val="20"/>
        </w:rPr>
        <w:t>DE</w:t>
      </w:r>
      <w:r>
        <w:rPr>
          <w:b/>
          <w:spacing w:val="-3"/>
          <w:sz w:val="20"/>
        </w:rPr>
        <w:t> </w:t>
      </w:r>
      <w:r>
        <w:rPr>
          <w:b/>
          <w:sz w:val="20"/>
        </w:rPr>
        <w:t>7</w:t>
      </w:r>
      <w:r>
        <w:rPr>
          <w:b/>
          <w:spacing w:val="-8"/>
          <w:sz w:val="20"/>
        </w:rPr>
        <w:t> </w:t>
      </w:r>
      <w:r>
        <w:rPr>
          <w:b/>
          <w:sz w:val="20"/>
        </w:rPr>
        <w:t>DE</w:t>
      </w:r>
      <w:r>
        <w:rPr>
          <w:b/>
          <w:spacing w:val="-2"/>
          <w:sz w:val="20"/>
        </w:rPr>
        <w:t> </w:t>
      </w:r>
      <w:r>
        <w:rPr>
          <w:b/>
          <w:sz w:val="20"/>
        </w:rPr>
        <w:t>MARZO</w:t>
      </w:r>
      <w:r>
        <w:rPr>
          <w:b/>
          <w:spacing w:val="-6"/>
          <w:sz w:val="20"/>
        </w:rPr>
        <w:t> </w:t>
      </w:r>
      <w:r>
        <w:rPr>
          <w:b/>
          <w:sz w:val="20"/>
        </w:rPr>
        <w:t>DE</w:t>
      </w:r>
      <w:r>
        <w:rPr>
          <w:b/>
          <w:spacing w:val="-5"/>
          <w:sz w:val="20"/>
        </w:rPr>
        <w:t> </w:t>
      </w:r>
      <w:r>
        <w:rPr>
          <w:b/>
          <w:spacing w:val="-4"/>
          <w:sz w:val="20"/>
        </w:rPr>
        <w:t>2023</w:t>
      </w:r>
    </w:p>
    <w:p>
      <w:pPr>
        <w:pStyle w:val="BodyText"/>
        <w:spacing w:before="11"/>
        <w:rPr>
          <w:b/>
          <w:sz w:val="19"/>
        </w:rPr>
      </w:pPr>
    </w:p>
    <w:p>
      <w:pPr>
        <w:spacing w:before="0"/>
        <w:ind w:left="1891" w:right="1991" w:firstLine="0"/>
        <w:jc w:val="center"/>
        <w:rPr>
          <w:b/>
          <w:i/>
          <w:sz w:val="20"/>
        </w:rPr>
      </w:pPr>
      <w:r>
        <w:rPr>
          <w:b/>
          <w:i/>
          <w:spacing w:val="-2"/>
          <w:sz w:val="20"/>
        </w:rPr>
        <w:t>(Fondo)</w:t>
      </w:r>
    </w:p>
    <w:p>
      <w:pPr>
        <w:pStyle w:val="BodyText"/>
        <w:rPr>
          <w:b/>
          <w:i/>
          <w:sz w:val="24"/>
        </w:rPr>
      </w:pPr>
    </w:p>
    <w:p>
      <w:pPr>
        <w:spacing w:before="147"/>
        <w:ind w:left="100" w:right="0" w:firstLine="0"/>
        <w:jc w:val="both"/>
        <w:rPr>
          <w:sz w:val="20"/>
        </w:rPr>
      </w:pPr>
      <w:r>
        <w:rPr>
          <w:sz w:val="20"/>
        </w:rPr>
        <w:t>En</w:t>
      </w:r>
      <w:r>
        <w:rPr>
          <w:spacing w:val="-4"/>
          <w:sz w:val="20"/>
        </w:rPr>
        <w:t> </w:t>
      </w:r>
      <w:r>
        <w:rPr>
          <w:sz w:val="20"/>
        </w:rPr>
        <w:t>el</w:t>
      </w:r>
      <w:r>
        <w:rPr>
          <w:spacing w:val="-4"/>
          <w:sz w:val="20"/>
        </w:rPr>
        <w:t> </w:t>
      </w:r>
      <w:r>
        <w:rPr>
          <w:sz w:val="20"/>
        </w:rPr>
        <w:t>caso</w:t>
      </w:r>
      <w:r>
        <w:rPr>
          <w:spacing w:val="-3"/>
          <w:sz w:val="20"/>
        </w:rPr>
        <w:t> </w:t>
      </w:r>
      <w:r>
        <w:rPr>
          <w:i/>
          <w:sz w:val="20"/>
        </w:rPr>
        <w:t>Hendrix</w:t>
      </w:r>
      <w:r>
        <w:rPr>
          <w:i/>
          <w:spacing w:val="-4"/>
          <w:sz w:val="20"/>
        </w:rPr>
        <w:t> </w:t>
      </w:r>
      <w:r>
        <w:rPr>
          <w:i/>
          <w:sz w:val="20"/>
        </w:rPr>
        <w:t>Vs.</w:t>
      </w:r>
      <w:r>
        <w:rPr>
          <w:i/>
          <w:spacing w:val="-4"/>
          <w:sz w:val="20"/>
        </w:rPr>
        <w:t> </w:t>
      </w:r>
      <w:r>
        <w:rPr>
          <w:i/>
          <w:spacing w:val="-2"/>
          <w:sz w:val="20"/>
        </w:rPr>
        <w:t>Guatemala</w:t>
      </w:r>
      <w:r>
        <w:rPr>
          <w:spacing w:val="-2"/>
          <w:sz w:val="20"/>
        </w:rPr>
        <w:t>,</w:t>
      </w:r>
    </w:p>
    <w:p>
      <w:pPr>
        <w:pStyle w:val="BodyText"/>
        <w:spacing w:before="11"/>
        <w:rPr>
          <w:sz w:val="19"/>
        </w:rPr>
      </w:pPr>
    </w:p>
    <w:p>
      <w:pPr>
        <w:pStyle w:val="BodyText"/>
        <w:ind w:left="100" w:right="207"/>
        <w:jc w:val="both"/>
      </w:pPr>
      <w:r>
        <w:rPr/>
        <w:t>la Corte Interamericana de Derechos Humanos (en adelante “la Corte Interamericana”, “la Corte” o “este Tribunal”), integrada por los siguientes Jueces:</w:t>
      </w:r>
    </w:p>
    <w:p>
      <w:pPr>
        <w:pStyle w:val="BodyText"/>
        <w:spacing w:before="1"/>
      </w:pPr>
    </w:p>
    <w:p>
      <w:pPr>
        <w:pStyle w:val="BodyText"/>
        <w:spacing w:line="243" w:lineRule="exact"/>
        <w:ind w:left="808"/>
      </w:pPr>
      <w:r>
        <w:rPr/>
        <w:t>Ricardo</w:t>
      </w:r>
      <w:r>
        <w:rPr>
          <w:spacing w:val="-7"/>
        </w:rPr>
        <w:t> </w:t>
      </w:r>
      <w:r>
        <w:rPr/>
        <w:t>C.</w:t>
      </w:r>
      <w:r>
        <w:rPr>
          <w:spacing w:val="-7"/>
        </w:rPr>
        <w:t> </w:t>
      </w:r>
      <w:r>
        <w:rPr/>
        <w:t>Pérez</w:t>
      </w:r>
      <w:r>
        <w:rPr>
          <w:spacing w:val="-7"/>
        </w:rPr>
        <w:t> </w:t>
      </w:r>
      <w:r>
        <w:rPr/>
        <w:t>Manrique,</w:t>
      </w:r>
      <w:r>
        <w:rPr>
          <w:spacing w:val="-9"/>
        </w:rPr>
        <w:t> </w:t>
      </w:r>
      <w:r>
        <w:rPr>
          <w:spacing w:val="-2"/>
        </w:rPr>
        <w:t>Presidente;</w:t>
      </w:r>
    </w:p>
    <w:p>
      <w:pPr>
        <w:pStyle w:val="BodyText"/>
        <w:ind w:left="808" w:right="2861"/>
      </w:pPr>
      <w:r>
        <w:rPr/>
        <w:t>Eduardo</w:t>
      </w:r>
      <w:r>
        <w:rPr>
          <w:spacing w:val="-12"/>
        </w:rPr>
        <w:t> </w:t>
      </w:r>
      <w:r>
        <w:rPr/>
        <w:t>Ferrer</w:t>
      </w:r>
      <w:r>
        <w:rPr>
          <w:spacing w:val="-12"/>
        </w:rPr>
        <w:t> </w:t>
      </w:r>
      <w:r>
        <w:rPr/>
        <w:t>Mac-Gregor</w:t>
      </w:r>
      <w:r>
        <w:rPr>
          <w:spacing w:val="-10"/>
        </w:rPr>
        <w:t> </w:t>
      </w:r>
      <w:r>
        <w:rPr/>
        <w:t>Poisot,</w:t>
      </w:r>
      <w:r>
        <w:rPr>
          <w:spacing w:val="-9"/>
        </w:rPr>
        <w:t> </w:t>
      </w:r>
      <w:r>
        <w:rPr/>
        <w:t>Vicepresidente; Humberto Antonio Sierra Porto, Juez;</w:t>
      </w:r>
    </w:p>
    <w:p>
      <w:pPr>
        <w:pStyle w:val="BodyText"/>
        <w:spacing w:before="1"/>
        <w:ind w:left="808" w:right="4841"/>
      </w:pPr>
      <w:r>
        <w:rPr/>
        <w:t>Nancy</w:t>
      </w:r>
      <w:r>
        <w:rPr>
          <w:spacing w:val="-14"/>
        </w:rPr>
        <w:t> </w:t>
      </w:r>
      <w:r>
        <w:rPr/>
        <w:t>Hernández</w:t>
      </w:r>
      <w:r>
        <w:rPr>
          <w:spacing w:val="-12"/>
        </w:rPr>
        <w:t> </w:t>
      </w:r>
      <w:r>
        <w:rPr/>
        <w:t>López,</w:t>
      </w:r>
      <w:r>
        <w:rPr>
          <w:spacing w:val="-16"/>
        </w:rPr>
        <w:t> </w:t>
      </w:r>
      <w:r>
        <w:rPr/>
        <w:t>Jueza; Verónica Gómez, Jueza;</w:t>
      </w:r>
    </w:p>
    <w:p>
      <w:pPr>
        <w:pStyle w:val="BodyText"/>
        <w:spacing w:before="1"/>
        <w:ind w:left="808" w:right="4841"/>
      </w:pPr>
      <w:r>
        <w:rPr/>
        <w:t>Patricia</w:t>
      </w:r>
      <w:r>
        <w:rPr>
          <w:spacing w:val="-12"/>
        </w:rPr>
        <w:t> </w:t>
      </w:r>
      <w:r>
        <w:rPr/>
        <w:t>Pérez</w:t>
      </w:r>
      <w:r>
        <w:rPr>
          <w:spacing w:val="-10"/>
        </w:rPr>
        <w:t> </w:t>
      </w:r>
      <w:r>
        <w:rPr/>
        <w:t>Goldberg,</w:t>
      </w:r>
      <w:r>
        <w:rPr>
          <w:spacing w:val="-11"/>
        </w:rPr>
        <w:t> </w:t>
      </w:r>
      <w:r>
        <w:rPr/>
        <w:t>Jueza,</w:t>
      </w:r>
      <w:r>
        <w:rPr>
          <w:spacing w:val="-13"/>
        </w:rPr>
        <w:t> </w:t>
      </w:r>
      <w:r>
        <w:rPr/>
        <w:t>y Rodrigo Mudrovitsch, Juez,</w:t>
      </w:r>
    </w:p>
    <w:p>
      <w:pPr>
        <w:pStyle w:val="BodyText"/>
        <w:spacing w:before="10"/>
        <w:rPr>
          <w:sz w:val="19"/>
        </w:rPr>
      </w:pPr>
    </w:p>
    <w:p>
      <w:pPr>
        <w:pStyle w:val="BodyText"/>
        <w:ind w:left="100"/>
        <w:jc w:val="both"/>
      </w:pPr>
      <w:r>
        <w:rPr/>
        <w:t>presentes,</w:t>
      </w:r>
      <w:r>
        <w:rPr>
          <w:spacing w:val="-11"/>
        </w:rPr>
        <w:t> </w:t>
      </w:r>
      <w:r>
        <w:rPr>
          <w:spacing w:val="-2"/>
        </w:rPr>
        <w:t>además,</w:t>
      </w:r>
    </w:p>
    <w:p>
      <w:pPr>
        <w:pStyle w:val="BodyText"/>
        <w:spacing w:before="1"/>
      </w:pPr>
    </w:p>
    <w:p>
      <w:pPr>
        <w:pStyle w:val="BodyText"/>
        <w:ind w:left="820" w:right="4016"/>
      </w:pPr>
      <w:r>
        <w:rPr/>
        <w:t>Pablo Saavedra Alessandri, Secretario, y Romina</w:t>
      </w:r>
      <w:r>
        <w:rPr>
          <w:spacing w:val="-10"/>
        </w:rPr>
        <w:t> </w:t>
      </w:r>
      <w:r>
        <w:rPr/>
        <w:t>I.</w:t>
      </w:r>
      <w:r>
        <w:rPr>
          <w:spacing w:val="-11"/>
        </w:rPr>
        <w:t> </w:t>
      </w:r>
      <w:r>
        <w:rPr/>
        <w:t>Sijniensky,</w:t>
      </w:r>
      <w:r>
        <w:rPr>
          <w:spacing w:val="-11"/>
        </w:rPr>
        <w:t> </w:t>
      </w:r>
      <w:r>
        <w:rPr/>
        <w:t>Secretaria</w:t>
      </w:r>
      <w:r>
        <w:rPr>
          <w:spacing w:val="-11"/>
        </w:rPr>
        <w:t> </w:t>
      </w:r>
      <w:r>
        <w:rPr/>
        <w:t>Adjunta.</w:t>
      </w:r>
    </w:p>
    <w:p>
      <w:pPr>
        <w:pStyle w:val="BodyText"/>
        <w:spacing w:before="1"/>
      </w:pPr>
    </w:p>
    <w:p>
      <w:pPr>
        <w:pStyle w:val="BodyText"/>
        <w:ind w:left="100" w:right="195"/>
        <w:jc w:val="both"/>
      </w:pPr>
      <w:r>
        <w:rPr/>
        <w:t>de conformidad con el artículo 62.3 de la Convención Americana sobre Derechos Humanos (en adelante también “la Convención Americana” o “la Convención”) y con los artículos 31, 32, 65 y 67 del Reglamento de la Corte Interamericana (en adelante también “Reglamento de</w:t>
      </w:r>
      <w:r>
        <w:rPr>
          <w:spacing w:val="-10"/>
        </w:rPr>
        <w:t> </w:t>
      </w:r>
      <w:r>
        <w:rPr/>
        <w:t>la</w:t>
      </w:r>
      <w:r>
        <w:rPr>
          <w:spacing w:val="-7"/>
        </w:rPr>
        <w:t> </w:t>
      </w:r>
      <w:r>
        <w:rPr/>
        <w:t>Corte”</w:t>
      </w:r>
      <w:r>
        <w:rPr>
          <w:spacing w:val="-7"/>
        </w:rPr>
        <w:t> </w:t>
      </w:r>
      <w:r>
        <w:rPr/>
        <w:t>o</w:t>
      </w:r>
      <w:r>
        <w:rPr>
          <w:spacing w:val="-8"/>
        </w:rPr>
        <w:t> </w:t>
      </w:r>
      <w:r>
        <w:rPr/>
        <w:t>“el</w:t>
      </w:r>
      <w:r>
        <w:rPr>
          <w:spacing w:val="-6"/>
        </w:rPr>
        <w:t> </w:t>
      </w:r>
      <w:r>
        <w:rPr/>
        <w:t>Reglamento”),</w:t>
      </w:r>
      <w:r>
        <w:rPr>
          <w:spacing w:val="-7"/>
        </w:rPr>
        <w:t> </w:t>
      </w:r>
      <w:r>
        <w:rPr/>
        <w:t>dicta</w:t>
      </w:r>
      <w:r>
        <w:rPr>
          <w:spacing w:val="-6"/>
        </w:rPr>
        <w:t> </w:t>
      </w:r>
      <w:r>
        <w:rPr/>
        <w:t>la</w:t>
      </w:r>
      <w:r>
        <w:rPr>
          <w:spacing w:val="-8"/>
        </w:rPr>
        <w:t> </w:t>
      </w:r>
      <w:r>
        <w:rPr/>
        <w:t>presente</w:t>
      </w:r>
      <w:r>
        <w:rPr>
          <w:spacing w:val="-10"/>
        </w:rPr>
        <w:t> </w:t>
      </w:r>
      <w:r>
        <w:rPr/>
        <w:t>Sentencia</w:t>
      </w:r>
      <w:r>
        <w:rPr>
          <w:spacing w:val="-6"/>
        </w:rPr>
        <w:t> </w:t>
      </w:r>
      <w:r>
        <w:rPr/>
        <w:t>que</w:t>
      </w:r>
      <w:r>
        <w:rPr>
          <w:spacing w:val="-8"/>
        </w:rPr>
        <w:t> </w:t>
      </w:r>
      <w:r>
        <w:rPr/>
        <w:t>se</w:t>
      </w:r>
      <w:r>
        <w:rPr>
          <w:spacing w:val="-6"/>
        </w:rPr>
        <w:t> </w:t>
      </w:r>
      <w:r>
        <w:rPr/>
        <w:t>estructura</w:t>
      </w:r>
      <w:r>
        <w:rPr>
          <w:spacing w:val="-6"/>
        </w:rPr>
        <w:t> </w:t>
      </w:r>
      <w:r>
        <w:rPr/>
        <w:t>en</w:t>
      </w:r>
      <w:r>
        <w:rPr>
          <w:spacing w:val="-6"/>
        </w:rPr>
        <w:t> </w:t>
      </w:r>
      <w:r>
        <w:rPr/>
        <w:t>el</w:t>
      </w:r>
      <w:r>
        <w:rPr>
          <w:spacing w:val="-9"/>
        </w:rPr>
        <w:t> </w:t>
      </w:r>
      <w:r>
        <w:rPr/>
        <w:t>siguiente </w:t>
      </w:r>
      <w:r>
        <w:rPr>
          <w:spacing w:val="-2"/>
        </w:rPr>
        <w:t>orden:</w:t>
      </w:r>
    </w:p>
    <w:p>
      <w:pPr>
        <w:spacing w:after="0"/>
        <w:jc w:val="both"/>
        <w:sectPr>
          <w:type w:val="continuous"/>
          <w:pgSz w:w="12240" w:h="15840"/>
          <w:pgMar w:top="1820" w:bottom="280" w:left="1340" w:right="1240"/>
        </w:sectPr>
      </w:pPr>
    </w:p>
    <w:p>
      <w:pPr>
        <w:spacing w:before="83"/>
        <w:ind w:left="1891" w:right="1991" w:firstLine="0"/>
        <w:jc w:val="center"/>
        <w:rPr>
          <w:b/>
          <w:sz w:val="20"/>
        </w:rPr>
      </w:pPr>
      <w:r>
        <w:rPr>
          <w:b/>
          <w:sz w:val="20"/>
        </w:rPr>
        <w:t>Tabla</w:t>
      </w:r>
      <w:r>
        <w:rPr>
          <w:b/>
          <w:spacing w:val="-7"/>
          <w:sz w:val="20"/>
        </w:rPr>
        <w:t> </w:t>
      </w:r>
      <w:r>
        <w:rPr>
          <w:b/>
          <w:sz w:val="20"/>
        </w:rPr>
        <w:t>de</w:t>
      </w:r>
      <w:r>
        <w:rPr>
          <w:b/>
          <w:spacing w:val="-5"/>
          <w:sz w:val="20"/>
        </w:rPr>
        <w:t> </w:t>
      </w:r>
      <w:r>
        <w:rPr>
          <w:b/>
          <w:spacing w:val="-2"/>
          <w:sz w:val="20"/>
        </w:rPr>
        <w:t>contenido</w:t>
      </w:r>
    </w:p>
    <w:sdt>
      <w:sdtPr>
        <w:docPartObj>
          <w:docPartGallery w:val="Table of Contents"/>
          <w:docPartUnique/>
        </w:docPartObj>
      </w:sdtPr>
      <w:sdtEndPr/>
      <w:sdtContent>
        <w:p>
          <w:pPr>
            <w:pStyle w:val="TOC1"/>
            <w:tabs>
              <w:tab w:pos="9310" w:val="left" w:leader="dot"/>
            </w:tabs>
            <w:spacing w:before="657"/>
            <w:ind w:firstLine="0"/>
            <w:jc w:val="both"/>
          </w:pPr>
          <w:hyperlink w:history="true" w:anchor="_bookmark0">
            <w:r>
              <w:rPr/>
              <w:t>I</w:t>
            </w:r>
            <w:r>
              <w:rPr>
                <w:spacing w:val="-7"/>
              </w:rPr>
              <w:t> </w:t>
            </w:r>
            <w:r>
              <w:rPr/>
              <w:t>INTRODUCCIÓN</w:t>
            </w:r>
            <w:r>
              <w:rPr>
                <w:spacing w:val="-4"/>
              </w:rPr>
              <w:t> </w:t>
            </w:r>
            <w:r>
              <w:rPr/>
              <w:t>A</w:t>
            </w:r>
            <w:r>
              <w:rPr>
                <w:spacing w:val="-6"/>
              </w:rPr>
              <w:t> </w:t>
            </w:r>
            <w:r>
              <w:rPr/>
              <w:t>LA</w:t>
            </w:r>
            <w:r>
              <w:rPr>
                <w:spacing w:val="-7"/>
              </w:rPr>
              <w:t> </w:t>
            </w:r>
            <w:r>
              <w:rPr/>
              <w:t>CAUSA</w:t>
            </w:r>
            <w:r>
              <w:rPr>
                <w:spacing w:val="-5"/>
              </w:rPr>
              <w:t> </w:t>
            </w:r>
            <w:r>
              <w:rPr/>
              <w:t>Y</w:t>
            </w:r>
            <w:r>
              <w:rPr>
                <w:spacing w:val="-7"/>
              </w:rPr>
              <w:t> </w:t>
            </w:r>
            <w:r>
              <w:rPr/>
              <w:t>OBJETO</w:t>
            </w:r>
            <w:r>
              <w:rPr>
                <w:spacing w:val="-5"/>
              </w:rPr>
              <w:t> </w:t>
            </w:r>
            <w:r>
              <w:rPr/>
              <w:t>DE</w:t>
            </w:r>
            <w:r>
              <w:rPr>
                <w:spacing w:val="-5"/>
              </w:rPr>
              <w:t> </w:t>
            </w:r>
            <w:r>
              <w:rPr/>
              <w:t>LA</w:t>
            </w:r>
            <w:r>
              <w:rPr>
                <w:spacing w:val="-5"/>
              </w:rPr>
              <w:t> </w:t>
            </w:r>
            <w:r>
              <w:rPr>
                <w:spacing w:val="-2"/>
              </w:rPr>
              <w:t>CONTROVERSIA</w:t>
            </w:r>
            <w:r>
              <w:rPr/>
              <w:tab/>
            </w:r>
            <w:r>
              <w:rPr>
                <w:spacing w:val="-10"/>
              </w:rPr>
              <w:t>3</w:t>
            </w:r>
          </w:hyperlink>
        </w:p>
        <w:p>
          <w:pPr>
            <w:pStyle w:val="TOC1"/>
            <w:numPr>
              <w:ilvl w:val="0"/>
              <w:numId w:val="1"/>
            </w:numPr>
            <w:tabs>
              <w:tab w:pos="453" w:val="left" w:leader="none"/>
              <w:tab w:pos="9310" w:val="left" w:leader="dot"/>
            </w:tabs>
            <w:spacing w:line="243" w:lineRule="exact" w:before="0" w:after="0"/>
            <w:ind w:left="452" w:right="0" w:hanging="353"/>
            <w:jc w:val="left"/>
          </w:pPr>
          <w:hyperlink w:history="true" w:anchor="_bookmark1">
            <w:r>
              <w:rPr/>
              <w:t>PROCEDIMIENTO</w:t>
            </w:r>
            <w:r>
              <w:rPr>
                <w:spacing w:val="-10"/>
              </w:rPr>
              <w:t> </w:t>
            </w:r>
            <w:r>
              <w:rPr/>
              <w:t>ANTE</w:t>
            </w:r>
            <w:r>
              <w:rPr>
                <w:spacing w:val="-9"/>
              </w:rPr>
              <w:t> </w:t>
            </w:r>
            <w:r>
              <w:rPr/>
              <w:t>LA</w:t>
            </w:r>
            <w:r>
              <w:rPr>
                <w:spacing w:val="-10"/>
              </w:rPr>
              <w:t> </w:t>
            </w:r>
            <w:r>
              <w:rPr>
                <w:spacing w:val="-4"/>
              </w:rPr>
              <w:t>CORTE</w:t>
            </w:r>
            <w:r>
              <w:rPr/>
              <w:tab/>
            </w:r>
            <w:r>
              <w:rPr>
                <w:spacing w:val="-10"/>
              </w:rPr>
              <w:t>4</w:t>
            </w:r>
          </w:hyperlink>
        </w:p>
        <w:p>
          <w:pPr>
            <w:pStyle w:val="TOC1"/>
            <w:numPr>
              <w:ilvl w:val="0"/>
              <w:numId w:val="1"/>
            </w:numPr>
            <w:tabs>
              <w:tab w:pos="494" w:val="left" w:leader="none"/>
              <w:tab w:pos="9310" w:val="left" w:leader="dot"/>
            </w:tabs>
            <w:spacing w:line="243" w:lineRule="exact" w:before="2" w:after="0"/>
            <w:ind w:left="493" w:right="0" w:hanging="394"/>
            <w:jc w:val="left"/>
          </w:pPr>
          <w:hyperlink w:history="true" w:anchor="_bookmark2">
            <w:r>
              <w:rPr>
                <w:spacing w:val="-2"/>
              </w:rPr>
              <w:t>COMPETENCIA</w:t>
            </w:r>
            <w:r>
              <w:rPr/>
              <w:tab/>
            </w:r>
            <w:r>
              <w:rPr>
                <w:spacing w:val="-10"/>
              </w:rPr>
              <w:t>5</w:t>
            </w:r>
          </w:hyperlink>
        </w:p>
        <w:p>
          <w:pPr>
            <w:pStyle w:val="TOC1"/>
            <w:numPr>
              <w:ilvl w:val="0"/>
              <w:numId w:val="1"/>
            </w:numPr>
            <w:tabs>
              <w:tab w:pos="429" w:val="left" w:leader="none"/>
              <w:tab w:pos="9310" w:val="left" w:leader="dot"/>
            </w:tabs>
            <w:spacing w:line="242" w:lineRule="exact" w:before="0" w:after="0"/>
            <w:ind w:left="428" w:right="0" w:hanging="329"/>
            <w:jc w:val="left"/>
          </w:pPr>
          <w:hyperlink w:history="true" w:anchor="_bookmark3">
            <w:r>
              <w:rPr>
                <w:spacing w:val="-2"/>
              </w:rPr>
              <w:t>PRUEBA</w:t>
            </w:r>
            <w:r>
              <w:rPr/>
              <w:tab/>
            </w:r>
            <w:r>
              <w:rPr>
                <w:spacing w:val="-10"/>
              </w:rPr>
              <w:t>5</w:t>
            </w:r>
          </w:hyperlink>
        </w:p>
        <w:p>
          <w:pPr>
            <w:pStyle w:val="TOC2"/>
            <w:numPr>
              <w:ilvl w:val="0"/>
              <w:numId w:val="2"/>
            </w:numPr>
            <w:tabs>
              <w:tab w:pos="760" w:val="left" w:leader="none"/>
              <w:tab w:pos="761" w:val="left" w:leader="none"/>
              <w:tab w:pos="9325" w:val="left" w:leader="dot"/>
            </w:tabs>
            <w:spacing w:line="243" w:lineRule="exact" w:before="0" w:after="0"/>
            <w:ind w:left="760" w:right="0" w:hanging="440"/>
            <w:jc w:val="left"/>
          </w:pPr>
          <w:hyperlink w:history="true" w:anchor="_bookmark4">
            <w:r>
              <w:rPr/>
              <w:t>Admisibilidad</w:t>
            </w:r>
            <w:r>
              <w:rPr>
                <w:spacing w:val="-8"/>
              </w:rPr>
              <w:t> </w:t>
            </w:r>
            <w:r>
              <w:rPr/>
              <w:t>de</w:t>
            </w:r>
            <w:r>
              <w:rPr>
                <w:spacing w:val="-8"/>
              </w:rPr>
              <w:t> </w:t>
            </w:r>
            <w:r>
              <w:rPr/>
              <w:t>prueba</w:t>
            </w:r>
            <w:r>
              <w:rPr>
                <w:spacing w:val="-6"/>
              </w:rPr>
              <w:t> </w:t>
            </w:r>
            <w:r>
              <w:rPr>
                <w:spacing w:val="-2"/>
              </w:rPr>
              <w:t>documental</w:t>
            </w:r>
            <w:r>
              <w:rPr/>
              <w:tab/>
            </w:r>
            <w:r>
              <w:rPr>
                <w:spacing w:val="-10"/>
              </w:rPr>
              <w:t>5</w:t>
            </w:r>
          </w:hyperlink>
        </w:p>
        <w:p>
          <w:pPr>
            <w:pStyle w:val="TOC2"/>
            <w:numPr>
              <w:ilvl w:val="0"/>
              <w:numId w:val="2"/>
            </w:numPr>
            <w:tabs>
              <w:tab w:pos="760" w:val="left" w:leader="none"/>
              <w:tab w:pos="761" w:val="left" w:leader="none"/>
              <w:tab w:pos="9325" w:val="left" w:leader="dot"/>
            </w:tabs>
            <w:spacing w:line="240" w:lineRule="auto" w:before="37" w:after="0"/>
            <w:ind w:left="760" w:right="0" w:hanging="440"/>
            <w:jc w:val="left"/>
          </w:pPr>
          <w:hyperlink w:history="true" w:anchor="_bookmark5">
            <w:r>
              <w:rPr/>
              <w:t>Admisibilidad</w:t>
            </w:r>
            <w:r>
              <w:rPr>
                <w:spacing w:val="-6"/>
              </w:rPr>
              <w:t> </w:t>
            </w:r>
            <w:r>
              <w:rPr/>
              <w:t>de</w:t>
            </w:r>
            <w:r>
              <w:rPr>
                <w:spacing w:val="-8"/>
              </w:rPr>
              <w:t> </w:t>
            </w:r>
            <w:r>
              <w:rPr/>
              <w:t>la</w:t>
            </w:r>
            <w:r>
              <w:rPr>
                <w:spacing w:val="-5"/>
              </w:rPr>
              <w:t> </w:t>
            </w:r>
            <w:r>
              <w:rPr/>
              <w:t>prueba</w:t>
            </w:r>
            <w:r>
              <w:rPr>
                <w:spacing w:val="-7"/>
              </w:rPr>
              <w:t> </w:t>
            </w:r>
            <w:r>
              <w:rPr/>
              <w:t>testimonial</w:t>
            </w:r>
            <w:r>
              <w:rPr>
                <w:spacing w:val="-6"/>
              </w:rPr>
              <w:t> </w:t>
            </w:r>
            <w:r>
              <w:rPr/>
              <w:t>y</w:t>
            </w:r>
            <w:r>
              <w:rPr>
                <w:spacing w:val="-6"/>
              </w:rPr>
              <w:t> </w:t>
            </w:r>
            <w:r>
              <w:rPr>
                <w:spacing w:val="-2"/>
              </w:rPr>
              <w:t>pericial</w:t>
            </w:r>
            <w:r>
              <w:rPr/>
              <w:tab/>
            </w:r>
            <w:r>
              <w:rPr>
                <w:spacing w:val="-10"/>
              </w:rPr>
              <w:t>6</w:t>
            </w:r>
          </w:hyperlink>
        </w:p>
        <w:p>
          <w:pPr>
            <w:pStyle w:val="TOC1"/>
            <w:numPr>
              <w:ilvl w:val="0"/>
              <w:numId w:val="1"/>
            </w:numPr>
            <w:tabs>
              <w:tab w:pos="319" w:val="left" w:leader="none"/>
              <w:tab w:pos="9310" w:val="left" w:leader="dot"/>
            </w:tabs>
            <w:spacing w:line="243" w:lineRule="exact" w:before="36" w:after="0"/>
            <w:ind w:left="318" w:right="0" w:hanging="219"/>
            <w:jc w:val="left"/>
          </w:pPr>
          <w:hyperlink w:history="true" w:anchor="_bookmark6">
            <w:r>
              <w:rPr>
                <w:spacing w:val="-2"/>
              </w:rPr>
              <w:t>HECHOS</w:t>
            </w:r>
            <w:r>
              <w:rPr/>
              <w:tab/>
            </w:r>
            <w:r>
              <w:rPr>
                <w:spacing w:val="-10"/>
              </w:rPr>
              <w:t>7</w:t>
            </w:r>
          </w:hyperlink>
        </w:p>
        <w:p>
          <w:pPr>
            <w:pStyle w:val="TOC2"/>
            <w:numPr>
              <w:ilvl w:val="0"/>
              <w:numId w:val="3"/>
            </w:numPr>
            <w:tabs>
              <w:tab w:pos="760" w:val="left" w:leader="none"/>
              <w:tab w:pos="761" w:val="left" w:leader="none"/>
              <w:tab w:pos="9325" w:val="left" w:leader="dot"/>
            </w:tabs>
            <w:spacing w:line="243" w:lineRule="exact" w:before="0" w:after="0"/>
            <w:ind w:left="760" w:right="0" w:hanging="440"/>
            <w:jc w:val="left"/>
          </w:pPr>
          <w:hyperlink w:history="true" w:anchor="_bookmark7">
            <w:r>
              <w:rPr/>
              <w:t>Marco</w:t>
            </w:r>
            <w:r>
              <w:rPr>
                <w:spacing w:val="-8"/>
              </w:rPr>
              <w:t> </w:t>
            </w:r>
            <w:r>
              <w:rPr>
                <w:spacing w:val="-2"/>
              </w:rPr>
              <w:t>normativo</w:t>
            </w:r>
            <w:r>
              <w:rPr/>
              <w:tab/>
            </w:r>
            <w:r>
              <w:rPr>
                <w:spacing w:val="-10"/>
              </w:rPr>
              <w:t>7</w:t>
            </w:r>
          </w:hyperlink>
        </w:p>
        <w:p>
          <w:pPr>
            <w:pStyle w:val="TOC2"/>
            <w:numPr>
              <w:ilvl w:val="0"/>
              <w:numId w:val="3"/>
            </w:numPr>
            <w:tabs>
              <w:tab w:pos="760" w:val="left" w:leader="none"/>
              <w:tab w:pos="761" w:val="left" w:leader="none"/>
              <w:tab w:pos="9325" w:val="left" w:leader="dot"/>
            </w:tabs>
            <w:spacing w:line="240" w:lineRule="auto" w:before="37" w:after="0"/>
            <w:ind w:left="760" w:right="0" w:hanging="440"/>
            <w:jc w:val="left"/>
          </w:pPr>
          <w:hyperlink w:history="true" w:anchor="_bookmark8">
            <w:r>
              <w:rPr/>
              <w:t>Sobre</w:t>
            </w:r>
            <w:r>
              <w:rPr>
                <w:spacing w:val="-9"/>
              </w:rPr>
              <w:t> </w:t>
            </w:r>
            <w:r>
              <w:rPr/>
              <w:t>Steven</w:t>
            </w:r>
            <w:r>
              <w:rPr>
                <w:spacing w:val="-7"/>
              </w:rPr>
              <w:t> </w:t>
            </w:r>
            <w:r>
              <w:rPr/>
              <w:t>Edward</w:t>
            </w:r>
            <w:r>
              <w:rPr>
                <w:spacing w:val="-6"/>
              </w:rPr>
              <w:t> </w:t>
            </w:r>
            <w:r>
              <w:rPr>
                <w:spacing w:val="-2"/>
              </w:rPr>
              <w:t>Hendrix</w:t>
            </w:r>
            <w:r>
              <w:rPr/>
              <w:tab/>
            </w:r>
            <w:r>
              <w:rPr>
                <w:spacing w:val="-10"/>
              </w:rPr>
              <w:t>8</w:t>
            </w:r>
          </w:hyperlink>
        </w:p>
        <w:p>
          <w:pPr>
            <w:pStyle w:val="TOC2"/>
            <w:numPr>
              <w:ilvl w:val="0"/>
              <w:numId w:val="3"/>
            </w:numPr>
            <w:tabs>
              <w:tab w:pos="760" w:val="left" w:leader="none"/>
              <w:tab w:pos="761" w:val="left" w:leader="none"/>
              <w:tab w:pos="9197" w:val="left" w:leader="dot"/>
            </w:tabs>
            <w:spacing w:line="240" w:lineRule="auto" w:before="36" w:after="0"/>
            <w:ind w:left="760" w:right="0" w:hanging="440"/>
            <w:jc w:val="left"/>
          </w:pPr>
          <w:hyperlink w:history="true" w:anchor="_bookmark9">
            <w:r>
              <w:rPr/>
              <w:t>Proceso</w:t>
            </w:r>
            <w:r>
              <w:rPr>
                <w:spacing w:val="-6"/>
              </w:rPr>
              <w:t> </w:t>
            </w:r>
            <w:r>
              <w:rPr/>
              <w:t>de</w:t>
            </w:r>
            <w:r>
              <w:rPr>
                <w:spacing w:val="-6"/>
              </w:rPr>
              <w:t> </w:t>
            </w:r>
            <w:r>
              <w:rPr/>
              <w:t>inscripción</w:t>
            </w:r>
            <w:r>
              <w:rPr>
                <w:spacing w:val="-5"/>
              </w:rPr>
              <w:t> </w:t>
            </w:r>
            <w:r>
              <w:rPr/>
              <w:t>como</w:t>
            </w:r>
            <w:r>
              <w:rPr>
                <w:spacing w:val="-5"/>
              </w:rPr>
              <w:t> </w:t>
            </w:r>
            <w:r>
              <w:rPr/>
              <w:t>notario</w:t>
            </w:r>
            <w:r>
              <w:rPr>
                <w:spacing w:val="-7"/>
              </w:rPr>
              <w:t> </w:t>
            </w:r>
            <w:r>
              <w:rPr/>
              <w:t>del</w:t>
            </w:r>
            <w:r>
              <w:rPr>
                <w:spacing w:val="-6"/>
              </w:rPr>
              <w:t> </w:t>
            </w:r>
            <w:r>
              <w:rPr/>
              <w:t>señor</w:t>
            </w:r>
            <w:r>
              <w:rPr>
                <w:spacing w:val="-6"/>
              </w:rPr>
              <w:t> </w:t>
            </w:r>
            <w:r>
              <w:rPr>
                <w:spacing w:val="-2"/>
              </w:rPr>
              <w:t>Hendrix</w:t>
            </w:r>
            <w:r>
              <w:rPr/>
              <w:tab/>
            </w:r>
            <w:r>
              <w:rPr>
                <w:spacing w:val="-5"/>
              </w:rPr>
              <w:t>10</w:t>
            </w:r>
          </w:hyperlink>
        </w:p>
        <w:p>
          <w:pPr>
            <w:pStyle w:val="TOC1"/>
            <w:numPr>
              <w:ilvl w:val="0"/>
              <w:numId w:val="1"/>
            </w:numPr>
            <w:tabs>
              <w:tab w:pos="429" w:val="left" w:leader="none"/>
              <w:tab w:pos="9169" w:val="left" w:leader="dot"/>
            </w:tabs>
            <w:spacing w:line="243" w:lineRule="exact" w:before="38" w:after="0"/>
            <w:ind w:left="428" w:right="0" w:hanging="329"/>
            <w:jc w:val="left"/>
          </w:pPr>
          <w:hyperlink w:history="true" w:anchor="_bookmark10">
            <w:r>
              <w:rPr>
                <w:spacing w:val="-2"/>
              </w:rPr>
              <w:t>FONDO</w:t>
            </w:r>
            <w:r>
              <w:rPr/>
              <w:tab/>
            </w:r>
            <w:r>
              <w:rPr>
                <w:spacing w:val="-5"/>
              </w:rPr>
              <w:t>13</w:t>
            </w:r>
          </w:hyperlink>
        </w:p>
        <w:p>
          <w:pPr>
            <w:pStyle w:val="TOC1"/>
            <w:numPr>
              <w:ilvl w:val="1"/>
              <w:numId w:val="1"/>
            </w:numPr>
            <w:tabs>
              <w:tab w:pos="998" w:val="left" w:leader="none"/>
              <w:tab w:pos="9169" w:val="left" w:leader="dot"/>
            </w:tabs>
            <w:spacing w:line="240" w:lineRule="auto" w:before="0" w:after="0"/>
            <w:ind w:left="100" w:right="205" w:firstLine="0"/>
            <w:jc w:val="both"/>
          </w:pPr>
          <w:hyperlink w:history="true" w:anchor="_bookmark11">
            <w:r>
              <w:rPr/>
              <w:t>DERECHO A LA IGUALDAD ANTE LA LEY, EN RELACIÓN CON LAS</w:t>
            </w:r>
          </w:hyperlink>
          <w:r>
            <w:rPr/>
            <w:t> </w:t>
          </w:r>
          <w:hyperlink w:history="true" w:anchor="_bookmark11">
            <w:r>
              <w:rPr/>
              <w:t>OBLIGACIONES DE NO DISCRIMINAR Y ADOPTAR DISPOSICIONES DE DERECHO</w:t>
            </w:r>
          </w:hyperlink>
          <w:r>
            <w:rPr/>
            <w:t> </w:t>
          </w:r>
          <w:hyperlink w:history="true" w:anchor="_bookmark11">
            <w:r>
              <w:rPr>
                <w:spacing w:val="-2"/>
              </w:rPr>
              <w:t>INTERNO</w:t>
            </w:r>
            <w:r>
              <w:rPr/>
              <w:tab/>
            </w:r>
            <w:r>
              <w:rPr>
                <w:spacing w:val="-5"/>
              </w:rPr>
              <w:t>13</w:t>
            </w:r>
          </w:hyperlink>
        </w:p>
        <w:p>
          <w:pPr>
            <w:pStyle w:val="TOC2"/>
            <w:numPr>
              <w:ilvl w:val="2"/>
              <w:numId w:val="1"/>
            </w:numPr>
            <w:tabs>
              <w:tab w:pos="761" w:val="left" w:leader="none"/>
              <w:tab w:pos="9197" w:val="left" w:leader="dot"/>
            </w:tabs>
            <w:spacing w:line="240" w:lineRule="auto" w:before="0" w:after="0"/>
            <w:ind w:left="760" w:right="0" w:hanging="440"/>
            <w:jc w:val="both"/>
          </w:pPr>
          <w:hyperlink w:history="true" w:anchor="_bookmark12">
            <w:r>
              <w:rPr/>
              <w:t>Alegatos</w:t>
            </w:r>
            <w:r>
              <w:rPr>
                <w:spacing w:val="-5"/>
              </w:rPr>
              <w:t> </w:t>
            </w:r>
            <w:r>
              <w:rPr/>
              <w:t>de</w:t>
            </w:r>
            <w:r>
              <w:rPr>
                <w:spacing w:val="-7"/>
              </w:rPr>
              <w:t> </w:t>
            </w:r>
            <w:r>
              <w:rPr/>
              <w:t>la</w:t>
            </w:r>
            <w:r>
              <w:rPr>
                <w:spacing w:val="-4"/>
              </w:rPr>
              <w:t> </w:t>
            </w:r>
            <w:r>
              <w:rPr/>
              <w:t>Comisión</w:t>
            </w:r>
            <w:r>
              <w:rPr>
                <w:spacing w:val="-4"/>
              </w:rPr>
              <w:t> </w:t>
            </w:r>
            <w:r>
              <w:rPr/>
              <w:t>y</w:t>
            </w:r>
            <w:r>
              <w:rPr>
                <w:spacing w:val="-6"/>
              </w:rPr>
              <w:t> </w:t>
            </w:r>
            <w:r>
              <w:rPr/>
              <w:t>las</w:t>
            </w:r>
            <w:r>
              <w:rPr>
                <w:spacing w:val="-4"/>
              </w:rPr>
              <w:t> </w:t>
            </w:r>
            <w:r>
              <w:rPr>
                <w:spacing w:val="-2"/>
              </w:rPr>
              <w:t>partes</w:t>
            </w:r>
            <w:r>
              <w:rPr/>
              <w:tab/>
            </w:r>
            <w:r>
              <w:rPr>
                <w:spacing w:val="-5"/>
              </w:rPr>
              <w:t>13</w:t>
            </w:r>
          </w:hyperlink>
        </w:p>
        <w:p>
          <w:pPr>
            <w:pStyle w:val="TOC2"/>
            <w:numPr>
              <w:ilvl w:val="2"/>
              <w:numId w:val="1"/>
            </w:numPr>
            <w:tabs>
              <w:tab w:pos="761" w:val="left" w:leader="none"/>
              <w:tab w:pos="9197" w:val="left" w:leader="dot"/>
            </w:tabs>
            <w:spacing w:line="240" w:lineRule="auto" w:before="36" w:after="0"/>
            <w:ind w:left="760" w:right="0" w:hanging="440"/>
            <w:jc w:val="both"/>
          </w:pPr>
          <w:hyperlink w:history="true" w:anchor="_bookmark13">
            <w:r>
              <w:rPr/>
              <w:t>Consideraciones</w:t>
            </w:r>
            <w:r>
              <w:rPr>
                <w:spacing w:val="-9"/>
              </w:rPr>
              <w:t> </w:t>
            </w:r>
            <w:r>
              <w:rPr/>
              <w:t>de</w:t>
            </w:r>
            <w:r>
              <w:rPr>
                <w:spacing w:val="-8"/>
              </w:rPr>
              <w:t> </w:t>
            </w:r>
            <w:r>
              <w:rPr/>
              <w:t>la</w:t>
            </w:r>
            <w:r>
              <w:rPr>
                <w:spacing w:val="-6"/>
              </w:rPr>
              <w:t> </w:t>
            </w:r>
            <w:r>
              <w:rPr>
                <w:spacing w:val="-4"/>
              </w:rPr>
              <w:t>Corte</w:t>
            </w:r>
            <w:r>
              <w:rPr/>
              <w:tab/>
            </w:r>
            <w:r>
              <w:rPr>
                <w:spacing w:val="-5"/>
              </w:rPr>
              <w:t>16</w:t>
            </w:r>
          </w:hyperlink>
        </w:p>
        <w:p>
          <w:pPr>
            <w:pStyle w:val="TOC3"/>
            <w:numPr>
              <w:ilvl w:val="3"/>
              <w:numId w:val="1"/>
            </w:numPr>
            <w:tabs>
              <w:tab w:pos="1018" w:val="left" w:leader="none"/>
              <w:tab w:pos="9207" w:val="left" w:leader="dot"/>
            </w:tabs>
            <w:spacing w:line="240" w:lineRule="auto" w:before="37" w:after="0"/>
            <w:ind w:left="1017" w:right="0" w:hanging="479"/>
            <w:jc w:val="left"/>
            <w:rPr>
              <w:i/>
            </w:rPr>
          </w:pPr>
          <w:hyperlink w:history="true" w:anchor="_bookmark14">
            <w:r>
              <w:rPr>
                <w:i/>
              </w:rPr>
              <w:t>El</w:t>
            </w:r>
            <w:r>
              <w:rPr>
                <w:i/>
                <w:spacing w:val="-6"/>
              </w:rPr>
              <w:t> </w:t>
            </w:r>
            <w:r>
              <w:rPr>
                <w:i/>
              </w:rPr>
              <w:t>notariado</w:t>
            </w:r>
            <w:r>
              <w:rPr>
                <w:i/>
                <w:spacing w:val="-6"/>
              </w:rPr>
              <w:t> </w:t>
            </w:r>
            <w:r>
              <w:rPr>
                <w:i/>
              </w:rPr>
              <w:t>público</w:t>
            </w:r>
            <w:r>
              <w:rPr>
                <w:i/>
                <w:spacing w:val="-5"/>
              </w:rPr>
              <w:t> </w:t>
            </w:r>
            <w:r>
              <w:rPr>
                <w:i/>
              </w:rPr>
              <w:t>en</w:t>
            </w:r>
            <w:r>
              <w:rPr>
                <w:i/>
                <w:spacing w:val="-5"/>
              </w:rPr>
              <w:t> </w:t>
            </w:r>
            <w:r>
              <w:rPr>
                <w:i/>
                <w:spacing w:val="-2"/>
              </w:rPr>
              <w:t>Guatemala</w:t>
            </w:r>
            <w:r>
              <w:rPr>
                <w:i/>
              </w:rPr>
              <w:tab/>
            </w:r>
            <w:r>
              <w:rPr>
                <w:i/>
                <w:spacing w:val="-5"/>
              </w:rPr>
              <w:t>17</w:t>
            </w:r>
          </w:hyperlink>
        </w:p>
        <w:p>
          <w:pPr>
            <w:pStyle w:val="TOC3"/>
            <w:numPr>
              <w:ilvl w:val="3"/>
              <w:numId w:val="1"/>
            </w:numPr>
            <w:tabs>
              <w:tab w:pos="1018" w:val="left" w:leader="none"/>
              <w:tab w:pos="9207" w:val="left" w:leader="dot"/>
            </w:tabs>
            <w:spacing w:line="240" w:lineRule="auto" w:before="36" w:after="0"/>
            <w:ind w:left="1017" w:right="0" w:hanging="479"/>
            <w:jc w:val="left"/>
            <w:rPr>
              <w:i/>
            </w:rPr>
          </w:pPr>
          <w:hyperlink w:history="true" w:anchor="_bookmark15">
            <w:r>
              <w:rPr>
                <w:i/>
              </w:rPr>
              <w:t>Principio</w:t>
            </w:r>
            <w:r>
              <w:rPr>
                <w:i/>
                <w:spacing w:val="-6"/>
              </w:rPr>
              <w:t> </w:t>
            </w:r>
            <w:r>
              <w:rPr>
                <w:i/>
              </w:rPr>
              <w:t>de</w:t>
            </w:r>
            <w:r>
              <w:rPr>
                <w:i/>
                <w:spacing w:val="-6"/>
              </w:rPr>
              <w:t> </w:t>
            </w:r>
            <w:r>
              <w:rPr>
                <w:i/>
              </w:rPr>
              <w:t>igualdad</w:t>
            </w:r>
            <w:r>
              <w:rPr>
                <w:i/>
                <w:spacing w:val="-3"/>
              </w:rPr>
              <w:t> </w:t>
            </w:r>
            <w:r>
              <w:rPr>
                <w:i/>
              </w:rPr>
              <w:t>y</w:t>
            </w:r>
            <w:r>
              <w:rPr>
                <w:i/>
                <w:spacing w:val="-5"/>
              </w:rPr>
              <w:t> </w:t>
            </w:r>
            <w:r>
              <w:rPr>
                <w:i/>
              </w:rPr>
              <w:t>no</w:t>
            </w:r>
            <w:r>
              <w:rPr>
                <w:i/>
                <w:spacing w:val="-5"/>
              </w:rPr>
              <w:t> </w:t>
            </w:r>
            <w:r>
              <w:rPr>
                <w:i/>
                <w:spacing w:val="-2"/>
              </w:rPr>
              <w:t>discriminación</w:t>
            </w:r>
            <w:r>
              <w:rPr>
                <w:i/>
              </w:rPr>
              <w:tab/>
            </w:r>
            <w:r>
              <w:rPr>
                <w:i/>
                <w:spacing w:val="-5"/>
              </w:rPr>
              <w:t>21</w:t>
            </w:r>
          </w:hyperlink>
        </w:p>
        <w:p>
          <w:pPr>
            <w:pStyle w:val="TOC3"/>
            <w:numPr>
              <w:ilvl w:val="3"/>
              <w:numId w:val="1"/>
            </w:numPr>
            <w:tabs>
              <w:tab w:pos="1018" w:val="left" w:leader="none"/>
              <w:tab w:pos="9207" w:val="left" w:leader="dot"/>
            </w:tabs>
            <w:spacing w:line="240" w:lineRule="auto" w:before="37" w:after="0"/>
            <w:ind w:left="1017" w:right="0" w:hanging="479"/>
            <w:jc w:val="left"/>
            <w:rPr>
              <w:i/>
            </w:rPr>
          </w:pPr>
          <w:hyperlink w:history="true" w:anchor="_bookmark16">
            <w:r>
              <w:rPr>
                <w:i/>
              </w:rPr>
              <w:t>Análisis</w:t>
            </w:r>
            <w:r>
              <w:rPr>
                <w:i/>
                <w:spacing w:val="-7"/>
              </w:rPr>
              <w:t> </w:t>
            </w:r>
            <w:r>
              <w:rPr>
                <w:i/>
              </w:rPr>
              <w:t>del</w:t>
            </w:r>
            <w:r>
              <w:rPr>
                <w:i/>
                <w:spacing w:val="-3"/>
              </w:rPr>
              <w:t> </w:t>
            </w:r>
            <w:r>
              <w:rPr>
                <w:i/>
              </w:rPr>
              <w:t>caso</w:t>
            </w:r>
            <w:r>
              <w:rPr>
                <w:i/>
                <w:spacing w:val="-7"/>
              </w:rPr>
              <w:t> </w:t>
            </w:r>
            <w:r>
              <w:rPr>
                <w:i/>
                <w:spacing w:val="-2"/>
              </w:rPr>
              <w:t>concreto</w:t>
            </w:r>
            <w:r>
              <w:rPr>
                <w:i/>
              </w:rPr>
              <w:tab/>
            </w:r>
            <w:r>
              <w:rPr>
                <w:i/>
                <w:spacing w:val="-5"/>
              </w:rPr>
              <w:t>23</w:t>
            </w:r>
          </w:hyperlink>
        </w:p>
        <w:p>
          <w:pPr>
            <w:pStyle w:val="TOC3"/>
            <w:numPr>
              <w:ilvl w:val="3"/>
              <w:numId w:val="1"/>
            </w:numPr>
            <w:tabs>
              <w:tab w:pos="1018" w:val="left" w:leader="none"/>
              <w:tab w:pos="9207" w:val="left" w:leader="dot"/>
            </w:tabs>
            <w:spacing w:line="278" w:lineRule="auto" w:before="36" w:after="0"/>
            <w:ind w:left="539" w:right="196" w:firstLine="0"/>
            <w:jc w:val="left"/>
          </w:pPr>
          <w:hyperlink w:history="true" w:anchor="_bookmark17">
            <w:r>
              <w:rPr>
                <w:i/>
              </w:rPr>
              <w:t>Derechos a la protección judicial, a la nacionalidad, al trabajo y a la propiedad</w:t>
            </w:r>
          </w:hyperlink>
          <w:r>
            <w:rPr/>
            <w:t> </w:t>
          </w:r>
          <w:hyperlink w:history="true" w:anchor="_bookmark17">
            <w:r>
              <w:rPr>
                <w:spacing w:val="-2"/>
              </w:rPr>
              <w:t>privada</w:t>
            </w:r>
            <w:r>
              <w:rPr/>
              <w:tab/>
            </w:r>
            <w:r>
              <w:rPr>
                <w:spacing w:val="-5"/>
              </w:rPr>
              <w:t>25</w:t>
            </w:r>
          </w:hyperlink>
        </w:p>
        <w:p>
          <w:pPr>
            <w:pStyle w:val="TOC1"/>
            <w:numPr>
              <w:ilvl w:val="0"/>
              <w:numId w:val="1"/>
            </w:numPr>
            <w:tabs>
              <w:tab w:pos="537" w:val="left" w:leader="none"/>
              <w:tab w:pos="9169" w:val="left" w:leader="dot"/>
            </w:tabs>
            <w:spacing w:line="238" w:lineRule="exact" w:before="0" w:after="0"/>
            <w:ind w:left="536" w:right="0" w:hanging="437"/>
            <w:jc w:val="left"/>
          </w:pPr>
          <w:hyperlink w:history="true" w:anchor="_bookmark18">
            <w:r>
              <w:rPr/>
              <w:t>PUNTOS</w:t>
            </w:r>
            <w:r>
              <w:rPr>
                <w:spacing w:val="-9"/>
              </w:rPr>
              <w:t> </w:t>
            </w:r>
            <w:r>
              <w:rPr>
                <w:spacing w:val="-2"/>
              </w:rPr>
              <w:t>RESOLUTIVOS</w:t>
            </w:r>
            <w:r>
              <w:rPr/>
              <w:tab/>
            </w:r>
            <w:r>
              <w:rPr>
                <w:spacing w:val="-5"/>
              </w:rPr>
              <w:t>27</w:t>
            </w:r>
          </w:hyperlink>
        </w:p>
      </w:sdtContent>
    </w:sdt>
    <w:p>
      <w:pPr>
        <w:spacing w:after="0" w:line="238" w:lineRule="exact"/>
        <w:jc w:val="left"/>
        <w:sectPr>
          <w:footerReference w:type="default" r:id="rId5"/>
          <w:pgSz w:w="12240" w:h="15840"/>
          <w:pgMar w:footer="1012" w:header="0" w:top="1600" w:bottom="1200" w:left="1340" w:right="1240"/>
          <w:pgNumType w:start="2"/>
        </w:sectPr>
      </w:pPr>
    </w:p>
    <w:p>
      <w:pPr>
        <w:pStyle w:val="Heading1"/>
        <w:spacing w:line="243" w:lineRule="exact" w:before="81"/>
        <w:ind w:left="0" w:right="97"/>
      </w:pPr>
      <w:bookmarkStart w:name="_bookmark0" w:id="2"/>
      <w:bookmarkEnd w:id="2"/>
      <w:r>
        <w:rPr>
          <w:b w:val="0"/>
        </w:rPr>
      </w:r>
      <w:r>
        <w:rPr>
          <w:w w:val="99"/>
        </w:rPr>
        <w:t>I</w:t>
      </w:r>
    </w:p>
    <w:p>
      <w:pPr>
        <w:spacing w:line="243" w:lineRule="exact" w:before="0"/>
        <w:ind w:left="1315" w:right="1413" w:firstLine="0"/>
        <w:jc w:val="center"/>
        <w:rPr>
          <w:b/>
          <w:sz w:val="20"/>
        </w:rPr>
      </w:pPr>
      <w:r>
        <w:rPr>
          <w:b/>
          <w:sz w:val="20"/>
        </w:rPr>
        <w:t>INTRODUCCIÓN</w:t>
      </w:r>
      <w:r>
        <w:rPr>
          <w:b/>
          <w:spacing w:val="-6"/>
          <w:sz w:val="20"/>
        </w:rPr>
        <w:t> </w:t>
      </w:r>
      <w:r>
        <w:rPr>
          <w:b/>
          <w:sz w:val="20"/>
        </w:rPr>
        <w:t>A</w:t>
      </w:r>
      <w:r>
        <w:rPr>
          <w:b/>
          <w:spacing w:val="-7"/>
          <w:sz w:val="20"/>
        </w:rPr>
        <w:t> </w:t>
      </w:r>
      <w:r>
        <w:rPr>
          <w:b/>
          <w:sz w:val="20"/>
        </w:rPr>
        <w:t>LA</w:t>
      </w:r>
      <w:r>
        <w:rPr>
          <w:b/>
          <w:spacing w:val="-6"/>
          <w:sz w:val="20"/>
        </w:rPr>
        <w:t> </w:t>
      </w:r>
      <w:r>
        <w:rPr>
          <w:b/>
          <w:sz w:val="20"/>
        </w:rPr>
        <w:t>CAUSA</w:t>
      </w:r>
      <w:r>
        <w:rPr>
          <w:b/>
          <w:spacing w:val="-9"/>
          <w:sz w:val="20"/>
        </w:rPr>
        <w:t> </w:t>
      </w:r>
      <w:r>
        <w:rPr>
          <w:b/>
          <w:sz w:val="20"/>
        </w:rPr>
        <w:t>Y</w:t>
      </w:r>
      <w:r>
        <w:rPr>
          <w:b/>
          <w:spacing w:val="-5"/>
          <w:sz w:val="20"/>
        </w:rPr>
        <w:t> </w:t>
      </w:r>
      <w:r>
        <w:rPr>
          <w:b/>
          <w:sz w:val="20"/>
        </w:rPr>
        <w:t>OBJETO</w:t>
      </w:r>
      <w:r>
        <w:rPr>
          <w:b/>
          <w:spacing w:val="-7"/>
          <w:sz w:val="20"/>
        </w:rPr>
        <w:t> </w:t>
      </w:r>
      <w:r>
        <w:rPr>
          <w:b/>
          <w:sz w:val="20"/>
        </w:rPr>
        <w:t>DE</w:t>
      </w:r>
      <w:r>
        <w:rPr>
          <w:b/>
          <w:spacing w:val="-5"/>
          <w:sz w:val="20"/>
        </w:rPr>
        <w:t> </w:t>
      </w:r>
      <w:r>
        <w:rPr>
          <w:b/>
          <w:sz w:val="20"/>
        </w:rPr>
        <w:t>LA</w:t>
      </w:r>
      <w:r>
        <w:rPr>
          <w:b/>
          <w:spacing w:val="-1"/>
          <w:sz w:val="20"/>
        </w:rPr>
        <w:t> </w:t>
      </w:r>
      <w:r>
        <w:rPr>
          <w:b/>
          <w:spacing w:val="-2"/>
          <w:sz w:val="20"/>
        </w:rPr>
        <w:t>CONTROVERSIA</w:t>
      </w:r>
    </w:p>
    <w:p>
      <w:pPr>
        <w:pStyle w:val="BodyText"/>
        <w:rPr>
          <w:b/>
          <w:sz w:val="24"/>
        </w:rPr>
      </w:pPr>
    </w:p>
    <w:p>
      <w:pPr>
        <w:pStyle w:val="ListParagraph"/>
        <w:numPr>
          <w:ilvl w:val="0"/>
          <w:numId w:val="4"/>
        </w:numPr>
        <w:tabs>
          <w:tab w:pos="821" w:val="left" w:leader="none"/>
        </w:tabs>
        <w:spacing w:line="240" w:lineRule="auto" w:before="194" w:after="0"/>
        <w:ind w:left="100" w:right="195" w:firstLine="0"/>
        <w:jc w:val="both"/>
        <w:rPr>
          <w:sz w:val="20"/>
        </w:rPr>
      </w:pPr>
      <w:r>
        <w:rPr>
          <w:i/>
          <w:sz w:val="20"/>
        </w:rPr>
        <w:t>El</w:t>
      </w:r>
      <w:r>
        <w:rPr>
          <w:i/>
          <w:spacing w:val="-13"/>
          <w:sz w:val="20"/>
        </w:rPr>
        <w:t> </w:t>
      </w:r>
      <w:r>
        <w:rPr>
          <w:i/>
          <w:sz w:val="20"/>
        </w:rPr>
        <w:t>caso</w:t>
      </w:r>
      <w:r>
        <w:rPr>
          <w:i/>
          <w:spacing w:val="-11"/>
          <w:sz w:val="20"/>
        </w:rPr>
        <w:t> </w:t>
      </w:r>
      <w:r>
        <w:rPr>
          <w:i/>
          <w:sz w:val="20"/>
        </w:rPr>
        <w:t>sometido</w:t>
      </w:r>
      <w:r>
        <w:rPr>
          <w:i/>
          <w:spacing w:val="-12"/>
          <w:sz w:val="20"/>
        </w:rPr>
        <w:t> </w:t>
      </w:r>
      <w:r>
        <w:rPr>
          <w:i/>
          <w:sz w:val="20"/>
        </w:rPr>
        <w:t>a</w:t>
      </w:r>
      <w:r>
        <w:rPr>
          <w:i/>
          <w:spacing w:val="-10"/>
          <w:sz w:val="20"/>
        </w:rPr>
        <w:t> </w:t>
      </w:r>
      <w:r>
        <w:rPr>
          <w:i/>
          <w:sz w:val="20"/>
        </w:rPr>
        <w:t>la</w:t>
      </w:r>
      <w:r>
        <w:rPr>
          <w:i/>
          <w:spacing w:val="-12"/>
          <w:sz w:val="20"/>
        </w:rPr>
        <w:t> </w:t>
      </w:r>
      <w:r>
        <w:rPr>
          <w:i/>
          <w:sz w:val="20"/>
        </w:rPr>
        <w:t>Corte.</w:t>
      </w:r>
      <w:r>
        <w:rPr>
          <w:i/>
          <w:spacing w:val="-8"/>
          <w:sz w:val="20"/>
        </w:rPr>
        <w:t> </w:t>
      </w:r>
      <w:r>
        <w:rPr>
          <w:sz w:val="20"/>
        </w:rPr>
        <w:t>–</w:t>
      </w:r>
      <w:r>
        <w:rPr>
          <w:spacing w:val="-10"/>
          <w:sz w:val="20"/>
        </w:rPr>
        <w:t> </w:t>
      </w:r>
      <w:r>
        <w:rPr>
          <w:sz w:val="20"/>
        </w:rPr>
        <w:t>El</w:t>
      </w:r>
      <w:r>
        <w:rPr>
          <w:spacing w:val="-12"/>
          <w:sz w:val="20"/>
        </w:rPr>
        <w:t> </w:t>
      </w:r>
      <w:r>
        <w:rPr>
          <w:sz w:val="20"/>
        </w:rPr>
        <w:t>25</w:t>
      </w:r>
      <w:r>
        <w:rPr>
          <w:spacing w:val="-12"/>
          <w:sz w:val="20"/>
        </w:rPr>
        <w:t> </w:t>
      </w:r>
      <w:r>
        <w:rPr>
          <w:sz w:val="20"/>
        </w:rPr>
        <w:t>de</w:t>
      </w:r>
      <w:r>
        <w:rPr>
          <w:spacing w:val="-12"/>
          <w:sz w:val="20"/>
        </w:rPr>
        <w:t> </w:t>
      </w:r>
      <w:r>
        <w:rPr>
          <w:sz w:val="20"/>
        </w:rPr>
        <w:t>noviembre</w:t>
      </w:r>
      <w:r>
        <w:rPr>
          <w:spacing w:val="-14"/>
          <w:sz w:val="20"/>
        </w:rPr>
        <w:t> </w:t>
      </w:r>
      <w:r>
        <w:rPr>
          <w:sz w:val="20"/>
        </w:rPr>
        <w:t>de</w:t>
      </w:r>
      <w:r>
        <w:rPr>
          <w:spacing w:val="-12"/>
          <w:sz w:val="20"/>
        </w:rPr>
        <w:t> </w:t>
      </w:r>
      <w:r>
        <w:rPr>
          <w:sz w:val="20"/>
        </w:rPr>
        <w:t>2020</w:t>
      </w:r>
      <w:r>
        <w:rPr>
          <w:spacing w:val="-12"/>
          <w:sz w:val="20"/>
        </w:rPr>
        <w:t> </w:t>
      </w:r>
      <w:r>
        <w:rPr>
          <w:sz w:val="20"/>
        </w:rPr>
        <w:t>la</w:t>
      </w:r>
      <w:r>
        <w:rPr>
          <w:spacing w:val="-10"/>
          <w:sz w:val="20"/>
        </w:rPr>
        <w:t> </w:t>
      </w:r>
      <w:r>
        <w:rPr>
          <w:sz w:val="20"/>
        </w:rPr>
        <w:t>Comisión</w:t>
      </w:r>
      <w:r>
        <w:rPr>
          <w:spacing w:val="-10"/>
          <w:sz w:val="20"/>
        </w:rPr>
        <w:t> </w:t>
      </w:r>
      <w:r>
        <w:rPr>
          <w:sz w:val="20"/>
        </w:rPr>
        <w:t>Interamericana de</w:t>
      </w:r>
      <w:r>
        <w:rPr>
          <w:spacing w:val="-5"/>
          <w:sz w:val="20"/>
        </w:rPr>
        <w:t> </w:t>
      </w:r>
      <w:r>
        <w:rPr>
          <w:sz w:val="20"/>
        </w:rPr>
        <w:t>Derechos</w:t>
      </w:r>
      <w:r>
        <w:rPr>
          <w:spacing w:val="-2"/>
          <w:sz w:val="20"/>
        </w:rPr>
        <w:t> </w:t>
      </w:r>
      <w:r>
        <w:rPr>
          <w:sz w:val="20"/>
        </w:rPr>
        <w:t>Humanos</w:t>
      </w:r>
      <w:r>
        <w:rPr>
          <w:spacing w:val="-5"/>
          <w:sz w:val="20"/>
        </w:rPr>
        <w:t> </w:t>
      </w:r>
      <w:r>
        <w:rPr>
          <w:sz w:val="20"/>
        </w:rPr>
        <w:t>(en</w:t>
      </w:r>
      <w:r>
        <w:rPr>
          <w:spacing w:val="-3"/>
          <w:sz w:val="20"/>
        </w:rPr>
        <w:t> </w:t>
      </w:r>
      <w:r>
        <w:rPr>
          <w:sz w:val="20"/>
        </w:rPr>
        <w:t>adelante</w:t>
      </w:r>
      <w:r>
        <w:rPr>
          <w:spacing w:val="-5"/>
          <w:sz w:val="20"/>
        </w:rPr>
        <w:t> </w:t>
      </w:r>
      <w:r>
        <w:rPr>
          <w:sz w:val="20"/>
        </w:rPr>
        <w:t>también</w:t>
      </w:r>
      <w:r>
        <w:rPr>
          <w:spacing w:val="-1"/>
          <w:sz w:val="20"/>
        </w:rPr>
        <w:t> </w:t>
      </w:r>
      <w:r>
        <w:rPr>
          <w:sz w:val="20"/>
        </w:rPr>
        <w:t>“Comisión</w:t>
      </w:r>
      <w:r>
        <w:rPr>
          <w:spacing w:val="-2"/>
          <w:sz w:val="20"/>
        </w:rPr>
        <w:t> </w:t>
      </w:r>
      <w:r>
        <w:rPr>
          <w:sz w:val="20"/>
        </w:rPr>
        <w:t>Interamericana”</w:t>
      </w:r>
      <w:r>
        <w:rPr>
          <w:spacing w:val="-4"/>
          <w:sz w:val="20"/>
        </w:rPr>
        <w:t> </w:t>
      </w:r>
      <w:r>
        <w:rPr>
          <w:sz w:val="20"/>
        </w:rPr>
        <w:t>o</w:t>
      </w:r>
      <w:r>
        <w:rPr>
          <w:spacing w:val="-2"/>
          <w:sz w:val="20"/>
        </w:rPr>
        <w:t> </w:t>
      </w:r>
      <w:r>
        <w:rPr>
          <w:sz w:val="20"/>
        </w:rPr>
        <w:t>“la</w:t>
      </w:r>
      <w:r>
        <w:rPr>
          <w:spacing w:val="-4"/>
          <w:sz w:val="20"/>
        </w:rPr>
        <w:t> </w:t>
      </w:r>
      <w:r>
        <w:rPr>
          <w:sz w:val="20"/>
        </w:rPr>
        <w:t>Comisión”),</w:t>
      </w:r>
      <w:r>
        <w:rPr>
          <w:spacing w:val="-4"/>
          <w:sz w:val="20"/>
        </w:rPr>
        <w:t> </w:t>
      </w:r>
      <w:r>
        <w:rPr>
          <w:sz w:val="20"/>
        </w:rPr>
        <w:t>de conformidad</w:t>
      </w:r>
      <w:r>
        <w:rPr>
          <w:spacing w:val="-12"/>
          <w:sz w:val="20"/>
        </w:rPr>
        <w:t> </w:t>
      </w:r>
      <w:r>
        <w:rPr>
          <w:sz w:val="20"/>
        </w:rPr>
        <w:t>con</w:t>
      </w:r>
      <w:r>
        <w:rPr>
          <w:spacing w:val="-14"/>
          <w:sz w:val="20"/>
        </w:rPr>
        <w:t> </w:t>
      </w:r>
      <w:r>
        <w:rPr>
          <w:sz w:val="20"/>
        </w:rPr>
        <w:t>lo</w:t>
      </w:r>
      <w:r>
        <w:rPr>
          <w:spacing w:val="-14"/>
          <w:sz w:val="20"/>
        </w:rPr>
        <w:t> </w:t>
      </w:r>
      <w:r>
        <w:rPr>
          <w:sz w:val="20"/>
        </w:rPr>
        <w:t>dispuesto</w:t>
      </w:r>
      <w:r>
        <w:rPr>
          <w:spacing w:val="-14"/>
          <w:sz w:val="20"/>
        </w:rPr>
        <w:t> </w:t>
      </w:r>
      <w:r>
        <w:rPr>
          <w:sz w:val="20"/>
        </w:rPr>
        <w:t>en</w:t>
      </w:r>
      <w:r>
        <w:rPr>
          <w:spacing w:val="-12"/>
          <w:sz w:val="20"/>
        </w:rPr>
        <w:t> </w:t>
      </w:r>
      <w:r>
        <w:rPr>
          <w:sz w:val="20"/>
        </w:rPr>
        <w:t>los</w:t>
      </w:r>
      <w:r>
        <w:rPr>
          <w:spacing w:val="-16"/>
          <w:sz w:val="20"/>
        </w:rPr>
        <w:t> </w:t>
      </w:r>
      <w:r>
        <w:rPr>
          <w:sz w:val="20"/>
        </w:rPr>
        <w:t>artículos</w:t>
      </w:r>
      <w:r>
        <w:rPr>
          <w:spacing w:val="-16"/>
          <w:sz w:val="20"/>
        </w:rPr>
        <w:t> </w:t>
      </w:r>
      <w:r>
        <w:rPr>
          <w:sz w:val="20"/>
        </w:rPr>
        <w:t>51</w:t>
      </w:r>
      <w:r>
        <w:rPr>
          <w:spacing w:val="-12"/>
          <w:sz w:val="20"/>
        </w:rPr>
        <w:t> </w:t>
      </w:r>
      <w:r>
        <w:rPr>
          <w:sz w:val="20"/>
        </w:rPr>
        <w:t>y</w:t>
      </w:r>
      <w:r>
        <w:rPr>
          <w:spacing w:val="-15"/>
          <w:sz w:val="20"/>
        </w:rPr>
        <w:t> </w:t>
      </w:r>
      <w:r>
        <w:rPr>
          <w:sz w:val="20"/>
        </w:rPr>
        <w:t>61</w:t>
      </w:r>
      <w:r>
        <w:rPr>
          <w:spacing w:val="-12"/>
          <w:sz w:val="20"/>
        </w:rPr>
        <w:t> </w:t>
      </w:r>
      <w:r>
        <w:rPr>
          <w:sz w:val="20"/>
        </w:rPr>
        <w:t>de</w:t>
      </w:r>
      <w:r>
        <w:rPr>
          <w:spacing w:val="-16"/>
          <w:sz w:val="20"/>
        </w:rPr>
        <w:t> </w:t>
      </w:r>
      <w:r>
        <w:rPr>
          <w:sz w:val="20"/>
        </w:rPr>
        <w:t>la</w:t>
      </w:r>
      <w:r>
        <w:rPr>
          <w:spacing w:val="-13"/>
          <w:sz w:val="20"/>
        </w:rPr>
        <w:t> </w:t>
      </w:r>
      <w:r>
        <w:rPr>
          <w:sz w:val="20"/>
        </w:rPr>
        <w:t>Convención</w:t>
      </w:r>
      <w:r>
        <w:rPr>
          <w:spacing w:val="-14"/>
          <w:sz w:val="20"/>
        </w:rPr>
        <w:t> </w:t>
      </w:r>
      <w:r>
        <w:rPr>
          <w:sz w:val="20"/>
        </w:rPr>
        <w:t>Americana</w:t>
      </w:r>
      <w:r>
        <w:rPr>
          <w:spacing w:val="-15"/>
          <w:sz w:val="20"/>
        </w:rPr>
        <w:t> </w:t>
      </w:r>
      <w:r>
        <w:rPr>
          <w:sz w:val="20"/>
        </w:rPr>
        <w:t>y</w:t>
      </w:r>
      <w:r>
        <w:rPr>
          <w:spacing w:val="-11"/>
          <w:sz w:val="20"/>
        </w:rPr>
        <w:t> </w:t>
      </w:r>
      <w:r>
        <w:rPr>
          <w:sz w:val="20"/>
        </w:rPr>
        <w:t>el</w:t>
      </w:r>
      <w:r>
        <w:rPr>
          <w:spacing w:val="-15"/>
          <w:sz w:val="20"/>
        </w:rPr>
        <w:t> </w:t>
      </w:r>
      <w:r>
        <w:rPr>
          <w:sz w:val="20"/>
        </w:rPr>
        <w:t>artículo 35</w:t>
      </w:r>
      <w:r>
        <w:rPr>
          <w:spacing w:val="-1"/>
          <w:sz w:val="20"/>
        </w:rPr>
        <w:t> </w:t>
      </w:r>
      <w:r>
        <w:rPr>
          <w:sz w:val="20"/>
        </w:rPr>
        <w:t>del Reglamento, sometió</w:t>
      </w:r>
      <w:r>
        <w:rPr>
          <w:spacing w:val="-1"/>
          <w:sz w:val="20"/>
        </w:rPr>
        <w:t> </w:t>
      </w:r>
      <w:r>
        <w:rPr>
          <w:sz w:val="20"/>
        </w:rPr>
        <w:t>a</w:t>
      </w:r>
      <w:r>
        <w:rPr>
          <w:spacing w:val="-2"/>
          <w:sz w:val="20"/>
        </w:rPr>
        <w:t> </w:t>
      </w:r>
      <w:r>
        <w:rPr>
          <w:sz w:val="20"/>
        </w:rPr>
        <w:t>la jurisdicción de</w:t>
      </w:r>
      <w:r>
        <w:rPr>
          <w:spacing w:val="-3"/>
          <w:sz w:val="20"/>
        </w:rPr>
        <w:t> </w:t>
      </w:r>
      <w:r>
        <w:rPr>
          <w:sz w:val="20"/>
        </w:rPr>
        <w:t>la Corte</w:t>
      </w:r>
      <w:r>
        <w:rPr>
          <w:spacing w:val="-3"/>
          <w:sz w:val="20"/>
        </w:rPr>
        <w:t> </w:t>
      </w:r>
      <w:r>
        <w:rPr>
          <w:sz w:val="20"/>
        </w:rPr>
        <w:t>Interamericana</w:t>
      </w:r>
      <w:r>
        <w:rPr>
          <w:spacing w:val="-2"/>
          <w:sz w:val="20"/>
        </w:rPr>
        <w:t> </w:t>
      </w:r>
      <w:r>
        <w:rPr>
          <w:sz w:val="20"/>
        </w:rPr>
        <w:t>el caso</w:t>
      </w:r>
      <w:r>
        <w:rPr>
          <w:spacing w:val="-1"/>
          <w:sz w:val="20"/>
        </w:rPr>
        <w:t> </w:t>
      </w:r>
      <w:r>
        <w:rPr>
          <w:sz w:val="20"/>
        </w:rPr>
        <w:t>denominado </w:t>
      </w:r>
      <w:r>
        <w:rPr>
          <w:i/>
          <w:sz w:val="20"/>
        </w:rPr>
        <w:t>Hendrix Vs. Guatemala</w:t>
      </w:r>
      <w:r>
        <w:rPr>
          <w:sz w:val="20"/>
        </w:rPr>
        <w:t>. La Comisión indicó que éste se relaciona con la alegada responsabilidad</w:t>
      </w:r>
      <w:r>
        <w:rPr>
          <w:spacing w:val="-4"/>
          <w:sz w:val="20"/>
        </w:rPr>
        <w:t> </w:t>
      </w:r>
      <w:r>
        <w:rPr>
          <w:sz w:val="20"/>
        </w:rPr>
        <w:t>internacional</w:t>
      </w:r>
      <w:r>
        <w:rPr>
          <w:spacing w:val="-4"/>
          <w:sz w:val="20"/>
        </w:rPr>
        <w:t> </w:t>
      </w:r>
      <w:r>
        <w:rPr>
          <w:sz w:val="20"/>
        </w:rPr>
        <w:t>de</w:t>
      </w:r>
      <w:r>
        <w:rPr>
          <w:spacing w:val="-3"/>
          <w:sz w:val="20"/>
        </w:rPr>
        <w:t> </w:t>
      </w:r>
      <w:r>
        <w:rPr>
          <w:sz w:val="20"/>
        </w:rPr>
        <w:t>la</w:t>
      </w:r>
      <w:r>
        <w:rPr>
          <w:spacing w:val="-2"/>
          <w:sz w:val="20"/>
        </w:rPr>
        <w:t> </w:t>
      </w:r>
      <w:r>
        <w:rPr>
          <w:sz w:val="20"/>
        </w:rPr>
        <w:t>República</w:t>
      </w:r>
      <w:r>
        <w:rPr>
          <w:spacing w:val="-3"/>
          <w:sz w:val="20"/>
        </w:rPr>
        <w:t> </w:t>
      </w:r>
      <w:r>
        <w:rPr>
          <w:sz w:val="20"/>
        </w:rPr>
        <w:t>de</w:t>
      </w:r>
      <w:r>
        <w:rPr>
          <w:spacing w:val="-3"/>
          <w:sz w:val="20"/>
        </w:rPr>
        <w:t> </w:t>
      </w:r>
      <w:r>
        <w:rPr>
          <w:sz w:val="20"/>
        </w:rPr>
        <w:t>Guatemala</w:t>
      </w:r>
      <w:r>
        <w:rPr>
          <w:spacing w:val="-5"/>
          <w:sz w:val="20"/>
        </w:rPr>
        <w:t> </w:t>
      </w:r>
      <w:r>
        <w:rPr>
          <w:sz w:val="20"/>
        </w:rPr>
        <w:t>(en</w:t>
      </w:r>
      <w:r>
        <w:rPr>
          <w:spacing w:val="-4"/>
          <w:sz w:val="20"/>
        </w:rPr>
        <w:t> </w:t>
      </w:r>
      <w:r>
        <w:rPr>
          <w:sz w:val="20"/>
        </w:rPr>
        <w:t>adelante también</w:t>
      </w:r>
      <w:r>
        <w:rPr>
          <w:spacing w:val="-3"/>
          <w:sz w:val="20"/>
        </w:rPr>
        <w:t> </w:t>
      </w:r>
      <w:r>
        <w:rPr>
          <w:sz w:val="20"/>
        </w:rPr>
        <w:t>“Estado”</w:t>
      </w:r>
      <w:r>
        <w:rPr>
          <w:spacing w:val="-3"/>
          <w:sz w:val="20"/>
        </w:rPr>
        <w:t> </w:t>
      </w:r>
      <w:r>
        <w:rPr>
          <w:sz w:val="20"/>
        </w:rPr>
        <w:t>o “Guatemala”) por</w:t>
      </w:r>
      <w:r>
        <w:rPr>
          <w:spacing w:val="-2"/>
          <w:sz w:val="20"/>
        </w:rPr>
        <w:t> </w:t>
      </w:r>
      <w:r>
        <w:rPr>
          <w:sz w:val="20"/>
        </w:rPr>
        <w:t>impedir a Steven Edward Hendrix</w:t>
      </w:r>
      <w:r>
        <w:rPr>
          <w:spacing w:val="-1"/>
          <w:sz w:val="20"/>
        </w:rPr>
        <w:t> </w:t>
      </w:r>
      <w:r>
        <w:rPr>
          <w:sz w:val="20"/>
        </w:rPr>
        <w:t>(en adelante también “señor Hendrix” o “presunta víctima”) el ejercicio de la profesión de notario público, a pesar de contar con el respectivo título universitario obtenido en Guatemala, en razón de no ser nacional guatemalteco. La Comisión sostuvo que el Estado no proporcionó razones suficientes para acreditar que</w:t>
      </w:r>
      <w:r>
        <w:rPr>
          <w:spacing w:val="-1"/>
          <w:sz w:val="20"/>
        </w:rPr>
        <w:t> </w:t>
      </w:r>
      <w:r>
        <w:rPr>
          <w:sz w:val="20"/>
        </w:rPr>
        <w:t>la prohibición del ejercicio del Notariado en Guatemala a personas extranjeras constituya una restricción que satisfaga las exigencias establecidas por la Convención Americana. La Comisión determinó que el Estado es responsable por la violación de los derechos</w:t>
      </w:r>
      <w:r>
        <w:rPr>
          <w:spacing w:val="-7"/>
          <w:sz w:val="20"/>
        </w:rPr>
        <w:t> </w:t>
      </w:r>
      <w:r>
        <w:rPr>
          <w:sz w:val="20"/>
        </w:rPr>
        <w:t>a</w:t>
      </w:r>
      <w:r>
        <w:rPr>
          <w:spacing w:val="-6"/>
          <w:sz w:val="20"/>
        </w:rPr>
        <w:t> </w:t>
      </w:r>
      <w:r>
        <w:rPr>
          <w:sz w:val="20"/>
        </w:rPr>
        <w:t>la</w:t>
      </w:r>
      <w:r>
        <w:rPr>
          <w:spacing w:val="-6"/>
          <w:sz w:val="20"/>
        </w:rPr>
        <w:t> </w:t>
      </w:r>
      <w:r>
        <w:rPr>
          <w:sz w:val="20"/>
        </w:rPr>
        <w:t>igualdad</w:t>
      </w:r>
      <w:r>
        <w:rPr>
          <w:spacing w:val="-6"/>
          <w:sz w:val="20"/>
        </w:rPr>
        <w:t> </w:t>
      </w:r>
      <w:r>
        <w:rPr>
          <w:sz w:val="20"/>
        </w:rPr>
        <w:t>ante</w:t>
      </w:r>
      <w:r>
        <w:rPr>
          <w:spacing w:val="-8"/>
          <w:sz w:val="20"/>
        </w:rPr>
        <w:t> </w:t>
      </w:r>
      <w:r>
        <w:rPr>
          <w:sz w:val="20"/>
        </w:rPr>
        <w:t>la</w:t>
      </w:r>
      <w:r>
        <w:rPr>
          <w:spacing w:val="-6"/>
          <w:sz w:val="20"/>
        </w:rPr>
        <w:t> </w:t>
      </w:r>
      <w:r>
        <w:rPr>
          <w:sz w:val="20"/>
        </w:rPr>
        <w:t>ley</w:t>
      </w:r>
      <w:r>
        <w:rPr>
          <w:spacing w:val="-7"/>
          <w:sz w:val="20"/>
        </w:rPr>
        <w:t> </w:t>
      </w:r>
      <w:r>
        <w:rPr>
          <w:sz w:val="20"/>
        </w:rPr>
        <w:t>y</w:t>
      </w:r>
      <w:r>
        <w:rPr>
          <w:spacing w:val="-7"/>
          <w:sz w:val="20"/>
        </w:rPr>
        <w:t> </w:t>
      </w:r>
      <w:r>
        <w:rPr>
          <w:sz w:val="20"/>
        </w:rPr>
        <w:t>protección</w:t>
      </w:r>
      <w:r>
        <w:rPr>
          <w:spacing w:val="-6"/>
          <w:sz w:val="20"/>
        </w:rPr>
        <w:t> </w:t>
      </w:r>
      <w:r>
        <w:rPr>
          <w:sz w:val="20"/>
        </w:rPr>
        <w:t>judicial</w:t>
      </w:r>
      <w:r>
        <w:rPr>
          <w:spacing w:val="-6"/>
          <w:sz w:val="20"/>
        </w:rPr>
        <w:t> </w:t>
      </w:r>
      <w:r>
        <w:rPr>
          <w:sz w:val="20"/>
        </w:rPr>
        <w:t>consagrados</w:t>
      </w:r>
      <w:r>
        <w:rPr>
          <w:spacing w:val="-5"/>
          <w:sz w:val="20"/>
        </w:rPr>
        <w:t> </w:t>
      </w:r>
      <w:r>
        <w:rPr>
          <w:sz w:val="20"/>
        </w:rPr>
        <w:t>en</w:t>
      </w:r>
      <w:r>
        <w:rPr>
          <w:spacing w:val="-6"/>
          <w:sz w:val="20"/>
        </w:rPr>
        <w:t> </w:t>
      </w:r>
      <w:r>
        <w:rPr>
          <w:sz w:val="20"/>
        </w:rPr>
        <w:t>los</w:t>
      </w:r>
      <w:r>
        <w:rPr>
          <w:spacing w:val="-7"/>
          <w:sz w:val="20"/>
        </w:rPr>
        <w:t> </w:t>
      </w:r>
      <w:r>
        <w:rPr>
          <w:sz w:val="20"/>
        </w:rPr>
        <w:t>artículos</w:t>
      </w:r>
      <w:r>
        <w:rPr>
          <w:spacing w:val="-7"/>
          <w:sz w:val="20"/>
        </w:rPr>
        <w:t> </w:t>
      </w:r>
      <w:r>
        <w:rPr>
          <w:sz w:val="20"/>
        </w:rPr>
        <w:t>24</w:t>
      </w:r>
      <w:r>
        <w:rPr>
          <w:spacing w:val="-6"/>
          <w:sz w:val="20"/>
        </w:rPr>
        <w:t> </w:t>
      </w:r>
      <w:r>
        <w:rPr>
          <w:sz w:val="20"/>
        </w:rPr>
        <w:t>y</w:t>
      </w:r>
      <w:r>
        <w:rPr>
          <w:spacing w:val="-7"/>
          <w:sz w:val="20"/>
        </w:rPr>
        <w:t> </w:t>
      </w:r>
      <w:r>
        <w:rPr>
          <w:sz w:val="20"/>
        </w:rPr>
        <w:t>25.1 de</w:t>
      </w:r>
      <w:r>
        <w:rPr>
          <w:spacing w:val="-13"/>
          <w:sz w:val="20"/>
        </w:rPr>
        <w:t> </w:t>
      </w:r>
      <w:r>
        <w:rPr>
          <w:sz w:val="20"/>
        </w:rPr>
        <w:t>la</w:t>
      </w:r>
      <w:r>
        <w:rPr>
          <w:spacing w:val="-11"/>
          <w:sz w:val="20"/>
        </w:rPr>
        <w:t> </w:t>
      </w:r>
      <w:r>
        <w:rPr>
          <w:sz w:val="20"/>
        </w:rPr>
        <w:t>Convención</w:t>
      </w:r>
      <w:r>
        <w:rPr>
          <w:spacing w:val="-11"/>
          <w:sz w:val="20"/>
        </w:rPr>
        <w:t> </w:t>
      </w:r>
      <w:r>
        <w:rPr>
          <w:sz w:val="20"/>
        </w:rPr>
        <w:t>Americana,</w:t>
      </w:r>
      <w:r>
        <w:rPr>
          <w:spacing w:val="-9"/>
          <w:sz w:val="20"/>
        </w:rPr>
        <w:t> </w:t>
      </w:r>
      <w:r>
        <w:rPr>
          <w:sz w:val="20"/>
        </w:rPr>
        <w:t>en</w:t>
      </w:r>
      <w:r>
        <w:rPr>
          <w:spacing w:val="-10"/>
          <w:sz w:val="20"/>
        </w:rPr>
        <w:t> </w:t>
      </w:r>
      <w:r>
        <w:rPr>
          <w:sz w:val="20"/>
        </w:rPr>
        <w:t>relación</w:t>
      </w:r>
      <w:r>
        <w:rPr>
          <w:spacing w:val="-10"/>
          <w:sz w:val="20"/>
        </w:rPr>
        <w:t> </w:t>
      </w:r>
      <w:r>
        <w:rPr>
          <w:sz w:val="20"/>
        </w:rPr>
        <w:t>con</w:t>
      </w:r>
      <w:r>
        <w:rPr>
          <w:spacing w:val="-10"/>
          <w:sz w:val="20"/>
        </w:rPr>
        <w:t> </w:t>
      </w:r>
      <w:r>
        <w:rPr>
          <w:sz w:val="20"/>
        </w:rPr>
        <w:t>las</w:t>
      </w:r>
      <w:r>
        <w:rPr>
          <w:spacing w:val="-12"/>
          <w:sz w:val="20"/>
        </w:rPr>
        <w:t> </w:t>
      </w:r>
      <w:r>
        <w:rPr>
          <w:sz w:val="20"/>
        </w:rPr>
        <w:t>obligaciones</w:t>
      </w:r>
      <w:r>
        <w:rPr>
          <w:spacing w:val="-10"/>
          <w:sz w:val="20"/>
        </w:rPr>
        <w:t> </w:t>
      </w:r>
      <w:r>
        <w:rPr>
          <w:sz w:val="20"/>
        </w:rPr>
        <w:t>establecidas</w:t>
      </w:r>
      <w:r>
        <w:rPr>
          <w:spacing w:val="-11"/>
          <w:sz w:val="20"/>
        </w:rPr>
        <w:t> </w:t>
      </w:r>
      <w:r>
        <w:rPr>
          <w:sz w:val="20"/>
        </w:rPr>
        <w:t>en</w:t>
      </w:r>
      <w:r>
        <w:rPr>
          <w:spacing w:val="-10"/>
          <w:sz w:val="20"/>
        </w:rPr>
        <w:t> </w:t>
      </w:r>
      <w:r>
        <w:rPr>
          <w:sz w:val="20"/>
        </w:rPr>
        <w:t>los</w:t>
      </w:r>
      <w:r>
        <w:rPr>
          <w:spacing w:val="-10"/>
          <w:sz w:val="20"/>
        </w:rPr>
        <w:t> </w:t>
      </w:r>
      <w:r>
        <w:rPr>
          <w:sz w:val="20"/>
        </w:rPr>
        <w:t>artículos</w:t>
      </w:r>
      <w:r>
        <w:rPr>
          <w:spacing w:val="-12"/>
          <w:sz w:val="20"/>
        </w:rPr>
        <w:t> </w:t>
      </w:r>
      <w:r>
        <w:rPr>
          <w:sz w:val="20"/>
        </w:rPr>
        <w:t>1.1 y 2 del mismo instrumento, en perjuicio del señor Hendrix.</w:t>
      </w:r>
    </w:p>
    <w:p>
      <w:pPr>
        <w:pStyle w:val="BodyText"/>
        <w:spacing w:before="2"/>
      </w:pPr>
    </w:p>
    <w:p>
      <w:pPr>
        <w:pStyle w:val="ListParagraph"/>
        <w:numPr>
          <w:ilvl w:val="0"/>
          <w:numId w:val="4"/>
        </w:numPr>
        <w:tabs>
          <w:tab w:pos="821" w:val="left" w:leader="none"/>
        </w:tabs>
        <w:spacing w:line="240" w:lineRule="auto" w:before="0" w:after="0"/>
        <w:ind w:left="820" w:right="0" w:hanging="721"/>
        <w:jc w:val="both"/>
        <w:rPr>
          <w:sz w:val="20"/>
        </w:rPr>
      </w:pPr>
      <w:r>
        <w:rPr>
          <w:i/>
          <w:sz w:val="20"/>
        </w:rPr>
        <w:t>Trámite</w:t>
      </w:r>
      <w:r>
        <w:rPr>
          <w:i/>
          <w:spacing w:val="-5"/>
          <w:sz w:val="20"/>
        </w:rPr>
        <w:t> </w:t>
      </w:r>
      <w:r>
        <w:rPr>
          <w:i/>
          <w:sz w:val="20"/>
        </w:rPr>
        <w:t>ante</w:t>
      </w:r>
      <w:r>
        <w:rPr>
          <w:i/>
          <w:spacing w:val="-7"/>
          <w:sz w:val="20"/>
        </w:rPr>
        <w:t> </w:t>
      </w:r>
      <w:r>
        <w:rPr>
          <w:i/>
          <w:sz w:val="20"/>
        </w:rPr>
        <w:t>la</w:t>
      </w:r>
      <w:r>
        <w:rPr>
          <w:i/>
          <w:spacing w:val="-3"/>
          <w:sz w:val="20"/>
        </w:rPr>
        <w:t> </w:t>
      </w:r>
      <w:r>
        <w:rPr>
          <w:i/>
          <w:sz w:val="20"/>
        </w:rPr>
        <w:t>Comisión.</w:t>
      </w:r>
      <w:r>
        <w:rPr>
          <w:i/>
          <w:spacing w:val="-5"/>
          <w:sz w:val="20"/>
        </w:rPr>
        <w:t> </w:t>
      </w:r>
      <w:r>
        <w:rPr>
          <w:i/>
          <w:sz w:val="20"/>
        </w:rPr>
        <w:t>-</w:t>
      </w:r>
      <w:r>
        <w:rPr>
          <w:i/>
          <w:spacing w:val="-5"/>
          <w:sz w:val="20"/>
        </w:rPr>
        <w:t> </w:t>
      </w:r>
      <w:r>
        <w:rPr>
          <w:sz w:val="20"/>
        </w:rPr>
        <w:t>El</w:t>
      </w:r>
      <w:r>
        <w:rPr>
          <w:spacing w:val="-5"/>
          <w:sz w:val="20"/>
        </w:rPr>
        <w:t> </w:t>
      </w:r>
      <w:r>
        <w:rPr>
          <w:sz w:val="20"/>
        </w:rPr>
        <w:t>trámite</w:t>
      </w:r>
      <w:r>
        <w:rPr>
          <w:spacing w:val="-4"/>
          <w:sz w:val="20"/>
        </w:rPr>
        <w:t> </w:t>
      </w:r>
      <w:r>
        <w:rPr>
          <w:sz w:val="20"/>
        </w:rPr>
        <w:t>ante</w:t>
      </w:r>
      <w:r>
        <w:rPr>
          <w:spacing w:val="-7"/>
          <w:sz w:val="20"/>
        </w:rPr>
        <w:t> </w:t>
      </w:r>
      <w:r>
        <w:rPr>
          <w:sz w:val="20"/>
        </w:rPr>
        <w:t>la</w:t>
      </w:r>
      <w:r>
        <w:rPr>
          <w:spacing w:val="-3"/>
          <w:sz w:val="20"/>
        </w:rPr>
        <w:t> </w:t>
      </w:r>
      <w:r>
        <w:rPr>
          <w:sz w:val="20"/>
        </w:rPr>
        <w:t>Comisión</w:t>
      </w:r>
      <w:r>
        <w:rPr>
          <w:spacing w:val="-5"/>
          <w:sz w:val="20"/>
        </w:rPr>
        <w:t> </w:t>
      </w:r>
      <w:r>
        <w:rPr>
          <w:sz w:val="20"/>
        </w:rPr>
        <w:t>fue</w:t>
      </w:r>
      <w:r>
        <w:rPr>
          <w:spacing w:val="-4"/>
          <w:sz w:val="20"/>
        </w:rPr>
        <w:t> </w:t>
      </w:r>
      <w:r>
        <w:rPr>
          <w:sz w:val="20"/>
        </w:rPr>
        <w:t>el</w:t>
      </w:r>
      <w:r>
        <w:rPr>
          <w:spacing w:val="-4"/>
          <w:sz w:val="20"/>
        </w:rPr>
        <w:t> </w:t>
      </w:r>
      <w:r>
        <w:rPr>
          <w:spacing w:val="-2"/>
          <w:sz w:val="20"/>
        </w:rPr>
        <w:t>siguiente:</w:t>
      </w:r>
    </w:p>
    <w:p>
      <w:pPr>
        <w:pStyle w:val="ListParagraph"/>
        <w:numPr>
          <w:ilvl w:val="1"/>
          <w:numId w:val="4"/>
        </w:numPr>
        <w:tabs>
          <w:tab w:pos="1541" w:val="left" w:leader="none"/>
        </w:tabs>
        <w:spacing w:line="240" w:lineRule="auto" w:before="193" w:after="0"/>
        <w:ind w:left="820" w:right="207" w:firstLine="0"/>
        <w:jc w:val="both"/>
        <w:rPr>
          <w:sz w:val="20"/>
        </w:rPr>
      </w:pPr>
      <w:r>
        <w:rPr>
          <w:i/>
          <w:sz w:val="20"/>
        </w:rPr>
        <w:t>Petición</w:t>
      </w:r>
      <w:r>
        <w:rPr>
          <w:sz w:val="20"/>
        </w:rPr>
        <w:t>. - El 5 de noviembre de 2004 Steven Edward Hendrix presentó la petición inicial ante la Comisión.</w:t>
      </w:r>
    </w:p>
    <w:p>
      <w:pPr>
        <w:pStyle w:val="ListParagraph"/>
        <w:numPr>
          <w:ilvl w:val="1"/>
          <w:numId w:val="4"/>
        </w:numPr>
        <w:tabs>
          <w:tab w:pos="1541" w:val="left" w:leader="none"/>
        </w:tabs>
        <w:spacing w:line="240" w:lineRule="auto" w:before="196" w:after="0"/>
        <w:ind w:left="820" w:right="197" w:firstLine="0"/>
        <w:jc w:val="both"/>
        <w:rPr>
          <w:sz w:val="20"/>
        </w:rPr>
      </w:pPr>
      <w:r>
        <w:rPr>
          <w:i/>
          <w:sz w:val="20"/>
        </w:rPr>
        <w:t>Informe de Admisibilidad.</w:t>
      </w:r>
      <w:r>
        <w:rPr>
          <w:i/>
          <w:spacing w:val="40"/>
          <w:sz w:val="20"/>
        </w:rPr>
        <w:t> </w:t>
      </w:r>
      <w:r>
        <w:rPr>
          <w:i/>
          <w:sz w:val="20"/>
        </w:rPr>
        <w:t>- </w:t>
      </w:r>
      <w:r>
        <w:rPr>
          <w:sz w:val="20"/>
        </w:rPr>
        <w:t>El 29 de octubre de 2009 la Comisión aprobó el Informe de Admisibilidad No. 101/09, el que fue notificado a las partes el 20 de noviembre de 2009.</w:t>
      </w:r>
    </w:p>
    <w:p>
      <w:pPr>
        <w:pStyle w:val="BodyText"/>
      </w:pPr>
    </w:p>
    <w:p>
      <w:pPr>
        <w:pStyle w:val="ListParagraph"/>
        <w:numPr>
          <w:ilvl w:val="1"/>
          <w:numId w:val="4"/>
        </w:numPr>
        <w:tabs>
          <w:tab w:pos="1541" w:val="left" w:leader="none"/>
        </w:tabs>
        <w:spacing w:line="240" w:lineRule="auto" w:before="0" w:after="0"/>
        <w:ind w:left="820" w:right="202" w:firstLine="0"/>
        <w:jc w:val="both"/>
        <w:rPr>
          <w:sz w:val="20"/>
        </w:rPr>
      </w:pPr>
      <w:r>
        <w:rPr>
          <w:i/>
          <w:sz w:val="20"/>
        </w:rPr>
        <w:t>Informe de Fondo. - </w:t>
      </w:r>
      <w:r>
        <w:rPr>
          <w:sz w:val="20"/>
        </w:rPr>
        <w:t>La Comisión aprobó el Informe de Fondo No. 194/20 (en adelante</w:t>
      </w:r>
      <w:r>
        <w:rPr>
          <w:spacing w:val="-10"/>
          <w:sz w:val="20"/>
        </w:rPr>
        <w:t> </w:t>
      </w:r>
      <w:r>
        <w:rPr>
          <w:sz w:val="20"/>
        </w:rPr>
        <w:t>también</w:t>
      </w:r>
      <w:r>
        <w:rPr>
          <w:spacing w:val="-8"/>
          <w:sz w:val="20"/>
        </w:rPr>
        <w:t> </w:t>
      </w:r>
      <w:r>
        <w:rPr>
          <w:sz w:val="20"/>
        </w:rPr>
        <w:t>“Informe</w:t>
      </w:r>
      <w:r>
        <w:rPr>
          <w:spacing w:val="-9"/>
          <w:sz w:val="20"/>
        </w:rPr>
        <w:t> </w:t>
      </w:r>
      <w:r>
        <w:rPr>
          <w:sz w:val="20"/>
        </w:rPr>
        <w:t>de</w:t>
      </w:r>
      <w:r>
        <w:rPr>
          <w:spacing w:val="-5"/>
          <w:sz w:val="20"/>
        </w:rPr>
        <w:t> </w:t>
      </w:r>
      <w:r>
        <w:rPr>
          <w:sz w:val="20"/>
        </w:rPr>
        <w:t>Fondo”</w:t>
      </w:r>
      <w:r>
        <w:rPr>
          <w:spacing w:val="-7"/>
          <w:sz w:val="20"/>
        </w:rPr>
        <w:t> </w:t>
      </w:r>
      <w:r>
        <w:rPr>
          <w:sz w:val="20"/>
        </w:rPr>
        <w:t>o</w:t>
      </w:r>
      <w:r>
        <w:rPr>
          <w:spacing w:val="-8"/>
          <w:sz w:val="20"/>
        </w:rPr>
        <w:t> </w:t>
      </w:r>
      <w:r>
        <w:rPr>
          <w:sz w:val="20"/>
        </w:rPr>
        <w:t>“Informe</w:t>
      </w:r>
      <w:r>
        <w:rPr>
          <w:spacing w:val="-8"/>
          <w:sz w:val="20"/>
        </w:rPr>
        <w:t> </w:t>
      </w:r>
      <w:r>
        <w:rPr>
          <w:sz w:val="20"/>
        </w:rPr>
        <w:t>No.</w:t>
      </w:r>
      <w:r>
        <w:rPr>
          <w:spacing w:val="-9"/>
          <w:sz w:val="20"/>
        </w:rPr>
        <w:t> </w:t>
      </w:r>
      <w:r>
        <w:rPr>
          <w:sz w:val="20"/>
        </w:rPr>
        <w:t>194/20”)</w:t>
      </w:r>
      <w:r>
        <w:rPr>
          <w:spacing w:val="-6"/>
          <w:sz w:val="20"/>
        </w:rPr>
        <w:t> </w:t>
      </w:r>
      <w:r>
        <w:rPr>
          <w:sz w:val="20"/>
        </w:rPr>
        <w:t>el</w:t>
      </w:r>
      <w:r>
        <w:rPr>
          <w:spacing w:val="-6"/>
          <w:sz w:val="20"/>
        </w:rPr>
        <w:t> </w:t>
      </w:r>
      <w:r>
        <w:rPr>
          <w:sz w:val="20"/>
        </w:rPr>
        <w:t>14</w:t>
      </w:r>
      <w:r>
        <w:rPr>
          <w:spacing w:val="-8"/>
          <w:sz w:val="20"/>
        </w:rPr>
        <w:t> </w:t>
      </w:r>
      <w:r>
        <w:rPr>
          <w:sz w:val="20"/>
        </w:rPr>
        <w:t>de</w:t>
      </w:r>
      <w:r>
        <w:rPr>
          <w:spacing w:val="-6"/>
          <w:sz w:val="20"/>
        </w:rPr>
        <w:t> </w:t>
      </w:r>
      <w:r>
        <w:rPr>
          <w:sz w:val="20"/>
        </w:rPr>
        <w:t>julio</w:t>
      </w:r>
      <w:r>
        <w:rPr>
          <w:spacing w:val="-10"/>
          <w:sz w:val="20"/>
        </w:rPr>
        <w:t> </w:t>
      </w:r>
      <w:r>
        <w:rPr>
          <w:sz w:val="20"/>
        </w:rPr>
        <w:t>de</w:t>
      </w:r>
      <w:r>
        <w:rPr>
          <w:spacing w:val="-8"/>
          <w:sz w:val="20"/>
        </w:rPr>
        <w:t> </w:t>
      </w:r>
      <w:r>
        <w:rPr>
          <w:sz w:val="20"/>
        </w:rPr>
        <w:t>2020, en el que llegó a una serie de conclusiones</w:t>
      </w:r>
      <w:r>
        <w:rPr>
          <w:position w:val="7"/>
          <w:sz w:val="13"/>
        </w:rPr>
        <w:t>1</w:t>
      </w:r>
      <w:r>
        <w:rPr>
          <w:spacing w:val="37"/>
          <w:position w:val="7"/>
          <w:sz w:val="13"/>
        </w:rPr>
        <w:t> </w:t>
      </w:r>
      <w:r>
        <w:rPr>
          <w:sz w:val="20"/>
        </w:rPr>
        <w:t>y formuló distintas recomendaciones al </w:t>
      </w:r>
      <w:r>
        <w:rPr>
          <w:spacing w:val="-2"/>
          <w:sz w:val="20"/>
        </w:rPr>
        <w:t>Estado.</w:t>
      </w:r>
    </w:p>
    <w:p>
      <w:pPr>
        <w:pStyle w:val="BodyText"/>
        <w:spacing w:before="11"/>
        <w:rPr>
          <w:sz w:val="19"/>
        </w:rPr>
      </w:pPr>
    </w:p>
    <w:p>
      <w:pPr>
        <w:pStyle w:val="ListParagraph"/>
        <w:numPr>
          <w:ilvl w:val="1"/>
          <w:numId w:val="4"/>
        </w:numPr>
        <w:tabs>
          <w:tab w:pos="1541" w:val="left" w:leader="none"/>
        </w:tabs>
        <w:spacing w:line="240" w:lineRule="auto" w:before="0" w:after="0"/>
        <w:ind w:left="820" w:right="198" w:firstLine="0"/>
        <w:jc w:val="both"/>
        <w:rPr>
          <w:sz w:val="20"/>
        </w:rPr>
      </w:pPr>
      <w:r>
        <w:rPr>
          <w:i/>
          <w:sz w:val="20"/>
        </w:rPr>
        <w:t>Notificación</w:t>
      </w:r>
      <w:r>
        <w:rPr>
          <w:i/>
          <w:spacing w:val="-3"/>
          <w:sz w:val="20"/>
        </w:rPr>
        <w:t> </w:t>
      </w:r>
      <w:r>
        <w:rPr>
          <w:i/>
          <w:sz w:val="20"/>
        </w:rPr>
        <w:t>al</w:t>
      </w:r>
      <w:r>
        <w:rPr>
          <w:i/>
          <w:spacing w:val="-6"/>
          <w:sz w:val="20"/>
        </w:rPr>
        <w:t> </w:t>
      </w:r>
      <w:r>
        <w:rPr>
          <w:i/>
          <w:sz w:val="20"/>
        </w:rPr>
        <w:t>Estado.</w:t>
      </w:r>
      <w:r>
        <w:rPr>
          <w:i/>
          <w:spacing w:val="-3"/>
          <w:sz w:val="20"/>
        </w:rPr>
        <w:t> </w:t>
      </w:r>
      <w:r>
        <w:rPr>
          <w:i/>
          <w:sz w:val="20"/>
        </w:rPr>
        <w:t>-</w:t>
      </w:r>
      <w:r>
        <w:rPr>
          <w:i/>
          <w:spacing w:val="-3"/>
          <w:sz w:val="20"/>
        </w:rPr>
        <w:t> </w:t>
      </w:r>
      <w:r>
        <w:rPr>
          <w:sz w:val="20"/>
        </w:rPr>
        <w:t>El</w:t>
      </w:r>
      <w:r>
        <w:rPr>
          <w:spacing w:val="-6"/>
          <w:sz w:val="20"/>
        </w:rPr>
        <w:t> </w:t>
      </w:r>
      <w:r>
        <w:rPr>
          <w:sz w:val="20"/>
        </w:rPr>
        <w:t>Informe</w:t>
      </w:r>
      <w:r>
        <w:rPr>
          <w:spacing w:val="-5"/>
          <w:sz w:val="20"/>
        </w:rPr>
        <w:t> </w:t>
      </w:r>
      <w:r>
        <w:rPr>
          <w:sz w:val="20"/>
        </w:rPr>
        <w:t>de</w:t>
      </w:r>
      <w:r>
        <w:rPr>
          <w:spacing w:val="-8"/>
          <w:sz w:val="20"/>
        </w:rPr>
        <w:t> </w:t>
      </w:r>
      <w:r>
        <w:rPr>
          <w:sz w:val="20"/>
        </w:rPr>
        <w:t>Fondo</w:t>
      </w:r>
      <w:r>
        <w:rPr>
          <w:spacing w:val="-5"/>
          <w:sz w:val="20"/>
        </w:rPr>
        <w:t> </w:t>
      </w:r>
      <w:r>
        <w:rPr>
          <w:sz w:val="20"/>
        </w:rPr>
        <w:t>fue</w:t>
      </w:r>
      <w:r>
        <w:rPr>
          <w:spacing w:val="-5"/>
          <w:sz w:val="20"/>
        </w:rPr>
        <w:t> </w:t>
      </w:r>
      <w:r>
        <w:rPr>
          <w:sz w:val="20"/>
        </w:rPr>
        <w:t>notificado</w:t>
      </w:r>
      <w:r>
        <w:rPr>
          <w:spacing w:val="-5"/>
          <w:sz w:val="20"/>
        </w:rPr>
        <w:t> </w:t>
      </w:r>
      <w:r>
        <w:rPr>
          <w:sz w:val="20"/>
        </w:rPr>
        <w:t>al</w:t>
      </w:r>
      <w:r>
        <w:rPr>
          <w:spacing w:val="-6"/>
          <w:sz w:val="20"/>
        </w:rPr>
        <w:t> </w:t>
      </w:r>
      <w:r>
        <w:rPr>
          <w:sz w:val="20"/>
        </w:rPr>
        <w:t>Estado</w:t>
      </w:r>
      <w:r>
        <w:rPr>
          <w:spacing w:val="-5"/>
          <w:sz w:val="20"/>
        </w:rPr>
        <w:t> </w:t>
      </w:r>
      <w:r>
        <w:rPr>
          <w:sz w:val="20"/>
        </w:rPr>
        <w:t>mediante comunicación de 25 de agosto de 2020, habiéndole otorgado el plazo de dos meses para que informara sobre el cumplimiento de las recomendaciones formuladas. El 22 de octubre de 2020 el Estado solicitó una prórroga de dos meses. Posteriormente, el 24 de noviembre de 2020 el Estado envió una comunicación manifestando “en forma expresa que no renuncia a su derecho de interponer excepciones preliminares, en el eventual</w:t>
      </w:r>
      <w:r>
        <w:rPr>
          <w:spacing w:val="-13"/>
          <w:sz w:val="20"/>
        </w:rPr>
        <w:t> </w:t>
      </w:r>
      <w:r>
        <w:rPr>
          <w:sz w:val="20"/>
        </w:rPr>
        <w:t>caso</w:t>
      </w:r>
      <w:r>
        <w:rPr>
          <w:spacing w:val="-15"/>
          <w:sz w:val="20"/>
        </w:rPr>
        <w:t> </w:t>
      </w:r>
      <w:r>
        <w:rPr>
          <w:sz w:val="20"/>
        </w:rPr>
        <w:t>que</w:t>
      </w:r>
      <w:r>
        <w:rPr>
          <w:spacing w:val="-13"/>
          <w:sz w:val="20"/>
        </w:rPr>
        <w:t> </w:t>
      </w:r>
      <w:r>
        <w:rPr>
          <w:sz w:val="20"/>
        </w:rPr>
        <w:t>el</w:t>
      </w:r>
      <w:r>
        <w:rPr>
          <w:spacing w:val="-14"/>
          <w:sz w:val="20"/>
        </w:rPr>
        <w:t> </w:t>
      </w:r>
      <w:r>
        <w:rPr>
          <w:sz w:val="20"/>
        </w:rPr>
        <w:t>presente</w:t>
      </w:r>
      <w:r>
        <w:rPr>
          <w:spacing w:val="-13"/>
          <w:sz w:val="20"/>
        </w:rPr>
        <w:t> </w:t>
      </w:r>
      <w:r>
        <w:rPr>
          <w:sz w:val="20"/>
        </w:rPr>
        <w:t>asunto</w:t>
      </w:r>
      <w:r>
        <w:rPr>
          <w:spacing w:val="-13"/>
          <w:sz w:val="20"/>
        </w:rPr>
        <w:t> </w:t>
      </w:r>
      <w:r>
        <w:rPr>
          <w:sz w:val="20"/>
        </w:rPr>
        <w:t>se</w:t>
      </w:r>
      <w:r>
        <w:rPr>
          <w:spacing w:val="-13"/>
          <w:sz w:val="20"/>
        </w:rPr>
        <w:t> </w:t>
      </w:r>
      <w:r>
        <w:rPr>
          <w:sz w:val="20"/>
        </w:rPr>
        <w:t>remita</w:t>
      </w:r>
      <w:r>
        <w:rPr>
          <w:spacing w:val="-9"/>
          <w:sz w:val="20"/>
        </w:rPr>
        <w:t> </w:t>
      </w:r>
      <w:r>
        <w:rPr>
          <w:sz w:val="20"/>
        </w:rPr>
        <w:t>a</w:t>
      </w:r>
      <w:r>
        <w:rPr>
          <w:spacing w:val="-13"/>
          <w:sz w:val="20"/>
        </w:rPr>
        <w:t> </w:t>
      </w:r>
      <w:r>
        <w:rPr>
          <w:sz w:val="20"/>
        </w:rPr>
        <w:t>la</w:t>
      </w:r>
      <w:r>
        <w:rPr>
          <w:spacing w:val="-8"/>
          <w:sz w:val="20"/>
        </w:rPr>
        <w:t> </w:t>
      </w:r>
      <w:r>
        <w:rPr>
          <w:sz w:val="20"/>
        </w:rPr>
        <w:t>Corte</w:t>
      </w:r>
      <w:r>
        <w:rPr>
          <w:spacing w:val="-15"/>
          <w:sz w:val="20"/>
        </w:rPr>
        <w:t> </w:t>
      </w:r>
      <w:r>
        <w:rPr>
          <w:sz w:val="20"/>
        </w:rPr>
        <w:t>Interamericana</w:t>
      </w:r>
      <w:r>
        <w:rPr>
          <w:spacing w:val="-13"/>
          <w:sz w:val="20"/>
        </w:rPr>
        <w:t> </w:t>
      </w:r>
      <w:r>
        <w:rPr>
          <w:sz w:val="20"/>
        </w:rPr>
        <w:t>de</w:t>
      </w:r>
      <w:r>
        <w:rPr>
          <w:spacing w:val="-13"/>
          <w:sz w:val="20"/>
        </w:rPr>
        <w:t> </w:t>
      </w:r>
      <w:r>
        <w:rPr>
          <w:sz w:val="20"/>
        </w:rPr>
        <w:t>Derechos </w:t>
      </w:r>
      <w:r>
        <w:rPr>
          <w:spacing w:val="-2"/>
          <w:sz w:val="20"/>
        </w:rPr>
        <w:t>Humanos”.</w:t>
      </w:r>
    </w:p>
    <w:p>
      <w:pPr>
        <w:pStyle w:val="BodyText"/>
        <w:spacing w:before="2"/>
      </w:pPr>
    </w:p>
    <w:p>
      <w:pPr>
        <w:pStyle w:val="ListParagraph"/>
        <w:numPr>
          <w:ilvl w:val="0"/>
          <w:numId w:val="4"/>
        </w:numPr>
        <w:tabs>
          <w:tab w:pos="821" w:val="left" w:leader="none"/>
        </w:tabs>
        <w:spacing w:line="240" w:lineRule="auto" w:before="0" w:after="0"/>
        <w:ind w:left="100" w:right="197" w:firstLine="0"/>
        <w:jc w:val="both"/>
        <w:rPr>
          <w:sz w:val="20"/>
        </w:rPr>
      </w:pPr>
      <w:r>
        <w:rPr>
          <w:i/>
          <w:sz w:val="20"/>
        </w:rPr>
        <w:t>Sometimiento del caso ante la Corte. – </w:t>
      </w:r>
      <w:r>
        <w:rPr>
          <w:sz w:val="20"/>
        </w:rPr>
        <w:t>A la vista de lo anterior, el 25 de noviembre de 2020 la Comisión sometió a la Corte la totalidad de los hechos y alegadas violaciones de derechos</w:t>
      </w:r>
      <w:r>
        <w:rPr>
          <w:spacing w:val="29"/>
          <w:sz w:val="20"/>
        </w:rPr>
        <w:t> </w:t>
      </w:r>
      <w:r>
        <w:rPr>
          <w:sz w:val="20"/>
        </w:rPr>
        <w:t>humanos</w:t>
      </w:r>
      <w:r>
        <w:rPr>
          <w:spacing w:val="31"/>
          <w:sz w:val="20"/>
        </w:rPr>
        <w:t> </w:t>
      </w:r>
      <w:r>
        <w:rPr>
          <w:sz w:val="20"/>
        </w:rPr>
        <w:t>descritos</w:t>
      </w:r>
      <w:r>
        <w:rPr>
          <w:spacing w:val="31"/>
          <w:sz w:val="20"/>
        </w:rPr>
        <w:t> </w:t>
      </w:r>
      <w:r>
        <w:rPr>
          <w:sz w:val="20"/>
        </w:rPr>
        <w:t>en</w:t>
      </w:r>
      <w:r>
        <w:rPr>
          <w:spacing w:val="30"/>
          <w:sz w:val="20"/>
        </w:rPr>
        <w:t> </w:t>
      </w:r>
      <w:r>
        <w:rPr>
          <w:sz w:val="20"/>
        </w:rPr>
        <w:t>el</w:t>
      </w:r>
      <w:r>
        <w:rPr>
          <w:spacing w:val="29"/>
          <w:sz w:val="20"/>
        </w:rPr>
        <w:t> </w:t>
      </w:r>
      <w:r>
        <w:rPr>
          <w:sz w:val="20"/>
        </w:rPr>
        <w:t>Informe</w:t>
      </w:r>
      <w:r>
        <w:rPr>
          <w:spacing w:val="31"/>
          <w:sz w:val="20"/>
        </w:rPr>
        <w:t> </w:t>
      </w:r>
      <w:r>
        <w:rPr>
          <w:sz w:val="20"/>
        </w:rPr>
        <w:t>de</w:t>
      </w:r>
      <w:r>
        <w:rPr>
          <w:spacing w:val="30"/>
          <w:sz w:val="20"/>
        </w:rPr>
        <w:t> </w:t>
      </w:r>
      <w:r>
        <w:rPr>
          <w:sz w:val="20"/>
        </w:rPr>
        <w:t>Fondo</w:t>
      </w:r>
      <w:r>
        <w:rPr>
          <w:position w:val="7"/>
          <w:sz w:val="13"/>
        </w:rPr>
        <w:t>2</w:t>
      </w:r>
      <w:r>
        <w:rPr>
          <w:sz w:val="20"/>
        </w:rPr>
        <w:t>,</w:t>
      </w:r>
      <w:r>
        <w:rPr>
          <w:spacing w:val="29"/>
          <w:sz w:val="20"/>
        </w:rPr>
        <w:t> </w:t>
      </w:r>
      <w:r>
        <w:rPr>
          <w:sz w:val="20"/>
        </w:rPr>
        <w:t>por</w:t>
      </w:r>
      <w:r>
        <w:rPr>
          <w:spacing w:val="28"/>
          <w:sz w:val="20"/>
        </w:rPr>
        <w:t> </w:t>
      </w:r>
      <w:r>
        <w:rPr>
          <w:sz w:val="20"/>
        </w:rPr>
        <w:t>“la</w:t>
      </w:r>
      <w:r>
        <w:rPr>
          <w:spacing w:val="30"/>
          <w:sz w:val="20"/>
        </w:rPr>
        <w:t> </w:t>
      </w:r>
      <w:r>
        <w:rPr>
          <w:sz w:val="20"/>
        </w:rPr>
        <w:t>necesidad</w:t>
      </w:r>
      <w:r>
        <w:rPr>
          <w:spacing w:val="30"/>
          <w:sz w:val="20"/>
        </w:rPr>
        <w:t> </w:t>
      </w:r>
      <w:r>
        <w:rPr>
          <w:sz w:val="20"/>
        </w:rPr>
        <w:t>de</w:t>
      </w:r>
      <w:r>
        <w:rPr>
          <w:spacing w:val="30"/>
          <w:sz w:val="20"/>
        </w:rPr>
        <w:t> </w:t>
      </w:r>
      <w:r>
        <w:rPr>
          <w:sz w:val="20"/>
        </w:rPr>
        <w:t>obtención</w:t>
      </w:r>
      <w:r>
        <w:rPr>
          <w:spacing w:val="30"/>
          <w:sz w:val="20"/>
        </w:rPr>
        <w:t> </w:t>
      </w:r>
      <w:r>
        <w:rPr>
          <w:sz w:val="20"/>
        </w:rPr>
        <w:t>de</w:t>
      </w:r>
    </w:p>
    <w:p>
      <w:pPr>
        <w:pStyle w:val="BodyText"/>
        <w:spacing w:before="5"/>
        <w:rPr>
          <w:sz w:val="10"/>
        </w:rPr>
      </w:pPr>
      <w:r>
        <w:rPr/>
        <w:pict>
          <v:rect style="position:absolute;margin-left:72.024002pt;margin-top:7.574264pt;width:144.020pt;height:.71997pt;mso-position-horizontal-relative:page;mso-position-vertical-relative:paragraph;z-index:-15728640;mso-wrap-distance-left:0;mso-wrap-distance-right:0" id="docshape2" filled="true" fillcolor="#000000" stroked="false">
            <v:fill type="solid"/>
            <w10:wrap type="topAndBottom"/>
          </v:rect>
        </w:pict>
      </w:r>
    </w:p>
    <w:p>
      <w:pPr>
        <w:tabs>
          <w:tab w:pos="820" w:val="left" w:leader="none"/>
        </w:tabs>
        <w:spacing w:before="100"/>
        <w:ind w:left="100" w:right="196" w:firstLine="0"/>
        <w:jc w:val="both"/>
        <w:rPr>
          <w:sz w:val="16"/>
        </w:rPr>
      </w:pPr>
      <w:r>
        <w:rPr>
          <w:spacing w:val="-10"/>
          <w:sz w:val="16"/>
          <w:vertAlign w:val="superscript"/>
        </w:rPr>
        <w:t>1</w:t>
      </w:r>
      <w:r>
        <w:rPr>
          <w:sz w:val="16"/>
          <w:vertAlign w:val="baseline"/>
        </w:rPr>
        <w:tab/>
        <w:t>La</w:t>
      </w:r>
      <w:r>
        <w:rPr>
          <w:spacing w:val="-11"/>
          <w:sz w:val="16"/>
          <w:vertAlign w:val="baseline"/>
        </w:rPr>
        <w:t> </w:t>
      </w:r>
      <w:r>
        <w:rPr>
          <w:sz w:val="16"/>
          <w:vertAlign w:val="baseline"/>
        </w:rPr>
        <w:t>Comisión,</w:t>
      </w:r>
      <w:r>
        <w:rPr>
          <w:spacing w:val="-12"/>
          <w:sz w:val="16"/>
          <w:vertAlign w:val="baseline"/>
        </w:rPr>
        <w:t> </w:t>
      </w:r>
      <w:r>
        <w:rPr>
          <w:sz w:val="16"/>
          <w:vertAlign w:val="baseline"/>
        </w:rPr>
        <w:t>en</w:t>
      </w:r>
      <w:r>
        <w:rPr>
          <w:spacing w:val="-11"/>
          <w:sz w:val="16"/>
          <w:vertAlign w:val="baseline"/>
        </w:rPr>
        <w:t> </w:t>
      </w:r>
      <w:r>
        <w:rPr>
          <w:sz w:val="16"/>
          <w:vertAlign w:val="baseline"/>
        </w:rPr>
        <w:t>el</w:t>
      </w:r>
      <w:r>
        <w:rPr>
          <w:spacing w:val="-12"/>
          <w:sz w:val="16"/>
          <w:vertAlign w:val="baseline"/>
        </w:rPr>
        <w:t> </w:t>
      </w:r>
      <w:r>
        <w:rPr>
          <w:sz w:val="16"/>
          <w:vertAlign w:val="baseline"/>
        </w:rPr>
        <w:t>Informe</w:t>
      </w:r>
      <w:r>
        <w:rPr>
          <w:spacing w:val="-11"/>
          <w:sz w:val="16"/>
          <w:vertAlign w:val="baseline"/>
        </w:rPr>
        <w:t> </w:t>
      </w:r>
      <w:r>
        <w:rPr>
          <w:sz w:val="16"/>
          <w:vertAlign w:val="baseline"/>
        </w:rPr>
        <w:t>No.</w:t>
      </w:r>
      <w:r>
        <w:rPr>
          <w:spacing w:val="-12"/>
          <w:sz w:val="16"/>
          <w:vertAlign w:val="baseline"/>
        </w:rPr>
        <w:t> </w:t>
      </w:r>
      <w:r>
        <w:rPr>
          <w:sz w:val="16"/>
          <w:vertAlign w:val="baseline"/>
        </w:rPr>
        <w:t>194/20,</w:t>
      </w:r>
      <w:r>
        <w:rPr>
          <w:spacing w:val="-12"/>
          <w:sz w:val="16"/>
          <w:vertAlign w:val="baseline"/>
        </w:rPr>
        <w:t> </w:t>
      </w:r>
      <w:r>
        <w:rPr>
          <w:sz w:val="16"/>
          <w:vertAlign w:val="baseline"/>
        </w:rPr>
        <w:t>concluyó</w:t>
      </w:r>
      <w:r>
        <w:rPr>
          <w:spacing w:val="-12"/>
          <w:sz w:val="16"/>
          <w:vertAlign w:val="baseline"/>
        </w:rPr>
        <w:t> </w:t>
      </w:r>
      <w:r>
        <w:rPr>
          <w:sz w:val="16"/>
          <w:vertAlign w:val="baseline"/>
        </w:rPr>
        <w:t>que</w:t>
      </w:r>
      <w:r>
        <w:rPr>
          <w:spacing w:val="-13"/>
          <w:sz w:val="16"/>
          <w:vertAlign w:val="baseline"/>
        </w:rPr>
        <w:t> </w:t>
      </w:r>
      <w:r>
        <w:rPr>
          <w:sz w:val="16"/>
          <w:vertAlign w:val="baseline"/>
        </w:rPr>
        <w:t>el</w:t>
      </w:r>
      <w:r>
        <w:rPr>
          <w:spacing w:val="-12"/>
          <w:sz w:val="16"/>
          <w:vertAlign w:val="baseline"/>
        </w:rPr>
        <w:t> </w:t>
      </w:r>
      <w:r>
        <w:rPr>
          <w:sz w:val="16"/>
          <w:vertAlign w:val="baseline"/>
        </w:rPr>
        <w:t>Estado</w:t>
      </w:r>
      <w:r>
        <w:rPr>
          <w:spacing w:val="-12"/>
          <w:sz w:val="16"/>
          <w:vertAlign w:val="baseline"/>
        </w:rPr>
        <w:t> </w:t>
      </w:r>
      <w:r>
        <w:rPr>
          <w:sz w:val="16"/>
          <w:vertAlign w:val="baseline"/>
        </w:rPr>
        <w:t>guatemalteco</w:t>
      </w:r>
      <w:r>
        <w:rPr>
          <w:spacing w:val="-12"/>
          <w:sz w:val="16"/>
          <w:vertAlign w:val="baseline"/>
        </w:rPr>
        <w:t> </w:t>
      </w:r>
      <w:r>
        <w:rPr>
          <w:sz w:val="16"/>
          <w:vertAlign w:val="baseline"/>
        </w:rPr>
        <w:t>es</w:t>
      </w:r>
      <w:r>
        <w:rPr>
          <w:spacing w:val="-13"/>
          <w:sz w:val="16"/>
          <w:vertAlign w:val="baseline"/>
        </w:rPr>
        <w:t> </w:t>
      </w:r>
      <w:r>
        <w:rPr>
          <w:sz w:val="16"/>
          <w:vertAlign w:val="baseline"/>
        </w:rPr>
        <w:t>responsable</w:t>
      </w:r>
      <w:r>
        <w:rPr>
          <w:spacing w:val="-10"/>
          <w:sz w:val="16"/>
          <w:vertAlign w:val="baseline"/>
        </w:rPr>
        <w:t> </w:t>
      </w:r>
      <w:r>
        <w:rPr>
          <w:sz w:val="16"/>
          <w:vertAlign w:val="baseline"/>
        </w:rPr>
        <w:t>por</w:t>
      </w:r>
      <w:r>
        <w:rPr>
          <w:spacing w:val="-10"/>
          <w:sz w:val="16"/>
          <w:vertAlign w:val="baseline"/>
        </w:rPr>
        <w:t> </w:t>
      </w:r>
      <w:r>
        <w:rPr>
          <w:sz w:val="16"/>
          <w:vertAlign w:val="baseline"/>
        </w:rPr>
        <w:t>la</w:t>
      </w:r>
      <w:r>
        <w:rPr>
          <w:spacing w:val="-14"/>
          <w:sz w:val="16"/>
          <w:vertAlign w:val="baseline"/>
        </w:rPr>
        <w:t> </w:t>
      </w:r>
      <w:r>
        <w:rPr>
          <w:sz w:val="16"/>
          <w:vertAlign w:val="baseline"/>
        </w:rPr>
        <w:t>violación de los derechos establecidos en los artículos 24 (igualdad ante la ley) y 25.1 (protección judicial) de la Convención Americana sobre Derechos Humanos, en relación con los artículos 1.1 y 2 del mismo instrumento.</w:t>
      </w:r>
    </w:p>
    <w:p>
      <w:pPr>
        <w:tabs>
          <w:tab w:pos="820" w:val="left" w:leader="none"/>
        </w:tabs>
        <w:spacing w:before="3"/>
        <w:ind w:left="100" w:right="193" w:firstLine="0"/>
        <w:jc w:val="both"/>
        <w:rPr>
          <w:sz w:val="16"/>
        </w:rPr>
      </w:pPr>
      <w:r>
        <w:rPr>
          <w:spacing w:val="-10"/>
          <w:sz w:val="16"/>
          <w:vertAlign w:val="superscript"/>
        </w:rPr>
        <w:t>2</w:t>
      </w:r>
      <w:r>
        <w:rPr>
          <w:sz w:val="16"/>
          <w:vertAlign w:val="baseline"/>
        </w:rPr>
        <w:tab/>
        <w:t>La</w:t>
      </w:r>
      <w:r>
        <w:rPr>
          <w:spacing w:val="-11"/>
          <w:sz w:val="16"/>
          <w:vertAlign w:val="baseline"/>
        </w:rPr>
        <w:t> </w:t>
      </w:r>
      <w:r>
        <w:rPr>
          <w:sz w:val="16"/>
          <w:vertAlign w:val="baseline"/>
        </w:rPr>
        <w:t>Comisión</w:t>
      </w:r>
      <w:r>
        <w:rPr>
          <w:spacing w:val="-12"/>
          <w:sz w:val="16"/>
          <w:vertAlign w:val="baseline"/>
        </w:rPr>
        <w:t> </w:t>
      </w:r>
      <w:r>
        <w:rPr>
          <w:sz w:val="16"/>
          <w:vertAlign w:val="baseline"/>
        </w:rPr>
        <w:t>designó</w:t>
      </w:r>
      <w:r>
        <w:rPr>
          <w:spacing w:val="-12"/>
          <w:sz w:val="16"/>
          <w:vertAlign w:val="baseline"/>
        </w:rPr>
        <w:t> </w:t>
      </w:r>
      <w:r>
        <w:rPr>
          <w:sz w:val="16"/>
          <w:vertAlign w:val="baseline"/>
        </w:rPr>
        <w:t>para</w:t>
      </w:r>
      <w:r>
        <w:rPr>
          <w:spacing w:val="-14"/>
          <w:sz w:val="16"/>
          <w:vertAlign w:val="baseline"/>
        </w:rPr>
        <w:t> </w:t>
      </w:r>
      <w:r>
        <w:rPr>
          <w:sz w:val="16"/>
          <w:vertAlign w:val="baseline"/>
        </w:rPr>
        <w:t>el</w:t>
      </w:r>
      <w:r>
        <w:rPr>
          <w:spacing w:val="-14"/>
          <w:sz w:val="16"/>
          <w:vertAlign w:val="baseline"/>
        </w:rPr>
        <w:t> </w:t>
      </w:r>
      <w:r>
        <w:rPr>
          <w:sz w:val="16"/>
          <w:vertAlign w:val="baseline"/>
        </w:rPr>
        <w:t>presente</w:t>
      </w:r>
      <w:r>
        <w:rPr>
          <w:spacing w:val="-10"/>
          <w:sz w:val="16"/>
          <w:vertAlign w:val="baseline"/>
        </w:rPr>
        <w:t> </w:t>
      </w:r>
      <w:r>
        <w:rPr>
          <w:sz w:val="16"/>
          <w:vertAlign w:val="baseline"/>
        </w:rPr>
        <w:t>caso</w:t>
      </w:r>
      <w:r>
        <w:rPr>
          <w:spacing w:val="-12"/>
          <w:sz w:val="16"/>
          <w:vertAlign w:val="baseline"/>
        </w:rPr>
        <w:t> </w:t>
      </w:r>
      <w:r>
        <w:rPr>
          <w:sz w:val="16"/>
          <w:vertAlign w:val="baseline"/>
        </w:rPr>
        <w:t>como</w:t>
      </w:r>
      <w:r>
        <w:rPr>
          <w:spacing w:val="-12"/>
          <w:sz w:val="16"/>
          <w:vertAlign w:val="baseline"/>
        </w:rPr>
        <w:t> </w:t>
      </w:r>
      <w:r>
        <w:rPr>
          <w:sz w:val="16"/>
          <w:vertAlign w:val="baseline"/>
        </w:rPr>
        <w:t>delegada</w:t>
      </w:r>
      <w:r>
        <w:rPr>
          <w:spacing w:val="-11"/>
          <w:sz w:val="16"/>
          <w:vertAlign w:val="baseline"/>
        </w:rPr>
        <w:t> </w:t>
      </w:r>
      <w:r>
        <w:rPr>
          <w:sz w:val="16"/>
          <w:vertAlign w:val="baseline"/>
        </w:rPr>
        <w:t>a</w:t>
      </w:r>
      <w:r>
        <w:rPr>
          <w:spacing w:val="-11"/>
          <w:sz w:val="16"/>
          <w:vertAlign w:val="baseline"/>
        </w:rPr>
        <w:t> </w:t>
      </w:r>
      <w:r>
        <w:rPr>
          <w:sz w:val="16"/>
          <w:vertAlign w:val="baseline"/>
        </w:rPr>
        <w:t>la</w:t>
      </w:r>
      <w:r>
        <w:rPr>
          <w:spacing w:val="-11"/>
          <w:sz w:val="16"/>
          <w:vertAlign w:val="baseline"/>
        </w:rPr>
        <w:t> </w:t>
      </w:r>
      <w:r>
        <w:rPr>
          <w:sz w:val="16"/>
          <w:vertAlign w:val="baseline"/>
        </w:rPr>
        <w:t>Comisionada</w:t>
      </w:r>
      <w:r>
        <w:rPr>
          <w:spacing w:val="-8"/>
          <w:sz w:val="16"/>
          <w:vertAlign w:val="baseline"/>
        </w:rPr>
        <w:t> </w:t>
      </w:r>
      <w:r>
        <w:rPr>
          <w:sz w:val="16"/>
          <w:vertAlign w:val="baseline"/>
        </w:rPr>
        <w:t>Esmeralda</w:t>
      </w:r>
      <w:r>
        <w:rPr>
          <w:spacing w:val="-14"/>
          <w:sz w:val="16"/>
          <w:vertAlign w:val="baseline"/>
        </w:rPr>
        <w:t> </w:t>
      </w:r>
      <w:r>
        <w:rPr>
          <w:sz w:val="16"/>
          <w:vertAlign w:val="baseline"/>
        </w:rPr>
        <w:t>Arosema</w:t>
      </w:r>
      <w:r>
        <w:rPr>
          <w:spacing w:val="-11"/>
          <w:sz w:val="16"/>
          <w:vertAlign w:val="baseline"/>
        </w:rPr>
        <w:t> </w:t>
      </w:r>
      <w:r>
        <w:rPr>
          <w:sz w:val="16"/>
          <w:vertAlign w:val="baseline"/>
        </w:rPr>
        <w:t>de</w:t>
      </w:r>
      <w:r>
        <w:rPr>
          <w:spacing w:val="-10"/>
          <w:sz w:val="16"/>
          <w:vertAlign w:val="baseline"/>
        </w:rPr>
        <w:t> </w:t>
      </w:r>
      <w:r>
        <w:rPr>
          <w:sz w:val="16"/>
          <w:vertAlign w:val="baseline"/>
        </w:rPr>
        <w:t>Troitiño, y como asesores a la entonces Secretaria Adjunta Marisol Blanchard, y a los entonces abogados Jorge Humberto Meza Flores y Christian González Chacón.</w:t>
      </w:r>
    </w:p>
    <w:p>
      <w:pPr>
        <w:spacing w:after="0"/>
        <w:jc w:val="both"/>
        <w:rPr>
          <w:sz w:val="16"/>
        </w:rPr>
        <w:sectPr>
          <w:pgSz w:w="12240" w:h="15840"/>
          <w:pgMar w:header="0" w:footer="1012" w:top="1360" w:bottom="1200" w:left="1340" w:right="1240"/>
        </w:sectPr>
      </w:pPr>
    </w:p>
    <w:p>
      <w:pPr>
        <w:pStyle w:val="BodyText"/>
        <w:spacing w:before="81"/>
        <w:ind w:left="100" w:right="195"/>
        <w:jc w:val="both"/>
      </w:pPr>
      <w:r>
        <w:rPr/>
        <w:t>justicia y reparación para la [presunta] víctima”. Este Tribunal nota con preocupación que, entre la presentación de la petición inicial ante la Comisión y el sometimiento del caso ante la Corte, transcurrieron más de 16 años.</w:t>
      </w:r>
    </w:p>
    <w:p>
      <w:pPr>
        <w:pStyle w:val="BodyText"/>
        <w:spacing w:before="11"/>
        <w:rPr>
          <w:sz w:val="19"/>
        </w:rPr>
      </w:pPr>
    </w:p>
    <w:p>
      <w:pPr>
        <w:pStyle w:val="ListParagraph"/>
        <w:numPr>
          <w:ilvl w:val="0"/>
          <w:numId w:val="4"/>
        </w:numPr>
        <w:tabs>
          <w:tab w:pos="821" w:val="left" w:leader="none"/>
        </w:tabs>
        <w:spacing w:line="240" w:lineRule="auto" w:before="1" w:after="0"/>
        <w:ind w:left="100" w:right="199" w:firstLine="0"/>
        <w:jc w:val="both"/>
        <w:rPr>
          <w:sz w:val="20"/>
        </w:rPr>
      </w:pPr>
      <w:r>
        <w:rPr>
          <w:i/>
          <w:sz w:val="20"/>
        </w:rPr>
        <w:t>Solicitud</w:t>
      </w:r>
      <w:r>
        <w:rPr>
          <w:i/>
          <w:spacing w:val="-14"/>
          <w:sz w:val="20"/>
        </w:rPr>
        <w:t> </w:t>
      </w:r>
      <w:r>
        <w:rPr>
          <w:i/>
          <w:sz w:val="20"/>
        </w:rPr>
        <w:t>de</w:t>
      </w:r>
      <w:r>
        <w:rPr>
          <w:i/>
          <w:spacing w:val="-16"/>
          <w:sz w:val="20"/>
        </w:rPr>
        <w:t> </w:t>
      </w:r>
      <w:r>
        <w:rPr>
          <w:i/>
          <w:sz w:val="20"/>
        </w:rPr>
        <w:t>la</w:t>
      </w:r>
      <w:r>
        <w:rPr>
          <w:i/>
          <w:spacing w:val="-14"/>
          <w:sz w:val="20"/>
        </w:rPr>
        <w:t> </w:t>
      </w:r>
      <w:r>
        <w:rPr>
          <w:i/>
          <w:sz w:val="20"/>
        </w:rPr>
        <w:t>Comisión</w:t>
      </w:r>
      <w:r>
        <w:rPr>
          <w:i/>
          <w:spacing w:val="-11"/>
          <w:sz w:val="20"/>
        </w:rPr>
        <w:t> </w:t>
      </w:r>
      <w:r>
        <w:rPr>
          <w:i/>
          <w:sz w:val="20"/>
        </w:rPr>
        <w:t>Interamericana.</w:t>
      </w:r>
      <w:r>
        <w:rPr>
          <w:i/>
          <w:spacing w:val="-13"/>
          <w:sz w:val="20"/>
        </w:rPr>
        <w:t> </w:t>
      </w:r>
      <w:r>
        <w:rPr>
          <w:i/>
          <w:sz w:val="20"/>
        </w:rPr>
        <w:t>–</w:t>
      </w:r>
      <w:r>
        <w:rPr>
          <w:i/>
          <w:spacing w:val="-14"/>
          <w:sz w:val="20"/>
        </w:rPr>
        <w:t> </w:t>
      </w:r>
      <w:r>
        <w:rPr>
          <w:sz w:val="20"/>
        </w:rPr>
        <w:t>Con</w:t>
      </w:r>
      <w:r>
        <w:rPr>
          <w:spacing w:val="-14"/>
          <w:sz w:val="20"/>
        </w:rPr>
        <w:t> </w:t>
      </w:r>
      <w:r>
        <w:rPr>
          <w:sz w:val="20"/>
        </w:rPr>
        <w:t>base</w:t>
      </w:r>
      <w:r>
        <w:rPr>
          <w:spacing w:val="-14"/>
          <w:sz w:val="20"/>
        </w:rPr>
        <w:t> </w:t>
      </w:r>
      <w:r>
        <w:rPr>
          <w:sz w:val="20"/>
        </w:rPr>
        <w:t>en</w:t>
      </w:r>
      <w:r>
        <w:rPr>
          <w:spacing w:val="-14"/>
          <w:sz w:val="20"/>
        </w:rPr>
        <w:t> </w:t>
      </w:r>
      <w:r>
        <w:rPr>
          <w:sz w:val="20"/>
        </w:rPr>
        <w:t>lo</w:t>
      </w:r>
      <w:r>
        <w:rPr>
          <w:spacing w:val="-16"/>
          <w:sz w:val="20"/>
        </w:rPr>
        <w:t> </w:t>
      </w:r>
      <w:r>
        <w:rPr>
          <w:sz w:val="20"/>
        </w:rPr>
        <w:t>anterior,</w:t>
      </w:r>
      <w:r>
        <w:rPr>
          <w:spacing w:val="-15"/>
          <w:sz w:val="20"/>
        </w:rPr>
        <w:t> </w:t>
      </w:r>
      <w:r>
        <w:rPr>
          <w:sz w:val="20"/>
        </w:rPr>
        <w:t>la</w:t>
      </w:r>
      <w:r>
        <w:rPr>
          <w:spacing w:val="-14"/>
          <w:sz w:val="20"/>
        </w:rPr>
        <w:t> </w:t>
      </w:r>
      <w:r>
        <w:rPr>
          <w:sz w:val="20"/>
        </w:rPr>
        <w:t>Comisión</w:t>
      </w:r>
      <w:r>
        <w:rPr>
          <w:spacing w:val="-14"/>
          <w:sz w:val="20"/>
        </w:rPr>
        <w:t> </w:t>
      </w:r>
      <w:r>
        <w:rPr>
          <w:sz w:val="20"/>
        </w:rPr>
        <w:t>solicitó a</w:t>
      </w:r>
      <w:r>
        <w:rPr>
          <w:spacing w:val="-18"/>
          <w:sz w:val="20"/>
        </w:rPr>
        <w:t> </w:t>
      </w:r>
      <w:r>
        <w:rPr>
          <w:sz w:val="20"/>
        </w:rPr>
        <w:t>la</w:t>
      </w:r>
      <w:r>
        <w:rPr>
          <w:spacing w:val="-18"/>
          <w:sz w:val="20"/>
        </w:rPr>
        <w:t> </w:t>
      </w:r>
      <w:r>
        <w:rPr>
          <w:sz w:val="20"/>
        </w:rPr>
        <w:t>Corte</w:t>
      </w:r>
      <w:r>
        <w:rPr>
          <w:spacing w:val="-17"/>
          <w:sz w:val="20"/>
        </w:rPr>
        <w:t> </w:t>
      </w:r>
      <w:r>
        <w:rPr>
          <w:sz w:val="20"/>
        </w:rPr>
        <w:t>que</w:t>
      </w:r>
      <w:r>
        <w:rPr>
          <w:spacing w:val="-18"/>
          <w:sz w:val="20"/>
        </w:rPr>
        <w:t> </w:t>
      </w:r>
      <w:r>
        <w:rPr>
          <w:sz w:val="20"/>
        </w:rPr>
        <w:t>concluya</w:t>
      </w:r>
      <w:r>
        <w:rPr>
          <w:spacing w:val="-17"/>
          <w:sz w:val="20"/>
        </w:rPr>
        <w:t> </w:t>
      </w:r>
      <w:r>
        <w:rPr>
          <w:sz w:val="20"/>
        </w:rPr>
        <w:t>y</w:t>
      </w:r>
      <w:r>
        <w:rPr>
          <w:spacing w:val="-18"/>
          <w:sz w:val="20"/>
        </w:rPr>
        <w:t> </w:t>
      </w:r>
      <w:r>
        <w:rPr>
          <w:sz w:val="20"/>
        </w:rPr>
        <w:t>declare</w:t>
      </w:r>
      <w:r>
        <w:rPr>
          <w:spacing w:val="-18"/>
          <w:sz w:val="20"/>
        </w:rPr>
        <w:t> </w:t>
      </w:r>
      <w:r>
        <w:rPr>
          <w:sz w:val="20"/>
        </w:rPr>
        <w:t>la</w:t>
      </w:r>
      <w:r>
        <w:rPr>
          <w:spacing w:val="-17"/>
          <w:sz w:val="20"/>
        </w:rPr>
        <w:t> </w:t>
      </w:r>
      <w:r>
        <w:rPr>
          <w:sz w:val="20"/>
        </w:rPr>
        <w:t>responsabilidad</w:t>
      </w:r>
      <w:r>
        <w:rPr>
          <w:spacing w:val="-18"/>
          <w:sz w:val="20"/>
        </w:rPr>
        <w:t> </w:t>
      </w:r>
      <w:r>
        <w:rPr>
          <w:sz w:val="20"/>
        </w:rPr>
        <w:t>internacional</w:t>
      </w:r>
      <w:r>
        <w:rPr>
          <w:spacing w:val="-17"/>
          <w:sz w:val="20"/>
        </w:rPr>
        <w:t> </w:t>
      </w:r>
      <w:r>
        <w:rPr>
          <w:sz w:val="20"/>
        </w:rPr>
        <w:t>de</w:t>
      </w:r>
      <w:r>
        <w:rPr>
          <w:spacing w:val="-18"/>
          <w:sz w:val="20"/>
        </w:rPr>
        <w:t> </w:t>
      </w:r>
      <w:r>
        <w:rPr>
          <w:sz w:val="20"/>
        </w:rPr>
        <w:t>Guatemala</w:t>
      </w:r>
      <w:r>
        <w:rPr>
          <w:spacing w:val="-17"/>
          <w:sz w:val="20"/>
        </w:rPr>
        <w:t> </w:t>
      </w:r>
      <w:r>
        <w:rPr>
          <w:sz w:val="20"/>
        </w:rPr>
        <w:t>por</w:t>
      </w:r>
      <w:r>
        <w:rPr>
          <w:spacing w:val="-18"/>
          <w:sz w:val="20"/>
        </w:rPr>
        <w:t> </w:t>
      </w:r>
      <w:r>
        <w:rPr>
          <w:sz w:val="20"/>
        </w:rPr>
        <w:t>la</w:t>
      </w:r>
      <w:r>
        <w:rPr>
          <w:spacing w:val="-18"/>
          <w:sz w:val="20"/>
        </w:rPr>
        <w:t> </w:t>
      </w:r>
      <w:r>
        <w:rPr>
          <w:sz w:val="20"/>
        </w:rPr>
        <w:t>alegada violación</w:t>
      </w:r>
      <w:r>
        <w:rPr>
          <w:spacing w:val="-1"/>
          <w:sz w:val="20"/>
        </w:rPr>
        <w:t> </w:t>
      </w:r>
      <w:r>
        <w:rPr>
          <w:sz w:val="20"/>
        </w:rPr>
        <w:t>de</w:t>
      </w:r>
      <w:r>
        <w:rPr>
          <w:spacing w:val="-3"/>
          <w:sz w:val="20"/>
        </w:rPr>
        <w:t> </w:t>
      </w:r>
      <w:r>
        <w:rPr>
          <w:sz w:val="20"/>
        </w:rPr>
        <w:t>los</w:t>
      </w:r>
      <w:r>
        <w:rPr>
          <w:spacing w:val="-1"/>
          <w:sz w:val="20"/>
        </w:rPr>
        <w:t> </w:t>
      </w:r>
      <w:r>
        <w:rPr>
          <w:sz w:val="20"/>
        </w:rPr>
        <w:t>derechos</w:t>
      </w:r>
      <w:r>
        <w:rPr>
          <w:spacing w:val="-2"/>
          <w:sz w:val="20"/>
        </w:rPr>
        <w:t> </w:t>
      </w:r>
      <w:r>
        <w:rPr>
          <w:sz w:val="20"/>
        </w:rPr>
        <w:t>anteriormente</w:t>
      </w:r>
      <w:r>
        <w:rPr>
          <w:spacing w:val="-1"/>
          <w:sz w:val="20"/>
        </w:rPr>
        <w:t> </w:t>
      </w:r>
      <w:r>
        <w:rPr>
          <w:sz w:val="20"/>
        </w:rPr>
        <w:t>indicados</w:t>
      </w:r>
      <w:r>
        <w:rPr>
          <w:spacing w:val="-1"/>
          <w:sz w:val="20"/>
        </w:rPr>
        <w:t> </w:t>
      </w:r>
      <w:r>
        <w:rPr>
          <w:sz w:val="20"/>
        </w:rPr>
        <w:t>en</w:t>
      </w:r>
      <w:r>
        <w:rPr>
          <w:spacing w:val="-1"/>
          <w:sz w:val="20"/>
        </w:rPr>
        <w:t> </w:t>
      </w:r>
      <w:r>
        <w:rPr>
          <w:sz w:val="20"/>
        </w:rPr>
        <w:t>las conclusiones</w:t>
      </w:r>
      <w:r>
        <w:rPr>
          <w:spacing w:val="-2"/>
          <w:sz w:val="20"/>
        </w:rPr>
        <w:t> </w:t>
      </w:r>
      <w:r>
        <w:rPr>
          <w:sz w:val="20"/>
        </w:rPr>
        <w:t>del</w:t>
      </w:r>
      <w:r>
        <w:rPr>
          <w:spacing w:val="-2"/>
          <w:sz w:val="20"/>
        </w:rPr>
        <w:t> </w:t>
      </w:r>
      <w:r>
        <w:rPr>
          <w:sz w:val="20"/>
        </w:rPr>
        <w:t>Informe</w:t>
      </w:r>
      <w:r>
        <w:rPr>
          <w:spacing w:val="-3"/>
          <w:sz w:val="20"/>
        </w:rPr>
        <w:t> </w:t>
      </w:r>
      <w:r>
        <w:rPr>
          <w:sz w:val="20"/>
        </w:rPr>
        <w:t>de</w:t>
      </w:r>
      <w:r>
        <w:rPr>
          <w:spacing w:val="-3"/>
          <w:sz w:val="20"/>
        </w:rPr>
        <w:t> </w:t>
      </w:r>
      <w:r>
        <w:rPr>
          <w:sz w:val="20"/>
        </w:rPr>
        <w:t>Fondo. Adicionalmente, la Comisión solicitó a la Corte que ordene al Estado determinadas medidas de reparación.</w:t>
      </w:r>
    </w:p>
    <w:p>
      <w:pPr>
        <w:pStyle w:val="BodyText"/>
      </w:pPr>
    </w:p>
    <w:p>
      <w:pPr>
        <w:pStyle w:val="Heading1"/>
        <w:ind w:left="2894" w:right="2861" w:firstLine="1778"/>
        <w:jc w:val="left"/>
      </w:pPr>
      <w:bookmarkStart w:name="_bookmark1" w:id="3"/>
      <w:bookmarkEnd w:id="3"/>
      <w:r>
        <w:rPr>
          <w:b w:val="0"/>
        </w:rPr>
      </w:r>
      <w:r>
        <w:rPr>
          <w:spacing w:val="-6"/>
        </w:rPr>
        <w:t>II </w:t>
      </w:r>
      <w:r>
        <w:rPr/>
        <w:t>PROCEDIMIENTO</w:t>
      </w:r>
      <w:r>
        <w:rPr>
          <w:spacing w:val="-14"/>
        </w:rPr>
        <w:t> </w:t>
      </w:r>
      <w:r>
        <w:rPr/>
        <w:t>ANTE</w:t>
      </w:r>
      <w:r>
        <w:rPr>
          <w:spacing w:val="-16"/>
        </w:rPr>
        <w:t> </w:t>
      </w:r>
      <w:r>
        <w:rPr/>
        <w:t>LA</w:t>
      </w:r>
      <w:r>
        <w:rPr>
          <w:spacing w:val="-15"/>
        </w:rPr>
        <w:t> </w:t>
      </w:r>
      <w:r>
        <w:rPr/>
        <w:t>CORTE</w:t>
      </w:r>
    </w:p>
    <w:p>
      <w:pPr>
        <w:pStyle w:val="BodyText"/>
        <w:spacing w:before="1"/>
        <w:rPr>
          <w:b/>
        </w:rPr>
      </w:pPr>
    </w:p>
    <w:p>
      <w:pPr>
        <w:pStyle w:val="ListParagraph"/>
        <w:numPr>
          <w:ilvl w:val="0"/>
          <w:numId w:val="4"/>
        </w:numPr>
        <w:tabs>
          <w:tab w:pos="821" w:val="left" w:leader="none"/>
        </w:tabs>
        <w:spacing w:line="240" w:lineRule="auto" w:before="0" w:after="0"/>
        <w:ind w:left="100" w:right="195" w:firstLine="0"/>
        <w:jc w:val="both"/>
        <w:rPr>
          <w:sz w:val="20"/>
        </w:rPr>
      </w:pPr>
      <w:r>
        <w:rPr>
          <w:i/>
          <w:sz w:val="20"/>
        </w:rPr>
        <w:t>Notificación</w:t>
      </w:r>
      <w:r>
        <w:rPr>
          <w:i/>
          <w:spacing w:val="-1"/>
          <w:sz w:val="20"/>
        </w:rPr>
        <w:t> </w:t>
      </w:r>
      <w:r>
        <w:rPr>
          <w:i/>
          <w:sz w:val="20"/>
        </w:rPr>
        <w:t>del</w:t>
      </w:r>
      <w:r>
        <w:rPr>
          <w:i/>
          <w:spacing w:val="-1"/>
          <w:sz w:val="20"/>
        </w:rPr>
        <w:t> </w:t>
      </w:r>
      <w:r>
        <w:rPr>
          <w:i/>
          <w:sz w:val="20"/>
        </w:rPr>
        <w:t>caso</w:t>
      </w:r>
      <w:r>
        <w:rPr>
          <w:i/>
          <w:spacing w:val="-2"/>
          <w:sz w:val="20"/>
        </w:rPr>
        <w:t> </w:t>
      </w:r>
      <w:r>
        <w:rPr>
          <w:i/>
          <w:sz w:val="20"/>
        </w:rPr>
        <w:t>al Estado</w:t>
      </w:r>
      <w:r>
        <w:rPr>
          <w:i/>
          <w:spacing w:val="-2"/>
          <w:sz w:val="20"/>
        </w:rPr>
        <w:t> </w:t>
      </w:r>
      <w:r>
        <w:rPr>
          <w:i/>
          <w:sz w:val="20"/>
        </w:rPr>
        <w:t>y a los representantes.</w:t>
      </w:r>
      <w:r>
        <w:rPr>
          <w:i/>
          <w:spacing w:val="-1"/>
          <w:sz w:val="20"/>
        </w:rPr>
        <w:t> </w:t>
      </w:r>
      <w:r>
        <w:rPr>
          <w:i/>
          <w:sz w:val="20"/>
        </w:rPr>
        <w:t>– </w:t>
      </w:r>
      <w:r>
        <w:rPr>
          <w:sz w:val="20"/>
        </w:rPr>
        <w:t>El</w:t>
      </w:r>
      <w:r>
        <w:rPr>
          <w:spacing w:val="-1"/>
          <w:sz w:val="20"/>
        </w:rPr>
        <w:t> </w:t>
      </w:r>
      <w:r>
        <w:rPr>
          <w:sz w:val="20"/>
        </w:rPr>
        <w:t>sometimiento</w:t>
      </w:r>
      <w:r>
        <w:rPr>
          <w:spacing w:val="-2"/>
          <w:sz w:val="20"/>
        </w:rPr>
        <w:t> </w:t>
      </w:r>
      <w:r>
        <w:rPr>
          <w:sz w:val="20"/>
        </w:rPr>
        <w:t>del</w:t>
      </w:r>
      <w:r>
        <w:rPr>
          <w:spacing w:val="-1"/>
          <w:sz w:val="20"/>
        </w:rPr>
        <w:t> </w:t>
      </w:r>
      <w:r>
        <w:rPr>
          <w:sz w:val="20"/>
        </w:rPr>
        <w:t>caso</w:t>
      </w:r>
      <w:r>
        <w:rPr>
          <w:spacing w:val="-1"/>
          <w:sz w:val="20"/>
        </w:rPr>
        <w:t> </w:t>
      </w:r>
      <w:r>
        <w:rPr>
          <w:sz w:val="20"/>
        </w:rPr>
        <w:t>por parte de la Comisión fue notificado por la Corte al Estado y a los representantes</w:t>
      </w:r>
      <w:r>
        <w:rPr>
          <w:position w:val="7"/>
          <w:sz w:val="13"/>
        </w:rPr>
        <w:t>3</w:t>
      </w:r>
      <w:r>
        <w:rPr>
          <w:spacing w:val="39"/>
          <w:position w:val="7"/>
          <w:sz w:val="13"/>
        </w:rPr>
        <w:t> </w:t>
      </w:r>
      <w:r>
        <w:rPr>
          <w:sz w:val="20"/>
        </w:rPr>
        <w:t>el 12 de enero de 2021.</w:t>
      </w:r>
    </w:p>
    <w:p>
      <w:pPr>
        <w:pStyle w:val="BodyText"/>
      </w:pPr>
    </w:p>
    <w:p>
      <w:pPr>
        <w:pStyle w:val="ListParagraph"/>
        <w:numPr>
          <w:ilvl w:val="0"/>
          <w:numId w:val="4"/>
        </w:numPr>
        <w:tabs>
          <w:tab w:pos="821" w:val="left" w:leader="none"/>
        </w:tabs>
        <w:spacing w:line="240" w:lineRule="auto" w:before="0" w:after="0"/>
        <w:ind w:left="100" w:right="197" w:firstLine="0"/>
        <w:jc w:val="both"/>
        <w:rPr>
          <w:sz w:val="20"/>
        </w:rPr>
      </w:pPr>
      <w:r>
        <w:rPr>
          <w:i/>
          <w:sz w:val="20"/>
        </w:rPr>
        <w:t>Escrito de solicitudes, argumentos y pruebas. – </w:t>
      </w:r>
      <w:r>
        <w:rPr>
          <w:sz w:val="20"/>
        </w:rPr>
        <w:t>El 12 de marzo de 2021 los representantes presentaron su escrito de solicitudes, argumentos y pruebas (en adelante también</w:t>
      </w:r>
      <w:r>
        <w:rPr>
          <w:spacing w:val="-10"/>
          <w:sz w:val="20"/>
        </w:rPr>
        <w:t> </w:t>
      </w:r>
      <w:r>
        <w:rPr>
          <w:sz w:val="20"/>
        </w:rPr>
        <w:t>“escrito</w:t>
      </w:r>
      <w:r>
        <w:rPr>
          <w:spacing w:val="-10"/>
          <w:sz w:val="20"/>
        </w:rPr>
        <w:t> </w:t>
      </w:r>
      <w:r>
        <w:rPr>
          <w:sz w:val="20"/>
        </w:rPr>
        <w:t>de</w:t>
      </w:r>
      <w:r>
        <w:rPr>
          <w:spacing w:val="-10"/>
          <w:sz w:val="20"/>
        </w:rPr>
        <w:t> </w:t>
      </w:r>
      <w:r>
        <w:rPr>
          <w:sz w:val="20"/>
        </w:rPr>
        <w:t>solicitudes</w:t>
      </w:r>
      <w:r>
        <w:rPr>
          <w:spacing w:val="-12"/>
          <w:sz w:val="20"/>
        </w:rPr>
        <w:t> </w:t>
      </w:r>
      <w:r>
        <w:rPr>
          <w:sz w:val="20"/>
        </w:rPr>
        <w:t>y</w:t>
      </w:r>
      <w:r>
        <w:rPr>
          <w:spacing w:val="-10"/>
          <w:sz w:val="20"/>
        </w:rPr>
        <w:t> </w:t>
      </w:r>
      <w:r>
        <w:rPr>
          <w:sz w:val="20"/>
        </w:rPr>
        <w:t>argumentos”)</w:t>
      </w:r>
      <w:r>
        <w:rPr>
          <w:spacing w:val="-8"/>
          <w:sz w:val="20"/>
        </w:rPr>
        <w:t> </w:t>
      </w:r>
      <w:r>
        <w:rPr>
          <w:sz w:val="20"/>
        </w:rPr>
        <w:t>y</w:t>
      </w:r>
      <w:r>
        <w:rPr>
          <w:spacing w:val="-10"/>
          <w:sz w:val="20"/>
        </w:rPr>
        <w:t> </w:t>
      </w:r>
      <w:r>
        <w:rPr>
          <w:sz w:val="20"/>
        </w:rPr>
        <w:t>sus</w:t>
      </w:r>
      <w:r>
        <w:rPr>
          <w:spacing w:val="-9"/>
          <w:sz w:val="20"/>
        </w:rPr>
        <w:t> </w:t>
      </w:r>
      <w:r>
        <w:rPr>
          <w:sz w:val="20"/>
        </w:rPr>
        <w:t>anexos.</w:t>
      </w:r>
      <w:r>
        <w:rPr>
          <w:spacing w:val="-10"/>
          <w:sz w:val="20"/>
        </w:rPr>
        <w:t> </w:t>
      </w:r>
      <w:r>
        <w:rPr>
          <w:sz w:val="20"/>
        </w:rPr>
        <w:t>Los</w:t>
      </w:r>
      <w:r>
        <w:rPr>
          <w:spacing w:val="-7"/>
          <w:sz w:val="20"/>
        </w:rPr>
        <w:t> </w:t>
      </w:r>
      <w:r>
        <w:rPr>
          <w:sz w:val="20"/>
        </w:rPr>
        <w:t>representantes</w:t>
      </w:r>
      <w:r>
        <w:rPr>
          <w:spacing w:val="-10"/>
          <w:sz w:val="20"/>
        </w:rPr>
        <w:t> </w:t>
      </w:r>
      <w:r>
        <w:rPr>
          <w:sz w:val="20"/>
        </w:rPr>
        <w:t>coincidieron sustancialmente con los argumentos y conclusiones de la Comisión. Además, alegaron la violación</w:t>
      </w:r>
      <w:r>
        <w:rPr>
          <w:spacing w:val="-15"/>
          <w:sz w:val="20"/>
        </w:rPr>
        <w:t> </w:t>
      </w:r>
      <w:r>
        <w:rPr>
          <w:sz w:val="20"/>
        </w:rPr>
        <w:t>de</w:t>
      </w:r>
      <w:r>
        <w:rPr>
          <w:spacing w:val="-17"/>
          <w:sz w:val="20"/>
        </w:rPr>
        <w:t> </w:t>
      </w:r>
      <w:r>
        <w:rPr>
          <w:sz w:val="20"/>
        </w:rPr>
        <w:t>los</w:t>
      </w:r>
      <w:r>
        <w:rPr>
          <w:spacing w:val="-15"/>
          <w:sz w:val="20"/>
        </w:rPr>
        <w:t> </w:t>
      </w:r>
      <w:r>
        <w:rPr>
          <w:sz w:val="20"/>
        </w:rPr>
        <w:t>artículos</w:t>
      </w:r>
      <w:r>
        <w:rPr>
          <w:spacing w:val="-12"/>
          <w:sz w:val="20"/>
        </w:rPr>
        <w:t> </w:t>
      </w:r>
      <w:r>
        <w:rPr>
          <w:sz w:val="20"/>
        </w:rPr>
        <w:t>8.2.h)</w:t>
      </w:r>
      <w:r>
        <w:rPr>
          <w:position w:val="7"/>
          <w:sz w:val="13"/>
        </w:rPr>
        <w:t>4</w:t>
      </w:r>
      <w:r>
        <w:rPr>
          <w:sz w:val="20"/>
        </w:rPr>
        <w:t>,</w:t>
      </w:r>
      <w:r>
        <w:rPr>
          <w:spacing w:val="-17"/>
          <w:sz w:val="20"/>
        </w:rPr>
        <w:t> </w:t>
      </w:r>
      <w:r>
        <w:rPr>
          <w:sz w:val="20"/>
        </w:rPr>
        <w:t>20.3,</w:t>
      </w:r>
      <w:r>
        <w:rPr>
          <w:spacing w:val="-14"/>
          <w:sz w:val="20"/>
        </w:rPr>
        <w:t> </w:t>
      </w:r>
      <w:r>
        <w:rPr>
          <w:sz w:val="20"/>
        </w:rPr>
        <w:t>21</w:t>
      </w:r>
      <w:r>
        <w:rPr>
          <w:spacing w:val="-13"/>
          <w:sz w:val="20"/>
        </w:rPr>
        <w:t> </w:t>
      </w:r>
      <w:r>
        <w:rPr>
          <w:sz w:val="20"/>
        </w:rPr>
        <w:t>y</w:t>
      </w:r>
      <w:r>
        <w:rPr>
          <w:spacing w:val="-14"/>
          <w:sz w:val="20"/>
        </w:rPr>
        <w:t> </w:t>
      </w:r>
      <w:r>
        <w:rPr>
          <w:sz w:val="20"/>
        </w:rPr>
        <w:t>26</w:t>
      </w:r>
      <w:r>
        <w:rPr>
          <w:spacing w:val="-15"/>
          <w:sz w:val="20"/>
        </w:rPr>
        <w:t> </w:t>
      </w:r>
      <w:r>
        <w:rPr>
          <w:sz w:val="20"/>
        </w:rPr>
        <w:t>de</w:t>
      </w:r>
      <w:r>
        <w:rPr>
          <w:spacing w:val="-15"/>
          <w:sz w:val="20"/>
        </w:rPr>
        <w:t> </w:t>
      </w:r>
      <w:r>
        <w:rPr>
          <w:sz w:val="20"/>
        </w:rPr>
        <w:t>la</w:t>
      </w:r>
      <w:r>
        <w:rPr>
          <w:spacing w:val="-16"/>
          <w:sz w:val="20"/>
        </w:rPr>
        <w:t> </w:t>
      </w:r>
      <w:r>
        <w:rPr>
          <w:sz w:val="20"/>
        </w:rPr>
        <w:t>Convención</w:t>
      </w:r>
      <w:r>
        <w:rPr>
          <w:spacing w:val="-13"/>
          <w:sz w:val="20"/>
        </w:rPr>
        <w:t> </w:t>
      </w:r>
      <w:r>
        <w:rPr>
          <w:sz w:val="20"/>
        </w:rPr>
        <w:t>Americana,</w:t>
      </w:r>
      <w:r>
        <w:rPr>
          <w:spacing w:val="-14"/>
          <w:sz w:val="20"/>
        </w:rPr>
        <w:t> </w:t>
      </w:r>
      <w:r>
        <w:rPr>
          <w:sz w:val="20"/>
        </w:rPr>
        <w:t>todos</w:t>
      </w:r>
      <w:r>
        <w:rPr>
          <w:spacing w:val="-12"/>
          <w:sz w:val="20"/>
        </w:rPr>
        <w:t> </w:t>
      </w:r>
      <w:r>
        <w:rPr>
          <w:sz w:val="20"/>
        </w:rPr>
        <w:t>en</w:t>
      </w:r>
      <w:r>
        <w:rPr>
          <w:spacing w:val="-13"/>
          <w:sz w:val="20"/>
        </w:rPr>
        <w:t> </w:t>
      </w:r>
      <w:r>
        <w:rPr>
          <w:sz w:val="20"/>
        </w:rPr>
        <w:t>relación con los artículos 1.1 y 2 de la Convención, en perjuicio de la presunta víctima. Finalmente, solicitaron que se ordenara al Estado adoptar diversas medidas de reparación y el reintegro de determinados costas y gastos.</w:t>
      </w:r>
    </w:p>
    <w:p>
      <w:pPr>
        <w:pStyle w:val="BodyText"/>
        <w:spacing w:before="11"/>
        <w:rPr>
          <w:sz w:val="19"/>
        </w:rPr>
      </w:pPr>
    </w:p>
    <w:p>
      <w:pPr>
        <w:pStyle w:val="ListParagraph"/>
        <w:numPr>
          <w:ilvl w:val="0"/>
          <w:numId w:val="4"/>
        </w:numPr>
        <w:tabs>
          <w:tab w:pos="821" w:val="left" w:leader="none"/>
        </w:tabs>
        <w:spacing w:line="240" w:lineRule="auto" w:before="0" w:after="0"/>
        <w:ind w:left="100" w:right="198" w:firstLine="0"/>
        <w:jc w:val="both"/>
        <w:rPr>
          <w:sz w:val="20"/>
        </w:rPr>
      </w:pPr>
      <w:r>
        <w:rPr>
          <w:i/>
          <w:sz w:val="20"/>
        </w:rPr>
        <w:t>Escrito de contestación. – </w:t>
      </w:r>
      <w:r>
        <w:rPr>
          <w:sz w:val="20"/>
        </w:rPr>
        <w:t>El 14 de junio de 2021 el Estado presentó ante la Corte su escrito</w:t>
      </w:r>
      <w:r>
        <w:rPr>
          <w:spacing w:val="-8"/>
          <w:sz w:val="20"/>
        </w:rPr>
        <w:t> </w:t>
      </w:r>
      <w:r>
        <w:rPr>
          <w:sz w:val="20"/>
        </w:rPr>
        <w:t>de</w:t>
      </w:r>
      <w:r>
        <w:rPr>
          <w:spacing w:val="-8"/>
          <w:sz w:val="20"/>
        </w:rPr>
        <w:t> </w:t>
      </w:r>
      <w:r>
        <w:rPr>
          <w:sz w:val="20"/>
        </w:rPr>
        <w:t>contestación</w:t>
      </w:r>
      <w:r>
        <w:rPr>
          <w:spacing w:val="-6"/>
          <w:sz w:val="20"/>
        </w:rPr>
        <w:t> </w:t>
      </w:r>
      <w:r>
        <w:rPr>
          <w:sz w:val="20"/>
        </w:rPr>
        <w:t>al</w:t>
      </w:r>
      <w:r>
        <w:rPr>
          <w:spacing w:val="-8"/>
          <w:sz w:val="20"/>
        </w:rPr>
        <w:t> </w:t>
      </w:r>
      <w:r>
        <w:rPr>
          <w:sz w:val="20"/>
        </w:rPr>
        <w:t>sometimiento</w:t>
      </w:r>
      <w:r>
        <w:rPr>
          <w:spacing w:val="-8"/>
          <w:sz w:val="20"/>
        </w:rPr>
        <w:t> </w:t>
      </w:r>
      <w:r>
        <w:rPr>
          <w:sz w:val="20"/>
        </w:rPr>
        <w:t>del</w:t>
      </w:r>
      <w:r>
        <w:rPr>
          <w:spacing w:val="-6"/>
          <w:sz w:val="20"/>
        </w:rPr>
        <w:t> </w:t>
      </w:r>
      <w:r>
        <w:rPr>
          <w:sz w:val="20"/>
        </w:rPr>
        <w:t>caso</w:t>
      </w:r>
      <w:r>
        <w:rPr>
          <w:spacing w:val="-10"/>
          <w:sz w:val="20"/>
        </w:rPr>
        <w:t> </w:t>
      </w:r>
      <w:r>
        <w:rPr>
          <w:sz w:val="20"/>
        </w:rPr>
        <w:t>por</w:t>
      </w:r>
      <w:r>
        <w:rPr>
          <w:spacing w:val="-10"/>
          <w:sz w:val="20"/>
        </w:rPr>
        <w:t> </w:t>
      </w:r>
      <w:r>
        <w:rPr>
          <w:sz w:val="20"/>
        </w:rPr>
        <w:t>parte</w:t>
      </w:r>
      <w:r>
        <w:rPr>
          <w:spacing w:val="-10"/>
          <w:sz w:val="20"/>
        </w:rPr>
        <w:t> </w:t>
      </w:r>
      <w:r>
        <w:rPr>
          <w:sz w:val="20"/>
        </w:rPr>
        <w:t>de</w:t>
      </w:r>
      <w:r>
        <w:rPr>
          <w:spacing w:val="-10"/>
          <w:sz w:val="20"/>
        </w:rPr>
        <w:t> </w:t>
      </w:r>
      <w:r>
        <w:rPr>
          <w:sz w:val="20"/>
        </w:rPr>
        <w:t>la</w:t>
      </w:r>
      <w:r>
        <w:rPr>
          <w:spacing w:val="-6"/>
          <w:sz w:val="20"/>
        </w:rPr>
        <w:t> </w:t>
      </w:r>
      <w:r>
        <w:rPr>
          <w:sz w:val="20"/>
        </w:rPr>
        <w:t>Comisión</w:t>
      </w:r>
      <w:r>
        <w:rPr>
          <w:spacing w:val="-8"/>
          <w:sz w:val="20"/>
        </w:rPr>
        <w:t> </w:t>
      </w:r>
      <w:r>
        <w:rPr>
          <w:sz w:val="20"/>
        </w:rPr>
        <w:t>y</w:t>
      </w:r>
      <w:r>
        <w:rPr>
          <w:spacing w:val="-9"/>
          <w:sz w:val="20"/>
        </w:rPr>
        <w:t> </w:t>
      </w:r>
      <w:r>
        <w:rPr>
          <w:sz w:val="20"/>
        </w:rPr>
        <w:t>de</w:t>
      </w:r>
      <w:r>
        <w:rPr>
          <w:spacing w:val="-10"/>
          <w:sz w:val="20"/>
        </w:rPr>
        <w:t> </w:t>
      </w:r>
      <w:r>
        <w:rPr>
          <w:sz w:val="20"/>
        </w:rPr>
        <w:t>observaciones al escrito de solicitudes y</w:t>
      </w:r>
      <w:r>
        <w:rPr>
          <w:spacing w:val="-1"/>
          <w:sz w:val="20"/>
        </w:rPr>
        <w:t> </w:t>
      </w:r>
      <w:r>
        <w:rPr>
          <w:sz w:val="20"/>
        </w:rPr>
        <w:t>argumentos</w:t>
      </w:r>
      <w:r>
        <w:rPr>
          <w:spacing w:val="-1"/>
          <w:sz w:val="20"/>
        </w:rPr>
        <w:t> </w:t>
      </w:r>
      <w:r>
        <w:rPr>
          <w:sz w:val="20"/>
        </w:rPr>
        <w:t>(en adelante</w:t>
      </w:r>
      <w:r>
        <w:rPr>
          <w:spacing w:val="-2"/>
          <w:sz w:val="20"/>
        </w:rPr>
        <w:t> </w:t>
      </w:r>
      <w:r>
        <w:rPr>
          <w:sz w:val="20"/>
        </w:rPr>
        <w:t>“escrito</w:t>
      </w:r>
      <w:r>
        <w:rPr>
          <w:spacing w:val="-2"/>
          <w:sz w:val="20"/>
        </w:rPr>
        <w:t> </w:t>
      </w:r>
      <w:r>
        <w:rPr>
          <w:sz w:val="20"/>
        </w:rPr>
        <w:t>de</w:t>
      </w:r>
      <w:r>
        <w:rPr>
          <w:spacing w:val="-2"/>
          <w:sz w:val="20"/>
        </w:rPr>
        <w:t> </w:t>
      </w:r>
      <w:r>
        <w:rPr>
          <w:sz w:val="20"/>
        </w:rPr>
        <w:t>contestación”)</w:t>
      </w:r>
      <w:r>
        <w:rPr>
          <w:position w:val="7"/>
          <w:sz w:val="13"/>
        </w:rPr>
        <w:t>5</w:t>
      </w:r>
      <w:r>
        <w:rPr>
          <w:spacing w:val="22"/>
          <w:position w:val="7"/>
          <w:sz w:val="13"/>
        </w:rPr>
        <w:t> </w:t>
      </w:r>
      <w:r>
        <w:rPr>
          <w:sz w:val="20"/>
        </w:rPr>
        <w:t>y</w:t>
      </w:r>
      <w:r>
        <w:rPr>
          <w:spacing w:val="-1"/>
          <w:sz w:val="20"/>
        </w:rPr>
        <w:t> </w:t>
      </w:r>
      <w:r>
        <w:rPr>
          <w:sz w:val="20"/>
        </w:rPr>
        <w:t>sus</w:t>
      </w:r>
      <w:r>
        <w:rPr>
          <w:spacing w:val="-1"/>
          <w:sz w:val="20"/>
        </w:rPr>
        <w:t> </w:t>
      </w:r>
      <w:r>
        <w:rPr>
          <w:sz w:val="20"/>
        </w:rPr>
        <w:t>anexos. En dicho escrito, el Estado se opuso a las violaciones alegadas.</w:t>
      </w:r>
    </w:p>
    <w:p>
      <w:pPr>
        <w:pStyle w:val="BodyText"/>
        <w:spacing w:before="2"/>
      </w:pPr>
    </w:p>
    <w:p>
      <w:pPr>
        <w:pStyle w:val="ListParagraph"/>
        <w:numPr>
          <w:ilvl w:val="0"/>
          <w:numId w:val="4"/>
        </w:numPr>
        <w:tabs>
          <w:tab w:pos="821" w:val="left" w:leader="none"/>
        </w:tabs>
        <w:spacing w:line="240" w:lineRule="auto" w:before="0" w:after="0"/>
        <w:ind w:left="100" w:right="191" w:firstLine="0"/>
        <w:jc w:val="both"/>
        <w:rPr>
          <w:sz w:val="20"/>
        </w:rPr>
      </w:pPr>
      <w:r>
        <w:rPr>
          <w:i/>
          <w:sz w:val="20"/>
        </w:rPr>
        <w:t>Audiencia Pública</w:t>
      </w:r>
      <w:r>
        <w:rPr>
          <w:sz w:val="20"/>
        </w:rPr>
        <w:t>. – El 18 de febrero de 2022, el Presidente de la Corte dictó una Resolución</w:t>
      </w:r>
      <w:r>
        <w:rPr>
          <w:spacing w:val="-13"/>
          <w:sz w:val="20"/>
        </w:rPr>
        <w:t> </w:t>
      </w:r>
      <w:r>
        <w:rPr>
          <w:sz w:val="20"/>
        </w:rPr>
        <w:t>en</w:t>
      </w:r>
      <w:r>
        <w:rPr>
          <w:spacing w:val="-15"/>
          <w:sz w:val="20"/>
        </w:rPr>
        <w:t> </w:t>
      </w:r>
      <w:r>
        <w:rPr>
          <w:sz w:val="20"/>
        </w:rPr>
        <w:t>la</w:t>
      </w:r>
      <w:r>
        <w:rPr>
          <w:spacing w:val="-16"/>
          <w:sz w:val="20"/>
        </w:rPr>
        <w:t> </w:t>
      </w:r>
      <w:r>
        <w:rPr>
          <w:sz w:val="20"/>
        </w:rPr>
        <w:t>que</w:t>
      </w:r>
      <w:r>
        <w:rPr>
          <w:spacing w:val="-17"/>
          <w:sz w:val="20"/>
        </w:rPr>
        <w:t> </w:t>
      </w:r>
      <w:r>
        <w:rPr>
          <w:sz w:val="20"/>
        </w:rPr>
        <w:t>convocó</w:t>
      </w:r>
      <w:r>
        <w:rPr>
          <w:spacing w:val="-17"/>
          <w:sz w:val="20"/>
        </w:rPr>
        <w:t> </w:t>
      </w:r>
      <w:r>
        <w:rPr>
          <w:sz w:val="20"/>
        </w:rPr>
        <w:t>a</w:t>
      </w:r>
      <w:r>
        <w:rPr>
          <w:spacing w:val="-16"/>
          <w:sz w:val="20"/>
        </w:rPr>
        <w:t> </w:t>
      </w:r>
      <w:r>
        <w:rPr>
          <w:sz w:val="20"/>
        </w:rPr>
        <w:t>las</w:t>
      </w:r>
      <w:r>
        <w:rPr>
          <w:spacing w:val="-14"/>
          <w:sz w:val="20"/>
        </w:rPr>
        <w:t> </w:t>
      </w:r>
      <w:r>
        <w:rPr>
          <w:sz w:val="20"/>
        </w:rPr>
        <w:t>partes</w:t>
      </w:r>
      <w:r>
        <w:rPr>
          <w:spacing w:val="-17"/>
          <w:sz w:val="20"/>
        </w:rPr>
        <w:t> </w:t>
      </w:r>
      <w:r>
        <w:rPr>
          <w:sz w:val="20"/>
        </w:rPr>
        <w:t>y</w:t>
      </w:r>
      <w:r>
        <w:rPr>
          <w:spacing w:val="-14"/>
          <w:sz w:val="20"/>
        </w:rPr>
        <w:t> </w:t>
      </w:r>
      <w:r>
        <w:rPr>
          <w:sz w:val="20"/>
        </w:rPr>
        <w:t>a</w:t>
      </w:r>
      <w:r>
        <w:rPr>
          <w:spacing w:val="-16"/>
          <w:sz w:val="20"/>
        </w:rPr>
        <w:t> </w:t>
      </w:r>
      <w:r>
        <w:rPr>
          <w:sz w:val="20"/>
        </w:rPr>
        <w:t>la</w:t>
      </w:r>
      <w:r>
        <w:rPr>
          <w:spacing w:val="-16"/>
          <w:sz w:val="20"/>
        </w:rPr>
        <w:t> </w:t>
      </w:r>
      <w:r>
        <w:rPr>
          <w:sz w:val="20"/>
        </w:rPr>
        <w:t>Comisión</w:t>
      </w:r>
      <w:r>
        <w:rPr>
          <w:spacing w:val="-16"/>
          <w:sz w:val="20"/>
        </w:rPr>
        <w:t> </w:t>
      </w:r>
      <w:r>
        <w:rPr>
          <w:sz w:val="20"/>
        </w:rPr>
        <w:t>a</w:t>
      </w:r>
      <w:r>
        <w:rPr>
          <w:spacing w:val="-16"/>
          <w:sz w:val="20"/>
        </w:rPr>
        <w:t> </w:t>
      </w:r>
      <w:r>
        <w:rPr>
          <w:sz w:val="20"/>
        </w:rPr>
        <w:t>una</w:t>
      </w:r>
      <w:r>
        <w:rPr>
          <w:spacing w:val="-16"/>
          <w:sz w:val="20"/>
        </w:rPr>
        <w:t> </w:t>
      </w:r>
      <w:r>
        <w:rPr>
          <w:sz w:val="20"/>
        </w:rPr>
        <w:t>audiencia</w:t>
      </w:r>
      <w:r>
        <w:rPr>
          <w:spacing w:val="-13"/>
          <w:sz w:val="20"/>
        </w:rPr>
        <w:t> </w:t>
      </w:r>
      <w:r>
        <w:rPr>
          <w:sz w:val="20"/>
        </w:rPr>
        <w:t>pública</w:t>
      </w:r>
      <w:r>
        <w:rPr>
          <w:spacing w:val="-11"/>
          <w:sz w:val="20"/>
        </w:rPr>
        <w:t> </w:t>
      </w:r>
      <w:r>
        <w:rPr>
          <w:sz w:val="20"/>
        </w:rPr>
        <w:t>sobre</w:t>
      </w:r>
      <w:r>
        <w:rPr>
          <w:spacing w:val="-17"/>
          <w:sz w:val="20"/>
        </w:rPr>
        <w:t> </w:t>
      </w:r>
      <w:r>
        <w:rPr>
          <w:sz w:val="20"/>
        </w:rPr>
        <w:t>fondo, </w:t>
      </w:r>
      <w:r>
        <w:rPr>
          <w:spacing w:val="-2"/>
          <w:sz w:val="20"/>
        </w:rPr>
        <w:t>y</w:t>
      </w:r>
      <w:r>
        <w:rPr>
          <w:spacing w:val="-9"/>
          <w:sz w:val="20"/>
        </w:rPr>
        <w:t> </w:t>
      </w:r>
      <w:r>
        <w:rPr>
          <w:spacing w:val="-2"/>
          <w:sz w:val="20"/>
        </w:rPr>
        <w:t>eventuales</w:t>
      </w:r>
      <w:r>
        <w:rPr>
          <w:spacing w:val="-9"/>
          <w:sz w:val="20"/>
        </w:rPr>
        <w:t> </w:t>
      </w:r>
      <w:r>
        <w:rPr>
          <w:spacing w:val="-2"/>
          <w:sz w:val="20"/>
        </w:rPr>
        <w:t>reparaciones</w:t>
      </w:r>
      <w:r>
        <w:rPr>
          <w:spacing w:val="-10"/>
          <w:sz w:val="20"/>
        </w:rPr>
        <w:t> </w:t>
      </w:r>
      <w:r>
        <w:rPr>
          <w:spacing w:val="-2"/>
          <w:sz w:val="20"/>
        </w:rPr>
        <w:t>y</w:t>
      </w:r>
      <w:r>
        <w:rPr>
          <w:spacing w:val="-9"/>
          <w:sz w:val="20"/>
        </w:rPr>
        <w:t> </w:t>
      </w:r>
      <w:r>
        <w:rPr>
          <w:spacing w:val="-2"/>
          <w:sz w:val="20"/>
        </w:rPr>
        <w:t>costas,</w:t>
      </w:r>
      <w:r>
        <w:rPr>
          <w:spacing w:val="-10"/>
          <w:sz w:val="20"/>
        </w:rPr>
        <w:t> </w:t>
      </w:r>
      <w:r>
        <w:rPr>
          <w:spacing w:val="-2"/>
          <w:sz w:val="20"/>
        </w:rPr>
        <w:t>y</w:t>
      </w:r>
      <w:r>
        <w:rPr>
          <w:spacing w:val="-9"/>
          <w:sz w:val="20"/>
        </w:rPr>
        <w:t> </w:t>
      </w:r>
      <w:r>
        <w:rPr>
          <w:spacing w:val="-2"/>
          <w:sz w:val="20"/>
        </w:rPr>
        <w:t>para</w:t>
      </w:r>
      <w:r>
        <w:rPr>
          <w:spacing w:val="-9"/>
          <w:sz w:val="20"/>
        </w:rPr>
        <w:t> </w:t>
      </w:r>
      <w:r>
        <w:rPr>
          <w:spacing w:val="-2"/>
          <w:sz w:val="20"/>
        </w:rPr>
        <w:t>escuchar</w:t>
      </w:r>
      <w:r>
        <w:rPr>
          <w:spacing w:val="-10"/>
          <w:sz w:val="20"/>
        </w:rPr>
        <w:t> </w:t>
      </w:r>
      <w:r>
        <w:rPr>
          <w:spacing w:val="-2"/>
          <w:sz w:val="20"/>
        </w:rPr>
        <w:t>los</w:t>
      </w:r>
      <w:r>
        <w:rPr>
          <w:spacing w:val="-12"/>
          <w:sz w:val="20"/>
        </w:rPr>
        <w:t> </w:t>
      </w:r>
      <w:r>
        <w:rPr>
          <w:spacing w:val="-2"/>
          <w:sz w:val="20"/>
        </w:rPr>
        <w:t>alegatos</w:t>
      </w:r>
      <w:r>
        <w:rPr>
          <w:spacing w:val="-10"/>
          <w:sz w:val="20"/>
        </w:rPr>
        <w:t> </w:t>
      </w:r>
      <w:r>
        <w:rPr>
          <w:spacing w:val="-2"/>
          <w:sz w:val="20"/>
        </w:rPr>
        <w:t>y</w:t>
      </w:r>
      <w:r>
        <w:rPr>
          <w:spacing w:val="-7"/>
          <w:sz w:val="20"/>
        </w:rPr>
        <w:t> </w:t>
      </w:r>
      <w:r>
        <w:rPr>
          <w:spacing w:val="-2"/>
          <w:sz w:val="20"/>
        </w:rPr>
        <w:t>observaciones</w:t>
      </w:r>
      <w:r>
        <w:rPr>
          <w:spacing w:val="-10"/>
          <w:sz w:val="20"/>
        </w:rPr>
        <w:t> </w:t>
      </w:r>
      <w:r>
        <w:rPr>
          <w:spacing w:val="-2"/>
          <w:sz w:val="20"/>
        </w:rPr>
        <w:t>finales</w:t>
      </w:r>
      <w:r>
        <w:rPr>
          <w:spacing w:val="-10"/>
          <w:sz w:val="20"/>
        </w:rPr>
        <w:t> </w:t>
      </w:r>
      <w:r>
        <w:rPr>
          <w:spacing w:val="-2"/>
          <w:sz w:val="20"/>
        </w:rPr>
        <w:t>orales </w:t>
      </w:r>
      <w:r>
        <w:rPr>
          <w:sz w:val="20"/>
        </w:rPr>
        <w:t>de las partes y de la Comisión, respectivamente</w:t>
      </w:r>
      <w:r>
        <w:rPr>
          <w:position w:val="7"/>
          <w:sz w:val="13"/>
        </w:rPr>
        <w:t>6</w:t>
      </w:r>
      <w:r>
        <w:rPr>
          <w:sz w:val="20"/>
        </w:rPr>
        <w:t>. Debido a las circunstancias excepcionales ocasionadas por la pandemia del COVID-19, la audiencia pública se llevó a cabo mediante videoconferencia, de conformidad con lo establecido en el Reglamento de la Corte, el 28 de marzo de 2022, durante el 147° Período Ordinario de Sesiones de la Corte</w:t>
      </w:r>
      <w:r>
        <w:rPr>
          <w:position w:val="7"/>
          <w:sz w:val="13"/>
        </w:rPr>
        <w:t>7</w:t>
      </w:r>
      <w:r>
        <w:rPr>
          <w:sz w:val="20"/>
        </w:rPr>
        <w:t>.</w:t>
      </w:r>
    </w:p>
    <w:p>
      <w:pPr>
        <w:pStyle w:val="BodyText"/>
        <w:spacing w:before="5"/>
        <w:rPr>
          <w:sz w:val="10"/>
        </w:rPr>
      </w:pPr>
      <w:r>
        <w:rPr/>
        <w:pict>
          <v:rect style="position:absolute;margin-left:72.024002pt;margin-top:7.54919pt;width:144.020pt;height:.71997pt;mso-position-horizontal-relative:page;mso-position-vertical-relative:paragraph;z-index:-15728128;mso-wrap-distance-left:0;mso-wrap-distance-right:0" id="docshape3" filled="true" fillcolor="#000000" stroked="false">
            <v:fill type="solid"/>
            <w10:wrap type="topAndBottom"/>
          </v:rect>
        </w:pict>
      </w:r>
    </w:p>
    <w:p>
      <w:pPr>
        <w:tabs>
          <w:tab w:pos="820" w:val="left" w:leader="none"/>
        </w:tabs>
        <w:spacing w:before="100"/>
        <w:ind w:left="100" w:right="193" w:firstLine="0"/>
        <w:jc w:val="both"/>
        <w:rPr>
          <w:sz w:val="16"/>
        </w:rPr>
      </w:pPr>
      <w:r>
        <w:rPr>
          <w:spacing w:val="-10"/>
          <w:sz w:val="16"/>
          <w:vertAlign w:val="superscript"/>
        </w:rPr>
        <w:t>3</w:t>
      </w:r>
      <w:r>
        <w:rPr>
          <w:sz w:val="16"/>
          <w:vertAlign w:val="baseline"/>
        </w:rPr>
        <w:tab/>
        <w:t>El</w:t>
      </w:r>
      <w:r>
        <w:rPr>
          <w:spacing w:val="-2"/>
          <w:sz w:val="16"/>
          <w:vertAlign w:val="baseline"/>
        </w:rPr>
        <w:t> </w:t>
      </w:r>
      <w:r>
        <w:rPr>
          <w:sz w:val="16"/>
          <w:vertAlign w:val="baseline"/>
        </w:rPr>
        <w:t>7 de</w:t>
      </w:r>
      <w:r>
        <w:rPr>
          <w:spacing w:val="-1"/>
          <w:sz w:val="16"/>
          <w:vertAlign w:val="baseline"/>
        </w:rPr>
        <w:t> </w:t>
      </w:r>
      <w:r>
        <w:rPr>
          <w:sz w:val="16"/>
          <w:vertAlign w:val="baseline"/>
        </w:rPr>
        <w:t>enero</w:t>
      </w:r>
      <w:r>
        <w:rPr>
          <w:spacing w:val="-3"/>
          <w:sz w:val="16"/>
          <w:vertAlign w:val="baseline"/>
        </w:rPr>
        <w:t> </w:t>
      </w:r>
      <w:r>
        <w:rPr>
          <w:sz w:val="16"/>
          <w:vertAlign w:val="baseline"/>
        </w:rPr>
        <w:t>de</w:t>
      </w:r>
      <w:r>
        <w:rPr>
          <w:spacing w:val="-3"/>
          <w:sz w:val="16"/>
          <w:vertAlign w:val="baseline"/>
        </w:rPr>
        <w:t> </w:t>
      </w:r>
      <w:r>
        <w:rPr>
          <w:sz w:val="16"/>
          <w:vertAlign w:val="baseline"/>
        </w:rPr>
        <w:t>2021</w:t>
      </w:r>
      <w:r>
        <w:rPr>
          <w:spacing w:val="-1"/>
          <w:sz w:val="16"/>
          <w:vertAlign w:val="baseline"/>
        </w:rPr>
        <w:t> </w:t>
      </w:r>
      <w:r>
        <w:rPr>
          <w:sz w:val="16"/>
          <w:vertAlign w:val="baseline"/>
        </w:rPr>
        <w:t>señor</w:t>
      </w:r>
      <w:r>
        <w:rPr>
          <w:spacing w:val="-5"/>
          <w:sz w:val="16"/>
          <w:vertAlign w:val="baseline"/>
        </w:rPr>
        <w:t> </w:t>
      </w:r>
      <w:r>
        <w:rPr>
          <w:sz w:val="16"/>
          <w:vertAlign w:val="baseline"/>
        </w:rPr>
        <w:t>Hendrix</w:t>
      </w:r>
      <w:r>
        <w:rPr>
          <w:spacing w:val="-2"/>
          <w:sz w:val="16"/>
          <w:vertAlign w:val="baseline"/>
        </w:rPr>
        <w:t> </w:t>
      </w:r>
      <w:r>
        <w:rPr>
          <w:sz w:val="16"/>
          <w:vertAlign w:val="baseline"/>
        </w:rPr>
        <w:t>informó</w:t>
      </w:r>
      <w:r>
        <w:rPr>
          <w:spacing w:val="-3"/>
          <w:sz w:val="16"/>
          <w:vertAlign w:val="baseline"/>
        </w:rPr>
        <w:t> </w:t>
      </w:r>
      <w:r>
        <w:rPr>
          <w:sz w:val="16"/>
          <w:vertAlign w:val="baseline"/>
        </w:rPr>
        <w:t>que</w:t>
      </w:r>
      <w:r>
        <w:rPr>
          <w:spacing w:val="-4"/>
          <w:sz w:val="16"/>
          <w:vertAlign w:val="baseline"/>
        </w:rPr>
        <w:t> </w:t>
      </w:r>
      <w:r>
        <w:rPr>
          <w:sz w:val="16"/>
          <w:vertAlign w:val="baseline"/>
        </w:rPr>
        <w:t>continuaría</w:t>
      </w:r>
      <w:r>
        <w:rPr>
          <w:spacing w:val="-2"/>
          <w:sz w:val="16"/>
          <w:vertAlign w:val="baseline"/>
        </w:rPr>
        <w:t> </w:t>
      </w:r>
      <w:r>
        <w:rPr>
          <w:sz w:val="16"/>
          <w:vertAlign w:val="baseline"/>
        </w:rPr>
        <w:t>con</w:t>
      </w:r>
      <w:r>
        <w:rPr>
          <w:spacing w:val="-5"/>
          <w:sz w:val="16"/>
          <w:vertAlign w:val="baseline"/>
        </w:rPr>
        <w:t> </w:t>
      </w:r>
      <w:r>
        <w:rPr>
          <w:sz w:val="16"/>
          <w:vertAlign w:val="baseline"/>
        </w:rPr>
        <w:t>“representación</w:t>
      </w:r>
      <w:r>
        <w:rPr>
          <w:spacing w:val="-2"/>
          <w:sz w:val="16"/>
          <w:vertAlign w:val="baseline"/>
        </w:rPr>
        <w:t> </w:t>
      </w:r>
      <w:r>
        <w:rPr>
          <w:sz w:val="16"/>
          <w:vertAlign w:val="baseline"/>
        </w:rPr>
        <w:t>propia”. Posteriormente, el</w:t>
      </w:r>
      <w:r>
        <w:rPr>
          <w:spacing w:val="-11"/>
          <w:sz w:val="16"/>
          <w:vertAlign w:val="baseline"/>
        </w:rPr>
        <w:t> </w:t>
      </w:r>
      <w:r>
        <w:rPr>
          <w:sz w:val="16"/>
          <w:vertAlign w:val="baseline"/>
        </w:rPr>
        <w:t>12</w:t>
      </w:r>
      <w:r>
        <w:rPr>
          <w:spacing w:val="-11"/>
          <w:sz w:val="16"/>
          <w:vertAlign w:val="baseline"/>
        </w:rPr>
        <w:t> </w:t>
      </w:r>
      <w:r>
        <w:rPr>
          <w:sz w:val="16"/>
          <w:vertAlign w:val="baseline"/>
        </w:rPr>
        <w:t>de</w:t>
      </w:r>
      <w:r>
        <w:rPr>
          <w:spacing w:val="-9"/>
          <w:sz w:val="16"/>
          <w:vertAlign w:val="baseline"/>
        </w:rPr>
        <w:t> </w:t>
      </w:r>
      <w:r>
        <w:rPr>
          <w:sz w:val="16"/>
          <w:vertAlign w:val="baseline"/>
        </w:rPr>
        <w:t>marzo</w:t>
      </w:r>
      <w:r>
        <w:rPr>
          <w:spacing w:val="-12"/>
          <w:sz w:val="16"/>
          <w:vertAlign w:val="baseline"/>
        </w:rPr>
        <w:t> </w:t>
      </w:r>
      <w:r>
        <w:rPr>
          <w:sz w:val="16"/>
          <w:vertAlign w:val="baseline"/>
        </w:rPr>
        <w:t>de</w:t>
      </w:r>
      <w:r>
        <w:rPr>
          <w:spacing w:val="-12"/>
          <w:sz w:val="16"/>
          <w:vertAlign w:val="baseline"/>
        </w:rPr>
        <w:t> </w:t>
      </w:r>
      <w:r>
        <w:rPr>
          <w:sz w:val="16"/>
          <w:vertAlign w:val="baseline"/>
        </w:rPr>
        <w:t>2021</w:t>
      </w:r>
      <w:r>
        <w:rPr>
          <w:spacing w:val="-9"/>
          <w:sz w:val="16"/>
          <w:vertAlign w:val="baseline"/>
        </w:rPr>
        <w:t> </w:t>
      </w:r>
      <w:r>
        <w:rPr>
          <w:sz w:val="16"/>
          <w:vertAlign w:val="baseline"/>
        </w:rPr>
        <w:t>en</w:t>
      </w:r>
      <w:r>
        <w:rPr>
          <w:spacing w:val="-10"/>
          <w:sz w:val="16"/>
          <w:vertAlign w:val="baseline"/>
        </w:rPr>
        <w:t> </w:t>
      </w:r>
      <w:r>
        <w:rPr>
          <w:sz w:val="16"/>
          <w:vertAlign w:val="baseline"/>
        </w:rPr>
        <w:t>el</w:t>
      </w:r>
      <w:r>
        <w:rPr>
          <w:spacing w:val="-13"/>
          <w:sz w:val="16"/>
          <w:vertAlign w:val="baseline"/>
        </w:rPr>
        <w:t> </w:t>
      </w:r>
      <w:r>
        <w:rPr>
          <w:sz w:val="16"/>
          <w:vertAlign w:val="baseline"/>
        </w:rPr>
        <w:t>escrito</w:t>
      </w:r>
      <w:r>
        <w:rPr>
          <w:spacing w:val="-11"/>
          <w:sz w:val="16"/>
          <w:vertAlign w:val="baseline"/>
        </w:rPr>
        <w:t> </w:t>
      </w:r>
      <w:r>
        <w:rPr>
          <w:sz w:val="16"/>
          <w:vertAlign w:val="baseline"/>
        </w:rPr>
        <w:t>de</w:t>
      </w:r>
      <w:r>
        <w:rPr>
          <w:spacing w:val="-9"/>
          <w:sz w:val="16"/>
          <w:vertAlign w:val="baseline"/>
        </w:rPr>
        <w:t> </w:t>
      </w:r>
      <w:r>
        <w:rPr>
          <w:sz w:val="16"/>
          <w:vertAlign w:val="baseline"/>
        </w:rPr>
        <w:t>solicitudes,</w:t>
      </w:r>
      <w:r>
        <w:rPr>
          <w:spacing w:val="-10"/>
          <w:sz w:val="16"/>
          <w:vertAlign w:val="baseline"/>
        </w:rPr>
        <w:t> </w:t>
      </w:r>
      <w:r>
        <w:rPr>
          <w:sz w:val="16"/>
          <w:vertAlign w:val="baseline"/>
        </w:rPr>
        <w:t>argumentos</w:t>
      </w:r>
      <w:r>
        <w:rPr>
          <w:spacing w:val="-9"/>
          <w:sz w:val="16"/>
          <w:vertAlign w:val="baseline"/>
        </w:rPr>
        <w:t> </w:t>
      </w:r>
      <w:r>
        <w:rPr>
          <w:sz w:val="16"/>
          <w:vertAlign w:val="baseline"/>
        </w:rPr>
        <w:t>y</w:t>
      </w:r>
      <w:r>
        <w:rPr>
          <w:spacing w:val="-11"/>
          <w:sz w:val="16"/>
          <w:vertAlign w:val="baseline"/>
        </w:rPr>
        <w:t> </w:t>
      </w:r>
      <w:r>
        <w:rPr>
          <w:sz w:val="16"/>
          <w:vertAlign w:val="baseline"/>
        </w:rPr>
        <w:t>pruebas</w:t>
      </w:r>
      <w:r>
        <w:rPr>
          <w:spacing w:val="-12"/>
          <w:sz w:val="16"/>
          <w:vertAlign w:val="baseline"/>
        </w:rPr>
        <w:t> </w:t>
      </w:r>
      <w:r>
        <w:rPr>
          <w:sz w:val="16"/>
          <w:vertAlign w:val="baseline"/>
        </w:rPr>
        <w:t>se</w:t>
      </w:r>
      <w:r>
        <w:rPr>
          <w:spacing w:val="-10"/>
          <w:sz w:val="16"/>
          <w:vertAlign w:val="baseline"/>
        </w:rPr>
        <w:t> </w:t>
      </w:r>
      <w:r>
        <w:rPr>
          <w:sz w:val="16"/>
          <w:vertAlign w:val="baseline"/>
        </w:rPr>
        <w:t>designó</w:t>
      </w:r>
      <w:r>
        <w:rPr>
          <w:spacing w:val="-9"/>
          <w:sz w:val="16"/>
          <w:vertAlign w:val="baseline"/>
        </w:rPr>
        <w:t> </w:t>
      </w:r>
      <w:r>
        <w:rPr>
          <w:sz w:val="16"/>
          <w:vertAlign w:val="baseline"/>
        </w:rPr>
        <w:t>como</w:t>
      </w:r>
      <w:r>
        <w:rPr>
          <w:spacing w:val="-12"/>
          <w:sz w:val="16"/>
          <w:vertAlign w:val="baseline"/>
        </w:rPr>
        <w:t> </w:t>
      </w:r>
      <w:r>
        <w:rPr>
          <w:sz w:val="16"/>
          <w:vertAlign w:val="baseline"/>
        </w:rPr>
        <w:t>su</w:t>
      </w:r>
      <w:r>
        <w:rPr>
          <w:spacing w:val="-10"/>
          <w:sz w:val="16"/>
          <w:vertAlign w:val="baseline"/>
        </w:rPr>
        <w:t> </w:t>
      </w:r>
      <w:r>
        <w:rPr>
          <w:sz w:val="16"/>
          <w:vertAlign w:val="baseline"/>
        </w:rPr>
        <w:t>representante</w:t>
      </w:r>
      <w:r>
        <w:rPr>
          <w:spacing w:val="-9"/>
          <w:sz w:val="16"/>
          <w:vertAlign w:val="baseline"/>
        </w:rPr>
        <w:t> </w:t>
      </w:r>
      <w:r>
        <w:rPr>
          <w:sz w:val="16"/>
          <w:vertAlign w:val="baseline"/>
        </w:rPr>
        <w:t>a</w:t>
      </w:r>
      <w:r>
        <w:rPr>
          <w:spacing w:val="-9"/>
          <w:sz w:val="16"/>
          <w:vertAlign w:val="baseline"/>
        </w:rPr>
        <w:t> </w:t>
      </w:r>
      <w:r>
        <w:rPr>
          <w:sz w:val="16"/>
          <w:vertAlign w:val="baseline"/>
        </w:rPr>
        <w:t>Víctor Manuel Rodríguez Rescia de Servicios Internacionales de Profesionales en Derechos Humanos (SIPDH).</w:t>
      </w:r>
    </w:p>
    <w:p>
      <w:pPr>
        <w:tabs>
          <w:tab w:pos="820" w:val="left" w:leader="none"/>
        </w:tabs>
        <w:spacing w:before="3"/>
        <w:ind w:left="100" w:right="193" w:firstLine="0"/>
        <w:jc w:val="both"/>
        <w:rPr>
          <w:sz w:val="16"/>
        </w:rPr>
      </w:pPr>
      <w:r>
        <w:rPr>
          <w:spacing w:val="-10"/>
          <w:sz w:val="16"/>
          <w:vertAlign w:val="superscript"/>
        </w:rPr>
        <w:t>4</w:t>
      </w:r>
      <w:r>
        <w:rPr>
          <w:sz w:val="16"/>
          <w:vertAlign w:val="baseline"/>
        </w:rPr>
        <w:tab/>
        <w:t>Se</w:t>
      </w:r>
      <w:r>
        <w:rPr>
          <w:spacing w:val="-8"/>
          <w:sz w:val="16"/>
          <w:vertAlign w:val="baseline"/>
        </w:rPr>
        <w:t> </w:t>
      </w:r>
      <w:r>
        <w:rPr>
          <w:sz w:val="16"/>
          <w:vertAlign w:val="baseline"/>
        </w:rPr>
        <w:t>hace</w:t>
      </w:r>
      <w:r>
        <w:rPr>
          <w:spacing w:val="-10"/>
          <w:sz w:val="16"/>
          <w:vertAlign w:val="baseline"/>
        </w:rPr>
        <w:t> </w:t>
      </w:r>
      <w:r>
        <w:rPr>
          <w:sz w:val="16"/>
          <w:vertAlign w:val="baseline"/>
        </w:rPr>
        <w:t>notar</w:t>
      </w:r>
      <w:r>
        <w:rPr>
          <w:spacing w:val="-10"/>
          <w:sz w:val="16"/>
          <w:vertAlign w:val="baseline"/>
        </w:rPr>
        <w:t> </w:t>
      </w:r>
      <w:r>
        <w:rPr>
          <w:sz w:val="16"/>
          <w:vertAlign w:val="baseline"/>
        </w:rPr>
        <w:t>que,</w:t>
      </w:r>
      <w:r>
        <w:rPr>
          <w:spacing w:val="-9"/>
          <w:sz w:val="16"/>
          <w:vertAlign w:val="baseline"/>
        </w:rPr>
        <w:t> </w:t>
      </w:r>
      <w:r>
        <w:rPr>
          <w:sz w:val="16"/>
          <w:vertAlign w:val="baseline"/>
        </w:rPr>
        <w:t>si</w:t>
      </w:r>
      <w:r>
        <w:rPr>
          <w:spacing w:val="-12"/>
          <w:sz w:val="16"/>
          <w:vertAlign w:val="baseline"/>
        </w:rPr>
        <w:t> </w:t>
      </w:r>
      <w:r>
        <w:rPr>
          <w:sz w:val="16"/>
          <w:vertAlign w:val="baseline"/>
        </w:rPr>
        <w:t>bien</w:t>
      </w:r>
      <w:r>
        <w:rPr>
          <w:spacing w:val="-9"/>
          <w:sz w:val="16"/>
          <w:vertAlign w:val="baseline"/>
        </w:rPr>
        <w:t> </w:t>
      </w:r>
      <w:r>
        <w:rPr>
          <w:sz w:val="16"/>
          <w:vertAlign w:val="baseline"/>
        </w:rPr>
        <w:t>en</w:t>
      </w:r>
      <w:r>
        <w:rPr>
          <w:spacing w:val="-14"/>
          <w:sz w:val="16"/>
          <w:vertAlign w:val="baseline"/>
        </w:rPr>
        <w:t> </w:t>
      </w:r>
      <w:r>
        <w:rPr>
          <w:sz w:val="16"/>
          <w:vertAlign w:val="baseline"/>
        </w:rPr>
        <w:t>el</w:t>
      </w:r>
      <w:r>
        <w:rPr>
          <w:spacing w:val="-8"/>
          <w:sz w:val="16"/>
          <w:vertAlign w:val="baseline"/>
        </w:rPr>
        <w:t> </w:t>
      </w:r>
      <w:r>
        <w:rPr>
          <w:sz w:val="16"/>
          <w:vertAlign w:val="baseline"/>
        </w:rPr>
        <w:t>escrito</w:t>
      </w:r>
      <w:r>
        <w:rPr>
          <w:spacing w:val="-8"/>
          <w:sz w:val="16"/>
          <w:vertAlign w:val="baseline"/>
        </w:rPr>
        <w:t> </w:t>
      </w:r>
      <w:r>
        <w:rPr>
          <w:sz w:val="16"/>
          <w:vertAlign w:val="baseline"/>
        </w:rPr>
        <w:t>de</w:t>
      </w:r>
      <w:r>
        <w:rPr>
          <w:spacing w:val="-8"/>
          <w:sz w:val="16"/>
          <w:vertAlign w:val="baseline"/>
        </w:rPr>
        <w:t> </w:t>
      </w:r>
      <w:r>
        <w:rPr>
          <w:sz w:val="16"/>
          <w:vertAlign w:val="baseline"/>
        </w:rPr>
        <w:t>solicitudes</w:t>
      </w:r>
      <w:r>
        <w:rPr>
          <w:spacing w:val="-10"/>
          <w:sz w:val="16"/>
          <w:vertAlign w:val="baseline"/>
        </w:rPr>
        <w:t> </w:t>
      </w:r>
      <w:r>
        <w:rPr>
          <w:sz w:val="16"/>
          <w:vertAlign w:val="baseline"/>
        </w:rPr>
        <w:t>y</w:t>
      </w:r>
      <w:r>
        <w:rPr>
          <w:spacing w:val="-8"/>
          <w:sz w:val="16"/>
          <w:vertAlign w:val="baseline"/>
        </w:rPr>
        <w:t> </w:t>
      </w:r>
      <w:r>
        <w:rPr>
          <w:sz w:val="16"/>
          <w:vertAlign w:val="baseline"/>
        </w:rPr>
        <w:t>argumentos</w:t>
      </w:r>
      <w:r>
        <w:rPr>
          <w:spacing w:val="-7"/>
          <w:sz w:val="16"/>
          <w:vertAlign w:val="baseline"/>
        </w:rPr>
        <w:t> </w:t>
      </w:r>
      <w:r>
        <w:rPr>
          <w:sz w:val="16"/>
          <w:vertAlign w:val="baseline"/>
        </w:rPr>
        <w:t>los</w:t>
      </w:r>
      <w:r>
        <w:rPr>
          <w:spacing w:val="-8"/>
          <w:sz w:val="16"/>
          <w:vertAlign w:val="baseline"/>
        </w:rPr>
        <w:t> </w:t>
      </w:r>
      <w:r>
        <w:rPr>
          <w:sz w:val="16"/>
          <w:vertAlign w:val="baseline"/>
        </w:rPr>
        <w:t>representantes</w:t>
      </w:r>
      <w:r>
        <w:rPr>
          <w:spacing w:val="-8"/>
          <w:sz w:val="16"/>
          <w:vertAlign w:val="baseline"/>
        </w:rPr>
        <w:t> </w:t>
      </w:r>
      <w:r>
        <w:rPr>
          <w:sz w:val="16"/>
          <w:vertAlign w:val="baseline"/>
        </w:rPr>
        <w:t>indicaron</w:t>
      </w:r>
      <w:r>
        <w:rPr>
          <w:spacing w:val="-9"/>
          <w:sz w:val="16"/>
          <w:vertAlign w:val="baseline"/>
        </w:rPr>
        <w:t> </w:t>
      </w:r>
      <w:r>
        <w:rPr>
          <w:sz w:val="16"/>
          <w:vertAlign w:val="baseline"/>
        </w:rPr>
        <w:t>la</w:t>
      </w:r>
      <w:r>
        <w:rPr>
          <w:spacing w:val="-10"/>
          <w:sz w:val="16"/>
          <w:vertAlign w:val="baseline"/>
        </w:rPr>
        <w:t> </w:t>
      </w:r>
      <w:r>
        <w:rPr>
          <w:sz w:val="16"/>
          <w:vertAlign w:val="baseline"/>
        </w:rPr>
        <w:t>violación del artículo 8.2.h) de la Convención, no presentaron alegatos específicos para fundamentar la alegada violación. Posteriormente,</w:t>
      </w:r>
      <w:r>
        <w:rPr>
          <w:spacing w:val="-1"/>
          <w:sz w:val="16"/>
          <w:vertAlign w:val="baseline"/>
        </w:rPr>
        <w:t> </w:t>
      </w:r>
      <w:r>
        <w:rPr>
          <w:sz w:val="16"/>
          <w:vertAlign w:val="baseline"/>
        </w:rPr>
        <w:t>ni</w:t>
      </w:r>
      <w:r>
        <w:rPr>
          <w:spacing w:val="-1"/>
          <w:sz w:val="16"/>
          <w:vertAlign w:val="baseline"/>
        </w:rPr>
        <w:t> </w:t>
      </w:r>
      <w:r>
        <w:rPr>
          <w:sz w:val="16"/>
          <w:vertAlign w:val="baseline"/>
        </w:rPr>
        <w:t>en</w:t>
      </w:r>
      <w:r>
        <w:rPr>
          <w:spacing w:val="-1"/>
          <w:sz w:val="16"/>
          <w:vertAlign w:val="baseline"/>
        </w:rPr>
        <w:t> </w:t>
      </w:r>
      <w:r>
        <w:rPr>
          <w:sz w:val="16"/>
          <w:vertAlign w:val="baseline"/>
        </w:rPr>
        <w:t>la</w:t>
      </w:r>
      <w:r>
        <w:rPr>
          <w:spacing w:val="-1"/>
          <w:sz w:val="16"/>
          <w:vertAlign w:val="baseline"/>
        </w:rPr>
        <w:t> </w:t>
      </w:r>
      <w:r>
        <w:rPr>
          <w:sz w:val="16"/>
          <w:vertAlign w:val="baseline"/>
        </w:rPr>
        <w:t>audiencia</w:t>
      </w:r>
      <w:r>
        <w:rPr>
          <w:spacing w:val="-1"/>
          <w:sz w:val="16"/>
          <w:vertAlign w:val="baseline"/>
        </w:rPr>
        <w:t> </w:t>
      </w:r>
      <w:r>
        <w:rPr>
          <w:sz w:val="16"/>
          <w:vertAlign w:val="baseline"/>
        </w:rPr>
        <w:t>pública</w:t>
      </w:r>
      <w:r>
        <w:rPr>
          <w:spacing w:val="-1"/>
          <w:sz w:val="16"/>
          <w:vertAlign w:val="baseline"/>
        </w:rPr>
        <w:t> </w:t>
      </w:r>
      <w:r>
        <w:rPr>
          <w:sz w:val="16"/>
          <w:vertAlign w:val="baseline"/>
        </w:rPr>
        <w:t>ni</w:t>
      </w:r>
      <w:r>
        <w:rPr>
          <w:spacing w:val="-1"/>
          <w:sz w:val="16"/>
          <w:vertAlign w:val="baseline"/>
        </w:rPr>
        <w:t> </w:t>
      </w:r>
      <w:r>
        <w:rPr>
          <w:sz w:val="16"/>
          <w:vertAlign w:val="baseline"/>
        </w:rPr>
        <w:t>en</w:t>
      </w:r>
      <w:r>
        <w:rPr>
          <w:spacing w:val="-1"/>
          <w:sz w:val="16"/>
          <w:vertAlign w:val="baseline"/>
        </w:rPr>
        <w:t> </w:t>
      </w:r>
      <w:r>
        <w:rPr>
          <w:sz w:val="16"/>
          <w:vertAlign w:val="baseline"/>
        </w:rPr>
        <w:t>los alegatos</w:t>
      </w:r>
      <w:r>
        <w:rPr>
          <w:spacing w:val="-3"/>
          <w:sz w:val="16"/>
          <w:vertAlign w:val="baseline"/>
        </w:rPr>
        <w:t> </w:t>
      </w:r>
      <w:r>
        <w:rPr>
          <w:sz w:val="16"/>
          <w:vertAlign w:val="baseline"/>
        </w:rPr>
        <w:t>finales se</w:t>
      </w:r>
      <w:r>
        <w:rPr>
          <w:spacing w:val="-2"/>
          <w:sz w:val="16"/>
          <w:vertAlign w:val="baseline"/>
        </w:rPr>
        <w:t> </w:t>
      </w:r>
      <w:r>
        <w:rPr>
          <w:sz w:val="16"/>
          <w:vertAlign w:val="baseline"/>
        </w:rPr>
        <w:t>refirieron</w:t>
      </w:r>
      <w:r>
        <w:rPr>
          <w:spacing w:val="-1"/>
          <w:sz w:val="16"/>
          <w:vertAlign w:val="baseline"/>
        </w:rPr>
        <w:t> </w:t>
      </w:r>
      <w:r>
        <w:rPr>
          <w:sz w:val="16"/>
          <w:vertAlign w:val="baseline"/>
        </w:rPr>
        <w:t>al</w:t>
      </w:r>
      <w:r>
        <w:rPr>
          <w:spacing w:val="-1"/>
          <w:sz w:val="16"/>
          <w:vertAlign w:val="baseline"/>
        </w:rPr>
        <w:t> </w:t>
      </w:r>
      <w:r>
        <w:rPr>
          <w:sz w:val="16"/>
          <w:vertAlign w:val="baseline"/>
        </w:rPr>
        <w:t>mencionado artículo.</w:t>
      </w:r>
      <w:r>
        <w:rPr>
          <w:spacing w:val="-4"/>
          <w:sz w:val="16"/>
          <w:vertAlign w:val="baseline"/>
        </w:rPr>
        <w:t> </w:t>
      </w:r>
      <w:r>
        <w:rPr>
          <w:sz w:val="16"/>
          <w:vertAlign w:val="baseline"/>
        </w:rPr>
        <w:t>Debido a</w:t>
      </w:r>
      <w:r>
        <w:rPr>
          <w:spacing w:val="-3"/>
          <w:sz w:val="16"/>
          <w:vertAlign w:val="baseline"/>
        </w:rPr>
        <w:t> </w:t>
      </w:r>
      <w:r>
        <w:rPr>
          <w:sz w:val="16"/>
          <w:vertAlign w:val="baseline"/>
        </w:rPr>
        <w:t>lo anterior, la Corte no se pronunciará al respecto.</w:t>
      </w:r>
    </w:p>
    <w:p>
      <w:pPr>
        <w:tabs>
          <w:tab w:pos="820" w:val="left" w:leader="none"/>
        </w:tabs>
        <w:spacing w:before="0"/>
        <w:ind w:left="100" w:right="196" w:firstLine="0"/>
        <w:jc w:val="both"/>
        <w:rPr>
          <w:sz w:val="16"/>
        </w:rPr>
      </w:pPr>
      <w:r>
        <w:rPr>
          <w:spacing w:val="-10"/>
          <w:sz w:val="16"/>
          <w:vertAlign w:val="superscript"/>
        </w:rPr>
        <w:t>5</w:t>
      </w:r>
      <w:r>
        <w:rPr>
          <w:sz w:val="16"/>
          <w:vertAlign w:val="baseline"/>
        </w:rPr>
        <w:tab/>
        <w:t>El 3 de febrero de 2021 el Estado designó como Agentes del caso a los señores Jorge Luis Donado Vivar, Procurador</w:t>
      </w:r>
      <w:r>
        <w:rPr>
          <w:spacing w:val="-13"/>
          <w:sz w:val="16"/>
          <w:vertAlign w:val="baseline"/>
        </w:rPr>
        <w:t> </w:t>
      </w:r>
      <w:r>
        <w:rPr>
          <w:sz w:val="16"/>
          <w:vertAlign w:val="baseline"/>
        </w:rPr>
        <w:t>General</w:t>
      </w:r>
      <w:r>
        <w:rPr>
          <w:spacing w:val="-12"/>
          <w:sz w:val="16"/>
          <w:vertAlign w:val="baseline"/>
        </w:rPr>
        <w:t> </w:t>
      </w:r>
      <w:r>
        <w:rPr>
          <w:sz w:val="16"/>
          <w:vertAlign w:val="baseline"/>
        </w:rPr>
        <w:t>de</w:t>
      </w:r>
      <w:r>
        <w:rPr>
          <w:spacing w:val="-10"/>
          <w:sz w:val="16"/>
          <w:vertAlign w:val="baseline"/>
        </w:rPr>
        <w:t> </w:t>
      </w:r>
      <w:r>
        <w:rPr>
          <w:sz w:val="16"/>
          <w:vertAlign w:val="baseline"/>
        </w:rPr>
        <w:t>la</w:t>
      </w:r>
      <w:r>
        <w:rPr>
          <w:spacing w:val="-11"/>
          <w:sz w:val="16"/>
          <w:vertAlign w:val="baseline"/>
        </w:rPr>
        <w:t> </w:t>
      </w:r>
      <w:r>
        <w:rPr>
          <w:sz w:val="16"/>
          <w:vertAlign w:val="baseline"/>
        </w:rPr>
        <w:t>Nación</w:t>
      </w:r>
      <w:r>
        <w:rPr>
          <w:spacing w:val="-11"/>
          <w:sz w:val="16"/>
          <w:vertAlign w:val="baseline"/>
        </w:rPr>
        <w:t> </w:t>
      </w:r>
      <w:r>
        <w:rPr>
          <w:sz w:val="16"/>
          <w:vertAlign w:val="baseline"/>
        </w:rPr>
        <w:t>y</w:t>
      </w:r>
      <w:r>
        <w:rPr>
          <w:spacing w:val="-12"/>
          <w:sz w:val="16"/>
          <w:vertAlign w:val="baseline"/>
        </w:rPr>
        <w:t> </w:t>
      </w:r>
      <w:r>
        <w:rPr>
          <w:sz w:val="16"/>
          <w:vertAlign w:val="baseline"/>
        </w:rPr>
        <w:t>como</w:t>
      </w:r>
      <w:r>
        <w:rPr>
          <w:spacing w:val="-13"/>
          <w:sz w:val="16"/>
          <w:vertAlign w:val="baseline"/>
        </w:rPr>
        <w:t> </w:t>
      </w:r>
      <w:r>
        <w:rPr>
          <w:sz w:val="16"/>
          <w:vertAlign w:val="baseline"/>
        </w:rPr>
        <w:t>Agentes</w:t>
      </w:r>
      <w:r>
        <w:rPr>
          <w:spacing w:val="-13"/>
          <w:sz w:val="16"/>
          <w:vertAlign w:val="baseline"/>
        </w:rPr>
        <w:t> </w:t>
      </w:r>
      <w:r>
        <w:rPr>
          <w:sz w:val="16"/>
          <w:vertAlign w:val="baseline"/>
        </w:rPr>
        <w:t>Alternos</w:t>
      </w:r>
      <w:r>
        <w:rPr>
          <w:spacing w:val="-10"/>
          <w:sz w:val="16"/>
          <w:vertAlign w:val="baseline"/>
        </w:rPr>
        <w:t> </w:t>
      </w:r>
      <w:r>
        <w:rPr>
          <w:sz w:val="16"/>
          <w:vertAlign w:val="baseline"/>
        </w:rPr>
        <w:t>a</w:t>
      </w:r>
      <w:r>
        <w:rPr>
          <w:spacing w:val="-15"/>
          <w:sz w:val="16"/>
          <w:vertAlign w:val="baseline"/>
        </w:rPr>
        <w:t> </w:t>
      </w:r>
      <w:r>
        <w:rPr>
          <w:sz w:val="16"/>
          <w:vertAlign w:val="baseline"/>
        </w:rPr>
        <w:t>las</w:t>
      </w:r>
      <w:r>
        <w:rPr>
          <w:spacing w:val="-9"/>
          <w:sz w:val="16"/>
          <w:vertAlign w:val="baseline"/>
        </w:rPr>
        <w:t> </w:t>
      </w:r>
      <w:r>
        <w:rPr>
          <w:sz w:val="16"/>
          <w:vertAlign w:val="baseline"/>
        </w:rPr>
        <w:t>señoras</w:t>
      </w:r>
      <w:r>
        <w:rPr>
          <w:spacing w:val="-13"/>
          <w:sz w:val="16"/>
          <w:vertAlign w:val="baseline"/>
        </w:rPr>
        <w:t> </w:t>
      </w:r>
      <w:r>
        <w:rPr>
          <w:sz w:val="16"/>
          <w:vertAlign w:val="baseline"/>
        </w:rPr>
        <w:t>Lilian</w:t>
      </w:r>
      <w:r>
        <w:rPr>
          <w:spacing w:val="-12"/>
          <w:sz w:val="16"/>
          <w:vertAlign w:val="baseline"/>
        </w:rPr>
        <w:t> </w:t>
      </w:r>
      <w:r>
        <w:rPr>
          <w:sz w:val="16"/>
          <w:vertAlign w:val="baseline"/>
        </w:rPr>
        <w:t>Elizabeth</w:t>
      </w:r>
      <w:r>
        <w:rPr>
          <w:spacing w:val="-12"/>
          <w:sz w:val="16"/>
          <w:vertAlign w:val="baseline"/>
        </w:rPr>
        <w:t> </w:t>
      </w:r>
      <w:r>
        <w:rPr>
          <w:sz w:val="16"/>
          <w:vertAlign w:val="baseline"/>
        </w:rPr>
        <w:t>Nájara</w:t>
      </w:r>
      <w:r>
        <w:rPr>
          <w:spacing w:val="-14"/>
          <w:sz w:val="16"/>
          <w:vertAlign w:val="baseline"/>
        </w:rPr>
        <w:t> </w:t>
      </w:r>
      <w:r>
        <w:rPr>
          <w:sz w:val="16"/>
          <w:vertAlign w:val="baseline"/>
        </w:rPr>
        <w:t>Reyes</w:t>
      </w:r>
      <w:r>
        <w:rPr>
          <w:spacing w:val="-13"/>
          <w:sz w:val="16"/>
          <w:vertAlign w:val="baseline"/>
        </w:rPr>
        <w:t> </w:t>
      </w:r>
      <w:r>
        <w:rPr>
          <w:sz w:val="16"/>
          <w:vertAlign w:val="baseline"/>
        </w:rPr>
        <w:t>y</w:t>
      </w:r>
      <w:r>
        <w:rPr>
          <w:spacing w:val="-12"/>
          <w:sz w:val="16"/>
          <w:vertAlign w:val="baseline"/>
        </w:rPr>
        <w:t> </w:t>
      </w:r>
      <w:r>
        <w:rPr>
          <w:sz w:val="16"/>
          <w:vertAlign w:val="baseline"/>
        </w:rPr>
        <w:t>María</w:t>
      </w:r>
      <w:r>
        <w:rPr>
          <w:spacing w:val="-11"/>
          <w:sz w:val="16"/>
          <w:vertAlign w:val="baseline"/>
        </w:rPr>
        <w:t> </w:t>
      </w:r>
      <w:r>
        <w:rPr>
          <w:sz w:val="16"/>
          <w:vertAlign w:val="baseline"/>
        </w:rPr>
        <w:t>Gabriela Hernández Siguantay, de la Unidad de Asuntos Internacionales, Procuraduría General de la Nación.</w:t>
      </w:r>
    </w:p>
    <w:p>
      <w:pPr>
        <w:tabs>
          <w:tab w:pos="808" w:val="left" w:leader="none"/>
        </w:tabs>
        <w:spacing w:before="0"/>
        <w:ind w:left="100" w:right="191" w:firstLine="0"/>
        <w:jc w:val="both"/>
        <w:rPr>
          <w:sz w:val="16"/>
        </w:rPr>
      </w:pPr>
      <w:r>
        <w:rPr>
          <w:spacing w:val="-10"/>
          <w:sz w:val="16"/>
          <w:vertAlign w:val="superscript"/>
        </w:rPr>
        <w:t>6</w:t>
      </w:r>
      <w:r>
        <w:rPr>
          <w:sz w:val="16"/>
          <w:vertAlign w:val="baseline"/>
        </w:rPr>
        <w:tab/>
      </w:r>
      <w:r>
        <w:rPr>
          <w:i/>
          <w:sz w:val="16"/>
          <w:vertAlign w:val="baseline"/>
        </w:rPr>
        <w:t>Cfr. Caso Hendrix Vs. Guatemala</w:t>
      </w:r>
      <w:r>
        <w:rPr>
          <w:sz w:val="16"/>
          <w:vertAlign w:val="baseline"/>
        </w:rPr>
        <w:t>. Convocatoria a audiencia. Resolución del Presidente de la Corte Interamericana de Derechos Humanos de 18 de febrero de 2022. Disponible en: </w:t>
      </w:r>
      <w:hyperlink r:id="rId6">
        <w:r>
          <w:rPr>
            <w:color w:val="0000FF"/>
            <w:spacing w:val="-2"/>
            <w:sz w:val="16"/>
            <w:u w:val="single" w:color="0000FF"/>
            <w:vertAlign w:val="baseline"/>
          </w:rPr>
          <w:t>https://www.corteidh.or.cr/docs/asuntos/hendrix_18_02_22.pdf</w:t>
        </w:r>
      </w:hyperlink>
    </w:p>
    <w:p>
      <w:pPr>
        <w:tabs>
          <w:tab w:pos="808" w:val="left" w:leader="none"/>
        </w:tabs>
        <w:spacing w:before="0"/>
        <w:ind w:left="100" w:right="193" w:firstLine="0"/>
        <w:jc w:val="both"/>
        <w:rPr>
          <w:sz w:val="16"/>
        </w:rPr>
      </w:pPr>
      <w:r>
        <w:rPr>
          <w:spacing w:val="-10"/>
          <w:sz w:val="16"/>
          <w:vertAlign w:val="superscript"/>
        </w:rPr>
        <w:t>7</w:t>
      </w:r>
      <w:r>
        <w:rPr>
          <w:sz w:val="16"/>
          <w:vertAlign w:val="baseline"/>
        </w:rPr>
        <w:tab/>
        <w:t>A esta audiencia comparecieron: a) por la Comisión Interamericana: Esmeralda Arosemena de Troitiño, Comisionada,</w:t>
      </w:r>
      <w:r>
        <w:rPr>
          <w:spacing w:val="-5"/>
          <w:sz w:val="16"/>
          <w:vertAlign w:val="baseline"/>
        </w:rPr>
        <w:t> </w:t>
      </w:r>
      <w:r>
        <w:rPr>
          <w:sz w:val="16"/>
          <w:vertAlign w:val="baseline"/>
        </w:rPr>
        <w:t>Marisol</w:t>
      </w:r>
      <w:r>
        <w:rPr>
          <w:spacing w:val="-2"/>
          <w:sz w:val="16"/>
          <w:vertAlign w:val="baseline"/>
        </w:rPr>
        <w:t> </w:t>
      </w:r>
      <w:r>
        <w:rPr>
          <w:sz w:val="16"/>
          <w:vertAlign w:val="baseline"/>
        </w:rPr>
        <w:t>Blanchard,</w:t>
      </w:r>
      <w:r>
        <w:rPr>
          <w:spacing w:val="-5"/>
          <w:sz w:val="16"/>
          <w:vertAlign w:val="baseline"/>
        </w:rPr>
        <w:t> </w:t>
      </w:r>
      <w:r>
        <w:rPr>
          <w:sz w:val="16"/>
          <w:vertAlign w:val="baseline"/>
        </w:rPr>
        <w:t>Secretaría</w:t>
      </w:r>
      <w:r>
        <w:rPr>
          <w:spacing w:val="-2"/>
          <w:sz w:val="16"/>
          <w:vertAlign w:val="baseline"/>
        </w:rPr>
        <w:t> </w:t>
      </w:r>
      <w:r>
        <w:rPr>
          <w:sz w:val="16"/>
          <w:vertAlign w:val="baseline"/>
        </w:rPr>
        <w:t>Ejecutiva</w:t>
      </w:r>
      <w:r>
        <w:rPr>
          <w:spacing w:val="-2"/>
          <w:sz w:val="16"/>
          <w:vertAlign w:val="baseline"/>
        </w:rPr>
        <w:t> </w:t>
      </w:r>
      <w:r>
        <w:rPr>
          <w:sz w:val="16"/>
          <w:vertAlign w:val="baseline"/>
        </w:rPr>
        <w:t>Adjunta,</w:t>
      </w:r>
      <w:r>
        <w:rPr>
          <w:spacing w:val="-2"/>
          <w:sz w:val="16"/>
          <w:vertAlign w:val="baseline"/>
        </w:rPr>
        <w:t> </w:t>
      </w:r>
      <w:r>
        <w:rPr>
          <w:sz w:val="16"/>
          <w:vertAlign w:val="baseline"/>
        </w:rPr>
        <w:t>Jorge</w:t>
      </w:r>
      <w:r>
        <w:rPr>
          <w:spacing w:val="-6"/>
          <w:sz w:val="16"/>
          <w:vertAlign w:val="baseline"/>
        </w:rPr>
        <w:t> </w:t>
      </w:r>
      <w:r>
        <w:rPr>
          <w:sz w:val="16"/>
          <w:vertAlign w:val="baseline"/>
        </w:rPr>
        <w:t>Meza</w:t>
      </w:r>
      <w:r>
        <w:rPr>
          <w:spacing w:val="-5"/>
          <w:sz w:val="16"/>
          <w:vertAlign w:val="baseline"/>
        </w:rPr>
        <w:t> </w:t>
      </w:r>
      <w:r>
        <w:rPr>
          <w:sz w:val="16"/>
          <w:vertAlign w:val="baseline"/>
        </w:rPr>
        <w:t>Flores</w:t>
      </w:r>
      <w:r>
        <w:rPr>
          <w:spacing w:val="-3"/>
          <w:sz w:val="16"/>
          <w:vertAlign w:val="baseline"/>
        </w:rPr>
        <w:t> </w:t>
      </w:r>
      <w:r>
        <w:rPr>
          <w:sz w:val="16"/>
          <w:vertAlign w:val="baseline"/>
        </w:rPr>
        <w:t>y</w:t>
      </w:r>
      <w:r>
        <w:rPr>
          <w:spacing w:val="-3"/>
          <w:sz w:val="16"/>
          <w:vertAlign w:val="baseline"/>
        </w:rPr>
        <w:t> </w:t>
      </w:r>
      <w:r>
        <w:rPr>
          <w:sz w:val="16"/>
          <w:vertAlign w:val="baseline"/>
        </w:rPr>
        <w:t>Christian</w:t>
      </w:r>
      <w:r>
        <w:rPr>
          <w:spacing w:val="-2"/>
          <w:sz w:val="16"/>
          <w:vertAlign w:val="baseline"/>
        </w:rPr>
        <w:t> </w:t>
      </w:r>
      <w:r>
        <w:rPr>
          <w:sz w:val="16"/>
          <w:vertAlign w:val="baseline"/>
        </w:rPr>
        <w:t>González, abogados de la Comisión; b) por los representantes: Víctor Manuel Rodríguez Rescia, Juan Ignacio Rodríguez Porras, y Bertha Carolina</w:t>
      </w:r>
      <w:r>
        <w:rPr>
          <w:spacing w:val="-17"/>
          <w:sz w:val="16"/>
          <w:vertAlign w:val="baseline"/>
        </w:rPr>
        <w:t> </w:t>
      </w:r>
      <w:r>
        <w:rPr>
          <w:sz w:val="16"/>
          <w:vertAlign w:val="baseline"/>
        </w:rPr>
        <w:t>López</w:t>
      </w:r>
      <w:r>
        <w:rPr>
          <w:spacing w:val="-14"/>
          <w:sz w:val="16"/>
          <w:vertAlign w:val="baseline"/>
        </w:rPr>
        <w:t> </w:t>
      </w:r>
      <w:r>
        <w:rPr>
          <w:sz w:val="16"/>
          <w:vertAlign w:val="baseline"/>
        </w:rPr>
        <w:t>Pérez</w:t>
      </w:r>
      <w:r>
        <w:rPr>
          <w:spacing w:val="-14"/>
          <w:sz w:val="16"/>
          <w:vertAlign w:val="baseline"/>
        </w:rPr>
        <w:t> </w:t>
      </w:r>
      <w:r>
        <w:rPr>
          <w:sz w:val="16"/>
          <w:vertAlign w:val="baseline"/>
        </w:rPr>
        <w:t>de</w:t>
      </w:r>
      <w:r>
        <w:rPr>
          <w:spacing w:val="-14"/>
          <w:sz w:val="16"/>
          <w:vertAlign w:val="baseline"/>
        </w:rPr>
        <w:t> </w:t>
      </w:r>
      <w:r>
        <w:rPr>
          <w:sz w:val="16"/>
          <w:vertAlign w:val="baseline"/>
        </w:rPr>
        <w:t>Servicios</w:t>
      </w:r>
      <w:r>
        <w:rPr>
          <w:spacing w:val="-14"/>
          <w:sz w:val="16"/>
          <w:vertAlign w:val="baseline"/>
        </w:rPr>
        <w:t> </w:t>
      </w:r>
      <w:r>
        <w:rPr>
          <w:sz w:val="16"/>
          <w:vertAlign w:val="baseline"/>
        </w:rPr>
        <w:t>Internacionales</w:t>
      </w:r>
      <w:r>
        <w:rPr>
          <w:spacing w:val="-14"/>
          <w:sz w:val="16"/>
          <w:vertAlign w:val="baseline"/>
        </w:rPr>
        <w:t> </w:t>
      </w:r>
      <w:r>
        <w:rPr>
          <w:sz w:val="16"/>
          <w:vertAlign w:val="baseline"/>
        </w:rPr>
        <w:t>de</w:t>
      </w:r>
      <w:r>
        <w:rPr>
          <w:spacing w:val="-14"/>
          <w:sz w:val="16"/>
          <w:vertAlign w:val="baseline"/>
        </w:rPr>
        <w:t> </w:t>
      </w:r>
      <w:r>
        <w:rPr>
          <w:sz w:val="16"/>
          <w:vertAlign w:val="baseline"/>
        </w:rPr>
        <w:t>Profesionales</w:t>
      </w:r>
      <w:r>
        <w:rPr>
          <w:spacing w:val="-14"/>
          <w:sz w:val="16"/>
          <w:vertAlign w:val="baseline"/>
        </w:rPr>
        <w:t> </w:t>
      </w:r>
      <w:r>
        <w:rPr>
          <w:sz w:val="16"/>
          <w:vertAlign w:val="baseline"/>
        </w:rPr>
        <w:t>en</w:t>
      </w:r>
      <w:r>
        <w:rPr>
          <w:spacing w:val="-14"/>
          <w:sz w:val="16"/>
          <w:vertAlign w:val="baseline"/>
        </w:rPr>
        <w:t> </w:t>
      </w:r>
      <w:r>
        <w:rPr>
          <w:sz w:val="16"/>
          <w:vertAlign w:val="baseline"/>
        </w:rPr>
        <w:t>Derechos</w:t>
      </w:r>
      <w:r>
        <w:rPr>
          <w:spacing w:val="-14"/>
          <w:sz w:val="16"/>
          <w:vertAlign w:val="baseline"/>
        </w:rPr>
        <w:t> </w:t>
      </w:r>
      <w:r>
        <w:rPr>
          <w:sz w:val="16"/>
          <w:vertAlign w:val="baseline"/>
        </w:rPr>
        <w:t>Humanos</w:t>
      </w:r>
      <w:r>
        <w:rPr>
          <w:spacing w:val="-14"/>
          <w:sz w:val="16"/>
          <w:vertAlign w:val="baseline"/>
        </w:rPr>
        <w:t> </w:t>
      </w:r>
      <w:r>
        <w:rPr>
          <w:sz w:val="16"/>
          <w:vertAlign w:val="baseline"/>
        </w:rPr>
        <w:t>(SIPDH),</w:t>
      </w:r>
      <w:r>
        <w:rPr>
          <w:spacing w:val="-14"/>
          <w:sz w:val="16"/>
          <w:vertAlign w:val="baseline"/>
        </w:rPr>
        <w:t> </w:t>
      </w:r>
      <w:r>
        <w:rPr>
          <w:sz w:val="16"/>
          <w:vertAlign w:val="baseline"/>
        </w:rPr>
        <w:t>y</w:t>
      </w:r>
      <w:r>
        <w:rPr>
          <w:spacing w:val="-14"/>
          <w:sz w:val="16"/>
          <w:vertAlign w:val="baseline"/>
        </w:rPr>
        <w:t> </w:t>
      </w:r>
      <w:r>
        <w:rPr>
          <w:sz w:val="16"/>
          <w:vertAlign w:val="baseline"/>
        </w:rPr>
        <w:t>c)</w:t>
      </w:r>
      <w:r>
        <w:rPr>
          <w:spacing w:val="-14"/>
          <w:sz w:val="16"/>
          <w:vertAlign w:val="baseline"/>
        </w:rPr>
        <w:t> </w:t>
      </w:r>
      <w:r>
        <w:rPr>
          <w:sz w:val="16"/>
          <w:vertAlign w:val="baseline"/>
        </w:rPr>
        <w:t>por</w:t>
      </w:r>
      <w:r>
        <w:rPr>
          <w:spacing w:val="-14"/>
          <w:sz w:val="16"/>
          <w:vertAlign w:val="baseline"/>
        </w:rPr>
        <w:t> </w:t>
      </w:r>
      <w:r>
        <w:rPr>
          <w:sz w:val="16"/>
          <w:vertAlign w:val="baseline"/>
        </w:rPr>
        <w:t>el</w:t>
      </w:r>
      <w:r>
        <w:rPr>
          <w:spacing w:val="-14"/>
          <w:sz w:val="16"/>
          <w:vertAlign w:val="baseline"/>
        </w:rPr>
        <w:t> </w:t>
      </w:r>
      <w:r>
        <w:rPr>
          <w:sz w:val="16"/>
          <w:vertAlign w:val="baseline"/>
        </w:rPr>
        <w:t>Estado:</w:t>
      </w:r>
    </w:p>
    <w:p>
      <w:pPr>
        <w:spacing w:after="0"/>
        <w:jc w:val="both"/>
        <w:rPr>
          <w:sz w:val="16"/>
        </w:rPr>
        <w:sectPr>
          <w:pgSz w:w="12240" w:h="15840"/>
          <w:pgMar w:header="0" w:footer="1012" w:top="1360" w:bottom="1200" w:left="1340" w:right="1240"/>
        </w:sectPr>
      </w:pPr>
    </w:p>
    <w:p>
      <w:pPr>
        <w:pStyle w:val="ListParagraph"/>
        <w:numPr>
          <w:ilvl w:val="0"/>
          <w:numId w:val="4"/>
        </w:numPr>
        <w:tabs>
          <w:tab w:pos="821" w:val="left" w:leader="none"/>
        </w:tabs>
        <w:spacing w:line="240" w:lineRule="auto" w:before="83" w:after="0"/>
        <w:ind w:left="100" w:right="198" w:firstLine="0"/>
        <w:jc w:val="both"/>
        <w:rPr>
          <w:sz w:val="20"/>
        </w:rPr>
      </w:pPr>
      <w:r>
        <w:rPr>
          <w:i/>
          <w:sz w:val="20"/>
        </w:rPr>
        <w:t>Amicus curiae. – </w:t>
      </w:r>
      <w:r>
        <w:rPr>
          <w:sz w:val="20"/>
        </w:rPr>
        <w:t>Este Tribunal recibió dos escritos en calidad de </w:t>
      </w:r>
      <w:r>
        <w:rPr>
          <w:i/>
          <w:sz w:val="20"/>
        </w:rPr>
        <w:t>amicus curiae</w:t>
      </w:r>
      <w:r>
        <w:rPr>
          <w:i/>
          <w:sz w:val="20"/>
        </w:rPr>
        <w:t> </w:t>
      </w:r>
      <w:r>
        <w:rPr>
          <w:sz w:val="20"/>
        </w:rPr>
        <w:t>presentados por: a) el Instituto Guatemalteco de Derecho Notarial</w:t>
      </w:r>
      <w:r>
        <w:rPr>
          <w:position w:val="7"/>
          <w:sz w:val="13"/>
        </w:rPr>
        <w:t>8</w:t>
      </w:r>
      <w:r>
        <w:rPr>
          <w:sz w:val="20"/>
        </w:rPr>
        <w:t>, y b) la Unión Internacional del Notariado (UINL)</w:t>
      </w:r>
      <w:r>
        <w:rPr>
          <w:position w:val="7"/>
          <w:sz w:val="13"/>
        </w:rPr>
        <w:t>9</w:t>
      </w:r>
      <w:r>
        <w:rPr>
          <w:sz w:val="20"/>
        </w:rPr>
        <w:t>.</w:t>
      </w:r>
    </w:p>
    <w:p>
      <w:pPr>
        <w:pStyle w:val="BodyText"/>
        <w:spacing w:before="2"/>
      </w:pPr>
    </w:p>
    <w:p>
      <w:pPr>
        <w:pStyle w:val="ListParagraph"/>
        <w:numPr>
          <w:ilvl w:val="0"/>
          <w:numId w:val="4"/>
        </w:numPr>
        <w:tabs>
          <w:tab w:pos="821" w:val="left" w:leader="none"/>
        </w:tabs>
        <w:spacing w:line="240" w:lineRule="auto" w:before="0" w:after="0"/>
        <w:ind w:left="100" w:right="196" w:firstLine="0"/>
        <w:jc w:val="both"/>
        <w:rPr>
          <w:sz w:val="20"/>
        </w:rPr>
      </w:pPr>
      <w:r>
        <w:rPr>
          <w:i/>
          <w:sz w:val="20"/>
        </w:rPr>
        <w:t>Alegatos</w:t>
      </w:r>
      <w:r>
        <w:rPr>
          <w:i/>
          <w:spacing w:val="-17"/>
          <w:sz w:val="20"/>
        </w:rPr>
        <w:t> </w:t>
      </w:r>
      <w:r>
        <w:rPr>
          <w:i/>
          <w:sz w:val="20"/>
        </w:rPr>
        <w:t>y</w:t>
      </w:r>
      <w:r>
        <w:rPr>
          <w:i/>
          <w:spacing w:val="-14"/>
          <w:sz w:val="20"/>
        </w:rPr>
        <w:t> </w:t>
      </w:r>
      <w:r>
        <w:rPr>
          <w:i/>
          <w:sz w:val="20"/>
        </w:rPr>
        <w:t>observaciones</w:t>
      </w:r>
      <w:r>
        <w:rPr>
          <w:i/>
          <w:spacing w:val="-17"/>
          <w:sz w:val="20"/>
        </w:rPr>
        <w:t> </w:t>
      </w:r>
      <w:r>
        <w:rPr>
          <w:i/>
          <w:sz w:val="20"/>
        </w:rPr>
        <w:t>finales</w:t>
      </w:r>
      <w:r>
        <w:rPr>
          <w:i/>
          <w:spacing w:val="-15"/>
          <w:sz w:val="20"/>
        </w:rPr>
        <w:t> </w:t>
      </w:r>
      <w:r>
        <w:rPr>
          <w:i/>
          <w:sz w:val="20"/>
        </w:rPr>
        <w:t>escritas.</w:t>
      </w:r>
      <w:r>
        <w:rPr>
          <w:i/>
          <w:spacing w:val="-13"/>
          <w:sz w:val="20"/>
        </w:rPr>
        <w:t> </w:t>
      </w:r>
      <w:r>
        <w:rPr>
          <w:sz w:val="20"/>
        </w:rPr>
        <w:t>-</w:t>
      </w:r>
      <w:r>
        <w:rPr>
          <w:spacing w:val="-15"/>
          <w:sz w:val="20"/>
        </w:rPr>
        <w:t> </w:t>
      </w:r>
      <w:r>
        <w:rPr>
          <w:sz w:val="20"/>
        </w:rPr>
        <w:t>El</w:t>
      </w:r>
      <w:r>
        <w:rPr>
          <w:spacing w:val="-15"/>
          <w:sz w:val="20"/>
        </w:rPr>
        <w:t> </w:t>
      </w:r>
      <w:r>
        <w:rPr>
          <w:sz w:val="20"/>
        </w:rPr>
        <w:t>28</w:t>
      </w:r>
      <w:r>
        <w:rPr>
          <w:spacing w:val="-13"/>
          <w:sz w:val="20"/>
        </w:rPr>
        <w:t> </w:t>
      </w:r>
      <w:r>
        <w:rPr>
          <w:sz w:val="20"/>
        </w:rPr>
        <w:t>de</w:t>
      </w:r>
      <w:r>
        <w:rPr>
          <w:spacing w:val="-17"/>
          <w:sz w:val="20"/>
        </w:rPr>
        <w:t> </w:t>
      </w:r>
      <w:r>
        <w:rPr>
          <w:sz w:val="20"/>
        </w:rPr>
        <w:t>abril</w:t>
      </w:r>
      <w:r>
        <w:rPr>
          <w:spacing w:val="-16"/>
          <w:sz w:val="20"/>
        </w:rPr>
        <w:t> </w:t>
      </w:r>
      <w:r>
        <w:rPr>
          <w:sz w:val="20"/>
        </w:rPr>
        <w:t>de</w:t>
      </w:r>
      <w:r>
        <w:rPr>
          <w:spacing w:val="-17"/>
          <w:sz w:val="20"/>
        </w:rPr>
        <w:t> </w:t>
      </w:r>
      <w:r>
        <w:rPr>
          <w:sz w:val="20"/>
        </w:rPr>
        <w:t>2022</w:t>
      </w:r>
      <w:r>
        <w:rPr>
          <w:spacing w:val="-16"/>
          <w:sz w:val="20"/>
        </w:rPr>
        <w:t> </w:t>
      </w:r>
      <w:r>
        <w:rPr>
          <w:sz w:val="20"/>
        </w:rPr>
        <w:t>la</w:t>
      </w:r>
      <w:r>
        <w:rPr>
          <w:spacing w:val="-16"/>
          <w:sz w:val="20"/>
        </w:rPr>
        <w:t> </w:t>
      </w:r>
      <w:r>
        <w:rPr>
          <w:sz w:val="20"/>
        </w:rPr>
        <w:t>Comisión</w:t>
      </w:r>
      <w:r>
        <w:rPr>
          <w:spacing w:val="-16"/>
          <w:sz w:val="20"/>
        </w:rPr>
        <w:t> </w:t>
      </w:r>
      <w:r>
        <w:rPr>
          <w:sz w:val="20"/>
        </w:rPr>
        <w:t>presentó sus observaciones finales escritas. En la misma fecha los representantes y el Estado remitieron sus respectivos alegatos finales escritos. El Estado adjuntó varios documentos a los</w:t>
      </w:r>
      <w:r>
        <w:rPr>
          <w:spacing w:val="-18"/>
          <w:sz w:val="20"/>
        </w:rPr>
        <w:t> </w:t>
      </w:r>
      <w:r>
        <w:rPr>
          <w:sz w:val="20"/>
        </w:rPr>
        <w:t>alegatos</w:t>
      </w:r>
      <w:r>
        <w:rPr>
          <w:spacing w:val="-18"/>
          <w:sz w:val="20"/>
        </w:rPr>
        <w:t> </w:t>
      </w:r>
      <w:r>
        <w:rPr>
          <w:sz w:val="20"/>
        </w:rPr>
        <w:t>finales.</w:t>
      </w:r>
      <w:r>
        <w:rPr>
          <w:spacing w:val="-17"/>
          <w:sz w:val="20"/>
        </w:rPr>
        <w:t> </w:t>
      </w:r>
      <w:r>
        <w:rPr>
          <w:sz w:val="20"/>
        </w:rPr>
        <w:t>Los</w:t>
      </w:r>
      <w:r>
        <w:rPr>
          <w:spacing w:val="-18"/>
          <w:sz w:val="20"/>
        </w:rPr>
        <w:t> </w:t>
      </w:r>
      <w:r>
        <w:rPr>
          <w:sz w:val="20"/>
        </w:rPr>
        <w:t>escritos</w:t>
      </w:r>
      <w:r>
        <w:rPr>
          <w:spacing w:val="-17"/>
          <w:sz w:val="20"/>
        </w:rPr>
        <w:t> </w:t>
      </w:r>
      <w:r>
        <w:rPr>
          <w:sz w:val="20"/>
        </w:rPr>
        <w:t>fueron</w:t>
      </w:r>
      <w:r>
        <w:rPr>
          <w:spacing w:val="-18"/>
          <w:sz w:val="20"/>
        </w:rPr>
        <w:t> </w:t>
      </w:r>
      <w:r>
        <w:rPr>
          <w:sz w:val="20"/>
        </w:rPr>
        <w:t>transmitidos</w:t>
      </w:r>
      <w:r>
        <w:rPr>
          <w:spacing w:val="-18"/>
          <w:sz w:val="20"/>
        </w:rPr>
        <w:t> </w:t>
      </w:r>
      <w:r>
        <w:rPr>
          <w:sz w:val="20"/>
        </w:rPr>
        <w:t>a</w:t>
      </w:r>
      <w:r>
        <w:rPr>
          <w:spacing w:val="-17"/>
          <w:sz w:val="20"/>
        </w:rPr>
        <w:t> </w:t>
      </w:r>
      <w:r>
        <w:rPr>
          <w:sz w:val="20"/>
        </w:rPr>
        <w:t>las</w:t>
      </w:r>
      <w:r>
        <w:rPr>
          <w:spacing w:val="-18"/>
          <w:sz w:val="20"/>
        </w:rPr>
        <w:t> </w:t>
      </w:r>
      <w:r>
        <w:rPr>
          <w:sz w:val="20"/>
        </w:rPr>
        <w:t>partes</w:t>
      </w:r>
      <w:r>
        <w:rPr>
          <w:spacing w:val="-17"/>
          <w:sz w:val="20"/>
        </w:rPr>
        <w:t> </w:t>
      </w:r>
      <w:r>
        <w:rPr>
          <w:sz w:val="20"/>
        </w:rPr>
        <w:t>y</w:t>
      </w:r>
      <w:r>
        <w:rPr>
          <w:spacing w:val="-18"/>
          <w:sz w:val="20"/>
        </w:rPr>
        <w:t> </w:t>
      </w:r>
      <w:r>
        <w:rPr>
          <w:sz w:val="20"/>
        </w:rPr>
        <w:t>a</w:t>
      </w:r>
      <w:r>
        <w:rPr>
          <w:spacing w:val="-17"/>
          <w:sz w:val="20"/>
        </w:rPr>
        <w:t> </w:t>
      </w:r>
      <w:r>
        <w:rPr>
          <w:sz w:val="20"/>
        </w:rPr>
        <w:t>la</w:t>
      </w:r>
      <w:r>
        <w:rPr>
          <w:spacing w:val="-18"/>
          <w:sz w:val="20"/>
        </w:rPr>
        <w:t> </w:t>
      </w:r>
      <w:r>
        <w:rPr>
          <w:sz w:val="20"/>
        </w:rPr>
        <w:t>Comisión,</w:t>
      </w:r>
      <w:r>
        <w:rPr>
          <w:spacing w:val="-18"/>
          <w:sz w:val="20"/>
        </w:rPr>
        <w:t> </w:t>
      </w:r>
      <w:r>
        <w:rPr>
          <w:sz w:val="20"/>
        </w:rPr>
        <w:t>y</w:t>
      </w:r>
      <w:r>
        <w:rPr>
          <w:spacing w:val="-17"/>
          <w:sz w:val="20"/>
        </w:rPr>
        <w:t> </w:t>
      </w:r>
      <w:r>
        <w:rPr>
          <w:sz w:val="20"/>
        </w:rPr>
        <w:t>se</w:t>
      </w:r>
      <w:r>
        <w:rPr>
          <w:spacing w:val="-18"/>
          <w:sz w:val="20"/>
        </w:rPr>
        <w:t> </w:t>
      </w:r>
      <w:r>
        <w:rPr>
          <w:sz w:val="20"/>
        </w:rPr>
        <w:t>concedió un plazo a los representantes y la Comisión para que presentaran las observaciones que estimaran pertinentes a la documentación anexada por el Estado.</w:t>
      </w:r>
    </w:p>
    <w:p>
      <w:pPr>
        <w:pStyle w:val="BodyText"/>
        <w:spacing w:before="9"/>
        <w:rPr>
          <w:sz w:val="19"/>
        </w:rPr>
      </w:pPr>
    </w:p>
    <w:p>
      <w:pPr>
        <w:pStyle w:val="ListParagraph"/>
        <w:numPr>
          <w:ilvl w:val="0"/>
          <w:numId w:val="4"/>
        </w:numPr>
        <w:tabs>
          <w:tab w:pos="821" w:val="left" w:leader="none"/>
        </w:tabs>
        <w:spacing w:line="240" w:lineRule="auto" w:before="1" w:after="0"/>
        <w:ind w:left="100" w:right="198" w:firstLine="0"/>
        <w:jc w:val="both"/>
        <w:rPr>
          <w:sz w:val="20"/>
        </w:rPr>
      </w:pPr>
      <w:r>
        <w:rPr>
          <w:i/>
          <w:sz w:val="20"/>
        </w:rPr>
        <w:t>Observaciones</w:t>
      </w:r>
      <w:r>
        <w:rPr>
          <w:i/>
          <w:spacing w:val="-14"/>
          <w:sz w:val="20"/>
        </w:rPr>
        <w:t> </w:t>
      </w:r>
      <w:r>
        <w:rPr>
          <w:i/>
          <w:sz w:val="20"/>
        </w:rPr>
        <w:t>a</w:t>
      </w:r>
      <w:r>
        <w:rPr>
          <w:i/>
          <w:spacing w:val="-15"/>
          <w:sz w:val="20"/>
        </w:rPr>
        <w:t> </w:t>
      </w:r>
      <w:r>
        <w:rPr>
          <w:i/>
          <w:sz w:val="20"/>
        </w:rPr>
        <w:t>los</w:t>
      </w:r>
      <w:r>
        <w:rPr>
          <w:i/>
          <w:spacing w:val="-16"/>
          <w:sz w:val="20"/>
        </w:rPr>
        <w:t> </w:t>
      </w:r>
      <w:r>
        <w:rPr>
          <w:i/>
          <w:sz w:val="20"/>
        </w:rPr>
        <w:t>anexos.</w:t>
      </w:r>
      <w:r>
        <w:rPr>
          <w:i/>
          <w:spacing w:val="-15"/>
          <w:sz w:val="20"/>
        </w:rPr>
        <w:t> </w:t>
      </w:r>
      <w:r>
        <w:rPr>
          <w:i/>
          <w:sz w:val="20"/>
        </w:rPr>
        <w:t>-</w:t>
      </w:r>
      <w:r>
        <w:rPr>
          <w:i/>
          <w:spacing w:val="-15"/>
          <w:sz w:val="20"/>
        </w:rPr>
        <w:t> </w:t>
      </w:r>
      <w:r>
        <w:rPr>
          <w:sz w:val="20"/>
        </w:rPr>
        <w:t>El</w:t>
      </w:r>
      <w:r>
        <w:rPr>
          <w:spacing w:val="-15"/>
          <w:sz w:val="20"/>
        </w:rPr>
        <w:t> </w:t>
      </w:r>
      <w:r>
        <w:rPr>
          <w:sz w:val="20"/>
        </w:rPr>
        <w:t>13</w:t>
      </w:r>
      <w:r>
        <w:rPr>
          <w:spacing w:val="-13"/>
          <w:sz w:val="20"/>
        </w:rPr>
        <w:t> </w:t>
      </w:r>
      <w:r>
        <w:rPr>
          <w:sz w:val="20"/>
        </w:rPr>
        <w:t>de</w:t>
      </w:r>
      <w:r>
        <w:rPr>
          <w:spacing w:val="-15"/>
          <w:sz w:val="20"/>
        </w:rPr>
        <w:t> </w:t>
      </w:r>
      <w:r>
        <w:rPr>
          <w:sz w:val="20"/>
        </w:rPr>
        <w:t>mayo</w:t>
      </w:r>
      <w:r>
        <w:rPr>
          <w:spacing w:val="-14"/>
          <w:sz w:val="20"/>
        </w:rPr>
        <w:t> </w:t>
      </w:r>
      <w:r>
        <w:rPr>
          <w:sz w:val="20"/>
        </w:rPr>
        <w:t>de</w:t>
      </w:r>
      <w:r>
        <w:rPr>
          <w:spacing w:val="-13"/>
          <w:sz w:val="20"/>
        </w:rPr>
        <w:t> </w:t>
      </w:r>
      <w:r>
        <w:rPr>
          <w:sz w:val="20"/>
        </w:rPr>
        <w:t>2022</w:t>
      </w:r>
      <w:r>
        <w:rPr>
          <w:spacing w:val="-15"/>
          <w:sz w:val="20"/>
        </w:rPr>
        <w:t> </w:t>
      </w:r>
      <w:r>
        <w:rPr>
          <w:sz w:val="20"/>
        </w:rPr>
        <w:t>la</w:t>
      </w:r>
      <w:r>
        <w:rPr>
          <w:spacing w:val="-15"/>
          <w:sz w:val="20"/>
        </w:rPr>
        <w:t> </w:t>
      </w:r>
      <w:r>
        <w:rPr>
          <w:sz w:val="20"/>
        </w:rPr>
        <w:t>Comisión</w:t>
      </w:r>
      <w:r>
        <w:rPr>
          <w:spacing w:val="-15"/>
          <w:sz w:val="20"/>
        </w:rPr>
        <w:t> </w:t>
      </w:r>
      <w:r>
        <w:rPr>
          <w:sz w:val="20"/>
        </w:rPr>
        <w:t>informó</w:t>
      </w:r>
      <w:r>
        <w:rPr>
          <w:spacing w:val="-16"/>
          <w:sz w:val="20"/>
        </w:rPr>
        <w:t> </w:t>
      </w:r>
      <w:r>
        <w:rPr>
          <w:sz w:val="20"/>
        </w:rPr>
        <w:t>que</w:t>
      </w:r>
      <w:r>
        <w:rPr>
          <w:spacing w:val="-15"/>
          <w:sz w:val="20"/>
        </w:rPr>
        <w:t> </w:t>
      </w:r>
      <w:r>
        <w:rPr>
          <w:sz w:val="20"/>
        </w:rPr>
        <w:t>no</w:t>
      </w:r>
      <w:r>
        <w:rPr>
          <w:spacing w:val="-16"/>
          <w:sz w:val="20"/>
        </w:rPr>
        <w:t> </w:t>
      </w:r>
      <w:r>
        <w:rPr>
          <w:sz w:val="20"/>
        </w:rPr>
        <w:t>tenía observaciones</w:t>
      </w:r>
      <w:r>
        <w:rPr>
          <w:spacing w:val="-2"/>
          <w:sz w:val="20"/>
        </w:rPr>
        <w:t> </w:t>
      </w:r>
      <w:r>
        <w:rPr>
          <w:sz w:val="20"/>
        </w:rPr>
        <w:t>que</w:t>
      </w:r>
      <w:r>
        <w:rPr>
          <w:spacing w:val="-4"/>
          <w:sz w:val="20"/>
        </w:rPr>
        <w:t> </w:t>
      </w:r>
      <w:r>
        <w:rPr>
          <w:sz w:val="20"/>
        </w:rPr>
        <w:t>formular</w:t>
      </w:r>
      <w:r>
        <w:rPr>
          <w:spacing w:val="-4"/>
          <w:sz w:val="20"/>
        </w:rPr>
        <w:t> </w:t>
      </w:r>
      <w:r>
        <w:rPr>
          <w:sz w:val="20"/>
        </w:rPr>
        <w:t>al</w:t>
      </w:r>
      <w:r>
        <w:rPr>
          <w:spacing w:val="-2"/>
          <w:sz w:val="20"/>
        </w:rPr>
        <w:t> </w:t>
      </w:r>
      <w:r>
        <w:rPr>
          <w:sz w:val="20"/>
        </w:rPr>
        <w:t>respecto.</w:t>
      </w:r>
      <w:r>
        <w:rPr>
          <w:spacing w:val="-3"/>
          <w:sz w:val="20"/>
        </w:rPr>
        <w:t> </w:t>
      </w:r>
      <w:r>
        <w:rPr>
          <w:sz w:val="20"/>
        </w:rPr>
        <w:t>En</w:t>
      </w:r>
      <w:r>
        <w:rPr>
          <w:spacing w:val="-2"/>
          <w:sz w:val="20"/>
        </w:rPr>
        <w:t> </w:t>
      </w:r>
      <w:r>
        <w:rPr>
          <w:sz w:val="20"/>
        </w:rPr>
        <w:t>esa misma</w:t>
      </w:r>
      <w:r>
        <w:rPr>
          <w:spacing w:val="-3"/>
          <w:sz w:val="20"/>
        </w:rPr>
        <w:t> </w:t>
      </w:r>
      <w:r>
        <w:rPr>
          <w:sz w:val="20"/>
        </w:rPr>
        <w:t>fecha</w:t>
      </w:r>
      <w:r>
        <w:rPr>
          <w:spacing w:val="-2"/>
          <w:sz w:val="20"/>
        </w:rPr>
        <w:t> </w:t>
      </w:r>
      <w:r>
        <w:rPr>
          <w:sz w:val="20"/>
        </w:rPr>
        <w:t>los</w:t>
      </w:r>
      <w:r>
        <w:rPr>
          <w:spacing w:val="-3"/>
          <w:sz w:val="20"/>
        </w:rPr>
        <w:t> </w:t>
      </w:r>
      <w:r>
        <w:rPr>
          <w:sz w:val="20"/>
        </w:rPr>
        <w:t>representantes presentaron sus observaciones a los anexos presentados por el Estado.</w:t>
      </w:r>
    </w:p>
    <w:p>
      <w:pPr>
        <w:pStyle w:val="BodyText"/>
        <w:spacing w:before="2"/>
      </w:pPr>
    </w:p>
    <w:p>
      <w:pPr>
        <w:pStyle w:val="ListParagraph"/>
        <w:numPr>
          <w:ilvl w:val="0"/>
          <w:numId w:val="4"/>
        </w:numPr>
        <w:tabs>
          <w:tab w:pos="821" w:val="left" w:leader="none"/>
        </w:tabs>
        <w:spacing w:line="240" w:lineRule="auto" w:before="0" w:after="0"/>
        <w:ind w:left="100" w:right="198" w:firstLine="0"/>
        <w:jc w:val="both"/>
        <w:rPr>
          <w:sz w:val="20"/>
        </w:rPr>
      </w:pPr>
      <w:r>
        <w:rPr>
          <w:i/>
          <w:sz w:val="20"/>
        </w:rPr>
        <w:t>Deliberación del presente caso. – </w:t>
      </w:r>
      <w:r>
        <w:rPr>
          <w:sz w:val="20"/>
        </w:rPr>
        <w:t>La Corte deliberó la presente Sentencia los días 10 y</w:t>
      </w:r>
      <w:r>
        <w:rPr>
          <w:spacing w:val="-6"/>
          <w:sz w:val="20"/>
        </w:rPr>
        <w:t> </w:t>
      </w:r>
      <w:r>
        <w:rPr>
          <w:sz w:val="20"/>
        </w:rPr>
        <w:t>22</w:t>
      </w:r>
      <w:r>
        <w:rPr>
          <w:spacing w:val="-2"/>
          <w:sz w:val="20"/>
        </w:rPr>
        <w:t> </w:t>
      </w:r>
      <w:r>
        <w:rPr>
          <w:sz w:val="20"/>
        </w:rPr>
        <w:t>de</w:t>
      </w:r>
      <w:r>
        <w:rPr>
          <w:spacing w:val="-4"/>
          <w:sz w:val="20"/>
        </w:rPr>
        <w:t> </w:t>
      </w:r>
      <w:r>
        <w:rPr>
          <w:sz w:val="20"/>
        </w:rPr>
        <w:t>noviembre</w:t>
      </w:r>
      <w:r>
        <w:rPr>
          <w:spacing w:val="-4"/>
          <w:sz w:val="20"/>
        </w:rPr>
        <w:t> </w:t>
      </w:r>
      <w:r>
        <w:rPr>
          <w:sz w:val="20"/>
        </w:rPr>
        <w:t>de</w:t>
      </w:r>
      <w:r>
        <w:rPr>
          <w:spacing w:val="-5"/>
          <w:sz w:val="20"/>
        </w:rPr>
        <w:t> </w:t>
      </w:r>
      <w:r>
        <w:rPr>
          <w:sz w:val="20"/>
        </w:rPr>
        <w:t>2022,</w:t>
      </w:r>
      <w:r>
        <w:rPr>
          <w:spacing w:val="-6"/>
          <w:sz w:val="20"/>
        </w:rPr>
        <w:t> </w:t>
      </w:r>
      <w:r>
        <w:rPr>
          <w:sz w:val="20"/>
        </w:rPr>
        <w:t>durante</w:t>
      </w:r>
      <w:r>
        <w:rPr>
          <w:spacing w:val="-2"/>
          <w:sz w:val="20"/>
        </w:rPr>
        <w:t> </w:t>
      </w:r>
      <w:r>
        <w:rPr>
          <w:sz w:val="20"/>
        </w:rPr>
        <w:t>el</w:t>
      </w:r>
      <w:r>
        <w:rPr>
          <w:spacing w:val="-5"/>
          <w:sz w:val="20"/>
        </w:rPr>
        <w:t> </w:t>
      </w:r>
      <w:r>
        <w:rPr>
          <w:sz w:val="20"/>
        </w:rPr>
        <w:t>154°</w:t>
      </w:r>
      <w:r>
        <w:rPr>
          <w:spacing w:val="-3"/>
          <w:sz w:val="20"/>
        </w:rPr>
        <w:t> </w:t>
      </w:r>
      <w:r>
        <w:rPr>
          <w:sz w:val="20"/>
        </w:rPr>
        <w:t>Período</w:t>
      </w:r>
      <w:r>
        <w:rPr>
          <w:spacing w:val="-4"/>
          <w:sz w:val="20"/>
        </w:rPr>
        <w:t> </w:t>
      </w:r>
      <w:r>
        <w:rPr>
          <w:sz w:val="20"/>
        </w:rPr>
        <w:t>Ordinario</w:t>
      </w:r>
      <w:r>
        <w:rPr>
          <w:spacing w:val="-2"/>
          <w:sz w:val="20"/>
        </w:rPr>
        <w:t> </w:t>
      </w:r>
      <w:r>
        <w:rPr>
          <w:sz w:val="20"/>
        </w:rPr>
        <w:t>de</w:t>
      </w:r>
      <w:r>
        <w:rPr>
          <w:spacing w:val="-5"/>
          <w:sz w:val="20"/>
        </w:rPr>
        <w:t> </w:t>
      </w:r>
      <w:r>
        <w:rPr>
          <w:sz w:val="20"/>
        </w:rPr>
        <w:t>Sesiones</w:t>
      </w:r>
      <w:r>
        <w:rPr>
          <w:spacing w:val="-5"/>
          <w:sz w:val="20"/>
        </w:rPr>
        <w:t> </w:t>
      </w:r>
      <w:r>
        <w:rPr>
          <w:sz w:val="20"/>
        </w:rPr>
        <w:t>de</w:t>
      </w:r>
      <w:r>
        <w:rPr>
          <w:spacing w:val="-5"/>
          <w:sz w:val="20"/>
        </w:rPr>
        <w:t> </w:t>
      </w:r>
      <w:r>
        <w:rPr>
          <w:sz w:val="20"/>
        </w:rPr>
        <w:t>la</w:t>
      </w:r>
      <w:r>
        <w:rPr>
          <w:spacing w:val="-5"/>
          <w:sz w:val="20"/>
        </w:rPr>
        <w:t> </w:t>
      </w:r>
      <w:r>
        <w:rPr>
          <w:sz w:val="20"/>
        </w:rPr>
        <w:t>Corte,</w:t>
      </w:r>
      <w:r>
        <w:rPr>
          <w:spacing w:val="-4"/>
          <w:sz w:val="20"/>
        </w:rPr>
        <w:t> </w:t>
      </w:r>
      <w:r>
        <w:rPr>
          <w:sz w:val="20"/>
        </w:rPr>
        <w:t>y</w:t>
      </w:r>
      <w:r>
        <w:rPr>
          <w:spacing w:val="-6"/>
          <w:sz w:val="20"/>
        </w:rPr>
        <w:t> </w:t>
      </w:r>
      <w:r>
        <w:rPr>
          <w:sz w:val="20"/>
        </w:rPr>
        <w:t>los días</w:t>
      </w:r>
      <w:r>
        <w:rPr>
          <w:spacing w:val="-10"/>
          <w:sz w:val="20"/>
        </w:rPr>
        <w:t> </w:t>
      </w:r>
      <w:r>
        <w:rPr>
          <w:sz w:val="20"/>
        </w:rPr>
        <w:t>6</w:t>
      </w:r>
      <w:r>
        <w:rPr>
          <w:spacing w:val="-8"/>
          <w:sz w:val="20"/>
        </w:rPr>
        <w:t> </w:t>
      </w:r>
      <w:r>
        <w:rPr>
          <w:sz w:val="20"/>
        </w:rPr>
        <w:t>y</w:t>
      </w:r>
      <w:r>
        <w:rPr>
          <w:spacing w:val="-9"/>
          <w:sz w:val="20"/>
        </w:rPr>
        <w:t> </w:t>
      </w:r>
      <w:r>
        <w:rPr>
          <w:sz w:val="20"/>
        </w:rPr>
        <w:t>7</w:t>
      </w:r>
      <w:r>
        <w:rPr>
          <w:spacing w:val="-10"/>
          <w:sz w:val="20"/>
        </w:rPr>
        <w:t> </w:t>
      </w:r>
      <w:r>
        <w:rPr>
          <w:sz w:val="20"/>
        </w:rPr>
        <w:t>de</w:t>
      </w:r>
      <w:r>
        <w:rPr>
          <w:spacing w:val="-9"/>
          <w:sz w:val="20"/>
        </w:rPr>
        <w:t> </w:t>
      </w:r>
      <w:r>
        <w:rPr>
          <w:sz w:val="20"/>
        </w:rPr>
        <w:t>marzo</w:t>
      </w:r>
      <w:r>
        <w:rPr>
          <w:spacing w:val="-11"/>
          <w:sz w:val="20"/>
        </w:rPr>
        <w:t> </w:t>
      </w:r>
      <w:r>
        <w:rPr>
          <w:sz w:val="20"/>
        </w:rPr>
        <w:t>de</w:t>
      </w:r>
      <w:r>
        <w:rPr>
          <w:spacing w:val="-9"/>
          <w:sz w:val="20"/>
        </w:rPr>
        <w:t> </w:t>
      </w:r>
      <w:r>
        <w:rPr>
          <w:sz w:val="20"/>
        </w:rPr>
        <w:t>2023,</w:t>
      </w:r>
      <w:r>
        <w:rPr>
          <w:spacing w:val="-9"/>
          <w:sz w:val="20"/>
        </w:rPr>
        <w:t> </w:t>
      </w:r>
      <w:r>
        <w:rPr>
          <w:sz w:val="20"/>
        </w:rPr>
        <w:t>de</w:t>
      </w:r>
      <w:r>
        <w:rPr>
          <w:spacing w:val="-9"/>
          <w:sz w:val="20"/>
        </w:rPr>
        <w:t> </w:t>
      </w:r>
      <w:r>
        <w:rPr>
          <w:sz w:val="20"/>
        </w:rPr>
        <w:t>forma</w:t>
      </w:r>
      <w:r>
        <w:rPr>
          <w:spacing w:val="-7"/>
          <w:sz w:val="20"/>
        </w:rPr>
        <w:t> </w:t>
      </w:r>
      <w:r>
        <w:rPr>
          <w:sz w:val="20"/>
        </w:rPr>
        <w:t>virtual,</w:t>
      </w:r>
      <w:r>
        <w:rPr>
          <w:spacing w:val="-4"/>
          <w:sz w:val="20"/>
        </w:rPr>
        <w:t> </w:t>
      </w:r>
      <w:r>
        <w:rPr>
          <w:sz w:val="20"/>
        </w:rPr>
        <w:t>durante</w:t>
      </w:r>
      <w:r>
        <w:rPr>
          <w:spacing w:val="-9"/>
          <w:sz w:val="20"/>
        </w:rPr>
        <w:t> </w:t>
      </w:r>
      <w:r>
        <w:rPr>
          <w:sz w:val="20"/>
        </w:rPr>
        <w:t>el</w:t>
      </w:r>
      <w:r>
        <w:rPr>
          <w:spacing w:val="-10"/>
          <w:sz w:val="20"/>
        </w:rPr>
        <w:t> </w:t>
      </w:r>
      <w:r>
        <w:rPr>
          <w:sz w:val="20"/>
        </w:rPr>
        <w:t>156°</w:t>
      </w:r>
      <w:r>
        <w:rPr>
          <w:spacing w:val="-8"/>
          <w:sz w:val="20"/>
        </w:rPr>
        <w:t> </w:t>
      </w:r>
      <w:r>
        <w:rPr>
          <w:sz w:val="20"/>
        </w:rPr>
        <w:t>Período</w:t>
      </w:r>
      <w:r>
        <w:rPr>
          <w:spacing w:val="-9"/>
          <w:sz w:val="20"/>
        </w:rPr>
        <w:t> </w:t>
      </w:r>
      <w:r>
        <w:rPr>
          <w:sz w:val="20"/>
        </w:rPr>
        <w:t>Ordinario</w:t>
      </w:r>
      <w:r>
        <w:rPr>
          <w:spacing w:val="-11"/>
          <w:sz w:val="20"/>
        </w:rPr>
        <w:t> </w:t>
      </w:r>
      <w:r>
        <w:rPr>
          <w:sz w:val="20"/>
        </w:rPr>
        <w:t>de</w:t>
      </w:r>
      <w:r>
        <w:rPr>
          <w:spacing w:val="-9"/>
          <w:sz w:val="20"/>
        </w:rPr>
        <w:t> </w:t>
      </w:r>
      <w:r>
        <w:rPr>
          <w:sz w:val="20"/>
        </w:rPr>
        <w:t>Sesiones de la Corte.</w:t>
      </w:r>
    </w:p>
    <w:p>
      <w:pPr>
        <w:pStyle w:val="BodyText"/>
        <w:spacing w:before="11"/>
        <w:rPr>
          <w:sz w:val="19"/>
        </w:rPr>
      </w:pPr>
    </w:p>
    <w:p>
      <w:pPr>
        <w:pStyle w:val="Heading1"/>
        <w:spacing w:before="1"/>
        <w:ind w:left="3960" w:right="4060" w:firstLine="2"/>
      </w:pPr>
      <w:bookmarkStart w:name="_bookmark2" w:id="4"/>
      <w:bookmarkEnd w:id="4"/>
      <w:r>
        <w:rPr>
          <w:b w:val="0"/>
        </w:rPr>
      </w:r>
      <w:r>
        <w:rPr>
          <w:spacing w:val="-4"/>
        </w:rPr>
        <w:t>III </w:t>
      </w:r>
      <w:r>
        <w:rPr>
          <w:spacing w:val="-2"/>
        </w:rPr>
        <w:t>COMPETENCIA</w:t>
      </w:r>
    </w:p>
    <w:p>
      <w:pPr>
        <w:pStyle w:val="BodyText"/>
        <w:rPr>
          <w:b/>
        </w:rPr>
      </w:pPr>
    </w:p>
    <w:p>
      <w:pPr>
        <w:pStyle w:val="ListParagraph"/>
        <w:numPr>
          <w:ilvl w:val="0"/>
          <w:numId w:val="4"/>
        </w:numPr>
        <w:tabs>
          <w:tab w:pos="821" w:val="left" w:leader="none"/>
        </w:tabs>
        <w:spacing w:line="240" w:lineRule="auto" w:before="0" w:after="0"/>
        <w:ind w:left="100" w:right="207" w:firstLine="0"/>
        <w:jc w:val="both"/>
        <w:rPr>
          <w:sz w:val="20"/>
        </w:rPr>
      </w:pPr>
      <w:r>
        <w:rPr>
          <w:sz w:val="20"/>
        </w:rPr>
        <w:t>La Corte Interamericana es competente para conocer del presente caso, en los términos del artículo 62.3 de la Convención Americana, debido a que Guatemala es Estado Parte</w:t>
      </w:r>
      <w:r>
        <w:rPr>
          <w:spacing w:val="-1"/>
          <w:sz w:val="20"/>
        </w:rPr>
        <w:t> </w:t>
      </w:r>
      <w:r>
        <w:rPr>
          <w:sz w:val="20"/>
        </w:rPr>
        <w:t>de</w:t>
      </w:r>
      <w:r>
        <w:rPr>
          <w:spacing w:val="-3"/>
          <w:sz w:val="20"/>
        </w:rPr>
        <w:t> </w:t>
      </w:r>
      <w:r>
        <w:rPr>
          <w:sz w:val="20"/>
        </w:rPr>
        <w:t>la Convención Americana</w:t>
      </w:r>
      <w:r>
        <w:rPr>
          <w:spacing w:val="-2"/>
          <w:sz w:val="20"/>
        </w:rPr>
        <w:t> </w:t>
      </w:r>
      <w:r>
        <w:rPr>
          <w:sz w:val="20"/>
        </w:rPr>
        <w:t>desde</w:t>
      </w:r>
      <w:r>
        <w:rPr>
          <w:spacing w:val="-1"/>
          <w:sz w:val="20"/>
        </w:rPr>
        <w:t> </w:t>
      </w:r>
      <w:r>
        <w:rPr>
          <w:sz w:val="20"/>
        </w:rPr>
        <w:t>el 25 de</w:t>
      </w:r>
      <w:r>
        <w:rPr>
          <w:spacing w:val="-3"/>
          <w:sz w:val="20"/>
        </w:rPr>
        <w:t> </w:t>
      </w:r>
      <w:r>
        <w:rPr>
          <w:sz w:val="20"/>
        </w:rPr>
        <w:t>mayo</w:t>
      </w:r>
      <w:r>
        <w:rPr>
          <w:spacing w:val="-1"/>
          <w:sz w:val="20"/>
        </w:rPr>
        <w:t> </w:t>
      </w:r>
      <w:r>
        <w:rPr>
          <w:sz w:val="20"/>
        </w:rPr>
        <w:t>de</w:t>
      </w:r>
      <w:r>
        <w:rPr>
          <w:spacing w:val="-3"/>
          <w:sz w:val="20"/>
        </w:rPr>
        <w:t> </w:t>
      </w:r>
      <w:r>
        <w:rPr>
          <w:sz w:val="20"/>
        </w:rPr>
        <w:t>1978 y reconoció</w:t>
      </w:r>
      <w:r>
        <w:rPr>
          <w:spacing w:val="-1"/>
          <w:sz w:val="20"/>
        </w:rPr>
        <w:t> </w:t>
      </w:r>
      <w:r>
        <w:rPr>
          <w:sz w:val="20"/>
        </w:rPr>
        <w:t>la competencia contenciosa de la Corte el 9 de marzo de 1987.</w:t>
      </w:r>
    </w:p>
    <w:p>
      <w:pPr>
        <w:pStyle w:val="BodyText"/>
        <w:spacing w:before="11"/>
        <w:rPr>
          <w:sz w:val="19"/>
        </w:rPr>
      </w:pPr>
    </w:p>
    <w:p>
      <w:pPr>
        <w:pStyle w:val="Heading1"/>
        <w:spacing w:before="1"/>
        <w:ind w:left="4324" w:right="4425"/>
      </w:pPr>
      <w:bookmarkStart w:name="_bookmark3" w:id="5"/>
      <w:bookmarkEnd w:id="5"/>
      <w:r>
        <w:rPr>
          <w:b w:val="0"/>
        </w:rPr>
      </w:r>
      <w:r>
        <w:rPr>
          <w:spacing w:val="-6"/>
        </w:rPr>
        <w:t>IV </w:t>
      </w:r>
      <w:r>
        <w:rPr>
          <w:spacing w:val="-2"/>
        </w:rPr>
        <w:t>PRUEBA</w:t>
      </w:r>
    </w:p>
    <w:p>
      <w:pPr>
        <w:pStyle w:val="BodyText"/>
        <w:rPr>
          <w:b/>
        </w:rPr>
      </w:pPr>
    </w:p>
    <w:p>
      <w:pPr>
        <w:pStyle w:val="Heading2"/>
        <w:numPr>
          <w:ilvl w:val="0"/>
          <w:numId w:val="5"/>
        </w:numPr>
        <w:tabs>
          <w:tab w:pos="888" w:val="left" w:leader="none"/>
        </w:tabs>
        <w:spacing w:line="240" w:lineRule="auto" w:before="0" w:after="0"/>
        <w:ind w:left="887" w:right="0" w:hanging="361"/>
        <w:jc w:val="left"/>
      </w:pPr>
      <w:bookmarkStart w:name="_bookmark4" w:id="6"/>
      <w:bookmarkEnd w:id="6"/>
      <w:r>
        <w:rPr/>
        <w:t>A</w:t>
      </w:r>
      <w:r>
        <w:rPr/>
        <w:t>dmisibilidad</w:t>
      </w:r>
      <w:r>
        <w:rPr>
          <w:spacing w:val="-9"/>
        </w:rPr>
        <w:t> </w:t>
      </w:r>
      <w:r>
        <w:rPr/>
        <w:t>de</w:t>
      </w:r>
      <w:r>
        <w:rPr>
          <w:spacing w:val="-10"/>
        </w:rPr>
        <w:t> </w:t>
      </w:r>
      <w:r>
        <w:rPr/>
        <w:t>prueba</w:t>
      </w:r>
      <w:r>
        <w:rPr>
          <w:spacing w:val="-9"/>
        </w:rPr>
        <w:t> </w:t>
      </w:r>
      <w:r>
        <w:rPr>
          <w:spacing w:val="-2"/>
        </w:rPr>
        <w:t>documental</w:t>
      </w:r>
    </w:p>
    <w:p>
      <w:pPr>
        <w:pStyle w:val="BodyText"/>
        <w:spacing w:before="1"/>
        <w:rPr>
          <w:b/>
        </w:rPr>
      </w:pPr>
    </w:p>
    <w:p>
      <w:pPr>
        <w:pStyle w:val="ListParagraph"/>
        <w:numPr>
          <w:ilvl w:val="0"/>
          <w:numId w:val="4"/>
        </w:numPr>
        <w:tabs>
          <w:tab w:pos="821" w:val="left" w:leader="none"/>
        </w:tabs>
        <w:spacing w:line="240" w:lineRule="auto" w:before="0" w:after="0"/>
        <w:ind w:left="100" w:right="203" w:firstLine="0"/>
        <w:jc w:val="both"/>
        <w:rPr>
          <w:sz w:val="20"/>
        </w:rPr>
      </w:pPr>
      <w:r>
        <w:rPr>
          <w:sz w:val="20"/>
        </w:rPr>
        <w:t>En</w:t>
      </w:r>
      <w:r>
        <w:rPr>
          <w:spacing w:val="-15"/>
          <w:sz w:val="20"/>
        </w:rPr>
        <w:t> </w:t>
      </w:r>
      <w:r>
        <w:rPr>
          <w:sz w:val="20"/>
        </w:rPr>
        <w:t>el</w:t>
      </w:r>
      <w:r>
        <w:rPr>
          <w:spacing w:val="-16"/>
          <w:sz w:val="20"/>
        </w:rPr>
        <w:t> </w:t>
      </w:r>
      <w:r>
        <w:rPr>
          <w:sz w:val="20"/>
        </w:rPr>
        <w:t>presente</w:t>
      </w:r>
      <w:r>
        <w:rPr>
          <w:spacing w:val="-17"/>
          <w:sz w:val="20"/>
        </w:rPr>
        <w:t> </w:t>
      </w:r>
      <w:r>
        <w:rPr>
          <w:sz w:val="20"/>
        </w:rPr>
        <w:t>caso,</w:t>
      </w:r>
      <w:r>
        <w:rPr>
          <w:spacing w:val="-17"/>
          <w:sz w:val="20"/>
        </w:rPr>
        <w:t> </w:t>
      </w:r>
      <w:r>
        <w:rPr>
          <w:sz w:val="20"/>
        </w:rPr>
        <w:t>como</w:t>
      </w:r>
      <w:r>
        <w:rPr>
          <w:spacing w:val="-16"/>
          <w:sz w:val="20"/>
        </w:rPr>
        <w:t> </w:t>
      </w:r>
      <w:r>
        <w:rPr>
          <w:sz w:val="20"/>
        </w:rPr>
        <w:t>en</w:t>
      </w:r>
      <w:r>
        <w:rPr>
          <w:spacing w:val="-13"/>
          <w:sz w:val="20"/>
        </w:rPr>
        <w:t> </w:t>
      </w:r>
      <w:r>
        <w:rPr>
          <w:sz w:val="20"/>
        </w:rPr>
        <w:t>otros</w:t>
      </w:r>
      <w:r>
        <w:rPr>
          <w:position w:val="7"/>
          <w:sz w:val="13"/>
        </w:rPr>
        <w:t>10</w:t>
      </w:r>
      <w:r>
        <w:rPr>
          <w:sz w:val="20"/>
        </w:rPr>
        <w:t>,</w:t>
      </w:r>
      <w:r>
        <w:rPr>
          <w:spacing w:val="-14"/>
          <w:sz w:val="20"/>
        </w:rPr>
        <w:t> </w:t>
      </w:r>
      <w:r>
        <w:rPr>
          <w:sz w:val="20"/>
        </w:rPr>
        <w:t>el</w:t>
      </w:r>
      <w:r>
        <w:rPr>
          <w:spacing w:val="-16"/>
          <w:sz w:val="20"/>
        </w:rPr>
        <w:t> </w:t>
      </w:r>
      <w:r>
        <w:rPr>
          <w:sz w:val="20"/>
        </w:rPr>
        <w:t>Tribunal</w:t>
      </w:r>
      <w:r>
        <w:rPr>
          <w:spacing w:val="-16"/>
          <w:sz w:val="20"/>
        </w:rPr>
        <w:t> </w:t>
      </w:r>
      <w:r>
        <w:rPr>
          <w:sz w:val="20"/>
        </w:rPr>
        <w:t>admite</w:t>
      </w:r>
      <w:r>
        <w:rPr>
          <w:spacing w:val="-17"/>
          <w:sz w:val="20"/>
        </w:rPr>
        <w:t> </w:t>
      </w:r>
      <w:r>
        <w:rPr>
          <w:sz w:val="20"/>
        </w:rPr>
        <w:t>el</w:t>
      </w:r>
      <w:r>
        <w:rPr>
          <w:spacing w:val="-14"/>
          <w:sz w:val="20"/>
        </w:rPr>
        <w:t> </w:t>
      </w:r>
      <w:r>
        <w:rPr>
          <w:sz w:val="20"/>
        </w:rPr>
        <w:t>valor</w:t>
      </w:r>
      <w:r>
        <w:rPr>
          <w:spacing w:val="-17"/>
          <w:sz w:val="20"/>
        </w:rPr>
        <w:t> </w:t>
      </w:r>
      <w:r>
        <w:rPr>
          <w:sz w:val="20"/>
        </w:rPr>
        <w:t>probatorio</w:t>
      </w:r>
      <w:r>
        <w:rPr>
          <w:spacing w:val="-17"/>
          <w:sz w:val="20"/>
        </w:rPr>
        <w:t> </w:t>
      </w:r>
      <w:r>
        <w:rPr>
          <w:sz w:val="20"/>
        </w:rPr>
        <w:t>de</w:t>
      </w:r>
      <w:r>
        <w:rPr>
          <w:spacing w:val="-17"/>
          <w:sz w:val="20"/>
        </w:rPr>
        <w:t> </w:t>
      </w:r>
      <w:r>
        <w:rPr>
          <w:sz w:val="20"/>
        </w:rPr>
        <w:t>aquellos documentos presentados por las partes y por la Comisión en la debida oportunidad procesal (</w:t>
      </w:r>
      <w:r>
        <w:rPr>
          <w:i/>
          <w:sz w:val="20"/>
        </w:rPr>
        <w:t>supra</w:t>
      </w:r>
      <w:r>
        <w:rPr>
          <w:i/>
          <w:spacing w:val="-4"/>
          <w:sz w:val="20"/>
        </w:rPr>
        <w:t> </w:t>
      </w:r>
      <w:r>
        <w:rPr>
          <w:sz w:val="20"/>
        </w:rPr>
        <w:t>párrs.</w:t>
      </w:r>
      <w:r>
        <w:rPr>
          <w:spacing w:val="-4"/>
          <w:sz w:val="20"/>
        </w:rPr>
        <w:t> </w:t>
      </w:r>
      <w:r>
        <w:rPr>
          <w:sz w:val="20"/>
        </w:rPr>
        <w:t>1,</w:t>
      </w:r>
      <w:r>
        <w:rPr>
          <w:spacing w:val="-4"/>
          <w:sz w:val="20"/>
        </w:rPr>
        <w:t> </w:t>
      </w:r>
      <w:r>
        <w:rPr>
          <w:sz w:val="20"/>
        </w:rPr>
        <w:t>6</w:t>
      </w:r>
      <w:r>
        <w:rPr>
          <w:spacing w:val="-2"/>
          <w:sz w:val="20"/>
        </w:rPr>
        <w:t> </w:t>
      </w:r>
      <w:r>
        <w:rPr>
          <w:sz w:val="20"/>
        </w:rPr>
        <w:t>y</w:t>
      </w:r>
      <w:r>
        <w:rPr>
          <w:spacing w:val="-4"/>
          <w:sz w:val="20"/>
        </w:rPr>
        <w:t> </w:t>
      </w:r>
      <w:r>
        <w:rPr>
          <w:sz w:val="20"/>
        </w:rPr>
        <w:t>7),</w:t>
      </w:r>
      <w:r>
        <w:rPr>
          <w:spacing w:val="-2"/>
          <w:sz w:val="20"/>
        </w:rPr>
        <w:t> </w:t>
      </w:r>
      <w:r>
        <w:rPr>
          <w:sz w:val="20"/>
        </w:rPr>
        <w:t>que</w:t>
      </w:r>
      <w:r>
        <w:rPr>
          <w:spacing w:val="-5"/>
          <w:sz w:val="20"/>
        </w:rPr>
        <w:t> </w:t>
      </w:r>
      <w:r>
        <w:rPr>
          <w:sz w:val="20"/>
        </w:rPr>
        <w:t>no</w:t>
      </w:r>
      <w:r>
        <w:rPr>
          <w:spacing w:val="-4"/>
          <w:sz w:val="20"/>
        </w:rPr>
        <w:t> </w:t>
      </w:r>
      <w:r>
        <w:rPr>
          <w:sz w:val="20"/>
        </w:rPr>
        <w:t>fueron</w:t>
      </w:r>
      <w:r>
        <w:rPr>
          <w:spacing w:val="-3"/>
          <w:sz w:val="20"/>
        </w:rPr>
        <w:t> </w:t>
      </w:r>
      <w:r>
        <w:rPr>
          <w:sz w:val="20"/>
        </w:rPr>
        <w:t>controvertidos</w:t>
      </w:r>
      <w:r>
        <w:rPr>
          <w:spacing w:val="-5"/>
          <w:sz w:val="20"/>
        </w:rPr>
        <w:t> </w:t>
      </w:r>
      <w:r>
        <w:rPr>
          <w:sz w:val="20"/>
        </w:rPr>
        <w:t>ni</w:t>
      </w:r>
      <w:r>
        <w:rPr>
          <w:spacing w:val="-3"/>
          <w:sz w:val="20"/>
        </w:rPr>
        <w:t> </w:t>
      </w:r>
      <w:r>
        <w:rPr>
          <w:sz w:val="20"/>
        </w:rPr>
        <w:t>objetados</w:t>
      </w:r>
      <w:r>
        <w:rPr>
          <w:spacing w:val="-2"/>
          <w:sz w:val="20"/>
        </w:rPr>
        <w:t> </w:t>
      </w:r>
      <w:r>
        <w:rPr>
          <w:sz w:val="20"/>
        </w:rPr>
        <w:t>y</w:t>
      </w:r>
      <w:r>
        <w:rPr>
          <w:spacing w:val="-4"/>
          <w:sz w:val="20"/>
        </w:rPr>
        <w:t> </w:t>
      </w:r>
      <w:r>
        <w:rPr>
          <w:sz w:val="20"/>
        </w:rPr>
        <w:t>cuya</w:t>
      </w:r>
      <w:r>
        <w:rPr>
          <w:spacing w:val="-4"/>
          <w:sz w:val="20"/>
        </w:rPr>
        <w:t> </w:t>
      </w:r>
      <w:r>
        <w:rPr>
          <w:sz w:val="20"/>
        </w:rPr>
        <w:t>autenticidad</w:t>
      </w:r>
      <w:r>
        <w:rPr>
          <w:spacing w:val="-3"/>
          <w:sz w:val="20"/>
        </w:rPr>
        <w:t> </w:t>
      </w:r>
      <w:r>
        <w:rPr>
          <w:sz w:val="20"/>
        </w:rPr>
        <w:t>no</w:t>
      </w:r>
      <w:r>
        <w:rPr>
          <w:spacing w:val="-4"/>
          <w:sz w:val="20"/>
        </w:rPr>
        <w:t> </w:t>
      </w:r>
      <w:r>
        <w:rPr>
          <w:sz w:val="20"/>
        </w:rPr>
        <w:t>fue puesta en duda.</w:t>
      </w:r>
    </w:p>
    <w:p>
      <w:pPr>
        <w:pStyle w:val="BodyText"/>
      </w:pPr>
    </w:p>
    <w:p>
      <w:pPr>
        <w:pStyle w:val="BodyText"/>
        <w:spacing w:before="7"/>
        <w:rPr>
          <w:sz w:val="10"/>
        </w:rPr>
      </w:pPr>
      <w:r>
        <w:rPr/>
        <w:pict>
          <v:rect style="position:absolute;margin-left:72.024002pt;margin-top:7.626796pt;width:144.020pt;height:.72003pt;mso-position-horizontal-relative:page;mso-position-vertical-relative:paragraph;z-index:-15727616;mso-wrap-distance-left:0;mso-wrap-distance-right:0" id="docshape4" filled="true" fillcolor="#000000" stroked="false">
            <v:fill type="solid"/>
            <w10:wrap type="topAndBottom"/>
          </v:rect>
        </w:pict>
      </w:r>
    </w:p>
    <w:p>
      <w:pPr>
        <w:spacing w:before="100"/>
        <w:ind w:left="100" w:right="193" w:firstLine="0"/>
        <w:jc w:val="both"/>
        <w:rPr>
          <w:sz w:val="16"/>
        </w:rPr>
      </w:pPr>
      <w:r>
        <w:rPr>
          <w:sz w:val="16"/>
        </w:rPr>
        <w:t>Jorge</w:t>
      </w:r>
      <w:r>
        <w:rPr>
          <w:spacing w:val="-3"/>
          <w:sz w:val="16"/>
        </w:rPr>
        <w:t> </w:t>
      </w:r>
      <w:r>
        <w:rPr>
          <w:sz w:val="16"/>
        </w:rPr>
        <w:t>Luis</w:t>
      </w:r>
      <w:r>
        <w:rPr>
          <w:spacing w:val="-8"/>
          <w:sz w:val="16"/>
        </w:rPr>
        <w:t> </w:t>
      </w:r>
      <w:r>
        <w:rPr>
          <w:sz w:val="16"/>
        </w:rPr>
        <w:t>Donado</w:t>
      </w:r>
      <w:r>
        <w:rPr>
          <w:spacing w:val="-5"/>
          <w:sz w:val="16"/>
        </w:rPr>
        <w:t> </w:t>
      </w:r>
      <w:r>
        <w:rPr>
          <w:sz w:val="16"/>
        </w:rPr>
        <w:t>Vivar,</w:t>
      </w:r>
      <w:r>
        <w:rPr>
          <w:spacing w:val="-7"/>
          <w:sz w:val="16"/>
        </w:rPr>
        <w:t> </w:t>
      </w:r>
      <w:r>
        <w:rPr>
          <w:sz w:val="16"/>
        </w:rPr>
        <w:t>Procurador</w:t>
      </w:r>
      <w:r>
        <w:rPr>
          <w:spacing w:val="-5"/>
          <w:sz w:val="16"/>
        </w:rPr>
        <w:t> </w:t>
      </w:r>
      <w:r>
        <w:rPr>
          <w:sz w:val="16"/>
        </w:rPr>
        <w:t>General</w:t>
      </w:r>
      <w:r>
        <w:rPr>
          <w:spacing w:val="-7"/>
          <w:sz w:val="16"/>
        </w:rPr>
        <w:t> </w:t>
      </w:r>
      <w:r>
        <w:rPr>
          <w:sz w:val="16"/>
        </w:rPr>
        <w:t>de</w:t>
      </w:r>
      <w:r>
        <w:rPr>
          <w:spacing w:val="-6"/>
          <w:sz w:val="16"/>
        </w:rPr>
        <w:t> </w:t>
      </w:r>
      <w:r>
        <w:rPr>
          <w:sz w:val="16"/>
        </w:rPr>
        <w:t>la</w:t>
      </w:r>
      <w:r>
        <w:rPr>
          <w:spacing w:val="-7"/>
          <w:sz w:val="16"/>
        </w:rPr>
        <w:t> </w:t>
      </w:r>
      <w:r>
        <w:rPr>
          <w:sz w:val="16"/>
        </w:rPr>
        <w:t>Nación,</w:t>
      </w:r>
      <w:r>
        <w:rPr>
          <w:spacing w:val="-5"/>
          <w:sz w:val="16"/>
        </w:rPr>
        <w:t> </w:t>
      </w:r>
      <w:r>
        <w:rPr>
          <w:sz w:val="16"/>
        </w:rPr>
        <w:t>Lilian</w:t>
      </w:r>
      <w:r>
        <w:rPr>
          <w:spacing w:val="-5"/>
          <w:sz w:val="16"/>
        </w:rPr>
        <w:t> </w:t>
      </w:r>
      <w:r>
        <w:rPr>
          <w:sz w:val="16"/>
        </w:rPr>
        <w:t>Nájara,</w:t>
      </w:r>
      <w:r>
        <w:rPr>
          <w:spacing w:val="-7"/>
          <w:sz w:val="16"/>
        </w:rPr>
        <w:t> </w:t>
      </w:r>
      <w:r>
        <w:rPr>
          <w:sz w:val="16"/>
        </w:rPr>
        <w:t>María</w:t>
      </w:r>
      <w:r>
        <w:rPr>
          <w:spacing w:val="-7"/>
          <w:sz w:val="16"/>
        </w:rPr>
        <w:t> </w:t>
      </w:r>
      <w:r>
        <w:rPr>
          <w:sz w:val="16"/>
        </w:rPr>
        <w:t>Gabriela</w:t>
      </w:r>
      <w:r>
        <w:rPr>
          <w:spacing w:val="-7"/>
          <w:sz w:val="16"/>
        </w:rPr>
        <w:t> </w:t>
      </w:r>
      <w:r>
        <w:rPr>
          <w:sz w:val="16"/>
        </w:rPr>
        <w:t>Hernández,</w:t>
      </w:r>
      <w:r>
        <w:rPr>
          <w:spacing w:val="-7"/>
          <w:sz w:val="16"/>
        </w:rPr>
        <w:t> </w:t>
      </w:r>
      <w:r>
        <w:rPr>
          <w:sz w:val="16"/>
        </w:rPr>
        <w:t>Rony</w:t>
      </w:r>
      <w:r>
        <w:rPr>
          <w:spacing w:val="-8"/>
          <w:sz w:val="16"/>
        </w:rPr>
        <w:t> </w:t>
      </w:r>
      <w:r>
        <w:rPr>
          <w:sz w:val="16"/>
        </w:rPr>
        <w:t>Rosales</w:t>
      </w:r>
      <w:r>
        <w:rPr>
          <w:spacing w:val="-6"/>
          <w:sz w:val="16"/>
        </w:rPr>
        <w:t> </w:t>
      </w:r>
      <w:r>
        <w:rPr>
          <w:sz w:val="16"/>
        </w:rPr>
        <w:t>de la Procuraduría General de la Nación, Ramiro Alejandro Contreras Escobar, Director Ejecutivo de la Comisión Presidencial</w:t>
      </w:r>
      <w:r>
        <w:rPr>
          <w:spacing w:val="-11"/>
          <w:sz w:val="16"/>
        </w:rPr>
        <w:t> </w:t>
      </w:r>
      <w:r>
        <w:rPr>
          <w:sz w:val="16"/>
        </w:rPr>
        <w:t>por</w:t>
      </w:r>
      <w:r>
        <w:rPr>
          <w:spacing w:val="-7"/>
          <w:sz w:val="16"/>
        </w:rPr>
        <w:t> </w:t>
      </w:r>
      <w:r>
        <w:rPr>
          <w:sz w:val="16"/>
        </w:rPr>
        <w:t>la</w:t>
      </w:r>
      <w:r>
        <w:rPr>
          <w:spacing w:val="-8"/>
          <w:sz w:val="16"/>
        </w:rPr>
        <w:t> </w:t>
      </w:r>
      <w:r>
        <w:rPr>
          <w:sz w:val="16"/>
        </w:rPr>
        <w:t>Paz</w:t>
      </w:r>
      <w:r>
        <w:rPr>
          <w:spacing w:val="-8"/>
          <w:sz w:val="16"/>
        </w:rPr>
        <w:t> </w:t>
      </w:r>
      <w:r>
        <w:rPr>
          <w:sz w:val="16"/>
        </w:rPr>
        <w:t>y</w:t>
      </w:r>
      <w:r>
        <w:rPr>
          <w:spacing w:val="-9"/>
          <w:sz w:val="16"/>
        </w:rPr>
        <w:t> </w:t>
      </w:r>
      <w:r>
        <w:rPr>
          <w:sz w:val="16"/>
        </w:rPr>
        <w:t>los</w:t>
      </w:r>
      <w:r>
        <w:rPr>
          <w:spacing w:val="-9"/>
          <w:sz w:val="16"/>
        </w:rPr>
        <w:t> </w:t>
      </w:r>
      <w:r>
        <w:rPr>
          <w:sz w:val="16"/>
        </w:rPr>
        <w:t>Derechos</w:t>
      </w:r>
      <w:r>
        <w:rPr>
          <w:spacing w:val="-7"/>
          <w:sz w:val="16"/>
        </w:rPr>
        <w:t> </w:t>
      </w:r>
      <w:r>
        <w:rPr>
          <w:sz w:val="16"/>
        </w:rPr>
        <w:t>Humanos,</w:t>
      </w:r>
      <w:r>
        <w:rPr>
          <w:spacing w:val="-8"/>
          <w:sz w:val="16"/>
        </w:rPr>
        <w:t> </w:t>
      </w:r>
      <w:r>
        <w:rPr>
          <w:sz w:val="16"/>
        </w:rPr>
        <w:t>y</w:t>
      </w:r>
      <w:r>
        <w:rPr>
          <w:spacing w:val="-9"/>
          <w:sz w:val="16"/>
        </w:rPr>
        <w:t> </w:t>
      </w:r>
      <w:r>
        <w:rPr>
          <w:sz w:val="16"/>
        </w:rPr>
        <w:t>Guisela</w:t>
      </w:r>
      <w:r>
        <w:rPr>
          <w:spacing w:val="-8"/>
          <w:sz w:val="16"/>
        </w:rPr>
        <w:t> </w:t>
      </w:r>
      <w:r>
        <w:rPr>
          <w:sz w:val="16"/>
        </w:rPr>
        <w:t>del</w:t>
      </w:r>
      <w:r>
        <w:rPr>
          <w:spacing w:val="-8"/>
          <w:sz w:val="16"/>
        </w:rPr>
        <w:t> </w:t>
      </w:r>
      <w:r>
        <w:rPr>
          <w:sz w:val="16"/>
        </w:rPr>
        <w:t>Carmen</w:t>
      </w:r>
      <w:r>
        <w:rPr>
          <w:spacing w:val="-8"/>
          <w:sz w:val="16"/>
        </w:rPr>
        <w:t> </w:t>
      </w:r>
      <w:r>
        <w:rPr>
          <w:sz w:val="16"/>
        </w:rPr>
        <w:t>Vargas</w:t>
      </w:r>
      <w:r>
        <w:rPr>
          <w:spacing w:val="-10"/>
          <w:sz w:val="16"/>
        </w:rPr>
        <w:t> </w:t>
      </w:r>
      <w:r>
        <w:rPr>
          <w:sz w:val="16"/>
        </w:rPr>
        <w:t>Juárez,</w:t>
      </w:r>
      <w:r>
        <w:rPr>
          <w:spacing w:val="-11"/>
          <w:sz w:val="16"/>
        </w:rPr>
        <w:t> </w:t>
      </w:r>
      <w:r>
        <w:rPr>
          <w:sz w:val="16"/>
        </w:rPr>
        <w:t>Directora</w:t>
      </w:r>
      <w:r>
        <w:rPr>
          <w:spacing w:val="-10"/>
          <w:sz w:val="16"/>
        </w:rPr>
        <w:t> </w:t>
      </w:r>
      <w:r>
        <w:rPr>
          <w:sz w:val="16"/>
        </w:rPr>
        <w:t>de</w:t>
      </w:r>
      <w:r>
        <w:rPr>
          <w:spacing w:val="-9"/>
          <w:sz w:val="16"/>
        </w:rPr>
        <w:t> </w:t>
      </w:r>
      <w:r>
        <w:rPr>
          <w:sz w:val="16"/>
        </w:rPr>
        <w:t>Asuntos</w:t>
      </w:r>
      <w:r>
        <w:rPr>
          <w:spacing w:val="-7"/>
          <w:sz w:val="16"/>
        </w:rPr>
        <w:t> </w:t>
      </w:r>
      <w:r>
        <w:rPr>
          <w:sz w:val="16"/>
        </w:rPr>
        <w:t>Jurídicos, Tratados Internacionales y Traducciones del Ministerio de Relaciones Exteriores.</w:t>
      </w:r>
    </w:p>
    <w:p>
      <w:pPr>
        <w:tabs>
          <w:tab w:pos="820" w:val="left" w:leader="none"/>
        </w:tabs>
        <w:spacing w:before="0"/>
        <w:ind w:left="100" w:right="196" w:firstLine="0"/>
        <w:jc w:val="both"/>
        <w:rPr>
          <w:sz w:val="16"/>
        </w:rPr>
      </w:pPr>
      <w:r>
        <w:rPr>
          <w:spacing w:val="-10"/>
          <w:sz w:val="16"/>
          <w:vertAlign w:val="superscript"/>
        </w:rPr>
        <w:t>8</w:t>
      </w:r>
      <w:r>
        <w:rPr>
          <w:sz w:val="16"/>
          <w:vertAlign w:val="baseline"/>
        </w:rPr>
        <w:tab/>
      </w:r>
      <w:r>
        <w:rPr>
          <w:position w:val="1"/>
          <w:sz w:val="16"/>
          <w:vertAlign w:val="baseline"/>
        </w:rPr>
        <w:t>El escrito fue firmado por </w:t>
      </w:r>
      <w:r>
        <w:rPr>
          <w:sz w:val="16"/>
          <w:vertAlign w:val="baseline"/>
        </w:rPr>
        <w:t>Lorena Isabel Flores Estrada, Luis Felipe Lepe Monterroso, Edgar Raúl Sánchez Vargas,</w:t>
      </w:r>
      <w:r>
        <w:rPr>
          <w:spacing w:val="-13"/>
          <w:sz w:val="16"/>
          <w:vertAlign w:val="baseline"/>
        </w:rPr>
        <w:t> </w:t>
      </w:r>
      <w:r>
        <w:rPr>
          <w:sz w:val="16"/>
          <w:vertAlign w:val="baseline"/>
        </w:rPr>
        <w:t>Axel</w:t>
      </w:r>
      <w:r>
        <w:rPr>
          <w:spacing w:val="-13"/>
          <w:sz w:val="16"/>
          <w:vertAlign w:val="baseline"/>
        </w:rPr>
        <w:t> </w:t>
      </w:r>
      <w:r>
        <w:rPr>
          <w:sz w:val="16"/>
          <w:vertAlign w:val="baseline"/>
        </w:rPr>
        <w:t>Ottoniel</w:t>
      </w:r>
      <w:r>
        <w:rPr>
          <w:spacing w:val="-13"/>
          <w:sz w:val="16"/>
          <w:vertAlign w:val="baseline"/>
        </w:rPr>
        <w:t> </w:t>
      </w:r>
      <w:r>
        <w:rPr>
          <w:sz w:val="16"/>
          <w:vertAlign w:val="baseline"/>
        </w:rPr>
        <w:t>Maas</w:t>
      </w:r>
      <w:r>
        <w:rPr>
          <w:spacing w:val="-12"/>
          <w:sz w:val="16"/>
          <w:vertAlign w:val="baseline"/>
        </w:rPr>
        <w:t> </w:t>
      </w:r>
      <w:r>
        <w:rPr>
          <w:sz w:val="16"/>
          <w:vertAlign w:val="baseline"/>
        </w:rPr>
        <w:t>Jácome,</w:t>
      </w:r>
      <w:r>
        <w:rPr>
          <w:spacing w:val="-13"/>
          <w:sz w:val="16"/>
          <w:vertAlign w:val="baseline"/>
        </w:rPr>
        <w:t> </w:t>
      </w:r>
      <w:r>
        <w:rPr>
          <w:sz w:val="16"/>
          <w:vertAlign w:val="baseline"/>
        </w:rPr>
        <w:t>Ovidio</w:t>
      </w:r>
      <w:r>
        <w:rPr>
          <w:spacing w:val="-14"/>
          <w:sz w:val="16"/>
          <w:vertAlign w:val="baseline"/>
        </w:rPr>
        <w:t> </w:t>
      </w:r>
      <w:r>
        <w:rPr>
          <w:sz w:val="16"/>
          <w:vertAlign w:val="baseline"/>
        </w:rPr>
        <w:t>David</w:t>
      </w:r>
      <w:r>
        <w:rPr>
          <w:spacing w:val="-11"/>
          <w:sz w:val="16"/>
          <w:vertAlign w:val="baseline"/>
        </w:rPr>
        <w:t> </w:t>
      </w:r>
      <w:r>
        <w:rPr>
          <w:sz w:val="16"/>
          <w:vertAlign w:val="baseline"/>
        </w:rPr>
        <w:t>Parra</w:t>
      </w:r>
      <w:r>
        <w:rPr>
          <w:spacing w:val="-13"/>
          <w:sz w:val="16"/>
          <w:vertAlign w:val="baseline"/>
        </w:rPr>
        <w:t> </w:t>
      </w:r>
      <w:r>
        <w:rPr>
          <w:sz w:val="16"/>
          <w:vertAlign w:val="baseline"/>
        </w:rPr>
        <w:t>Vela,</w:t>
      </w:r>
      <w:r>
        <w:rPr>
          <w:spacing w:val="-13"/>
          <w:sz w:val="16"/>
          <w:vertAlign w:val="baseline"/>
        </w:rPr>
        <w:t> </w:t>
      </w:r>
      <w:r>
        <w:rPr>
          <w:sz w:val="16"/>
          <w:vertAlign w:val="baseline"/>
        </w:rPr>
        <w:t>Claudia</w:t>
      </w:r>
      <w:r>
        <w:rPr>
          <w:spacing w:val="-13"/>
          <w:sz w:val="16"/>
          <w:vertAlign w:val="baseline"/>
        </w:rPr>
        <w:t> </w:t>
      </w:r>
      <w:r>
        <w:rPr>
          <w:sz w:val="16"/>
          <w:vertAlign w:val="baseline"/>
        </w:rPr>
        <w:t>María</w:t>
      </w:r>
      <w:r>
        <w:rPr>
          <w:spacing w:val="-13"/>
          <w:sz w:val="16"/>
          <w:vertAlign w:val="baseline"/>
        </w:rPr>
        <w:t> </w:t>
      </w:r>
      <w:r>
        <w:rPr>
          <w:sz w:val="16"/>
          <w:vertAlign w:val="baseline"/>
        </w:rPr>
        <w:t>Godínez</w:t>
      </w:r>
      <w:r>
        <w:rPr>
          <w:spacing w:val="-12"/>
          <w:sz w:val="16"/>
          <w:vertAlign w:val="baseline"/>
        </w:rPr>
        <w:t> </w:t>
      </w:r>
      <w:r>
        <w:rPr>
          <w:sz w:val="16"/>
          <w:vertAlign w:val="baseline"/>
        </w:rPr>
        <w:t>Soto,</w:t>
      </w:r>
      <w:r>
        <w:rPr>
          <w:spacing w:val="-13"/>
          <w:sz w:val="16"/>
          <w:vertAlign w:val="baseline"/>
        </w:rPr>
        <w:t> </w:t>
      </w:r>
      <w:r>
        <w:rPr>
          <w:sz w:val="16"/>
          <w:vertAlign w:val="baseline"/>
        </w:rPr>
        <w:t>Nery</w:t>
      </w:r>
      <w:r>
        <w:rPr>
          <w:spacing w:val="-14"/>
          <w:sz w:val="16"/>
          <w:vertAlign w:val="baseline"/>
        </w:rPr>
        <w:t> </w:t>
      </w:r>
      <w:r>
        <w:rPr>
          <w:sz w:val="16"/>
          <w:vertAlign w:val="baseline"/>
        </w:rPr>
        <w:t>Roberto</w:t>
      </w:r>
      <w:r>
        <w:rPr>
          <w:spacing w:val="-14"/>
          <w:sz w:val="16"/>
          <w:vertAlign w:val="baseline"/>
        </w:rPr>
        <w:t> </w:t>
      </w:r>
      <w:r>
        <w:rPr>
          <w:sz w:val="16"/>
          <w:vertAlign w:val="baseline"/>
        </w:rPr>
        <w:t>Muñoz,</w:t>
      </w:r>
      <w:r>
        <w:rPr>
          <w:spacing w:val="-13"/>
          <w:sz w:val="16"/>
          <w:vertAlign w:val="baseline"/>
        </w:rPr>
        <w:t> </w:t>
      </w:r>
      <w:r>
        <w:rPr>
          <w:sz w:val="16"/>
          <w:vertAlign w:val="baseline"/>
        </w:rPr>
        <w:t>Mayra Yojana</w:t>
      </w:r>
      <w:r>
        <w:rPr>
          <w:spacing w:val="-4"/>
          <w:sz w:val="16"/>
          <w:vertAlign w:val="baseline"/>
        </w:rPr>
        <w:t> </w:t>
      </w:r>
      <w:r>
        <w:rPr>
          <w:sz w:val="16"/>
          <w:vertAlign w:val="baseline"/>
        </w:rPr>
        <w:t>Veliz</w:t>
      </w:r>
      <w:r>
        <w:rPr>
          <w:spacing w:val="-4"/>
          <w:sz w:val="16"/>
          <w:vertAlign w:val="baseline"/>
        </w:rPr>
        <w:t> </w:t>
      </w:r>
      <w:r>
        <w:rPr>
          <w:sz w:val="16"/>
          <w:vertAlign w:val="baseline"/>
        </w:rPr>
        <w:t>López,</w:t>
      </w:r>
      <w:r>
        <w:rPr>
          <w:spacing w:val="-7"/>
          <w:sz w:val="16"/>
          <w:vertAlign w:val="baseline"/>
        </w:rPr>
        <w:t> </w:t>
      </w:r>
      <w:r>
        <w:rPr>
          <w:sz w:val="16"/>
          <w:vertAlign w:val="baseline"/>
        </w:rPr>
        <w:t>Maritza</w:t>
      </w:r>
      <w:r>
        <w:rPr>
          <w:spacing w:val="-5"/>
          <w:sz w:val="16"/>
          <w:vertAlign w:val="baseline"/>
        </w:rPr>
        <w:t> </w:t>
      </w:r>
      <w:r>
        <w:rPr>
          <w:sz w:val="16"/>
          <w:vertAlign w:val="baseline"/>
        </w:rPr>
        <w:t>Gricel</w:t>
      </w:r>
      <w:r>
        <w:rPr>
          <w:spacing w:val="-4"/>
          <w:sz w:val="16"/>
          <w:vertAlign w:val="baseline"/>
        </w:rPr>
        <w:t> </w:t>
      </w:r>
      <w:r>
        <w:rPr>
          <w:sz w:val="16"/>
          <w:vertAlign w:val="baseline"/>
        </w:rPr>
        <w:t>Murcia</w:t>
      </w:r>
      <w:r>
        <w:rPr>
          <w:spacing w:val="-4"/>
          <w:sz w:val="16"/>
          <w:vertAlign w:val="baseline"/>
        </w:rPr>
        <w:t> </w:t>
      </w:r>
      <w:r>
        <w:rPr>
          <w:sz w:val="16"/>
          <w:vertAlign w:val="baseline"/>
        </w:rPr>
        <w:t>y</w:t>
      </w:r>
      <w:r>
        <w:rPr>
          <w:spacing w:val="-5"/>
          <w:sz w:val="16"/>
          <w:vertAlign w:val="baseline"/>
        </w:rPr>
        <w:t> </w:t>
      </w:r>
      <w:r>
        <w:rPr>
          <w:sz w:val="16"/>
          <w:vertAlign w:val="baseline"/>
        </w:rPr>
        <w:t>Francisco</w:t>
      </w:r>
      <w:r>
        <w:rPr>
          <w:spacing w:val="-3"/>
          <w:sz w:val="16"/>
          <w:vertAlign w:val="baseline"/>
        </w:rPr>
        <w:t> </w:t>
      </w:r>
      <w:r>
        <w:rPr>
          <w:sz w:val="16"/>
          <w:vertAlign w:val="baseline"/>
        </w:rPr>
        <w:t>Javier</w:t>
      </w:r>
      <w:r>
        <w:rPr>
          <w:spacing w:val="-5"/>
          <w:sz w:val="16"/>
          <w:vertAlign w:val="baseline"/>
        </w:rPr>
        <w:t> </w:t>
      </w:r>
      <w:r>
        <w:rPr>
          <w:sz w:val="16"/>
          <w:vertAlign w:val="baseline"/>
        </w:rPr>
        <w:t>Urizar</w:t>
      </w:r>
      <w:r>
        <w:rPr>
          <w:spacing w:val="-3"/>
          <w:sz w:val="16"/>
          <w:vertAlign w:val="baseline"/>
        </w:rPr>
        <w:t> </w:t>
      </w:r>
      <w:r>
        <w:rPr>
          <w:sz w:val="16"/>
          <w:vertAlign w:val="baseline"/>
        </w:rPr>
        <w:t>Pérez</w:t>
      </w:r>
      <w:r>
        <w:rPr>
          <w:position w:val="1"/>
          <w:sz w:val="16"/>
          <w:vertAlign w:val="baseline"/>
        </w:rPr>
        <w:t>.</w:t>
      </w:r>
      <w:r>
        <w:rPr>
          <w:spacing w:val="-4"/>
          <w:position w:val="1"/>
          <w:sz w:val="16"/>
          <w:vertAlign w:val="baseline"/>
        </w:rPr>
        <w:t> </w:t>
      </w:r>
      <w:r>
        <w:rPr>
          <w:position w:val="1"/>
          <w:sz w:val="16"/>
          <w:vertAlign w:val="baseline"/>
        </w:rPr>
        <w:t>El</w:t>
      </w:r>
      <w:r>
        <w:rPr>
          <w:spacing w:val="-4"/>
          <w:position w:val="1"/>
          <w:sz w:val="16"/>
          <w:vertAlign w:val="baseline"/>
        </w:rPr>
        <w:t> </w:t>
      </w:r>
      <w:r>
        <w:rPr>
          <w:position w:val="1"/>
          <w:sz w:val="16"/>
          <w:vertAlign w:val="baseline"/>
        </w:rPr>
        <w:t>escrito</w:t>
      </w:r>
      <w:r>
        <w:rPr>
          <w:spacing w:val="-3"/>
          <w:position w:val="1"/>
          <w:sz w:val="16"/>
          <w:vertAlign w:val="baseline"/>
        </w:rPr>
        <w:t> </w:t>
      </w:r>
      <w:r>
        <w:rPr>
          <w:position w:val="1"/>
          <w:sz w:val="16"/>
          <w:vertAlign w:val="baseline"/>
        </w:rPr>
        <w:t>trata</w:t>
      </w:r>
      <w:r>
        <w:rPr>
          <w:spacing w:val="-6"/>
          <w:position w:val="1"/>
          <w:sz w:val="16"/>
          <w:vertAlign w:val="baseline"/>
        </w:rPr>
        <w:t> </w:t>
      </w:r>
      <w:r>
        <w:rPr>
          <w:position w:val="1"/>
          <w:sz w:val="16"/>
          <w:vertAlign w:val="baseline"/>
        </w:rPr>
        <w:t>sobre</w:t>
      </w:r>
      <w:r>
        <w:rPr>
          <w:spacing w:val="-3"/>
          <w:position w:val="1"/>
          <w:sz w:val="16"/>
          <w:vertAlign w:val="baseline"/>
        </w:rPr>
        <w:t> </w:t>
      </w:r>
      <w:r>
        <w:rPr>
          <w:position w:val="1"/>
          <w:sz w:val="16"/>
          <w:vertAlign w:val="baseline"/>
        </w:rPr>
        <w:t>las</w:t>
      </w:r>
      <w:r>
        <w:rPr>
          <w:spacing w:val="-3"/>
          <w:position w:val="1"/>
          <w:sz w:val="16"/>
          <w:vertAlign w:val="baseline"/>
        </w:rPr>
        <w:t> </w:t>
      </w:r>
      <w:r>
        <w:rPr>
          <w:position w:val="1"/>
          <w:sz w:val="16"/>
          <w:vertAlign w:val="baseline"/>
        </w:rPr>
        <w:t>características</w:t>
      </w:r>
      <w:r>
        <w:rPr>
          <w:spacing w:val="-4"/>
          <w:position w:val="1"/>
          <w:sz w:val="16"/>
          <w:vertAlign w:val="baseline"/>
        </w:rPr>
        <w:t> </w:t>
      </w:r>
      <w:r>
        <w:rPr>
          <w:position w:val="1"/>
          <w:sz w:val="16"/>
          <w:vertAlign w:val="baseline"/>
        </w:rPr>
        <w:t>del </w:t>
      </w:r>
      <w:r>
        <w:rPr>
          <w:sz w:val="16"/>
          <w:vertAlign w:val="baseline"/>
        </w:rPr>
        <w:t>Sistema</w:t>
      </w:r>
      <w:r>
        <w:rPr>
          <w:spacing w:val="-8"/>
          <w:sz w:val="16"/>
          <w:vertAlign w:val="baseline"/>
        </w:rPr>
        <w:t> </w:t>
      </w:r>
      <w:r>
        <w:rPr>
          <w:sz w:val="16"/>
          <w:vertAlign w:val="baseline"/>
        </w:rPr>
        <w:t>de</w:t>
      </w:r>
      <w:r>
        <w:rPr>
          <w:spacing w:val="-7"/>
          <w:sz w:val="16"/>
          <w:vertAlign w:val="baseline"/>
        </w:rPr>
        <w:t> </w:t>
      </w:r>
      <w:r>
        <w:rPr>
          <w:sz w:val="16"/>
          <w:vertAlign w:val="baseline"/>
        </w:rPr>
        <w:t>Notariado</w:t>
      </w:r>
      <w:r>
        <w:rPr>
          <w:spacing w:val="-6"/>
          <w:sz w:val="16"/>
          <w:vertAlign w:val="baseline"/>
        </w:rPr>
        <w:t> </w:t>
      </w:r>
      <w:r>
        <w:rPr>
          <w:sz w:val="16"/>
          <w:vertAlign w:val="baseline"/>
        </w:rPr>
        <w:t>Guatemalteco</w:t>
      </w:r>
      <w:r>
        <w:rPr>
          <w:spacing w:val="-6"/>
          <w:sz w:val="16"/>
          <w:vertAlign w:val="baseline"/>
        </w:rPr>
        <w:t> </w:t>
      </w:r>
      <w:r>
        <w:rPr>
          <w:sz w:val="16"/>
          <w:vertAlign w:val="baseline"/>
        </w:rPr>
        <w:t>relativas</w:t>
      </w:r>
      <w:r>
        <w:rPr>
          <w:spacing w:val="-7"/>
          <w:sz w:val="16"/>
          <w:vertAlign w:val="baseline"/>
        </w:rPr>
        <w:t> </w:t>
      </w:r>
      <w:r>
        <w:rPr>
          <w:sz w:val="16"/>
          <w:vertAlign w:val="baseline"/>
        </w:rPr>
        <w:t>a</w:t>
      </w:r>
      <w:r>
        <w:rPr>
          <w:spacing w:val="-8"/>
          <w:sz w:val="16"/>
          <w:vertAlign w:val="baseline"/>
        </w:rPr>
        <w:t> </w:t>
      </w:r>
      <w:r>
        <w:rPr>
          <w:sz w:val="16"/>
          <w:vertAlign w:val="baseline"/>
        </w:rPr>
        <w:t>los</w:t>
      </w:r>
      <w:r>
        <w:rPr>
          <w:spacing w:val="-7"/>
          <w:sz w:val="16"/>
          <w:vertAlign w:val="baseline"/>
        </w:rPr>
        <w:t> </w:t>
      </w:r>
      <w:r>
        <w:rPr>
          <w:sz w:val="16"/>
          <w:vertAlign w:val="baseline"/>
        </w:rPr>
        <w:t>requisitos</w:t>
      </w:r>
      <w:r>
        <w:rPr>
          <w:spacing w:val="-4"/>
          <w:sz w:val="16"/>
          <w:vertAlign w:val="baseline"/>
        </w:rPr>
        <w:t> </w:t>
      </w:r>
      <w:r>
        <w:rPr>
          <w:sz w:val="16"/>
          <w:vertAlign w:val="baseline"/>
        </w:rPr>
        <w:t>legales</w:t>
      </w:r>
      <w:r>
        <w:rPr>
          <w:spacing w:val="-7"/>
          <w:sz w:val="16"/>
          <w:vertAlign w:val="baseline"/>
        </w:rPr>
        <w:t> </w:t>
      </w:r>
      <w:r>
        <w:rPr>
          <w:sz w:val="16"/>
          <w:vertAlign w:val="baseline"/>
        </w:rPr>
        <w:t>para</w:t>
      </w:r>
      <w:r>
        <w:rPr>
          <w:spacing w:val="-8"/>
          <w:sz w:val="16"/>
          <w:vertAlign w:val="baseline"/>
        </w:rPr>
        <w:t> </w:t>
      </w:r>
      <w:r>
        <w:rPr>
          <w:sz w:val="16"/>
          <w:vertAlign w:val="baseline"/>
        </w:rPr>
        <w:t>ejercer</w:t>
      </w:r>
      <w:r>
        <w:rPr>
          <w:spacing w:val="-6"/>
          <w:sz w:val="16"/>
          <w:vertAlign w:val="baseline"/>
        </w:rPr>
        <w:t> </w:t>
      </w:r>
      <w:r>
        <w:rPr>
          <w:sz w:val="16"/>
          <w:vertAlign w:val="baseline"/>
        </w:rPr>
        <w:t>la</w:t>
      </w:r>
      <w:r>
        <w:rPr>
          <w:spacing w:val="-8"/>
          <w:sz w:val="16"/>
          <w:vertAlign w:val="baseline"/>
        </w:rPr>
        <w:t> </w:t>
      </w:r>
      <w:r>
        <w:rPr>
          <w:sz w:val="16"/>
          <w:vertAlign w:val="baseline"/>
        </w:rPr>
        <w:t>profesión,</w:t>
      </w:r>
      <w:r>
        <w:rPr>
          <w:spacing w:val="-6"/>
          <w:sz w:val="16"/>
          <w:vertAlign w:val="baseline"/>
        </w:rPr>
        <w:t> </w:t>
      </w:r>
      <w:r>
        <w:rPr>
          <w:sz w:val="16"/>
          <w:vertAlign w:val="baseline"/>
        </w:rPr>
        <w:t>específicamente</w:t>
      </w:r>
      <w:r>
        <w:rPr>
          <w:spacing w:val="-7"/>
          <w:sz w:val="16"/>
          <w:vertAlign w:val="baseline"/>
        </w:rPr>
        <w:t> </w:t>
      </w:r>
      <w:r>
        <w:rPr>
          <w:sz w:val="16"/>
          <w:vertAlign w:val="baseline"/>
        </w:rPr>
        <w:t>en</w:t>
      </w:r>
      <w:r>
        <w:rPr>
          <w:spacing w:val="-8"/>
          <w:sz w:val="16"/>
          <w:vertAlign w:val="baseline"/>
        </w:rPr>
        <w:t> </w:t>
      </w:r>
      <w:r>
        <w:rPr>
          <w:sz w:val="16"/>
          <w:vertAlign w:val="baseline"/>
        </w:rPr>
        <w:t>lo relativo a la nacionalidad, contenido en el inciso 1° del artículo 2° del Código de Notariado.</w:t>
      </w:r>
    </w:p>
    <w:p>
      <w:pPr>
        <w:tabs>
          <w:tab w:pos="820" w:val="left" w:leader="none"/>
        </w:tabs>
        <w:spacing w:before="0"/>
        <w:ind w:left="100" w:right="194" w:firstLine="0"/>
        <w:jc w:val="both"/>
        <w:rPr>
          <w:sz w:val="16"/>
        </w:rPr>
      </w:pPr>
      <w:r>
        <w:rPr>
          <w:spacing w:val="-10"/>
          <w:sz w:val="16"/>
          <w:vertAlign w:val="superscript"/>
        </w:rPr>
        <w:t>9</w:t>
      </w:r>
      <w:r>
        <w:rPr>
          <w:sz w:val="16"/>
          <w:vertAlign w:val="baseline"/>
        </w:rPr>
        <w:tab/>
        <w:t>El escrito fue firmado por Cristina Noemí Armella y David Figueroa Márquez. El escrito versa sobre las características del sistema de notariado guatemalteco relativo a los requisitos legales para ejercer la profesión.</w:t>
      </w:r>
    </w:p>
    <w:p>
      <w:pPr>
        <w:tabs>
          <w:tab w:pos="820" w:val="left" w:leader="none"/>
        </w:tabs>
        <w:spacing w:line="242" w:lineRule="auto" w:before="0"/>
        <w:ind w:left="100" w:right="195" w:firstLine="0"/>
        <w:jc w:val="both"/>
        <w:rPr>
          <w:sz w:val="16"/>
        </w:rPr>
      </w:pPr>
      <w:r>
        <w:rPr>
          <w:spacing w:val="-6"/>
          <w:sz w:val="16"/>
          <w:vertAlign w:val="superscript"/>
        </w:rPr>
        <w:t>10</w:t>
      </w:r>
      <w:r>
        <w:rPr>
          <w:sz w:val="16"/>
          <w:vertAlign w:val="baseline"/>
        </w:rPr>
        <w:tab/>
      </w:r>
      <w:r>
        <w:rPr>
          <w:i/>
          <w:sz w:val="16"/>
          <w:vertAlign w:val="baseline"/>
        </w:rPr>
        <w:t>Cfr.</w:t>
      </w:r>
      <w:r>
        <w:rPr>
          <w:i/>
          <w:spacing w:val="-4"/>
          <w:sz w:val="16"/>
          <w:vertAlign w:val="baseline"/>
        </w:rPr>
        <w:t> </w:t>
      </w:r>
      <w:r>
        <w:rPr>
          <w:i/>
          <w:sz w:val="16"/>
          <w:vertAlign w:val="baseline"/>
        </w:rPr>
        <w:t>Caso</w:t>
      </w:r>
      <w:r>
        <w:rPr>
          <w:i/>
          <w:spacing w:val="-4"/>
          <w:sz w:val="16"/>
          <w:vertAlign w:val="baseline"/>
        </w:rPr>
        <w:t> </w:t>
      </w:r>
      <w:r>
        <w:rPr>
          <w:i/>
          <w:sz w:val="16"/>
          <w:vertAlign w:val="baseline"/>
        </w:rPr>
        <w:t>Velásquez</w:t>
      </w:r>
      <w:r>
        <w:rPr>
          <w:i/>
          <w:spacing w:val="-3"/>
          <w:sz w:val="16"/>
          <w:vertAlign w:val="baseline"/>
        </w:rPr>
        <w:t> </w:t>
      </w:r>
      <w:r>
        <w:rPr>
          <w:i/>
          <w:sz w:val="16"/>
          <w:vertAlign w:val="baseline"/>
        </w:rPr>
        <w:t>Rodríguez</w:t>
      </w:r>
      <w:r>
        <w:rPr>
          <w:i/>
          <w:spacing w:val="-1"/>
          <w:sz w:val="16"/>
          <w:vertAlign w:val="baseline"/>
        </w:rPr>
        <w:t> </w:t>
      </w:r>
      <w:r>
        <w:rPr>
          <w:i/>
          <w:sz w:val="16"/>
          <w:vertAlign w:val="baseline"/>
        </w:rPr>
        <w:t>Vs.</w:t>
      </w:r>
      <w:r>
        <w:rPr>
          <w:i/>
          <w:spacing w:val="-1"/>
          <w:sz w:val="16"/>
          <w:vertAlign w:val="baseline"/>
        </w:rPr>
        <w:t> </w:t>
      </w:r>
      <w:r>
        <w:rPr>
          <w:i/>
          <w:sz w:val="16"/>
          <w:vertAlign w:val="baseline"/>
        </w:rPr>
        <w:t>Honduras.</w:t>
      </w:r>
      <w:r>
        <w:rPr>
          <w:i/>
          <w:spacing w:val="-3"/>
          <w:sz w:val="16"/>
          <w:vertAlign w:val="baseline"/>
        </w:rPr>
        <w:t> </w:t>
      </w:r>
      <w:r>
        <w:rPr>
          <w:i/>
          <w:sz w:val="16"/>
          <w:vertAlign w:val="baseline"/>
        </w:rPr>
        <w:t>Fondo</w:t>
      </w:r>
      <w:r>
        <w:rPr>
          <w:sz w:val="16"/>
          <w:vertAlign w:val="baseline"/>
        </w:rPr>
        <w:t>.</w:t>
      </w:r>
      <w:r>
        <w:rPr>
          <w:spacing w:val="-6"/>
          <w:sz w:val="16"/>
          <w:vertAlign w:val="baseline"/>
        </w:rPr>
        <w:t> </w:t>
      </w:r>
      <w:r>
        <w:rPr>
          <w:sz w:val="16"/>
          <w:vertAlign w:val="baseline"/>
        </w:rPr>
        <w:t>Sentencia</w:t>
      </w:r>
      <w:r>
        <w:rPr>
          <w:spacing w:val="-1"/>
          <w:sz w:val="16"/>
          <w:vertAlign w:val="baseline"/>
        </w:rPr>
        <w:t> </w:t>
      </w:r>
      <w:r>
        <w:rPr>
          <w:sz w:val="16"/>
          <w:vertAlign w:val="baseline"/>
        </w:rPr>
        <w:t>de</w:t>
      </w:r>
      <w:r>
        <w:rPr>
          <w:spacing w:val="-5"/>
          <w:sz w:val="16"/>
          <w:vertAlign w:val="baseline"/>
        </w:rPr>
        <w:t> </w:t>
      </w:r>
      <w:r>
        <w:rPr>
          <w:sz w:val="16"/>
          <w:vertAlign w:val="baseline"/>
        </w:rPr>
        <w:t>29</w:t>
      </w:r>
      <w:r>
        <w:rPr>
          <w:spacing w:val="-2"/>
          <w:sz w:val="16"/>
          <w:vertAlign w:val="baseline"/>
        </w:rPr>
        <w:t> </w:t>
      </w:r>
      <w:r>
        <w:rPr>
          <w:sz w:val="16"/>
          <w:vertAlign w:val="baseline"/>
        </w:rPr>
        <w:t>de</w:t>
      </w:r>
      <w:r>
        <w:rPr>
          <w:spacing w:val="-3"/>
          <w:sz w:val="16"/>
          <w:vertAlign w:val="baseline"/>
        </w:rPr>
        <w:t> </w:t>
      </w:r>
      <w:r>
        <w:rPr>
          <w:sz w:val="16"/>
          <w:vertAlign w:val="baseline"/>
        </w:rPr>
        <w:t>julio</w:t>
      </w:r>
      <w:r>
        <w:rPr>
          <w:spacing w:val="-4"/>
          <w:sz w:val="16"/>
          <w:vertAlign w:val="baseline"/>
        </w:rPr>
        <w:t> </w:t>
      </w:r>
      <w:r>
        <w:rPr>
          <w:sz w:val="16"/>
          <w:vertAlign w:val="baseline"/>
        </w:rPr>
        <w:t>de</w:t>
      </w:r>
      <w:r>
        <w:rPr>
          <w:spacing w:val="-5"/>
          <w:sz w:val="16"/>
          <w:vertAlign w:val="baseline"/>
        </w:rPr>
        <w:t> </w:t>
      </w:r>
      <w:r>
        <w:rPr>
          <w:sz w:val="16"/>
          <w:vertAlign w:val="baseline"/>
        </w:rPr>
        <w:t>1988.</w:t>
      </w:r>
      <w:r>
        <w:rPr>
          <w:spacing w:val="-6"/>
          <w:sz w:val="16"/>
          <w:vertAlign w:val="baseline"/>
        </w:rPr>
        <w:t> </w:t>
      </w:r>
      <w:r>
        <w:rPr>
          <w:sz w:val="16"/>
          <w:vertAlign w:val="baseline"/>
        </w:rPr>
        <w:t>Serie</w:t>
      </w:r>
      <w:r>
        <w:rPr>
          <w:spacing w:val="-3"/>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4,</w:t>
      </w:r>
      <w:r>
        <w:rPr>
          <w:spacing w:val="-4"/>
          <w:sz w:val="16"/>
          <w:vertAlign w:val="baseline"/>
        </w:rPr>
        <w:t> </w:t>
      </w:r>
      <w:r>
        <w:rPr>
          <w:sz w:val="16"/>
          <w:vertAlign w:val="baseline"/>
        </w:rPr>
        <w:t>párr. 140, y </w:t>
      </w:r>
      <w:r>
        <w:rPr>
          <w:i/>
          <w:sz w:val="16"/>
          <w:vertAlign w:val="baseline"/>
        </w:rPr>
        <w:t>Caso Aroca Palma y otros Vs. Ecuador. Excepción Preliminar, Fondo, Reparaciones y Costas. </w:t>
      </w:r>
      <w:r>
        <w:rPr>
          <w:sz w:val="16"/>
          <w:vertAlign w:val="baseline"/>
        </w:rPr>
        <w:t>Sentencia de 8 de noviembre de 2022. Serie C No. 471, párr. 26.</w:t>
      </w:r>
    </w:p>
    <w:p>
      <w:pPr>
        <w:spacing w:after="0" w:line="242" w:lineRule="auto"/>
        <w:jc w:val="both"/>
        <w:rPr>
          <w:sz w:val="16"/>
        </w:rPr>
        <w:sectPr>
          <w:pgSz w:w="12240" w:h="15840"/>
          <w:pgMar w:header="0" w:footer="1012" w:top="1600" w:bottom="1200" w:left="1340" w:right="1240"/>
        </w:sectPr>
      </w:pPr>
    </w:p>
    <w:p>
      <w:pPr>
        <w:pStyle w:val="ListParagraph"/>
        <w:numPr>
          <w:ilvl w:val="0"/>
          <w:numId w:val="4"/>
        </w:numPr>
        <w:tabs>
          <w:tab w:pos="821" w:val="left" w:leader="none"/>
        </w:tabs>
        <w:spacing w:line="240" w:lineRule="auto" w:before="81" w:after="0"/>
        <w:ind w:left="100" w:right="195" w:firstLine="0"/>
        <w:jc w:val="both"/>
        <w:rPr>
          <w:sz w:val="20"/>
        </w:rPr>
      </w:pPr>
      <w:r>
        <w:rPr>
          <w:w w:val="95"/>
          <w:sz w:val="20"/>
        </w:rPr>
        <w:t>El Estado junto a su escrito de alegatos finales presentó varios anexos</w:t>
      </w:r>
      <w:r>
        <w:rPr>
          <w:w w:val="95"/>
          <w:position w:val="7"/>
          <w:sz w:val="13"/>
        </w:rPr>
        <w:t>11</w:t>
      </w:r>
      <w:r>
        <w:rPr>
          <w:w w:val="95"/>
          <w:sz w:val="20"/>
        </w:rPr>
        <w:t>, sobre diversos </w:t>
      </w:r>
      <w:r>
        <w:rPr>
          <w:sz w:val="20"/>
        </w:rPr>
        <w:t>acuerdos, proyectos de ley, normativa interna y distintos oficios emitidos por dependencias gubernativas o privadas, así como por la Universidad de San Carlos de Guatemala (en adelante</w:t>
      </w:r>
      <w:r>
        <w:rPr>
          <w:spacing w:val="-16"/>
          <w:sz w:val="20"/>
        </w:rPr>
        <w:t> </w:t>
      </w:r>
      <w:r>
        <w:rPr>
          <w:sz w:val="20"/>
        </w:rPr>
        <w:t>también</w:t>
      </w:r>
      <w:r>
        <w:rPr>
          <w:spacing w:val="-15"/>
          <w:sz w:val="20"/>
        </w:rPr>
        <w:t> </w:t>
      </w:r>
      <w:r>
        <w:rPr>
          <w:sz w:val="20"/>
        </w:rPr>
        <w:t>“USAC”).</w:t>
      </w:r>
      <w:r>
        <w:rPr>
          <w:spacing w:val="-16"/>
          <w:sz w:val="20"/>
        </w:rPr>
        <w:t> </w:t>
      </w:r>
      <w:r>
        <w:rPr>
          <w:sz w:val="20"/>
        </w:rPr>
        <w:t>Los</w:t>
      </w:r>
      <w:r>
        <w:rPr>
          <w:spacing w:val="-15"/>
          <w:sz w:val="20"/>
        </w:rPr>
        <w:t> </w:t>
      </w:r>
      <w:r>
        <w:rPr>
          <w:sz w:val="20"/>
        </w:rPr>
        <w:t>representantes</w:t>
      </w:r>
      <w:r>
        <w:rPr>
          <w:spacing w:val="-14"/>
          <w:sz w:val="20"/>
        </w:rPr>
        <w:t> </w:t>
      </w:r>
      <w:r>
        <w:rPr>
          <w:sz w:val="20"/>
        </w:rPr>
        <w:t>señalaron</w:t>
      </w:r>
      <w:r>
        <w:rPr>
          <w:spacing w:val="-15"/>
          <w:sz w:val="20"/>
        </w:rPr>
        <w:t> </w:t>
      </w:r>
      <w:r>
        <w:rPr>
          <w:sz w:val="20"/>
        </w:rPr>
        <w:t>que</w:t>
      </w:r>
      <w:r>
        <w:rPr>
          <w:spacing w:val="-15"/>
          <w:sz w:val="20"/>
        </w:rPr>
        <w:t> </w:t>
      </w:r>
      <w:r>
        <w:rPr>
          <w:sz w:val="20"/>
        </w:rPr>
        <w:t>gran</w:t>
      </w:r>
      <w:r>
        <w:rPr>
          <w:spacing w:val="-15"/>
          <w:sz w:val="20"/>
        </w:rPr>
        <w:t> </w:t>
      </w:r>
      <w:r>
        <w:rPr>
          <w:sz w:val="20"/>
        </w:rPr>
        <w:t>parte</w:t>
      </w:r>
      <w:r>
        <w:rPr>
          <w:spacing w:val="-15"/>
          <w:sz w:val="20"/>
        </w:rPr>
        <w:t> </w:t>
      </w:r>
      <w:r>
        <w:rPr>
          <w:sz w:val="20"/>
        </w:rPr>
        <w:t>de</w:t>
      </w:r>
      <w:r>
        <w:rPr>
          <w:spacing w:val="-15"/>
          <w:sz w:val="20"/>
        </w:rPr>
        <w:t> </w:t>
      </w:r>
      <w:r>
        <w:rPr>
          <w:sz w:val="20"/>
        </w:rPr>
        <w:t>los</w:t>
      </w:r>
      <w:r>
        <w:rPr>
          <w:spacing w:val="-16"/>
          <w:sz w:val="20"/>
        </w:rPr>
        <w:t> </w:t>
      </w:r>
      <w:r>
        <w:rPr>
          <w:sz w:val="20"/>
        </w:rPr>
        <w:t>anexos</w:t>
      </w:r>
      <w:r>
        <w:rPr>
          <w:spacing w:val="-14"/>
          <w:sz w:val="20"/>
        </w:rPr>
        <w:t> </w:t>
      </w:r>
      <w:r>
        <w:rPr>
          <w:sz w:val="20"/>
        </w:rPr>
        <w:t>fueron presentados extemporáneamente y el Estado no justificó debidamente las razones por las cuales la Corte debería incluirlos en sus consideraciones, por lo tanto solicitaron a la Corte que dicha documentación sea declarada inadmisible</w:t>
      </w:r>
      <w:r>
        <w:rPr>
          <w:position w:val="7"/>
          <w:sz w:val="13"/>
        </w:rPr>
        <w:t>12</w:t>
      </w:r>
      <w:r>
        <w:rPr>
          <w:sz w:val="20"/>
        </w:rPr>
        <w:t>. Según lo establece el artículo 57 del Reglamento no es</w:t>
      </w:r>
      <w:r>
        <w:rPr>
          <w:spacing w:val="-1"/>
          <w:sz w:val="20"/>
        </w:rPr>
        <w:t> </w:t>
      </w:r>
      <w:r>
        <w:rPr>
          <w:sz w:val="20"/>
        </w:rPr>
        <w:t>admisible</w:t>
      </w:r>
      <w:r>
        <w:rPr>
          <w:spacing w:val="-2"/>
          <w:sz w:val="20"/>
        </w:rPr>
        <w:t> </w:t>
      </w:r>
      <w:r>
        <w:rPr>
          <w:sz w:val="20"/>
        </w:rPr>
        <w:t>la</w:t>
      </w:r>
      <w:r>
        <w:rPr>
          <w:spacing w:val="-3"/>
          <w:sz w:val="20"/>
        </w:rPr>
        <w:t> </w:t>
      </w:r>
      <w:r>
        <w:rPr>
          <w:sz w:val="20"/>
        </w:rPr>
        <w:t>prueba</w:t>
      </w:r>
      <w:r>
        <w:rPr>
          <w:spacing w:val="-1"/>
          <w:sz w:val="20"/>
        </w:rPr>
        <w:t> </w:t>
      </w:r>
      <w:r>
        <w:rPr>
          <w:sz w:val="20"/>
        </w:rPr>
        <w:t>remitida</w:t>
      </w:r>
      <w:r>
        <w:rPr>
          <w:spacing w:val="-1"/>
          <w:sz w:val="20"/>
        </w:rPr>
        <w:t> </w:t>
      </w:r>
      <w:r>
        <w:rPr>
          <w:sz w:val="20"/>
        </w:rPr>
        <w:t>fuera</w:t>
      </w:r>
      <w:r>
        <w:rPr>
          <w:spacing w:val="-1"/>
          <w:sz w:val="20"/>
        </w:rPr>
        <w:t> </w:t>
      </w:r>
      <w:r>
        <w:rPr>
          <w:sz w:val="20"/>
        </w:rPr>
        <w:t>de los</w:t>
      </w:r>
      <w:r>
        <w:rPr>
          <w:spacing w:val="-1"/>
          <w:sz w:val="20"/>
        </w:rPr>
        <w:t> </w:t>
      </w:r>
      <w:r>
        <w:rPr>
          <w:sz w:val="20"/>
        </w:rPr>
        <w:t>momentos procesales regulados en los artículos 35.1 (sometimiento del caso por parte de la Comisión), 40.2 (escrito de solicitudes y argumentos) y 41.1 (contestación del Estado), salvo que se justifique su presentación</w:t>
      </w:r>
      <w:r>
        <w:rPr>
          <w:spacing w:val="-4"/>
          <w:sz w:val="20"/>
        </w:rPr>
        <w:t> </w:t>
      </w:r>
      <w:r>
        <w:rPr>
          <w:sz w:val="20"/>
        </w:rPr>
        <w:t>extemporánea</w:t>
      </w:r>
      <w:r>
        <w:rPr>
          <w:spacing w:val="-5"/>
          <w:sz w:val="20"/>
        </w:rPr>
        <w:t> </w:t>
      </w:r>
      <w:r>
        <w:rPr>
          <w:sz w:val="20"/>
        </w:rPr>
        <w:t>en</w:t>
      </w:r>
      <w:r>
        <w:rPr>
          <w:spacing w:val="-7"/>
          <w:sz w:val="20"/>
        </w:rPr>
        <w:t> </w:t>
      </w:r>
      <w:r>
        <w:rPr>
          <w:sz w:val="20"/>
        </w:rPr>
        <w:t>alguna</w:t>
      </w:r>
      <w:r>
        <w:rPr>
          <w:spacing w:val="-4"/>
          <w:sz w:val="20"/>
        </w:rPr>
        <w:t> </w:t>
      </w:r>
      <w:r>
        <w:rPr>
          <w:sz w:val="20"/>
        </w:rPr>
        <w:t>de</w:t>
      </w:r>
      <w:r>
        <w:rPr>
          <w:spacing w:val="-7"/>
          <w:sz w:val="20"/>
        </w:rPr>
        <w:t> </w:t>
      </w:r>
      <w:r>
        <w:rPr>
          <w:sz w:val="20"/>
        </w:rPr>
        <w:t>las</w:t>
      </w:r>
      <w:r>
        <w:rPr>
          <w:spacing w:val="-3"/>
          <w:sz w:val="20"/>
        </w:rPr>
        <w:t> </w:t>
      </w:r>
      <w:r>
        <w:rPr>
          <w:sz w:val="20"/>
        </w:rPr>
        <w:t>excepciones</w:t>
      </w:r>
      <w:r>
        <w:rPr>
          <w:spacing w:val="-6"/>
          <w:sz w:val="20"/>
        </w:rPr>
        <w:t> </w:t>
      </w:r>
      <w:r>
        <w:rPr>
          <w:sz w:val="20"/>
        </w:rPr>
        <w:t>establecidas</w:t>
      </w:r>
      <w:r>
        <w:rPr>
          <w:spacing w:val="-3"/>
          <w:sz w:val="20"/>
        </w:rPr>
        <w:t> </w:t>
      </w:r>
      <w:r>
        <w:rPr>
          <w:sz w:val="20"/>
        </w:rPr>
        <w:t>en</w:t>
      </w:r>
      <w:r>
        <w:rPr>
          <w:spacing w:val="-4"/>
          <w:sz w:val="20"/>
        </w:rPr>
        <w:t> </w:t>
      </w:r>
      <w:r>
        <w:rPr>
          <w:sz w:val="20"/>
        </w:rPr>
        <w:t>el</w:t>
      </w:r>
      <w:r>
        <w:rPr>
          <w:spacing w:val="-7"/>
          <w:sz w:val="20"/>
        </w:rPr>
        <w:t> </w:t>
      </w:r>
      <w:r>
        <w:rPr>
          <w:sz w:val="20"/>
        </w:rPr>
        <w:t>artículo</w:t>
      </w:r>
      <w:r>
        <w:rPr>
          <w:spacing w:val="-6"/>
          <w:sz w:val="20"/>
        </w:rPr>
        <w:t> </w:t>
      </w:r>
      <w:r>
        <w:rPr>
          <w:sz w:val="20"/>
        </w:rPr>
        <w:t>57.2</w:t>
      </w:r>
      <w:r>
        <w:rPr>
          <w:spacing w:val="-8"/>
          <w:sz w:val="20"/>
        </w:rPr>
        <w:t> </w:t>
      </w:r>
      <w:r>
        <w:rPr>
          <w:sz w:val="20"/>
        </w:rPr>
        <w:t>del Reglamento, a saber: fuerza mayor, impedimento grave o hecho ocurrido con posterioridad a</w:t>
      </w:r>
      <w:r>
        <w:rPr>
          <w:spacing w:val="-16"/>
          <w:sz w:val="20"/>
        </w:rPr>
        <w:t> </w:t>
      </w:r>
      <w:r>
        <w:rPr>
          <w:sz w:val="20"/>
        </w:rPr>
        <w:t>los</w:t>
      </w:r>
      <w:r>
        <w:rPr>
          <w:spacing w:val="-14"/>
          <w:sz w:val="20"/>
        </w:rPr>
        <w:t> </w:t>
      </w:r>
      <w:r>
        <w:rPr>
          <w:sz w:val="20"/>
        </w:rPr>
        <w:t>citados</w:t>
      </w:r>
      <w:r>
        <w:rPr>
          <w:spacing w:val="-15"/>
          <w:sz w:val="20"/>
        </w:rPr>
        <w:t> </w:t>
      </w:r>
      <w:r>
        <w:rPr>
          <w:sz w:val="20"/>
        </w:rPr>
        <w:t>momentos</w:t>
      </w:r>
      <w:r>
        <w:rPr>
          <w:spacing w:val="-14"/>
          <w:sz w:val="20"/>
        </w:rPr>
        <w:t> </w:t>
      </w:r>
      <w:r>
        <w:rPr>
          <w:sz w:val="20"/>
        </w:rPr>
        <w:t>procesales</w:t>
      </w:r>
      <w:r>
        <w:rPr>
          <w:position w:val="7"/>
          <w:sz w:val="13"/>
        </w:rPr>
        <w:t>13</w:t>
      </w:r>
      <w:r>
        <w:rPr>
          <w:sz w:val="20"/>
        </w:rPr>
        <w:t>.</w:t>
      </w:r>
      <w:r>
        <w:rPr>
          <w:spacing w:val="-17"/>
          <w:sz w:val="20"/>
        </w:rPr>
        <w:t> </w:t>
      </w:r>
      <w:r>
        <w:rPr>
          <w:sz w:val="20"/>
        </w:rPr>
        <w:t>En</w:t>
      </w:r>
      <w:r>
        <w:rPr>
          <w:spacing w:val="-15"/>
          <w:sz w:val="20"/>
        </w:rPr>
        <w:t> </w:t>
      </w:r>
      <w:r>
        <w:rPr>
          <w:sz w:val="20"/>
        </w:rPr>
        <w:t>consecuencia,</w:t>
      </w:r>
      <w:r>
        <w:rPr>
          <w:spacing w:val="-15"/>
          <w:sz w:val="20"/>
        </w:rPr>
        <w:t> </w:t>
      </w:r>
      <w:r>
        <w:rPr>
          <w:sz w:val="20"/>
        </w:rPr>
        <w:t>ante</w:t>
      </w:r>
      <w:r>
        <w:rPr>
          <w:spacing w:val="-15"/>
          <w:sz w:val="20"/>
        </w:rPr>
        <w:t> </w:t>
      </w:r>
      <w:r>
        <w:rPr>
          <w:sz w:val="20"/>
        </w:rPr>
        <w:t>la</w:t>
      </w:r>
      <w:r>
        <w:rPr>
          <w:spacing w:val="-13"/>
          <w:sz w:val="20"/>
        </w:rPr>
        <w:t> </w:t>
      </w:r>
      <w:r>
        <w:rPr>
          <w:sz w:val="20"/>
        </w:rPr>
        <w:t>falta</w:t>
      </w:r>
      <w:r>
        <w:rPr>
          <w:spacing w:val="-16"/>
          <w:sz w:val="20"/>
        </w:rPr>
        <w:t> </w:t>
      </w:r>
      <w:r>
        <w:rPr>
          <w:sz w:val="20"/>
        </w:rPr>
        <w:t>de</w:t>
      </w:r>
      <w:r>
        <w:rPr>
          <w:spacing w:val="-17"/>
          <w:sz w:val="20"/>
        </w:rPr>
        <w:t> </w:t>
      </w:r>
      <w:r>
        <w:rPr>
          <w:sz w:val="20"/>
        </w:rPr>
        <w:t>justificación</w:t>
      </w:r>
      <w:r>
        <w:rPr>
          <w:spacing w:val="-13"/>
          <w:sz w:val="20"/>
        </w:rPr>
        <w:t> </w:t>
      </w:r>
      <w:r>
        <w:rPr>
          <w:sz w:val="20"/>
        </w:rPr>
        <w:t>del</w:t>
      </w:r>
      <w:r>
        <w:rPr>
          <w:spacing w:val="-14"/>
          <w:sz w:val="20"/>
        </w:rPr>
        <w:t> </w:t>
      </w:r>
      <w:r>
        <w:rPr>
          <w:sz w:val="20"/>
        </w:rPr>
        <w:t>Estado por su extemporaneidad, son inadmisibles aquellos documentos remitidos al momento de presentación de los referidos alegatos finales escritos</w:t>
      </w:r>
      <w:r>
        <w:rPr>
          <w:position w:val="7"/>
          <w:sz w:val="13"/>
        </w:rPr>
        <w:t>14</w:t>
      </w:r>
      <w:r>
        <w:rPr>
          <w:sz w:val="20"/>
        </w:rPr>
        <w:t>. No obstante, la Corte admite los documentos contenidos en los anexos 5, 11, 14, 15 y 16 aportados por el Estado de conformidad con el artículo 58.a) del Reglamento.</w:t>
      </w:r>
    </w:p>
    <w:p>
      <w:pPr>
        <w:pStyle w:val="BodyText"/>
        <w:rPr>
          <w:sz w:val="18"/>
        </w:rPr>
      </w:pPr>
    </w:p>
    <w:p>
      <w:pPr>
        <w:pStyle w:val="Heading2"/>
        <w:numPr>
          <w:ilvl w:val="0"/>
          <w:numId w:val="5"/>
        </w:numPr>
        <w:tabs>
          <w:tab w:pos="888" w:val="left" w:leader="none"/>
        </w:tabs>
        <w:spacing w:line="240" w:lineRule="auto" w:before="1" w:after="0"/>
        <w:ind w:left="887" w:right="0" w:hanging="361"/>
        <w:jc w:val="left"/>
      </w:pPr>
      <w:bookmarkStart w:name="_bookmark5" w:id="7"/>
      <w:bookmarkEnd w:id="7"/>
      <w:r>
        <w:rPr/>
        <w:t>A</w:t>
      </w:r>
      <w:r>
        <w:rPr/>
        <w:t>dmisibilidad</w:t>
      </w:r>
      <w:r>
        <w:rPr>
          <w:spacing w:val="-10"/>
        </w:rPr>
        <w:t> </w:t>
      </w:r>
      <w:r>
        <w:rPr/>
        <w:t>de</w:t>
      </w:r>
      <w:r>
        <w:rPr>
          <w:spacing w:val="-7"/>
        </w:rPr>
        <w:t> </w:t>
      </w:r>
      <w:r>
        <w:rPr/>
        <w:t>la</w:t>
      </w:r>
      <w:r>
        <w:rPr>
          <w:spacing w:val="-9"/>
        </w:rPr>
        <w:t> </w:t>
      </w:r>
      <w:r>
        <w:rPr/>
        <w:t>prueba</w:t>
      </w:r>
      <w:r>
        <w:rPr>
          <w:spacing w:val="-10"/>
        </w:rPr>
        <w:t> </w:t>
      </w:r>
      <w:r>
        <w:rPr/>
        <w:t>testimonial</w:t>
      </w:r>
      <w:r>
        <w:rPr>
          <w:spacing w:val="-10"/>
        </w:rPr>
        <w:t> </w:t>
      </w:r>
      <w:r>
        <w:rPr/>
        <w:t>y</w:t>
      </w:r>
      <w:r>
        <w:rPr>
          <w:spacing w:val="-7"/>
        </w:rPr>
        <w:t> </w:t>
      </w:r>
      <w:r>
        <w:rPr>
          <w:spacing w:val="-2"/>
        </w:rPr>
        <w:t>pericial</w:t>
      </w:r>
    </w:p>
    <w:p>
      <w:pPr>
        <w:pStyle w:val="BodyText"/>
        <w:rPr>
          <w:b/>
          <w:sz w:val="23"/>
        </w:rPr>
      </w:pPr>
    </w:p>
    <w:p>
      <w:pPr>
        <w:pStyle w:val="ListParagraph"/>
        <w:numPr>
          <w:ilvl w:val="0"/>
          <w:numId w:val="4"/>
        </w:numPr>
        <w:tabs>
          <w:tab w:pos="821" w:val="left" w:leader="none"/>
        </w:tabs>
        <w:spacing w:line="240" w:lineRule="auto" w:before="0" w:after="0"/>
        <w:ind w:left="100" w:right="197" w:firstLine="0"/>
        <w:jc w:val="both"/>
        <w:rPr>
          <w:sz w:val="20"/>
        </w:rPr>
      </w:pPr>
      <w:r>
        <w:rPr>
          <w:sz w:val="20"/>
        </w:rPr>
        <w:t>Según se indicó, la Corte estima pertinente admitir la declaración</w:t>
      </w:r>
      <w:r>
        <w:rPr>
          <w:position w:val="7"/>
          <w:sz w:val="13"/>
        </w:rPr>
        <w:t>15</w:t>
      </w:r>
      <w:r>
        <w:rPr>
          <w:spacing w:val="30"/>
          <w:position w:val="7"/>
          <w:sz w:val="13"/>
        </w:rPr>
        <w:t> </w:t>
      </w:r>
      <w:r>
        <w:rPr>
          <w:sz w:val="20"/>
        </w:rPr>
        <w:t>y los dictámenes periciales</w:t>
      </w:r>
      <w:r>
        <w:rPr>
          <w:spacing w:val="-10"/>
          <w:sz w:val="20"/>
        </w:rPr>
        <w:t> </w:t>
      </w:r>
      <w:r>
        <w:rPr>
          <w:sz w:val="20"/>
        </w:rPr>
        <w:t>rendidos</w:t>
      </w:r>
      <w:r>
        <w:rPr>
          <w:spacing w:val="-6"/>
          <w:sz w:val="20"/>
        </w:rPr>
        <w:t> </w:t>
      </w:r>
      <w:r>
        <w:rPr>
          <w:sz w:val="20"/>
        </w:rPr>
        <w:t>en</w:t>
      </w:r>
      <w:r>
        <w:rPr>
          <w:spacing w:val="-10"/>
          <w:sz w:val="20"/>
        </w:rPr>
        <w:t> </w:t>
      </w:r>
      <w:r>
        <w:rPr>
          <w:sz w:val="20"/>
        </w:rPr>
        <w:t>la</w:t>
      </w:r>
      <w:r>
        <w:rPr>
          <w:spacing w:val="-9"/>
          <w:sz w:val="20"/>
        </w:rPr>
        <w:t> </w:t>
      </w:r>
      <w:r>
        <w:rPr>
          <w:sz w:val="20"/>
        </w:rPr>
        <w:t>audiencia</w:t>
      </w:r>
      <w:r>
        <w:rPr>
          <w:spacing w:val="-11"/>
          <w:sz w:val="20"/>
        </w:rPr>
        <w:t> </w:t>
      </w:r>
      <w:r>
        <w:rPr>
          <w:sz w:val="20"/>
        </w:rPr>
        <w:t>pública</w:t>
      </w:r>
      <w:r>
        <w:rPr>
          <w:spacing w:val="-9"/>
          <w:sz w:val="20"/>
        </w:rPr>
        <w:t> </w:t>
      </w:r>
      <w:r>
        <w:rPr>
          <w:sz w:val="20"/>
        </w:rPr>
        <w:t>y</w:t>
      </w:r>
      <w:r>
        <w:rPr>
          <w:spacing w:val="-6"/>
          <w:sz w:val="20"/>
        </w:rPr>
        <w:t> </w:t>
      </w:r>
      <w:r>
        <w:rPr>
          <w:sz w:val="20"/>
        </w:rPr>
        <w:t>ante</w:t>
      </w:r>
      <w:r>
        <w:rPr>
          <w:spacing w:val="-13"/>
          <w:sz w:val="20"/>
        </w:rPr>
        <w:t> </w:t>
      </w:r>
      <w:r>
        <w:rPr>
          <w:sz w:val="20"/>
        </w:rPr>
        <w:t>fedatario</w:t>
      </w:r>
      <w:r>
        <w:rPr>
          <w:spacing w:val="-10"/>
          <w:sz w:val="20"/>
        </w:rPr>
        <w:t> </w:t>
      </w:r>
      <w:r>
        <w:rPr>
          <w:sz w:val="20"/>
        </w:rPr>
        <w:t>público</w:t>
      </w:r>
      <w:r>
        <w:rPr>
          <w:position w:val="7"/>
          <w:sz w:val="13"/>
        </w:rPr>
        <w:t>16</w:t>
      </w:r>
      <w:r>
        <w:rPr>
          <w:sz w:val="20"/>
        </w:rPr>
        <w:t>,</w:t>
      </w:r>
      <w:r>
        <w:rPr>
          <w:spacing w:val="-12"/>
          <w:sz w:val="20"/>
        </w:rPr>
        <w:t> </w:t>
      </w:r>
      <w:r>
        <w:rPr>
          <w:sz w:val="20"/>
        </w:rPr>
        <w:t>en</w:t>
      </w:r>
      <w:r>
        <w:rPr>
          <w:spacing w:val="-8"/>
          <w:sz w:val="20"/>
        </w:rPr>
        <w:t> </w:t>
      </w:r>
      <w:r>
        <w:rPr>
          <w:sz w:val="20"/>
        </w:rPr>
        <w:t>aquello</w:t>
      </w:r>
      <w:r>
        <w:rPr>
          <w:spacing w:val="-12"/>
          <w:sz w:val="20"/>
        </w:rPr>
        <w:t> </w:t>
      </w:r>
      <w:r>
        <w:rPr>
          <w:sz w:val="20"/>
        </w:rPr>
        <w:t>que</w:t>
      </w:r>
      <w:r>
        <w:rPr>
          <w:spacing w:val="-10"/>
          <w:sz w:val="20"/>
        </w:rPr>
        <w:t> </w:t>
      </w:r>
      <w:r>
        <w:rPr>
          <w:sz w:val="20"/>
        </w:rPr>
        <w:t>se</w:t>
      </w:r>
      <w:r>
        <w:rPr>
          <w:spacing w:val="-8"/>
          <w:sz w:val="20"/>
        </w:rPr>
        <w:t> </w:t>
      </w:r>
      <w:r>
        <w:rPr>
          <w:sz w:val="20"/>
        </w:rPr>
        <w:t>ajuste al objeto definido por la Presidencia en la resolución mediante la cual se ordenó recibirlos y al objeto del presente caso.</w:t>
      </w:r>
    </w:p>
    <w:p>
      <w:pPr>
        <w:pStyle w:val="BodyText"/>
        <w:spacing w:before="11"/>
        <w:rPr>
          <w:sz w:val="19"/>
        </w:rPr>
      </w:pPr>
    </w:p>
    <w:p>
      <w:pPr>
        <w:pStyle w:val="ListParagraph"/>
        <w:numPr>
          <w:ilvl w:val="0"/>
          <w:numId w:val="4"/>
        </w:numPr>
        <w:tabs>
          <w:tab w:pos="821" w:val="left" w:leader="none"/>
        </w:tabs>
        <w:spacing w:line="240" w:lineRule="auto" w:before="0" w:after="0"/>
        <w:ind w:left="100" w:right="197" w:firstLine="0"/>
        <w:jc w:val="both"/>
        <w:rPr>
          <w:sz w:val="20"/>
        </w:rPr>
      </w:pPr>
      <w:r>
        <w:rPr>
          <w:sz w:val="20"/>
        </w:rPr>
        <w:t>En cuanto a la declaración rendida ante fedatario público por el señor William Cartwright, el Estado en sus alegatos finales adujo varias inconsistencias en las manifestaciones</w:t>
      </w:r>
      <w:r>
        <w:rPr>
          <w:spacing w:val="-10"/>
          <w:sz w:val="20"/>
        </w:rPr>
        <w:t> </w:t>
      </w:r>
      <w:r>
        <w:rPr>
          <w:sz w:val="20"/>
        </w:rPr>
        <w:t>del</w:t>
      </w:r>
      <w:r>
        <w:rPr>
          <w:spacing w:val="-9"/>
          <w:sz w:val="20"/>
        </w:rPr>
        <w:t> </w:t>
      </w:r>
      <w:r>
        <w:rPr>
          <w:sz w:val="20"/>
        </w:rPr>
        <w:t>testigo</w:t>
      </w:r>
      <w:r>
        <w:rPr>
          <w:spacing w:val="-11"/>
          <w:sz w:val="20"/>
        </w:rPr>
        <w:t> </w:t>
      </w:r>
      <w:r>
        <w:rPr>
          <w:sz w:val="20"/>
        </w:rPr>
        <w:t>respecto</w:t>
      </w:r>
      <w:r>
        <w:rPr>
          <w:spacing w:val="-10"/>
          <w:sz w:val="20"/>
        </w:rPr>
        <w:t> </w:t>
      </w:r>
      <w:r>
        <w:rPr>
          <w:sz w:val="20"/>
        </w:rPr>
        <w:t>a</w:t>
      </w:r>
      <w:r>
        <w:rPr>
          <w:spacing w:val="-9"/>
          <w:sz w:val="20"/>
        </w:rPr>
        <w:t> </w:t>
      </w:r>
      <w:r>
        <w:rPr>
          <w:sz w:val="20"/>
        </w:rPr>
        <w:t>la</w:t>
      </w:r>
      <w:r>
        <w:rPr>
          <w:spacing w:val="-9"/>
          <w:sz w:val="20"/>
        </w:rPr>
        <w:t> </w:t>
      </w:r>
      <w:r>
        <w:rPr>
          <w:sz w:val="20"/>
        </w:rPr>
        <w:t>colaboración</w:t>
      </w:r>
      <w:r>
        <w:rPr>
          <w:spacing w:val="-9"/>
          <w:sz w:val="20"/>
        </w:rPr>
        <w:t> </w:t>
      </w:r>
      <w:r>
        <w:rPr>
          <w:sz w:val="20"/>
        </w:rPr>
        <w:t>del</w:t>
      </w:r>
      <w:r>
        <w:rPr>
          <w:spacing w:val="-9"/>
          <w:sz w:val="20"/>
        </w:rPr>
        <w:t> </w:t>
      </w:r>
      <w:r>
        <w:rPr>
          <w:sz w:val="20"/>
        </w:rPr>
        <w:t>señor</w:t>
      </w:r>
      <w:r>
        <w:rPr>
          <w:spacing w:val="-11"/>
          <w:sz w:val="20"/>
        </w:rPr>
        <w:t> </w:t>
      </w:r>
      <w:r>
        <w:rPr>
          <w:sz w:val="20"/>
        </w:rPr>
        <w:t>Hendrix</w:t>
      </w:r>
      <w:r>
        <w:rPr>
          <w:spacing w:val="-7"/>
          <w:sz w:val="20"/>
        </w:rPr>
        <w:t> </w:t>
      </w:r>
      <w:r>
        <w:rPr>
          <w:sz w:val="20"/>
        </w:rPr>
        <w:t>en</w:t>
      </w:r>
      <w:r>
        <w:rPr>
          <w:spacing w:val="-9"/>
          <w:sz w:val="20"/>
        </w:rPr>
        <w:t> </w:t>
      </w:r>
      <w:r>
        <w:rPr>
          <w:sz w:val="20"/>
        </w:rPr>
        <w:t>la</w:t>
      </w:r>
      <w:r>
        <w:rPr>
          <w:spacing w:val="-9"/>
          <w:sz w:val="20"/>
        </w:rPr>
        <w:t> </w:t>
      </w:r>
      <w:r>
        <w:rPr>
          <w:sz w:val="20"/>
        </w:rPr>
        <w:t>creación</w:t>
      </w:r>
      <w:r>
        <w:rPr>
          <w:spacing w:val="-9"/>
          <w:sz w:val="20"/>
        </w:rPr>
        <w:t> </w:t>
      </w:r>
      <w:r>
        <w:rPr>
          <w:sz w:val="20"/>
        </w:rPr>
        <w:t>de</w:t>
      </w:r>
      <w:r>
        <w:rPr>
          <w:spacing w:val="-11"/>
          <w:sz w:val="20"/>
        </w:rPr>
        <w:t> </w:t>
      </w:r>
      <w:r>
        <w:rPr>
          <w:spacing w:val="-5"/>
          <w:sz w:val="20"/>
        </w:rPr>
        <w:t>los</w:t>
      </w:r>
    </w:p>
    <w:p>
      <w:pPr>
        <w:pStyle w:val="BodyText"/>
        <w:spacing w:before="8"/>
        <w:rPr>
          <w:sz w:val="10"/>
        </w:rPr>
      </w:pPr>
      <w:r>
        <w:rPr/>
        <w:pict>
          <v:rect style="position:absolute;margin-left:72.024002pt;margin-top:7.707031pt;width:144.020pt;height:.72pt;mso-position-horizontal-relative:page;mso-position-vertical-relative:paragraph;z-index:-15727104;mso-wrap-distance-left:0;mso-wrap-distance-right:0" id="docshape5" filled="true" fillcolor="#000000" stroked="false">
            <v:fill type="solid"/>
            <w10:wrap type="topAndBottom"/>
          </v:rect>
        </w:pict>
      </w:r>
    </w:p>
    <w:p>
      <w:pPr>
        <w:tabs>
          <w:tab w:pos="820" w:val="left" w:leader="none"/>
        </w:tabs>
        <w:spacing w:before="101"/>
        <w:ind w:left="100" w:right="197" w:firstLine="0"/>
        <w:jc w:val="both"/>
        <w:rPr>
          <w:sz w:val="16"/>
        </w:rPr>
      </w:pPr>
      <w:r>
        <w:rPr>
          <w:spacing w:val="-6"/>
          <w:sz w:val="16"/>
          <w:vertAlign w:val="superscript"/>
        </w:rPr>
        <w:t>11</w:t>
      </w:r>
      <w:r>
        <w:rPr>
          <w:sz w:val="16"/>
          <w:vertAlign w:val="baseline"/>
        </w:rPr>
        <w:tab/>
        <w:t>A</w:t>
      </w:r>
      <w:r>
        <w:rPr>
          <w:spacing w:val="-1"/>
          <w:sz w:val="16"/>
          <w:vertAlign w:val="baseline"/>
        </w:rPr>
        <w:t> </w:t>
      </w:r>
      <w:r>
        <w:rPr>
          <w:sz w:val="16"/>
          <w:vertAlign w:val="baseline"/>
        </w:rPr>
        <w:t>saber:</w:t>
      </w:r>
      <w:r>
        <w:rPr>
          <w:spacing w:val="40"/>
          <w:sz w:val="16"/>
          <w:vertAlign w:val="baseline"/>
        </w:rPr>
        <w:t> </w:t>
      </w:r>
      <w:r>
        <w:rPr>
          <w:sz w:val="16"/>
          <w:vertAlign w:val="baseline"/>
        </w:rPr>
        <w:t>1)</w:t>
      </w:r>
      <w:r>
        <w:rPr>
          <w:spacing w:val="-2"/>
          <w:sz w:val="16"/>
          <w:vertAlign w:val="baseline"/>
        </w:rPr>
        <w:t> </w:t>
      </w:r>
      <w:r>
        <w:rPr>
          <w:sz w:val="16"/>
          <w:vertAlign w:val="baseline"/>
        </w:rPr>
        <w:t>Acuerdo</w:t>
      </w:r>
      <w:r>
        <w:rPr>
          <w:spacing w:val="-1"/>
          <w:sz w:val="16"/>
          <w:vertAlign w:val="baseline"/>
        </w:rPr>
        <w:t> </w:t>
      </w:r>
      <w:r>
        <w:rPr>
          <w:sz w:val="16"/>
          <w:vertAlign w:val="baseline"/>
        </w:rPr>
        <w:t>Gubernativo</w:t>
      </w:r>
      <w:r>
        <w:rPr>
          <w:spacing w:val="-1"/>
          <w:sz w:val="16"/>
          <w:vertAlign w:val="baseline"/>
        </w:rPr>
        <w:t> </w:t>
      </w:r>
      <w:r>
        <w:rPr>
          <w:sz w:val="16"/>
          <w:vertAlign w:val="baseline"/>
        </w:rPr>
        <w:t>Número</w:t>
      </w:r>
      <w:r>
        <w:rPr>
          <w:spacing w:val="-3"/>
          <w:sz w:val="16"/>
          <w:vertAlign w:val="baseline"/>
        </w:rPr>
        <w:t> </w:t>
      </w:r>
      <w:r>
        <w:rPr>
          <w:sz w:val="16"/>
          <w:vertAlign w:val="baseline"/>
        </w:rPr>
        <w:t>99-2020 del</w:t>
      </w:r>
      <w:r>
        <w:rPr>
          <w:spacing w:val="-2"/>
          <w:sz w:val="16"/>
          <w:vertAlign w:val="baseline"/>
        </w:rPr>
        <w:t> </w:t>
      </w:r>
      <w:r>
        <w:rPr>
          <w:sz w:val="16"/>
          <w:vertAlign w:val="baseline"/>
        </w:rPr>
        <w:t>Presidente</w:t>
      </w:r>
      <w:r>
        <w:rPr>
          <w:spacing w:val="-1"/>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z w:val="16"/>
          <w:vertAlign w:val="baseline"/>
        </w:rPr>
        <w:t>República</w:t>
      </w:r>
      <w:r>
        <w:rPr>
          <w:spacing w:val="-2"/>
          <w:sz w:val="16"/>
          <w:vertAlign w:val="baseline"/>
        </w:rPr>
        <w:t> </w:t>
      </w:r>
      <w:r>
        <w:rPr>
          <w:sz w:val="16"/>
          <w:vertAlign w:val="baseline"/>
        </w:rPr>
        <w:t>de</w:t>
      </w:r>
      <w:r>
        <w:rPr>
          <w:spacing w:val="-3"/>
          <w:sz w:val="16"/>
          <w:vertAlign w:val="baseline"/>
        </w:rPr>
        <w:t> </w:t>
      </w:r>
      <w:r>
        <w:rPr>
          <w:sz w:val="16"/>
          <w:vertAlign w:val="baseline"/>
        </w:rPr>
        <w:t>Guatemala,</w:t>
      </w:r>
      <w:r>
        <w:rPr>
          <w:spacing w:val="-2"/>
          <w:sz w:val="16"/>
          <w:vertAlign w:val="baseline"/>
        </w:rPr>
        <w:t> </w:t>
      </w:r>
      <w:r>
        <w:rPr>
          <w:sz w:val="16"/>
          <w:vertAlign w:val="baseline"/>
        </w:rPr>
        <w:t>de</w:t>
      </w:r>
      <w:r>
        <w:rPr>
          <w:spacing w:val="-1"/>
          <w:sz w:val="16"/>
          <w:vertAlign w:val="baseline"/>
        </w:rPr>
        <w:t> </w:t>
      </w:r>
      <w:r>
        <w:rPr>
          <w:sz w:val="16"/>
          <w:vertAlign w:val="baseline"/>
        </w:rPr>
        <w:t>30 de julio</w:t>
      </w:r>
      <w:r>
        <w:rPr>
          <w:spacing w:val="-5"/>
          <w:sz w:val="16"/>
          <w:vertAlign w:val="baseline"/>
        </w:rPr>
        <w:t> </w:t>
      </w:r>
      <w:r>
        <w:rPr>
          <w:sz w:val="16"/>
          <w:vertAlign w:val="baseline"/>
        </w:rPr>
        <w:t>de</w:t>
      </w:r>
      <w:r>
        <w:rPr>
          <w:spacing w:val="-8"/>
          <w:sz w:val="16"/>
          <w:vertAlign w:val="baseline"/>
        </w:rPr>
        <w:t> </w:t>
      </w:r>
      <w:r>
        <w:rPr>
          <w:sz w:val="16"/>
          <w:vertAlign w:val="baseline"/>
        </w:rPr>
        <w:t>2020;</w:t>
      </w:r>
      <w:r>
        <w:rPr>
          <w:spacing w:val="-9"/>
          <w:sz w:val="16"/>
          <w:vertAlign w:val="baseline"/>
        </w:rPr>
        <w:t> </w:t>
      </w:r>
      <w:r>
        <w:rPr>
          <w:sz w:val="16"/>
          <w:vertAlign w:val="baseline"/>
        </w:rPr>
        <w:t>2)</w:t>
      </w:r>
      <w:r>
        <w:rPr>
          <w:spacing w:val="-9"/>
          <w:sz w:val="16"/>
          <w:vertAlign w:val="baseline"/>
        </w:rPr>
        <w:t> </w:t>
      </w:r>
      <w:r>
        <w:rPr>
          <w:sz w:val="16"/>
          <w:vertAlign w:val="baseline"/>
        </w:rPr>
        <w:t>Comisión</w:t>
      </w:r>
      <w:r>
        <w:rPr>
          <w:spacing w:val="-9"/>
          <w:sz w:val="16"/>
          <w:vertAlign w:val="baseline"/>
        </w:rPr>
        <w:t> </w:t>
      </w:r>
      <w:r>
        <w:rPr>
          <w:sz w:val="16"/>
          <w:vertAlign w:val="baseline"/>
        </w:rPr>
        <w:t>de</w:t>
      </w:r>
      <w:r>
        <w:rPr>
          <w:spacing w:val="-11"/>
          <w:sz w:val="16"/>
          <w:vertAlign w:val="baseline"/>
        </w:rPr>
        <w:t> </w:t>
      </w:r>
      <w:r>
        <w:rPr>
          <w:sz w:val="16"/>
          <w:vertAlign w:val="baseline"/>
        </w:rPr>
        <w:t>Gobernación</w:t>
      </w:r>
      <w:r>
        <w:rPr>
          <w:spacing w:val="-9"/>
          <w:sz w:val="16"/>
          <w:vertAlign w:val="baseline"/>
        </w:rPr>
        <w:t> </w:t>
      </w:r>
      <w:r>
        <w:rPr>
          <w:sz w:val="16"/>
          <w:vertAlign w:val="baseline"/>
        </w:rPr>
        <w:t>de</w:t>
      </w:r>
      <w:r>
        <w:rPr>
          <w:spacing w:val="-6"/>
          <w:sz w:val="16"/>
          <w:vertAlign w:val="baseline"/>
        </w:rPr>
        <w:t> </w:t>
      </w:r>
      <w:r>
        <w:rPr>
          <w:sz w:val="16"/>
          <w:vertAlign w:val="baseline"/>
        </w:rPr>
        <w:t>la</w:t>
      </w:r>
      <w:r>
        <w:rPr>
          <w:spacing w:val="-9"/>
          <w:sz w:val="16"/>
          <w:vertAlign w:val="baseline"/>
        </w:rPr>
        <w:t> </w:t>
      </w:r>
      <w:r>
        <w:rPr>
          <w:sz w:val="16"/>
          <w:vertAlign w:val="baseline"/>
        </w:rPr>
        <w:t>República,</w:t>
      </w:r>
      <w:r>
        <w:rPr>
          <w:spacing w:val="-10"/>
          <w:sz w:val="16"/>
          <w:vertAlign w:val="baseline"/>
        </w:rPr>
        <w:t> </w:t>
      </w:r>
      <w:r>
        <w:rPr>
          <w:sz w:val="16"/>
          <w:vertAlign w:val="baseline"/>
        </w:rPr>
        <w:t>Expediente</w:t>
      </w:r>
      <w:r>
        <w:rPr>
          <w:spacing w:val="-6"/>
          <w:sz w:val="16"/>
          <w:vertAlign w:val="baseline"/>
        </w:rPr>
        <w:t> </w:t>
      </w:r>
      <w:r>
        <w:rPr>
          <w:sz w:val="16"/>
          <w:vertAlign w:val="baseline"/>
        </w:rPr>
        <w:t>de</w:t>
      </w:r>
      <w:r>
        <w:rPr>
          <w:spacing w:val="-8"/>
          <w:sz w:val="16"/>
          <w:vertAlign w:val="baseline"/>
        </w:rPr>
        <w:t> </w:t>
      </w:r>
      <w:r>
        <w:rPr>
          <w:sz w:val="16"/>
          <w:vertAlign w:val="baseline"/>
        </w:rPr>
        <w:t>Decreto</w:t>
      </w:r>
      <w:r>
        <w:rPr>
          <w:spacing w:val="-5"/>
          <w:sz w:val="16"/>
          <w:vertAlign w:val="baseline"/>
        </w:rPr>
        <w:t> </w:t>
      </w:r>
      <w:r>
        <w:rPr>
          <w:sz w:val="16"/>
          <w:vertAlign w:val="baseline"/>
        </w:rPr>
        <w:t>Legislativo</w:t>
      </w:r>
      <w:r>
        <w:rPr>
          <w:spacing w:val="-8"/>
          <w:sz w:val="16"/>
          <w:vertAlign w:val="baseline"/>
        </w:rPr>
        <w:t> </w:t>
      </w:r>
      <w:r>
        <w:rPr>
          <w:sz w:val="16"/>
          <w:vertAlign w:val="baseline"/>
        </w:rPr>
        <w:t>314</w:t>
      </w:r>
      <w:r>
        <w:rPr>
          <w:spacing w:val="-7"/>
          <w:sz w:val="16"/>
          <w:vertAlign w:val="baseline"/>
        </w:rPr>
        <w:t> </w:t>
      </w:r>
      <w:r>
        <w:rPr>
          <w:sz w:val="16"/>
          <w:vertAlign w:val="baseline"/>
        </w:rPr>
        <w:t>Ley</w:t>
      </w:r>
      <w:r>
        <w:rPr>
          <w:spacing w:val="-7"/>
          <w:sz w:val="16"/>
          <w:vertAlign w:val="baseline"/>
        </w:rPr>
        <w:t> </w:t>
      </w:r>
      <w:r>
        <w:rPr>
          <w:sz w:val="16"/>
          <w:vertAlign w:val="baseline"/>
        </w:rPr>
        <w:t>de</w:t>
      </w:r>
      <w:r>
        <w:rPr>
          <w:spacing w:val="-6"/>
          <w:sz w:val="16"/>
          <w:vertAlign w:val="baseline"/>
        </w:rPr>
        <w:t> </w:t>
      </w:r>
      <w:r>
        <w:rPr>
          <w:sz w:val="16"/>
          <w:vertAlign w:val="baseline"/>
        </w:rPr>
        <w:t>Notariado;</w:t>
      </w:r>
    </w:p>
    <w:p>
      <w:pPr>
        <w:spacing w:before="0"/>
        <w:ind w:left="100" w:right="192" w:firstLine="0"/>
        <w:jc w:val="both"/>
        <w:rPr>
          <w:sz w:val="16"/>
        </w:rPr>
      </w:pPr>
      <w:r>
        <w:rPr>
          <w:sz w:val="16"/>
        </w:rPr>
        <w:t>3)</w:t>
      </w:r>
      <w:r>
        <w:rPr>
          <w:spacing w:val="-1"/>
          <w:sz w:val="16"/>
        </w:rPr>
        <w:t> </w:t>
      </w:r>
      <w:r>
        <w:rPr>
          <w:sz w:val="16"/>
        </w:rPr>
        <w:t>Ley</w:t>
      </w:r>
      <w:r>
        <w:rPr>
          <w:spacing w:val="-2"/>
          <w:sz w:val="16"/>
        </w:rPr>
        <w:t> </w:t>
      </w:r>
      <w:r>
        <w:rPr>
          <w:sz w:val="16"/>
        </w:rPr>
        <w:t>de</w:t>
      </w:r>
      <w:r>
        <w:rPr>
          <w:spacing w:val="-2"/>
          <w:sz w:val="16"/>
        </w:rPr>
        <w:t> </w:t>
      </w:r>
      <w:r>
        <w:rPr>
          <w:sz w:val="16"/>
        </w:rPr>
        <w:t>Organismo Judicial,</w:t>
      </w:r>
      <w:r>
        <w:rPr>
          <w:spacing w:val="-1"/>
          <w:sz w:val="16"/>
        </w:rPr>
        <w:t> </w:t>
      </w:r>
      <w:r>
        <w:rPr>
          <w:sz w:val="16"/>
        </w:rPr>
        <w:t>Decreto</w:t>
      </w:r>
      <w:r>
        <w:rPr>
          <w:spacing w:val="-2"/>
          <w:sz w:val="16"/>
        </w:rPr>
        <w:t> </w:t>
      </w:r>
      <w:r>
        <w:rPr>
          <w:sz w:val="16"/>
        </w:rPr>
        <w:t>2-89 del</w:t>
      </w:r>
      <w:r>
        <w:rPr>
          <w:spacing w:val="-1"/>
          <w:sz w:val="16"/>
        </w:rPr>
        <w:t> </w:t>
      </w:r>
      <w:r>
        <w:rPr>
          <w:sz w:val="16"/>
        </w:rPr>
        <w:t>Congreso</w:t>
      </w:r>
      <w:r>
        <w:rPr>
          <w:spacing w:val="-2"/>
          <w:sz w:val="16"/>
        </w:rPr>
        <w:t> </w:t>
      </w:r>
      <w:r>
        <w:rPr>
          <w:sz w:val="16"/>
        </w:rPr>
        <w:t>de</w:t>
      </w:r>
      <w:r>
        <w:rPr>
          <w:spacing w:val="-3"/>
          <w:sz w:val="16"/>
        </w:rPr>
        <w:t> </w:t>
      </w:r>
      <w:r>
        <w:rPr>
          <w:sz w:val="16"/>
        </w:rPr>
        <w:t>la</w:t>
      </w:r>
      <w:r>
        <w:rPr>
          <w:spacing w:val="-1"/>
          <w:sz w:val="16"/>
        </w:rPr>
        <w:t> </w:t>
      </w:r>
      <w:r>
        <w:rPr>
          <w:sz w:val="16"/>
        </w:rPr>
        <w:t>República;</w:t>
      </w:r>
      <w:r>
        <w:rPr>
          <w:spacing w:val="-2"/>
          <w:sz w:val="16"/>
        </w:rPr>
        <w:t> </w:t>
      </w:r>
      <w:r>
        <w:rPr>
          <w:sz w:val="16"/>
        </w:rPr>
        <w:t>4)</w:t>
      </w:r>
      <w:r>
        <w:rPr>
          <w:spacing w:val="-1"/>
          <w:sz w:val="16"/>
        </w:rPr>
        <w:t> </w:t>
      </w:r>
      <w:r>
        <w:rPr>
          <w:sz w:val="16"/>
        </w:rPr>
        <w:t>Congreso</w:t>
      </w:r>
      <w:r>
        <w:rPr>
          <w:spacing w:val="-2"/>
          <w:sz w:val="16"/>
        </w:rPr>
        <w:t> </w:t>
      </w:r>
      <w:r>
        <w:rPr>
          <w:sz w:val="16"/>
        </w:rPr>
        <w:t>de</w:t>
      </w:r>
      <w:r>
        <w:rPr>
          <w:spacing w:val="-2"/>
          <w:sz w:val="16"/>
        </w:rPr>
        <w:t> </w:t>
      </w:r>
      <w:r>
        <w:rPr>
          <w:sz w:val="16"/>
        </w:rPr>
        <w:t>la</w:t>
      </w:r>
      <w:r>
        <w:rPr>
          <w:spacing w:val="-1"/>
          <w:sz w:val="16"/>
        </w:rPr>
        <w:t> </w:t>
      </w:r>
      <w:r>
        <w:rPr>
          <w:sz w:val="16"/>
        </w:rPr>
        <w:t>República,</w:t>
      </w:r>
      <w:r>
        <w:rPr>
          <w:spacing w:val="-2"/>
          <w:sz w:val="16"/>
        </w:rPr>
        <w:t> </w:t>
      </w:r>
      <w:r>
        <w:rPr>
          <w:sz w:val="16"/>
        </w:rPr>
        <w:t>Proyecto</w:t>
      </w:r>
      <w:r>
        <w:rPr>
          <w:spacing w:val="-2"/>
          <w:sz w:val="16"/>
        </w:rPr>
        <w:t> </w:t>
      </w:r>
      <w:r>
        <w:rPr>
          <w:sz w:val="16"/>
        </w:rPr>
        <w:t>de Ley</w:t>
      </w:r>
      <w:r>
        <w:rPr>
          <w:spacing w:val="-7"/>
          <w:sz w:val="16"/>
        </w:rPr>
        <w:t> </w:t>
      </w:r>
      <w:r>
        <w:rPr>
          <w:sz w:val="16"/>
        </w:rPr>
        <w:t>del</w:t>
      </w:r>
      <w:r>
        <w:rPr>
          <w:spacing w:val="-8"/>
          <w:sz w:val="16"/>
        </w:rPr>
        <w:t> </w:t>
      </w:r>
      <w:r>
        <w:rPr>
          <w:sz w:val="16"/>
        </w:rPr>
        <w:t>Decreto</w:t>
      </w:r>
      <w:r>
        <w:rPr>
          <w:spacing w:val="-7"/>
          <w:sz w:val="16"/>
        </w:rPr>
        <w:t> </w:t>
      </w:r>
      <w:r>
        <w:rPr>
          <w:sz w:val="16"/>
        </w:rPr>
        <w:t>54-77;</w:t>
      </w:r>
      <w:r>
        <w:rPr>
          <w:spacing w:val="-8"/>
          <w:sz w:val="16"/>
        </w:rPr>
        <w:t> </w:t>
      </w:r>
      <w:r>
        <w:rPr>
          <w:sz w:val="16"/>
        </w:rPr>
        <w:t>5)</w:t>
      </w:r>
      <w:r>
        <w:rPr>
          <w:spacing w:val="-8"/>
          <w:sz w:val="16"/>
        </w:rPr>
        <w:t> </w:t>
      </w:r>
      <w:r>
        <w:rPr>
          <w:sz w:val="16"/>
        </w:rPr>
        <w:t>Oficio</w:t>
      </w:r>
      <w:r>
        <w:rPr>
          <w:spacing w:val="-7"/>
          <w:sz w:val="16"/>
        </w:rPr>
        <w:t> </w:t>
      </w:r>
      <w:r>
        <w:rPr>
          <w:sz w:val="16"/>
        </w:rPr>
        <w:t>250-2022-SAGP/jabs</w:t>
      </w:r>
      <w:r>
        <w:rPr>
          <w:spacing w:val="-7"/>
          <w:sz w:val="16"/>
        </w:rPr>
        <w:t> </w:t>
      </w:r>
      <w:r>
        <w:rPr>
          <w:sz w:val="16"/>
        </w:rPr>
        <w:t>Guatemala,</w:t>
      </w:r>
      <w:r>
        <w:rPr>
          <w:spacing w:val="-6"/>
          <w:sz w:val="16"/>
        </w:rPr>
        <w:t> </w:t>
      </w:r>
      <w:r>
        <w:rPr>
          <w:sz w:val="16"/>
        </w:rPr>
        <w:t>de</w:t>
      </w:r>
      <w:r>
        <w:rPr>
          <w:spacing w:val="-7"/>
          <w:sz w:val="16"/>
        </w:rPr>
        <w:t> </w:t>
      </w:r>
      <w:r>
        <w:rPr>
          <w:sz w:val="16"/>
        </w:rPr>
        <w:t>8</w:t>
      </w:r>
      <w:r>
        <w:rPr>
          <w:spacing w:val="-6"/>
          <w:sz w:val="16"/>
        </w:rPr>
        <w:t> </w:t>
      </w:r>
      <w:r>
        <w:rPr>
          <w:sz w:val="16"/>
        </w:rPr>
        <w:t>de</w:t>
      </w:r>
      <w:r>
        <w:rPr>
          <w:spacing w:val="-5"/>
          <w:sz w:val="16"/>
        </w:rPr>
        <w:t> </w:t>
      </w:r>
      <w:r>
        <w:rPr>
          <w:sz w:val="16"/>
        </w:rPr>
        <w:t>abril</w:t>
      </w:r>
      <w:r>
        <w:rPr>
          <w:spacing w:val="-8"/>
          <w:sz w:val="16"/>
        </w:rPr>
        <w:t> </w:t>
      </w:r>
      <w:r>
        <w:rPr>
          <w:sz w:val="16"/>
        </w:rPr>
        <w:t>de</w:t>
      </w:r>
      <w:r>
        <w:rPr>
          <w:spacing w:val="-7"/>
          <w:sz w:val="16"/>
        </w:rPr>
        <w:t> </w:t>
      </w:r>
      <w:r>
        <w:rPr>
          <w:sz w:val="16"/>
        </w:rPr>
        <w:t>2022,</w:t>
      </w:r>
      <w:r>
        <w:rPr>
          <w:spacing w:val="-8"/>
          <w:sz w:val="16"/>
        </w:rPr>
        <w:t> </w:t>
      </w:r>
      <w:r>
        <w:rPr>
          <w:sz w:val="16"/>
        </w:rPr>
        <w:t>emitido</w:t>
      </w:r>
      <w:r>
        <w:rPr>
          <w:spacing w:val="-4"/>
          <w:sz w:val="16"/>
        </w:rPr>
        <w:t> </w:t>
      </w:r>
      <w:r>
        <w:rPr>
          <w:sz w:val="16"/>
        </w:rPr>
        <w:t>por</w:t>
      </w:r>
      <w:r>
        <w:rPr>
          <w:spacing w:val="-6"/>
          <w:sz w:val="16"/>
        </w:rPr>
        <w:t> </w:t>
      </w:r>
      <w:r>
        <w:rPr>
          <w:sz w:val="16"/>
        </w:rPr>
        <w:t>la</w:t>
      </w:r>
      <w:r>
        <w:rPr>
          <w:spacing w:val="-8"/>
          <w:sz w:val="16"/>
        </w:rPr>
        <w:t> </w:t>
      </w:r>
      <w:r>
        <w:rPr>
          <w:sz w:val="16"/>
        </w:rPr>
        <w:t>Directora</w:t>
      </w:r>
      <w:r>
        <w:rPr>
          <w:spacing w:val="-8"/>
          <w:sz w:val="16"/>
        </w:rPr>
        <w:t> </w:t>
      </w:r>
      <w:r>
        <w:rPr>
          <w:sz w:val="16"/>
        </w:rPr>
        <w:t>del Archivo General de Protocolos; 6) Oficio No. 1065, de 11 de abril de 2022, emitido por la Gerente General a.i. del Organismo Judicial; 7) Listado de Instrumentos Internacionales en materia de extradición en donde Guatemala es parte; 8) Tratado de Extradición entre Estados Unidos de América y Guatemala, suscrito el 27 de febrero de 1903, que contiene la Convención</w:t>
      </w:r>
      <w:r>
        <w:rPr>
          <w:spacing w:val="-1"/>
          <w:sz w:val="16"/>
        </w:rPr>
        <w:t> </w:t>
      </w:r>
      <w:r>
        <w:rPr>
          <w:sz w:val="16"/>
        </w:rPr>
        <w:t>Suplementaria al tratado suscrito el 20 de febrero de 1940;</w:t>
      </w:r>
      <w:r>
        <w:rPr>
          <w:spacing w:val="-1"/>
          <w:sz w:val="16"/>
        </w:rPr>
        <w:t> </w:t>
      </w:r>
      <w:r>
        <w:rPr>
          <w:sz w:val="16"/>
        </w:rPr>
        <w:t>9) Sesión Ordinaria No. 52 Diario</w:t>
      </w:r>
      <w:r>
        <w:rPr>
          <w:spacing w:val="-12"/>
          <w:sz w:val="16"/>
        </w:rPr>
        <w:t> </w:t>
      </w:r>
      <w:r>
        <w:rPr>
          <w:sz w:val="16"/>
        </w:rPr>
        <w:t>de</w:t>
      </w:r>
      <w:r>
        <w:rPr>
          <w:spacing w:val="-13"/>
          <w:sz w:val="16"/>
        </w:rPr>
        <w:t> </w:t>
      </w:r>
      <w:r>
        <w:rPr>
          <w:sz w:val="16"/>
        </w:rPr>
        <w:t>Sesiones,</w:t>
      </w:r>
      <w:r>
        <w:rPr>
          <w:spacing w:val="-14"/>
          <w:sz w:val="16"/>
        </w:rPr>
        <w:t> </w:t>
      </w:r>
      <w:r>
        <w:rPr>
          <w:sz w:val="16"/>
        </w:rPr>
        <w:t>13</w:t>
      </w:r>
      <w:r>
        <w:rPr>
          <w:spacing w:val="-12"/>
          <w:sz w:val="16"/>
        </w:rPr>
        <w:t> </w:t>
      </w:r>
      <w:r>
        <w:rPr>
          <w:sz w:val="16"/>
        </w:rPr>
        <w:t>de</w:t>
      </w:r>
      <w:r>
        <w:rPr>
          <w:spacing w:val="-13"/>
          <w:sz w:val="16"/>
        </w:rPr>
        <w:t> </w:t>
      </w:r>
      <w:r>
        <w:rPr>
          <w:sz w:val="16"/>
        </w:rPr>
        <w:t>marzo</w:t>
      </w:r>
      <w:r>
        <w:rPr>
          <w:spacing w:val="-13"/>
          <w:sz w:val="16"/>
        </w:rPr>
        <w:t> </w:t>
      </w:r>
      <w:r>
        <w:rPr>
          <w:sz w:val="16"/>
        </w:rPr>
        <w:t>de</w:t>
      </w:r>
      <w:r>
        <w:rPr>
          <w:spacing w:val="-15"/>
          <w:sz w:val="16"/>
        </w:rPr>
        <w:t> </w:t>
      </w:r>
      <w:r>
        <w:rPr>
          <w:sz w:val="16"/>
        </w:rPr>
        <w:t>1982,</w:t>
      </w:r>
      <w:r>
        <w:rPr>
          <w:spacing w:val="-13"/>
          <w:sz w:val="16"/>
        </w:rPr>
        <w:t> </w:t>
      </w:r>
      <w:r>
        <w:rPr>
          <w:sz w:val="16"/>
        </w:rPr>
        <w:t>Asamblea</w:t>
      </w:r>
      <w:r>
        <w:rPr>
          <w:spacing w:val="-14"/>
          <w:sz w:val="16"/>
        </w:rPr>
        <w:t> </w:t>
      </w:r>
      <w:r>
        <w:rPr>
          <w:sz w:val="16"/>
        </w:rPr>
        <w:t>Nacional</w:t>
      </w:r>
      <w:r>
        <w:rPr>
          <w:spacing w:val="-12"/>
          <w:sz w:val="16"/>
        </w:rPr>
        <w:t> </w:t>
      </w:r>
      <w:r>
        <w:rPr>
          <w:sz w:val="16"/>
        </w:rPr>
        <w:t>Constituyente;</w:t>
      </w:r>
      <w:r>
        <w:rPr>
          <w:spacing w:val="-11"/>
          <w:sz w:val="16"/>
        </w:rPr>
        <w:t> </w:t>
      </w:r>
      <w:r>
        <w:rPr>
          <w:sz w:val="16"/>
        </w:rPr>
        <w:t>10)</w:t>
      </w:r>
      <w:r>
        <w:rPr>
          <w:spacing w:val="-14"/>
          <w:sz w:val="16"/>
        </w:rPr>
        <w:t> </w:t>
      </w:r>
      <w:r>
        <w:rPr>
          <w:sz w:val="16"/>
        </w:rPr>
        <w:t>Oficio</w:t>
      </w:r>
      <w:r>
        <w:rPr>
          <w:spacing w:val="-13"/>
          <w:sz w:val="16"/>
        </w:rPr>
        <w:t> </w:t>
      </w:r>
      <w:r>
        <w:rPr>
          <w:sz w:val="16"/>
        </w:rPr>
        <w:t>VDES-ICE/167-2022</w:t>
      </w:r>
      <w:r>
        <w:rPr>
          <w:spacing w:val="-14"/>
          <w:sz w:val="16"/>
        </w:rPr>
        <w:t> </w:t>
      </w:r>
      <w:r>
        <w:rPr>
          <w:sz w:val="16"/>
        </w:rPr>
        <w:t>MLFV/kl, de 7 de abril de 2022, elaborado por la Viceministra de Integración y Comercio Exterior del Ministerio de Economía de Guatemala; 11) Código de Migración, Decreto 44-2016 del Congreso de la República;</w:t>
      </w:r>
      <w:r>
        <w:rPr>
          <w:spacing w:val="80"/>
          <w:sz w:val="16"/>
        </w:rPr>
        <w:t> </w:t>
      </w:r>
      <w:r>
        <w:rPr>
          <w:sz w:val="16"/>
        </w:rPr>
        <w:t>12) Reglamento General del</w:t>
      </w:r>
      <w:r>
        <w:rPr>
          <w:spacing w:val="-9"/>
          <w:sz w:val="16"/>
        </w:rPr>
        <w:t> </w:t>
      </w:r>
      <w:r>
        <w:rPr>
          <w:sz w:val="16"/>
        </w:rPr>
        <w:t>Código</w:t>
      </w:r>
      <w:r>
        <w:rPr>
          <w:spacing w:val="-10"/>
          <w:sz w:val="16"/>
        </w:rPr>
        <w:t> </w:t>
      </w:r>
      <w:r>
        <w:rPr>
          <w:sz w:val="16"/>
        </w:rPr>
        <w:t>de</w:t>
      </w:r>
      <w:r>
        <w:rPr>
          <w:spacing w:val="-10"/>
          <w:sz w:val="16"/>
        </w:rPr>
        <w:t> </w:t>
      </w:r>
      <w:r>
        <w:rPr>
          <w:sz w:val="16"/>
        </w:rPr>
        <w:t>Migración,</w:t>
      </w:r>
      <w:r>
        <w:rPr>
          <w:spacing w:val="-9"/>
          <w:sz w:val="16"/>
        </w:rPr>
        <w:t> </w:t>
      </w:r>
      <w:r>
        <w:rPr>
          <w:sz w:val="16"/>
        </w:rPr>
        <w:t>Acuerdo</w:t>
      </w:r>
      <w:r>
        <w:rPr>
          <w:spacing w:val="-8"/>
          <w:sz w:val="16"/>
        </w:rPr>
        <w:t> </w:t>
      </w:r>
      <w:r>
        <w:rPr>
          <w:sz w:val="16"/>
        </w:rPr>
        <w:t>de</w:t>
      </w:r>
      <w:r>
        <w:rPr>
          <w:spacing w:val="-8"/>
          <w:sz w:val="16"/>
        </w:rPr>
        <w:t> </w:t>
      </w:r>
      <w:r>
        <w:rPr>
          <w:sz w:val="16"/>
        </w:rPr>
        <w:t>Autoridad</w:t>
      </w:r>
      <w:r>
        <w:rPr>
          <w:spacing w:val="-10"/>
          <w:sz w:val="16"/>
        </w:rPr>
        <w:t> </w:t>
      </w:r>
      <w:r>
        <w:rPr>
          <w:sz w:val="16"/>
        </w:rPr>
        <w:t>Migratoria</w:t>
      </w:r>
      <w:r>
        <w:rPr>
          <w:spacing w:val="-7"/>
          <w:sz w:val="16"/>
        </w:rPr>
        <w:t> </w:t>
      </w:r>
      <w:r>
        <w:rPr>
          <w:sz w:val="16"/>
        </w:rPr>
        <w:t>Nacional</w:t>
      </w:r>
      <w:r>
        <w:rPr>
          <w:spacing w:val="-9"/>
          <w:sz w:val="16"/>
        </w:rPr>
        <w:t> </w:t>
      </w:r>
      <w:r>
        <w:rPr>
          <w:sz w:val="16"/>
        </w:rPr>
        <w:t>No.</w:t>
      </w:r>
      <w:r>
        <w:rPr>
          <w:spacing w:val="-9"/>
          <w:sz w:val="16"/>
        </w:rPr>
        <w:t> </w:t>
      </w:r>
      <w:r>
        <w:rPr>
          <w:sz w:val="16"/>
        </w:rPr>
        <w:t>7-2019;</w:t>
      </w:r>
      <w:r>
        <w:rPr>
          <w:spacing w:val="-9"/>
          <w:sz w:val="16"/>
        </w:rPr>
        <w:t> </w:t>
      </w:r>
      <w:r>
        <w:rPr>
          <w:sz w:val="16"/>
        </w:rPr>
        <w:t>13)</w:t>
      </w:r>
      <w:r>
        <w:rPr>
          <w:spacing w:val="-9"/>
          <w:sz w:val="16"/>
        </w:rPr>
        <w:t> </w:t>
      </w:r>
      <w:r>
        <w:rPr>
          <w:sz w:val="16"/>
        </w:rPr>
        <w:t>Ley</w:t>
      </w:r>
      <w:r>
        <w:rPr>
          <w:spacing w:val="-10"/>
          <w:sz w:val="16"/>
        </w:rPr>
        <w:t> </w:t>
      </w:r>
      <w:r>
        <w:rPr>
          <w:sz w:val="16"/>
        </w:rPr>
        <w:t>del</w:t>
      </w:r>
      <w:r>
        <w:rPr>
          <w:spacing w:val="-9"/>
          <w:sz w:val="16"/>
        </w:rPr>
        <w:t> </w:t>
      </w:r>
      <w:r>
        <w:rPr>
          <w:sz w:val="16"/>
        </w:rPr>
        <w:t>Registro</w:t>
      </w:r>
      <w:r>
        <w:rPr>
          <w:spacing w:val="-10"/>
          <w:sz w:val="16"/>
        </w:rPr>
        <w:t> </w:t>
      </w:r>
      <w:r>
        <w:rPr>
          <w:sz w:val="16"/>
        </w:rPr>
        <w:t>de</w:t>
      </w:r>
      <w:r>
        <w:rPr>
          <w:spacing w:val="-11"/>
          <w:sz w:val="16"/>
        </w:rPr>
        <w:t> </w:t>
      </w:r>
      <w:r>
        <w:rPr>
          <w:sz w:val="16"/>
        </w:rPr>
        <w:t>las</w:t>
      </w:r>
      <w:r>
        <w:rPr>
          <w:spacing w:val="-8"/>
          <w:sz w:val="16"/>
        </w:rPr>
        <w:t> </w:t>
      </w:r>
      <w:r>
        <w:rPr>
          <w:sz w:val="16"/>
        </w:rPr>
        <w:t>Personas, Decreto 90-2005 del</w:t>
      </w:r>
      <w:r>
        <w:rPr>
          <w:spacing w:val="-1"/>
          <w:sz w:val="16"/>
        </w:rPr>
        <w:t> </w:t>
      </w:r>
      <w:r>
        <w:rPr>
          <w:sz w:val="16"/>
        </w:rPr>
        <w:t>Congreso de la</w:t>
      </w:r>
      <w:r>
        <w:rPr>
          <w:spacing w:val="-1"/>
          <w:sz w:val="16"/>
        </w:rPr>
        <w:t> </w:t>
      </w:r>
      <w:r>
        <w:rPr>
          <w:sz w:val="16"/>
        </w:rPr>
        <w:t>República; 14)</w:t>
      </w:r>
      <w:r>
        <w:rPr>
          <w:spacing w:val="-1"/>
          <w:sz w:val="16"/>
        </w:rPr>
        <w:t> </w:t>
      </w:r>
      <w:r>
        <w:rPr>
          <w:sz w:val="16"/>
        </w:rPr>
        <w:t>Oficio UCM-No. 49-2022, de 30 de marzo de 2022, emitido por el Instituto Guatemalteco de Migración; 15) SG/ivma Oficio No. 307-2022, de 6 de abril de 2022, emitido por el Ministerio de Trabajo y Previsión Social; 16) Oficio. REF. RyE Inc. No. 08/2022, de 18 de abril de 2022 emitido por Registro</w:t>
      </w:r>
      <w:r>
        <w:rPr>
          <w:spacing w:val="-2"/>
          <w:sz w:val="16"/>
        </w:rPr>
        <w:t> </w:t>
      </w:r>
      <w:r>
        <w:rPr>
          <w:sz w:val="16"/>
        </w:rPr>
        <w:t>y</w:t>
      </w:r>
      <w:r>
        <w:rPr>
          <w:spacing w:val="-2"/>
          <w:sz w:val="16"/>
        </w:rPr>
        <w:t> </w:t>
      </w:r>
      <w:r>
        <w:rPr>
          <w:sz w:val="16"/>
        </w:rPr>
        <w:t>Estadística</w:t>
      </w:r>
      <w:r>
        <w:rPr>
          <w:spacing w:val="-3"/>
          <w:sz w:val="16"/>
        </w:rPr>
        <w:t> </w:t>
      </w:r>
      <w:r>
        <w:rPr>
          <w:sz w:val="16"/>
        </w:rPr>
        <w:t>de</w:t>
      </w:r>
      <w:r>
        <w:rPr>
          <w:spacing w:val="-3"/>
          <w:sz w:val="16"/>
        </w:rPr>
        <w:t> </w:t>
      </w:r>
      <w:r>
        <w:rPr>
          <w:sz w:val="16"/>
        </w:rPr>
        <w:t>la</w:t>
      </w:r>
      <w:r>
        <w:rPr>
          <w:spacing w:val="-3"/>
          <w:sz w:val="16"/>
        </w:rPr>
        <w:t> </w:t>
      </w:r>
      <w:r>
        <w:rPr>
          <w:sz w:val="16"/>
        </w:rPr>
        <w:t>Universidad</w:t>
      </w:r>
      <w:r>
        <w:rPr>
          <w:spacing w:val="-2"/>
          <w:sz w:val="16"/>
        </w:rPr>
        <w:t> </w:t>
      </w:r>
      <w:r>
        <w:rPr>
          <w:sz w:val="16"/>
        </w:rPr>
        <w:t>de</w:t>
      </w:r>
      <w:r>
        <w:rPr>
          <w:spacing w:val="-3"/>
          <w:sz w:val="16"/>
        </w:rPr>
        <w:t> </w:t>
      </w:r>
      <w:r>
        <w:rPr>
          <w:sz w:val="16"/>
        </w:rPr>
        <w:t>San</w:t>
      </w:r>
      <w:r>
        <w:rPr>
          <w:spacing w:val="-4"/>
          <w:sz w:val="16"/>
        </w:rPr>
        <w:t> </w:t>
      </w:r>
      <w:r>
        <w:rPr>
          <w:sz w:val="16"/>
        </w:rPr>
        <w:t>Carlos</w:t>
      </w:r>
      <w:r>
        <w:rPr>
          <w:spacing w:val="-3"/>
          <w:sz w:val="16"/>
        </w:rPr>
        <w:t> </w:t>
      </w:r>
      <w:r>
        <w:rPr>
          <w:sz w:val="16"/>
        </w:rPr>
        <w:t>de</w:t>
      </w:r>
      <w:r>
        <w:rPr>
          <w:spacing w:val="-2"/>
          <w:sz w:val="16"/>
        </w:rPr>
        <w:t> </w:t>
      </w:r>
      <w:r>
        <w:rPr>
          <w:sz w:val="16"/>
        </w:rPr>
        <w:t>Guatemala,</w:t>
      </w:r>
      <w:r>
        <w:rPr>
          <w:spacing w:val="-1"/>
          <w:sz w:val="16"/>
        </w:rPr>
        <w:t> </w:t>
      </w:r>
      <w:r>
        <w:rPr>
          <w:sz w:val="16"/>
        </w:rPr>
        <w:t>y</w:t>
      </w:r>
      <w:r>
        <w:rPr>
          <w:spacing w:val="-2"/>
          <w:sz w:val="16"/>
        </w:rPr>
        <w:t> </w:t>
      </w:r>
      <w:r>
        <w:rPr>
          <w:sz w:val="16"/>
        </w:rPr>
        <w:t>17)</w:t>
      </w:r>
      <w:r>
        <w:rPr>
          <w:spacing w:val="-4"/>
          <w:sz w:val="16"/>
        </w:rPr>
        <w:t> </w:t>
      </w:r>
      <w:r>
        <w:rPr>
          <w:sz w:val="16"/>
        </w:rPr>
        <w:t>Oficio</w:t>
      </w:r>
      <w:r>
        <w:rPr>
          <w:spacing w:val="-2"/>
          <w:sz w:val="16"/>
        </w:rPr>
        <w:t> </w:t>
      </w:r>
      <w:r>
        <w:rPr>
          <w:sz w:val="16"/>
        </w:rPr>
        <w:t>No.</w:t>
      </w:r>
      <w:r>
        <w:rPr>
          <w:spacing w:val="-4"/>
          <w:sz w:val="16"/>
        </w:rPr>
        <w:t> </w:t>
      </w:r>
      <w:r>
        <w:rPr>
          <w:sz w:val="16"/>
        </w:rPr>
        <w:t>DEEP/46-2022,</w:t>
      </w:r>
      <w:r>
        <w:rPr>
          <w:spacing w:val="-4"/>
          <w:sz w:val="16"/>
        </w:rPr>
        <w:t> </w:t>
      </w:r>
      <w:r>
        <w:rPr>
          <w:sz w:val="16"/>
        </w:rPr>
        <w:t>de</w:t>
      </w:r>
      <w:r>
        <w:rPr>
          <w:spacing w:val="-3"/>
          <w:sz w:val="16"/>
        </w:rPr>
        <w:t> </w:t>
      </w:r>
      <w:r>
        <w:rPr>
          <w:sz w:val="16"/>
        </w:rPr>
        <w:t>18</w:t>
      </w:r>
      <w:r>
        <w:rPr>
          <w:spacing w:val="-2"/>
          <w:sz w:val="16"/>
        </w:rPr>
        <w:t> </w:t>
      </w:r>
      <w:r>
        <w:rPr>
          <w:sz w:val="16"/>
        </w:rPr>
        <w:t>de</w:t>
      </w:r>
      <w:r>
        <w:rPr>
          <w:spacing w:val="-3"/>
          <w:sz w:val="16"/>
        </w:rPr>
        <w:t> </w:t>
      </w:r>
      <w:r>
        <w:rPr>
          <w:sz w:val="16"/>
        </w:rPr>
        <w:t>abril de</w:t>
      </w:r>
      <w:r>
        <w:rPr>
          <w:spacing w:val="-12"/>
          <w:sz w:val="16"/>
        </w:rPr>
        <w:t> </w:t>
      </w:r>
      <w:r>
        <w:rPr>
          <w:sz w:val="16"/>
        </w:rPr>
        <w:t>2022,</w:t>
      </w:r>
      <w:r>
        <w:rPr>
          <w:spacing w:val="-13"/>
          <w:sz w:val="16"/>
        </w:rPr>
        <w:t> </w:t>
      </w:r>
      <w:r>
        <w:rPr>
          <w:sz w:val="16"/>
        </w:rPr>
        <w:t>emitido</w:t>
      </w:r>
      <w:r>
        <w:rPr>
          <w:spacing w:val="-11"/>
          <w:sz w:val="16"/>
        </w:rPr>
        <w:t> </w:t>
      </w:r>
      <w:r>
        <w:rPr>
          <w:sz w:val="16"/>
        </w:rPr>
        <w:t>por</w:t>
      </w:r>
      <w:r>
        <w:rPr>
          <w:spacing w:val="-9"/>
          <w:sz w:val="16"/>
        </w:rPr>
        <w:t> </w:t>
      </w:r>
      <w:r>
        <w:rPr>
          <w:sz w:val="16"/>
        </w:rPr>
        <w:t>el</w:t>
      </w:r>
      <w:r>
        <w:rPr>
          <w:spacing w:val="-13"/>
          <w:sz w:val="16"/>
        </w:rPr>
        <w:t> </w:t>
      </w:r>
      <w:r>
        <w:rPr>
          <w:sz w:val="16"/>
        </w:rPr>
        <w:t>Director</w:t>
      </w:r>
      <w:r>
        <w:rPr>
          <w:spacing w:val="-11"/>
          <w:sz w:val="16"/>
        </w:rPr>
        <w:t> </w:t>
      </w:r>
      <w:r>
        <w:rPr>
          <w:sz w:val="16"/>
        </w:rPr>
        <w:t>de</w:t>
      </w:r>
      <w:r>
        <w:rPr>
          <w:spacing w:val="-9"/>
          <w:sz w:val="16"/>
        </w:rPr>
        <w:t> </w:t>
      </w:r>
      <w:r>
        <w:rPr>
          <w:sz w:val="16"/>
        </w:rPr>
        <w:t>la</w:t>
      </w:r>
      <w:r>
        <w:rPr>
          <w:spacing w:val="-10"/>
          <w:sz w:val="16"/>
        </w:rPr>
        <w:t> </w:t>
      </w:r>
      <w:r>
        <w:rPr>
          <w:sz w:val="16"/>
        </w:rPr>
        <w:t>Escuela</w:t>
      </w:r>
      <w:r>
        <w:rPr>
          <w:spacing w:val="-11"/>
          <w:sz w:val="16"/>
        </w:rPr>
        <w:t> </w:t>
      </w:r>
      <w:r>
        <w:rPr>
          <w:sz w:val="16"/>
        </w:rPr>
        <w:t>de</w:t>
      </w:r>
      <w:r>
        <w:rPr>
          <w:spacing w:val="-12"/>
          <w:sz w:val="16"/>
        </w:rPr>
        <w:t> </w:t>
      </w:r>
      <w:r>
        <w:rPr>
          <w:sz w:val="16"/>
        </w:rPr>
        <w:t>Estudios</w:t>
      </w:r>
      <w:r>
        <w:rPr>
          <w:spacing w:val="-12"/>
          <w:sz w:val="16"/>
        </w:rPr>
        <w:t> </w:t>
      </w:r>
      <w:r>
        <w:rPr>
          <w:sz w:val="16"/>
        </w:rPr>
        <w:t>de</w:t>
      </w:r>
      <w:r>
        <w:rPr>
          <w:spacing w:val="-12"/>
          <w:sz w:val="16"/>
        </w:rPr>
        <w:t> </w:t>
      </w:r>
      <w:r>
        <w:rPr>
          <w:sz w:val="16"/>
        </w:rPr>
        <w:t>Postgrado</w:t>
      </w:r>
      <w:r>
        <w:rPr>
          <w:spacing w:val="-9"/>
          <w:sz w:val="16"/>
        </w:rPr>
        <w:t> </w:t>
      </w:r>
      <w:r>
        <w:rPr>
          <w:sz w:val="16"/>
        </w:rPr>
        <w:t>de</w:t>
      </w:r>
      <w:r>
        <w:rPr>
          <w:spacing w:val="-9"/>
          <w:sz w:val="16"/>
        </w:rPr>
        <w:t> </w:t>
      </w:r>
      <w:r>
        <w:rPr>
          <w:sz w:val="16"/>
        </w:rPr>
        <w:t>la</w:t>
      </w:r>
      <w:r>
        <w:rPr>
          <w:spacing w:val="-10"/>
          <w:sz w:val="16"/>
        </w:rPr>
        <w:t> </w:t>
      </w:r>
      <w:r>
        <w:rPr>
          <w:sz w:val="16"/>
        </w:rPr>
        <w:t>Facultad</w:t>
      </w:r>
      <w:r>
        <w:rPr>
          <w:spacing w:val="-9"/>
          <w:sz w:val="16"/>
        </w:rPr>
        <w:t> </w:t>
      </w:r>
      <w:r>
        <w:rPr>
          <w:sz w:val="16"/>
        </w:rPr>
        <w:t>de</w:t>
      </w:r>
      <w:r>
        <w:rPr>
          <w:spacing w:val="-12"/>
          <w:sz w:val="16"/>
        </w:rPr>
        <w:t> </w:t>
      </w:r>
      <w:r>
        <w:rPr>
          <w:sz w:val="16"/>
        </w:rPr>
        <w:t>Ciencias</w:t>
      </w:r>
      <w:r>
        <w:rPr>
          <w:spacing w:val="-9"/>
          <w:sz w:val="16"/>
        </w:rPr>
        <w:t> </w:t>
      </w:r>
      <w:r>
        <w:rPr>
          <w:sz w:val="16"/>
        </w:rPr>
        <w:t>Jurídicas</w:t>
      </w:r>
      <w:r>
        <w:rPr>
          <w:spacing w:val="-12"/>
          <w:sz w:val="16"/>
        </w:rPr>
        <w:t> </w:t>
      </w:r>
      <w:r>
        <w:rPr>
          <w:sz w:val="16"/>
        </w:rPr>
        <w:t>y</w:t>
      </w:r>
      <w:r>
        <w:rPr>
          <w:spacing w:val="-9"/>
          <w:sz w:val="16"/>
        </w:rPr>
        <w:t> </w:t>
      </w:r>
      <w:r>
        <w:rPr>
          <w:sz w:val="16"/>
        </w:rPr>
        <w:t>Sociales de la Universidad de San Carlos Guatemala.</w:t>
      </w:r>
    </w:p>
    <w:p>
      <w:pPr>
        <w:tabs>
          <w:tab w:pos="820" w:val="left" w:leader="none"/>
        </w:tabs>
        <w:spacing w:before="0"/>
        <w:ind w:left="100" w:right="202" w:firstLine="0"/>
        <w:jc w:val="both"/>
        <w:rPr>
          <w:sz w:val="16"/>
        </w:rPr>
      </w:pPr>
      <w:r>
        <w:rPr>
          <w:spacing w:val="-6"/>
          <w:sz w:val="16"/>
          <w:vertAlign w:val="superscript"/>
        </w:rPr>
        <w:t>12</w:t>
      </w:r>
      <w:r>
        <w:rPr>
          <w:sz w:val="16"/>
          <w:vertAlign w:val="baseline"/>
        </w:rPr>
        <w:tab/>
        <w:t>Los representantes señalaron que los anexos 1 y 3 mencionados en la cita a pie de página 10, ya habían sido presentados junto con la contestación.</w:t>
      </w:r>
    </w:p>
    <w:p>
      <w:pPr>
        <w:tabs>
          <w:tab w:pos="820" w:val="left" w:leader="none"/>
        </w:tabs>
        <w:spacing w:before="0"/>
        <w:ind w:left="100" w:right="192" w:firstLine="0"/>
        <w:jc w:val="both"/>
        <w:rPr>
          <w:sz w:val="16"/>
        </w:rPr>
      </w:pPr>
      <w:r>
        <w:rPr>
          <w:spacing w:val="-6"/>
          <w:sz w:val="16"/>
          <w:vertAlign w:val="superscript"/>
        </w:rPr>
        <w:t>13</w:t>
      </w:r>
      <w:r>
        <w:rPr>
          <w:sz w:val="16"/>
          <w:vertAlign w:val="baseline"/>
        </w:rPr>
        <w:tab/>
      </w:r>
      <w:r>
        <w:rPr>
          <w:i/>
          <w:sz w:val="16"/>
          <w:vertAlign w:val="baseline"/>
        </w:rPr>
        <w:t>Cfr</w:t>
      </w:r>
      <w:r>
        <w:rPr>
          <w:sz w:val="16"/>
          <w:vertAlign w:val="baseline"/>
        </w:rPr>
        <w:t>. </w:t>
      </w:r>
      <w:r>
        <w:rPr>
          <w:i/>
          <w:sz w:val="16"/>
          <w:vertAlign w:val="baseline"/>
        </w:rPr>
        <w:t>Caso Familia Barrios Vs. Venezuela. Fondo, Reparaciones y Costas</w:t>
      </w:r>
      <w:r>
        <w:rPr>
          <w:sz w:val="16"/>
          <w:vertAlign w:val="baseline"/>
        </w:rPr>
        <w:t>. Sentencia de 24 de noviembre de 2011. Serie C No. 237, párr. 17, y </w:t>
      </w:r>
      <w:r>
        <w:rPr>
          <w:i/>
          <w:sz w:val="16"/>
          <w:vertAlign w:val="baseline"/>
        </w:rPr>
        <w:t>Caso Valencia Campos y otros Vs. Bolivia. Excepción Preliminar, Fondo,</w:t>
      </w:r>
      <w:r>
        <w:rPr>
          <w:i/>
          <w:sz w:val="16"/>
          <w:vertAlign w:val="baseline"/>
        </w:rPr>
        <w:t> Reparaciones y Costas</w:t>
      </w:r>
      <w:r>
        <w:rPr>
          <w:sz w:val="16"/>
          <w:vertAlign w:val="baseline"/>
        </w:rPr>
        <w:t>. Sentencia de 18 de octubre de 2022. Serie C No. 469, pie de página 20.</w:t>
      </w:r>
    </w:p>
    <w:p>
      <w:pPr>
        <w:tabs>
          <w:tab w:pos="820" w:val="left" w:leader="none"/>
        </w:tabs>
        <w:spacing w:before="0"/>
        <w:ind w:left="100" w:right="0" w:firstLine="0"/>
        <w:jc w:val="both"/>
        <w:rPr>
          <w:sz w:val="16"/>
        </w:rPr>
      </w:pPr>
      <w:r>
        <w:rPr>
          <w:spacing w:val="-5"/>
          <w:sz w:val="16"/>
          <w:vertAlign w:val="superscript"/>
        </w:rPr>
        <w:t>14</w:t>
      </w:r>
      <w:r>
        <w:rPr>
          <w:sz w:val="16"/>
          <w:vertAlign w:val="baseline"/>
        </w:rPr>
        <w:tab/>
        <w:t>A</w:t>
      </w:r>
      <w:r>
        <w:rPr>
          <w:spacing w:val="-3"/>
          <w:sz w:val="16"/>
          <w:vertAlign w:val="baseline"/>
        </w:rPr>
        <w:t> </w:t>
      </w:r>
      <w:r>
        <w:rPr>
          <w:sz w:val="16"/>
          <w:vertAlign w:val="baseline"/>
        </w:rPr>
        <w:t>saber:</w:t>
      </w:r>
      <w:r>
        <w:rPr>
          <w:spacing w:val="-4"/>
          <w:sz w:val="16"/>
          <w:vertAlign w:val="baseline"/>
        </w:rPr>
        <w:t> </w:t>
      </w:r>
      <w:r>
        <w:rPr>
          <w:sz w:val="16"/>
          <w:vertAlign w:val="baseline"/>
        </w:rPr>
        <w:t>los</w:t>
      </w:r>
      <w:r>
        <w:rPr>
          <w:spacing w:val="-3"/>
          <w:sz w:val="16"/>
          <w:vertAlign w:val="baseline"/>
        </w:rPr>
        <w:t> </w:t>
      </w:r>
      <w:r>
        <w:rPr>
          <w:sz w:val="16"/>
          <w:vertAlign w:val="baseline"/>
        </w:rPr>
        <w:t>anexos</w:t>
      </w:r>
      <w:r>
        <w:rPr>
          <w:spacing w:val="-3"/>
          <w:sz w:val="16"/>
          <w:vertAlign w:val="baseline"/>
        </w:rPr>
        <w:t> </w:t>
      </w:r>
      <w:r>
        <w:rPr>
          <w:sz w:val="16"/>
          <w:vertAlign w:val="baseline"/>
        </w:rPr>
        <w:t>2,</w:t>
      </w:r>
      <w:r>
        <w:rPr>
          <w:spacing w:val="-5"/>
          <w:sz w:val="16"/>
          <w:vertAlign w:val="baseline"/>
        </w:rPr>
        <w:t> </w:t>
      </w:r>
      <w:r>
        <w:rPr>
          <w:sz w:val="16"/>
          <w:vertAlign w:val="baseline"/>
        </w:rPr>
        <w:t>4,</w:t>
      </w:r>
      <w:r>
        <w:rPr>
          <w:spacing w:val="-4"/>
          <w:sz w:val="16"/>
          <w:vertAlign w:val="baseline"/>
        </w:rPr>
        <w:t> </w:t>
      </w:r>
      <w:r>
        <w:rPr>
          <w:sz w:val="16"/>
          <w:vertAlign w:val="baseline"/>
        </w:rPr>
        <w:t>6,</w:t>
      </w:r>
      <w:r>
        <w:rPr>
          <w:spacing w:val="-4"/>
          <w:sz w:val="16"/>
          <w:vertAlign w:val="baseline"/>
        </w:rPr>
        <w:t> </w:t>
      </w:r>
      <w:r>
        <w:rPr>
          <w:sz w:val="16"/>
          <w:vertAlign w:val="baseline"/>
        </w:rPr>
        <w:t>7,</w:t>
      </w:r>
      <w:r>
        <w:rPr>
          <w:spacing w:val="-4"/>
          <w:sz w:val="16"/>
          <w:vertAlign w:val="baseline"/>
        </w:rPr>
        <w:t> </w:t>
      </w:r>
      <w:r>
        <w:rPr>
          <w:sz w:val="16"/>
          <w:vertAlign w:val="baseline"/>
        </w:rPr>
        <w:t>8,</w:t>
      </w:r>
      <w:r>
        <w:rPr>
          <w:spacing w:val="-4"/>
          <w:sz w:val="16"/>
          <w:vertAlign w:val="baseline"/>
        </w:rPr>
        <w:t> </w:t>
      </w:r>
      <w:r>
        <w:rPr>
          <w:sz w:val="16"/>
          <w:vertAlign w:val="baseline"/>
        </w:rPr>
        <w:t>9,</w:t>
      </w:r>
      <w:r>
        <w:rPr>
          <w:spacing w:val="-5"/>
          <w:sz w:val="16"/>
          <w:vertAlign w:val="baseline"/>
        </w:rPr>
        <w:t> </w:t>
      </w:r>
      <w:r>
        <w:rPr>
          <w:sz w:val="16"/>
          <w:vertAlign w:val="baseline"/>
        </w:rPr>
        <w:t>10,</w:t>
      </w:r>
      <w:r>
        <w:rPr>
          <w:spacing w:val="-4"/>
          <w:sz w:val="16"/>
          <w:vertAlign w:val="baseline"/>
        </w:rPr>
        <w:t> </w:t>
      </w:r>
      <w:r>
        <w:rPr>
          <w:sz w:val="16"/>
          <w:vertAlign w:val="baseline"/>
        </w:rPr>
        <w:t>12,</w:t>
      </w:r>
      <w:r>
        <w:rPr>
          <w:spacing w:val="-4"/>
          <w:sz w:val="16"/>
          <w:vertAlign w:val="baseline"/>
        </w:rPr>
        <w:t> </w:t>
      </w:r>
      <w:r>
        <w:rPr>
          <w:sz w:val="16"/>
          <w:vertAlign w:val="baseline"/>
        </w:rPr>
        <w:t>13</w:t>
      </w:r>
      <w:r>
        <w:rPr>
          <w:spacing w:val="-2"/>
          <w:sz w:val="16"/>
          <w:vertAlign w:val="baseline"/>
        </w:rPr>
        <w:t> </w:t>
      </w:r>
      <w:r>
        <w:rPr>
          <w:sz w:val="16"/>
          <w:vertAlign w:val="baseline"/>
        </w:rPr>
        <w:t>y</w:t>
      </w:r>
      <w:r>
        <w:rPr>
          <w:spacing w:val="-2"/>
          <w:sz w:val="16"/>
          <w:vertAlign w:val="baseline"/>
        </w:rPr>
        <w:t> </w:t>
      </w:r>
      <w:r>
        <w:rPr>
          <w:sz w:val="16"/>
          <w:vertAlign w:val="baseline"/>
        </w:rPr>
        <w:t>17 mencionados</w:t>
      </w:r>
      <w:r>
        <w:rPr>
          <w:spacing w:val="-3"/>
          <w:sz w:val="16"/>
          <w:vertAlign w:val="baseline"/>
        </w:rPr>
        <w:t> </w:t>
      </w:r>
      <w:r>
        <w:rPr>
          <w:sz w:val="16"/>
          <w:vertAlign w:val="baseline"/>
        </w:rPr>
        <w:t>en</w:t>
      </w:r>
      <w:r>
        <w:rPr>
          <w:spacing w:val="-1"/>
          <w:sz w:val="16"/>
          <w:vertAlign w:val="baseline"/>
        </w:rPr>
        <w:t> </w:t>
      </w:r>
      <w:r>
        <w:rPr>
          <w:sz w:val="16"/>
          <w:vertAlign w:val="baseline"/>
        </w:rPr>
        <w:t>la</w:t>
      </w:r>
      <w:r>
        <w:rPr>
          <w:spacing w:val="-4"/>
          <w:sz w:val="16"/>
          <w:vertAlign w:val="baseline"/>
        </w:rPr>
        <w:t> </w:t>
      </w:r>
      <w:r>
        <w:rPr>
          <w:sz w:val="16"/>
          <w:vertAlign w:val="baseline"/>
        </w:rPr>
        <w:t>cita</w:t>
      </w:r>
      <w:r>
        <w:rPr>
          <w:spacing w:val="-1"/>
          <w:sz w:val="16"/>
          <w:vertAlign w:val="baseline"/>
        </w:rPr>
        <w:t> </w:t>
      </w:r>
      <w:r>
        <w:rPr>
          <w:sz w:val="16"/>
          <w:vertAlign w:val="baseline"/>
        </w:rPr>
        <w:t>pie</w:t>
      </w:r>
      <w:r>
        <w:rPr>
          <w:spacing w:val="-3"/>
          <w:sz w:val="16"/>
          <w:vertAlign w:val="baseline"/>
        </w:rPr>
        <w:t> </w:t>
      </w:r>
      <w:r>
        <w:rPr>
          <w:sz w:val="16"/>
          <w:vertAlign w:val="baseline"/>
        </w:rPr>
        <w:t>de</w:t>
      </w:r>
      <w:r>
        <w:rPr>
          <w:spacing w:val="-3"/>
          <w:sz w:val="16"/>
          <w:vertAlign w:val="baseline"/>
        </w:rPr>
        <w:t> </w:t>
      </w:r>
      <w:r>
        <w:rPr>
          <w:sz w:val="16"/>
          <w:vertAlign w:val="baseline"/>
        </w:rPr>
        <w:t>página</w:t>
      </w:r>
      <w:r>
        <w:rPr>
          <w:spacing w:val="-1"/>
          <w:sz w:val="16"/>
          <w:vertAlign w:val="baseline"/>
        </w:rPr>
        <w:t> </w:t>
      </w:r>
      <w:r>
        <w:rPr>
          <w:spacing w:val="-5"/>
          <w:sz w:val="16"/>
          <w:vertAlign w:val="baseline"/>
        </w:rPr>
        <w:t>10.</w:t>
      </w:r>
    </w:p>
    <w:p>
      <w:pPr>
        <w:tabs>
          <w:tab w:pos="820" w:val="left" w:leader="none"/>
        </w:tabs>
        <w:spacing w:before="0"/>
        <w:ind w:left="100" w:right="195" w:firstLine="0"/>
        <w:jc w:val="both"/>
        <w:rPr>
          <w:sz w:val="16"/>
        </w:rPr>
      </w:pPr>
      <w:r>
        <w:rPr>
          <w:spacing w:val="-6"/>
          <w:sz w:val="16"/>
          <w:vertAlign w:val="superscript"/>
        </w:rPr>
        <w:t>15</w:t>
      </w:r>
      <w:r>
        <w:rPr>
          <w:sz w:val="16"/>
          <w:vertAlign w:val="baseline"/>
        </w:rPr>
        <w:tab/>
        <w:t>La declaración de Steven Edward Hendrix rendida en la audiencia pública ante la Corte, ofrecida por los </w:t>
      </w:r>
      <w:r>
        <w:rPr>
          <w:spacing w:val="-2"/>
          <w:sz w:val="16"/>
          <w:vertAlign w:val="baseline"/>
        </w:rPr>
        <w:t>representantes.</w:t>
      </w:r>
    </w:p>
    <w:p>
      <w:pPr>
        <w:tabs>
          <w:tab w:pos="820" w:val="left" w:leader="none"/>
        </w:tabs>
        <w:spacing w:before="0"/>
        <w:ind w:left="100" w:right="192" w:firstLine="0"/>
        <w:jc w:val="both"/>
        <w:rPr>
          <w:sz w:val="16"/>
        </w:rPr>
      </w:pPr>
      <w:r>
        <w:rPr>
          <w:spacing w:val="-6"/>
          <w:sz w:val="16"/>
          <w:vertAlign w:val="superscript"/>
        </w:rPr>
        <w:t>16</w:t>
      </w:r>
      <w:r>
        <w:rPr>
          <w:sz w:val="16"/>
          <w:vertAlign w:val="baseline"/>
        </w:rPr>
        <w:tab/>
        <w:t>El dictamen pericial de Gabriel Orellana Rojas rendido en la audiencia pública, ofrecido por el Estado, y el dictamen</w:t>
      </w:r>
      <w:r>
        <w:rPr>
          <w:spacing w:val="-6"/>
          <w:sz w:val="16"/>
          <w:vertAlign w:val="baseline"/>
        </w:rPr>
        <w:t> </w:t>
      </w:r>
      <w:r>
        <w:rPr>
          <w:sz w:val="16"/>
          <w:vertAlign w:val="baseline"/>
        </w:rPr>
        <w:t>pericial</w:t>
      </w:r>
      <w:r>
        <w:rPr>
          <w:spacing w:val="-6"/>
          <w:sz w:val="16"/>
          <w:vertAlign w:val="baseline"/>
        </w:rPr>
        <w:t> </w:t>
      </w:r>
      <w:r>
        <w:rPr>
          <w:sz w:val="16"/>
          <w:vertAlign w:val="baseline"/>
        </w:rPr>
        <w:t>de</w:t>
      </w:r>
      <w:r>
        <w:rPr>
          <w:spacing w:val="-7"/>
          <w:sz w:val="16"/>
          <w:vertAlign w:val="baseline"/>
        </w:rPr>
        <w:t> </w:t>
      </w:r>
      <w:r>
        <w:rPr>
          <w:sz w:val="16"/>
          <w:vertAlign w:val="baseline"/>
        </w:rPr>
        <w:t>Roberto</w:t>
      </w:r>
      <w:r>
        <w:rPr>
          <w:spacing w:val="-4"/>
          <w:sz w:val="16"/>
          <w:vertAlign w:val="baseline"/>
        </w:rPr>
        <w:t> </w:t>
      </w:r>
      <w:r>
        <w:rPr>
          <w:sz w:val="16"/>
          <w:vertAlign w:val="baseline"/>
        </w:rPr>
        <w:t>P.</w:t>
      </w:r>
      <w:r>
        <w:rPr>
          <w:spacing w:val="-4"/>
          <w:sz w:val="16"/>
          <w:vertAlign w:val="baseline"/>
        </w:rPr>
        <w:t> </w:t>
      </w:r>
      <w:r>
        <w:rPr>
          <w:sz w:val="16"/>
          <w:vertAlign w:val="baseline"/>
        </w:rPr>
        <w:t>Saba</w:t>
      </w:r>
      <w:r>
        <w:rPr>
          <w:spacing w:val="-6"/>
          <w:sz w:val="16"/>
          <w:vertAlign w:val="baseline"/>
        </w:rPr>
        <w:t> </w:t>
      </w:r>
      <w:r>
        <w:rPr>
          <w:sz w:val="16"/>
          <w:vertAlign w:val="baseline"/>
        </w:rPr>
        <w:t>rendido</w:t>
      </w:r>
      <w:r>
        <w:rPr>
          <w:spacing w:val="-4"/>
          <w:sz w:val="16"/>
          <w:vertAlign w:val="baseline"/>
        </w:rPr>
        <w:t> </w:t>
      </w:r>
      <w:r>
        <w:rPr>
          <w:sz w:val="16"/>
          <w:vertAlign w:val="baseline"/>
        </w:rPr>
        <w:t>ante</w:t>
      </w:r>
      <w:r>
        <w:rPr>
          <w:spacing w:val="-5"/>
          <w:sz w:val="16"/>
          <w:vertAlign w:val="baseline"/>
        </w:rPr>
        <w:t> </w:t>
      </w:r>
      <w:r>
        <w:rPr>
          <w:sz w:val="16"/>
          <w:vertAlign w:val="baseline"/>
        </w:rPr>
        <w:t>fedatario</w:t>
      </w:r>
      <w:r>
        <w:rPr>
          <w:spacing w:val="-7"/>
          <w:sz w:val="16"/>
          <w:vertAlign w:val="baseline"/>
        </w:rPr>
        <w:t> </w:t>
      </w:r>
      <w:r>
        <w:rPr>
          <w:sz w:val="16"/>
          <w:vertAlign w:val="baseline"/>
        </w:rPr>
        <w:t>público,</w:t>
      </w:r>
      <w:r>
        <w:rPr>
          <w:spacing w:val="-6"/>
          <w:sz w:val="16"/>
          <w:vertAlign w:val="baseline"/>
        </w:rPr>
        <w:t> </w:t>
      </w:r>
      <w:r>
        <w:rPr>
          <w:sz w:val="16"/>
          <w:vertAlign w:val="baseline"/>
        </w:rPr>
        <w:t>recibido</w:t>
      </w:r>
      <w:r>
        <w:rPr>
          <w:spacing w:val="-4"/>
          <w:sz w:val="16"/>
          <w:vertAlign w:val="baseline"/>
        </w:rPr>
        <w:t> </w:t>
      </w:r>
      <w:r>
        <w:rPr>
          <w:sz w:val="16"/>
          <w:vertAlign w:val="baseline"/>
        </w:rPr>
        <w:t>el</w:t>
      </w:r>
      <w:r>
        <w:rPr>
          <w:spacing w:val="-8"/>
          <w:sz w:val="16"/>
          <w:vertAlign w:val="baseline"/>
        </w:rPr>
        <w:t> </w:t>
      </w:r>
      <w:r>
        <w:rPr>
          <w:sz w:val="16"/>
          <w:vertAlign w:val="baseline"/>
        </w:rPr>
        <w:t>21</w:t>
      </w:r>
      <w:r>
        <w:rPr>
          <w:spacing w:val="-4"/>
          <w:sz w:val="16"/>
          <w:vertAlign w:val="baseline"/>
        </w:rPr>
        <w:t> </w:t>
      </w:r>
      <w:r>
        <w:rPr>
          <w:sz w:val="16"/>
          <w:vertAlign w:val="baseline"/>
        </w:rPr>
        <w:t>de</w:t>
      </w:r>
      <w:r>
        <w:rPr>
          <w:spacing w:val="-5"/>
          <w:sz w:val="16"/>
          <w:vertAlign w:val="baseline"/>
        </w:rPr>
        <w:t> </w:t>
      </w:r>
      <w:r>
        <w:rPr>
          <w:sz w:val="16"/>
          <w:vertAlign w:val="baseline"/>
        </w:rPr>
        <w:t>marzo</w:t>
      </w:r>
      <w:r>
        <w:rPr>
          <w:spacing w:val="-5"/>
          <w:sz w:val="16"/>
          <w:vertAlign w:val="baseline"/>
        </w:rPr>
        <w:t> </w:t>
      </w:r>
      <w:r>
        <w:rPr>
          <w:sz w:val="16"/>
          <w:vertAlign w:val="baseline"/>
        </w:rPr>
        <w:t>de</w:t>
      </w:r>
      <w:r>
        <w:rPr>
          <w:spacing w:val="-5"/>
          <w:sz w:val="16"/>
          <w:vertAlign w:val="baseline"/>
        </w:rPr>
        <w:t> </w:t>
      </w:r>
      <w:r>
        <w:rPr>
          <w:sz w:val="16"/>
          <w:vertAlign w:val="baseline"/>
        </w:rPr>
        <w:t>2022,</w:t>
      </w:r>
      <w:r>
        <w:rPr>
          <w:spacing w:val="-6"/>
          <w:sz w:val="16"/>
          <w:vertAlign w:val="baseline"/>
        </w:rPr>
        <w:t> </w:t>
      </w:r>
      <w:r>
        <w:rPr>
          <w:sz w:val="16"/>
          <w:vertAlign w:val="baseline"/>
        </w:rPr>
        <w:t>propuesto</w:t>
      </w:r>
      <w:r>
        <w:rPr>
          <w:spacing w:val="-7"/>
          <w:sz w:val="16"/>
          <w:vertAlign w:val="baseline"/>
        </w:rPr>
        <w:t> </w:t>
      </w:r>
      <w:r>
        <w:rPr>
          <w:sz w:val="16"/>
          <w:vertAlign w:val="baseline"/>
        </w:rPr>
        <w:t>por la Comisión.</w:t>
      </w:r>
    </w:p>
    <w:p>
      <w:pPr>
        <w:spacing w:after="0"/>
        <w:jc w:val="both"/>
        <w:rPr>
          <w:sz w:val="16"/>
        </w:rPr>
        <w:sectPr>
          <w:pgSz w:w="12240" w:h="15840"/>
          <w:pgMar w:header="0" w:footer="1012" w:top="1360" w:bottom="1200" w:left="1340" w:right="1240"/>
        </w:sectPr>
      </w:pPr>
    </w:p>
    <w:p>
      <w:pPr>
        <w:pStyle w:val="BodyText"/>
        <w:spacing w:before="81"/>
        <w:ind w:left="100" w:right="196"/>
        <w:jc w:val="both"/>
      </w:pPr>
      <w:r>
        <w:rPr/>
        <w:t>programas</w:t>
      </w:r>
      <w:r>
        <w:rPr>
          <w:spacing w:val="-7"/>
        </w:rPr>
        <w:t> </w:t>
      </w:r>
      <w:r>
        <w:rPr/>
        <w:t>de</w:t>
      </w:r>
      <w:r>
        <w:rPr>
          <w:spacing w:val="-8"/>
        </w:rPr>
        <w:t> </w:t>
      </w:r>
      <w:r>
        <w:rPr/>
        <w:t>maestría</w:t>
      </w:r>
      <w:r>
        <w:rPr>
          <w:spacing w:val="-4"/>
        </w:rPr>
        <w:t> </w:t>
      </w:r>
      <w:r>
        <w:rPr/>
        <w:t>en</w:t>
      </w:r>
      <w:r>
        <w:rPr>
          <w:spacing w:val="-6"/>
        </w:rPr>
        <w:t> </w:t>
      </w:r>
      <w:r>
        <w:rPr/>
        <w:t>la</w:t>
      </w:r>
      <w:r>
        <w:rPr>
          <w:spacing w:val="-6"/>
        </w:rPr>
        <w:t> </w:t>
      </w:r>
      <w:r>
        <w:rPr/>
        <w:t>USAC</w:t>
      </w:r>
      <w:r>
        <w:rPr>
          <w:spacing w:val="-3"/>
        </w:rPr>
        <w:t> </w:t>
      </w:r>
      <w:r>
        <w:rPr/>
        <w:t>y</w:t>
      </w:r>
      <w:r>
        <w:rPr>
          <w:spacing w:val="-7"/>
        </w:rPr>
        <w:t> </w:t>
      </w:r>
      <w:r>
        <w:rPr/>
        <w:t>a</w:t>
      </w:r>
      <w:r>
        <w:rPr>
          <w:spacing w:val="-4"/>
        </w:rPr>
        <w:t> </w:t>
      </w:r>
      <w:r>
        <w:rPr/>
        <w:t>su</w:t>
      </w:r>
      <w:r>
        <w:rPr>
          <w:spacing w:val="-3"/>
        </w:rPr>
        <w:t> </w:t>
      </w:r>
      <w:r>
        <w:rPr/>
        <w:t>estancia</w:t>
      </w:r>
      <w:r>
        <w:rPr>
          <w:spacing w:val="-6"/>
        </w:rPr>
        <w:t> </w:t>
      </w:r>
      <w:r>
        <w:rPr/>
        <w:t>en</w:t>
      </w:r>
      <w:r>
        <w:rPr>
          <w:spacing w:val="-3"/>
        </w:rPr>
        <w:t> </w:t>
      </w:r>
      <w:r>
        <w:rPr/>
        <w:t>Guatemala.</w:t>
      </w:r>
      <w:r>
        <w:rPr>
          <w:spacing w:val="-7"/>
        </w:rPr>
        <w:t> </w:t>
      </w:r>
      <w:r>
        <w:rPr/>
        <w:t>La</w:t>
      </w:r>
      <w:r>
        <w:rPr>
          <w:spacing w:val="-5"/>
        </w:rPr>
        <w:t> </w:t>
      </w:r>
      <w:r>
        <w:rPr/>
        <w:t>Corte considera</w:t>
      </w:r>
      <w:r>
        <w:rPr>
          <w:spacing w:val="-5"/>
        </w:rPr>
        <w:t> </w:t>
      </w:r>
      <w:r>
        <w:rPr/>
        <w:t>que</w:t>
      </w:r>
      <w:r>
        <w:rPr>
          <w:spacing w:val="-6"/>
        </w:rPr>
        <w:t> </w:t>
      </w:r>
      <w:r>
        <w:rPr/>
        <w:t>las manifestaciones del Estado respecto a la declaración del señor Cartwright se refieren a su valor probatorio, y no a su admisibilidad. En consecuencia, admite la declaración y las consideraciones</w:t>
      </w:r>
      <w:r>
        <w:rPr>
          <w:spacing w:val="-13"/>
        </w:rPr>
        <w:t> </w:t>
      </w:r>
      <w:r>
        <w:rPr/>
        <w:t>efectuadas</w:t>
      </w:r>
      <w:r>
        <w:rPr>
          <w:spacing w:val="-15"/>
        </w:rPr>
        <w:t> </w:t>
      </w:r>
      <w:r>
        <w:rPr/>
        <w:t>por</w:t>
      </w:r>
      <w:r>
        <w:rPr>
          <w:spacing w:val="-13"/>
        </w:rPr>
        <w:t> </w:t>
      </w:r>
      <w:r>
        <w:rPr/>
        <w:t>Guatemala</w:t>
      </w:r>
      <w:r>
        <w:rPr>
          <w:spacing w:val="-12"/>
        </w:rPr>
        <w:t> </w:t>
      </w:r>
      <w:r>
        <w:rPr/>
        <w:t>serán</w:t>
      </w:r>
      <w:r>
        <w:rPr>
          <w:spacing w:val="-14"/>
        </w:rPr>
        <w:t> </w:t>
      </w:r>
      <w:r>
        <w:rPr/>
        <w:t>tenidas</w:t>
      </w:r>
      <w:r>
        <w:rPr>
          <w:spacing w:val="-12"/>
        </w:rPr>
        <w:t> </w:t>
      </w:r>
      <w:r>
        <w:rPr/>
        <w:t>en</w:t>
      </w:r>
      <w:r>
        <w:rPr>
          <w:spacing w:val="-14"/>
        </w:rPr>
        <w:t> </w:t>
      </w:r>
      <w:r>
        <w:rPr/>
        <w:t>consideración</w:t>
      </w:r>
      <w:r>
        <w:rPr>
          <w:spacing w:val="-14"/>
        </w:rPr>
        <w:t> </w:t>
      </w:r>
      <w:r>
        <w:rPr/>
        <w:t>en</w:t>
      </w:r>
      <w:r>
        <w:rPr>
          <w:spacing w:val="-11"/>
        </w:rPr>
        <w:t> </w:t>
      </w:r>
      <w:r>
        <w:rPr/>
        <w:t>la</w:t>
      </w:r>
      <w:r>
        <w:rPr>
          <w:spacing w:val="-14"/>
        </w:rPr>
        <w:t> </w:t>
      </w:r>
      <w:r>
        <w:rPr/>
        <w:t>valoración</w:t>
      </w:r>
      <w:r>
        <w:rPr>
          <w:spacing w:val="-11"/>
        </w:rPr>
        <w:t> </w:t>
      </w:r>
      <w:r>
        <w:rPr/>
        <w:t>de la prueba al analizar el fondo del caso.</w:t>
      </w:r>
    </w:p>
    <w:p>
      <w:pPr>
        <w:pStyle w:val="BodyText"/>
      </w:pPr>
    </w:p>
    <w:p>
      <w:pPr>
        <w:pStyle w:val="Heading1"/>
        <w:ind w:left="4315" w:right="4414" w:firstLine="1"/>
      </w:pPr>
      <w:bookmarkStart w:name="_bookmark6" w:id="8"/>
      <w:bookmarkEnd w:id="8"/>
      <w:r>
        <w:rPr>
          <w:b w:val="0"/>
        </w:rPr>
      </w:r>
      <w:r>
        <w:rPr>
          <w:spacing w:val="-10"/>
        </w:rPr>
        <w:t>V </w:t>
      </w:r>
      <w:r>
        <w:rPr>
          <w:spacing w:val="-2"/>
        </w:rPr>
        <w:t>HECHOS</w:t>
      </w:r>
    </w:p>
    <w:p>
      <w:pPr>
        <w:pStyle w:val="BodyText"/>
        <w:spacing w:before="10"/>
        <w:rPr>
          <w:b/>
          <w:sz w:val="19"/>
        </w:rPr>
      </w:pPr>
    </w:p>
    <w:p>
      <w:pPr>
        <w:pStyle w:val="ListParagraph"/>
        <w:numPr>
          <w:ilvl w:val="0"/>
          <w:numId w:val="4"/>
        </w:numPr>
        <w:tabs>
          <w:tab w:pos="821" w:val="left" w:leader="none"/>
        </w:tabs>
        <w:spacing w:line="240" w:lineRule="auto" w:before="1" w:after="0"/>
        <w:ind w:left="100" w:right="198" w:firstLine="0"/>
        <w:jc w:val="both"/>
        <w:rPr>
          <w:sz w:val="20"/>
        </w:rPr>
      </w:pPr>
      <w:r>
        <w:rPr>
          <w:sz w:val="20"/>
        </w:rPr>
        <w:t>En este capítulo se explicitarán los hechos que se tienen establecidos en el presente caso,</w:t>
      </w:r>
      <w:r>
        <w:rPr>
          <w:spacing w:val="-14"/>
          <w:sz w:val="20"/>
        </w:rPr>
        <w:t> </w:t>
      </w:r>
      <w:r>
        <w:rPr>
          <w:sz w:val="20"/>
        </w:rPr>
        <w:t>con</w:t>
      </w:r>
      <w:r>
        <w:rPr>
          <w:spacing w:val="-15"/>
          <w:sz w:val="20"/>
        </w:rPr>
        <w:t> </w:t>
      </w:r>
      <w:r>
        <w:rPr>
          <w:sz w:val="20"/>
        </w:rPr>
        <w:t>base</w:t>
      </w:r>
      <w:r>
        <w:rPr>
          <w:spacing w:val="-16"/>
          <w:sz w:val="20"/>
        </w:rPr>
        <w:t> </w:t>
      </w:r>
      <w:r>
        <w:rPr>
          <w:sz w:val="20"/>
        </w:rPr>
        <w:t>en</w:t>
      </w:r>
      <w:r>
        <w:rPr>
          <w:spacing w:val="-12"/>
          <w:sz w:val="20"/>
        </w:rPr>
        <w:t> </w:t>
      </w:r>
      <w:r>
        <w:rPr>
          <w:sz w:val="20"/>
        </w:rPr>
        <w:t>el</w:t>
      </w:r>
      <w:r>
        <w:rPr>
          <w:spacing w:val="-16"/>
          <w:sz w:val="20"/>
        </w:rPr>
        <w:t> </w:t>
      </w:r>
      <w:r>
        <w:rPr>
          <w:sz w:val="20"/>
        </w:rPr>
        <w:t>acervo</w:t>
      </w:r>
      <w:r>
        <w:rPr>
          <w:spacing w:val="-15"/>
          <w:sz w:val="20"/>
        </w:rPr>
        <w:t> </w:t>
      </w:r>
      <w:r>
        <w:rPr>
          <w:sz w:val="20"/>
        </w:rPr>
        <w:t>probatorio</w:t>
      </w:r>
      <w:r>
        <w:rPr>
          <w:spacing w:val="-15"/>
          <w:sz w:val="20"/>
        </w:rPr>
        <w:t> </w:t>
      </w:r>
      <w:r>
        <w:rPr>
          <w:sz w:val="20"/>
        </w:rPr>
        <w:t>y</w:t>
      </w:r>
      <w:r>
        <w:rPr>
          <w:spacing w:val="-11"/>
          <w:sz w:val="20"/>
        </w:rPr>
        <w:t> </w:t>
      </w:r>
      <w:r>
        <w:rPr>
          <w:sz w:val="20"/>
        </w:rPr>
        <w:t>el</w:t>
      </w:r>
      <w:r>
        <w:rPr>
          <w:spacing w:val="-16"/>
          <w:sz w:val="20"/>
        </w:rPr>
        <w:t> </w:t>
      </w:r>
      <w:r>
        <w:rPr>
          <w:sz w:val="20"/>
        </w:rPr>
        <w:t>marco</w:t>
      </w:r>
      <w:r>
        <w:rPr>
          <w:spacing w:val="-17"/>
          <w:sz w:val="20"/>
        </w:rPr>
        <w:t> </w:t>
      </w:r>
      <w:r>
        <w:rPr>
          <w:sz w:val="20"/>
        </w:rPr>
        <w:t>fáctico</w:t>
      </w:r>
      <w:r>
        <w:rPr>
          <w:spacing w:val="-15"/>
          <w:sz w:val="20"/>
        </w:rPr>
        <w:t> </w:t>
      </w:r>
      <w:r>
        <w:rPr>
          <w:sz w:val="20"/>
        </w:rPr>
        <w:t>sometido</w:t>
      </w:r>
      <w:r>
        <w:rPr>
          <w:spacing w:val="-17"/>
          <w:sz w:val="20"/>
        </w:rPr>
        <w:t> </w:t>
      </w:r>
      <w:r>
        <w:rPr>
          <w:sz w:val="20"/>
        </w:rPr>
        <w:t>al</w:t>
      </w:r>
      <w:r>
        <w:rPr>
          <w:spacing w:val="-11"/>
          <w:sz w:val="20"/>
        </w:rPr>
        <w:t> </w:t>
      </w:r>
      <w:r>
        <w:rPr>
          <w:sz w:val="20"/>
        </w:rPr>
        <w:t>conocimiento</w:t>
      </w:r>
      <w:r>
        <w:rPr>
          <w:spacing w:val="-17"/>
          <w:sz w:val="20"/>
        </w:rPr>
        <w:t> </w:t>
      </w:r>
      <w:r>
        <w:rPr>
          <w:sz w:val="20"/>
        </w:rPr>
        <w:t>de</w:t>
      </w:r>
      <w:r>
        <w:rPr>
          <w:spacing w:val="-17"/>
          <w:sz w:val="20"/>
        </w:rPr>
        <w:t> </w:t>
      </w:r>
      <w:r>
        <w:rPr>
          <w:sz w:val="20"/>
        </w:rPr>
        <w:t>la</w:t>
      </w:r>
      <w:r>
        <w:rPr>
          <w:spacing w:val="-16"/>
          <w:sz w:val="20"/>
        </w:rPr>
        <w:t> </w:t>
      </w:r>
      <w:r>
        <w:rPr>
          <w:sz w:val="20"/>
        </w:rPr>
        <w:t>Corte por</w:t>
      </w:r>
      <w:r>
        <w:rPr>
          <w:spacing w:val="-3"/>
          <w:sz w:val="20"/>
        </w:rPr>
        <w:t> </w:t>
      </w:r>
      <w:r>
        <w:rPr>
          <w:sz w:val="20"/>
        </w:rPr>
        <w:t>la Comisión. Los</w:t>
      </w:r>
      <w:r>
        <w:rPr>
          <w:spacing w:val="-2"/>
          <w:sz w:val="20"/>
        </w:rPr>
        <w:t> </w:t>
      </w:r>
      <w:r>
        <w:rPr>
          <w:sz w:val="20"/>
        </w:rPr>
        <w:t>mismos serán expuestos en</w:t>
      </w:r>
      <w:r>
        <w:rPr>
          <w:spacing w:val="-1"/>
          <w:sz w:val="20"/>
        </w:rPr>
        <w:t> </w:t>
      </w:r>
      <w:r>
        <w:rPr>
          <w:sz w:val="20"/>
        </w:rPr>
        <w:t>el</w:t>
      </w:r>
      <w:r>
        <w:rPr>
          <w:spacing w:val="-2"/>
          <w:sz w:val="20"/>
        </w:rPr>
        <w:t> </w:t>
      </w:r>
      <w:r>
        <w:rPr>
          <w:sz w:val="20"/>
        </w:rPr>
        <w:t>siguiente</w:t>
      </w:r>
      <w:r>
        <w:rPr>
          <w:spacing w:val="-3"/>
          <w:sz w:val="20"/>
        </w:rPr>
        <w:t> </w:t>
      </w:r>
      <w:r>
        <w:rPr>
          <w:sz w:val="20"/>
        </w:rPr>
        <w:t>orden:</w:t>
      </w:r>
      <w:r>
        <w:rPr>
          <w:spacing w:val="-2"/>
          <w:sz w:val="20"/>
        </w:rPr>
        <w:t> </w:t>
      </w:r>
      <w:r>
        <w:rPr>
          <w:sz w:val="20"/>
        </w:rPr>
        <w:t>A)</w:t>
      </w:r>
      <w:r>
        <w:rPr>
          <w:spacing w:val="-1"/>
          <w:sz w:val="20"/>
        </w:rPr>
        <w:t> </w:t>
      </w:r>
      <w:r>
        <w:rPr>
          <w:sz w:val="20"/>
        </w:rPr>
        <w:t>Marco</w:t>
      </w:r>
      <w:r>
        <w:rPr>
          <w:spacing w:val="-4"/>
          <w:sz w:val="20"/>
        </w:rPr>
        <w:t> </w:t>
      </w:r>
      <w:r>
        <w:rPr>
          <w:sz w:val="20"/>
        </w:rPr>
        <w:t>normativo;</w:t>
      </w:r>
      <w:r>
        <w:rPr>
          <w:spacing w:val="-2"/>
          <w:sz w:val="20"/>
        </w:rPr>
        <w:t> </w:t>
      </w:r>
      <w:r>
        <w:rPr>
          <w:sz w:val="20"/>
        </w:rPr>
        <w:t>B) Sobre Steven Edward Hendrix, y C) Proceso de inscripción como notario del señor Hendrix.</w:t>
      </w:r>
    </w:p>
    <w:p>
      <w:pPr>
        <w:pStyle w:val="BodyText"/>
        <w:spacing w:before="6"/>
        <w:rPr>
          <w:sz w:val="23"/>
        </w:rPr>
      </w:pPr>
    </w:p>
    <w:p>
      <w:pPr>
        <w:pStyle w:val="Heading2"/>
        <w:numPr>
          <w:ilvl w:val="0"/>
          <w:numId w:val="6"/>
        </w:numPr>
        <w:tabs>
          <w:tab w:pos="953" w:val="left" w:leader="none"/>
        </w:tabs>
        <w:spacing w:line="240" w:lineRule="auto" w:before="0" w:after="0"/>
        <w:ind w:left="952" w:right="0" w:hanging="361"/>
        <w:jc w:val="left"/>
      </w:pPr>
      <w:bookmarkStart w:name="_bookmark7" w:id="9"/>
      <w:bookmarkEnd w:id="9"/>
      <w:r>
        <w:rPr/>
        <w:t>M</w:t>
      </w:r>
      <w:r>
        <w:rPr/>
        <w:t>arco</w:t>
      </w:r>
      <w:r>
        <w:rPr>
          <w:spacing w:val="-9"/>
        </w:rPr>
        <w:t> </w:t>
      </w:r>
      <w:r>
        <w:rPr>
          <w:spacing w:val="-2"/>
        </w:rPr>
        <w:t>normativo</w:t>
      </w:r>
    </w:p>
    <w:p>
      <w:pPr>
        <w:pStyle w:val="BodyText"/>
        <w:spacing w:before="10"/>
        <w:rPr>
          <w:b/>
          <w:sz w:val="22"/>
        </w:rPr>
      </w:pPr>
    </w:p>
    <w:p>
      <w:pPr>
        <w:pStyle w:val="ListParagraph"/>
        <w:numPr>
          <w:ilvl w:val="1"/>
          <w:numId w:val="6"/>
        </w:numPr>
        <w:tabs>
          <w:tab w:pos="1298" w:val="left" w:leader="none"/>
        </w:tabs>
        <w:spacing w:line="240" w:lineRule="auto" w:before="0" w:after="0"/>
        <w:ind w:left="1298" w:right="0" w:hanging="478"/>
        <w:jc w:val="left"/>
        <w:rPr>
          <w:i/>
          <w:sz w:val="20"/>
        </w:rPr>
      </w:pPr>
      <w:r>
        <w:rPr>
          <w:i/>
          <w:sz w:val="20"/>
        </w:rPr>
        <w:t>Normativa</w:t>
      </w:r>
      <w:r>
        <w:rPr>
          <w:i/>
          <w:spacing w:val="-7"/>
          <w:sz w:val="20"/>
        </w:rPr>
        <w:t> </w:t>
      </w:r>
      <w:r>
        <w:rPr>
          <w:i/>
          <w:sz w:val="20"/>
        </w:rPr>
        <w:t>en</w:t>
      </w:r>
      <w:r>
        <w:rPr>
          <w:i/>
          <w:spacing w:val="-4"/>
          <w:sz w:val="20"/>
        </w:rPr>
        <w:t> </w:t>
      </w:r>
      <w:r>
        <w:rPr>
          <w:i/>
          <w:spacing w:val="-2"/>
          <w:sz w:val="20"/>
        </w:rPr>
        <w:t>Guatemala</w:t>
      </w:r>
    </w:p>
    <w:p>
      <w:pPr>
        <w:pStyle w:val="BodyText"/>
        <w:spacing w:before="1"/>
        <w:rPr>
          <w:i/>
        </w:rPr>
      </w:pPr>
    </w:p>
    <w:p>
      <w:pPr>
        <w:pStyle w:val="ListParagraph"/>
        <w:numPr>
          <w:ilvl w:val="0"/>
          <w:numId w:val="4"/>
        </w:numPr>
        <w:tabs>
          <w:tab w:pos="821" w:val="left" w:leader="none"/>
        </w:tabs>
        <w:spacing w:line="240" w:lineRule="auto" w:before="0" w:after="0"/>
        <w:ind w:left="820" w:right="0" w:hanging="721"/>
        <w:jc w:val="both"/>
        <w:rPr>
          <w:sz w:val="20"/>
        </w:rPr>
      </w:pPr>
      <w:r>
        <w:rPr>
          <w:sz w:val="20"/>
        </w:rPr>
        <w:t>El</w:t>
      </w:r>
      <w:r>
        <w:rPr>
          <w:spacing w:val="-5"/>
          <w:sz w:val="20"/>
        </w:rPr>
        <w:t> </w:t>
      </w:r>
      <w:r>
        <w:rPr>
          <w:sz w:val="20"/>
        </w:rPr>
        <w:t>artículo</w:t>
      </w:r>
      <w:r>
        <w:rPr>
          <w:spacing w:val="-7"/>
          <w:sz w:val="20"/>
        </w:rPr>
        <w:t> </w:t>
      </w:r>
      <w:r>
        <w:rPr>
          <w:sz w:val="20"/>
        </w:rPr>
        <w:t>4</w:t>
      </w:r>
      <w:r>
        <w:rPr>
          <w:spacing w:val="-6"/>
          <w:sz w:val="20"/>
        </w:rPr>
        <w:t> </w:t>
      </w:r>
      <w:r>
        <w:rPr>
          <w:sz w:val="20"/>
        </w:rPr>
        <w:t>de</w:t>
      </w:r>
      <w:r>
        <w:rPr>
          <w:spacing w:val="-7"/>
          <w:sz w:val="20"/>
        </w:rPr>
        <w:t> </w:t>
      </w:r>
      <w:r>
        <w:rPr>
          <w:sz w:val="20"/>
        </w:rPr>
        <w:t>la</w:t>
      </w:r>
      <w:r>
        <w:rPr>
          <w:spacing w:val="-3"/>
          <w:sz w:val="20"/>
        </w:rPr>
        <w:t> </w:t>
      </w:r>
      <w:r>
        <w:rPr>
          <w:sz w:val="20"/>
        </w:rPr>
        <w:t>Constitución</w:t>
      </w:r>
      <w:r>
        <w:rPr>
          <w:spacing w:val="-5"/>
          <w:sz w:val="20"/>
        </w:rPr>
        <w:t> </w:t>
      </w:r>
      <w:r>
        <w:rPr>
          <w:sz w:val="20"/>
        </w:rPr>
        <w:t>Política</w:t>
      </w:r>
      <w:r>
        <w:rPr>
          <w:spacing w:val="-4"/>
          <w:sz w:val="20"/>
        </w:rPr>
        <w:t> </w:t>
      </w:r>
      <w:r>
        <w:rPr>
          <w:sz w:val="20"/>
        </w:rPr>
        <w:t>de</w:t>
      </w:r>
      <w:r>
        <w:rPr>
          <w:spacing w:val="-5"/>
          <w:sz w:val="20"/>
        </w:rPr>
        <w:t> </w:t>
      </w:r>
      <w:r>
        <w:rPr>
          <w:sz w:val="20"/>
        </w:rPr>
        <w:t>Guatemala</w:t>
      </w:r>
      <w:r>
        <w:rPr>
          <w:position w:val="7"/>
          <w:sz w:val="13"/>
        </w:rPr>
        <w:t>17</w:t>
      </w:r>
      <w:r>
        <w:rPr>
          <w:spacing w:val="17"/>
          <w:position w:val="7"/>
          <w:sz w:val="13"/>
        </w:rPr>
        <w:t> </w:t>
      </w:r>
      <w:r>
        <w:rPr>
          <w:spacing w:val="-2"/>
          <w:sz w:val="20"/>
        </w:rPr>
        <w:t>establece:</w:t>
      </w:r>
    </w:p>
    <w:p>
      <w:pPr>
        <w:pStyle w:val="BodyText"/>
        <w:spacing w:before="10"/>
        <w:rPr>
          <w:sz w:val="19"/>
        </w:rPr>
      </w:pPr>
    </w:p>
    <w:p>
      <w:pPr>
        <w:spacing w:before="1"/>
        <w:ind w:left="911" w:right="0" w:firstLine="0"/>
        <w:jc w:val="both"/>
        <w:rPr>
          <w:sz w:val="16"/>
        </w:rPr>
      </w:pPr>
      <w:r>
        <w:rPr>
          <w:sz w:val="16"/>
        </w:rPr>
        <w:t>ARTICULO</w:t>
      </w:r>
      <w:r>
        <w:rPr>
          <w:spacing w:val="-4"/>
          <w:sz w:val="16"/>
        </w:rPr>
        <w:t> </w:t>
      </w:r>
      <w:r>
        <w:rPr>
          <w:sz w:val="16"/>
        </w:rPr>
        <w:t>4.</w:t>
      </w:r>
      <w:r>
        <w:rPr>
          <w:spacing w:val="-3"/>
          <w:sz w:val="16"/>
        </w:rPr>
        <w:t> </w:t>
      </w:r>
      <w:r>
        <w:rPr>
          <w:sz w:val="16"/>
        </w:rPr>
        <w:t>Libertad</w:t>
      </w:r>
      <w:r>
        <w:rPr>
          <w:spacing w:val="-3"/>
          <w:sz w:val="16"/>
        </w:rPr>
        <w:t> </w:t>
      </w:r>
      <w:r>
        <w:rPr>
          <w:sz w:val="16"/>
        </w:rPr>
        <w:t>e</w:t>
      </w:r>
      <w:r>
        <w:rPr>
          <w:spacing w:val="-4"/>
          <w:sz w:val="16"/>
        </w:rPr>
        <w:t> </w:t>
      </w:r>
      <w:r>
        <w:rPr>
          <w:spacing w:val="-2"/>
          <w:sz w:val="16"/>
        </w:rPr>
        <w:t>igualdad.</w:t>
      </w:r>
    </w:p>
    <w:p>
      <w:pPr>
        <w:spacing w:line="240" w:lineRule="auto" w:before="0"/>
        <w:ind w:left="911" w:right="192" w:firstLine="0"/>
        <w:jc w:val="both"/>
        <w:rPr>
          <w:sz w:val="16"/>
        </w:rPr>
      </w:pPr>
      <w:r>
        <w:rPr>
          <w:sz w:val="16"/>
        </w:rPr>
        <w:t>En Guatemala todos los</w:t>
      </w:r>
      <w:r>
        <w:rPr>
          <w:spacing w:val="-1"/>
          <w:sz w:val="16"/>
        </w:rPr>
        <w:t> </w:t>
      </w:r>
      <w:r>
        <w:rPr>
          <w:sz w:val="16"/>
        </w:rPr>
        <w:t>seres</w:t>
      </w:r>
      <w:r>
        <w:rPr>
          <w:spacing w:val="-3"/>
          <w:sz w:val="16"/>
        </w:rPr>
        <w:t> </w:t>
      </w:r>
      <w:r>
        <w:rPr>
          <w:sz w:val="16"/>
        </w:rPr>
        <w:t>humanos son</w:t>
      </w:r>
      <w:r>
        <w:rPr>
          <w:spacing w:val="-2"/>
          <w:sz w:val="16"/>
        </w:rPr>
        <w:t> </w:t>
      </w:r>
      <w:r>
        <w:rPr>
          <w:sz w:val="16"/>
        </w:rPr>
        <w:t>libres</w:t>
      </w:r>
      <w:r>
        <w:rPr>
          <w:spacing w:val="-1"/>
          <w:sz w:val="16"/>
        </w:rPr>
        <w:t> </w:t>
      </w:r>
      <w:r>
        <w:rPr>
          <w:sz w:val="16"/>
        </w:rPr>
        <w:t>e iguales</w:t>
      </w:r>
      <w:r>
        <w:rPr>
          <w:spacing w:val="-1"/>
          <w:sz w:val="16"/>
        </w:rPr>
        <w:t> </w:t>
      </w:r>
      <w:r>
        <w:rPr>
          <w:sz w:val="16"/>
        </w:rPr>
        <w:t>en dignidad</w:t>
      </w:r>
      <w:r>
        <w:rPr>
          <w:spacing w:val="-1"/>
          <w:sz w:val="16"/>
        </w:rPr>
        <w:t> </w:t>
      </w:r>
      <w:r>
        <w:rPr>
          <w:sz w:val="16"/>
        </w:rPr>
        <w:t>y</w:t>
      </w:r>
      <w:r>
        <w:rPr>
          <w:spacing w:val="-3"/>
          <w:sz w:val="16"/>
        </w:rPr>
        <w:t> </w:t>
      </w:r>
      <w:r>
        <w:rPr>
          <w:sz w:val="16"/>
        </w:rPr>
        <w:t>derechos. El hombre</w:t>
      </w:r>
      <w:r>
        <w:rPr>
          <w:spacing w:val="-4"/>
          <w:sz w:val="16"/>
        </w:rPr>
        <w:t> </w:t>
      </w:r>
      <w:r>
        <w:rPr>
          <w:sz w:val="16"/>
        </w:rPr>
        <w:t>y la mujer en cualquiera</w:t>
      </w:r>
      <w:r>
        <w:rPr>
          <w:spacing w:val="-2"/>
          <w:sz w:val="16"/>
        </w:rPr>
        <w:t> </w:t>
      </w:r>
      <w:r>
        <w:rPr>
          <w:sz w:val="16"/>
        </w:rPr>
        <w:t>que sea su</w:t>
      </w:r>
      <w:r>
        <w:rPr>
          <w:spacing w:val="-2"/>
          <w:sz w:val="16"/>
        </w:rPr>
        <w:t> </w:t>
      </w:r>
      <w:r>
        <w:rPr>
          <w:sz w:val="16"/>
        </w:rPr>
        <w:t>estado</w:t>
      </w:r>
      <w:r>
        <w:rPr>
          <w:spacing w:val="-1"/>
          <w:sz w:val="16"/>
        </w:rPr>
        <w:t> </w:t>
      </w:r>
      <w:r>
        <w:rPr>
          <w:sz w:val="16"/>
        </w:rPr>
        <w:t>civil, tienen iguales oportunidades</w:t>
      </w:r>
      <w:r>
        <w:rPr>
          <w:spacing w:val="-1"/>
          <w:sz w:val="16"/>
        </w:rPr>
        <w:t> </w:t>
      </w:r>
      <w:r>
        <w:rPr>
          <w:sz w:val="16"/>
        </w:rPr>
        <w:t>y</w:t>
      </w:r>
      <w:r>
        <w:rPr>
          <w:spacing w:val="-1"/>
          <w:sz w:val="16"/>
        </w:rPr>
        <w:t> </w:t>
      </w:r>
      <w:r>
        <w:rPr>
          <w:sz w:val="16"/>
        </w:rPr>
        <w:t>responsabilidades.</w:t>
      </w:r>
      <w:r>
        <w:rPr>
          <w:spacing w:val="-2"/>
          <w:sz w:val="16"/>
        </w:rPr>
        <w:t> </w:t>
      </w:r>
      <w:r>
        <w:rPr>
          <w:sz w:val="16"/>
        </w:rPr>
        <w:t>Ninguna persona puede ser sometida a servidumbre ni a otra condición que menoscabe su dignidad. Los seres humanos deben guardar conducta fraternal entre sí.</w:t>
      </w:r>
    </w:p>
    <w:p>
      <w:pPr>
        <w:pStyle w:val="BodyText"/>
        <w:spacing w:before="1"/>
        <w:rPr>
          <w:sz w:val="22"/>
        </w:rPr>
      </w:pPr>
    </w:p>
    <w:p>
      <w:pPr>
        <w:pStyle w:val="ListParagraph"/>
        <w:numPr>
          <w:ilvl w:val="0"/>
          <w:numId w:val="4"/>
        </w:numPr>
        <w:tabs>
          <w:tab w:pos="821" w:val="left" w:leader="none"/>
        </w:tabs>
        <w:spacing w:line="240" w:lineRule="auto" w:before="0" w:after="0"/>
        <w:ind w:left="820" w:right="0" w:hanging="721"/>
        <w:jc w:val="both"/>
        <w:rPr>
          <w:sz w:val="20"/>
        </w:rPr>
      </w:pPr>
      <w:r>
        <w:rPr>
          <w:sz w:val="20"/>
        </w:rPr>
        <w:t>Por</w:t>
      </w:r>
      <w:r>
        <w:rPr>
          <w:spacing w:val="-4"/>
          <w:sz w:val="20"/>
        </w:rPr>
        <w:t> </w:t>
      </w:r>
      <w:r>
        <w:rPr>
          <w:sz w:val="20"/>
        </w:rPr>
        <w:t>su</w:t>
      </w:r>
      <w:r>
        <w:rPr>
          <w:spacing w:val="-5"/>
          <w:sz w:val="20"/>
        </w:rPr>
        <w:t> </w:t>
      </w:r>
      <w:r>
        <w:rPr>
          <w:sz w:val="20"/>
        </w:rPr>
        <w:t>parte,</w:t>
      </w:r>
      <w:r>
        <w:rPr>
          <w:spacing w:val="-7"/>
          <w:sz w:val="20"/>
        </w:rPr>
        <w:t> </w:t>
      </w:r>
      <w:r>
        <w:rPr>
          <w:sz w:val="20"/>
        </w:rPr>
        <w:t>el</w:t>
      </w:r>
      <w:r>
        <w:rPr>
          <w:spacing w:val="-3"/>
          <w:sz w:val="20"/>
        </w:rPr>
        <w:t> </w:t>
      </w:r>
      <w:r>
        <w:rPr>
          <w:sz w:val="20"/>
        </w:rPr>
        <w:t>artículo</w:t>
      </w:r>
      <w:r>
        <w:rPr>
          <w:spacing w:val="-4"/>
          <w:sz w:val="20"/>
        </w:rPr>
        <w:t> </w:t>
      </w:r>
      <w:r>
        <w:rPr>
          <w:sz w:val="20"/>
        </w:rPr>
        <w:t>146</w:t>
      </w:r>
      <w:r>
        <w:rPr>
          <w:spacing w:val="-6"/>
          <w:sz w:val="20"/>
        </w:rPr>
        <w:t> </w:t>
      </w:r>
      <w:r>
        <w:rPr>
          <w:sz w:val="20"/>
        </w:rPr>
        <w:t>de</w:t>
      </w:r>
      <w:r>
        <w:rPr>
          <w:spacing w:val="-7"/>
          <w:sz w:val="20"/>
        </w:rPr>
        <w:t> </w:t>
      </w:r>
      <w:r>
        <w:rPr>
          <w:sz w:val="20"/>
        </w:rPr>
        <w:t>la</w:t>
      </w:r>
      <w:r>
        <w:rPr>
          <w:spacing w:val="-3"/>
          <w:sz w:val="20"/>
        </w:rPr>
        <w:t> </w:t>
      </w:r>
      <w:r>
        <w:rPr>
          <w:sz w:val="20"/>
        </w:rPr>
        <w:t>Constitución</w:t>
      </w:r>
      <w:r>
        <w:rPr>
          <w:spacing w:val="-4"/>
          <w:sz w:val="20"/>
        </w:rPr>
        <w:t> </w:t>
      </w:r>
      <w:r>
        <w:rPr>
          <w:sz w:val="20"/>
        </w:rPr>
        <w:t>Política</w:t>
      </w:r>
      <w:r>
        <w:rPr>
          <w:spacing w:val="-5"/>
          <w:sz w:val="20"/>
        </w:rPr>
        <w:t> </w:t>
      </w:r>
      <w:r>
        <w:rPr>
          <w:sz w:val="20"/>
        </w:rPr>
        <w:t>de</w:t>
      </w:r>
      <w:r>
        <w:rPr>
          <w:spacing w:val="-5"/>
          <w:sz w:val="20"/>
        </w:rPr>
        <w:t> </w:t>
      </w:r>
      <w:r>
        <w:rPr>
          <w:sz w:val="20"/>
        </w:rPr>
        <w:t>Guatemala</w:t>
      </w:r>
      <w:r>
        <w:rPr>
          <w:position w:val="7"/>
          <w:sz w:val="13"/>
        </w:rPr>
        <w:t>18</w:t>
      </w:r>
      <w:r>
        <w:rPr>
          <w:spacing w:val="18"/>
          <w:position w:val="7"/>
          <w:sz w:val="13"/>
        </w:rPr>
        <w:t> </w:t>
      </w:r>
      <w:r>
        <w:rPr>
          <w:spacing w:val="-2"/>
          <w:sz w:val="20"/>
        </w:rPr>
        <w:t>establece:</w:t>
      </w:r>
    </w:p>
    <w:p>
      <w:pPr>
        <w:pStyle w:val="BodyText"/>
        <w:spacing w:before="1"/>
      </w:pPr>
    </w:p>
    <w:p>
      <w:pPr>
        <w:spacing w:before="0"/>
        <w:ind w:left="820" w:right="0" w:firstLine="0"/>
        <w:jc w:val="both"/>
        <w:rPr>
          <w:sz w:val="16"/>
        </w:rPr>
      </w:pPr>
      <w:r>
        <w:rPr>
          <w:sz w:val="16"/>
        </w:rPr>
        <w:t>ARTICULO</w:t>
      </w:r>
      <w:r>
        <w:rPr>
          <w:spacing w:val="-5"/>
          <w:sz w:val="16"/>
        </w:rPr>
        <w:t> </w:t>
      </w:r>
      <w:r>
        <w:rPr>
          <w:sz w:val="16"/>
        </w:rPr>
        <w:t>146.</w:t>
      </w:r>
      <w:r>
        <w:rPr>
          <w:spacing w:val="-5"/>
          <w:sz w:val="16"/>
        </w:rPr>
        <w:t> </w:t>
      </w:r>
      <w:r>
        <w:rPr>
          <w:spacing w:val="-2"/>
          <w:sz w:val="16"/>
        </w:rPr>
        <w:t>Naturalización.</w:t>
      </w:r>
    </w:p>
    <w:p>
      <w:pPr>
        <w:spacing w:before="0"/>
        <w:ind w:left="820" w:right="0" w:firstLine="0"/>
        <w:jc w:val="left"/>
        <w:rPr>
          <w:sz w:val="16"/>
        </w:rPr>
      </w:pPr>
      <w:r>
        <w:rPr>
          <w:sz w:val="16"/>
        </w:rPr>
        <w:t>Son</w:t>
      </w:r>
      <w:r>
        <w:rPr>
          <w:spacing w:val="-7"/>
          <w:sz w:val="16"/>
        </w:rPr>
        <w:t> </w:t>
      </w:r>
      <w:r>
        <w:rPr>
          <w:sz w:val="16"/>
        </w:rPr>
        <w:t>guatemaltecos,</w:t>
      </w:r>
      <w:r>
        <w:rPr>
          <w:spacing w:val="-5"/>
          <w:sz w:val="16"/>
        </w:rPr>
        <w:t> </w:t>
      </w:r>
      <w:r>
        <w:rPr>
          <w:sz w:val="16"/>
        </w:rPr>
        <w:t>quienes</w:t>
      </w:r>
      <w:r>
        <w:rPr>
          <w:spacing w:val="-4"/>
          <w:sz w:val="16"/>
        </w:rPr>
        <w:t> </w:t>
      </w:r>
      <w:r>
        <w:rPr>
          <w:sz w:val="16"/>
        </w:rPr>
        <w:t>obtengan</w:t>
      </w:r>
      <w:r>
        <w:rPr>
          <w:spacing w:val="-4"/>
          <w:sz w:val="16"/>
        </w:rPr>
        <w:t> </w:t>
      </w:r>
      <w:r>
        <w:rPr>
          <w:sz w:val="16"/>
        </w:rPr>
        <w:t>su</w:t>
      </w:r>
      <w:r>
        <w:rPr>
          <w:spacing w:val="-3"/>
          <w:sz w:val="16"/>
        </w:rPr>
        <w:t> </w:t>
      </w:r>
      <w:r>
        <w:rPr>
          <w:sz w:val="16"/>
        </w:rPr>
        <w:t>naturalización,</w:t>
      </w:r>
      <w:r>
        <w:rPr>
          <w:spacing w:val="-3"/>
          <w:sz w:val="16"/>
        </w:rPr>
        <w:t> </w:t>
      </w:r>
      <w:r>
        <w:rPr>
          <w:sz w:val="16"/>
        </w:rPr>
        <w:t>de</w:t>
      </w:r>
      <w:r>
        <w:rPr>
          <w:spacing w:val="-8"/>
          <w:sz w:val="16"/>
        </w:rPr>
        <w:t> </w:t>
      </w:r>
      <w:r>
        <w:rPr>
          <w:sz w:val="16"/>
        </w:rPr>
        <w:t>conformidad</w:t>
      </w:r>
      <w:r>
        <w:rPr>
          <w:spacing w:val="-4"/>
          <w:sz w:val="16"/>
        </w:rPr>
        <w:t> </w:t>
      </w:r>
      <w:r>
        <w:rPr>
          <w:sz w:val="16"/>
        </w:rPr>
        <w:t>con</w:t>
      </w:r>
      <w:r>
        <w:rPr>
          <w:spacing w:val="-6"/>
          <w:sz w:val="16"/>
        </w:rPr>
        <w:t> </w:t>
      </w:r>
      <w:r>
        <w:rPr>
          <w:sz w:val="16"/>
        </w:rPr>
        <w:t>la</w:t>
      </w:r>
      <w:r>
        <w:rPr>
          <w:spacing w:val="-3"/>
          <w:sz w:val="16"/>
        </w:rPr>
        <w:t> </w:t>
      </w:r>
      <w:r>
        <w:rPr>
          <w:spacing w:val="-4"/>
          <w:sz w:val="16"/>
        </w:rPr>
        <w:t>ley.</w:t>
      </w:r>
    </w:p>
    <w:p>
      <w:pPr>
        <w:spacing w:before="0"/>
        <w:ind w:left="820" w:right="202" w:firstLine="0"/>
        <w:jc w:val="left"/>
        <w:rPr>
          <w:sz w:val="16"/>
        </w:rPr>
      </w:pPr>
      <w:r>
        <w:rPr>
          <w:sz w:val="16"/>
        </w:rPr>
        <w:t>Los</w:t>
      </w:r>
      <w:r>
        <w:rPr>
          <w:spacing w:val="64"/>
          <w:sz w:val="16"/>
        </w:rPr>
        <w:t> </w:t>
      </w:r>
      <w:r>
        <w:rPr>
          <w:sz w:val="16"/>
        </w:rPr>
        <w:t>guatemaltecos</w:t>
      </w:r>
      <w:r>
        <w:rPr>
          <w:spacing w:val="64"/>
          <w:sz w:val="16"/>
        </w:rPr>
        <w:t> </w:t>
      </w:r>
      <w:r>
        <w:rPr>
          <w:sz w:val="16"/>
        </w:rPr>
        <w:t>naturalizados,</w:t>
      </w:r>
      <w:r>
        <w:rPr>
          <w:spacing w:val="63"/>
          <w:sz w:val="16"/>
        </w:rPr>
        <w:t> </w:t>
      </w:r>
      <w:r>
        <w:rPr>
          <w:sz w:val="16"/>
        </w:rPr>
        <w:t>tienen</w:t>
      </w:r>
      <w:r>
        <w:rPr>
          <w:spacing w:val="62"/>
          <w:sz w:val="16"/>
        </w:rPr>
        <w:t> </w:t>
      </w:r>
      <w:r>
        <w:rPr>
          <w:sz w:val="16"/>
        </w:rPr>
        <w:t>los</w:t>
      </w:r>
      <w:r>
        <w:rPr>
          <w:spacing w:val="40"/>
          <w:sz w:val="16"/>
        </w:rPr>
        <w:t> </w:t>
      </w:r>
      <w:r>
        <w:rPr>
          <w:sz w:val="16"/>
        </w:rPr>
        <w:t>mismos</w:t>
      </w:r>
      <w:r>
        <w:rPr>
          <w:spacing w:val="64"/>
          <w:sz w:val="16"/>
        </w:rPr>
        <w:t> </w:t>
      </w:r>
      <w:r>
        <w:rPr>
          <w:sz w:val="16"/>
        </w:rPr>
        <w:t>derechos</w:t>
      </w:r>
      <w:r>
        <w:rPr>
          <w:spacing w:val="40"/>
          <w:sz w:val="16"/>
        </w:rPr>
        <w:t> </w:t>
      </w:r>
      <w:r>
        <w:rPr>
          <w:sz w:val="16"/>
        </w:rPr>
        <w:t>que</w:t>
      </w:r>
      <w:r>
        <w:rPr>
          <w:spacing w:val="63"/>
          <w:sz w:val="16"/>
        </w:rPr>
        <w:t> </w:t>
      </w:r>
      <w:r>
        <w:rPr>
          <w:sz w:val="16"/>
        </w:rPr>
        <w:t>los</w:t>
      </w:r>
      <w:r>
        <w:rPr>
          <w:spacing w:val="40"/>
          <w:sz w:val="16"/>
        </w:rPr>
        <w:t> </w:t>
      </w:r>
      <w:r>
        <w:rPr>
          <w:sz w:val="16"/>
        </w:rPr>
        <w:t>de</w:t>
      </w:r>
      <w:r>
        <w:rPr>
          <w:spacing w:val="40"/>
          <w:sz w:val="16"/>
        </w:rPr>
        <w:t> </w:t>
      </w:r>
      <w:r>
        <w:rPr>
          <w:sz w:val="16"/>
        </w:rPr>
        <w:t>origen,</w:t>
      </w:r>
      <w:r>
        <w:rPr>
          <w:spacing w:val="65"/>
          <w:sz w:val="16"/>
        </w:rPr>
        <w:t> </w:t>
      </w:r>
      <w:r>
        <w:rPr>
          <w:sz w:val="16"/>
        </w:rPr>
        <w:t>salvo</w:t>
      </w:r>
      <w:r>
        <w:rPr>
          <w:spacing w:val="64"/>
          <w:sz w:val="16"/>
        </w:rPr>
        <w:t> </w:t>
      </w:r>
      <w:r>
        <w:rPr>
          <w:sz w:val="16"/>
        </w:rPr>
        <w:t>las limitaciones que establece esta Constitución.</w:t>
      </w:r>
    </w:p>
    <w:p>
      <w:pPr>
        <w:pStyle w:val="BodyText"/>
      </w:pPr>
    </w:p>
    <w:p>
      <w:pPr>
        <w:pStyle w:val="ListParagraph"/>
        <w:numPr>
          <w:ilvl w:val="0"/>
          <w:numId w:val="4"/>
        </w:numPr>
        <w:tabs>
          <w:tab w:pos="820" w:val="left" w:leader="none"/>
          <w:tab w:pos="821" w:val="left" w:leader="none"/>
        </w:tabs>
        <w:spacing w:line="240" w:lineRule="auto" w:before="0" w:after="0"/>
        <w:ind w:left="820" w:right="283" w:hanging="720"/>
        <w:jc w:val="left"/>
        <w:rPr>
          <w:sz w:val="20"/>
        </w:rPr>
      </w:pPr>
      <w:r>
        <w:rPr>
          <w:sz w:val="20"/>
        </w:rPr>
        <w:t>El</w:t>
      </w:r>
      <w:r>
        <w:rPr>
          <w:spacing w:val="-4"/>
          <w:sz w:val="20"/>
        </w:rPr>
        <w:t> </w:t>
      </w:r>
      <w:r>
        <w:rPr>
          <w:sz w:val="20"/>
        </w:rPr>
        <w:t>Código</w:t>
      </w:r>
      <w:r>
        <w:rPr>
          <w:spacing w:val="-6"/>
          <w:sz w:val="20"/>
        </w:rPr>
        <w:t> </w:t>
      </w:r>
      <w:r>
        <w:rPr>
          <w:sz w:val="20"/>
        </w:rPr>
        <w:t>de</w:t>
      </w:r>
      <w:r>
        <w:rPr>
          <w:spacing w:val="-6"/>
          <w:sz w:val="20"/>
        </w:rPr>
        <w:t> </w:t>
      </w:r>
      <w:r>
        <w:rPr>
          <w:sz w:val="20"/>
        </w:rPr>
        <w:t>Notariado</w:t>
      </w:r>
      <w:r>
        <w:rPr>
          <w:spacing w:val="-1"/>
          <w:sz w:val="20"/>
        </w:rPr>
        <w:t> </w:t>
      </w:r>
      <w:r>
        <w:rPr>
          <w:sz w:val="20"/>
        </w:rPr>
        <w:t>de</w:t>
      </w:r>
      <w:r>
        <w:rPr>
          <w:spacing w:val="-6"/>
          <w:sz w:val="20"/>
        </w:rPr>
        <w:t> </w:t>
      </w:r>
      <w:r>
        <w:rPr>
          <w:sz w:val="20"/>
        </w:rPr>
        <w:t>Guatemala</w:t>
      </w:r>
      <w:r>
        <w:rPr>
          <w:position w:val="7"/>
          <w:sz w:val="13"/>
        </w:rPr>
        <w:t>19</w:t>
      </w:r>
      <w:r>
        <w:rPr>
          <w:spacing w:val="18"/>
          <w:position w:val="7"/>
          <w:sz w:val="13"/>
        </w:rPr>
        <w:t> </w:t>
      </w:r>
      <w:r>
        <w:rPr>
          <w:sz w:val="20"/>
        </w:rPr>
        <w:t>(en</w:t>
      </w:r>
      <w:r>
        <w:rPr>
          <w:spacing w:val="-4"/>
          <w:sz w:val="20"/>
        </w:rPr>
        <w:t> </w:t>
      </w:r>
      <w:r>
        <w:rPr>
          <w:sz w:val="20"/>
        </w:rPr>
        <w:t>adelante</w:t>
      </w:r>
      <w:r>
        <w:rPr>
          <w:spacing w:val="-6"/>
          <w:sz w:val="20"/>
        </w:rPr>
        <w:t> </w:t>
      </w:r>
      <w:r>
        <w:rPr>
          <w:sz w:val="20"/>
        </w:rPr>
        <w:t>también</w:t>
      </w:r>
      <w:r>
        <w:rPr>
          <w:spacing w:val="-4"/>
          <w:sz w:val="20"/>
        </w:rPr>
        <w:t> </w:t>
      </w:r>
      <w:r>
        <w:rPr>
          <w:sz w:val="20"/>
        </w:rPr>
        <w:t>“Código</w:t>
      </w:r>
      <w:r>
        <w:rPr>
          <w:spacing w:val="-3"/>
          <w:sz w:val="20"/>
        </w:rPr>
        <w:t> </w:t>
      </w:r>
      <w:r>
        <w:rPr>
          <w:sz w:val="20"/>
        </w:rPr>
        <w:t>de Notariado”) establece en lo pertinente:</w:t>
      </w:r>
    </w:p>
    <w:p>
      <w:pPr>
        <w:pStyle w:val="BodyText"/>
      </w:pPr>
    </w:p>
    <w:p>
      <w:pPr>
        <w:spacing w:before="0"/>
        <w:ind w:left="820" w:right="202" w:firstLine="0"/>
        <w:jc w:val="left"/>
        <w:rPr>
          <w:sz w:val="16"/>
        </w:rPr>
      </w:pPr>
      <w:r>
        <w:rPr>
          <w:sz w:val="16"/>
        </w:rPr>
        <w:t>Artículo</w:t>
      </w:r>
      <w:r>
        <w:rPr>
          <w:spacing w:val="30"/>
          <w:sz w:val="16"/>
        </w:rPr>
        <w:t> </w:t>
      </w:r>
      <w:r>
        <w:rPr>
          <w:sz w:val="16"/>
        </w:rPr>
        <w:t>1.</w:t>
      </w:r>
      <w:r>
        <w:rPr>
          <w:spacing w:val="31"/>
          <w:sz w:val="16"/>
        </w:rPr>
        <w:t> </w:t>
      </w:r>
      <w:r>
        <w:rPr>
          <w:sz w:val="16"/>
        </w:rPr>
        <w:t>El</w:t>
      </w:r>
      <w:r>
        <w:rPr>
          <w:spacing w:val="29"/>
          <w:sz w:val="16"/>
        </w:rPr>
        <w:t> </w:t>
      </w:r>
      <w:r>
        <w:rPr>
          <w:sz w:val="16"/>
        </w:rPr>
        <w:t>Notario</w:t>
      </w:r>
      <w:r>
        <w:rPr>
          <w:spacing w:val="30"/>
          <w:sz w:val="16"/>
        </w:rPr>
        <w:t> </w:t>
      </w:r>
      <w:r>
        <w:rPr>
          <w:sz w:val="16"/>
        </w:rPr>
        <w:t>tiene</w:t>
      </w:r>
      <w:r>
        <w:rPr>
          <w:spacing w:val="30"/>
          <w:sz w:val="16"/>
        </w:rPr>
        <w:t> </w:t>
      </w:r>
      <w:r>
        <w:rPr>
          <w:sz w:val="16"/>
        </w:rPr>
        <w:t>fe</w:t>
      </w:r>
      <w:r>
        <w:rPr>
          <w:spacing w:val="32"/>
          <w:sz w:val="16"/>
        </w:rPr>
        <w:t> </w:t>
      </w:r>
      <w:r>
        <w:rPr>
          <w:sz w:val="16"/>
        </w:rPr>
        <w:t>pública</w:t>
      </w:r>
      <w:r>
        <w:rPr>
          <w:spacing w:val="32"/>
          <w:sz w:val="16"/>
        </w:rPr>
        <w:t> </w:t>
      </w:r>
      <w:r>
        <w:rPr>
          <w:sz w:val="16"/>
        </w:rPr>
        <w:t>para</w:t>
      </w:r>
      <w:r>
        <w:rPr>
          <w:spacing w:val="29"/>
          <w:sz w:val="16"/>
        </w:rPr>
        <w:t> </w:t>
      </w:r>
      <w:r>
        <w:rPr>
          <w:sz w:val="16"/>
        </w:rPr>
        <w:t>hacer</w:t>
      </w:r>
      <w:r>
        <w:rPr>
          <w:spacing w:val="33"/>
          <w:sz w:val="16"/>
        </w:rPr>
        <w:t> </w:t>
      </w:r>
      <w:r>
        <w:rPr>
          <w:sz w:val="16"/>
        </w:rPr>
        <w:t>constar</w:t>
      </w:r>
      <w:r>
        <w:rPr>
          <w:spacing w:val="31"/>
          <w:sz w:val="16"/>
        </w:rPr>
        <w:t> </w:t>
      </w:r>
      <w:r>
        <w:rPr>
          <w:sz w:val="16"/>
        </w:rPr>
        <w:t>y</w:t>
      </w:r>
      <w:r>
        <w:rPr>
          <w:spacing w:val="30"/>
          <w:sz w:val="16"/>
        </w:rPr>
        <w:t> </w:t>
      </w:r>
      <w:r>
        <w:rPr>
          <w:sz w:val="16"/>
        </w:rPr>
        <w:t>autorizar</w:t>
      </w:r>
      <w:r>
        <w:rPr>
          <w:spacing w:val="33"/>
          <w:sz w:val="16"/>
        </w:rPr>
        <w:t> </w:t>
      </w:r>
      <w:r>
        <w:rPr>
          <w:sz w:val="16"/>
        </w:rPr>
        <w:t>actos</w:t>
      </w:r>
      <w:r>
        <w:rPr>
          <w:spacing w:val="30"/>
          <w:sz w:val="16"/>
        </w:rPr>
        <w:t> </w:t>
      </w:r>
      <w:r>
        <w:rPr>
          <w:sz w:val="16"/>
        </w:rPr>
        <w:t>y</w:t>
      </w:r>
      <w:r>
        <w:rPr>
          <w:spacing w:val="30"/>
          <w:sz w:val="16"/>
        </w:rPr>
        <w:t> </w:t>
      </w:r>
      <w:r>
        <w:rPr>
          <w:sz w:val="16"/>
        </w:rPr>
        <w:t>contratos</w:t>
      </w:r>
      <w:r>
        <w:rPr>
          <w:spacing w:val="32"/>
          <w:sz w:val="16"/>
        </w:rPr>
        <w:t> </w:t>
      </w:r>
      <w:r>
        <w:rPr>
          <w:sz w:val="16"/>
        </w:rPr>
        <w:t>en</w:t>
      </w:r>
      <w:r>
        <w:rPr>
          <w:spacing w:val="29"/>
          <w:sz w:val="16"/>
        </w:rPr>
        <w:t> </w:t>
      </w:r>
      <w:r>
        <w:rPr>
          <w:sz w:val="16"/>
        </w:rPr>
        <w:t>que intervenga por disposición de ley o a requerimiento de parte.</w:t>
      </w:r>
    </w:p>
    <w:p>
      <w:pPr>
        <w:pStyle w:val="BodyText"/>
        <w:spacing w:before="12"/>
        <w:rPr>
          <w:sz w:val="15"/>
        </w:rPr>
      </w:pPr>
    </w:p>
    <w:p>
      <w:pPr>
        <w:spacing w:before="0"/>
        <w:ind w:left="820" w:right="0" w:firstLine="0"/>
        <w:jc w:val="left"/>
        <w:rPr>
          <w:sz w:val="16"/>
        </w:rPr>
      </w:pPr>
      <w:r>
        <w:rPr>
          <w:sz w:val="16"/>
        </w:rPr>
        <w:t>Artículo</w:t>
      </w:r>
      <w:r>
        <w:rPr>
          <w:spacing w:val="-4"/>
          <w:sz w:val="16"/>
        </w:rPr>
        <w:t> </w:t>
      </w:r>
      <w:r>
        <w:rPr>
          <w:sz w:val="16"/>
        </w:rPr>
        <w:t>2.</w:t>
      </w:r>
      <w:r>
        <w:rPr>
          <w:spacing w:val="-2"/>
          <w:sz w:val="16"/>
        </w:rPr>
        <w:t> </w:t>
      </w:r>
      <w:r>
        <w:rPr>
          <w:sz w:val="16"/>
        </w:rPr>
        <w:t>Para</w:t>
      </w:r>
      <w:r>
        <w:rPr>
          <w:spacing w:val="-5"/>
          <w:sz w:val="16"/>
        </w:rPr>
        <w:t> </w:t>
      </w:r>
      <w:r>
        <w:rPr>
          <w:sz w:val="16"/>
        </w:rPr>
        <w:t>ejercer</w:t>
      </w:r>
      <w:r>
        <w:rPr>
          <w:spacing w:val="-3"/>
          <w:sz w:val="16"/>
        </w:rPr>
        <w:t> </w:t>
      </w:r>
      <w:r>
        <w:rPr>
          <w:sz w:val="16"/>
        </w:rPr>
        <w:t>el</w:t>
      </w:r>
      <w:r>
        <w:rPr>
          <w:spacing w:val="-5"/>
          <w:sz w:val="16"/>
        </w:rPr>
        <w:t> </w:t>
      </w:r>
      <w:r>
        <w:rPr>
          <w:sz w:val="16"/>
        </w:rPr>
        <w:t>Notariado</w:t>
      </w:r>
      <w:r>
        <w:rPr>
          <w:spacing w:val="-3"/>
          <w:sz w:val="16"/>
        </w:rPr>
        <w:t> </w:t>
      </w:r>
      <w:r>
        <w:rPr>
          <w:sz w:val="16"/>
        </w:rPr>
        <w:t>se </w:t>
      </w:r>
      <w:r>
        <w:rPr>
          <w:spacing w:val="-2"/>
          <w:sz w:val="16"/>
        </w:rPr>
        <w:t>requiere:</w:t>
      </w:r>
    </w:p>
    <w:p>
      <w:pPr>
        <w:pStyle w:val="BodyText"/>
        <w:spacing w:before="12"/>
        <w:rPr>
          <w:sz w:val="15"/>
        </w:rPr>
      </w:pPr>
    </w:p>
    <w:p>
      <w:pPr>
        <w:pStyle w:val="ListParagraph"/>
        <w:numPr>
          <w:ilvl w:val="1"/>
          <w:numId w:val="4"/>
        </w:numPr>
        <w:tabs>
          <w:tab w:pos="1233" w:val="left" w:leader="none"/>
          <w:tab w:pos="1234" w:val="left" w:leader="none"/>
        </w:tabs>
        <w:spacing w:line="240" w:lineRule="auto" w:before="0" w:after="0"/>
        <w:ind w:left="820" w:right="826" w:firstLine="0"/>
        <w:jc w:val="left"/>
        <w:rPr>
          <w:sz w:val="16"/>
        </w:rPr>
      </w:pPr>
      <w:r>
        <w:rPr>
          <w:sz w:val="16"/>
        </w:rPr>
        <w:t>Ser guatemalteco natural, mayor de edad, del estado seglar, y domiciliado en la República, salvo lo dispuesto en el inciso 2[º] del artículo 6[º].</w:t>
      </w:r>
    </w:p>
    <w:p>
      <w:pPr>
        <w:pStyle w:val="BodyText"/>
        <w:spacing w:before="12"/>
        <w:rPr>
          <w:sz w:val="15"/>
        </w:rPr>
      </w:pPr>
    </w:p>
    <w:p>
      <w:pPr>
        <w:pStyle w:val="ListParagraph"/>
        <w:numPr>
          <w:ilvl w:val="1"/>
          <w:numId w:val="4"/>
        </w:numPr>
        <w:tabs>
          <w:tab w:pos="1233" w:val="left" w:leader="none"/>
          <w:tab w:pos="1234" w:val="left" w:leader="none"/>
        </w:tabs>
        <w:spacing w:line="240" w:lineRule="auto" w:before="0" w:after="0"/>
        <w:ind w:left="1233" w:right="0" w:hanging="414"/>
        <w:jc w:val="left"/>
        <w:rPr>
          <w:sz w:val="16"/>
        </w:rPr>
      </w:pPr>
      <w:r>
        <w:rPr>
          <w:sz w:val="16"/>
        </w:rPr>
        <w:t>Haber</w:t>
      </w:r>
      <w:r>
        <w:rPr>
          <w:spacing w:val="-5"/>
          <w:sz w:val="16"/>
        </w:rPr>
        <w:t> </w:t>
      </w:r>
      <w:r>
        <w:rPr>
          <w:sz w:val="16"/>
        </w:rPr>
        <w:t>obtenido</w:t>
      </w:r>
      <w:r>
        <w:rPr>
          <w:spacing w:val="-4"/>
          <w:sz w:val="16"/>
        </w:rPr>
        <w:t> </w:t>
      </w:r>
      <w:r>
        <w:rPr>
          <w:sz w:val="16"/>
        </w:rPr>
        <w:t>el</w:t>
      </w:r>
      <w:r>
        <w:rPr>
          <w:spacing w:val="-3"/>
          <w:sz w:val="16"/>
        </w:rPr>
        <w:t> </w:t>
      </w:r>
      <w:r>
        <w:rPr>
          <w:sz w:val="16"/>
        </w:rPr>
        <w:t>título</w:t>
      </w:r>
      <w:r>
        <w:rPr>
          <w:spacing w:val="-5"/>
          <w:sz w:val="16"/>
        </w:rPr>
        <w:t> </w:t>
      </w:r>
      <w:r>
        <w:rPr>
          <w:sz w:val="16"/>
        </w:rPr>
        <w:t>facultativo</w:t>
      </w:r>
      <w:r>
        <w:rPr>
          <w:spacing w:val="-2"/>
          <w:sz w:val="16"/>
        </w:rPr>
        <w:t> </w:t>
      </w:r>
      <w:r>
        <w:rPr>
          <w:sz w:val="16"/>
        </w:rPr>
        <w:t>en</w:t>
      </w:r>
      <w:r>
        <w:rPr>
          <w:spacing w:val="-6"/>
          <w:sz w:val="16"/>
        </w:rPr>
        <w:t> </w:t>
      </w:r>
      <w:r>
        <w:rPr>
          <w:sz w:val="16"/>
        </w:rPr>
        <w:t>la</w:t>
      </w:r>
      <w:r>
        <w:rPr>
          <w:spacing w:val="-5"/>
          <w:sz w:val="16"/>
        </w:rPr>
        <w:t> </w:t>
      </w:r>
      <w:r>
        <w:rPr>
          <w:sz w:val="16"/>
        </w:rPr>
        <w:t>República</w:t>
      </w:r>
      <w:r>
        <w:rPr>
          <w:spacing w:val="-3"/>
          <w:sz w:val="16"/>
        </w:rPr>
        <w:t> </w:t>
      </w:r>
      <w:r>
        <w:rPr>
          <w:sz w:val="16"/>
        </w:rPr>
        <w:t>o</w:t>
      </w:r>
      <w:r>
        <w:rPr>
          <w:spacing w:val="-5"/>
          <w:sz w:val="16"/>
        </w:rPr>
        <w:t> </w:t>
      </w:r>
      <w:r>
        <w:rPr>
          <w:sz w:val="16"/>
        </w:rPr>
        <w:t>la</w:t>
      </w:r>
      <w:r>
        <w:rPr>
          <w:spacing w:val="-3"/>
          <w:sz w:val="16"/>
        </w:rPr>
        <w:t> </w:t>
      </w:r>
      <w:r>
        <w:rPr>
          <w:sz w:val="16"/>
        </w:rPr>
        <w:t>incorporación</w:t>
      </w:r>
      <w:r>
        <w:rPr>
          <w:spacing w:val="-3"/>
          <w:sz w:val="16"/>
        </w:rPr>
        <w:t> </w:t>
      </w:r>
      <w:r>
        <w:rPr>
          <w:sz w:val="16"/>
        </w:rPr>
        <w:t>con</w:t>
      </w:r>
      <w:r>
        <w:rPr>
          <w:spacing w:val="-4"/>
          <w:sz w:val="16"/>
        </w:rPr>
        <w:t> </w:t>
      </w:r>
      <w:r>
        <w:rPr>
          <w:sz w:val="16"/>
        </w:rPr>
        <w:t>arreglo</w:t>
      </w:r>
      <w:r>
        <w:rPr>
          <w:spacing w:val="-4"/>
          <w:sz w:val="16"/>
        </w:rPr>
        <w:t> </w:t>
      </w:r>
      <w:r>
        <w:rPr>
          <w:sz w:val="16"/>
        </w:rPr>
        <w:t>a</w:t>
      </w:r>
      <w:r>
        <w:rPr>
          <w:spacing w:val="-3"/>
          <w:sz w:val="16"/>
        </w:rPr>
        <w:t> </w:t>
      </w:r>
      <w:r>
        <w:rPr>
          <w:sz w:val="16"/>
        </w:rPr>
        <w:t>la</w:t>
      </w:r>
      <w:r>
        <w:rPr>
          <w:spacing w:val="-3"/>
          <w:sz w:val="16"/>
        </w:rPr>
        <w:t> </w:t>
      </w:r>
      <w:r>
        <w:rPr>
          <w:spacing w:val="-4"/>
          <w:sz w:val="16"/>
        </w:rPr>
        <w:t>ley.</w:t>
      </w:r>
    </w:p>
    <w:p>
      <w:pPr>
        <w:pStyle w:val="BodyText"/>
        <w:rPr>
          <w:sz w:val="16"/>
        </w:rPr>
      </w:pPr>
    </w:p>
    <w:p>
      <w:pPr>
        <w:pStyle w:val="ListParagraph"/>
        <w:numPr>
          <w:ilvl w:val="1"/>
          <w:numId w:val="4"/>
        </w:numPr>
        <w:tabs>
          <w:tab w:pos="1233" w:val="left" w:leader="none"/>
          <w:tab w:pos="1234" w:val="left" w:leader="none"/>
        </w:tabs>
        <w:spacing w:line="240" w:lineRule="auto" w:before="0" w:after="0"/>
        <w:ind w:left="820" w:right="815" w:firstLine="0"/>
        <w:jc w:val="left"/>
        <w:rPr>
          <w:sz w:val="16"/>
        </w:rPr>
      </w:pPr>
      <w:r>
        <w:rPr>
          <w:sz w:val="16"/>
        </w:rPr>
        <w:t>Haber registrado en la Corte Suprema de Justicia el título facultativo o de incorporación, y la firma y sello que usará con el nombre y apellidos usuales.</w:t>
      </w:r>
    </w:p>
    <w:p>
      <w:pPr>
        <w:pStyle w:val="BodyText"/>
        <w:rPr>
          <w:sz w:val="16"/>
        </w:rPr>
      </w:pPr>
    </w:p>
    <w:p>
      <w:pPr>
        <w:pStyle w:val="ListParagraph"/>
        <w:numPr>
          <w:ilvl w:val="1"/>
          <w:numId w:val="4"/>
        </w:numPr>
        <w:tabs>
          <w:tab w:pos="1233" w:val="left" w:leader="none"/>
          <w:tab w:pos="1234" w:val="left" w:leader="none"/>
        </w:tabs>
        <w:spacing w:line="240" w:lineRule="auto" w:before="0" w:after="0"/>
        <w:ind w:left="1233" w:right="0" w:hanging="414"/>
        <w:jc w:val="left"/>
        <w:rPr>
          <w:sz w:val="16"/>
        </w:rPr>
      </w:pPr>
      <w:r>
        <w:rPr>
          <w:sz w:val="16"/>
        </w:rPr>
        <w:t>Ser</w:t>
      </w:r>
      <w:r>
        <w:rPr>
          <w:spacing w:val="-4"/>
          <w:sz w:val="16"/>
        </w:rPr>
        <w:t> </w:t>
      </w:r>
      <w:r>
        <w:rPr>
          <w:sz w:val="16"/>
        </w:rPr>
        <w:t>de</w:t>
      </w:r>
      <w:r>
        <w:rPr>
          <w:spacing w:val="-2"/>
          <w:sz w:val="16"/>
        </w:rPr>
        <w:t> </w:t>
      </w:r>
      <w:r>
        <w:rPr>
          <w:sz w:val="16"/>
        </w:rPr>
        <w:t>notoria</w:t>
      </w:r>
      <w:r>
        <w:rPr>
          <w:spacing w:val="-2"/>
          <w:sz w:val="16"/>
        </w:rPr>
        <w:t> honradez.</w:t>
      </w:r>
    </w:p>
    <w:p>
      <w:pPr>
        <w:pStyle w:val="BodyText"/>
        <w:spacing w:before="2"/>
        <w:rPr>
          <w:sz w:val="16"/>
        </w:rPr>
      </w:pPr>
    </w:p>
    <w:p>
      <w:pPr>
        <w:spacing w:before="0"/>
        <w:ind w:left="820" w:right="0" w:firstLine="0"/>
        <w:jc w:val="left"/>
        <w:rPr>
          <w:sz w:val="16"/>
        </w:rPr>
      </w:pPr>
      <w:r>
        <w:rPr>
          <w:sz w:val="16"/>
        </w:rPr>
        <w:t>Artículo</w:t>
      </w:r>
      <w:r>
        <w:rPr>
          <w:spacing w:val="-16"/>
          <w:sz w:val="16"/>
        </w:rPr>
        <w:t> </w:t>
      </w:r>
      <w:r>
        <w:rPr>
          <w:sz w:val="16"/>
        </w:rPr>
        <w:t>54.</w:t>
      </w:r>
      <w:r>
        <w:rPr>
          <w:spacing w:val="-26"/>
          <w:sz w:val="16"/>
        </w:rPr>
        <w:t> </w:t>
      </w:r>
      <w:r>
        <w:rPr>
          <w:sz w:val="16"/>
        </w:rPr>
        <w:t>Los</w:t>
      </w:r>
      <w:r>
        <w:rPr>
          <w:spacing w:val="-12"/>
          <w:sz w:val="16"/>
        </w:rPr>
        <w:t> </w:t>
      </w:r>
      <w:r>
        <w:rPr>
          <w:sz w:val="16"/>
        </w:rPr>
        <w:t>notarios</w:t>
      </w:r>
      <w:r>
        <w:rPr>
          <w:spacing w:val="-12"/>
          <w:sz w:val="16"/>
        </w:rPr>
        <w:t> </w:t>
      </w:r>
      <w:r>
        <w:rPr>
          <w:sz w:val="16"/>
        </w:rPr>
        <w:t>podrán</w:t>
      </w:r>
      <w:r>
        <w:rPr>
          <w:spacing w:val="-10"/>
          <w:sz w:val="16"/>
        </w:rPr>
        <w:t> </w:t>
      </w:r>
      <w:r>
        <w:rPr>
          <w:sz w:val="16"/>
        </w:rPr>
        <w:t>legalizar</w:t>
      </w:r>
      <w:r>
        <w:rPr>
          <w:spacing w:val="-12"/>
          <w:sz w:val="16"/>
        </w:rPr>
        <w:t> </w:t>
      </w:r>
      <w:r>
        <w:rPr>
          <w:sz w:val="16"/>
        </w:rPr>
        <w:t>firmas</w:t>
      </w:r>
      <w:r>
        <w:rPr>
          <w:spacing w:val="-9"/>
          <w:sz w:val="16"/>
        </w:rPr>
        <w:t> </w:t>
      </w:r>
      <w:r>
        <w:rPr>
          <w:sz w:val="16"/>
        </w:rPr>
        <w:t>cuando</w:t>
      </w:r>
      <w:r>
        <w:rPr>
          <w:spacing w:val="-12"/>
          <w:sz w:val="16"/>
        </w:rPr>
        <w:t> </w:t>
      </w:r>
      <w:r>
        <w:rPr>
          <w:sz w:val="16"/>
        </w:rPr>
        <w:t>sean</w:t>
      </w:r>
      <w:r>
        <w:rPr>
          <w:spacing w:val="-13"/>
          <w:sz w:val="16"/>
        </w:rPr>
        <w:t> </w:t>
      </w:r>
      <w:r>
        <w:rPr>
          <w:sz w:val="16"/>
        </w:rPr>
        <w:t>puestas</w:t>
      </w:r>
      <w:r>
        <w:rPr>
          <w:spacing w:val="-14"/>
          <w:sz w:val="16"/>
        </w:rPr>
        <w:t> </w:t>
      </w:r>
      <w:r>
        <w:rPr>
          <w:sz w:val="16"/>
        </w:rPr>
        <w:t>o</w:t>
      </w:r>
      <w:r>
        <w:rPr>
          <w:spacing w:val="-11"/>
          <w:sz w:val="16"/>
        </w:rPr>
        <w:t> </w:t>
      </w:r>
      <w:r>
        <w:rPr>
          <w:sz w:val="16"/>
        </w:rPr>
        <w:t>reconocidas</w:t>
      </w:r>
      <w:r>
        <w:rPr>
          <w:spacing w:val="-12"/>
          <w:sz w:val="16"/>
        </w:rPr>
        <w:t> </w:t>
      </w:r>
      <w:r>
        <w:rPr>
          <w:sz w:val="16"/>
        </w:rPr>
        <w:t>en</w:t>
      </w:r>
      <w:r>
        <w:rPr>
          <w:spacing w:val="-10"/>
          <w:sz w:val="16"/>
        </w:rPr>
        <w:t> </w:t>
      </w:r>
      <w:r>
        <w:rPr>
          <w:sz w:val="16"/>
        </w:rPr>
        <w:t>su</w:t>
      </w:r>
      <w:r>
        <w:rPr>
          <w:spacing w:val="-13"/>
          <w:sz w:val="16"/>
        </w:rPr>
        <w:t> </w:t>
      </w:r>
      <w:r>
        <w:rPr>
          <w:spacing w:val="-2"/>
          <w:sz w:val="16"/>
        </w:rPr>
        <w:t>presencia.</w:t>
      </w:r>
    </w:p>
    <w:p>
      <w:pPr>
        <w:pStyle w:val="BodyText"/>
        <w:spacing w:before="6"/>
        <w:rPr>
          <w:sz w:val="10"/>
        </w:rPr>
      </w:pPr>
      <w:r>
        <w:rPr/>
        <w:pict>
          <v:rect style="position:absolute;margin-left:72.024002pt;margin-top:7.598583pt;width:144.020pt;height:.72003pt;mso-position-horizontal-relative:page;mso-position-vertical-relative:paragraph;z-index:-15726592;mso-wrap-distance-left:0;mso-wrap-distance-right:0" id="docshape6" filled="true" fillcolor="#000000" stroked="false">
            <v:fill type="solid"/>
            <w10:wrap type="topAndBottom"/>
          </v:rect>
        </w:pict>
      </w:r>
    </w:p>
    <w:p>
      <w:pPr>
        <w:tabs>
          <w:tab w:pos="820" w:val="left" w:leader="none"/>
        </w:tabs>
        <w:spacing w:before="100"/>
        <w:ind w:left="100" w:right="202" w:firstLine="0"/>
        <w:jc w:val="left"/>
        <w:rPr>
          <w:sz w:val="16"/>
        </w:rPr>
      </w:pPr>
      <w:r>
        <w:rPr>
          <w:spacing w:val="-6"/>
          <w:sz w:val="16"/>
          <w:vertAlign w:val="superscript"/>
        </w:rPr>
        <w:t>17</w:t>
      </w:r>
      <w:r>
        <w:rPr>
          <w:sz w:val="16"/>
          <w:vertAlign w:val="baseline"/>
        </w:rPr>
        <w:tab/>
      </w:r>
      <w:r>
        <w:rPr>
          <w:i/>
          <w:sz w:val="16"/>
          <w:vertAlign w:val="baseline"/>
        </w:rPr>
        <w:t>Cfr</w:t>
      </w:r>
      <w:r>
        <w:rPr>
          <w:sz w:val="16"/>
          <w:vertAlign w:val="baseline"/>
        </w:rPr>
        <w:t>. Constitución Política de la República de Guatemala de 1985, artículo 146 (expediente de prueba, fs. 2192 a 2286).</w:t>
      </w:r>
    </w:p>
    <w:p>
      <w:pPr>
        <w:tabs>
          <w:tab w:pos="820" w:val="left" w:leader="none"/>
        </w:tabs>
        <w:spacing w:before="0"/>
        <w:ind w:left="100" w:right="0" w:firstLine="0"/>
        <w:jc w:val="left"/>
        <w:rPr>
          <w:sz w:val="16"/>
        </w:rPr>
      </w:pPr>
      <w:r>
        <w:rPr>
          <w:spacing w:val="-5"/>
          <w:sz w:val="16"/>
          <w:vertAlign w:val="superscript"/>
        </w:rPr>
        <w:t>18</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Constitución</w:t>
      </w:r>
      <w:r>
        <w:rPr>
          <w:spacing w:val="-3"/>
          <w:sz w:val="16"/>
          <w:vertAlign w:val="baseline"/>
        </w:rPr>
        <w:t> </w:t>
      </w:r>
      <w:r>
        <w:rPr>
          <w:sz w:val="16"/>
          <w:vertAlign w:val="baseline"/>
        </w:rPr>
        <w:t>Política</w:t>
      </w:r>
      <w:r>
        <w:rPr>
          <w:spacing w:val="-3"/>
          <w:sz w:val="16"/>
          <w:vertAlign w:val="baseline"/>
        </w:rPr>
        <w:t> </w:t>
      </w:r>
      <w:r>
        <w:rPr>
          <w:sz w:val="16"/>
          <w:vertAlign w:val="baseline"/>
        </w:rPr>
        <w:t>de</w:t>
      </w:r>
      <w:r>
        <w:rPr>
          <w:spacing w:val="-5"/>
          <w:sz w:val="16"/>
          <w:vertAlign w:val="baseline"/>
        </w:rPr>
        <w:t> </w:t>
      </w:r>
      <w:r>
        <w:rPr>
          <w:sz w:val="16"/>
          <w:vertAlign w:val="baseline"/>
        </w:rPr>
        <w:t>la</w:t>
      </w:r>
      <w:r>
        <w:rPr>
          <w:spacing w:val="-5"/>
          <w:sz w:val="16"/>
          <w:vertAlign w:val="baseline"/>
        </w:rPr>
        <w:t> </w:t>
      </w:r>
      <w:r>
        <w:rPr>
          <w:sz w:val="16"/>
          <w:vertAlign w:val="baseline"/>
        </w:rPr>
        <w:t>República</w:t>
      </w:r>
      <w:r>
        <w:rPr>
          <w:spacing w:val="-5"/>
          <w:sz w:val="16"/>
          <w:vertAlign w:val="baseline"/>
        </w:rPr>
        <w:t> </w:t>
      </w:r>
      <w:r>
        <w:rPr>
          <w:sz w:val="16"/>
          <w:vertAlign w:val="baseline"/>
        </w:rPr>
        <w:t>de</w:t>
      </w:r>
      <w:r>
        <w:rPr>
          <w:spacing w:val="-5"/>
          <w:sz w:val="16"/>
          <w:vertAlign w:val="baseline"/>
        </w:rPr>
        <w:t> </w:t>
      </w:r>
      <w:r>
        <w:rPr>
          <w:sz w:val="16"/>
          <w:vertAlign w:val="baseline"/>
        </w:rPr>
        <w:t>Guatemala</w:t>
      </w:r>
      <w:r>
        <w:rPr>
          <w:spacing w:val="-5"/>
          <w:sz w:val="16"/>
          <w:vertAlign w:val="baseline"/>
        </w:rPr>
        <w:t> </w:t>
      </w:r>
      <w:r>
        <w:rPr>
          <w:sz w:val="16"/>
          <w:vertAlign w:val="baseline"/>
        </w:rPr>
        <w:t>de</w:t>
      </w:r>
      <w:r>
        <w:rPr>
          <w:spacing w:val="-4"/>
          <w:sz w:val="16"/>
          <w:vertAlign w:val="baseline"/>
        </w:rPr>
        <w:t> </w:t>
      </w:r>
      <w:r>
        <w:rPr>
          <w:sz w:val="16"/>
          <w:vertAlign w:val="baseline"/>
        </w:rPr>
        <w:t>1985,</w:t>
      </w:r>
      <w:r>
        <w:rPr>
          <w:spacing w:val="-3"/>
          <w:sz w:val="16"/>
          <w:vertAlign w:val="baseline"/>
        </w:rPr>
        <w:t> </w:t>
      </w:r>
      <w:r>
        <w:rPr>
          <w:sz w:val="16"/>
          <w:vertAlign w:val="baseline"/>
        </w:rPr>
        <w:t>artículo</w:t>
      </w:r>
      <w:r>
        <w:rPr>
          <w:spacing w:val="-4"/>
          <w:sz w:val="16"/>
          <w:vertAlign w:val="baseline"/>
        </w:rPr>
        <w:t> </w:t>
      </w:r>
      <w:r>
        <w:rPr>
          <w:sz w:val="16"/>
          <w:vertAlign w:val="baseline"/>
        </w:rPr>
        <w:t>146,</w:t>
      </w:r>
      <w:r>
        <w:rPr>
          <w:spacing w:val="-2"/>
          <w:sz w:val="16"/>
          <w:vertAlign w:val="baseline"/>
        </w:rPr>
        <w:t> </w:t>
      </w:r>
      <w:r>
        <w:rPr>
          <w:i/>
          <w:spacing w:val="-2"/>
          <w:sz w:val="16"/>
          <w:vertAlign w:val="baseline"/>
        </w:rPr>
        <w:t>supra</w:t>
      </w:r>
      <w:r>
        <w:rPr>
          <w:spacing w:val="-2"/>
          <w:sz w:val="16"/>
          <w:vertAlign w:val="baseline"/>
        </w:rPr>
        <w:t>.</w:t>
      </w:r>
    </w:p>
    <w:p>
      <w:pPr>
        <w:tabs>
          <w:tab w:pos="820" w:val="left" w:leader="none"/>
        </w:tabs>
        <w:spacing w:line="242" w:lineRule="auto" w:before="0"/>
        <w:ind w:left="100" w:right="202" w:firstLine="0"/>
        <w:jc w:val="left"/>
        <w:rPr>
          <w:sz w:val="16"/>
        </w:rPr>
      </w:pPr>
      <w:r>
        <w:rPr>
          <w:spacing w:val="-6"/>
          <w:sz w:val="16"/>
          <w:vertAlign w:val="superscript"/>
        </w:rPr>
        <w:t>19</w:t>
      </w:r>
      <w:r>
        <w:rPr>
          <w:sz w:val="16"/>
          <w:vertAlign w:val="baseline"/>
        </w:rPr>
        <w:tab/>
      </w:r>
      <w:r>
        <w:rPr>
          <w:i/>
          <w:sz w:val="16"/>
          <w:vertAlign w:val="baseline"/>
        </w:rPr>
        <w:t>Cfr</w:t>
      </w:r>
      <w:r>
        <w:rPr>
          <w:sz w:val="16"/>
          <w:vertAlign w:val="baseline"/>
        </w:rPr>
        <w:t>. Código de Notariado, Decreto No. 314 del Congreso de</w:t>
      </w:r>
      <w:r>
        <w:rPr>
          <w:spacing w:val="-1"/>
          <w:sz w:val="16"/>
          <w:vertAlign w:val="baseline"/>
        </w:rPr>
        <w:t> </w:t>
      </w:r>
      <w:r>
        <w:rPr>
          <w:sz w:val="16"/>
          <w:vertAlign w:val="baseline"/>
        </w:rPr>
        <w:t>la República de Guatemala, artículos 1,</w:t>
      </w:r>
      <w:r>
        <w:rPr>
          <w:spacing w:val="-2"/>
          <w:sz w:val="16"/>
          <w:vertAlign w:val="baseline"/>
        </w:rPr>
        <w:t> </w:t>
      </w:r>
      <w:r>
        <w:rPr>
          <w:sz w:val="16"/>
          <w:vertAlign w:val="baseline"/>
        </w:rPr>
        <w:t>2 y 54 (expediente de prueba, fs. 1384 a 1417).</w:t>
      </w:r>
    </w:p>
    <w:p>
      <w:pPr>
        <w:spacing w:after="0" w:line="242" w:lineRule="auto"/>
        <w:jc w:val="left"/>
        <w:rPr>
          <w:sz w:val="16"/>
        </w:rPr>
        <w:sectPr>
          <w:pgSz w:w="12240" w:h="15840"/>
          <w:pgMar w:header="0" w:footer="1012" w:top="1360" w:bottom="1200" w:left="1340" w:right="1240"/>
        </w:sectPr>
      </w:pPr>
    </w:p>
    <w:p>
      <w:pPr>
        <w:spacing w:before="80"/>
        <w:ind w:left="820" w:right="815" w:firstLine="0"/>
        <w:jc w:val="both"/>
        <w:rPr>
          <w:sz w:val="16"/>
        </w:rPr>
      </w:pPr>
      <w:r>
        <w:rPr>
          <w:sz w:val="16"/>
        </w:rPr>
        <w:t>Asimismo, podrán legalizar fotocopias, fotostáticas y otras reproducciones elaboradas por procedimientos análogos, siempre que las mismas sean procesadas, copiadas o reproducidas del original, según el caso, en presencia del Notario autorizante.</w:t>
      </w:r>
    </w:p>
    <w:p>
      <w:pPr>
        <w:pStyle w:val="BodyText"/>
        <w:rPr>
          <w:sz w:val="16"/>
        </w:rPr>
      </w:pPr>
    </w:p>
    <w:p>
      <w:pPr>
        <w:spacing w:before="0"/>
        <w:ind w:left="820" w:right="815" w:firstLine="0"/>
        <w:jc w:val="both"/>
        <w:rPr>
          <w:sz w:val="16"/>
        </w:rPr>
      </w:pPr>
      <w:r>
        <w:rPr>
          <w:sz w:val="16"/>
        </w:rPr>
        <w:t>Artículo</w:t>
      </w:r>
      <w:r>
        <w:rPr>
          <w:spacing w:val="-5"/>
          <w:sz w:val="16"/>
        </w:rPr>
        <w:t> </w:t>
      </w:r>
      <w:r>
        <w:rPr>
          <w:sz w:val="16"/>
        </w:rPr>
        <w:t>60.</w:t>
      </w:r>
      <w:r>
        <w:rPr>
          <w:spacing w:val="-5"/>
          <w:sz w:val="16"/>
        </w:rPr>
        <w:t> </w:t>
      </w:r>
      <w:r>
        <w:rPr>
          <w:sz w:val="16"/>
        </w:rPr>
        <w:t>El</w:t>
      </w:r>
      <w:r>
        <w:rPr>
          <w:spacing w:val="-7"/>
          <w:sz w:val="16"/>
        </w:rPr>
        <w:t> </w:t>
      </w:r>
      <w:r>
        <w:rPr>
          <w:sz w:val="16"/>
        </w:rPr>
        <w:t>notario,</w:t>
      </w:r>
      <w:r>
        <w:rPr>
          <w:spacing w:val="-7"/>
          <w:sz w:val="16"/>
        </w:rPr>
        <w:t> </w:t>
      </w:r>
      <w:r>
        <w:rPr>
          <w:sz w:val="16"/>
        </w:rPr>
        <w:t>en</w:t>
      </w:r>
      <w:r>
        <w:rPr>
          <w:spacing w:val="-7"/>
          <w:sz w:val="16"/>
        </w:rPr>
        <w:t> </w:t>
      </w:r>
      <w:r>
        <w:rPr>
          <w:sz w:val="16"/>
        </w:rPr>
        <w:t>los</w:t>
      </w:r>
      <w:r>
        <w:rPr>
          <w:spacing w:val="-8"/>
          <w:sz w:val="16"/>
        </w:rPr>
        <w:t> </w:t>
      </w:r>
      <w:r>
        <w:rPr>
          <w:sz w:val="16"/>
        </w:rPr>
        <w:t>actos</w:t>
      </w:r>
      <w:r>
        <w:rPr>
          <w:spacing w:val="-6"/>
          <w:sz w:val="16"/>
        </w:rPr>
        <w:t> </w:t>
      </w:r>
      <w:r>
        <w:rPr>
          <w:sz w:val="16"/>
        </w:rPr>
        <w:t>en</w:t>
      </w:r>
      <w:r>
        <w:rPr>
          <w:spacing w:val="-7"/>
          <w:sz w:val="16"/>
        </w:rPr>
        <w:t> </w:t>
      </w:r>
      <w:r>
        <w:rPr>
          <w:sz w:val="16"/>
        </w:rPr>
        <w:t>que</w:t>
      </w:r>
      <w:r>
        <w:rPr>
          <w:spacing w:val="-6"/>
          <w:sz w:val="16"/>
        </w:rPr>
        <w:t> </w:t>
      </w:r>
      <w:r>
        <w:rPr>
          <w:sz w:val="16"/>
        </w:rPr>
        <w:t>intervenga</w:t>
      </w:r>
      <w:r>
        <w:rPr>
          <w:spacing w:val="-7"/>
          <w:sz w:val="16"/>
        </w:rPr>
        <w:t> </w:t>
      </w:r>
      <w:r>
        <w:rPr>
          <w:sz w:val="16"/>
        </w:rPr>
        <w:t>por</w:t>
      </w:r>
      <w:r>
        <w:rPr>
          <w:spacing w:val="-5"/>
          <w:sz w:val="16"/>
        </w:rPr>
        <w:t> </w:t>
      </w:r>
      <w:r>
        <w:rPr>
          <w:sz w:val="16"/>
        </w:rPr>
        <w:t>disposición</w:t>
      </w:r>
      <w:r>
        <w:rPr>
          <w:spacing w:val="-7"/>
          <w:sz w:val="16"/>
        </w:rPr>
        <w:t> </w:t>
      </w:r>
      <w:r>
        <w:rPr>
          <w:sz w:val="16"/>
        </w:rPr>
        <w:t>de</w:t>
      </w:r>
      <w:r>
        <w:rPr>
          <w:spacing w:val="-6"/>
          <w:sz w:val="16"/>
        </w:rPr>
        <w:t> </w:t>
      </w:r>
      <w:r>
        <w:rPr>
          <w:sz w:val="16"/>
        </w:rPr>
        <w:t>la</w:t>
      </w:r>
      <w:r>
        <w:rPr>
          <w:spacing w:val="-4"/>
          <w:sz w:val="16"/>
        </w:rPr>
        <w:t> </w:t>
      </w:r>
      <w:r>
        <w:rPr>
          <w:sz w:val="16"/>
        </w:rPr>
        <w:t>ley</w:t>
      </w:r>
      <w:r>
        <w:rPr>
          <w:spacing w:val="-5"/>
          <w:sz w:val="16"/>
        </w:rPr>
        <w:t> </w:t>
      </w:r>
      <w:r>
        <w:rPr>
          <w:sz w:val="16"/>
        </w:rPr>
        <w:t>o</w:t>
      </w:r>
      <w:r>
        <w:rPr>
          <w:spacing w:val="-5"/>
          <w:sz w:val="16"/>
        </w:rPr>
        <w:t> </w:t>
      </w:r>
      <w:r>
        <w:rPr>
          <w:sz w:val="16"/>
        </w:rPr>
        <w:t>a</w:t>
      </w:r>
      <w:r>
        <w:rPr>
          <w:spacing w:val="-7"/>
          <w:sz w:val="16"/>
        </w:rPr>
        <w:t> </w:t>
      </w:r>
      <w:r>
        <w:rPr>
          <w:sz w:val="16"/>
        </w:rPr>
        <w:t>requerimiento</w:t>
      </w:r>
      <w:r>
        <w:rPr>
          <w:spacing w:val="-3"/>
          <w:sz w:val="16"/>
        </w:rPr>
        <w:t> </w:t>
      </w:r>
      <w:r>
        <w:rPr>
          <w:sz w:val="16"/>
        </w:rPr>
        <w:t>de parte, levantará</w:t>
      </w:r>
      <w:r>
        <w:rPr>
          <w:spacing w:val="-2"/>
          <w:sz w:val="16"/>
        </w:rPr>
        <w:t> </w:t>
      </w:r>
      <w:r>
        <w:rPr>
          <w:sz w:val="16"/>
        </w:rPr>
        <w:t>actas notariales en las</w:t>
      </w:r>
      <w:r>
        <w:rPr>
          <w:spacing w:val="-1"/>
          <w:sz w:val="16"/>
        </w:rPr>
        <w:t> </w:t>
      </w:r>
      <w:r>
        <w:rPr>
          <w:sz w:val="16"/>
        </w:rPr>
        <w:t>que hará</w:t>
      </w:r>
      <w:r>
        <w:rPr>
          <w:spacing w:val="-2"/>
          <w:sz w:val="16"/>
        </w:rPr>
        <w:t> </w:t>
      </w:r>
      <w:r>
        <w:rPr>
          <w:sz w:val="16"/>
        </w:rPr>
        <w:t>constar los</w:t>
      </w:r>
      <w:r>
        <w:rPr>
          <w:spacing w:val="-1"/>
          <w:sz w:val="16"/>
        </w:rPr>
        <w:t> </w:t>
      </w:r>
      <w:r>
        <w:rPr>
          <w:sz w:val="16"/>
        </w:rPr>
        <w:t>hechos</w:t>
      </w:r>
      <w:r>
        <w:rPr>
          <w:spacing w:val="-1"/>
          <w:sz w:val="16"/>
        </w:rPr>
        <w:t> </w:t>
      </w:r>
      <w:r>
        <w:rPr>
          <w:sz w:val="16"/>
        </w:rPr>
        <w:t>que</w:t>
      </w:r>
      <w:r>
        <w:rPr>
          <w:spacing w:val="-1"/>
          <w:sz w:val="16"/>
        </w:rPr>
        <w:t> </w:t>
      </w:r>
      <w:r>
        <w:rPr>
          <w:sz w:val="16"/>
        </w:rPr>
        <w:t>presencie</w:t>
      </w:r>
      <w:r>
        <w:rPr>
          <w:spacing w:val="-1"/>
          <w:sz w:val="16"/>
        </w:rPr>
        <w:t> </w:t>
      </w:r>
      <w:r>
        <w:rPr>
          <w:sz w:val="16"/>
        </w:rPr>
        <w:t>y circunstancias que le consten.</w:t>
      </w:r>
    </w:p>
    <w:p>
      <w:pPr>
        <w:pStyle w:val="BodyText"/>
        <w:rPr>
          <w:sz w:val="18"/>
        </w:rPr>
      </w:pPr>
    </w:p>
    <w:p>
      <w:pPr>
        <w:pStyle w:val="ListParagraph"/>
        <w:numPr>
          <w:ilvl w:val="0"/>
          <w:numId w:val="4"/>
        </w:numPr>
        <w:tabs>
          <w:tab w:pos="820" w:val="left" w:leader="none"/>
          <w:tab w:pos="821" w:val="left" w:leader="none"/>
        </w:tabs>
        <w:spacing w:line="240" w:lineRule="auto" w:before="0" w:after="0"/>
        <w:ind w:left="820" w:right="208" w:hanging="720"/>
        <w:jc w:val="left"/>
        <w:rPr>
          <w:sz w:val="20"/>
        </w:rPr>
      </w:pPr>
      <w:r>
        <w:rPr>
          <w:sz w:val="20"/>
        </w:rPr>
        <w:t>La Ley Reguladora de la Tramitación Notarial de Asuntos de Jurisdicción Voluntaria</w:t>
      </w:r>
      <w:r>
        <w:rPr>
          <w:spacing w:val="40"/>
          <w:sz w:val="20"/>
        </w:rPr>
        <w:t> </w:t>
      </w:r>
      <w:r>
        <w:rPr>
          <w:spacing w:val="-2"/>
          <w:sz w:val="20"/>
        </w:rPr>
        <w:t>estipula:</w:t>
      </w:r>
    </w:p>
    <w:p>
      <w:pPr>
        <w:pStyle w:val="BodyText"/>
      </w:pPr>
    </w:p>
    <w:p>
      <w:pPr>
        <w:spacing w:before="0"/>
        <w:ind w:left="820" w:right="811" w:firstLine="0"/>
        <w:jc w:val="both"/>
        <w:rPr>
          <w:sz w:val="16"/>
        </w:rPr>
      </w:pPr>
      <w:r>
        <w:rPr>
          <w:sz w:val="16"/>
        </w:rPr>
        <w:t>CONSIDERANDO:</w:t>
      </w:r>
      <w:r>
        <w:rPr>
          <w:spacing w:val="-14"/>
          <w:sz w:val="16"/>
        </w:rPr>
        <w:t> </w:t>
      </w:r>
      <w:r>
        <w:rPr>
          <w:sz w:val="16"/>
        </w:rPr>
        <w:t>Que</w:t>
      </w:r>
      <w:r>
        <w:rPr>
          <w:spacing w:val="-10"/>
          <w:sz w:val="16"/>
        </w:rPr>
        <w:t> </w:t>
      </w:r>
      <w:r>
        <w:rPr>
          <w:sz w:val="16"/>
        </w:rPr>
        <w:t>los</w:t>
      </w:r>
      <w:r>
        <w:rPr>
          <w:spacing w:val="-10"/>
          <w:sz w:val="16"/>
        </w:rPr>
        <w:t> </w:t>
      </w:r>
      <w:r>
        <w:rPr>
          <w:sz w:val="16"/>
        </w:rPr>
        <w:t>notarios,</w:t>
      </w:r>
      <w:r>
        <w:rPr>
          <w:spacing w:val="-11"/>
          <w:sz w:val="16"/>
        </w:rPr>
        <w:t> </w:t>
      </w:r>
      <w:r>
        <w:rPr>
          <w:sz w:val="16"/>
        </w:rPr>
        <w:t>como</w:t>
      </w:r>
      <w:r>
        <w:rPr>
          <w:spacing w:val="-10"/>
          <w:sz w:val="16"/>
        </w:rPr>
        <w:t> </w:t>
      </w:r>
      <w:r>
        <w:rPr>
          <w:sz w:val="16"/>
        </w:rPr>
        <w:t>auxiliares</w:t>
      </w:r>
      <w:r>
        <w:rPr>
          <w:spacing w:val="-12"/>
          <w:sz w:val="16"/>
        </w:rPr>
        <w:t> </w:t>
      </w:r>
      <w:r>
        <w:rPr>
          <w:sz w:val="16"/>
        </w:rPr>
        <w:t>del</w:t>
      </w:r>
      <w:r>
        <w:rPr>
          <w:spacing w:val="-11"/>
          <w:sz w:val="16"/>
        </w:rPr>
        <w:t> </w:t>
      </w:r>
      <w:r>
        <w:rPr>
          <w:sz w:val="16"/>
        </w:rPr>
        <w:t>órgano</w:t>
      </w:r>
      <w:r>
        <w:rPr>
          <w:spacing w:val="-10"/>
          <w:sz w:val="16"/>
        </w:rPr>
        <w:t> </w:t>
      </w:r>
      <w:r>
        <w:rPr>
          <w:sz w:val="16"/>
        </w:rPr>
        <w:t>jurisdiccional,</w:t>
      </w:r>
      <w:r>
        <w:rPr>
          <w:spacing w:val="-11"/>
          <w:sz w:val="16"/>
        </w:rPr>
        <w:t> </w:t>
      </w:r>
      <w:r>
        <w:rPr>
          <w:sz w:val="16"/>
        </w:rPr>
        <w:t>colaboran</w:t>
      </w:r>
      <w:r>
        <w:rPr>
          <w:spacing w:val="-11"/>
          <w:sz w:val="16"/>
        </w:rPr>
        <w:t> </w:t>
      </w:r>
      <w:r>
        <w:rPr>
          <w:sz w:val="16"/>
        </w:rPr>
        <w:t>eficazmente con</w:t>
      </w:r>
      <w:r>
        <w:rPr>
          <w:spacing w:val="-7"/>
          <w:sz w:val="16"/>
        </w:rPr>
        <w:t> </w:t>
      </w:r>
      <w:r>
        <w:rPr>
          <w:sz w:val="16"/>
        </w:rPr>
        <w:t>los</w:t>
      </w:r>
      <w:r>
        <w:rPr>
          <w:spacing w:val="-6"/>
          <w:sz w:val="16"/>
        </w:rPr>
        <w:t> </w:t>
      </w:r>
      <w:r>
        <w:rPr>
          <w:sz w:val="16"/>
        </w:rPr>
        <w:t>tribunales,</w:t>
      </w:r>
      <w:r>
        <w:rPr>
          <w:spacing w:val="-6"/>
          <w:sz w:val="16"/>
        </w:rPr>
        <w:t> </w:t>
      </w:r>
      <w:r>
        <w:rPr>
          <w:sz w:val="16"/>
        </w:rPr>
        <w:t>a</w:t>
      </w:r>
      <w:r>
        <w:rPr>
          <w:spacing w:val="-7"/>
          <w:sz w:val="16"/>
        </w:rPr>
        <w:t> </w:t>
      </w:r>
      <w:r>
        <w:rPr>
          <w:sz w:val="16"/>
        </w:rPr>
        <w:t>través</w:t>
      </w:r>
      <w:r>
        <w:rPr>
          <w:spacing w:val="-8"/>
          <w:sz w:val="16"/>
        </w:rPr>
        <w:t> </w:t>
      </w:r>
      <w:r>
        <w:rPr>
          <w:sz w:val="16"/>
        </w:rPr>
        <w:t>de</w:t>
      </w:r>
      <w:r>
        <w:rPr>
          <w:spacing w:val="-8"/>
          <w:sz w:val="16"/>
        </w:rPr>
        <w:t> </w:t>
      </w:r>
      <w:r>
        <w:rPr>
          <w:sz w:val="16"/>
        </w:rPr>
        <w:t>su</w:t>
      </w:r>
      <w:r>
        <w:rPr>
          <w:spacing w:val="-9"/>
          <w:sz w:val="16"/>
        </w:rPr>
        <w:t> </w:t>
      </w:r>
      <w:r>
        <w:rPr>
          <w:sz w:val="16"/>
        </w:rPr>
        <w:t>fe</w:t>
      </w:r>
      <w:r>
        <w:rPr>
          <w:spacing w:val="-8"/>
          <w:sz w:val="16"/>
        </w:rPr>
        <w:t> </w:t>
      </w:r>
      <w:r>
        <w:rPr>
          <w:sz w:val="16"/>
        </w:rPr>
        <w:t>pública,</w:t>
      </w:r>
      <w:r>
        <w:rPr>
          <w:spacing w:val="-10"/>
          <w:sz w:val="16"/>
        </w:rPr>
        <w:t> </w:t>
      </w:r>
      <w:r>
        <w:rPr>
          <w:sz w:val="16"/>
        </w:rPr>
        <w:t>en</w:t>
      </w:r>
      <w:r>
        <w:rPr>
          <w:spacing w:val="-7"/>
          <w:sz w:val="16"/>
        </w:rPr>
        <w:t> </w:t>
      </w:r>
      <w:r>
        <w:rPr>
          <w:sz w:val="16"/>
        </w:rPr>
        <w:t>la</w:t>
      </w:r>
      <w:r>
        <w:rPr>
          <w:spacing w:val="-4"/>
          <w:sz w:val="16"/>
        </w:rPr>
        <w:t> </w:t>
      </w:r>
      <w:r>
        <w:rPr>
          <w:sz w:val="16"/>
        </w:rPr>
        <w:t>instrumentación</w:t>
      </w:r>
      <w:r>
        <w:rPr>
          <w:spacing w:val="-6"/>
          <w:sz w:val="16"/>
        </w:rPr>
        <w:t> </w:t>
      </w:r>
      <w:r>
        <w:rPr>
          <w:sz w:val="16"/>
        </w:rPr>
        <w:t>de</w:t>
      </w:r>
      <w:r>
        <w:rPr>
          <w:spacing w:val="-8"/>
          <w:sz w:val="16"/>
        </w:rPr>
        <w:t> </w:t>
      </w:r>
      <w:r>
        <w:rPr>
          <w:sz w:val="16"/>
        </w:rPr>
        <w:t>actos</w:t>
      </w:r>
      <w:r>
        <w:rPr>
          <w:spacing w:val="-8"/>
          <w:sz w:val="16"/>
        </w:rPr>
        <w:t> </w:t>
      </w:r>
      <w:r>
        <w:rPr>
          <w:sz w:val="16"/>
        </w:rPr>
        <w:t>procesales;</w:t>
      </w:r>
      <w:r>
        <w:rPr>
          <w:spacing w:val="-7"/>
          <w:sz w:val="16"/>
        </w:rPr>
        <w:t> </w:t>
      </w:r>
      <w:r>
        <w:rPr>
          <w:sz w:val="16"/>
        </w:rPr>
        <w:t>[…]</w:t>
      </w:r>
      <w:r>
        <w:rPr>
          <w:spacing w:val="-7"/>
          <w:sz w:val="16"/>
        </w:rPr>
        <w:t> </w:t>
      </w:r>
      <w:r>
        <w:rPr>
          <w:sz w:val="16"/>
        </w:rPr>
        <w:t>Que</w:t>
      </w:r>
      <w:r>
        <w:rPr>
          <w:spacing w:val="-8"/>
          <w:sz w:val="16"/>
        </w:rPr>
        <w:t> </w:t>
      </w:r>
      <w:r>
        <w:rPr>
          <w:sz w:val="16"/>
        </w:rPr>
        <w:t>por esas razones, es conveniente ampliar la función del notario a fin de que pueda llevar a cabo los distintos</w:t>
      </w:r>
      <w:r>
        <w:rPr>
          <w:spacing w:val="-9"/>
          <w:sz w:val="16"/>
        </w:rPr>
        <w:t> </w:t>
      </w:r>
      <w:r>
        <w:rPr>
          <w:sz w:val="16"/>
        </w:rPr>
        <w:t>actos</w:t>
      </w:r>
      <w:r>
        <w:rPr>
          <w:spacing w:val="-9"/>
          <w:sz w:val="16"/>
        </w:rPr>
        <w:t> </w:t>
      </w:r>
      <w:r>
        <w:rPr>
          <w:sz w:val="16"/>
        </w:rPr>
        <w:t>en</w:t>
      </w:r>
      <w:r>
        <w:rPr>
          <w:spacing w:val="-10"/>
          <w:sz w:val="16"/>
        </w:rPr>
        <w:t> </w:t>
      </w:r>
      <w:r>
        <w:rPr>
          <w:sz w:val="16"/>
        </w:rPr>
        <w:t>que</w:t>
      </w:r>
      <w:r>
        <w:rPr>
          <w:spacing w:val="-9"/>
          <w:sz w:val="16"/>
        </w:rPr>
        <w:t> </w:t>
      </w:r>
      <w:r>
        <w:rPr>
          <w:sz w:val="16"/>
        </w:rPr>
        <w:t>no</w:t>
      </w:r>
      <w:r>
        <w:rPr>
          <w:spacing w:val="-8"/>
          <w:sz w:val="16"/>
        </w:rPr>
        <w:t> </w:t>
      </w:r>
      <w:r>
        <w:rPr>
          <w:sz w:val="16"/>
        </w:rPr>
        <w:t>hay</w:t>
      </w:r>
      <w:r>
        <w:rPr>
          <w:spacing w:val="-11"/>
          <w:sz w:val="16"/>
        </w:rPr>
        <w:t> </w:t>
      </w:r>
      <w:r>
        <w:rPr>
          <w:sz w:val="16"/>
        </w:rPr>
        <w:t>contención,</w:t>
      </w:r>
      <w:r>
        <w:rPr>
          <w:spacing w:val="-10"/>
          <w:sz w:val="16"/>
        </w:rPr>
        <w:t> </w:t>
      </w:r>
      <w:r>
        <w:rPr>
          <w:sz w:val="16"/>
        </w:rPr>
        <w:t>para</w:t>
      </w:r>
      <w:r>
        <w:rPr>
          <w:spacing w:val="-12"/>
          <w:sz w:val="16"/>
        </w:rPr>
        <w:t> </w:t>
      </w:r>
      <w:r>
        <w:rPr>
          <w:sz w:val="16"/>
        </w:rPr>
        <w:t>facilitar</w:t>
      </w:r>
      <w:r>
        <w:rPr>
          <w:spacing w:val="-5"/>
          <w:sz w:val="16"/>
        </w:rPr>
        <w:t> </w:t>
      </w:r>
      <w:r>
        <w:rPr>
          <w:sz w:val="16"/>
        </w:rPr>
        <w:t>la</w:t>
      </w:r>
      <w:r>
        <w:rPr>
          <w:spacing w:val="-10"/>
          <w:sz w:val="16"/>
        </w:rPr>
        <w:t> </w:t>
      </w:r>
      <w:r>
        <w:rPr>
          <w:sz w:val="16"/>
        </w:rPr>
        <w:t>celebración</w:t>
      </w:r>
      <w:r>
        <w:rPr>
          <w:spacing w:val="-10"/>
          <w:sz w:val="16"/>
        </w:rPr>
        <w:t> </w:t>
      </w:r>
      <w:r>
        <w:rPr>
          <w:sz w:val="16"/>
        </w:rPr>
        <w:t>de</w:t>
      </w:r>
      <w:r>
        <w:rPr>
          <w:spacing w:val="-9"/>
          <w:sz w:val="16"/>
        </w:rPr>
        <w:t> </w:t>
      </w:r>
      <w:r>
        <w:rPr>
          <w:sz w:val="16"/>
        </w:rPr>
        <w:t>los</w:t>
      </w:r>
      <w:r>
        <w:rPr>
          <w:spacing w:val="-9"/>
          <w:sz w:val="16"/>
        </w:rPr>
        <w:t> </w:t>
      </w:r>
      <w:r>
        <w:rPr>
          <w:sz w:val="16"/>
        </w:rPr>
        <w:t>actos</w:t>
      </w:r>
      <w:r>
        <w:rPr>
          <w:spacing w:val="-11"/>
          <w:sz w:val="16"/>
        </w:rPr>
        <w:t> </w:t>
      </w:r>
      <w:r>
        <w:rPr>
          <w:sz w:val="16"/>
        </w:rPr>
        <w:t>de</w:t>
      </w:r>
      <w:r>
        <w:rPr>
          <w:spacing w:val="-9"/>
          <w:sz w:val="16"/>
        </w:rPr>
        <w:t> </w:t>
      </w:r>
      <w:r>
        <w:rPr>
          <w:sz w:val="16"/>
        </w:rPr>
        <w:t>la</w:t>
      </w:r>
      <w:r>
        <w:rPr>
          <w:spacing w:val="-10"/>
          <w:sz w:val="16"/>
        </w:rPr>
        <w:t> </w:t>
      </w:r>
      <w:r>
        <w:rPr>
          <w:sz w:val="16"/>
        </w:rPr>
        <w:t>vida</w:t>
      </w:r>
      <w:r>
        <w:rPr>
          <w:spacing w:val="-7"/>
          <w:sz w:val="16"/>
        </w:rPr>
        <w:t> </w:t>
      </w:r>
      <w:r>
        <w:rPr>
          <w:spacing w:val="-2"/>
          <w:sz w:val="16"/>
        </w:rPr>
        <w:t>civil[.]</w:t>
      </w:r>
      <w:r>
        <w:rPr>
          <w:spacing w:val="-2"/>
          <w:sz w:val="16"/>
          <w:vertAlign w:val="superscript"/>
        </w:rPr>
        <w:t>20</w:t>
      </w:r>
    </w:p>
    <w:p>
      <w:pPr>
        <w:pStyle w:val="BodyText"/>
        <w:spacing w:before="2"/>
      </w:pPr>
    </w:p>
    <w:p>
      <w:pPr>
        <w:pStyle w:val="ListParagraph"/>
        <w:numPr>
          <w:ilvl w:val="0"/>
          <w:numId w:val="4"/>
        </w:numPr>
        <w:tabs>
          <w:tab w:pos="821" w:val="left" w:leader="none"/>
        </w:tabs>
        <w:spacing w:line="240" w:lineRule="auto" w:before="0" w:after="0"/>
        <w:ind w:left="100" w:right="195" w:firstLine="0"/>
        <w:jc w:val="both"/>
        <w:rPr>
          <w:sz w:val="20"/>
        </w:rPr>
      </w:pPr>
      <w:r>
        <w:rPr>
          <w:sz w:val="20"/>
        </w:rPr>
        <w:t>Sobre ello, el Código Procesal Civil y Mercantil de Guatemala establece que “[l]a jurisdicción voluntaria comprende todos los actos en que por disposición de la ley o por solicitud</w:t>
      </w:r>
      <w:r>
        <w:rPr>
          <w:spacing w:val="-7"/>
          <w:sz w:val="20"/>
        </w:rPr>
        <w:t> </w:t>
      </w:r>
      <w:r>
        <w:rPr>
          <w:sz w:val="20"/>
        </w:rPr>
        <w:t>de</w:t>
      </w:r>
      <w:r>
        <w:rPr>
          <w:spacing w:val="-9"/>
          <w:sz w:val="20"/>
        </w:rPr>
        <w:t> </w:t>
      </w:r>
      <w:r>
        <w:rPr>
          <w:sz w:val="20"/>
        </w:rPr>
        <w:t>los</w:t>
      </w:r>
      <w:r>
        <w:rPr>
          <w:spacing w:val="-9"/>
          <w:sz w:val="20"/>
        </w:rPr>
        <w:t> </w:t>
      </w:r>
      <w:r>
        <w:rPr>
          <w:sz w:val="20"/>
        </w:rPr>
        <w:t>interesados,</w:t>
      </w:r>
      <w:r>
        <w:rPr>
          <w:spacing w:val="-7"/>
          <w:sz w:val="20"/>
        </w:rPr>
        <w:t> </w:t>
      </w:r>
      <w:r>
        <w:rPr>
          <w:sz w:val="20"/>
        </w:rPr>
        <w:t>se</w:t>
      </w:r>
      <w:r>
        <w:rPr>
          <w:spacing w:val="-7"/>
          <w:sz w:val="20"/>
        </w:rPr>
        <w:t> </w:t>
      </w:r>
      <w:r>
        <w:rPr>
          <w:sz w:val="20"/>
        </w:rPr>
        <w:t>requiere</w:t>
      </w:r>
      <w:r>
        <w:rPr>
          <w:spacing w:val="-9"/>
          <w:sz w:val="20"/>
        </w:rPr>
        <w:t> </w:t>
      </w:r>
      <w:r>
        <w:rPr>
          <w:sz w:val="20"/>
        </w:rPr>
        <w:t>la</w:t>
      </w:r>
      <w:r>
        <w:rPr>
          <w:spacing w:val="-7"/>
          <w:sz w:val="20"/>
        </w:rPr>
        <w:t> </w:t>
      </w:r>
      <w:r>
        <w:rPr>
          <w:sz w:val="20"/>
        </w:rPr>
        <w:t>intervención</w:t>
      </w:r>
      <w:r>
        <w:rPr>
          <w:spacing w:val="-7"/>
          <w:sz w:val="20"/>
        </w:rPr>
        <w:t> </w:t>
      </w:r>
      <w:r>
        <w:rPr>
          <w:sz w:val="20"/>
        </w:rPr>
        <w:t>del</w:t>
      </w:r>
      <w:r>
        <w:rPr>
          <w:spacing w:val="-8"/>
          <w:sz w:val="20"/>
        </w:rPr>
        <w:t> </w:t>
      </w:r>
      <w:r>
        <w:rPr>
          <w:sz w:val="20"/>
        </w:rPr>
        <w:t>juez,</w:t>
      </w:r>
      <w:r>
        <w:rPr>
          <w:spacing w:val="-8"/>
          <w:sz w:val="20"/>
        </w:rPr>
        <w:t> </w:t>
      </w:r>
      <w:r>
        <w:rPr>
          <w:sz w:val="20"/>
        </w:rPr>
        <w:t>sin</w:t>
      </w:r>
      <w:r>
        <w:rPr>
          <w:spacing w:val="-7"/>
          <w:sz w:val="20"/>
        </w:rPr>
        <w:t> </w:t>
      </w:r>
      <w:r>
        <w:rPr>
          <w:sz w:val="20"/>
        </w:rPr>
        <w:t>que</w:t>
      </w:r>
      <w:r>
        <w:rPr>
          <w:spacing w:val="-9"/>
          <w:sz w:val="20"/>
        </w:rPr>
        <w:t> </w:t>
      </w:r>
      <w:r>
        <w:rPr>
          <w:sz w:val="20"/>
        </w:rPr>
        <w:t>esté</w:t>
      </w:r>
      <w:r>
        <w:rPr>
          <w:spacing w:val="-9"/>
          <w:sz w:val="20"/>
        </w:rPr>
        <w:t> </w:t>
      </w:r>
      <w:r>
        <w:rPr>
          <w:sz w:val="20"/>
        </w:rPr>
        <w:t>promovida</w:t>
      </w:r>
      <w:r>
        <w:rPr>
          <w:spacing w:val="-7"/>
          <w:sz w:val="20"/>
        </w:rPr>
        <w:t> </w:t>
      </w:r>
      <w:r>
        <w:rPr>
          <w:sz w:val="20"/>
        </w:rPr>
        <w:t>ni</w:t>
      </w:r>
      <w:r>
        <w:rPr>
          <w:spacing w:val="-8"/>
          <w:sz w:val="20"/>
        </w:rPr>
        <w:t> </w:t>
      </w:r>
      <w:r>
        <w:rPr>
          <w:sz w:val="20"/>
        </w:rPr>
        <w:t>se promueva cuestión alguna entre partes determinadas”</w:t>
      </w:r>
      <w:r>
        <w:rPr>
          <w:position w:val="7"/>
          <w:sz w:val="13"/>
        </w:rPr>
        <w:t>21</w:t>
      </w:r>
      <w:r>
        <w:rPr>
          <w:sz w:val="20"/>
        </w:rPr>
        <w:t>.</w:t>
      </w:r>
    </w:p>
    <w:p>
      <w:pPr>
        <w:pStyle w:val="BodyText"/>
        <w:spacing w:before="11"/>
        <w:rPr>
          <w:sz w:val="19"/>
        </w:rPr>
      </w:pPr>
    </w:p>
    <w:p>
      <w:pPr>
        <w:pStyle w:val="ListParagraph"/>
        <w:numPr>
          <w:ilvl w:val="0"/>
          <w:numId w:val="4"/>
        </w:numPr>
        <w:tabs>
          <w:tab w:pos="821" w:val="left" w:leader="none"/>
        </w:tabs>
        <w:spacing w:line="240" w:lineRule="auto" w:before="1" w:after="0"/>
        <w:ind w:left="820" w:right="0" w:hanging="721"/>
        <w:jc w:val="both"/>
        <w:rPr>
          <w:sz w:val="20"/>
        </w:rPr>
      </w:pPr>
      <w:r>
        <w:rPr>
          <w:sz w:val="20"/>
        </w:rPr>
        <w:t>Por</w:t>
      </w:r>
      <w:r>
        <w:rPr>
          <w:spacing w:val="-5"/>
          <w:sz w:val="20"/>
        </w:rPr>
        <w:t> </w:t>
      </w:r>
      <w:r>
        <w:rPr>
          <w:sz w:val="20"/>
        </w:rPr>
        <w:t>otra</w:t>
      </w:r>
      <w:r>
        <w:rPr>
          <w:spacing w:val="-6"/>
          <w:sz w:val="20"/>
        </w:rPr>
        <w:t> </w:t>
      </w:r>
      <w:r>
        <w:rPr>
          <w:sz w:val="20"/>
        </w:rPr>
        <w:t>parte,</w:t>
      </w:r>
      <w:r>
        <w:rPr>
          <w:spacing w:val="-5"/>
          <w:sz w:val="20"/>
        </w:rPr>
        <w:t> </w:t>
      </w:r>
      <w:r>
        <w:rPr>
          <w:sz w:val="20"/>
        </w:rPr>
        <w:t>el</w:t>
      </w:r>
      <w:r>
        <w:rPr>
          <w:spacing w:val="-3"/>
          <w:sz w:val="20"/>
        </w:rPr>
        <w:t> </w:t>
      </w:r>
      <w:r>
        <w:rPr>
          <w:sz w:val="20"/>
        </w:rPr>
        <w:t>Código</w:t>
      </w:r>
      <w:r>
        <w:rPr>
          <w:spacing w:val="-7"/>
          <w:sz w:val="20"/>
        </w:rPr>
        <w:t> </w:t>
      </w:r>
      <w:r>
        <w:rPr>
          <w:sz w:val="20"/>
        </w:rPr>
        <w:t>Procesal</w:t>
      </w:r>
      <w:r>
        <w:rPr>
          <w:spacing w:val="-7"/>
          <w:sz w:val="20"/>
        </w:rPr>
        <w:t> </w:t>
      </w:r>
      <w:r>
        <w:rPr>
          <w:sz w:val="20"/>
        </w:rPr>
        <w:t>Civil</w:t>
      </w:r>
      <w:r>
        <w:rPr>
          <w:spacing w:val="-4"/>
          <w:sz w:val="20"/>
        </w:rPr>
        <w:t> </w:t>
      </w:r>
      <w:r>
        <w:rPr>
          <w:sz w:val="20"/>
        </w:rPr>
        <w:t>y</w:t>
      </w:r>
      <w:r>
        <w:rPr>
          <w:spacing w:val="-6"/>
          <w:sz w:val="20"/>
        </w:rPr>
        <w:t> </w:t>
      </w:r>
      <w:r>
        <w:rPr>
          <w:sz w:val="20"/>
        </w:rPr>
        <w:t>Mercantil</w:t>
      </w:r>
      <w:r>
        <w:rPr>
          <w:spacing w:val="-6"/>
          <w:sz w:val="20"/>
        </w:rPr>
        <w:t> </w:t>
      </w:r>
      <w:r>
        <w:rPr>
          <w:sz w:val="20"/>
        </w:rPr>
        <w:t>de</w:t>
      </w:r>
      <w:r>
        <w:rPr>
          <w:spacing w:val="-7"/>
          <w:sz w:val="20"/>
        </w:rPr>
        <w:t> </w:t>
      </w:r>
      <w:r>
        <w:rPr>
          <w:sz w:val="20"/>
        </w:rPr>
        <w:t>Guatemala</w:t>
      </w:r>
      <w:r>
        <w:rPr>
          <w:position w:val="7"/>
          <w:sz w:val="13"/>
        </w:rPr>
        <w:t>22</w:t>
      </w:r>
      <w:r>
        <w:rPr>
          <w:spacing w:val="17"/>
          <w:position w:val="7"/>
          <w:sz w:val="13"/>
        </w:rPr>
        <w:t> </w:t>
      </w:r>
      <w:r>
        <w:rPr>
          <w:spacing w:val="-2"/>
          <w:sz w:val="20"/>
        </w:rPr>
        <w:t>establece:</w:t>
      </w:r>
    </w:p>
    <w:p>
      <w:pPr>
        <w:pStyle w:val="BodyText"/>
        <w:spacing w:before="12"/>
        <w:rPr>
          <w:sz w:val="22"/>
        </w:rPr>
      </w:pPr>
    </w:p>
    <w:p>
      <w:pPr>
        <w:spacing w:before="0"/>
        <w:ind w:left="820" w:right="0" w:firstLine="0"/>
        <w:jc w:val="both"/>
        <w:rPr>
          <w:sz w:val="16"/>
        </w:rPr>
      </w:pPr>
      <w:r>
        <w:rPr>
          <w:sz w:val="16"/>
        </w:rPr>
        <w:t>Artículo</w:t>
      </w:r>
      <w:r>
        <w:rPr>
          <w:spacing w:val="-4"/>
          <w:sz w:val="16"/>
        </w:rPr>
        <w:t> </w:t>
      </w:r>
      <w:r>
        <w:rPr>
          <w:sz w:val="16"/>
        </w:rPr>
        <w:t>186.</w:t>
      </w:r>
      <w:r>
        <w:rPr>
          <w:spacing w:val="-6"/>
          <w:sz w:val="16"/>
        </w:rPr>
        <w:t> </w:t>
      </w:r>
      <w:r>
        <w:rPr>
          <w:sz w:val="16"/>
        </w:rPr>
        <w:t>Autenticidad</w:t>
      </w:r>
      <w:r>
        <w:rPr>
          <w:spacing w:val="-4"/>
          <w:sz w:val="16"/>
        </w:rPr>
        <w:t> </w:t>
      </w:r>
      <w:r>
        <w:rPr>
          <w:sz w:val="16"/>
        </w:rPr>
        <w:t>de</w:t>
      </w:r>
      <w:r>
        <w:rPr>
          <w:spacing w:val="-5"/>
          <w:sz w:val="16"/>
        </w:rPr>
        <w:t> </w:t>
      </w:r>
      <w:r>
        <w:rPr>
          <w:sz w:val="16"/>
        </w:rPr>
        <w:t>los</w:t>
      </w:r>
      <w:r>
        <w:rPr>
          <w:spacing w:val="-3"/>
          <w:sz w:val="16"/>
        </w:rPr>
        <w:t> </w:t>
      </w:r>
      <w:r>
        <w:rPr>
          <w:spacing w:val="-2"/>
          <w:sz w:val="16"/>
        </w:rPr>
        <w:t>documentos.</w:t>
      </w:r>
    </w:p>
    <w:p>
      <w:pPr>
        <w:spacing w:before="0"/>
        <w:ind w:left="820" w:right="809" w:firstLine="0"/>
        <w:jc w:val="both"/>
        <w:rPr>
          <w:sz w:val="16"/>
        </w:rPr>
      </w:pPr>
      <w:r>
        <w:rPr>
          <w:sz w:val="16"/>
        </w:rPr>
        <w:t>Los documentos autorizados por notario o por funcionario o empleado público en ejercicio de su cargo,</w:t>
      </w:r>
      <w:r>
        <w:rPr>
          <w:spacing w:val="-1"/>
          <w:sz w:val="16"/>
        </w:rPr>
        <w:t> </w:t>
      </w:r>
      <w:r>
        <w:rPr>
          <w:sz w:val="16"/>
        </w:rPr>
        <w:t>producen</w:t>
      </w:r>
      <w:r>
        <w:rPr>
          <w:spacing w:val="-1"/>
          <w:sz w:val="16"/>
        </w:rPr>
        <w:t> </w:t>
      </w:r>
      <w:r>
        <w:rPr>
          <w:sz w:val="16"/>
        </w:rPr>
        <w:t>fe y hacen</w:t>
      </w:r>
      <w:r>
        <w:rPr>
          <w:spacing w:val="-1"/>
          <w:sz w:val="16"/>
        </w:rPr>
        <w:t> </w:t>
      </w:r>
      <w:r>
        <w:rPr>
          <w:sz w:val="16"/>
        </w:rPr>
        <w:t>plena prueba,</w:t>
      </w:r>
      <w:r>
        <w:rPr>
          <w:spacing w:val="-1"/>
          <w:sz w:val="16"/>
        </w:rPr>
        <w:t> </w:t>
      </w:r>
      <w:r>
        <w:rPr>
          <w:sz w:val="16"/>
        </w:rPr>
        <w:t>salvo el</w:t>
      </w:r>
      <w:r>
        <w:rPr>
          <w:spacing w:val="-1"/>
          <w:sz w:val="16"/>
        </w:rPr>
        <w:t> </w:t>
      </w:r>
      <w:r>
        <w:rPr>
          <w:sz w:val="16"/>
        </w:rPr>
        <w:t>derecho de las partes de</w:t>
      </w:r>
      <w:r>
        <w:rPr>
          <w:spacing w:val="-3"/>
          <w:sz w:val="16"/>
        </w:rPr>
        <w:t> </w:t>
      </w:r>
      <w:r>
        <w:rPr>
          <w:sz w:val="16"/>
        </w:rPr>
        <w:t>redargüirlos de nulidad o falsedad.</w:t>
      </w:r>
    </w:p>
    <w:p>
      <w:pPr>
        <w:spacing w:before="0"/>
        <w:ind w:left="820" w:right="813" w:firstLine="0"/>
        <w:jc w:val="both"/>
        <w:rPr>
          <w:sz w:val="16"/>
        </w:rPr>
      </w:pPr>
      <w:r>
        <w:rPr>
          <w:sz w:val="16"/>
        </w:rPr>
        <w:t>Los</w:t>
      </w:r>
      <w:r>
        <w:rPr>
          <w:spacing w:val="-6"/>
          <w:sz w:val="16"/>
        </w:rPr>
        <w:t> </w:t>
      </w:r>
      <w:r>
        <w:rPr>
          <w:sz w:val="16"/>
        </w:rPr>
        <w:t>demás</w:t>
      </w:r>
      <w:r>
        <w:rPr>
          <w:spacing w:val="-6"/>
          <w:sz w:val="16"/>
        </w:rPr>
        <w:t> </w:t>
      </w:r>
      <w:r>
        <w:rPr>
          <w:sz w:val="16"/>
        </w:rPr>
        <w:t>documentos</w:t>
      </w:r>
      <w:r>
        <w:rPr>
          <w:spacing w:val="-6"/>
          <w:sz w:val="16"/>
        </w:rPr>
        <w:t> </w:t>
      </w:r>
      <w:r>
        <w:rPr>
          <w:sz w:val="16"/>
        </w:rPr>
        <w:t>a</w:t>
      </w:r>
      <w:r>
        <w:rPr>
          <w:spacing w:val="-7"/>
          <w:sz w:val="16"/>
        </w:rPr>
        <w:t> </w:t>
      </w:r>
      <w:r>
        <w:rPr>
          <w:sz w:val="16"/>
        </w:rPr>
        <w:t>que</w:t>
      </w:r>
      <w:r>
        <w:rPr>
          <w:spacing w:val="-8"/>
          <w:sz w:val="16"/>
        </w:rPr>
        <w:t> </w:t>
      </w:r>
      <w:r>
        <w:rPr>
          <w:sz w:val="16"/>
        </w:rPr>
        <w:t>se</w:t>
      </w:r>
      <w:r>
        <w:rPr>
          <w:spacing w:val="-6"/>
          <w:sz w:val="16"/>
        </w:rPr>
        <w:t> </w:t>
      </w:r>
      <w:r>
        <w:rPr>
          <w:sz w:val="16"/>
        </w:rPr>
        <w:t>refieren</w:t>
      </w:r>
      <w:r>
        <w:rPr>
          <w:spacing w:val="-7"/>
          <w:sz w:val="16"/>
        </w:rPr>
        <w:t> </w:t>
      </w:r>
      <w:r>
        <w:rPr>
          <w:sz w:val="16"/>
        </w:rPr>
        <w:t>los</w:t>
      </w:r>
      <w:r>
        <w:rPr>
          <w:spacing w:val="-6"/>
          <w:sz w:val="16"/>
        </w:rPr>
        <w:t> </w:t>
      </w:r>
      <w:r>
        <w:rPr>
          <w:sz w:val="16"/>
        </w:rPr>
        <w:t>artículos</w:t>
      </w:r>
      <w:r>
        <w:rPr>
          <w:spacing w:val="-6"/>
          <w:sz w:val="16"/>
        </w:rPr>
        <w:t> </w:t>
      </w:r>
      <w:r>
        <w:rPr>
          <w:sz w:val="16"/>
        </w:rPr>
        <w:t>177</w:t>
      </w:r>
      <w:r>
        <w:rPr>
          <w:spacing w:val="-5"/>
          <w:sz w:val="16"/>
        </w:rPr>
        <w:t> </w:t>
      </w:r>
      <w:r>
        <w:rPr>
          <w:sz w:val="16"/>
        </w:rPr>
        <w:t>y</w:t>
      </w:r>
      <w:r>
        <w:rPr>
          <w:spacing w:val="-8"/>
          <w:sz w:val="16"/>
        </w:rPr>
        <w:t> </w:t>
      </w:r>
      <w:r>
        <w:rPr>
          <w:sz w:val="16"/>
        </w:rPr>
        <w:t>178,</w:t>
      </w:r>
      <w:r>
        <w:rPr>
          <w:spacing w:val="-7"/>
          <w:sz w:val="16"/>
        </w:rPr>
        <w:t> </w:t>
      </w:r>
      <w:r>
        <w:rPr>
          <w:sz w:val="16"/>
        </w:rPr>
        <w:t>así</w:t>
      </w:r>
      <w:r>
        <w:rPr>
          <w:spacing w:val="-7"/>
          <w:sz w:val="16"/>
        </w:rPr>
        <w:t> </w:t>
      </w:r>
      <w:r>
        <w:rPr>
          <w:sz w:val="16"/>
        </w:rPr>
        <w:t>como</w:t>
      </w:r>
      <w:r>
        <w:rPr>
          <w:spacing w:val="-6"/>
          <w:sz w:val="16"/>
        </w:rPr>
        <w:t> </w:t>
      </w:r>
      <w:r>
        <w:rPr>
          <w:sz w:val="16"/>
        </w:rPr>
        <w:t>los</w:t>
      </w:r>
      <w:r>
        <w:rPr>
          <w:spacing w:val="-6"/>
          <w:sz w:val="16"/>
        </w:rPr>
        <w:t> </w:t>
      </w:r>
      <w:r>
        <w:rPr>
          <w:sz w:val="16"/>
        </w:rPr>
        <w:t>documentos</w:t>
      </w:r>
      <w:r>
        <w:rPr>
          <w:spacing w:val="-6"/>
          <w:sz w:val="16"/>
        </w:rPr>
        <w:t> </w:t>
      </w:r>
      <w:r>
        <w:rPr>
          <w:sz w:val="16"/>
        </w:rPr>
        <w:t>privados que</w:t>
      </w:r>
      <w:r>
        <w:rPr>
          <w:spacing w:val="-4"/>
          <w:sz w:val="16"/>
        </w:rPr>
        <w:t> </w:t>
      </w:r>
      <w:r>
        <w:rPr>
          <w:sz w:val="16"/>
        </w:rPr>
        <w:t>estén</w:t>
      </w:r>
      <w:r>
        <w:rPr>
          <w:spacing w:val="-5"/>
          <w:sz w:val="16"/>
        </w:rPr>
        <w:t> </w:t>
      </w:r>
      <w:r>
        <w:rPr>
          <w:sz w:val="16"/>
        </w:rPr>
        <w:t>debidamente</w:t>
      </w:r>
      <w:r>
        <w:rPr>
          <w:spacing w:val="-4"/>
          <w:sz w:val="16"/>
        </w:rPr>
        <w:t> </w:t>
      </w:r>
      <w:r>
        <w:rPr>
          <w:sz w:val="16"/>
        </w:rPr>
        <w:t>firmados</w:t>
      </w:r>
      <w:r>
        <w:rPr>
          <w:spacing w:val="-6"/>
          <w:sz w:val="16"/>
        </w:rPr>
        <w:t> </w:t>
      </w:r>
      <w:r>
        <w:rPr>
          <w:sz w:val="16"/>
        </w:rPr>
        <w:t>por</w:t>
      </w:r>
      <w:r>
        <w:rPr>
          <w:spacing w:val="-3"/>
          <w:sz w:val="16"/>
        </w:rPr>
        <w:t> </w:t>
      </w:r>
      <w:r>
        <w:rPr>
          <w:sz w:val="16"/>
        </w:rPr>
        <w:t>las</w:t>
      </w:r>
      <w:r>
        <w:rPr>
          <w:spacing w:val="-4"/>
          <w:sz w:val="16"/>
        </w:rPr>
        <w:t> </w:t>
      </w:r>
      <w:r>
        <w:rPr>
          <w:sz w:val="16"/>
        </w:rPr>
        <w:t>partes,</w:t>
      </w:r>
      <w:r>
        <w:rPr>
          <w:spacing w:val="-4"/>
          <w:sz w:val="16"/>
        </w:rPr>
        <w:t> </w:t>
      </w:r>
      <w:r>
        <w:rPr>
          <w:sz w:val="16"/>
        </w:rPr>
        <w:t>se</w:t>
      </w:r>
      <w:r>
        <w:rPr>
          <w:spacing w:val="-3"/>
          <w:sz w:val="16"/>
        </w:rPr>
        <w:t> </w:t>
      </w:r>
      <w:r>
        <w:rPr>
          <w:sz w:val="16"/>
        </w:rPr>
        <w:t>tienen</w:t>
      </w:r>
      <w:r>
        <w:rPr>
          <w:spacing w:val="-7"/>
          <w:sz w:val="16"/>
        </w:rPr>
        <w:t> </w:t>
      </w:r>
      <w:r>
        <w:rPr>
          <w:sz w:val="16"/>
        </w:rPr>
        <w:t>por</w:t>
      </w:r>
      <w:r>
        <w:rPr>
          <w:spacing w:val="-3"/>
          <w:sz w:val="16"/>
        </w:rPr>
        <w:t> </w:t>
      </w:r>
      <w:r>
        <w:rPr>
          <w:sz w:val="16"/>
        </w:rPr>
        <w:t>auténticos</w:t>
      </w:r>
      <w:r>
        <w:rPr>
          <w:spacing w:val="-4"/>
          <w:sz w:val="16"/>
        </w:rPr>
        <w:t> </w:t>
      </w:r>
      <w:r>
        <w:rPr>
          <w:sz w:val="16"/>
        </w:rPr>
        <w:t>salvo</w:t>
      </w:r>
      <w:r>
        <w:rPr>
          <w:spacing w:val="-5"/>
          <w:sz w:val="16"/>
        </w:rPr>
        <w:t> </w:t>
      </w:r>
      <w:r>
        <w:rPr>
          <w:sz w:val="16"/>
        </w:rPr>
        <w:t>prueba</w:t>
      </w:r>
      <w:r>
        <w:rPr>
          <w:spacing w:val="-4"/>
          <w:sz w:val="16"/>
        </w:rPr>
        <w:t> </w:t>
      </w:r>
      <w:r>
        <w:rPr>
          <w:sz w:val="16"/>
        </w:rPr>
        <w:t>en</w:t>
      </w:r>
      <w:r>
        <w:rPr>
          <w:spacing w:val="-7"/>
          <w:sz w:val="16"/>
        </w:rPr>
        <w:t> </w:t>
      </w:r>
      <w:r>
        <w:rPr>
          <w:sz w:val="16"/>
        </w:rPr>
        <w:t>contrario. La</w:t>
      </w:r>
      <w:r>
        <w:rPr>
          <w:spacing w:val="-7"/>
          <w:sz w:val="16"/>
        </w:rPr>
        <w:t> </w:t>
      </w:r>
      <w:r>
        <w:rPr>
          <w:sz w:val="16"/>
        </w:rPr>
        <w:t>impugnación</w:t>
      </w:r>
      <w:r>
        <w:rPr>
          <w:spacing w:val="-9"/>
          <w:sz w:val="16"/>
        </w:rPr>
        <w:t> </w:t>
      </w:r>
      <w:r>
        <w:rPr>
          <w:sz w:val="16"/>
        </w:rPr>
        <w:t>por</w:t>
      </w:r>
      <w:r>
        <w:rPr>
          <w:spacing w:val="-8"/>
          <w:sz w:val="16"/>
        </w:rPr>
        <w:t> </w:t>
      </w:r>
      <w:r>
        <w:rPr>
          <w:sz w:val="16"/>
        </w:rPr>
        <w:t>el</w:t>
      </w:r>
      <w:r>
        <w:rPr>
          <w:spacing w:val="-7"/>
          <w:sz w:val="16"/>
        </w:rPr>
        <w:t> </w:t>
      </w:r>
      <w:r>
        <w:rPr>
          <w:sz w:val="16"/>
        </w:rPr>
        <w:t>adversario</w:t>
      </w:r>
      <w:r>
        <w:rPr>
          <w:spacing w:val="-8"/>
          <w:sz w:val="16"/>
        </w:rPr>
        <w:t> </w:t>
      </w:r>
      <w:r>
        <w:rPr>
          <w:sz w:val="16"/>
        </w:rPr>
        <w:t>debe</w:t>
      </w:r>
      <w:r>
        <w:rPr>
          <w:spacing w:val="-8"/>
          <w:sz w:val="16"/>
        </w:rPr>
        <w:t> </w:t>
      </w:r>
      <w:r>
        <w:rPr>
          <w:sz w:val="16"/>
        </w:rPr>
        <w:t>hacerse</w:t>
      </w:r>
      <w:r>
        <w:rPr>
          <w:spacing w:val="-10"/>
          <w:sz w:val="16"/>
        </w:rPr>
        <w:t> </w:t>
      </w:r>
      <w:r>
        <w:rPr>
          <w:sz w:val="16"/>
        </w:rPr>
        <w:t>dentro</w:t>
      </w:r>
      <w:r>
        <w:rPr>
          <w:spacing w:val="-10"/>
          <w:sz w:val="16"/>
        </w:rPr>
        <w:t> </w:t>
      </w:r>
      <w:r>
        <w:rPr>
          <w:sz w:val="16"/>
        </w:rPr>
        <w:t>de</w:t>
      </w:r>
      <w:r>
        <w:rPr>
          <w:spacing w:val="-8"/>
          <w:sz w:val="16"/>
        </w:rPr>
        <w:t> </w:t>
      </w:r>
      <w:r>
        <w:rPr>
          <w:sz w:val="16"/>
        </w:rPr>
        <w:t>los</w:t>
      </w:r>
      <w:r>
        <w:rPr>
          <w:spacing w:val="-8"/>
          <w:sz w:val="16"/>
        </w:rPr>
        <w:t> </w:t>
      </w:r>
      <w:r>
        <w:rPr>
          <w:sz w:val="16"/>
        </w:rPr>
        <w:t>diez</w:t>
      </w:r>
      <w:r>
        <w:rPr>
          <w:spacing w:val="-11"/>
          <w:sz w:val="16"/>
        </w:rPr>
        <w:t> </w:t>
      </w:r>
      <w:r>
        <w:rPr>
          <w:sz w:val="16"/>
        </w:rPr>
        <w:t>días</w:t>
      </w:r>
      <w:r>
        <w:rPr>
          <w:spacing w:val="-8"/>
          <w:sz w:val="16"/>
        </w:rPr>
        <w:t> </w:t>
      </w:r>
      <w:r>
        <w:rPr>
          <w:sz w:val="16"/>
        </w:rPr>
        <w:t>siguientes</w:t>
      </w:r>
      <w:r>
        <w:rPr>
          <w:spacing w:val="-5"/>
          <w:sz w:val="16"/>
        </w:rPr>
        <w:t> </w:t>
      </w:r>
      <w:r>
        <w:rPr>
          <w:sz w:val="16"/>
        </w:rPr>
        <w:t>a</w:t>
      </w:r>
      <w:r>
        <w:rPr>
          <w:spacing w:val="-9"/>
          <w:sz w:val="16"/>
        </w:rPr>
        <w:t> </w:t>
      </w:r>
      <w:r>
        <w:rPr>
          <w:sz w:val="16"/>
        </w:rPr>
        <w:t>la</w:t>
      </w:r>
      <w:r>
        <w:rPr>
          <w:spacing w:val="-9"/>
          <w:sz w:val="16"/>
        </w:rPr>
        <w:t> </w:t>
      </w:r>
      <w:r>
        <w:rPr>
          <w:sz w:val="16"/>
        </w:rPr>
        <w:t>notificación</w:t>
      </w:r>
      <w:r>
        <w:rPr>
          <w:spacing w:val="-9"/>
          <w:sz w:val="16"/>
        </w:rPr>
        <w:t> </w:t>
      </w:r>
      <w:r>
        <w:rPr>
          <w:sz w:val="16"/>
        </w:rPr>
        <w:t>de la resolución que admita la prueba.</w:t>
      </w:r>
    </w:p>
    <w:p>
      <w:pPr>
        <w:spacing w:before="0"/>
        <w:ind w:left="820" w:right="816" w:firstLine="0"/>
        <w:jc w:val="both"/>
        <w:rPr>
          <w:sz w:val="16"/>
        </w:rPr>
      </w:pPr>
      <w:r>
        <w:rPr>
          <w:sz w:val="16"/>
        </w:rPr>
        <w:t>Sin</w:t>
      </w:r>
      <w:r>
        <w:rPr>
          <w:spacing w:val="-7"/>
          <w:sz w:val="16"/>
        </w:rPr>
        <w:t> </w:t>
      </w:r>
      <w:r>
        <w:rPr>
          <w:sz w:val="16"/>
        </w:rPr>
        <w:t>embargo,</w:t>
      </w:r>
      <w:r>
        <w:rPr>
          <w:spacing w:val="-7"/>
          <w:sz w:val="16"/>
        </w:rPr>
        <w:t> </w:t>
      </w:r>
      <w:r>
        <w:rPr>
          <w:sz w:val="16"/>
        </w:rPr>
        <w:t>los</w:t>
      </w:r>
      <w:r>
        <w:rPr>
          <w:spacing w:val="-8"/>
          <w:sz w:val="16"/>
        </w:rPr>
        <w:t> </w:t>
      </w:r>
      <w:r>
        <w:rPr>
          <w:sz w:val="16"/>
        </w:rPr>
        <w:t>documentos</w:t>
      </w:r>
      <w:r>
        <w:rPr>
          <w:spacing w:val="-11"/>
          <w:sz w:val="16"/>
        </w:rPr>
        <w:t> </w:t>
      </w:r>
      <w:r>
        <w:rPr>
          <w:sz w:val="16"/>
        </w:rPr>
        <w:t>privados</w:t>
      </w:r>
      <w:r>
        <w:rPr>
          <w:spacing w:val="-8"/>
          <w:sz w:val="16"/>
        </w:rPr>
        <w:t> </w:t>
      </w:r>
      <w:r>
        <w:rPr>
          <w:sz w:val="16"/>
        </w:rPr>
        <w:t>sólo</w:t>
      </w:r>
      <w:r>
        <w:rPr>
          <w:spacing w:val="-8"/>
          <w:sz w:val="16"/>
        </w:rPr>
        <w:t> </w:t>
      </w:r>
      <w:r>
        <w:rPr>
          <w:sz w:val="16"/>
        </w:rPr>
        <w:t>surtirán</w:t>
      </w:r>
      <w:r>
        <w:rPr>
          <w:spacing w:val="-9"/>
          <w:sz w:val="16"/>
        </w:rPr>
        <w:t> </w:t>
      </w:r>
      <w:r>
        <w:rPr>
          <w:sz w:val="16"/>
        </w:rPr>
        <w:t>efectos</w:t>
      </w:r>
      <w:r>
        <w:rPr>
          <w:spacing w:val="-8"/>
          <w:sz w:val="16"/>
        </w:rPr>
        <w:t> </w:t>
      </w:r>
      <w:r>
        <w:rPr>
          <w:sz w:val="16"/>
        </w:rPr>
        <w:t>frente</w:t>
      </w:r>
      <w:r>
        <w:rPr>
          <w:spacing w:val="-8"/>
          <w:sz w:val="16"/>
        </w:rPr>
        <w:t> </w:t>
      </w:r>
      <w:r>
        <w:rPr>
          <w:sz w:val="16"/>
        </w:rPr>
        <w:t>a</w:t>
      </w:r>
      <w:r>
        <w:rPr>
          <w:spacing w:val="-7"/>
          <w:sz w:val="16"/>
        </w:rPr>
        <w:t> </w:t>
      </w:r>
      <w:r>
        <w:rPr>
          <w:sz w:val="16"/>
        </w:rPr>
        <w:t>terceros,</w:t>
      </w:r>
      <w:r>
        <w:rPr>
          <w:spacing w:val="-9"/>
          <w:sz w:val="16"/>
        </w:rPr>
        <w:t> </w:t>
      </w:r>
      <w:r>
        <w:rPr>
          <w:sz w:val="16"/>
        </w:rPr>
        <w:t>desde</w:t>
      </w:r>
      <w:r>
        <w:rPr>
          <w:spacing w:val="-8"/>
          <w:sz w:val="16"/>
        </w:rPr>
        <w:t> </w:t>
      </w:r>
      <w:r>
        <w:rPr>
          <w:sz w:val="16"/>
        </w:rPr>
        <w:t>la</w:t>
      </w:r>
      <w:r>
        <w:rPr>
          <w:spacing w:val="-9"/>
          <w:sz w:val="16"/>
        </w:rPr>
        <w:t> </w:t>
      </w:r>
      <w:r>
        <w:rPr>
          <w:sz w:val="16"/>
        </w:rPr>
        <w:t>fecha</w:t>
      </w:r>
      <w:r>
        <w:rPr>
          <w:spacing w:val="-7"/>
          <w:sz w:val="16"/>
        </w:rPr>
        <w:t> </w:t>
      </w:r>
      <w:r>
        <w:rPr>
          <w:sz w:val="16"/>
        </w:rPr>
        <w:t>en</w:t>
      </w:r>
      <w:r>
        <w:rPr>
          <w:spacing w:val="-9"/>
          <w:sz w:val="16"/>
        </w:rPr>
        <w:t> </w:t>
      </w:r>
      <w:r>
        <w:rPr>
          <w:sz w:val="16"/>
        </w:rPr>
        <w:t>que hubieren sido reconocidos ante juez competente o legalizados por notario.</w:t>
      </w:r>
    </w:p>
    <w:p>
      <w:pPr>
        <w:pStyle w:val="BodyText"/>
        <w:spacing w:before="12"/>
        <w:rPr>
          <w:sz w:val="19"/>
        </w:rPr>
      </w:pPr>
    </w:p>
    <w:p>
      <w:pPr>
        <w:pStyle w:val="Heading2"/>
        <w:numPr>
          <w:ilvl w:val="0"/>
          <w:numId w:val="6"/>
        </w:numPr>
        <w:tabs>
          <w:tab w:pos="953" w:val="left" w:leader="none"/>
        </w:tabs>
        <w:spacing w:line="240" w:lineRule="auto" w:before="0" w:after="0"/>
        <w:ind w:left="952" w:right="0" w:hanging="361"/>
        <w:jc w:val="left"/>
      </w:pPr>
      <w:bookmarkStart w:name="_bookmark8" w:id="10"/>
      <w:bookmarkEnd w:id="10"/>
      <w:r>
        <w:rPr/>
        <w:t>Sobr</w:t>
      </w:r>
      <w:r>
        <w:rPr/>
        <w:t>e</w:t>
      </w:r>
      <w:r>
        <w:rPr>
          <w:spacing w:val="-9"/>
        </w:rPr>
        <w:t> </w:t>
      </w:r>
      <w:r>
        <w:rPr/>
        <w:t>Steven</w:t>
      </w:r>
      <w:r>
        <w:rPr>
          <w:spacing w:val="-9"/>
        </w:rPr>
        <w:t> </w:t>
      </w:r>
      <w:r>
        <w:rPr/>
        <w:t>Edward</w:t>
      </w:r>
      <w:r>
        <w:rPr>
          <w:spacing w:val="-8"/>
        </w:rPr>
        <w:t> </w:t>
      </w:r>
      <w:r>
        <w:rPr>
          <w:spacing w:val="-2"/>
        </w:rPr>
        <w:t>Hendrix</w:t>
      </w:r>
    </w:p>
    <w:p>
      <w:pPr>
        <w:pStyle w:val="BodyText"/>
        <w:spacing w:before="1"/>
        <w:rPr>
          <w:b/>
        </w:rPr>
      </w:pPr>
    </w:p>
    <w:p>
      <w:pPr>
        <w:pStyle w:val="ListParagraph"/>
        <w:numPr>
          <w:ilvl w:val="0"/>
          <w:numId w:val="4"/>
        </w:numPr>
        <w:tabs>
          <w:tab w:pos="821" w:val="left" w:leader="none"/>
        </w:tabs>
        <w:spacing w:line="240" w:lineRule="auto" w:before="0" w:after="0"/>
        <w:ind w:left="100" w:right="199" w:firstLine="0"/>
        <w:jc w:val="both"/>
        <w:rPr>
          <w:sz w:val="20"/>
        </w:rPr>
      </w:pPr>
      <w:r>
        <w:rPr>
          <w:sz w:val="20"/>
        </w:rPr>
        <w:t>Steven Edward Hendrix es nacional estadounidense. Entre 1997 y 2006, estuvo en territorio guatemalteco en diferentes ocasiones por un período mínimo de 3 días y máximo de</w:t>
      </w:r>
      <w:r>
        <w:rPr>
          <w:spacing w:val="-2"/>
          <w:sz w:val="20"/>
        </w:rPr>
        <w:t> </w:t>
      </w:r>
      <w:r>
        <w:rPr>
          <w:sz w:val="20"/>
        </w:rPr>
        <w:t>3 meses y</w:t>
      </w:r>
      <w:r>
        <w:rPr>
          <w:spacing w:val="-1"/>
          <w:sz w:val="20"/>
        </w:rPr>
        <w:t> </w:t>
      </w:r>
      <w:r>
        <w:rPr>
          <w:sz w:val="20"/>
        </w:rPr>
        <w:t>24 días.</w:t>
      </w:r>
      <w:r>
        <w:rPr>
          <w:spacing w:val="-1"/>
          <w:sz w:val="20"/>
        </w:rPr>
        <w:t> </w:t>
      </w:r>
      <w:r>
        <w:rPr>
          <w:sz w:val="20"/>
        </w:rPr>
        <w:t>El</w:t>
      </w:r>
      <w:r>
        <w:rPr>
          <w:spacing w:val="-1"/>
          <w:sz w:val="20"/>
        </w:rPr>
        <w:t> </w:t>
      </w:r>
      <w:r>
        <w:rPr>
          <w:sz w:val="20"/>
        </w:rPr>
        <w:t>señor Hendrix salió del territorio</w:t>
      </w:r>
      <w:r>
        <w:rPr>
          <w:spacing w:val="-2"/>
          <w:sz w:val="20"/>
        </w:rPr>
        <w:t> </w:t>
      </w:r>
      <w:r>
        <w:rPr>
          <w:sz w:val="20"/>
        </w:rPr>
        <w:t>guatemalteco por</w:t>
      </w:r>
      <w:r>
        <w:rPr>
          <w:spacing w:val="-2"/>
          <w:sz w:val="20"/>
        </w:rPr>
        <w:t> </w:t>
      </w:r>
      <w:r>
        <w:rPr>
          <w:sz w:val="20"/>
        </w:rPr>
        <w:t>última vez el 16 de</w:t>
      </w:r>
      <w:r>
        <w:rPr>
          <w:spacing w:val="-9"/>
          <w:sz w:val="20"/>
        </w:rPr>
        <w:t> </w:t>
      </w:r>
      <w:r>
        <w:rPr>
          <w:sz w:val="20"/>
        </w:rPr>
        <w:t>abril</w:t>
      </w:r>
      <w:r>
        <w:rPr>
          <w:spacing w:val="-8"/>
          <w:sz w:val="20"/>
        </w:rPr>
        <w:t> </w:t>
      </w:r>
      <w:r>
        <w:rPr>
          <w:sz w:val="20"/>
        </w:rPr>
        <w:t>de</w:t>
      </w:r>
      <w:r>
        <w:rPr>
          <w:spacing w:val="-9"/>
          <w:sz w:val="20"/>
        </w:rPr>
        <w:t> </w:t>
      </w:r>
      <w:r>
        <w:rPr>
          <w:sz w:val="20"/>
        </w:rPr>
        <w:t>2006</w:t>
      </w:r>
      <w:r>
        <w:rPr>
          <w:position w:val="7"/>
          <w:sz w:val="13"/>
        </w:rPr>
        <w:t>23</w:t>
      </w:r>
      <w:r>
        <w:rPr>
          <w:sz w:val="20"/>
        </w:rPr>
        <w:t>.</w:t>
      </w:r>
      <w:r>
        <w:rPr>
          <w:spacing w:val="-8"/>
          <w:sz w:val="20"/>
        </w:rPr>
        <w:t> </w:t>
      </w:r>
      <w:r>
        <w:rPr>
          <w:sz w:val="20"/>
        </w:rPr>
        <w:t>No</w:t>
      </w:r>
      <w:r>
        <w:rPr>
          <w:spacing w:val="-9"/>
          <w:sz w:val="20"/>
        </w:rPr>
        <w:t> </w:t>
      </w:r>
      <w:r>
        <w:rPr>
          <w:sz w:val="20"/>
        </w:rPr>
        <w:t>hay</w:t>
      </w:r>
      <w:r>
        <w:rPr>
          <w:spacing w:val="-8"/>
          <w:sz w:val="20"/>
        </w:rPr>
        <w:t> </w:t>
      </w:r>
      <w:r>
        <w:rPr>
          <w:sz w:val="20"/>
        </w:rPr>
        <w:t>registros</w:t>
      </w:r>
      <w:r>
        <w:rPr>
          <w:spacing w:val="-6"/>
          <w:sz w:val="20"/>
        </w:rPr>
        <w:t> </w:t>
      </w:r>
      <w:r>
        <w:rPr>
          <w:sz w:val="20"/>
        </w:rPr>
        <w:t>de</w:t>
      </w:r>
      <w:r>
        <w:rPr>
          <w:spacing w:val="-7"/>
          <w:sz w:val="20"/>
        </w:rPr>
        <w:t> </w:t>
      </w:r>
      <w:r>
        <w:rPr>
          <w:sz w:val="20"/>
        </w:rPr>
        <w:t>que</w:t>
      </w:r>
      <w:r>
        <w:rPr>
          <w:spacing w:val="-7"/>
          <w:sz w:val="20"/>
        </w:rPr>
        <w:t> </w:t>
      </w:r>
      <w:r>
        <w:rPr>
          <w:sz w:val="20"/>
        </w:rPr>
        <w:t>el</w:t>
      </w:r>
      <w:r>
        <w:rPr>
          <w:spacing w:val="-8"/>
          <w:sz w:val="20"/>
        </w:rPr>
        <w:t> </w:t>
      </w:r>
      <w:r>
        <w:rPr>
          <w:sz w:val="20"/>
        </w:rPr>
        <w:t>señor</w:t>
      </w:r>
      <w:r>
        <w:rPr>
          <w:spacing w:val="-7"/>
          <w:sz w:val="20"/>
        </w:rPr>
        <w:t> </w:t>
      </w:r>
      <w:r>
        <w:rPr>
          <w:sz w:val="20"/>
        </w:rPr>
        <w:t>Hendrix</w:t>
      </w:r>
      <w:r>
        <w:rPr>
          <w:spacing w:val="-8"/>
          <w:sz w:val="20"/>
        </w:rPr>
        <w:t> </w:t>
      </w:r>
      <w:r>
        <w:rPr>
          <w:sz w:val="20"/>
        </w:rPr>
        <w:t>haya</w:t>
      </w:r>
      <w:r>
        <w:rPr>
          <w:spacing w:val="-6"/>
          <w:sz w:val="20"/>
        </w:rPr>
        <w:t> </w:t>
      </w:r>
      <w:r>
        <w:rPr>
          <w:sz w:val="20"/>
        </w:rPr>
        <w:t>contado</w:t>
      </w:r>
      <w:r>
        <w:rPr>
          <w:spacing w:val="-9"/>
          <w:sz w:val="20"/>
        </w:rPr>
        <w:t> </w:t>
      </w:r>
      <w:r>
        <w:rPr>
          <w:sz w:val="20"/>
        </w:rPr>
        <w:t>con</w:t>
      </w:r>
      <w:r>
        <w:rPr>
          <w:spacing w:val="-7"/>
          <w:sz w:val="20"/>
        </w:rPr>
        <w:t> </w:t>
      </w:r>
      <w:r>
        <w:rPr>
          <w:sz w:val="20"/>
        </w:rPr>
        <w:t>un</w:t>
      </w:r>
      <w:r>
        <w:rPr>
          <w:spacing w:val="-7"/>
          <w:sz w:val="20"/>
        </w:rPr>
        <w:t> </w:t>
      </w:r>
      <w:r>
        <w:rPr>
          <w:sz w:val="20"/>
        </w:rPr>
        <w:t>permiso</w:t>
      </w:r>
      <w:r>
        <w:rPr>
          <w:spacing w:val="-9"/>
          <w:sz w:val="20"/>
        </w:rPr>
        <w:t> </w:t>
      </w:r>
      <w:r>
        <w:rPr>
          <w:sz w:val="20"/>
        </w:rPr>
        <w:t>de residencia</w:t>
      </w:r>
      <w:r>
        <w:rPr>
          <w:spacing w:val="15"/>
          <w:sz w:val="20"/>
        </w:rPr>
        <w:t> </w:t>
      </w:r>
      <w:r>
        <w:rPr>
          <w:sz w:val="20"/>
        </w:rPr>
        <w:t>temporal</w:t>
      </w:r>
      <w:r>
        <w:rPr>
          <w:spacing w:val="15"/>
          <w:sz w:val="20"/>
        </w:rPr>
        <w:t> </w:t>
      </w:r>
      <w:r>
        <w:rPr>
          <w:sz w:val="20"/>
        </w:rPr>
        <w:t>o</w:t>
      </w:r>
      <w:r>
        <w:rPr>
          <w:spacing w:val="13"/>
          <w:sz w:val="20"/>
        </w:rPr>
        <w:t> </w:t>
      </w:r>
      <w:r>
        <w:rPr>
          <w:sz w:val="20"/>
        </w:rPr>
        <w:t>permanente</w:t>
      </w:r>
      <w:r>
        <w:rPr>
          <w:spacing w:val="13"/>
          <w:sz w:val="20"/>
        </w:rPr>
        <w:t> </w:t>
      </w:r>
      <w:r>
        <w:rPr>
          <w:sz w:val="20"/>
        </w:rPr>
        <w:t>en</w:t>
      </w:r>
      <w:r>
        <w:rPr>
          <w:spacing w:val="15"/>
          <w:sz w:val="20"/>
        </w:rPr>
        <w:t> </w:t>
      </w:r>
      <w:r>
        <w:rPr>
          <w:sz w:val="20"/>
        </w:rPr>
        <w:t>Guatemala</w:t>
      </w:r>
      <w:r>
        <w:rPr>
          <w:position w:val="7"/>
          <w:sz w:val="13"/>
        </w:rPr>
        <w:t>24</w:t>
      </w:r>
      <w:r>
        <w:rPr>
          <w:sz w:val="20"/>
        </w:rPr>
        <w:t>,</w:t>
      </w:r>
      <w:r>
        <w:rPr>
          <w:spacing w:val="13"/>
          <w:sz w:val="20"/>
        </w:rPr>
        <w:t> </w:t>
      </w:r>
      <w:r>
        <w:rPr>
          <w:sz w:val="20"/>
        </w:rPr>
        <w:t>ni</w:t>
      </w:r>
      <w:r>
        <w:rPr>
          <w:spacing w:val="12"/>
          <w:sz w:val="20"/>
        </w:rPr>
        <w:t> </w:t>
      </w:r>
      <w:r>
        <w:rPr>
          <w:sz w:val="20"/>
        </w:rPr>
        <w:t>con</w:t>
      </w:r>
      <w:r>
        <w:rPr>
          <w:spacing w:val="13"/>
          <w:sz w:val="20"/>
        </w:rPr>
        <w:t> </w:t>
      </w:r>
      <w:r>
        <w:rPr>
          <w:sz w:val="20"/>
        </w:rPr>
        <w:t>un</w:t>
      </w:r>
      <w:r>
        <w:rPr>
          <w:spacing w:val="14"/>
          <w:sz w:val="20"/>
        </w:rPr>
        <w:t> </w:t>
      </w:r>
      <w:r>
        <w:rPr>
          <w:sz w:val="20"/>
        </w:rPr>
        <w:t>permiso</w:t>
      </w:r>
      <w:r>
        <w:rPr>
          <w:spacing w:val="11"/>
          <w:sz w:val="20"/>
        </w:rPr>
        <w:t> </w:t>
      </w:r>
      <w:r>
        <w:rPr>
          <w:sz w:val="20"/>
        </w:rPr>
        <w:t>de</w:t>
      </w:r>
      <w:r>
        <w:rPr>
          <w:spacing w:val="11"/>
          <w:sz w:val="20"/>
        </w:rPr>
        <w:t> </w:t>
      </w:r>
      <w:r>
        <w:rPr>
          <w:sz w:val="20"/>
        </w:rPr>
        <w:t>trabajo</w:t>
      </w:r>
      <w:r>
        <w:rPr>
          <w:spacing w:val="14"/>
          <w:sz w:val="20"/>
        </w:rPr>
        <w:t> </w:t>
      </w:r>
      <w:r>
        <w:rPr>
          <w:spacing w:val="-2"/>
          <w:sz w:val="20"/>
        </w:rPr>
        <w:t>expedido</w:t>
      </w:r>
    </w:p>
    <w:p>
      <w:pPr>
        <w:pStyle w:val="BodyText"/>
        <w:spacing w:before="6"/>
        <w:rPr>
          <w:sz w:val="10"/>
        </w:rPr>
      </w:pPr>
      <w:r>
        <w:rPr/>
        <w:pict>
          <v:rect style="position:absolute;margin-left:72.024002pt;margin-top:7.613114pt;width:144.020pt;height:.72003pt;mso-position-horizontal-relative:page;mso-position-vertical-relative:paragraph;z-index:-15726080;mso-wrap-distance-left:0;mso-wrap-distance-right:0" id="docshape7" filled="true" fillcolor="#000000" stroked="false">
            <v:fill type="solid"/>
            <w10:wrap type="topAndBottom"/>
          </v:rect>
        </w:pict>
      </w:r>
    </w:p>
    <w:p>
      <w:pPr>
        <w:tabs>
          <w:tab w:pos="820" w:val="left" w:leader="none"/>
        </w:tabs>
        <w:spacing w:before="100"/>
        <w:ind w:left="100" w:right="193" w:firstLine="0"/>
        <w:jc w:val="both"/>
        <w:rPr>
          <w:sz w:val="16"/>
        </w:rPr>
      </w:pPr>
      <w:r>
        <w:rPr>
          <w:spacing w:val="-6"/>
          <w:sz w:val="16"/>
          <w:vertAlign w:val="superscript"/>
        </w:rPr>
        <w:t>20</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Ley</w:t>
      </w:r>
      <w:r>
        <w:rPr>
          <w:spacing w:val="-5"/>
          <w:sz w:val="16"/>
          <w:vertAlign w:val="baseline"/>
        </w:rPr>
        <w:t> </w:t>
      </w:r>
      <w:r>
        <w:rPr>
          <w:sz w:val="16"/>
          <w:vertAlign w:val="baseline"/>
        </w:rPr>
        <w:t>Reguladora</w:t>
      </w:r>
      <w:r>
        <w:rPr>
          <w:spacing w:val="-7"/>
          <w:sz w:val="16"/>
          <w:vertAlign w:val="baseline"/>
        </w:rPr>
        <w:t> </w:t>
      </w:r>
      <w:r>
        <w:rPr>
          <w:sz w:val="16"/>
          <w:vertAlign w:val="baseline"/>
        </w:rPr>
        <w:t>de</w:t>
      </w:r>
      <w:r>
        <w:rPr>
          <w:spacing w:val="-3"/>
          <w:sz w:val="16"/>
          <w:vertAlign w:val="baseline"/>
        </w:rPr>
        <w:t> </w:t>
      </w:r>
      <w:r>
        <w:rPr>
          <w:sz w:val="16"/>
          <w:vertAlign w:val="baseline"/>
        </w:rPr>
        <w:t>la</w:t>
      </w:r>
      <w:r>
        <w:rPr>
          <w:spacing w:val="-7"/>
          <w:sz w:val="16"/>
          <w:vertAlign w:val="baseline"/>
        </w:rPr>
        <w:t> </w:t>
      </w:r>
      <w:r>
        <w:rPr>
          <w:sz w:val="16"/>
          <w:vertAlign w:val="baseline"/>
        </w:rPr>
        <w:t>Tramitación</w:t>
      </w:r>
      <w:r>
        <w:rPr>
          <w:spacing w:val="-4"/>
          <w:sz w:val="16"/>
          <w:vertAlign w:val="baseline"/>
        </w:rPr>
        <w:t> </w:t>
      </w:r>
      <w:r>
        <w:rPr>
          <w:sz w:val="16"/>
          <w:vertAlign w:val="baseline"/>
        </w:rPr>
        <w:t>Notarial</w:t>
      </w:r>
      <w:r>
        <w:rPr>
          <w:spacing w:val="-4"/>
          <w:sz w:val="16"/>
          <w:vertAlign w:val="baseline"/>
        </w:rPr>
        <w:t> </w:t>
      </w:r>
      <w:r>
        <w:rPr>
          <w:sz w:val="16"/>
          <w:vertAlign w:val="baseline"/>
        </w:rPr>
        <w:t>de</w:t>
      </w:r>
      <w:r>
        <w:rPr>
          <w:spacing w:val="-8"/>
          <w:sz w:val="16"/>
          <w:vertAlign w:val="baseline"/>
        </w:rPr>
        <w:t> </w:t>
      </w:r>
      <w:r>
        <w:rPr>
          <w:sz w:val="16"/>
          <w:vertAlign w:val="baseline"/>
        </w:rPr>
        <w:t>Asuntos</w:t>
      </w:r>
      <w:r>
        <w:rPr>
          <w:spacing w:val="-8"/>
          <w:sz w:val="16"/>
          <w:vertAlign w:val="baseline"/>
        </w:rPr>
        <w:t> </w:t>
      </w:r>
      <w:r>
        <w:rPr>
          <w:sz w:val="16"/>
          <w:vertAlign w:val="baseline"/>
        </w:rPr>
        <w:t>de</w:t>
      </w:r>
      <w:r>
        <w:rPr>
          <w:spacing w:val="-6"/>
          <w:sz w:val="16"/>
          <w:vertAlign w:val="baseline"/>
        </w:rPr>
        <w:t> </w:t>
      </w:r>
      <w:r>
        <w:rPr>
          <w:sz w:val="16"/>
          <w:vertAlign w:val="baseline"/>
        </w:rPr>
        <w:t>Jurisdicción</w:t>
      </w:r>
      <w:r>
        <w:rPr>
          <w:spacing w:val="-9"/>
          <w:sz w:val="16"/>
          <w:vertAlign w:val="baseline"/>
        </w:rPr>
        <w:t> </w:t>
      </w:r>
      <w:r>
        <w:rPr>
          <w:sz w:val="16"/>
          <w:vertAlign w:val="baseline"/>
        </w:rPr>
        <w:t>Voluntaria,</w:t>
      </w:r>
      <w:r>
        <w:rPr>
          <w:spacing w:val="-5"/>
          <w:sz w:val="16"/>
          <w:vertAlign w:val="baseline"/>
        </w:rPr>
        <w:t> </w:t>
      </w:r>
      <w:r>
        <w:rPr>
          <w:sz w:val="16"/>
          <w:vertAlign w:val="baseline"/>
        </w:rPr>
        <w:t>Decreto</w:t>
      </w:r>
      <w:r>
        <w:rPr>
          <w:spacing w:val="-5"/>
          <w:sz w:val="16"/>
          <w:vertAlign w:val="baseline"/>
        </w:rPr>
        <w:t> </w:t>
      </w:r>
      <w:r>
        <w:rPr>
          <w:sz w:val="16"/>
          <w:vertAlign w:val="baseline"/>
        </w:rPr>
        <w:t>No.</w:t>
      </w:r>
      <w:r>
        <w:rPr>
          <w:spacing w:val="-7"/>
          <w:sz w:val="16"/>
          <w:vertAlign w:val="baseline"/>
        </w:rPr>
        <w:t> </w:t>
      </w:r>
      <w:r>
        <w:rPr>
          <w:sz w:val="16"/>
          <w:vertAlign w:val="baseline"/>
        </w:rPr>
        <w:t>54-77</w:t>
      </w:r>
      <w:r>
        <w:rPr>
          <w:spacing w:val="-5"/>
          <w:sz w:val="16"/>
          <w:vertAlign w:val="baseline"/>
        </w:rPr>
        <w:t> </w:t>
      </w:r>
      <w:r>
        <w:rPr>
          <w:sz w:val="16"/>
          <w:vertAlign w:val="baseline"/>
        </w:rPr>
        <w:t>del Congreso de la República de Guatemala (expediente de prueba, fs. 2550 a 2559).</w:t>
      </w:r>
    </w:p>
    <w:p>
      <w:pPr>
        <w:tabs>
          <w:tab w:pos="820" w:val="left" w:leader="none"/>
        </w:tabs>
        <w:spacing w:before="0"/>
        <w:ind w:left="100" w:right="201" w:firstLine="0"/>
        <w:jc w:val="both"/>
        <w:rPr>
          <w:sz w:val="16"/>
        </w:rPr>
      </w:pPr>
      <w:r>
        <w:rPr>
          <w:spacing w:val="-6"/>
          <w:sz w:val="16"/>
          <w:vertAlign w:val="superscript"/>
        </w:rPr>
        <w:t>21</w:t>
      </w:r>
      <w:r>
        <w:rPr>
          <w:sz w:val="16"/>
          <w:vertAlign w:val="baseline"/>
        </w:rPr>
        <w:tab/>
      </w:r>
      <w:r>
        <w:rPr>
          <w:i/>
          <w:sz w:val="16"/>
          <w:vertAlign w:val="baseline"/>
        </w:rPr>
        <w:t>Cfr</w:t>
      </w:r>
      <w:r>
        <w:rPr>
          <w:sz w:val="16"/>
          <w:vertAlign w:val="baseline"/>
        </w:rPr>
        <w:t>. Código</w:t>
      </w:r>
      <w:r>
        <w:rPr>
          <w:spacing w:val="-1"/>
          <w:sz w:val="16"/>
          <w:vertAlign w:val="baseline"/>
        </w:rPr>
        <w:t> </w:t>
      </w:r>
      <w:r>
        <w:rPr>
          <w:sz w:val="16"/>
          <w:vertAlign w:val="baseline"/>
        </w:rPr>
        <w:t>Procesal</w:t>
      </w:r>
      <w:r>
        <w:rPr>
          <w:spacing w:val="-2"/>
          <w:sz w:val="16"/>
          <w:vertAlign w:val="baseline"/>
        </w:rPr>
        <w:t> </w:t>
      </w:r>
      <w:r>
        <w:rPr>
          <w:sz w:val="16"/>
          <w:vertAlign w:val="baseline"/>
        </w:rPr>
        <w:t>Civil</w:t>
      </w:r>
      <w:r>
        <w:rPr>
          <w:spacing w:val="-2"/>
          <w:sz w:val="16"/>
          <w:vertAlign w:val="baseline"/>
        </w:rPr>
        <w:t> </w:t>
      </w:r>
      <w:r>
        <w:rPr>
          <w:sz w:val="16"/>
          <w:vertAlign w:val="baseline"/>
        </w:rPr>
        <w:t>y</w:t>
      </w:r>
      <w:r>
        <w:rPr>
          <w:spacing w:val="-1"/>
          <w:sz w:val="16"/>
          <w:vertAlign w:val="baseline"/>
        </w:rPr>
        <w:t> </w:t>
      </w:r>
      <w:r>
        <w:rPr>
          <w:sz w:val="16"/>
          <w:vertAlign w:val="baseline"/>
        </w:rPr>
        <w:t>Mercantil, Decreto Ley No.</w:t>
      </w:r>
      <w:r>
        <w:rPr>
          <w:spacing w:val="-2"/>
          <w:sz w:val="16"/>
          <w:vertAlign w:val="baseline"/>
        </w:rPr>
        <w:t> </w:t>
      </w:r>
      <w:r>
        <w:rPr>
          <w:sz w:val="16"/>
          <w:vertAlign w:val="baseline"/>
        </w:rPr>
        <w:t>107,</w:t>
      </w:r>
      <w:r>
        <w:rPr>
          <w:spacing w:val="-2"/>
          <w:sz w:val="16"/>
          <w:vertAlign w:val="baseline"/>
        </w:rPr>
        <w:t> </w:t>
      </w:r>
      <w:r>
        <w:rPr>
          <w:sz w:val="16"/>
          <w:vertAlign w:val="baseline"/>
        </w:rPr>
        <w:t>artículo</w:t>
      </w:r>
      <w:r>
        <w:rPr>
          <w:spacing w:val="-1"/>
          <w:sz w:val="16"/>
          <w:vertAlign w:val="baseline"/>
        </w:rPr>
        <w:t> </w:t>
      </w:r>
      <w:r>
        <w:rPr>
          <w:sz w:val="16"/>
          <w:vertAlign w:val="baseline"/>
        </w:rPr>
        <w:t>401 (expediente de</w:t>
      </w:r>
      <w:r>
        <w:rPr>
          <w:spacing w:val="-1"/>
          <w:sz w:val="16"/>
          <w:vertAlign w:val="baseline"/>
        </w:rPr>
        <w:t> </w:t>
      </w:r>
      <w:r>
        <w:rPr>
          <w:sz w:val="16"/>
          <w:vertAlign w:val="baseline"/>
        </w:rPr>
        <w:t>prueba,</w:t>
      </w:r>
      <w:r>
        <w:rPr>
          <w:spacing w:val="-2"/>
          <w:sz w:val="16"/>
          <w:vertAlign w:val="baseline"/>
        </w:rPr>
        <w:t> </w:t>
      </w:r>
      <w:r>
        <w:rPr>
          <w:sz w:val="16"/>
          <w:vertAlign w:val="baseline"/>
        </w:rPr>
        <w:t>fs.</w:t>
      </w:r>
      <w:r>
        <w:rPr>
          <w:spacing w:val="-2"/>
          <w:sz w:val="16"/>
          <w:vertAlign w:val="baseline"/>
        </w:rPr>
        <w:t> </w:t>
      </w:r>
      <w:r>
        <w:rPr>
          <w:sz w:val="16"/>
          <w:vertAlign w:val="baseline"/>
        </w:rPr>
        <w:t>1419 a </w:t>
      </w:r>
      <w:r>
        <w:rPr>
          <w:spacing w:val="-2"/>
          <w:sz w:val="16"/>
          <w:vertAlign w:val="baseline"/>
        </w:rPr>
        <w:t>1577).</w:t>
      </w:r>
    </w:p>
    <w:p>
      <w:pPr>
        <w:tabs>
          <w:tab w:pos="820" w:val="left" w:leader="none"/>
        </w:tabs>
        <w:spacing w:before="0"/>
        <w:ind w:left="100" w:right="0" w:firstLine="0"/>
        <w:jc w:val="both"/>
        <w:rPr>
          <w:sz w:val="16"/>
        </w:rPr>
      </w:pPr>
      <w:r>
        <w:rPr>
          <w:spacing w:val="-5"/>
          <w:sz w:val="16"/>
          <w:vertAlign w:val="superscript"/>
        </w:rPr>
        <w:t>22</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Código</w:t>
      </w:r>
      <w:r>
        <w:rPr>
          <w:spacing w:val="-4"/>
          <w:sz w:val="16"/>
          <w:vertAlign w:val="baseline"/>
        </w:rPr>
        <w:t> </w:t>
      </w:r>
      <w:r>
        <w:rPr>
          <w:sz w:val="16"/>
          <w:vertAlign w:val="baseline"/>
        </w:rPr>
        <w:t>Procesal</w:t>
      </w:r>
      <w:r>
        <w:rPr>
          <w:spacing w:val="-6"/>
          <w:sz w:val="16"/>
          <w:vertAlign w:val="baseline"/>
        </w:rPr>
        <w:t> </w:t>
      </w:r>
      <w:r>
        <w:rPr>
          <w:sz w:val="16"/>
          <w:vertAlign w:val="baseline"/>
        </w:rPr>
        <w:t>Civil</w:t>
      </w:r>
      <w:r>
        <w:rPr>
          <w:spacing w:val="-5"/>
          <w:sz w:val="16"/>
          <w:vertAlign w:val="baseline"/>
        </w:rPr>
        <w:t> </w:t>
      </w:r>
      <w:r>
        <w:rPr>
          <w:sz w:val="16"/>
          <w:vertAlign w:val="baseline"/>
        </w:rPr>
        <w:t>y</w:t>
      </w:r>
      <w:r>
        <w:rPr>
          <w:spacing w:val="-4"/>
          <w:sz w:val="16"/>
          <w:vertAlign w:val="baseline"/>
        </w:rPr>
        <w:t> </w:t>
      </w:r>
      <w:r>
        <w:rPr>
          <w:sz w:val="16"/>
          <w:vertAlign w:val="baseline"/>
        </w:rPr>
        <w:t>Mercantil,</w:t>
      </w:r>
      <w:r>
        <w:rPr>
          <w:spacing w:val="-2"/>
          <w:sz w:val="16"/>
          <w:vertAlign w:val="baseline"/>
        </w:rPr>
        <w:t> </w:t>
      </w:r>
      <w:r>
        <w:rPr>
          <w:sz w:val="16"/>
          <w:vertAlign w:val="baseline"/>
        </w:rPr>
        <w:t>Decreto</w:t>
      </w:r>
      <w:r>
        <w:rPr>
          <w:spacing w:val="-4"/>
          <w:sz w:val="16"/>
          <w:vertAlign w:val="baseline"/>
        </w:rPr>
        <w:t> </w:t>
      </w:r>
      <w:r>
        <w:rPr>
          <w:sz w:val="16"/>
          <w:vertAlign w:val="baseline"/>
        </w:rPr>
        <w:t>Ley</w:t>
      </w:r>
      <w:r>
        <w:rPr>
          <w:spacing w:val="-3"/>
          <w:sz w:val="16"/>
          <w:vertAlign w:val="baseline"/>
        </w:rPr>
        <w:t> </w:t>
      </w:r>
      <w:r>
        <w:rPr>
          <w:sz w:val="16"/>
          <w:vertAlign w:val="baseline"/>
        </w:rPr>
        <w:t>No.</w:t>
      </w:r>
      <w:r>
        <w:rPr>
          <w:spacing w:val="-6"/>
          <w:sz w:val="16"/>
          <w:vertAlign w:val="baseline"/>
        </w:rPr>
        <w:t> </w:t>
      </w:r>
      <w:r>
        <w:rPr>
          <w:sz w:val="16"/>
          <w:vertAlign w:val="baseline"/>
        </w:rPr>
        <w:t>107,</w:t>
      </w:r>
      <w:r>
        <w:rPr>
          <w:spacing w:val="-4"/>
          <w:sz w:val="16"/>
          <w:vertAlign w:val="baseline"/>
        </w:rPr>
        <w:t> </w:t>
      </w:r>
      <w:r>
        <w:rPr>
          <w:sz w:val="16"/>
          <w:vertAlign w:val="baseline"/>
        </w:rPr>
        <w:t>artículo</w:t>
      </w:r>
      <w:r>
        <w:rPr>
          <w:spacing w:val="-3"/>
          <w:sz w:val="16"/>
          <w:vertAlign w:val="baseline"/>
        </w:rPr>
        <w:t> </w:t>
      </w:r>
      <w:r>
        <w:rPr>
          <w:sz w:val="16"/>
          <w:vertAlign w:val="baseline"/>
        </w:rPr>
        <w:t>186,</w:t>
      </w:r>
      <w:r>
        <w:rPr>
          <w:spacing w:val="-2"/>
          <w:sz w:val="16"/>
          <w:vertAlign w:val="baseline"/>
        </w:rPr>
        <w:t> </w:t>
      </w:r>
      <w:r>
        <w:rPr>
          <w:i/>
          <w:spacing w:val="-2"/>
          <w:sz w:val="16"/>
          <w:vertAlign w:val="baseline"/>
        </w:rPr>
        <w:t>supra</w:t>
      </w:r>
      <w:r>
        <w:rPr>
          <w:spacing w:val="-2"/>
          <w:sz w:val="16"/>
          <w:vertAlign w:val="baseline"/>
        </w:rPr>
        <w:t>.</w:t>
      </w:r>
    </w:p>
    <w:p>
      <w:pPr>
        <w:tabs>
          <w:tab w:pos="820" w:val="left" w:leader="none"/>
        </w:tabs>
        <w:spacing w:before="0"/>
        <w:ind w:left="100" w:right="193" w:firstLine="0"/>
        <w:jc w:val="both"/>
        <w:rPr>
          <w:sz w:val="16"/>
        </w:rPr>
      </w:pPr>
      <w:r>
        <w:rPr>
          <w:spacing w:val="-6"/>
          <w:sz w:val="16"/>
          <w:vertAlign w:val="superscript"/>
        </w:rPr>
        <w:t>23</w:t>
      </w:r>
      <w:r>
        <w:rPr>
          <w:sz w:val="16"/>
          <w:vertAlign w:val="baseline"/>
        </w:rPr>
        <w:tab/>
        <w:t>Durante</w:t>
      </w:r>
      <w:r>
        <w:rPr>
          <w:spacing w:val="-15"/>
          <w:sz w:val="16"/>
          <w:vertAlign w:val="baseline"/>
        </w:rPr>
        <w:t> </w:t>
      </w:r>
      <w:r>
        <w:rPr>
          <w:sz w:val="16"/>
          <w:vertAlign w:val="baseline"/>
        </w:rPr>
        <w:t>audiencia</w:t>
      </w:r>
      <w:r>
        <w:rPr>
          <w:spacing w:val="-14"/>
          <w:sz w:val="16"/>
          <w:vertAlign w:val="baseline"/>
        </w:rPr>
        <w:t> </w:t>
      </w:r>
      <w:r>
        <w:rPr>
          <w:sz w:val="16"/>
          <w:vertAlign w:val="baseline"/>
        </w:rPr>
        <w:t>pública</w:t>
      </w:r>
      <w:r>
        <w:rPr>
          <w:spacing w:val="-14"/>
          <w:sz w:val="16"/>
          <w:vertAlign w:val="baseline"/>
        </w:rPr>
        <w:t> </w:t>
      </w:r>
      <w:r>
        <w:rPr>
          <w:sz w:val="16"/>
          <w:vertAlign w:val="baseline"/>
        </w:rPr>
        <w:t>ante</w:t>
      </w:r>
      <w:r>
        <w:rPr>
          <w:spacing w:val="-14"/>
          <w:sz w:val="16"/>
          <w:vertAlign w:val="baseline"/>
        </w:rPr>
        <w:t> </w:t>
      </w:r>
      <w:r>
        <w:rPr>
          <w:sz w:val="16"/>
          <w:vertAlign w:val="baseline"/>
        </w:rPr>
        <w:t>la</w:t>
      </w:r>
      <w:r>
        <w:rPr>
          <w:spacing w:val="-14"/>
          <w:sz w:val="16"/>
          <w:vertAlign w:val="baseline"/>
        </w:rPr>
        <w:t> </w:t>
      </w:r>
      <w:r>
        <w:rPr>
          <w:sz w:val="16"/>
          <w:vertAlign w:val="baseline"/>
        </w:rPr>
        <w:t>Corte,</w:t>
      </w:r>
      <w:r>
        <w:rPr>
          <w:spacing w:val="-14"/>
          <w:sz w:val="16"/>
          <w:vertAlign w:val="baseline"/>
        </w:rPr>
        <w:t> </w:t>
      </w:r>
      <w:r>
        <w:rPr>
          <w:sz w:val="16"/>
          <w:vertAlign w:val="baseline"/>
        </w:rPr>
        <w:t>el</w:t>
      </w:r>
      <w:r>
        <w:rPr>
          <w:spacing w:val="-14"/>
          <w:sz w:val="16"/>
          <w:vertAlign w:val="baseline"/>
        </w:rPr>
        <w:t> </w:t>
      </w:r>
      <w:r>
        <w:rPr>
          <w:sz w:val="16"/>
          <w:vertAlign w:val="baseline"/>
        </w:rPr>
        <w:t>señor</w:t>
      </w:r>
      <w:r>
        <w:rPr>
          <w:spacing w:val="-14"/>
          <w:sz w:val="16"/>
          <w:vertAlign w:val="baseline"/>
        </w:rPr>
        <w:t> </w:t>
      </w:r>
      <w:r>
        <w:rPr>
          <w:sz w:val="16"/>
          <w:vertAlign w:val="baseline"/>
        </w:rPr>
        <w:t>Hendrix</w:t>
      </w:r>
      <w:r>
        <w:rPr>
          <w:spacing w:val="-14"/>
          <w:sz w:val="16"/>
          <w:vertAlign w:val="baseline"/>
        </w:rPr>
        <w:t> </w:t>
      </w:r>
      <w:r>
        <w:rPr>
          <w:sz w:val="16"/>
          <w:vertAlign w:val="baseline"/>
        </w:rPr>
        <w:t>manifestó</w:t>
      </w:r>
      <w:r>
        <w:rPr>
          <w:spacing w:val="-14"/>
          <w:sz w:val="16"/>
          <w:vertAlign w:val="baseline"/>
        </w:rPr>
        <w:t> </w:t>
      </w:r>
      <w:r>
        <w:rPr>
          <w:sz w:val="16"/>
          <w:vertAlign w:val="baseline"/>
        </w:rPr>
        <w:t>que</w:t>
      </w:r>
      <w:r>
        <w:rPr>
          <w:spacing w:val="-14"/>
          <w:sz w:val="16"/>
          <w:vertAlign w:val="baseline"/>
        </w:rPr>
        <w:t> </w:t>
      </w:r>
      <w:r>
        <w:rPr>
          <w:sz w:val="16"/>
          <w:vertAlign w:val="baseline"/>
        </w:rPr>
        <w:t>vivió</w:t>
      </w:r>
      <w:r>
        <w:rPr>
          <w:spacing w:val="-14"/>
          <w:sz w:val="16"/>
          <w:vertAlign w:val="baseline"/>
        </w:rPr>
        <w:t> </w:t>
      </w:r>
      <w:r>
        <w:rPr>
          <w:sz w:val="16"/>
          <w:vertAlign w:val="baseline"/>
        </w:rPr>
        <w:t>6</w:t>
      </w:r>
      <w:r>
        <w:rPr>
          <w:spacing w:val="-14"/>
          <w:sz w:val="16"/>
          <w:vertAlign w:val="baseline"/>
        </w:rPr>
        <w:t> </w:t>
      </w:r>
      <w:r>
        <w:rPr>
          <w:sz w:val="16"/>
          <w:vertAlign w:val="baseline"/>
        </w:rPr>
        <w:t>años</w:t>
      </w:r>
      <w:r>
        <w:rPr>
          <w:spacing w:val="-14"/>
          <w:sz w:val="16"/>
          <w:vertAlign w:val="baseline"/>
        </w:rPr>
        <w:t> </w:t>
      </w:r>
      <w:r>
        <w:rPr>
          <w:sz w:val="16"/>
          <w:vertAlign w:val="baseline"/>
        </w:rPr>
        <w:t>en</w:t>
      </w:r>
      <w:r>
        <w:rPr>
          <w:spacing w:val="-14"/>
          <w:sz w:val="16"/>
          <w:vertAlign w:val="baseline"/>
        </w:rPr>
        <w:t> </w:t>
      </w:r>
      <w:r>
        <w:rPr>
          <w:sz w:val="16"/>
          <w:vertAlign w:val="baseline"/>
        </w:rPr>
        <w:t>Guatemala</w:t>
      </w:r>
      <w:r>
        <w:rPr>
          <w:spacing w:val="-14"/>
          <w:sz w:val="16"/>
          <w:vertAlign w:val="baseline"/>
        </w:rPr>
        <w:t> </w:t>
      </w:r>
      <w:r>
        <w:rPr>
          <w:sz w:val="16"/>
          <w:vertAlign w:val="baseline"/>
        </w:rPr>
        <w:t>y</w:t>
      </w:r>
      <w:r>
        <w:rPr>
          <w:spacing w:val="-15"/>
          <w:sz w:val="16"/>
          <w:vertAlign w:val="baseline"/>
        </w:rPr>
        <w:t> </w:t>
      </w:r>
      <w:r>
        <w:rPr>
          <w:sz w:val="16"/>
          <w:vertAlign w:val="baseline"/>
        </w:rPr>
        <w:t>contaba con</w:t>
      </w:r>
      <w:r>
        <w:rPr>
          <w:spacing w:val="-2"/>
          <w:sz w:val="16"/>
          <w:vertAlign w:val="baseline"/>
        </w:rPr>
        <w:t> </w:t>
      </w:r>
      <w:r>
        <w:rPr>
          <w:sz w:val="16"/>
          <w:vertAlign w:val="baseline"/>
        </w:rPr>
        <w:t>residencia legal y “derecho laboral</w:t>
      </w:r>
      <w:r>
        <w:rPr>
          <w:spacing w:val="-2"/>
          <w:sz w:val="16"/>
          <w:vertAlign w:val="baseline"/>
        </w:rPr>
        <w:t> </w:t>
      </w:r>
      <w:r>
        <w:rPr>
          <w:sz w:val="16"/>
          <w:vertAlign w:val="baseline"/>
        </w:rPr>
        <w:t>legal”. Por su</w:t>
      </w:r>
      <w:r>
        <w:rPr>
          <w:spacing w:val="-2"/>
          <w:sz w:val="16"/>
          <w:vertAlign w:val="baseline"/>
        </w:rPr>
        <w:t> </w:t>
      </w:r>
      <w:r>
        <w:rPr>
          <w:sz w:val="16"/>
          <w:vertAlign w:val="baseline"/>
        </w:rPr>
        <w:t>parte,</w:t>
      </w:r>
      <w:r>
        <w:rPr>
          <w:spacing w:val="-1"/>
          <w:sz w:val="16"/>
          <w:vertAlign w:val="baseline"/>
        </w:rPr>
        <w:t> </w:t>
      </w:r>
      <w:r>
        <w:rPr>
          <w:sz w:val="16"/>
          <w:vertAlign w:val="baseline"/>
        </w:rPr>
        <w:t>el Estado</w:t>
      </w:r>
      <w:r>
        <w:rPr>
          <w:spacing w:val="-1"/>
          <w:sz w:val="16"/>
          <w:vertAlign w:val="baseline"/>
        </w:rPr>
        <w:t> </w:t>
      </w:r>
      <w:r>
        <w:rPr>
          <w:sz w:val="16"/>
          <w:vertAlign w:val="baseline"/>
        </w:rPr>
        <w:t>aportó</w:t>
      </w:r>
      <w:r>
        <w:rPr>
          <w:spacing w:val="-1"/>
          <w:sz w:val="16"/>
          <w:vertAlign w:val="baseline"/>
        </w:rPr>
        <w:t> </w:t>
      </w:r>
      <w:r>
        <w:rPr>
          <w:sz w:val="16"/>
          <w:vertAlign w:val="baseline"/>
        </w:rPr>
        <w:t>el registro</w:t>
      </w:r>
      <w:r>
        <w:rPr>
          <w:spacing w:val="-1"/>
          <w:sz w:val="16"/>
          <w:vertAlign w:val="baseline"/>
        </w:rPr>
        <w:t> </w:t>
      </w:r>
      <w:r>
        <w:rPr>
          <w:sz w:val="16"/>
          <w:vertAlign w:val="baseline"/>
        </w:rPr>
        <w:t>de movimientos</w:t>
      </w:r>
      <w:r>
        <w:rPr>
          <w:spacing w:val="-1"/>
          <w:sz w:val="16"/>
          <w:vertAlign w:val="baseline"/>
        </w:rPr>
        <w:t> </w:t>
      </w:r>
      <w:r>
        <w:rPr>
          <w:sz w:val="16"/>
          <w:vertAlign w:val="baseline"/>
        </w:rPr>
        <w:t>migratorios del</w:t>
      </w:r>
      <w:r>
        <w:rPr>
          <w:spacing w:val="-6"/>
          <w:sz w:val="16"/>
          <w:vertAlign w:val="baseline"/>
        </w:rPr>
        <w:t> </w:t>
      </w:r>
      <w:r>
        <w:rPr>
          <w:sz w:val="16"/>
          <w:vertAlign w:val="baseline"/>
        </w:rPr>
        <w:t>señor</w:t>
      </w:r>
      <w:r>
        <w:rPr>
          <w:spacing w:val="-4"/>
          <w:sz w:val="16"/>
          <w:vertAlign w:val="baseline"/>
        </w:rPr>
        <w:t> </w:t>
      </w:r>
      <w:r>
        <w:rPr>
          <w:sz w:val="16"/>
          <w:vertAlign w:val="baseline"/>
        </w:rPr>
        <w:t>Hendrix,</w:t>
      </w:r>
      <w:r>
        <w:rPr>
          <w:spacing w:val="-6"/>
          <w:sz w:val="16"/>
          <w:vertAlign w:val="baseline"/>
        </w:rPr>
        <w:t> </w:t>
      </w:r>
      <w:r>
        <w:rPr>
          <w:sz w:val="16"/>
          <w:vertAlign w:val="baseline"/>
        </w:rPr>
        <w:t>que</w:t>
      </w:r>
      <w:r>
        <w:rPr>
          <w:spacing w:val="-5"/>
          <w:sz w:val="16"/>
          <w:vertAlign w:val="baseline"/>
        </w:rPr>
        <w:t> </w:t>
      </w:r>
      <w:r>
        <w:rPr>
          <w:sz w:val="16"/>
          <w:vertAlign w:val="baseline"/>
        </w:rPr>
        <w:t>contiene</w:t>
      </w:r>
      <w:r>
        <w:rPr>
          <w:spacing w:val="-5"/>
          <w:sz w:val="16"/>
          <w:vertAlign w:val="baseline"/>
        </w:rPr>
        <w:t> </w:t>
      </w:r>
      <w:r>
        <w:rPr>
          <w:sz w:val="16"/>
          <w:vertAlign w:val="baseline"/>
        </w:rPr>
        <w:t>información</w:t>
      </w:r>
      <w:r>
        <w:rPr>
          <w:spacing w:val="-8"/>
          <w:sz w:val="16"/>
          <w:vertAlign w:val="baseline"/>
        </w:rPr>
        <w:t> </w:t>
      </w:r>
      <w:r>
        <w:rPr>
          <w:sz w:val="16"/>
          <w:vertAlign w:val="baseline"/>
        </w:rPr>
        <w:t>desde</w:t>
      </w:r>
      <w:r>
        <w:rPr>
          <w:spacing w:val="-7"/>
          <w:sz w:val="16"/>
          <w:vertAlign w:val="baseline"/>
        </w:rPr>
        <w:t> </w:t>
      </w:r>
      <w:r>
        <w:rPr>
          <w:sz w:val="16"/>
          <w:vertAlign w:val="baseline"/>
        </w:rPr>
        <w:t>el</w:t>
      </w:r>
      <w:r>
        <w:rPr>
          <w:spacing w:val="-8"/>
          <w:sz w:val="16"/>
          <w:vertAlign w:val="baseline"/>
        </w:rPr>
        <w:t> </w:t>
      </w:r>
      <w:r>
        <w:rPr>
          <w:sz w:val="16"/>
          <w:vertAlign w:val="baseline"/>
        </w:rPr>
        <w:t>15</w:t>
      </w:r>
      <w:r>
        <w:rPr>
          <w:spacing w:val="-7"/>
          <w:sz w:val="16"/>
          <w:vertAlign w:val="baseline"/>
        </w:rPr>
        <w:t> </w:t>
      </w:r>
      <w:r>
        <w:rPr>
          <w:sz w:val="16"/>
          <w:vertAlign w:val="baseline"/>
        </w:rPr>
        <w:t>de</w:t>
      </w:r>
      <w:r>
        <w:rPr>
          <w:spacing w:val="-7"/>
          <w:sz w:val="16"/>
          <w:vertAlign w:val="baseline"/>
        </w:rPr>
        <w:t> </w:t>
      </w:r>
      <w:r>
        <w:rPr>
          <w:sz w:val="16"/>
          <w:vertAlign w:val="baseline"/>
        </w:rPr>
        <w:t>agosto</w:t>
      </w:r>
      <w:r>
        <w:rPr>
          <w:spacing w:val="-7"/>
          <w:sz w:val="16"/>
          <w:vertAlign w:val="baseline"/>
        </w:rPr>
        <w:t> </w:t>
      </w:r>
      <w:r>
        <w:rPr>
          <w:sz w:val="16"/>
          <w:vertAlign w:val="baseline"/>
        </w:rPr>
        <w:t>de</w:t>
      </w:r>
      <w:r>
        <w:rPr>
          <w:spacing w:val="-7"/>
          <w:sz w:val="16"/>
          <w:vertAlign w:val="baseline"/>
        </w:rPr>
        <w:t> </w:t>
      </w:r>
      <w:r>
        <w:rPr>
          <w:sz w:val="16"/>
          <w:vertAlign w:val="baseline"/>
        </w:rPr>
        <w:t>1995</w:t>
      </w:r>
      <w:r>
        <w:rPr>
          <w:spacing w:val="-6"/>
          <w:sz w:val="16"/>
          <w:vertAlign w:val="baseline"/>
        </w:rPr>
        <w:t> </w:t>
      </w:r>
      <w:r>
        <w:rPr>
          <w:sz w:val="16"/>
          <w:vertAlign w:val="baseline"/>
        </w:rPr>
        <w:t>hasta</w:t>
      </w:r>
      <w:r>
        <w:rPr>
          <w:spacing w:val="-8"/>
          <w:sz w:val="16"/>
          <w:vertAlign w:val="baseline"/>
        </w:rPr>
        <w:t> </w:t>
      </w:r>
      <w:r>
        <w:rPr>
          <w:sz w:val="16"/>
          <w:vertAlign w:val="baseline"/>
        </w:rPr>
        <w:t>el</w:t>
      </w:r>
      <w:r>
        <w:rPr>
          <w:spacing w:val="-8"/>
          <w:sz w:val="16"/>
          <w:vertAlign w:val="baseline"/>
        </w:rPr>
        <w:t> </w:t>
      </w:r>
      <w:r>
        <w:rPr>
          <w:sz w:val="16"/>
          <w:vertAlign w:val="baseline"/>
        </w:rPr>
        <w:t>30</w:t>
      </w:r>
      <w:r>
        <w:rPr>
          <w:spacing w:val="-6"/>
          <w:sz w:val="16"/>
          <w:vertAlign w:val="baseline"/>
        </w:rPr>
        <w:t> </w:t>
      </w:r>
      <w:r>
        <w:rPr>
          <w:sz w:val="16"/>
          <w:vertAlign w:val="baseline"/>
        </w:rPr>
        <w:t>de</w:t>
      </w:r>
      <w:r>
        <w:rPr>
          <w:spacing w:val="-7"/>
          <w:sz w:val="16"/>
          <w:vertAlign w:val="baseline"/>
        </w:rPr>
        <w:t> </w:t>
      </w:r>
      <w:r>
        <w:rPr>
          <w:sz w:val="16"/>
          <w:vertAlign w:val="baseline"/>
        </w:rPr>
        <w:t>marzo</w:t>
      </w:r>
      <w:r>
        <w:rPr>
          <w:spacing w:val="-7"/>
          <w:sz w:val="16"/>
          <w:vertAlign w:val="baseline"/>
        </w:rPr>
        <w:t> </w:t>
      </w:r>
      <w:r>
        <w:rPr>
          <w:sz w:val="16"/>
          <w:vertAlign w:val="baseline"/>
        </w:rPr>
        <w:t>de</w:t>
      </w:r>
      <w:r>
        <w:rPr>
          <w:spacing w:val="-7"/>
          <w:sz w:val="16"/>
          <w:vertAlign w:val="baseline"/>
        </w:rPr>
        <w:t> </w:t>
      </w:r>
      <w:r>
        <w:rPr>
          <w:sz w:val="16"/>
          <w:vertAlign w:val="baseline"/>
        </w:rPr>
        <w:t>2022,</w:t>
      </w:r>
      <w:r>
        <w:rPr>
          <w:spacing w:val="-6"/>
          <w:sz w:val="16"/>
          <w:vertAlign w:val="baseline"/>
        </w:rPr>
        <w:t> </w:t>
      </w:r>
      <w:r>
        <w:rPr>
          <w:sz w:val="16"/>
          <w:vertAlign w:val="baseline"/>
        </w:rPr>
        <w:t>en</w:t>
      </w:r>
      <w:r>
        <w:rPr>
          <w:spacing w:val="-8"/>
          <w:sz w:val="16"/>
          <w:vertAlign w:val="baseline"/>
        </w:rPr>
        <w:t> </w:t>
      </w:r>
      <w:r>
        <w:rPr>
          <w:sz w:val="16"/>
          <w:vertAlign w:val="baseline"/>
        </w:rPr>
        <w:t>el</w:t>
      </w:r>
      <w:r>
        <w:rPr>
          <w:spacing w:val="-8"/>
          <w:sz w:val="16"/>
          <w:vertAlign w:val="baseline"/>
        </w:rPr>
        <w:t> </w:t>
      </w:r>
      <w:r>
        <w:rPr>
          <w:sz w:val="16"/>
          <w:vertAlign w:val="baseline"/>
        </w:rPr>
        <w:t>cual constan múltiples entradas y salidas del territorio guatemalteco entre los años 1997 a 2006. De la prueba obrante en el expediente del presente caso la Corte observa que el tiempo total de permanencia del señor Hendrix en Guatemala no supera los 2 años. </w:t>
      </w:r>
      <w:r>
        <w:rPr>
          <w:i/>
          <w:sz w:val="16"/>
          <w:vertAlign w:val="baseline"/>
        </w:rPr>
        <w:t>Cfr</w:t>
      </w:r>
      <w:r>
        <w:rPr>
          <w:sz w:val="16"/>
          <w:vertAlign w:val="baseline"/>
        </w:rPr>
        <w:t>. Declaración de Steven Edward Hendrix rendida ante la Corte en audiencia pública de 28 de marzo de 2022, y Oficio UCM-No 49-2022, de 30 de marzo de 2022, emitido por el Instituto Guatemalteco de Migración (expediente de prueba, fs. 3568 a 3571).</w:t>
      </w:r>
    </w:p>
    <w:p>
      <w:pPr>
        <w:tabs>
          <w:tab w:pos="820" w:val="left" w:leader="none"/>
        </w:tabs>
        <w:spacing w:before="0"/>
        <w:ind w:left="100" w:right="192" w:firstLine="0"/>
        <w:jc w:val="both"/>
        <w:rPr>
          <w:sz w:val="16"/>
        </w:rPr>
      </w:pPr>
      <w:r>
        <w:rPr>
          <w:spacing w:val="-6"/>
          <w:sz w:val="16"/>
          <w:vertAlign w:val="superscript"/>
        </w:rPr>
        <w:t>24</w:t>
      </w:r>
      <w:r>
        <w:rPr>
          <w:sz w:val="16"/>
          <w:vertAlign w:val="baseline"/>
        </w:rPr>
        <w:tab/>
        <w:t>De</w:t>
      </w:r>
      <w:r>
        <w:rPr>
          <w:spacing w:val="-6"/>
          <w:sz w:val="16"/>
          <w:vertAlign w:val="baseline"/>
        </w:rPr>
        <w:t> </w:t>
      </w:r>
      <w:r>
        <w:rPr>
          <w:sz w:val="16"/>
          <w:vertAlign w:val="baseline"/>
        </w:rPr>
        <w:t>acuerdo</w:t>
      </w:r>
      <w:r>
        <w:rPr>
          <w:spacing w:val="-5"/>
          <w:sz w:val="16"/>
          <w:vertAlign w:val="baseline"/>
        </w:rPr>
        <w:t> </w:t>
      </w:r>
      <w:r>
        <w:rPr>
          <w:sz w:val="16"/>
          <w:vertAlign w:val="baseline"/>
        </w:rPr>
        <w:t>con</w:t>
      </w:r>
      <w:r>
        <w:rPr>
          <w:spacing w:val="-7"/>
          <w:sz w:val="16"/>
          <w:vertAlign w:val="baseline"/>
        </w:rPr>
        <w:t> </w:t>
      </w:r>
      <w:r>
        <w:rPr>
          <w:sz w:val="16"/>
          <w:vertAlign w:val="baseline"/>
        </w:rPr>
        <w:t>la</w:t>
      </w:r>
      <w:r>
        <w:rPr>
          <w:spacing w:val="-7"/>
          <w:sz w:val="16"/>
          <w:vertAlign w:val="baseline"/>
        </w:rPr>
        <w:t> </w:t>
      </w:r>
      <w:r>
        <w:rPr>
          <w:sz w:val="16"/>
          <w:vertAlign w:val="baseline"/>
        </w:rPr>
        <w:t>Subdirección</w:t>
      </w:r>
      <w:r>
        <w:rPr>
          <w:spacing w:val="-7"/>
          <w:sz w:val="16"/>
          <w:vertAlign w:val="baseline"/>
        </w:rPr>
        <w:t> </w:t>
      </w:r>
      <w:r>
        <w:rPr>
          <w:sz w:val="16"/>
          <w:vertAlign w:val="baseline"/>
        </w:rPr>
        <w:t>de</w:t>
      </w:r>
      <w:r>
        <w:rPr>
          <w:spacing w:val="-6"/>
          <w:sz w:val="16"/>
          <w:vertAlign w:val="baseline"/>
        </w:rPr>
        <w:t> </w:t>
      </w:r>
      <w:r>
        <w:rPr>
          <w:sz w:val="16"/>
          <w:vertAlign w:val="baseline"/>
        </w:rPr>
        <w:t>Extranjería</w:t>
      </w:r>
      <w:r>
        <w:rPr>
          <w:spacing w:val="-7"/>
          <w:sz w:val="16"/>
          <w:vertAlign w:val="baseline"/>
        </w:rPr>
        <w:t> </w:t>
      </w:r>
      <w:r>
        <w:rPr>
          <w:sz w:val="16"/>
          <w:vertAlign w:val="baseline"/>
        </w:rPr>
        <w:t>del</w:t>
      </w:r>
      <w:r>
        <w:rPr>
          <w:spacing w:val="-7"/>
          <w:sz w:val="16"/>
          <w:vertAlign w:val="baseline"/>
        </w:rPr>
        <w:t> </w:t>
      </w:r>
      <w:r>
        <w:rPr>
          <w:sz w:val="16"/>
          <w:vertAlign w:val="baseline"/>
        </w:rPr>
        <w:t>Instituto</w:t>
      </w:r>
      <w:r>
        <w:rPr>
          <w:spacing w:val="-8"/>
          <w:sz w:val="16"/>
          <w:vertAlign w:val="baseline"/>
        </w:rPr>
        <w:t> </w:t>
      </w:r>
      <w:r>
        <w:rPr>
          <w:sz w:val="16"/>
          <w:vertAlign w:val="baseline"/>
        </w:rPr>
        <w:t>Guatemalteco</w:t>
      </w:r>
      <w:r>
        <w:rPr>
          <w:spacing w:val="-5"/>
          <w:sz w:val="16"/>
          <w:vertAlign w:val="baseline"/>
        </w:rPr>
        <w:t> </w:t>
      </w:r>
      <w:r>
        <w:rPr>
          <w:sz w:val="16"/>
          <w:vertAlign w:val="baseline"/>
        </w:rPr>
        <w:t>de</w:t>
      </w:r>
      <w:r>
        <w:rPr>
          <w:spacing w:val="-6"/>
          <w:sz w:val="16"/>
          <w:vertAlign w:val="baseline"/>
        </w:rPr>
        <w:t> </w:t>
      </w:r>
      <w:r>
        <w:rPr>
          <w:sz w:val="16"/>
          <w:vertAlign w:val="baseline"/>
        </w:rPr>
        <w:t>Migración,</w:t>
      </w:r>
      <w:r>
        <w:rPr>
          <w:spacing w:val="-7"/>
          <w:sz w:val="16"/>
          <w:vertAlign w:val="baseline"/>
        </w:rPr>
        <w:t> </w:t>
      </w:r>
      <w:r>
        <w:rPr>
          <w:sz w:val="16"/>
          <w:vertAlign w:val="baseline"/>
        </w:rPr>
        <w:t>el</w:t>
      </w:r>
      <w:r>
        <w:rPr>
          <w:spacing w:val="-7"/>
          <w:sz w:val="16"/>
          <w:vertAlign w:val="baseline"/>
        </w:rPr>
        <w:t> </w:t>
      </w:r>
      <w:r>
        <w:rPr>
          <w:sz w:val="16"/>
          <w:vertAlign w:val="baseline"/>
        </w:rPr>
        <w:t>señor</w:t>
      </w:r>
      <w:r>
        <w:rPr>
          <w:spacing w:val="-5"/>
          <w:sz w:val="16"/>
          <w:vertAlign w:val="baseline"/>
        </w:rPr>
        <w:t> </w:t>
      </w:r>
      <w:r>
        <w:rPr>
          <w:sz w:val="16"/>
          <w:vertAlign w:val="baseline"/>
        </w:rPr>
        <w:t>Hendrix</w:t>
      </w:r>
      <w:r>
        <w:rPr>
          <w:spacing w:val="-5"/>
          <w:sz w:val="16"/>
          <w:vertAlign w:val="baseline"/>
        </w:rPr>
        <w:t> </w:t>
      </w:r>
      <w:r>
        <w:rPr>
          <w:sz w:val="16"/>
          <w:vertAlign w:val="baseline"/>
        </w:rPr>
        <w:t>no cuenta</w:t>
      </w:r>
      <w:r>
        <w:rPr>
          <w:spacing w:val="-2"/>
          <w:sz w:val="16"/>
          <w:vertAlign w:val="baseline"/>
        </w:rPr>
        <w:t> </w:t>
      </w:r>
      <w:r>
        <w:rPr>
          <w:sz w:val="16"/>
          <w:vertAlign w:val="baseline"/>
        </w:rPr>
        <w:t>con</w:t>
      </w:r>
      <w:r>
        <w:rPr>
          <w:spacing w:val="-2"/>
          <w:sz w:val="16"/>
          <w:vertAlign w:val="baseline"/>
        </w:rPr>
        <w:t> </w:t>
      </w:r>
      <w:r>
        <w:rPr>
          <w:sz w:val="16"/>
          <w:vertAlign w:val="baseline"/>
        </w:rPr>
        <w:t>estatus</w:t>
      </w:r>
      <w:r>
        <w:rPr>
          <w:spacing w:val="-1"/>
          <w:sz w:val="16"/>
          <w:vertAlign w:val="baseline"/>
        </w:rPr>
        <w:t> </w:t>
      </w:r>
      <w:r>
        <w:rPr>
          <w:sz w:val="16"/>
          <w:vertAlign w:val="baseline"/>
        </w:rPr>
        <w:t>migratorio</w:t>
      </w:r>
      <w:r>
        <w:rPr>
          <w:spacing w:val="-3"/>
          <w:sz w:val="16"/>
          <w:vertAlign w:val="baseline"/>
        </w:rPr>
        <w:t> </w:t>
      </w:r>
      <w:r>
        <w:rPr>
          <w:sz w:val="16"/>
          <w:vertAlign w:val="baseline"/>
        </w:rPr>
        <w:t>ordinario</w:t>
      </w:r>
      <w:r>
        <w:rPr>
          <w:spacing w:val="-3"/>
          <w:sz w:val="16"/>
          <w:vertAlign w:val="baseline"/>
        </w:rPr>
        <w:t> </w:t>
      </w:r>
      <w:r>
        <w:rPr>
          <w:sz w:val="16"/>
          <w:vertAlign w:val="baseline"/>
        </w:rPr>
        <w:t>otorgado</w:t>
      </w:r>
      <w:r>
        <w:rPr>
          <w:spacing w:val="-5"/>
          <w:sz w:val="16"/>
          <w:vertAlign w:val="baseline"/>
        </w:rPr>
        <w:t> </w:t>
      </w:r>
      <w:r>
        <w:rPr>
          <w:sz w:val="16"/>
          <w:vertAlign w:val="baseline"/>
        </w:rPr>
        <w:t>por</w:t>
      </w:r>
      <w:r>
        <w:rPr>
          <w:spacing w:val="-3"/>
          <w:sz w:val="16"/>
          <w:vertAlign w:val="baseline"/>
        </w:rPr>
        <w:t> </w:t>
      </w:r>
      <w:r>
        <w:rPr>
          <w:sz w:val="16"/>
          <w:vertAlign w:val="baseline"/>
        </w:rPr>
        <w:t>esa</w:t>
      </w:r>
      <w:r>
        <w:rPr>
          <w:spacing w:val="-4"/>
          <w:sz w:val="16"/>
          <w:vertAlign w:val="baseline"/>
        </w:rPr>
        <w:t> </w:t>
      </w:r>
      <w:r>
        <w:rPr>
          <w:sz w:val="16"/>
          <w:vertAlign w:val="baseline"/>
        </w:rPr>
        <w:t>entidad</w:t>
      </w:r>
      <w:r>
        <w:rPr>
          <w:spacing w:val="-1"/>
          <w:sz w:val="16"/>
          <w:vertAlign w:val="baseline"/>
        </w:rPr>
        <w:t> </w:t>
      </w:r>
      <w:r>
        <w:rPr>
          <w:sz w:val="16"/>
          <w:vertAlign w:val="baseline"/>
        </w:rPr>
        <w:t>ni</w:t>
      </w:r>
      <w:r>
        <w:rPr>
          <w:spacing w:val="-5"/>
          <w:sz w:val="16"/>
          <w:vertAlign w:val="baseline"/>
        </w:rPr>
        <w:t> </w:t>
      </w:r>
      <w:r>
        <w:rPr>
          <w:sz w:val="16"/>
          <w:vertAlign w:val="baseline"/>
        </w:rPr>
        <w:t>hay</w:t>
      </w:r>
      <w:r>
        <w:rPr>
          <w:spacing w:val="-3"/>
          <w:sz w:val="16"/>
          <w:vertAlign w:val="baseline"/>
        </w:rPr>
        <w:t> </w:t>
      </w:r>
      <w:r>
        <w:rPr>
          <w:sz w:val="16"/>
          <w:vertAlign w:val="baseline"/>
        </w:rPr>
        <w:t>información</w:t>
      </w:r>
      <w:r>
        <w:rPr>
          <w:spacing w:val="-4"/>
          <w:sz w:val="16"/>
          <w:vertAlign w:val="baseline"/>
        </w:rPr>
        <w:t> </w:t>
      </w:r>
      <w:r>
        <w:rPr>
          <w:sz w:val="16"/>
          <w:vertAlign w:val="baseline"/>
        </w:rPr>
        <w:t>sobre</w:t>
      </w:r>
      <w:r>
        <w:rPr>
          <w:spacing w:val="-4"/>
          <w:sz w:val="16"/>
          <w:vertAlign w:val="baseline"/>
        </w:rPr>
        <w:t> </w:t>
      </w:r>
      <w:r>
        <w:rPr>
          <w:sz w:val="16"/>
          <w:vertAlign w:val="baseline"/>
        </w:rPr>
        <w:t>residencias</w:t>
      </w:r>
      <w:r>
        <w:rPr>
          <w:spacing w:val="-4"/>
          <w:sz w:val="16"/>
          <w:vertAlign w:val="baseline"/>
        </w:rPr>
        <w:t> </w:t>
      </w:r>
      <w:r>
        <w:rPr>
          <w:sz w:val="16"/>
          <w:vertAlign w:val="baseline"/>
        </w:rPr>
        <w:t>temporales</w:t>
      </w:r>
      <w:r>
        <w:rPr>
          <w:spacing w:val="-6"/>
          <w:sz w:val="16"/>
          <w:vertAlign w:val="baseline"/>
        </w:rPr>
        <w:t> </w:t>
      </w:r>
      <w:r>
        <w:rPr>
          <w:sz w:val="16"/>
          <w:vertAlign w:val="baseline"/>
        </w:rPr>
        <w:t>o permanentes</w:t>
      </w:r>
      <w:r>
        <w:rPr>
          <w:spacing w:val="-3"/>
          <w:sz w:val="16"/>
          <w:vertAlign w:val="baseline"/>
        </w:rPr>
        <w:t> </w:t>
      </w:r>
      <w:r>
        <w:rPr>
          <w:sz w:val="16"/>
          <w:vertAlign w:val="baseline"/>
        </w:rPr>
        <w:t>a</w:t>
      </w:r>
      <w:r>
        <w:rPr>
          <w:spacing w:val="-4"/>
          <w:sz w:val="16"/>
          <w:vertAlign w:val="baseline"/>
        </w:rPr>
        <w:t> </w:t>
      </w:r>
      <w:r>
        <w:rPr>
          <w:sz w:val="16"/>
          <w:vertAlign w:val="baseline"/>
        </w:rPr>
        <w:t>su</w:t>
      </w:r>
      <w:r>
        <w:rPr>
          <w:spacing w:val="-4"/>
          <w:sz w:val="16"/>
          <w:vertAlign w:val="baseline"/>
        </w:rPr>
        <w:t> </w:t>
      </w:r>
      <w:r>
        <w:rPr>
          <w:sz w:val="16"/>
          <w:vertAlign w:val="baseline"/>
        </w:rPr>
        <w:t>nombre.</w:t>
      </w:r>
      <w:r>
        <w:rPr>
          <w:spacing w:val="-4"/>
          <w:sz w:val="16"/>
          <w:vertAlign w:val="baseline"/>
        </w:rPr>
        <w:t> </w:t>
      </w:r>
      <w:r>
        <w:rPr>
          <w:sz w:val="16"/>
          <w:vertAlign w:val="baseline"/>
        </w:rPr>
        <w:t>Al</w:t>
      </w:r>
      <w:r>
        <w:rPr>
          <w:spacing w:val="-6"/>
          <w:sz w:val="16"/>
          <w:vertAlign w:val="baseline"/>
        </w:rPr>
        <w:t> </w:t>
      </w:r>
      <w:r>
        <w:rPr>
          <w:sz w:val="16"/>
          <w:vertAlign w:val="baseline"/>
        </w:rPr>
        <w:t>momento</w:t>
      </w:r>
      <w:r>
        <w:rPr>
          <w:spacing w:val="-5"/>
          <w:sz w:val="16"/>
          <w:vertAlign w:val="baseline"/>
        </w:rPr>
        <w:t> </w:t>
      </w:r>
      <w:r>
        <w:rPr>
          <w:sz w:val="16"/>
          <w:vertAlign w:val="baseline"/>
        </w:rPr>
        <w:t>de</w:t>
      </w:r>
      <w:r>
        <w:rPr>
          <w:spacing w:val="-3"/>
          <w:sz w:val="16"/>
          <w:vertAlign w:val="baseline"/>
        </w:rPr>
        <w:t> </w:t>
      </w:r>
      <w:r>
        <w:rPr>
          <w:sz w:val="16"/>
          <w:vertAlign w:val="baseline"/>
        </w:rPr>
        <w:t>los</w:t>
      </w:r>
      <w:r>
        <w:rPr>
          <w:spacing w:val="-3"/>
          <w:sz w:val="16"/>
          <w:vertAlign w:val="baseline"/>
        </w:rPr>
        <w:t> </w:t>
      </w:r>
      <w:r>
        <w:rPr>
          <w:sz w:val="16"/>
          <w:vertAlign w:val="baseline"/>
        </w:rPr>
        <w:t>hechos,</w:t>
      </w:r>
      <w:r>
        <w:rPr>
          <w:spacing w:val="-4"/>
          <w:sz w:val="16"/>
          <w:vertAlign w:val="baseline"/>
        </w:rPr>
        <w:t> </w:t>
      </w:r>
      <w:r>
        <w:rPr>
          <w:sz w:val="16"/>
          <w:vertAlign w:val="baseline"/>
        </w:rPr>
        <w:t>la</w:t>
      </w:r>
      <w:r>
        <w:rPr>
          <w:spacing w:val="-4"/>
          <w:sz w:val="16"/>
          <w:vertAlign w:val="baseline"/>
        </w:rPr>
        <w:t> </w:t>
      </w:r>
      <w:r>
        <w:rPr>
          <w:sz w:val="16"/>
          <w:vertAlign w:val="baseline"/>
        </w:rPr>
        <w:t>residencia</w:t>
      </w:r>
      <w:r>
        <w:rPr>
          <w:spacing w:val="-4"/>
          <w:sz w:val="16"/>
          <w:vertAlign w:val="baseline"/>
        </w:rPr>
        <w:t> </w:t>
      </w:r>
      <w:r>
        <w:rPr>
          <w:sz w:val="16"/>
          <w:vertAlign w:val="baseline"/>
        </w:rPr>
        <w:t>temporal</w:t>
      </w:r>
      <w:r>
        <w:rPr>
          <w:spacing w:val="-7"/>
          <w:sz w:val="16"/>
          <w:vertAlign w:val="baseline"/>
        </w:rPr>
        <w:t> </w:t>
      </w:r>
      <w:r>
        <w:rPr>
          <w:sz w:val="16"/>
          <w:vertAlign w:val="baseline"/>
        </w:rPr>
        <w:t>y</w:t>
      </w:r>
      <w:r>
        <w:rPr>
          <w:spacing w:val="-3"/>
          <w:sz w:val="16"/>
          <w:vertAlign w:val="baseline"/>
        </w:rPr>
        <w:t> </w:t>
      </w:r>
      <w:r>
        <w:rPr>
          <w:sz w:val="16"/>
          <w:vertAlign w:val="baseline"/>
        </w:rPr>
        <w:t>permanente</w:t>
      </w:r>
      <w:r>
        <w:rPr>
          <w:spacing w:val="-3"/>
          <w:sz w:val="16"/>
          <w:vertAlign w:val="baseline"/>
        </w:rPr>
        <w:t> </w:t>
      </w:r>
      <w:r>
        <w:rPr>
          <w:sz w:val="16"/>
          <w:vertAlign w:val="baseline"/>
        </w:rPr>
        <w:t>se</w:t>
      </w:r>
      <w:r>
        <w:rPr>
          <w:spacing w:val="-3"/>
          <w:sz w:val="16"/>
          <w:vertAlign w:val="baseline"/>
        </w:rPr>
        <w:t> </w:t>
      </w:r>
      <w:r>
        <w:rPr>
          <w:sz w:val="16"/>
          <w:vertAlign w:val="baseline"/>
        </w:rPr>
        <w:t>encontraba</w:t>
      </w:r>
      <w:r>
        <w:rPr>
          <w:spacing w:val="-7"/>
          <w:sz w:val="16"/>
          <w:vertAlign w:val="baseline"/>
        </w:rPr>
        <w:t> </w:t>
      </w:r>
      <w:r>
        <w:rPr>
          <w:sz w:val="16"/>
          <w:vertAlign w:val="baseline"/>
        </w:rPr>
        <w:t>regulada por la entonces “Ley de Migración” y su Reglamento; ambos derogados en 2016 por el Código de Migración. Tanto la anterior Ley de Migración, como el vigente Código de Migración, estipulan que para que una persona sea denominada</w:t>
      </w:r>
      <w:r>
        <w:rPr>
          <w:spacing w:val="-12"/>
          <w:sz w:val="16"/>
          <w:vertAlign w:val="baseline"/>
        </w:rPr>
        <w:t> </w:t>
      </w:r>
      <w:r>
        <w:rPr>
          <w:sz w:val="16"/>
          <w:vertAlign w:val="baseline"/>
        </w:rPr>
        <w:t>como</w:t>
      </w:r>
      <w:r>
        <w:rPr>
          <w:spacing w:val="-7"/>
          <w:sz w:val="16"/>
          <w:vertAlign w:val="baseline"/>
        </w:rPr>
        <w:t> </w:t>
      </w:r>
      <w:r>
        <w:rPr>
          <w:sz w:val="16"/>
          <w:vertAlign w:val="baseline"/>
        </w:rPr>
        <w:t>residente</w:t>
      </w:r>
      <w:r>
        <w:rPr>
          <w:spacing w:val="-5"/>
          <w:sz w:val="16"/>
          <w:vertAlign w:val="baseline"/>
        </w:rPr>
        <w:t> </w:t>
      </w:r>
      <w:r>
        <w:rPr>
          <w:sz w:val="16"/>
          <w:vertAlign w:val="baseline"/>
        </w:rPr>
        <w:t>en</w:t>
      </w:r>
      <w:r>
        <w:rPr>
          <w:spacing w:val="-7"/>
          <w:sz w:val="16"/>
          <w:vertAlign w:val="baseline"/>
        </w:rPr>
        <w:t> </w:t>
      </w:r>
      <w:r>
        <w:rPr>
          <w:sz w:val="16"/>
          <w:vertAlign w:val="baseline"/>
        </w:rPr>
        <w:t>Guatemala,</w:t>
      </w:r>
      <w:r>
        <w:rPr>
          <w:spacing w:val="-7"/>
          <w:sz w:val="16"/>
          <w:vertAlign w:val="baseline"/>
        </w:rPr>
        <w:t> </w:t>
      </w:r>
      <w:r>
        <w:rPr>
          <w:sz w:val="16"/>
          <w:vertAlign w:val="baseline"/>
        </w:rPr>
        <w:t>esta</w:t>
      </w:r>
      <w:r>
        <w:rPr>
          <w:spacing w:val="-7"/>
          <w:sz w:val="16"/>
          <w:vertAlign w:val="baseline"/>
        </w:rPr>
        <w:t> </w:t>
      </w:r>
      <w:r>
        <w:rPr>
          <w:sz w:val="16"/>
          <w:vertAlign w:val="baseline"/>
        </w:rPr>
        <w:t>debe</w:t>
      </w:r>
      <w:r>
        <w:rPr>
          <w:spacing w:val="-8"/>
          <w:sz w:val="16"/>
          <w:vertAlign w:val="baseline"/>
        </w:rPr>
        <w:t> </w:t>
      </w:r>
      <w:r>
        <w:rPr>
          <w:sz w:val="16"/>
          <w:vertAlign w:val="baseline"/>
        </w:rPr>
        <w:t>tener</w:t>
      </w:r>
      <w:r>
        <w:rPr>
          <w:spacing w:val="-9"/>
          <w:sz w:val="16"/>
          <w:vertAlign w:val="baseline"/>
        </w:rPr>
        <w:t> </w:t>
      </w:r>
      <w:r>
        <w:rPr>
          <w:sz w:val="16"/>
          <w:vertAlign w:val="baseline"/>
        </w:rPr>
        <w:t>Residencia</w:t>
      </w:r>
      <w:r>
        <w:rPr>
          <w:spacing w:val="-6"/>
          <w:sz w:val="16"/>
          <w:vertAlign w:val="baseline"/>
        </w:rPr>
        <w:t> </w:t>
      </w:r>
      <w:r>
        <w:rPr>
          <w:sz w:val="16"/>
          <w:vertAlign w:val="baseline"/>
        </w:rPr>
        <w:t>Temporal</w:t>
      </w:r>
      <w:r>
        <w:rPr>
          <w:spacing w:val="-6"/>
          <w:sz w:val="16"/>
          <w:vertAlign w:val="baseline"/>
        </w:rPr>
        <w:t> </w:t>
      </w:r>
      <w:r>
        <w:rPr>
          <w:sz w:val="16"/>
          <w:vertAlign w:val="baseline"/>
        </w:rPr>
        <w:t>o</w:t>
      </w:r>
      <w:r>
        <w:rPr>
          <w:spacing w:val="-7"/>
          <w:sz w:val="16"/>
          <w:vertAlign w:val="baseline"/>
        </w:rPr>
        <w:t> </w:t>
      </w:r>
      <w:r>
        <w:rPr>
          <w:sz w:val="16"/>
          <w:vertAlign w:val="baseline"/>
        </w:rPr>
        <w:t>Permanente.</w:t>
      </w:r>
      <w:r>
        <w:rPr>
          <w:spacing w:val="-4"/>
          <w:sz w:val="16"/>
          <w:vertAlign w:val="baseline"/>
        </w:rPr>
        <w:t> </w:t>
      </w:r>
      <w:r>
        <w:rPr>
          <w:i/>
          <w:sz w:val="16"/>
          <w:vertAlign w:val="baseline"/>
        </w:rPr>
        <w:t>Cfr</w:t>
      </w:r>
      <w:r>
        <w:rPr>
          <w:sz w:val="16"/>
          <w:vertAlign w:val="baseline"/>
        </w:rPr>
        <w:t>.</w:t>
      </w:r>
      <w:r>
        <w:rPr>
          <w:spacing w:val="-7"/>
          <w:sz w:val="16"/>
          <w:vertAlign w:val="baseline"/>
        </w:rPr>
        <w:t> </w:t>
      </w:r>
      <w:r>
        <w:rPr>
          <w:sz w:val="16"/>
          <w:vertAlign w:val="baseline"/>
        </w:rPr>
        <w:t>Oficio</w:t>
      </w:r>
      <w:r>
        <w:rPr>
          <w:spacing w:val="-5"/>
          <w:sz w:val="16"/>
          <w:vertAlign w:val="baseline"/>
        </w:rPr>
        <w:t> </w:t>
      </w:r>
      <w:r>
        <w:rPr>
          <w:sz w:val="16"/>
          <w:vertAlign w:val="baseline"/>
        </w:rPr>
        <w:t>IGM-</w:t>
      </w:r>
      <w:r>
        <w:rPr>
          <w:spacing w:val="-5"/>
          <w:sz w:val="16"/>
          <w:vertAlign w:val="baseline"/>
        </w:rPr>
        <w:t>SE-</w:t>
      </w:r>
    </w:p>
    <w:p>
      <w:pPr>
        <w:spacing w:after="0"/>
        <w:jc w:val="both"/>
        <w:rPr>
          <w:sz w:val="16"/>
        </w:rPr>
        <w:sectPr>
          <w:pgSz w:w="12240" w:h="15840"/>
          <w:pgMar w:header="0" w:footer="1012" w:top="1360" w:bottom="1200" w:left="1340" w:right="1240"/>
        </w:sectPr>
      </w:pPr>
    </w:p>
    <w:p>
      <w:pPr>
        <w:pStyle w:val="BodyText"/>
        <w:spacing w:before="81"/>
        <w:ind w:left="100" w:right="204"/>
        <w:jc w:val="both"/>
      </w:pPr>
      <w:r>
        <w:rPr/>
        <w:t>por</w:t>
      </w:r>
      <w:r>
        <w:rPr>
          <w:spacing w:val="-14"/>
        </w:rPr>
        <w:t> </w:t>
      </w:r>
      <w:r>
        <w:rPr/>
        <w:t>las</w:t>
      </w:r>
      <w:r>
        <w:rPr>
          <w:spacing w:val="-15"/>
        </w:rPr>
        <w:t> </w:t>
      </w:r>
      <w:r>
        <w:rPr/>
        <w:t>autoridades</w:t>
      </w:r>
      <w:r>
        <w:rPr>
          <w:spacing w:val="-16"/>
        </w:rPr>
        <w:t> </w:t>
      </w:r>
      <w:r>
        <w:rPr/>
        <w:t>de</w:t>
      </w:r>
      <w:r>
        <w:rPr>
          <w:spacing w:val="-14"/>
        </w:rPr>
        <w:t> </w:t>
      </w:r>
      <w:r>
        <w:rPr/>
        <w:t>ese</w:t>
      </w:r>
      <w:r>
        <w:rPr>
          <w:spacing w:val="-15"/>
        </w:rPr>
        <w:t> </w:t>
      </w:r>
      <w:r>
        <w:rPr/>
        <w:t>país</w:t>
      </w:r>
      <w:r>
        <w:rPr>
          <w:position w:val="7"/>
          <w:sz w:val="13"/>
        </w:rPr>
        <w:t>25</w:t>
      </w:r>
      <w:r>
        <w:rPr/>
        <w:t>.</w:t>
      </w:r>
      <w:r>
        <w:rPr>
          <w:spacing w:val="-16"/>
        </w:rPr>
        <w:t> </w:t>
      </w:r>
      <w:r>
        <w:rPr/>
        <w:t>Al</w:t>
      </w:r>
      <w:r>
        <w:rPr>
          <w:spacing w:val="-14"/>
        </w:rPr>
        <w:t> </w:t>
      </w:r>
      <w:r>
        <w:rPr/>
        <w:t>momento</w:t>
      </w:r>
      <w:r>
        <w:rPr>
          <w:spacing w:val="-14"/>
        </w:rPr>
        <w:t> </w:t>
      </w:r>
      <w:r>
        <w:rPr/>
        <w:t>de</w:t>
      </w:r>
      <w:r>
        <w:rPr>
          <w:spacing w:val="-14"/>
        </w:rPr>
        <w:t> </w:t>
      </w:r>
      <w:r>
        <w:rPr/>
        <w:t>los</w:t>
      </w:r>
      <w:r>
        <w:rPr>
          <w:spacing w:val="-16"/>
        </w:rPr>
        <w:t> </w:t>
      </w:r>
      <w:r>
        <w:rPr/>
        <w:t>hechos,</w:t>
      </w:r>
      <w:r>
        <w:rPr>
          <w:spacing w:val="-14"/>
        </w:rPr>
        <w:t> </w:t>
      </w:r>
      <w:r>
        <w:rPr/>
        <w:t>el</w:t>
      </w:r>
      <w:r>
        <w:rPr>
          <w:spacing w:val="-14"/>
        </w:rPr>
        <w:t> </w:t>
      </w:r>
      <w:r>
        <w:rPr/>
        <w:t>señor</w:t>
      </w:r>
      <w:r>
        <w:rPr>
          <w:spacing w:val="-14"/>
        </w:rPr>
        <w:t> </w:t>
      </w:r>
      <w:r>
        <w:rPr/>
        <w:t>Hendrix</w:t>
      </w:r>
      <w:r>
        <w:rPr>
          <w:spacing w:val="-15"/>
        </w:rPr>
        <w:t> </w:t>
      </w:r>
      <w:r>
        <w:rPr/>
        <w:t>trabajaba</w:t>
      </w:r>
      <w:r>
        <w:rPr>
          <w:spacing w:val="-15"/>
        </w:rPr>
        <w:t> </w:t>
      </w:r>
      <w:r>
        <w:rPr/>
        <w:t>como consultor para la Agencia de los Estados Unidos para el Desarrollo Internacional (USAID). Actualmente se desempeña como funcionario del gobierno de los Estados Unidos de </w:t>
      </w:r>
      <w:r>
        <w:rPr>
          <w:spacing w:val="-2"/>
        </w:rPr>
        <w:t>América</w:t>
      </w:r>
      <w:r>
        <w:rPr>
          <w:spacing w:val="-2"/>
          <w:position w:val="7"/>
          <w:sz w:val="13"/>
        </w:rPr>
        <w:t>26</w:t>
      </w:r>
      <w:r>
        <w:rPr>
          <w:spacing w:val="-2"/>
        </w:rPr>
        <w:t>.</w:t>
      </w:r>
    </w:p>
    <w:p>
      <w:pPr>
        <w:pStyle w:val="BodyText"/>
        <w:rPr>
          <w:sz w:val="23"/>
        </w:rPr>
      </w:pPr>
    </w:p>
    <w:p>
      <w:pPr>
        <w:pStyle w:val="ListParagraph"/>
        <w:numPr>
          <w:ilvl w:val="0"/>
          <w:numId w:val="4"/>
        </w:numPr>
        <w:tabs>
          <w:tab w:pos="821" w:val="left" w:leader="none"/>
        </w:tabs>
        <w:spacing w:line="240" w:lineRule="auto" w:before="1" w:after="0"/>
        <w:ind w:left="100" w:right="195" w:firstLine="0"/>
        <w:jc w:val="both"/>
        <w:rPr>
          <w:sz w:val="20"/>
        </w:rPr>
      </w:pPr>
      <w:r>
        <w:rPr>
          <w:sz w:val="20"/>
        </w:rPr>
        <w:t>El</w:t>
      </w:r>
      <w:r>
        <w:rPr>
          <w:spacing w:val="-2"/>
          <w:sz w:val="20"/>
        </w:rPr>
        <w:t> </w:t>
      </w:r>
      <w:r>
        <w:rPr>
          <w:sz w:val="20"/>
        </w:rPr>
        <w:t>señor</w:t>
      </w:r>
      <w:r>
        <w:rPr>
          <w:spacing w:val="-1"/>
          <w:sz w:val="20"/>
        </w:rPr>
        <w:t> </w:t>
      </w:r>
      <w:r>
        <w:rPr>
          <w:sz w:val="20"/>
        </w:rPr>
        <w:t>Hendrix obtuvo el</w:t>
      </w:r>
      <w:r>
        <w:rPr>
          <w:spacing w:val="-1"/>
          <w:sz w:val="20"/>
        </w:rPr>
        <w:t> </w:t>
      </w:r>
      <w:r>
        <w:rPr>
          <w:sz w:val="20"/>
        </w:rPr>
        <w:t>título de</w:t>
      </w:r>
      <w:r>
        <w:rPr>
          <w:spacing w:val="-1"/>
          <w:sz w:val="20"/>
        </w:rPr>
        <w:t> </w:t>
      </w:r>
      <w:r>
        <w:rPr>
          <w:sz w:val="20"/>
        </w:rPr>
        <w:t>Doctor</w:t>
      </w:r>
      <w:r>
        <w:rPr>
          <w:spacing w:val="-1"/>
          <w:sz w:val="20"/>
        </w:rPr>
        <w:t> </w:t>
      </w:r>
      <w:r>
        <w:rPr>
          <w:sz w:val="20"/>
        </w:rPr>
        <w:t>en</w:t>
      </w:r>
      <w:r>
        <w:rPr>
          <w:spacing w:val="-1"/>
          <w:sz w:val="20"/>
        </w:rPr>
        <w:t> </w:t>
      </w:r>
      <w:r>
        <w:rPr>
          <w:sz w:val="20"/>
        </w:rPr>
        <w:t>Ciencias</w:t>
      </w:r>
      <w:r>
        <w:rPr>
          <w:spacing w:val="-2"/>
          <w:sz w:val="20"/>
        </w:rPr>
        <w:t> </w:t>
      </w:r>
      <w:r>
        <w:rPr>
          <w:sz w:val="20"/>
        </w:rPr>
        <w:t>Jurídicas, el</w:t>
      </w:r>
      <w:r>
        <w:rPr>
          <w:spacing w:val="-2"/>
          <w:sz w:val="20"/>
        </w:rPr>
        <w:t> </w:t>
      </w:r>
      <w:r>
        <w:rPr>
          <w:sz w:val="20"/>
        </w:rPr>
        <w:t>cual fue expedido por la Universidad de Wisconsin-Madison, Estados Unidos, en 1987</w:t>
      </w:r>
      <w:r>
        <w:rPr>
          <w:position w:val="7"/>
          <w:sz w:val="13"/>
        </w:rPr>
        <w:t>27</w:t>
      </w:r>
      <w:r>
        <w:rPr>
          <w:sz w:val="20"/>
        </w:rPr>
        <w:t>. Posteriormente, el 19 de septiembre de 1997 el señor Steven Edward Hendrix presentó una solicitud de incorporación a la Universidad de San Carlos de Guatemala (en adelante “USAC”) para que se</w:t>
      </w:r>
      <w:r>
        <w:rPr>
          <w:spacing w:val="-18"/>
          <w:sz w:val="20"/>
        </w:rPr>
        <w:t> </w:t>
      </w:r>
      <w:r>
        <w:rPr>
          <w:sz w:val="20"/>
        </w:rPr>
        <w:t>reconociese</w:t>
      </w:r>
      <w:r>
        <w:rPr>
          <w:spacing w:val="-18"/>
          <w:sz w:val="20"/>
        </w:rPr>
        <w:t> </w:t>
      </w:r>
      <w:r>
        <w:rPr>
          <w:sz w:val="20"/>
        </w:rPr>
        <w:t>en</w:t>
      </w:r>
      <w:r>
        <w:rPr>
          <w:spacing w:val="-17"/>
          <w:sz w:val="20"/>
        </w:rPr>
        <w:t> </w:t>
      </w:r>
      <w:r>
        <w:rPr>
          <w:sz w:val="20"/>
        </w:rPr>
        <w:t>Guatemala</w:t>
      </w:r>
      <w:r>
        <w:rPr>
          <w:spacing w:val="-18"/>
          <w:sz w:val="20"/>
        </w:rPr>
        <w:t> </w:t>
      </w:r>
      <w:r>
        <w:rPr>
          <w:sz w:val="20"/>
        </w:rPr>
        <w:t>el</w:t>
      </w:r>
      <w:r>
        <w:rPr>
          <w:spacing w:val="-17"/>
          <w:sz w:val="20"/>
        </w:rPr>
        <w:t> </w:t>
      </w:r>
      <w:r>
        <w:rPr>
          <w:sz w:val="20"/>
        </w:rPr>
        <w:t>referido</w:t>
      </w:r>
      <w:r>
        <w:rPr>
          <w:spacing w:val="-18"/>
          <w:sz w:val="20"/>
        </w:rPr>
        <w:t> </w:t>
      </w:r>
      <w:r>
        <w:rPr>
          <w:sz w:val="20"/>
        </w:rPr>
        <w:t>título</w:t>
      </w:r>
      <w:r>
        <w:rPr>
          <w:position w:val="7"/>
          <w:sz w:val="13"/>
        </w:rPr>
        <w:t>28</w:t>
      </w:r>
      <w:r>
        <w:rPr>
          <w:sz w:val="20"/>
        </w:rPr>
        <w:t>.</w:t>
      </w:r>
      <w:r>
        <w:rPr>
          <w:spacing w:val="-18"/>
          <w:sz w:val="20"/>
        </w:rPr>
        <w:t> </w:t>
      </w:r>
      <w:r>
        <w:rPr>
          <w:sz w:val="20"/>
        </w:rPr>
        <w:t>El</w:t>
      </w:r>
      <w:r>
        <w:rPr>
          <w:spacing w:val="-17"/>
          <w:sz w:val="20"/>
        </w:rPr>
        <w:t> </w:t>
      </w:r>
      <w:r>
        <w:rPr>
          <w:sz w:val="20"/>
        </w:rPr>
        <w:t>17</w:t>
      </w:r>
      <w:r>
        <w:rPr>
          <w:spacing w:val="-18"/>
          <w:sz w:val="20"/>
        </w:rPr>
        <w:t> </w:t>
      </w:r>
      <w:r>
        <w:rPr>
          <w:sz w:val="20"/>
        </w:rPr>
        <w:t>de</w:t>
      </w:r>
      <w:r>
        <w:rPr>
          <w:spacing w:val="-17"/>
          <w:sz w:val="20"/>
        </w:rPr>
        <w:t> </w:t>
      </w:r>
      <w:r>
        <w:rPr>
          <w:sz w:val="20"/>
        </w:rPr>
        <w:t>noviembre</w:t>
      </w:r>
      <w:r>
        <w:rPr>
          <w:spacing w:val="-18"/>
          <w:sz w:val="20"/>
        </w:rPr>
        <w:t> </w:t>
      </w:r>
      <w:r>
        <w:rPr>
          <w:sz w:val="20"/>
        </w:rPr>
        <w:t>de</w:t>
      </w:r>
      <w:r>
        <w:rPr>
          <w:spacing w:val="-17"/>
          <w:sz w:val="20"/>
        </w:rPr>
        <w:t> </w:t>
      </w:r>
      <w:r>
        <w:rPr>
          <w:sz w:val="20"/>
        </w:rPr>
        <w:t>1997</w:t>
      </w:r>
      <w:r>
        <w:rPr>
          <w:spacing w:val="-18"/>
          <w:sz w:val="20"/>
        </w:rPr>
        <w:t> </w:t>
      </w:r>
      <w:r>
        <w:rPr>
          <w:sz w:val="20"/>
        </w:rPr>
        <w:t>la</w:t>
      </w:r>
      <w:r>
        <w:rPr>
          <w:spacing w:val="-18"/>
          <w:sz w:val="20"/>
        </w:rPr>
        <w:t> </w:t>
      </w:r>
      <w:r>
        <w:rPr>
          <w:sz w:val="20"/>
        </w:rPr>
        <w:t>Junta</w:t>
      </w:r>
      <w:r>
        <w:rPr>
          <w:spacing w:val="-17"/>
          <w:sz w:val="20"/>
        </w:rPr>
        <w:t> </w:t>
      </w:r>
      <w:r>
        <w:rPr>
          <w:sz w:val="20"/>
        </w:rPr>
        <w:t>Directiva de la Facultad de Ciencias Jurídicas y Sociales de la USAC resolvió la procedencia de su incorporación</w:t>
      </w:r>
      <w:r>
        <w:rPr>
          <w:position w:val="7"/>
          <w:sz w:val="13"/>
        </w:rPr>
        <w:t>29</w:t>
      </w:r>
      <w:r>
        <w:rPr>
          <w:sz w:val="20"/>
        </w:rPr>
        <w:t>. El 30 de marzo de 1998, por medio del Acuerdo No. 443-985, dictado por Rectoría</w:t>
      </w:r>
      <w:r>
        <w:rPr>
          <w:spacing w:val="-12"/>
          <w:sz w:val="20"/>
        </w:rPr>
        <w:t> </w:t>
      </w:r>
      <w:r>
        <w:rPr>
          <w:sz w:val="20"/>
        </w:rPr>
        <w:t>de</w:t>
      </w:r>
      <w:r>
        <w:rPr>
          <w:spacing w:val="-14"/>
          <w:sz w:val="20"/>
        </w:rPr>
        <w:t> </w:t>
      </w:r>
      <w:r>
        <w:rPr>
          <w:sz w:val="20"/>
        </w:rPr>
        <w:t>la</w:t>
      </w:r>
      <w:r>
        <w:rPr>
          <w:spacing w:val="-12"/>
          <w:sz w:val="20"/>
        </w:rPr>
        <w:t> </w:t>
      </w:r>
      <w:r>
        <w:rPr>
          <w:sz w:val="20"/>
        </w:rPr>
        <w:t>USAC,</w:t>
      </w:r>
      <w:r>
        <w:rPr>
          <w:spacing w:val="-13"/>
          <w:sz w:val="20"/>
        </w:rPr>
        <w:t> </w:t>
      </w:r>
      <w:r>
        <w:rPr>
          <w:sz w:val="20"/>
        </w:rPr>
        <w:t>se</w:t>
      </w:r>
      <w:r>
        <w:rPr>
          <w:spacing w:val="-12"/>
          <w:sz w:val="20"/>
        </w:rPr>
        <w:t> </w:t>
      </w:r>
      <w:r>
        <w:rPr>
          <w:sz w:val="20"/>
        </w:rPr>
        <w:t>declaró</w:t>
      </w:r>
      <w:r>
        <w:rPr>
          <w:spacing w:val="-14"/>
          <w:sz w:val="20"/>
        </w:rPr>
        <w:t> </w:t>
      </w:r>
      <w:r>
        <w:rPr>
          <w:sz w:val="20"/>
        </w:rPr>
        <w:t>que</w:t>
      </w:r>
      <w:r>
        <w:rPr>
          <w:spacing w:val="-12"/>
          <w:sz w:val="20"/>
        </w:rPr>
        <w:t> </w:t>
      </w:r>
      <w:r>
        <w:rPr>
          <w:sz w:val="20"/>
        </w:rPr>
        <w:t>el</w:t>
      </w:r>
      <w:r>
        <w:rPr>
          <w:spacing w:val="-13"/>
          <w:sz w:val="20"/>
        </w:rPr>
        <w:t> </w:t>
      </w:r>
      <w:r>
        <w:rPr>
          <w:sz w:val="20"/>
        </w:rPr>
        <w:t>señor</w:t>
      </w:r>
      <w:r>
        <w:rPr>
          <w:spacing w:val="-14"/>
          <w:sz w:val="20"/>
        </w:rPr>
        <w:t> </w:t>
      </w:r>
      <w:r>
        <w:rPr>
          <w:sz w:val="20"/>
        </w:rPr>
        <w:t>Steven</w:t>
      </w:r>
      <w:r>
        <w:rPr>
          <w:spacing w:val="-12"/>
          <w:sz w:val="20"/>
        </w:rPr>
        <w:t> </w:t>
      </w:r>
      <w:r>
        <w:rPr>
          <w:sz w:val="20"/>
        </w:rPr>
        <w:t>Edward</w:t>
      </w:r>
      <w:r>
        <w:rPr>
          <w:spacing w:val="-11"/>
          <w:sz w:val="20"/>
        </w:rPr>
        <w:t> </w:t>
      </w:r>
      <w:r>
        <w:rPr>
          <w:sz w:val="20"/>
        </w:rPr>
        <w:t>Hendrix</w:t>
      </w:r>
      <w:r>
        <w:rPr>
          <w:spacing w:val="-11"/>
          <w:sz w:val="20"/>
        </w:rPr>
        <w:t> </w:t>
      </w:r>
      <w:r>
        <w:rPr>
          <w:sz w:val="20"/>
        </w:rPr>
        <w:t>a</w:t>
      </w:r>
      <w:r>
        <w:rPr>
          <w:spacing w:val="-12"/>
          <w:sz w:val="20"/>
        </w:rPr>
        <w:t> </w:t>
      </w:r>
      <w:r>
        <w:rPr>
          <w:sz w:val="20"/>
        </w:rPr>
        <w:t>partir</w:t>
      </w:r>
      <w:r>
        <w:rPr>
          <w:spacing w:val="-14"/>
          <w:sz w:val="20"/>
        </w:rPr>
        <w:t> </w:t>
      </w:r>
      <w:r>
        <w:rPr>
          <w:sz w:val="20"/>
        </w:rPr>
        <w:t>de</w:t>
      </w:r>
      <w:r>
        <w:rPr>
          <w:spacing w:val="-14"/>
          <w:sz w:val="20"/>
        </w:rPr>
        <w:t> </w:t>
      </w:r>
      <w:r>
        <w:rPr>
          <w:sz w:val="20"/>
        </w:rPr>
        <w:t>la</w:t>
      </w:r>
      <w:r>
        <w:rPr>
          <w:spacing w:val="-10"/>
          <w:sz w:val="20"/>
        </w:rPr>
        <w:t> </w:t>
      </w:r>
      <w:r>
        <w:rPr>
          <w:sz w:val="20"/>
        </w:rPr>
        <w:t>fecha</w:t>
      </w:r>
      <w:r>
        <w:rPr>
          <w:spacing w:val="-12"/>
          <w:sz w:val="20"/>
        </w:rPr>
        <w:t> </w:t>
      </w:r>
      <w:r>
        <w:rPr>
          <w:sz w:val="20"/>
        </w:rPr>
        <w:t>antes indicada,</w:t>
      </w:r>
      <w:r>
        <w:rPr>
          <w:spacing w:val="-5"/>
          <w:sz w:val="20"/>
        </w:rPr>
        <w:t> </w:t>
      </w:r>
      <w:r>
        <w:rPr>
          <w:sz w:val="20"/>
        </w:rPr>
        <w:t>era</w:t>
      </w:r>
      <w:r>
        <w:rPr>
          <w:spacing w:val="-4"/>
          <w:sz w:val="20"/>
        </w:rPr>
        <w:t> </w:t>
      </w:r>
      <w:r>
        <w:rPr>
          <w:sz w:val="20"/>
        </w:rPr>
        <w:t>miembro</w:t>
      </w:r>
      <w:r>
        <w:rPr>
          <w:spacing w:val="-3"/>
          <w:sz w:val="20"/>
        </w:rPr>
        <w:t> </w:t>
      </w:r>
      <w:r>
        <w:rPr>
          <w:sz w:val="20"/>
        </w:rPr>
        <w:t>de</w:t>
      </w:r>
      <w:r>
        <w:rPr>
          <w:spacing w:val="-5"/>
          <w:sz w:val="20"/>
        </w:rPr>
        <w:t> </w:t>
      </w:r>
      <w:r>
        <w:rPr>
          <w:sz w:val="20"/>
        </w:rPr>
        <w:t>la</w:t>
      </w:r>
      <w:r>
        <w:rPr>
          <w:spacing w:val="-3"/>
          <w:sz w:val="20"/>
        </w:rPr>
        <w:t> </w:t>
      </w:r>
      <w:r>
        <w:rPr>
          <w:sz w:val="20"/>
        </w:rPr>
        <w:t>Facultad</w:t>
      </w:r>
      <w:r>
        <w:rPr>
          <w:spacing w:val="-3"/>
          <w:sz w:val="20"/>
        </w:rPr>
        <w:t> </w:t>
      </w:r>
      <w:r>
        <w:rPr>
          <w:sz w:val="20"/>
        </w:rPr>
        <w:t>de</w:t>
      </w:r>
      <w:r>
        <w:rPr>
          <w:spacing w:val="-2"/>
          <w:sz w:val="20"/>
        </w:rPr>
        <w:t> </w:t>
      </w:r>
      <w:r>
        <w:rPr>
          <w:sz w:val="20"/>
        </w:rPr>
        <w:t>Ciencias</w:t>
      </w:r>
      <w:r>
        <w:rPr>
          <w:spacing w:val="-5"/>
          <w:sz w:val="20"/>
        </w:rPr>
        <w:t> </w:t>
      </w:r>
      <w:r>
        <w:rPr>
          <w:sz w:val="20"/>
        </w:rPr>
        <w:t>Jurídicas</w:t>
      </w:r>
      <w:r>
        <w:rPr>
          <w:spacing w:val="-2"/>
          <w:sz w:val="20"/>
        </w:rPr>
        <w:t> </w:t>
      </w:r>
      <w:r>
        <w:rPr>
          <w:sz w:val="20"/>
        </w:rPr>
        <w:t>y</w:t>
      </w:r>
      <w:r>
        <w:rPr>
          <w:spacing w:val="-4"/>
          <w:sz w:val="20"/>
        </w:rPr>
        <w:t> </w:t>
      </w:r>
      <w:r>
        <w:rPr>
          <w:sz w:val="20"/>
        </w:rPr>
        <w:t>Sociales</w:t>
      </w:r>
      <w:r>
        <w:rPr>
          <w:spacing w:val="-2"/>
          <w:sz w:val="20"/>
        </w:rPr>
        <w:t> </w:t>
      </w:r>
      <w:r>
        <w:rPr>
          <w:sz w:val="20"/>
        </w:rPr>
        <w:t>y</w:t>
      </w:r>
      <w:r>
        <w:rPr>
          <w:spacing w:val="-2"/>
          <w:sz w:val="20"/>
        </w:rPr>
        <w:t> </w:t>
      </w:r>
      <w:r>
        <w:rPr>
          <w:sz w:val="20"/>
        </w:rPr>
        <w:t>se</w:t>
      </w:r>
      <w:r>
        <w:rPr>
          <w:spacing w:val="-3"/>
          <w:sz w:val="20"/>
        </w:rPr>
        <w:t> </w:t>
      </w:r>
      <w:r>
        <w:rPr>
          <w:sz w:val="20"/>
        </w:rPr>
        <w:t>mandó</w:t>
      </w:r>
      <w:r>
        <w:rPr>
          <w:spacing w:val="-5"/>
          <w:sz w:val="20"/>
        </w:rPr>
        <w:t> </w:t>
      </w:r>
      <w:r>
        <w:rPr>
          <w:sz w:val="20"/>
        </w:rPr>
        <w:t>a</w:t>
      </w:r>
      <w:r>
        <w:rPr>
          <w:spacing w:val="-4"/>
          <w:sz w:val="20"/>
        </w:rPr>
        <w:t> </w:t>
      </w:r>
      <w:r>
        <w:rPr>
          <w:sz w:val="20"/>
        </w:rPr>
        <w:t>que</w:t>
      </w:r>
      <w:r>
        <w:rPr>
          <w:spacing w:val="-5"/>
          <w:sz w:val="20"/>
        </w:rPr>
        <w:t> </w:t>
      </w:r>
      <w:r>
        <w:rPr>
          <w:sz w:val="20"/>
        </w:rPr>
        <w:t>se le extendiera</w:t>
      </w:r>
      <w:r>
        <w:rPr>
          <w:spacing w:val="-9"/>
          <w:sz w:val="20"/>
        </w:rPr>
        <w:t> </w:t>
      </w:r>
      <w:r>
        <w:rPr>
          <w:sz w:val="20"/>
        </w:rPr>
        <w:t>el</w:t>
      </w:r>
      <w:r>
        <w:rPr>
          <w:spacing w:val="-12"/>
          <w:sz w:val="20"/>
        </w:rPr>
        <w:t> </w:t>
      </w:r>
      <w:r>
        <w:rPr>
          <w:sz w:val="20"/>
        </w:rPr>
        <w:t>diploma</w:t>
      </w:r>
      <w:r>
        <w:rPr>
          <w:spacing w:val="-9"/>
          <w:sz w:val="20"/>
        </w:rPr>
        <w:t> </w:t>
      </w:r>
      <w:r>
        <w:rPr>
          <w:sz w:val="20"/>
        </w:rPr>
        <w:t>correspondiente</w:t>
      </w:r>
      <w:r>
        <w:rPr>
          <w:spacing w:val="-11"/>
          <w:sz w:val="20"/>
        </w:rPr>
        <w:t> </w:t>
      </w:r>
      <w:r>
        <w:rPr>
          <w:sz w:val="20"/>
        </w:rPr>
        <w:t>confiriéndole</w:t>
      </w:r>
      <w:r>
        <w:rPr>
          <w:spacing w:val="-14"/>
          <w:sz w:val="20"/>
        </w:rPr>
        <w:t> </w:t>
      </w:r>
      <w:r>
        <w:rPr>
          <w:sz w:val="20"/>
        </w:rPr>
        <w:t>la</w:t>
      </w:r>
      <w:r>
        <w:rPr>
          <w:spacing w:val="-12"/>
          <w:sz w:val="20"/>
        </w:rPr>
        <w:t> </w:t>
      </w:r>
      <w:r>
        <w:rPr>
          <w:sz w:val="20"/>
        </w:rPr>
        <w:t>incorporación</w:t>
      </w:r>
      <w:r>
        <w:rPr>
          <w:spacing w:val="-12"/>
          <w:sz w:val="20"/>
        </w:rPr>
        <w:t> </w:t>
      </w:r>
      <w:r>
        <w:rPr>
          <w:sz w:val="20"/>
        </w:rPr>
        <w:t>como</w:t>
      </w:r>
      <w:r>
        <w:rPr>
          <w:spacing w:val="-13"/>
          <w:sz w:val="20"/>
        </w:rPr>
        <w:t> </w:t>
      </w:r>
      <w:r>
        <w:rPr>
          <w:sz w:val="20"/>
        </w:rPr>
        <w:t>Doctor</w:t>
      </w:r>
      <w:r>
        <w:rPr>
          <w:spacing w:val="-13"/>
          <w:sz w:val="20"/>
        </w:rPr>
        <w:t> </w:t>
      </w:r>
      <w:r>
        <w:rPr>
          <w:sz w:val="20"/>
        </w:rPr>
        <w:t>en</w:t>
      </w:r>
      <w:r>
        <w:rPr>
          <w:spacing w:val="-11"/>
          <w:sz w:val="20"/>
        </w:rPr>
        <w:t> </w:t>
      </w:r>
      <w:r>
        <w:rPr>
          <w:sz w:val="20"/>
        </w:rPr>
        <w:t>Ciencias Jurídicas y Sociales</w:t>
      </w:r>
      <w:r>
        <w:rPr>
          <w:position w:val="7"/>
          <w:sz w:val="13"/>
        </w:rPr>
        <w:t>30</w:t>
      </w:r>
      <w:r>
        <w:rPr>
          <w:sz w:val="20"/>
        </w:rPr>
        <w:t>.</w:t>
      </w:r>
    </w:p>
    <w:p>
      <w:pPr>
        <w:pStyle w:val="BodyText"/>
        <w:spacing w:before="11"/>
        <w:rPr>
          <w:sz w:val="22"/>
        </w:rPr>
      </w:pPr>
    </w:p>
    <w:p>
      <w:pPr>
        <w:pStyle w:val="ListParagraph"/>
        <w:numPr>
          <w:ilvl w:val="0"/>
          <w:numId w:val="4"/>
        </w:numPr>
        <w:tabs>
          <w:tab w:pos="821" w:val="left" w:leader="none"/>
        </w:tabs>
        <w:spacing w:line="240" w:lineRule="auto" w:before="0" w:after="0"/>
        <w:ind w:left="100" w:right="195" w:firstLine="0"/>
        <w:jc w:val="both"/>
        <w:rPr>
          <w:sz w:val="20"/>
        </w:rPr>
      </w:pPr>
      <w:r>
        <w:rPr>
          <w:sz w:val="20"/>
        </w:rPr>
        <w:t>El 17 de agosto de 1998 la Junta Directiva de la Facultad de Ciencias Jurídicas y Sociales</w:t>
      </w:r>
      <w:r>
        <w:rPr>
          <w:spacing w:val="-7"/>
          <w:sz w:val="20"/>
        </w:rPr>
        <w:t> </w:t>
      </w:r>
      <w:r>
        <w:rPr>
          <w:sz w:val="20"/>
        </w:rPr>
        <w:t>de</w:t>
      </w:r>
      <w:r>
        <w:rPr>
          <w:spacing w:val="-8"/>
          <w:sz w:val="20"/>
        </w:rPr>
        <w:t> </w:t>
      </w:r>
      <w:r>
        <w:rPr>
          <w:sz w:val="20"/>
        </w:rPr>
        <w:t>la</w:t>
      </w:r>
      <w:r>
        <w:rPr>
          <w:spacing w:val="-7"/>
          <w:sz w:val="20"/>
        </w:rPr>
        <w:t> </w:t>
      </w:r>
      <w:r>
        <w:rPr>
          <w:sz w:val="20"/>
        </w:rPr>
        <w:t>USAC</w:t>
      </w:r>
      <w:r>
        <w:rPr>
          <w:spacing w:val="-4"/>
          <w:sz w:val="20"/>
        </w:rPr>
        <w:t> </w:t>
      </w:r>
      <w:r>
        <w:rPr>
          <w:sz w:val="20"/>
        </w:rPr>
        <w:t>autorizó</w:t>
      </w:r>
      <w:r>
        <w:rPr>
          <w:spacing w:val="-8"/>
          <w:sz w:val="20"/>
        </w:rPr>
        <w:t> </w:t>
      </w:r>
      <w:r>
        <w:rPr>
          <w:sz w:val="20"/>
        </w:rPr>
        <w:t>la</w:t>
      </w:r>
      <w:r>
        <w:rPr>
          <w:spacing w:val="-7"/>
          <w:sz w:val="20"/>
        </w:rPr>
        <w:t> </w:t>
      </w:r>
      <w:r>
        <w:rPr>
          <w:sz w:val="20"/>
        </w:rPr>
        <w:t>realización</w:t>
      </w:r>
      <w:r>
        <w:rPr>
          <w:spacing w:val="-8"/>
          <w:sz w:val="20"/>
        </w:rPr>
        <w:t> </w:t>
      </w:r>
      <w:r>
        <w:rPr>
          <w:sz w:val="20"/>
        </w:rPr>
        <w:t>de</w:t>
      </w:r>
      <w:r>
        <w:rPr>
          <w:spacing w:val="-10"/>
          <w:sz w:val="20"/>
        </w:rPr>
        <w:t> </w:t>
      </w:r>
      <w:r>
        <w:rPr>
          <w:sz w:val="20"/>
        </w:rPr>
        <w:t>la</w:t>
      </w:r>
      <w:r>
        <w:rPr>
          <w:spacing w:val="-2"/>
          <w:sz w:val="20"/>
        </w:rPr>
        <w:t> </w:t>
      </w:r>
      <w:r>
        <w:rPr>
          <w:sz w:val="20"/>
        </w:rPr>
        <w:t>práctica</w:t>
      </w:r>
      <w:r>
        <w:rPr>
          <w:spacing w:val="-7"/>
          <w:sz w:val="20"/>
        </w:rPr>
        <w:t> </w:t>
      </w:r>
      <w:r>
        <w:rPr>
          <w:sz w:val="20"/>
        </w:rPr>
        <w:t>jurídica</w:t>
      </w:r>
      <w:r>
        <w:rPr>
          <w:spacing w:val="-5"/>
          <w:sz w:val="20"/>
        </w:rPr>
        <w:t> </w:t>
      </w:r>
      <w:r>
        <w:rPr>
          <w:sz w:val="20"/>
        </w:rPr>
        <w:t>al</w:t>
      </w:r>
      <w:r>
        <w:rPr>
          <w:spacing w:val="-6"/>
          <w:sz w:val="20"/>
        </w:rPr>
        <w:t> </w:t>
      </w:r>
      <w:r>
        <w:rPr>
          <w:sz w:val="20"/>
        </w:rPr>
        <w:t>señor</w:t>
      </w:r>
      <w:r>
        <w:rPr>
          <w:spacing w:val="-9"/>
          <w:sz w:val="20"/>
        </w:rPr>
        <w:t> </w:t>
      </w:r>
      <w:r>
        <w:rPr>
          <w:sz w:val="20"/>
        </w:rPr>
        <w:t>Steven</w:t>
      </w:r>
      <w:r>
        <w:rPr>
          <w:spacing w:val="-6"/>
          <w:sz w:val="20"/>
        </w:rPr>
        <w:t> </w:t>
      </w:r>
      <w:r>
        <w:rPr>
          <w:sz w:val="20"/>
        </w:rPr>
        <w:t>Hendrix</w:t>
      </w:r>
      <w:r>
        <w:rPr>
          <w:spacing w:val="-7"/>
          <w:sz w:val="20"/>
        </w:rPr>
        <w:t> </w:t>
      </w:r>
      <w:r>
        <w:rPr>
          <w:sz w:val="20"/>
        </w:rPr>
        <w:t>con la</w:t>
      </w:r>
      <w:r>
        <w:rPr>
          <w:spacing w:val="-4"/>
          <w:sz w:val="20"/>
        </w:rPr>
        <w:t> </w:t>
      </w:r>
      <w:r>
        <w:rPr>
          <w:sz w:val="20"/>
        </w:rPr>
        <w:t>finalidad</w:t>
      </w:r>
      <w:r>
        <w:rPr>
          <w:spacing w:val="-3"/>
          <w:sz w:val="20"/>
        </w:rPr>
        <w:t> </w:t>
      </w:r>
      <w:r>
        <w:rPr>
          <w:sz w:val="20"/>
        </w:rPr>
        <w:t>que</w:t>
      </w:r>
      <w:r>
        <w:rPr>
          <w:spacing w:val="-5"/>
          <w:sz w:val="20"/>
        </w:rPr>
        <w:t> </w:t>
      </w:r>
      <w:r>
        <w:rPr>
          <w:sz w:val="20"/>
        </w:rPr>
        <w:t>a</w:t>
      </w:r>
      <w:r>
        <w:rPr>
          <w:spacing w:val="-2"/>
          <w:sz w:val="20"/>
        </w:rPr>
        <w:t> </w:t>
      </w:r>
      <w:r>
        <w:rPr>
          <w:sz w:val="20"/>
        </w:rPr>
        <w:t>su</w:t>
      </w:r>
      <w:r>
        <w:rPr>
          <w:spacing w:val="-4"/>
          <w:sz w:val="20"/>
        </w:rPr>
        <w:t> </w:t>
      </w:r>
      <w:r>
        <w:rPr>
          <w:sz w:val="20"/>
        </w:rPr>
        <w:t>conclusión</w:t>
      </w:r>
      <w:r>
        <w:rPr>
          <w:spacing w:val="-3"/>
          <w:sz w:val="20"/>
        </w:rPr>
        <w:t> </w:t>
      </w:r>
      <w:r>
        <w:rPr>
          <w:sz w:val="20"/>
        </w:rPr>
        <w:t>continuara</w:t>
      </w:r>
      <w:r>
        <w:rPr>
          <w:spacing w:val="-4"/>
          <w:sz w:val="20"/>
        </w:rPr>
        <w:t> </w:t>
      </w:r>
      <w:r>
        <w:rPr>
          <w:sz w:val="20"/>
        </w:rPr>
        <w:t>con</w:t>
      </w:r>
      <w:r>
        <w:rPr>
          <w:spacing w:val="-3"/>
          <w:sz w:val="20"/>
        </w:rPr>
        <w:t> </w:t>
      </w:r>
      <w:r>
        <w:rPr>
          <w:sz w:val="20"/>
        </w:rPr>
        <w:t>los</w:t>
      </w:r>
      <w:r>
        <w:rPr>
          <w:spacing w:val="-5"/>
          <w:sz w:val="20"/>
        </w:rPr>
        <w:t> </w:t>
      </w:r>
      <w:r>
        <w:rPr>
          <w:sz w:val="20"/>
        </w:rPr>
        <w:t>trámites</w:t>
      </w:r>
      <w:r>
        <w:rPr>
          <w:spacing w:val="-5"/>
          <w:sz w:val="20"/>
        </w:rPr>
        <w:t> </w:t>
      </w:r>
      <w:r>
        <w:rPr>
          <w:sz w:val="20"/>
        </w:rPr>
        <w:t>necesarios para</w:t>
      </w:r>
      <w:r>
        <w:rPr>
          <w:spacing w:val="-4"/>
          <w:sz w:val="20"/>
        </w:rPr>
        <w:t> </w:t>
      </w:r>
      <w:r>
        <w:rPr>
          <w:sz w:val="20"/>
        </w:rPr>
        <w:t>la</w:t>
      </w:r>
      <w:r>
        <w:rPr>
          <w:spacing w:val="-2"/>
          <w:sz w:val="20"/>
        </w:rPr>
        <w:t> </w:t>
      </w:r>
      <w:r>
        <w:rPr>
          <w:sz w:val="20"/>
        </w:rPr>
        <w:t>realización</w:t>
      </w:r>
      <w:r>
        <w:rPr>
          <w:spacing w:val="-3"/>
          <w:sz w:val="20"/>
        </w:rPr>
        <w:t> </w:t>
      </w:r>
      <w:r>
        <w:rPr>
          <w:sz w:val="20"/>
        </w:rPr>
        <w:t>del Examen Técnico Profesional</w:t>
      </w:r>
      <w:r>
        <w:rPr>
          <w:position w:val="7"/>
          <w:sz w:val="13"/>
        </w:rPr>
        <w:t>31</w:t>
      </w:r>
      <w:r>
        <w:rPr>
          <w:sz w:val="20"/>
        </w:rPr>
        <w:t>. El 18 de septiembre de 2000 la USAC, en vista que había cumplido</w:t>
      </w:r>
      <w:r>
        <w:rPr>
          <w:spacing w:val="-15"/>
          <w:sz w:val="20"/>
        </w:rPr>
        <w:t> </w:t>
      </w:r>
      <w:r>
        <w:rPr>
          <w:sz w:val="20"/>
        </w:rPr>
        <w:t>con</w:t>
      </w:r>
      <w:r>
        <w:rPr>
          <w:spacing w:val="-13"/>
          <w:sz w:val="20"/>
        </w:rPr>
        <w:t> </w:t>
      </w:r>
      <w:r>
        <w:rPr>
          <w:sz w:val="20"/>
        </w:rPr>
        <w:t>los</w:t>
      </w:r>
      <w:r>
        <w:rPr>
          <w:spacing w:val="-12"/>
          <w:sz w:val="20"/>
        </w:rPr>
        <w:t> </w:t>
      </w:r>
      <w:r>
        <w:rPr>
          <w:sz w:val="20"/>
        </w:rPr>
        <w:t>requisitos</w:t>
      </w:r>
      <w:r>
        <w:rPr>
          <w:spacing w:val="-14"/>
          <w:sz w:val="20"/>
        </w:rPr>
        <w:t> </w:t>
      </w:r>
      <w:r>
        <w:rPr>
          <w:sz w:val="20"/>
        </w:rPr>
        <w:t>legales</w:t>
      </w:r>
      <w:r>
        <w:rPr>
          <w:spacing w:val="-12"/>
          <w:sz w:val="20"/>
        </w:rPr>
        <w:t> </w:t>
      </w:r>
      <w:r>
        <w:rPr>
          <w:sz w:val="20"/>
        </w:rPr>
        <w:t>de</w:t>
      </w:r>
      <w:r>
        <w:rPr>
          <w:spacing w:val="-15"/>
          <w:sz w:val="20"/>
        </w:rPr>
        <w:t> </w:t>
      </w:r>
      <w:r>
        <w:rPr>
          <w:sz w:val="20"/>
        </w:rPr>
        <w:t>la</w:t>
      </w:r>
      <w:r>
        <w:rPr>
          <w:spacing w:val="-11"/>
          <w:sz w:val="20"/>
        </w:rPr>
        <w:t> </w:t>
      </w:r>
      <w:r>
        <w:rPr>
          <w:sz w:val="20"/>
        </w:rPr>
        <w:t>documentación</w:t>
      </w:r>
      <w:r>
        <w:rPr>
          <w:spacing w:val="-13"/>
          <w:sz w:val="20"/>
        </w:rPr>
        <w:t> </w:t>
      </w:r>
      <w:r>
        <w:rPr>
          <w:sz w:val="20"/>
        </w:rPr>
        <w:t>y</w:t>
      </w:r>
      <w:r>
        <w:rPr>
          <w:spacing w:val="-14"/>
          <w:sz w:val="20"/>
        </w:rPr>
        <w:t> </w:t>
      </w:r>
      <w:r>
        <w:rPr>
          <w:sz w:val="20"/>
        </w:rPr>
        <w:t>de</w:t>
      </w:r>
      <w:r>
        <w:rPr>
          <w:spacing w:val="-15"/>
          <w:sz w:val="20"/>
        </w:rPr>
        <w:t> </w:t>
      </w:r>
      <w:r>
        <w:rPr>
          <w:sz w:val="20"/>
        </w:rPr>
        <w:t>incorporación,</w:t>
      </w:r>
      <w:r>
        <w:rPr>
          <w:spacing w:val="-14"/>
          <w:sz w:val="20"/>
        </w:rPr>
        <w:t> </w:t>
      </w:r>
      <w:r>
        <w:rPr>
          <w:sz w:val="20"/>
        </w:rPr>
        <w:t>le</w:t>
      </w:r>
      <w:r>
        <w:rPr>
          <w:spacing w:val="-13"/>
          <w:sz w:val="20"/>
        </w:rPr>
        <w:t> </w:t>
      </w:r>
      <w:r>
        <w:rPr>
          <w:sz w:val="20"/>
        </w:rPr>
        <w:t>otorgó</w:t>
      </w:r>
      <w:r>
        <w:rPr>
          <w:spacing w:val="-5"/>
          <w:sz w:val="20"/>
        </w:rPr>
        <w:t> </w:t>
      </w:r>
      <w:r>
        <w:rPr>
          <w:sz w:val="20"/>
        </w:rPr>
        <w:t>el</w:t>
      </w:r>
      <w:r>
        <w:rPr>
          <w:spacing w:val="-14"/>
          <w:sz w:val="20"/>
        </w:rPr>
        <w:t> </w:t>
      </w:r>
      <w:r>
        <w:rPr>
          <w:sz w:val="20"/>
        </w:rPr>
        <w:t>grado académico</w:t>
      </w:r>
      <w:r>
        <w:rPr>
          <w:spacing w:val="-13"/>
          <w:sz w:val="20"/>
        </w:rPr>
        <w:t> </w:t>
      </w:r>
      <w:r>
        <w:rPr>
          <w:sz w:val="20"/>
        </w:rPr>
        <w:t>de</w:t>
      </w:r>
      <w:r>
        <w:rPr>
          <w:spacing w:val="-12"/>
          <w:sz w:val="20"/>
        </w:rPr>
        <w:t> </w:t>
      </w:r>
      <w:r>
        <w:rPr>
          <w:sz w:val="20"/>
        </w:rPr>
        <w:t>Licenciado</w:t>
      </w:r>
      <w:r>
        <w:rPr>
          <w:spacing w:val="-12"/>
          <w:sz w:val="20"/>
        </w:rPr>
        <w:t> </w:t>
      </w:r>
      <w:r>
        <w:rPr>
          <w:sz w:val="20"/>
        </w:rPr>
        <w:t>en</w:t>
      </w:r>
      <w:r>
        <w:rPr>
          <w:spacing w:val="-10"/>
          <w:sz w:val="20"/>
        </w:rPr>
        <w:t> </w:t>
      </w:r>
      <w:r>
        <w:rPr>
          <w:sz w:val="20"/>
        </w:rPr>
        <w:t>Ciencias</w:t>
      </w:r>
      <w:r>
        <w:rPr>
          <w:spacing w:val="-14"/>
          <w:sz w:val="20"/>
        </w:rPr>
        <w:t> </w:t>
      </w:r>
      <w:r>
        <w:rPr>
          <w:sz w:val="20"/>
        </w:rPr>
        <w:t>Jurídicas</w:t>
      </w:r>
      <w:r>
        <w:rPr>
          <w:spacing w:val="-11"/>
          <w:sz w:val="20"/>
        </w:rPr>
        <w:t> </w:t>
      </w:r>
      <w:r>
        <w:rPr>
          <w:sz w:val="20"/>
        </w:rPr>
        <w:t>y</w:t>
      </w:r>
      <w:r>
        <w:rPr>
          <w:spacing w:val="-12"/>
          <w:sz w:val="20"/>
        </w:rPr>
        <w:t> </w:t>
      </w:r>
      <w:r>
        <w:rPr>
          <w:sz w:val="20"/>
        </w:rPr>
        <w:t>Sociales</w:t>
      </w:r>
      <w:r>
        <w:rPr>
          <w:spacing w:val="-12"/>
          <w:sz w:val="20"/>
        </w:rPr>
        <w:t> </w:t>
      </w:r>
      <w:r>
        <w:rPr>
          <w:sz w:val="20"/>
        </w:rPr>
        <w:t>con</w:t>
      </w:r>
      <w:r>
        <w:rPr>
          <w:spacing w:val="-10"/>
          <w:sz w:val="20"/>
        </w:rPr>
        <w:t> </w:t>
      </w:r>
      <w:r>
        <w:rPr>
          <w:sz w:val="20"/>
        </w:rPr>
        <w:t>el</w:t>
      </w:r>
      <w:r>
        <w:rPr>
          <w:spacing w:val="-12"/>
          <w:sz w:val="20"/>
        </w:rPr>
        <w:t> </w:t>
      </w:r>
      <w:r>
        <w:rPr>
          <w:sz w:val="20"/>
        </w:rPr>
        <w:t>título</w:t>
      </w:r>
      <w:r>
        <w:rPr>
          <w:spacing w:val="-7"/>
          <w:sz w:val="20"/>
        </w:rPr>
        <w:t> </w:t>
      </w:r>
      <w:r>
        <w:rPr>
          <w:sz w:val="20"/>
        </w:rPr>
        <w:t>de</w:t>
      </w:r>
      <w:r>
        <w:rPr>
          <w:spacing w:val="-12"/>
          <w:sz w:val="20"/>
        </w:rPr>
        <w:t> </w:t>
      </w:r>
      <w:r>
        <w:rPr>
          <w:sz w:val="20"/>
        </w:rPr>
        <w:t>Abogado</w:t>
      </w:r>
      <w:r>
        <w:rPr>
          <w:spacing w:val="-12"/>
          <w:sz w:val="20"/>
        </w:rPr>
        <w:t> </w:t>
      </w:r>
      <w:r>
        <w:rPr>
          <w:sz w:val="20"/>
        </w:rPr>
        <w:t>y</w:t>
      </w:r>
      <w:r>
        <w:rPr>
          <w:spacing w:val="-11"/>
          <w:sz w:val="20"/>
        </w:rPr>
        <w:t> </w:t>
      </w:r>
      <w:r>
        <w:rPr>
          <w:spacing w:val="-2"/>
          <w:sz w:val="20"/>
        </w:rPr>
        <w:t>Notario</w:t>
      </w:r>
      <w:r>
        <w:rPr>
          <w:spacing w:val="-2"/>
          <w:position w:val="7"/>
          <w:sz w:val="13"/>
        </w:rPr>
        <w:t>32</w:t>
      </w:r>
      <w:r>
        <w:rPr>
          <w:spacing w:val="-2"/>
          <w:sz w:val="20"/>
        </w:rPr>
        <w:t>.</w:t>
      </w:r>
    </w:p>
    <w:p>
      <w:pPr>
        <w:pStyle w:val="BodyText"/>
      </w:pPr>
    </w:p>
    <w:p>
      <w:pPr>
        <w:pStyle w:val="BodyText"/>
        <w:spacing w:before="7"/>
        <w:rPr>
          <w:sz w:val="13"/>
        </w:rPr>
      </w:pPr>
      <w:r>
        <w:rPr/>
        <w:pict>
          <v:rect style="position:absolute;margin-left:72.024002pt;margin-top:9.481982pt;width:144.020pt;height:.72pt;mso-position-horizontal-relative:page;mso-position-vertical-relative:paragraph;z-index:-15725568;mso-wrap-distance-left:0;mso-wrap-distance-right:0" id="docshape8" filled="true" fillcolor="#000000" stroked="false">
            <v:fill type="solid"/>
            <w10:wrap type="topAndBottom"/>
          </v:rect>
        </w:pict>
      </w:r>
    </w:p>
    <w:p>
      <w:pPr>
        <w:spacing w:before="100"/>
        <w:ind w:left="100" w:right="192" w:firstLine="0"/>
        <w:jc w:val="both"/>
        <w:rPr>
          <w:sz w:val="16"/>
        </w:rPr>
      </w:pPr>
      <w:r>
        <w:rPr>
          <w:sz w:val="16"/>
        </w:rPr>
        <w:t>0207-2021 de la Subdirección de Extranjería del Instituto Guatemalteco de Migración, de 19 de febrero de 2021 (expediente de prueba, fs. 2802 a 2806); Ley de Migración, Decreto 95-98 de 26 de noviembre de 1998, artículos 12, 14, 15, 16, 22. Disponible en: </w:t>
      </w:r>
      <w:hyperlink r:id="rId7">
        <w:r>
          <w:rPr>
            <w:color w:val="0000FF"/>
            <w:sz w:val="16"/>
            <w:u w:val="single" w:color="0000FF"/>
          </w:rPr>
          <w:t>https://www.oas.org/dil/Migrants/Guatemala/Decreto%20N%C2%B0%2095-</w:t>
        </w:r>
      </w:hyperlink>
      <w:r>
        <w:rPr>
          <w:color w:val="0000FF"/>
          <w:sz w:val="16"/>
        </w:rPr>
        <w:t> </w:t>
      </w:r>
      <w:hyperlink r:id="rId7">
        <w:r>
          <w:rPr>
            <w:color w:val="0000FF"/>
            <w:sz w:val="16"/>
            <w:u w:val="single" w:color="0000FF"/>
          </w:rPr>
          <w:t>98%20-Ley%20de%20Migraci%C3%B3n%20de%20Guatemala.pdf</w:t>
        </w:r>
      </w:hyperlink>
      <w:r>
        <w:rPr>
          <w:sz w:val="16"/>
        </w:rPr>
        <w:t>, y Código de Migración, artículos 75 y 78 (expediente de prueba, fs. 3415 a 3492).</w:t>
      </w:r>
    </w:p>
    <w:p>
      <w:pPr>
        <w:tabs>
          <w:tab w:pos="820" w:val="left" w:leader="none"/>
        </w:tabs>
        <w:spacing w:before="1"/>
        <w:ind w:left="100" w:right="199" w:firstLine="0"/>
        <w:jc w:val="both"/>
        <w:rPr>
          <w:sz w:val="16"/>
        </w:rPr>
      </w:pPr>
      <w:r>
        <w:rPr>
          <w:spacing w:val="-6"/>
          <w:sz w:val="16"/>
          <w:vertAlign w:val="superscript"/>
        </w:rPr>
        <w:t>25</w:t>
      </w:r>
      <w:r>
        <w:rPr>
          <w:sz w:val="16"/>
          <w:vertAlign w:val="baseline"/>
        </w:rPr>
        <w:tab/>
        <w:t>En los registros del Ministerio del Trabajo y Previsión Social no consta que se haya otorgado permiso de trabajo al señor Hendrix. </w:t>
      </w:r>
      <w:r>
        <w:rPr>
          <w:i/>
          <w:sz w:val="16"/>
          <w:vertAlign w:val="baseline"/>
        </w:rPr>
        <w:t>Cfr</w:t>
      </w:r>
      <w:r>
        <w:rPr>
          <w:sz w:val="16"/>
          <w:vertAlign w:val="baseline"/>
        </w:rPr>
        <w:t>. SG/ivma Oficio No. 307-2022, de 6 de abril de 2022, emitido por el Ministerio de Trabajo y Previsión Social (expediente de prueba, fs. 3573 a 3574).</w:t>
      </w:r>
    </w:p>
    <w:p>
      <w:pPr>
        <w:tabs>
          <w:tab w:pos="820" w:val="left" w:leader="none"/>
        </w:tabs>
        <w:spacing w:before="0"/>
        <w:ind w:left="100" w:right="191" w:firstLine="0"/>
        <w:jc w:val="both"/>
        <w:rPr>
          <w:sz w:val="16"/>
        </w:rPr>
      </w:pPr>
      <w:r>
        <w:rPr>
          <w:spacing w:val="-6"/>
          <w:sz w:val="16"/>
          <w:vertAlign w:val="superscript"/>
        </w:rPr>
        <w:t>26</w:t>
      </w:r>
      <w:r>
        <w:rPr>
          <w:sz w:val="16"/>
          <w:vertAlign w:val="baseline"/>
        </w:rPr>
        <w:tab/>
      </w:r>
      <w:r>
        <w:rPr>
          <w:i/>
          <w:sz w:val="16"/>
          <w:vertAlign w:val="baseline"/>
        </w:rPr>
        <w:t>Cfr</w:t>
      </w:r>
      <w:r>
        <w:rPr>
          <w:sz w:val="16"/>
          <w:vertAlign w:val="baseline"/>
        </w:rPr>
        <w:t>. Declaración de Steven Edward Hendrix, </w:t>
      </w:r>
      <w:r>
        <w:rPr>
          <w:i/>
          <w:sz w:val="16"/>
          <w:vertAlign w:val="baseline"/>
        </w:rPr>
        <w:t>supra</w:t>
      </w:r>
      <w:r>
        <w:rPr>
          <w:sz w:val="16"/>
          <w:vertAlign w:val="baseline"/>
        </w:rPr>
        <w:t>. Al respecto, en su declaración manifestó: “[…] yo era consultor de la USAID en esa época, yo no era empleado, era consultor de la USAID […] hoy día trabajo en Washington. […] Pero cuando tenga ese título de notariado ya estoy en conversación de mover[me] a Guatemala </w:t>
      </w:r>
      <w:r>
        <w:rPr>
          <w:spacing w:val="-2"/>
          <w:sz w:val="16"/>
          <w:vertAlign w:val="baseline"/>
        </w:rPr>
        <w:t>[…]”.</w:t>
      </w:r>
    </w:p>
    <w:p>
      <w:pPr>
        <w:tabs>
          <w:tab w:pos="820" w:val="left" w:leader="none"/>
        </w:tabs>
        <w:spacing w:line="240" w:lineRule="auto" w:before="0"/>
        <w:ind w:left="100" w:right="193" w:firstLine="0"/>
        <w:jc w:val="both"/>
        <w:rPr>
          <w:i/>
          <w:sz w:val="16"/>
        </w:rPr>
      </w:pPr>
      <w:r>
        <w:rPr>
          <w:spacing w:val="-6"/>
          <w:sz w:val="16"/>
          <w:vertAlign w:val="superscript"/>
        </w:rPr>
        <w:t>27</w:t>
      </w:r>
      <w:r>
        <w:rPr>
          <w:sz w:val="16"/>
          <w:vertAlign w:val="baseline"/>
        </w:rPr>
        <w:tab/>
      </w:r>
      <w:r>
        <w:rPr>
          <w:i/>
          <w:sz w:val="16"/>
          <w:vertAlign w:val="baseline"/>
        </w:rPr>
        <w:t>Cfr</w:t>
      </w:r>
      <w:r>
        <w:rPr>
          <w:sz w:val="16"/>
          <w:vertAlign w:val="baseline"/>
        </w:rPr>
        <w:t>. Título en Derecho a nombre de Steven Edward Hendrix de 17 de mayo de 1987 emitido por la Universidad</w:t>
      </w:r>
      <w:r>
        <w:rPr>
          <w:spacing w:val="-1"/>
          <w:sz w:val="16"/>
          <w:vertAlign w:val="baseline"/>
        </w:rPr>
        <w:t> </w:t>
      </w:r>
      <w:r>
        <w:rPr>
          <w:sz w:val="16"/>
          <w:vertAlign w:val="baseline"/>
        </w:rPr>
        <w:t>de</w:t>
      </w:r>
      <w:r>
        <w:rPr>
          <w:spacing w:val="-1"/>
          <w:sz w:val="16"/>
          <w:vertAlign w:val="baseline"/>
        </w:rPr>
        <w:t> </w:t>
      </w:r>
      <w:r>
        <w:rPr>
          <w:sz w:val="16"/>
          <w:vertAlign w:val="baseline"/>
        </w:rPr>
        <w:t>Wisconsin-Madison, Estados Unidos (expediente de</w:t>
      </w:r>
      <w:r>
        <w:rPr>
          <w:spacing w:val="-1"/>
          <w:sz w:val="16"/>
          <w:vertAlign w:val="baseline"/>
        </w:rPr>
        <w:t> </w:t>
      </w:r>
      <w:r>
        <w:rPr>
          <w:sz w:val="16"/>
          <w:vertAlign w:val="baseline"/>
        </w:rPr>
        <w:t>prueba,</w:t>
      </w:r>
      <w:r>
        <w:rPr>
          <w:spacing w:val="-2"/>
          <w:sz w:val="16"/>
          <w:vertAlign w:val="baseline"/>
        </w:rPr>
        <w:t> </w:t>
      </w:r>
      <w:r>
        <w:rPr>
          <w:sz w:val="16"/>
          <w:vertAlign w:val="baseline"/>
        </w:rPr>
        <w:t>f. 1035).</w:t>
      </w:r>
      <w:r>
        <w:rPr>
          <w:spacing w:val="-2"/>
          <w:sz w:val="16"/>
          <w:vertAlign w:val="baseline"/>
        </w:rPr>
        <w:t> </w:t>
      </w:r>
      <w:r>
        <w:rPr>
          <w:sz w:val="16"/>
          <w:vertAlign w:val="baseline"/>
        </w:rPr>
        <w:t>Asimismo, cabe</w:t>
      </w:r>
      <w:r>
        <w:rPr>
          <w:spacing w:val="-1"/>
          <w:sz w:val="16"/>
          <w:vertAlign w:val="baseline"/>
        </w:rPr>
        <w:t> </w:t>
      </w:r>
      <w:r>
        <w:rPr>
          <w:sz w:val="16"/>
          <w:vertAlign w:val="baseline"/>
        </w:rPr>
        <w:t>señalar que al señor</w:t>
      </w:r>
      <w:r>
        <w:rPr>
          <w:spacing w:val="-2"/>
          <w:sz w:val="16"/>
          <w:vertAlign w:val="baseline"/>
        </w:rPr>
        <w:t> </w:t>
      </w:r>
      <w:r>
        <w:rPr>
          <w:sz w:val="16"/>
          <w:vertAlign w:val="baseline"/>
        </w:rPr>
        <w:t>Hendrix</w:t>
      </w:r>
      <w:r>
        <w:rPr>
          <w:spacing w:val="-2"/>
          <w:sz w:val="16"/>
          <w:vertAlign w:val="baseline"/>
        </w:rPr>
        <w:t> </w:t>
      </w:r>
      <w:r>
        <w:rPr>
          <w:sz w:val="16"/>
          <w:vertAlign w:val="baseline"/>
        </w:rPr>
        <w:t>se</w:t>
      </w:r>
      <w:r>
        <w:rPr>
          <w:spacing w:val="-1"/>
          <w:sz w:val="16"/>
          <w:vertAlign w:val="baseline"/>
        </w:rPr>
        <w:t> </w:t>
      </w:r>
      <w:r>
        <w:rPr>
          <w:sz w:val="16"/>
          <w:vertAlign w:val="baseline"/>
        </w:rPr>
        <w:t>le</w:t>
      </w:r>
      <w:r>
        <w:rPr>
          <w:spacing w:val="-3"/>
          <w:sz w:val="16"/>
          <w:vertAlign w:val="baseline"/>
        </w:rPr>
        <w:t> </w:t>
      </w:r>
      <w:r>
        <w:rPr>
          <w:sz w:val="16"/>
          <w:vertAlign w:val="baseline"/>
        </w:rPr>
        <w:t>ha</w:t>
      </w:r>
      <w:r>
        <w:rPr>
          <w:spacing w:val="-1"/>
          <w:sz w:val="16"/>
          <w:vertAlign w:val="baseline"/>
        </w:rPr>
        <w:t> </w:t>
      </w:r>
      <w:r>
        <w:rPr>
          <w:sz w:val="16"/>
          <w:vertAlign w:val="baseline"/>
        </w:rPr>
        <w:t>reconocido</w:t>
      </w:r>
      <w:r>
        <w:rPr>
          <w:spacing w:val="-2"/>
          <w:sz w:val="16"/>
          <w:vertAlign w:val="baseline"/>
        </w:rPr>
        <w:t> </w:t>
      </w:r>
      <w:r>
        <w:rPr>
          <w:sz w:val="16"/>
          <w:vertAlign w:val="baseline"/>
        </w:rPr>
        <w:t>su</w:t>
      </w:r>
      <w:r>
        <w:rPr>
          <w:spacing w:val="-1"/>
          <w:sz w:val="16"/>
          <w:vertAlign w:val="baseline"/>
        </w:rPr>
        <w:t> </w:t>
      </w:r>
      <w:r>
        <w:rPr>
          <w:sz w:val="16"/>
          <w:vertAlign w:val="baseline"/>
        </w:rPr>
        <w:t>título</w:t>
      </w:r>
      <w:r>
        <w:rPr>
          <w:spacing w:val="-1"/>
          <w:sz w:val="16"/>
          <w:vertAlign w:val="baseline"/>
        </w:rPr>
        <w:t> </w:t>
      </w:r>
      <w:r>
        <w:rPr>
          <w:sz w:val="16"/>
          <w:vertAlign w:val="baseline"/>
        </w:rPr>
        <w:t>como</w:t>
      </w:r>
      <w:r>
        <w:rPr>
          <w:spacing w:val="-2"/>
          <w:sz w:val="16"/>
          <w:vertAlign w:val="baseline"/>
        </w:rPr>
        <w:t> </w:t>
      </w:r>
      <w:r>
        <w:rPr>
          <w:sz w:val="16"/>
          <w:vertAlign w:val="baseline"/>
        </w:rPr>
        <w:t>profesional</w:t>
      </w:r>
      <w:r>
        <w:rPr>
          <w:spacing w:val="-1"/>
          <w:sz w:val="16"/>
          <w:vertAlign w:val="baseline"/>
        </w:rPr>
        <w:t> </w:t>
      </w:r>
      <w:r>
        <w:rPr>
          <w:sz w:val="16"/>
          <w:vertAlign w:val="baseline"/>
        </w:rPr>
        <w:t>en</w:t>
      </w:r>
      <w:r>
        <w:rPr>
          <w:spacing w:val="-2"/>
          <w:sz w:val="16"/>
          <w:vertAlign w:val="baseline"/>
        </w:rPr>
        <w:t> </w:t>
      </w:r>
      <w:r>
        <w:rPr>
          <w:sz w:val="16"/>
          <w:vertAlign w:val="baseline"/>
        </w:rPr>
        <w:t>Derecho</w:t>
      </w:r>
      <w:r>
        <w:rPr>
          <w:spacing w:val="-1"/>
          <w:sz w:val="16"/>
          <w:vertAlign w:val="baseline"/>
        </w:rPr>
        <w:t> </w:t>
      </w:r>
      <w:r>
        <w:rPr>
          <w:sz w:val="16"/>
          <w:vertAlign w:val="baseline"/>
        </w:rPr>
        <w:t>en</w:t>
      </w:r>
      <w:r>
        <w:rPr>
          <w:spacing w:val="-4"/>
          <w:sz w:val="16"/>
          <w:vertAlign w:val="baseline"/>
        </w:rPr>
        <w:t> </w:t>
      </w:r>
      <w:r>
        <w:rPr>
          <w:sz w:val="16"/>
          <w:vertAlign w:val="baseline"/>
        </w:rPr>
        <w:t>Bolivia.</w:t>
      </w:r>
      <w:r>
        <w:rPr>
          <w:spacing w:val="-2"/>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Título</w:t>
      </w:r>
      <w:r>
        <w:rPr>
          <w:spacing w:val="-1"/>
          <w:sz w:val="16"/>
          <w:vertAlign w:val="baseline"/>
        </w:rPr>
        <w:t> </w:t>
      </w:r>
      <w:r>
        <w:rPr>
          <w:sz w:val="16"/>
          <w:vertAlign w:val="baseline"/>
        </w:rPr>
        <w:t>en</w:t>
      </w:r>
      <w:r>
        <w:rPr>
          <w:spacing w:val="-1"/>
          <w:sz w:val="16"/>
          <w:vertAlign w:val="baseline"/>
        </w:rPr>
        <w:t> </w:t>
      </w:r>
      <w:r>
        <w:rPr>
          <w:sz w:val="16"/>
          <w:vertAlign w:val="baseline"/>
        </w:rPr>
        <w:t>provisión</w:t>
      </w:r>
      <w:r>
        <w:rPr>
          <w:spacing w:val="-2"/>
          <w:sz w:val="16"/>
          <w:vertAlign w:val="baseline"/>
        </w:rPr>
        <w:t> </w:t>
      </w:r>
      <w:r>
        <w:rPr>
          <w:sz w:val="16"/>
          <w:vertAlign w:val="baseline"/>
        </w:rPr>
        <w:t>nacional de Abogado a nombre de Steven Edward Hendrix de 30 de enero de 1995 emitido por el Rectoría</w:t>
      </w:r>
      <w:r>
        <w:rPr>
          <w:spacing w:val="-1"/>
          <w:sz w:val="16"/>
          <w:vertAlign w:val="baseline"/>
        </w:rPr>
        <w:t> </w:t>
      </w:r>
      <w:r>
        <w:rPr>
          <w:sz w:val="16"/>
          <w:vertAlign w:val="baseline"/>
        </w:rPr>
        <w:t>de la Universidad Mayor de San Andrés, Bolivia (expediente de prueba, f. 1037). Los representantes señalaron que también había homologado el título en Ghana, no aportaron prueba al respecto</w:t>
      </w:r>
      <w:r>
        <w:rPr>
          <w:i/>
          <w:sz w:val="16"/>
          <w:vertAlign w:val="baseline"/>
        </w:rPr>
        <w:t>.</w:t>
      </w:r>
    </w:p>
    <w:p>
      <w:pPr>
        <w:tabs>
          <w:tab w:pos="820" w:val="left" w:leader="none"/>
        </w:tabs>
        <w:spacing w:before="1"/>
        <w:ind w:left="100" w:right="196" w:firstLine="0"/>
        <w:jc w:val="both"/>
        <w:rPr>
          <w:sz w:val="16"/>
        </w:rPr>
      </w:pPr>
      <w:r>
        <w:rPr>
          <w:spacing w:val="-6"/>
          <w:sz w:val="16"/>
          <w:vertAlign w:val="superscript"/>
        </w:rPr>
        <w:t>28</w:t>
      </w:r>
      <w:r>
        <w:rPr>
          <w:sz w:val="16"/>
          <w:vertAlign w:val="baseline"/>
        </w:rPr>
        <w:tab/>
      </w:r>
      <w:r>
        <w:rPr>
          <w:i/>
          <w:sz w:val="16"/>
          <w:vertAlign w:val="baseline"/>
        </w:rPr>
        <w:t>Cfr</w:t>
      </w:r>
      <w:r>
        <w:rPr>
          <w:sz w:val="16"/>
          <w:vertAlign w:val="baseline"/>
        </w:rPr>
        <w:t>.</w:t>
      </w:r>
      <w:r>
        <w:rPr>
          <w:spacing w:val="-2"/>
          <w:sz w:val="16"/>
          <w:vertAlign w:val="baseline"/>
        </w:rPr>
        <w:t> </w:t>
      </w:r>
      <w:r>
        <w:rPr>
          <w:sz w:val="16"/>
          <w:vertAlign w:val="baseline"/>
        </w:rPr>
        <w:t>Solicitud</w:t>
      </w:r>
      <w:r>
        <w:rPr>
          <w:spacing w:val="-1"/>
          <w:sz w:val="16"/>
          <w:vertAlign w:val="baseline"/>
        </w:rPr>
        <w:t> </w:t>
      </w:r>
      <w:r>
        <w:rPr>
          <w:sz w:val="16"/>
          <w:vertAlign w:val="baseline"/>
        </w:rPr>
        <w:t>de</w:t>
      </w:r>
      <w:r>
        <w:rPr>
          <w:spacing w:val="-4"/>
          <w:sz w:val="16"/>
          <w:vertAlign w:val="baseline"/>
        </w:rPr>
        <w:t> </w:t>
      </w:r>
      <w:r>
        <w:rPr>
          <w:sz w:val="16"/>
          <w:vertAlign w:val="baseline"/>
        </w:rPr>
        <w:t>Incorporación</w:t>
      </w:r>
      <w:r>
        <w:rPr>
          <w:spacing w:val="-4"/>
          <w:sz w:val="16"/>
          <w:vertAlign w:val="baseline"/>
        </w:rPr>
        <w:t> </w:t>
      </w:r>
      <w:r>
        <w:rPr>
          <w:sz w:val="16"/>
          <w:vertAlign w:val="baseline"/>
        </w:rPr>
        <w:t>a</w:t>
      </w:r>
      <w:r>
        <w:rPr>
          <w:spacing w:val="-2"/>
          <w:sz w:val="16"/>
          <w:vertAlign w:val="baseline"/>
        </w:rPr>
        <w:t> </w:t>
      </w:r>
      <w:r>
        <w:rPr>
          <w:sz w:val="16"/>
          <w:vertAlign w:val="baseline"/>
        </w:rPr>
        <w:t>la</w:t>
      </w:r>
      <w:r>
        <w:rPr>
          <w:spacing w:val="-2"/>
          <w:sz w:val="16"/>
          <w:vertAlign w:val="baseline"/>
        </w:rPr>
        <w:t> </w:t>
      </w:r>
      <w:r>
        <w:rPr>
          <w:sz w:val="16"/>
          <w:vertAlign w:val="baseline"/>
        </w:rPr>
        <w:t>Universidad</w:t>
      </w:r>
      <w:r>
        <w:rPr>
          <w:spacing w:val="-3"/>
          <w:sz w:val="16"/>
          <w:vertAlign w:val="baseline"/>
        </w:rPr>
        <w:t> </w:t>
      </w:r>
      <w:r>
        <w:rPr>
          <w:sz w:val="16"/>
          <w:vertAlign w:val="baseline"/>
        </w:rPr>
        <w:t>de</w:t>
      </w:r>
      <w:r>
        <w:rPr>
          <w:spacing w:val="-4"/>
          <w:sz w:val="16"/>
          <w:vertAlign w:val="baseline"/>
        </w:rPr>
        <w:t> </w:t>
      </w:r>
      <w:r>
        <w:rPr>
          <w:sz w:val="16"/>
          <w:vertAlign w:val="baseline"/>
        </w:rPr>
        <w:t>San</w:t>
      </w:r>
      <w:r>
        <w:rPr>
          <w:spacing w:val="-5"/>
          <w:sz w:val="16"/>
          <w:vertAlign w:val="baseline"/>
        </w:rPr>
        <w:t> </w:t>
      </w:r>
      <w:r>
        <w:rPr>
          <w:sz w:val="16"/>
          <w:vertAlign w:val="baseline"/>
        </w:rPr>
        <w:t>Carlos</w:t>
      </w:r>
      <w:r>
        <w:rPr>
          <w:spacing w:val="-1"/>
          <w:sz w:val="16"/>
          <w:vertAlign w:val="baseline"/>
        </w:rPr>
        <w:t> </w:t>
      </w:r>
      <w:r>
        <w:rPr>
          <w:sz w:val="16"/>
          <w:vertAlign w:val="baseline"/>
        </w:rPr>
        <w:t>de</w:t>
      </w:r>
      <w:r>
        <w:rPr>
          <w:spacing w:val="-4"/>
          <w:sz w:val="16"/>
          <w:vertAlign w:val="baseline"/>
        </w:rPr>
        <w:t> </w:t>
      </w:r>
      <w:r>
        <w:rPr>
          <w:sz w:val="16"/>
          <w:vertAlign w:val="baseline"/>
        </w:rPr>
        <w:t>Guatemala</w:t>
      </w:r>
      <w:r>
        <w:rPr>
          <w:spacing w:val="-4"/>
          <w:sz w:val="16"/>
          <w:vertAlign w:val="baseline"/>
        </w:rPr>
        <w:t> </w:t>
      </w:r>
      <w:r>
        <w:rPr>
          <w:sz w:val="16"/>
          <w:vertAlign w:val="baseline"/>
        </w:rPr>
        <w:t>de</w:t>
      </w:r>
      <w:r>
        <w:rPr>
          <w:spacing w:val="-4"/>
          <w:sz w:val="16"/>
          <w:vertAlign w:val="baseline"/>
        </w:rPr>
        <w:t> </w:t>
      </w:r>
      <w:r>
        <w:rPr>
          <w:sz w:val="16"/>
          <w:vertAlign w:val="baseline"/>
        </w:rPr>
        <w:t>19</w:t>
      </w:r>
      <w:r>
        <w:rPr>
          <w:spacing w:val="-3"/>
          <w:sz w:val="16"/>
          <w:vertAlign w:val="baseline"/>
        </w:rPr>
        <w:t> </w:t>
      </w:r>
      <w:r>
        <w:rPr>
          <w:sz w:val="16"/>
          <w:vertAlign w:val="baseline"/>
        </w:rPr>
        <w:t>de septiembre</w:t>
      </w:r>
      <w:r>
        <w:rPr>
          <w:spacing w:val="-4"/>
          <w:sz w:val="16"/>
          <w:vertAlign w:val="baseline"/>
        </w:rPr>
        <w:t> </w:t>
      </w:r>
      <w:r>
        <w:rPr>
          <w:sz w:val="16"/>
          <w:vertAlign w:val="baseline"/>
        </w:rPr>
        <w:t>de</w:t>
      </w:r>
      <w:r>
        <w:rPr>
          <w:spacing w:val="-3"/>
          <w:sz w:val="16"/>
          <w:vertAlign w:val="baseline"/>
        </w:rPr>
        <w:t> </w:t>
      </w:r>
      <w:r>
        <w:rPr>
          <w:sz w:val="16"/>
          <w:vertAlign w:val="baseline"/>
        </w:rPr>
        <w:t>1997, suscrito por Steven Edward Hendrix (expediente de prueba, f. 1264).</w:t>
      </w:r>
    </w:p>
    <w:p>
      <w:pPr>
        <w:tabs>
          <w:tab w:pos="820" w:val="left" w:leader="none"/>
        </w:tabs>
        <w:spacing w:before="0"/>
        <w:ind w:left="100" w:right="193" w:firstLine="0"/>
        <w:jc w:val="both"/>
        <w:rPr>
          <w:sz w:val="16"/>
        </w:rPr>
      </w:pPr>
      <w:r>
        <w:rPr>
          <w:spacing w:val="-6"/>
          <w:sz w:val="16"/>
          <w:vertAlign w:val="superscript"/>
        </w:rPr>
        <w:t>29</w:t>
      </w:r>
      <w:r>
        <w:rPr>
          <w:sz w:val="16"/>
          <w:vertAlign w:val="baseline"/>
        </w:rPr>
        <w:tab/>
      </w:r>
      <w:r>
        <w:rPr>
          <w:i/>
          <w:sz w:val="16"/>
          <w:vertAlign w:val="baseline"/>
        </w:rPr>
        <w:t>Cfr.</w:t>
      </w:r>
      <w:r>
        <w:rPr>
          <w:i/>
          <w:spacing w:val="-10"/>
          <w:sz w:val="16"/>
          <w:vertAlign w:val="baseline"/>
        </w:rPr>
        <w:t> </w:t>
      </w:r>
      <w:r>
        <w:rPr>
          <w:sz w:val="16"/>
          <w:vertAlign w:val="baseline"/>
        </w:rPr>
        <w:t>Certificación</w:t>
      </w:r>
      <w:r>
        <w:rPr>
          <w:spacing w:val="-13"/>
          <w:sz w:val="16"/>
          <w:vertAlign w:val="baseline"/>
        </w:rPr>
        <w:t> </w:t>
      </w:r>
      <w:r>
        <w:rPr>
          <w:sz w:val="16"/>
          <w:vertAlign w:val="baseline"/>
        </w:rPr>
        <w:t>del</w:t>
      </w:r>
      <w:r>
        <w:rPr>
          <w:spacing w:val="-11"/>
          <w:sz w:val="16"/>
          <w:vertAlign w:val="baseline"/>
        </w:rPr>
        <w:t> </w:t>
      </w:r>
      <w:r>
        <w:rPr>
          <w:sz w:val="16"/>
          <w:vertAlign w:val="baseline"/>
        </w:rPr>
        <w:t>punto</w:t>
      </w:r>
      <w:r>
        <w:rPr>
          <w:spacing w:val="-7"/>
          <w:sz w:val="16"/>
          <w:vertAlign w:val="baseline"/>
        </w:rPr>
        <w:t> </w:t>
      </w:r>
      <w:r>
        <w:rPr>
          <w:sz w:val="16"/>
          <w:vertAlign w:val="baseline"/>
        </w:rPr>
        <w:t>Noveno,</w:t>
      </w:r>
      <w:r>
        <w:rPr>
          <w:spacing w:val="-11"/>
          <w:sz w:val="16"/>
          <w:vertAlign w:val="baseline"/>
        </w:rPr>
        <w:t> </w:t>
      </w:r>
      <w:r>
        <w:rPr>
          <w:sz w:val="16"/>
          <w:vertAlign w:val="baseline"/>
        </w:rPr>
        <w:t>inciso</w:t>
      </w:r>
      <w:r>
        <w:rPr>
          <w:spacing w:val="-12"/>
          <w:sz w:val="16"/>
          <w:vertAlign w:val="baseline"/>
        </w:rPr>
        <w:t> </w:t>
      </w:r>
      <w:r>
        <w:rPr>
          <w:sz w:val="16"/>
          <w:vertAlign w:val="baseline"/>
        </w:rPr>
        <w:t>9.1</w:t>
      </w:r>
      <w:r>
        <w:rPr>
          <w:spacing w:val="-11"/>
          <w:sz w:val="16"/>
          <w:vertAlign w:val="baseline"/>
        </w:rPr>
        <w:t> </w:t>
      </w:r>
      <w:r>
        <w:rPr>
          <w:sz w:val="16"/>
          <w:vertAlign w:val="baseline"/>
        </w:rPr>
        <w:t>del</w:t>
      </w:r>
      <w:r>
        <w:rPr>
          <w:spacing w:val="-13"/>
          <w:sz w:val="16"/>
          <w:vertAlign w:val="baseline"/>
        </w:rPr>
        <w:t> </w:t>
      </w:r>
      <w:r>
        <w:rPr>
          <w:sz w:val="16"/>
          <w:vertAlign w:val="baseline"/>
        </w:rPr>
        <w:t>Acta</w:t>
      </w:r>
      <w:r>
        <w:rPr>
          <w:spacing w:val="-10"/>
          <w:sz w:val="16"/>
          <w:vertAlign w:val="baseline"/>
        </w:rPr>
        <w:t> </w:t>
      </w:r>
      <w:r>
        <w:rPr>
          <w:sz w:val="16"/>
          <w:vertAlign w:val="baseline"/>
        </w:rPr>
        <w:t>No.</w:t>
      </w:r>
      <w:r>
        <w:rPr>
          <w:spacing w:val="-13"/>
          <w:sz w:val="16"/>
          <w:vertAlign w:val="baseline"/>
        </w:rPr>
        <w:t> </w:t>
      </w:r>
      <w:r>
        <w:rPr>
          <w:sz w:val="16"/>
          <w:vertAlign w:val="baseline"/>
        </w:rPr>
        <w:t>35-97,</w:t>
      </w:r>
      <w:r>
        <w:rPr>
          <w:spacing w:val="-11"/>
          <w:sz w:val="16"/>
          <w:vertAlign w:val="baseline"/>
        </w:rPr>
        <w:t> </w:t>
      </w:r>
      <w:r>
        <w:rPr>
          <w:sz w:val="16"/>
          <w:vertAlign w:val="baseline"/>
        </w:rPr>
        <w:t>de</w:t>
      </w:r>
      <w:r>
        <w:rPr>
          <w:spacing w:val="-12"/>
          <w:sz w:val="16"/>
          <w:vertAlign w:val="baseline"/>
        </w:rPr>
        <w:t> </w:t>
      </w:r>
      <w:r>
        <w:rPr>
          <w:sz w:val="16"/>
          <w:vertAlign w:val="baseline"/>
        </w:rPr>
        <w:t>21</w:t>
      </w:r>
      <w:r>
        <w:rPr>
          <w:spacing w:val="-9"/>
          <w:sz w:val="16"/>
          <w:vertAlign w:val="baseline"/>
        </w:rPr>
        <w:t> </w:t>
      </w:r>
      <w:r>
        <w:rPr>
          <w:sz w:val="16"/>
          <w:vertAlign w:val="baseline"/>
        </w:rPr>
        <w:t>de</w:t>
      </w:r>
      <w:r>
        <w:rPr>
          <w:spacing w:val="-12"/>
          <w:sz w:val="16"/>
          <w:vertAlign w:val="baseline"/>
        </w:rPr>
        <w:t> </w:t>
      </w:r>
      <w:r>
        <w:rPr>
          <w:sz w:val="16"/>
          <w:vertAlign w:val="baseline"/>
        </w:rPr>
        <w:t>noviembre</w:t>
      </w:r>
      <w:r>
        <w:rPr>
          <w:spacing w:val="-12"/>
          <w:sz w:val="16"/>
          <w:vertAlign w:val="baseline"/>
        </w:rPr>
        <w:t> </w:t>
      </w:r>
      <w:r>
        <w:rPr>
          <w:sz w:val="16"/>
          <w:vertAlign w:val="baseline"/>
        </w:rPr>
        <w:t>de</w:t>
      </w:r>
      <w:r>
        <w:rPr>
          <w:spacing w:val="-12"/>
          <w:sz w:val="16"/>
          <w:vertAlign w:val="baseline"/>
        </w:rPr>
        <w:t> </w:t>
      </w:r>
      <w:r>
        <w:rPr>
          <w:sz w:val="16"/>
          <w:vertAlign w:val="baseline"/>
        </w:rPr>
        <w:t>1997,</w:t>
      </w:r>
      <w:r>
        <w:rPr>
          <w:spacing w:val="-13"/>
          <w:sz w:val="16"/>
          <w:vertAlign w:val="baseline"/>
        </w:rPr>
        <w:t> </w:t>
      </w:r>
      <w:r>
        <w:rPr>
          <w:sz w:val="16"/>
          <w:vertAlign w:val="baseline"/>
        </w:rPr>
        <w:t>de</w:t>
      </w:r>
      <w:r>
        <w:rPr>
          <w:spacing w:val="-9"/>
          <w:sz w:val="16"/>
          <w:vertAlign w:val="baseline"/>
        </w:rPr>
        <w:t> </w:t>
      </w:r>
      <w:r>
        <w:rPr>
          <w:sz w:val="16"/>
          <w:vertAlign w:val="baseline"/>
        </w:rPr>
        <w:t>la</w:t>
      </w:r>
      <w:r>
        <w:rPr>
          <w:spacing w:val="-10"/>
          <w:sz w:val="16"/>
          <w:vertAlign w:val="baseline"/>
        </w:rPr>
        <w:t> </w:t>
      </w:r>
      <w:r>
        <w:rPr>
          <w:sz w:val="16"/>
          <w:vertAlign w:val="baseline"/>
        </w:rPr>
        <w:t>Sesión de 17 de noviembre de 1997 de la Junta Directiva de la Facultad de Ciencias Jurídicas y Sociales de la Universidad de Guatemala (expediente de prueba, fs. 1266 a 1268).</w:t>
      </w:r>
    </w:p>
    <w:p>
      <w:pPr>
        <w:tabs>
          <w:tab w:pos="820" w:val="left" w:leader="none"/>
        </w:tabs>
        <w:spacing w:before="1"/>
        <w:ind w:left="100" w:right="196" w:firstLine="0"/>
        <w:jc w:val="both"/>
        <w:rPr>
          <w:sz w:val="16"/>
        </w:rPr>
      </w:pPr>
      <w:r>
        <w:rPr>
          <w:spacing w:val="-6"/>
          <w:sz w:val="16"/>
          <w:vertAlign w:val="superscript"/>
        </w:rPr>
        <w:t>30</w:t>
      </w:r>
      <w:r>
        <w:rPr>
          <w:sz w:val="16"/>
          <w:vertAlign w:val="baseline"/>
        </w:rPr>
        <w:tab/>
      </w:r>
      <w:r>
        <w:rPr>
          <w:i/>
          <w:sz w:val="16"/>
          <w:vertAlign w:val="baseline"/>
        </w:rPr>
        <w:t>Cfr.</w:t>
      </w:r>
      <w:r>
        <w:rPr>
          <w:i/>
          <w:spacing w:val="-15"/>
          <w:sz w:val="16"/>
          <w:vertAlign w:val="baseline"/>
        </w:rPr>
        <w:t> </w:t>
      </w:r>
      <w:r>
        <w:rPr>
          <w:sz w:val="16"/>
          <w:vertAlign w:val="baseline"/>
        </w:rPr>
        <w:t>Transcripción</w:t>
      </w:r>
      <w:r>
        <w:rPr>
          <w:spacing w:val="-14"/>
          <w:sz w:val="16"/>
          <w:vertAlign w:val="baseline"/>
        </w:rPr>
        <w:t> </w:t>
      </w:r>
      <w:r>
        <w:rPr>
          <w:sz w:val="16"/>
          <w:vertAlign w:val="baseline"/>
        </w:rPr>
        <w:t>del</w:t>
      </w:r>
      <w:r>
        <w:rPr>
          <w:spacing w:val="-14"/>
          <w:sz w:val="16"/>
          <w:vertAlign w:val="baseline"/>
        </w:rPr>
        <w:t> </w:t>
      </w:r>
      <w:r>
        <w:rPr>
          <w:sz w:val="16"/>
          <w:vertAlign w:val="baseline"/>
        </w:rPr>
        <w:t>Acuerdo</w:t>
      </w:r>
      <w:r>
        <w:rPr>
          <w:spacing w:val="-14"/>
          <w:sz w:val="16"/>
          <w:vertAlign w:val="baseline"/>
        </w:rPr>
        <w:t> </w:t>
      </w:r>
      <w:r>
        <w:rPr>
          <w:sz w:val="16"/>
          <w:vertAlign w:val="baseline"/>
        </w:rPr>
        <w:t>No.</w:t>
      </w:r>
      <w:r>
        <w:rPr>
          <w:spacing w:val="-14"/>
          <w:sz w:val="16"/>
          <w:vertAlign w:val="baseline"/>
        </w:rPr>
        <w:t> </w:t>
      </w:r>
      <w:r>
        <w:rPr>
          <w:sz w:val="16"/>
          <w:vertAlign w:val="baseline"/>
        </w:rPr>
        <w:t>443-98</w:t>
      </w:r>
      <w:r>
        <w:rPr>
          <w:spacing w:val="-14"/>
          <w:sz w:val="16"/>
          <w:vertAlign w:val="baseline"/>
        </w:rPr>
        <w:t> </w:t>
      </w:r>
      <w:r>
        <w:rPr>
          <w:sz w:val="16"/>
          <w:vertAlign w:val="baseline"/>
        </w:rPr>
        <w:t>de</w:t>
      </w:r>
      <w:r>
        <w:rPr>
          <w:spacing w:val="-14"/>
          <w:sz w:val="16"/>
          <w:vertAlign w:val="baseline"/>
        </w:rPr>
        <w:t> </w:t>
      </w:r>
      <w:r>
        <w:rPr>
          <w:sz w:val="16"/>
          <w:vertAlign w:val="baseline"/>
        </w:rPr>
        <w:t>30</w:t>
      </w:r>
      <w:r>
        <w:rPr>
          <w:spacing w:val="-14"/>
          <w:sz w:val="16"/>
          <w:vertAlign w:val="baseline"/>
        </w:rPr>
        <w:t> </w:t>
      </w:r>
      <w:r>
        <w:rPr>
          <w:sz w:val="16"/>
          <w:vertAlign w:val="baseline"/>
        </w:rPr>
        <w:t>de</w:t>
      </w:r>
      <w:r>
        <w:rPr>
          <w:spacing w:val="-14"/>
          <w:sz w:val="16"/>
          <w:vertAlign w:val="baseline"/>
        </w:rPr>
        <w:t> </w:t>
      </w:r>
      <w:r>
        <w:rPr>
          <w:sz w:val="16"/>
          <w:vertAlign w:val="baseline"/>
        </w:rPr>
        <w:t>marzo</w:t>
      </w:r>
      <w:r>
        <w:rPr>
          <w:spacing w:val="-14"/>
          <w:sz w:val="16"/>
          <w:vertAlign w:val="baseline"/>
        </w:rPr>
        <w:t> </w:t>
      </w:r>
      <w:r>
        <w:rPr>
          <w:sz w:val="16"/>
          <w:vertAlign w:val="baseline"/>
        </w:rPr>
        <w:t>de</w:t>
      </w:r>
      <w:r>
        <w:rPr>
          <w:spacing w:val="-14"/>
          <w:sz w:val="16"/>
          <w:vertAlign w:val="baseline"/>
        </w:rPr>
        <w:t> </w:t>
      </w:r>
      <w:r>
        <w:rPr>
          <w:sz w:val="16"/>
          <w:vertAlign w:val="baseline"/>
        </w:rPr>
        <w:t>1998,</w:t>
      </w:r>
      <w:r>
        <w:rPr>
          <w:spacing w:val="-14"/>
          <w:sz w:val="16"/>
          <w:vertAlign w:val="baseline"/>
        </w:rPr>
        <w:t> </w:t>
      </w:r>
      <w:r>
        <w:rPr>
          <w:sz w:val="16"/>
          <w:vertAlign w:val="baseline"/>
        </w:rPr>
        <w:t>transcrito</w:t>
      </w:r>
      <w:r>
        <w:rPr>
          <w:spacing w:val="-14"/>
          <w:sz w:val="16"/>
          <w:vertAlign w:val="baseline"/>
        </w:rPr>
        <w:t> </w:t>
      </w:r>
      <w:r>
        <w:rPr>
          <w:sz w:val="16"/>
          <w:vertAlign w:val="baseline"/>
        </w:rPr>
        <w:t>en</w:t>
      </w:r>
      <w:r>
        <w:rPr>
          <w:spacing w:val="-14"/>
          <w:sz w:val="16"/>
          <w:vertAlign w:val="baseline"/>
        </w:rPr>
        <w:t> </w:t>
      </w:r>
      <w:r>
        <w:rPr>
          <w:sz w:val="16"/>
          <w:vertAlign w:val="baseline"/>
        </w:rPr>
        <w:t>la</w:t>
      </w:r>
      <w:r>
        <w:rPr>
          <w:spacing w:val="-14"/>
          <w:sz w:val="16"/>
          <w:vertAlign w:val="baseline"/>
        </w:rPr>
        <w:t> </w:t>
      </w:r>
      <w:r>
        <w:rPr>
          <w:sz w:val="16"/>
          <w:vertAlign w:val="baseline"/>
        </w:rPr>
        <w:t>misma</w:t>
      </w:r>
      <w:r>
        <w:rPr>
          <w:spacing w:val="-14"/>
          <w:sz w:val="16"/>
          <w:vertAlign w:val="baseline"/>
        </w:rPr>
        <w:t> </w:t>
      </w:r>
      <w:r>
        <w:rPr>
          <w:sz w:val="16"/>
          <w:vertAlign w:val="baseline"/>
        </w:rPr>
        <w:t>fecha</w:t>
      </w:r>
      <w:r>
        <w:rPr>
          <w:spacing w:val="-15"/>
          <w:sz w:val="16"/>
          <w:vertAlign w:val="baseline"/>
        </w:rPr>
        <w:t> </w:t>
      </w:r>
      <w:r>
        <w:rPr>
          <w:sz w:val="16"/>
          <w:vertAlign w:val="baseline"/>
        </w:rPr>
        <w:t>(expediente de prueba, f. 1270) y Título de doctorado en Ciencias Jurídicas y Sociales a nombre de Steven Edward Hendrix de 30</w:t>
      </w:r>
      <w:r>
        <w:rPr>
          <w:spacing w:val="-2"/>
          <w:sz w:val="16"/>
          <w:vertAlign w:val="baseline"/>
        </w:rPr>
        <w:t> </w:t>
      </w:r>
      <w:r>
        <w:rPr>
          <w:sz w:val="16"/>
          <w:vertAlign w:val="baseline"/>
        </w:rPr>
        <w:t>de marzo</w:t>
      </w:r>
      <w:r>
        <w:rPr>
          <w:spacing w:val="-2"/>
          <w:sz w:val="16"/>
          <w:vertAlign w:val="baseline"/>
        </w:rPr>
        <w:t> </w:t>
      </w:r>
      <w:r>
        <w:rPr>
          <w:sz w:val="16"/>
          <w:vertAlign w:val="baseline"/>
        </w:rPr>
        <w:t>de</w:t>
      </w:r>
      <w:r>
        <w:rPr>
          <w:spacing w:val="-3"/>
          <w:sz w:val="16"/>
          <w:vertAlign w:val="baseline"/>
        </w:rPr>
        <w:t> </w:t>
      </w:r>
      <w:r>
        <w:rPr>
          <w:sz w:val="16"/>
          <w:vertAlign w:val="baseline"/>
        </w:rPr>
        <w:t>1998</w:t>
      </w:r>
      <w:r>
        <w:rPr>
          <w:spacing w:val="-2"/>
          <w:sz w:val="16"/>
          <w:vertAlign w:val="baseline"/>
        </w:rPr>
        <w:t> </w:t>
      </w:r>
      <w:r>
        <w:rPr>
          <w:sz w:val="16"/>
          <w:vertAlign w:val="baseline"/>
        </w:rPr>
        <w:t>emitido</w:t>
      </w:r>
      <w:r>
        <w:rPr>
          <w:spacing w:val="-2"/>
          <w:sz w:val="16"/>
          <w:vertAlign w:val="baseline"/>
        </w:rPr>
        <w:t> </w:t>
      </w:r>
      <w:r>
        <w:rPr>
          <w:sz w:val="16"/>
          <w:vertAlign w:val="baseline"/>
        </w:rPr>
        <w:t>por la</w:t>
      </w:r>
      <w:r>
        <w:rPr>
          <w:spacing w:val="-1"/>
          <w:sz w:val="16"/>
          <w:vertAlign w:val="baseline"/>
        </w:rPr>
        <w:t> </w:t>
      </w:r>
      <w:r>
        <w:rPr>
          <w:sz w:val="16"/>
          <w:vertAlign w:val="baseline"/>
        </w:rPr>
        <w:t>Universidad</w:t>
      </w:r>
      <w:r>
        <w:rPr>
          <w:spacing w:val="-2"/>
          <w:sz w:val="16"/>
          <w:vertAlign w:val="baseline"/>
        </w:rPr>
        <w:t> </w:t>
      </w:r>
      <w:r>
        <w:rPr>
          <w:sz w:val="16"/>
          <w:vertAlign w:val="baseline"/>
        </w:rPr>
        <w:t>de</w:t>
      </w:r>
      <w:r>
        <w:rPr>
          <w:spacing w:val="-3"/>
          <w:sz w:val="16"/>
          <w:vertAlign w:val="baseline"/>
        </w:rPr>
        <w:t> </w:t>
      </w:r>
      <w:r>
        <w:rPr>
          <w:sz w:val="16"/>
          <w:vertAlign w:val="baseline"/>
        </w:rPr>
        <w:t>San</w:t>
      </w:r>
      <w:r>
        <w:rPr>
          <w:spacing w:val="-2"/>
          <w:sz w:val="16"/>
          <w:vertAlign w:val="baseline"/>
        </w:rPr>
        <w:t> </w:t>
      </w:r>
      <w:r>
        <w:rPr>
          <w:sz w:val="16"/>
          <w:vertAlign w:val="baseline"/>
        </w:rPr>
        <w:t>Carlos de Guatemala,</w:t>
      </w:r>
      <w:r>
        <w:rPr>
          <w:spacing w:val="-1"/>
          <w:sz w:val="16"/>
          <w:vertAlign w:val="baseline"/>
        </w:rPr>
        <w:t> </w:t>
      </w:r>
      <w:r>
        <w:rPr>
          <w:sz w:val="16"/>
          <w:vertAlign w:val="baseline"/>
        </w:rPr>
        <w:t>Guatemala</w:t>
      </w:r>
      <w:r>
        <w:rPr>
          <w:spacing w:val="-3"/>
          <w:sz w:val="16"/>
          <w:vertAlign w:val="baseline"/>
        </w:rPr>
        <w:t> </w:t>
      </w:r>
      <w:r>
        <w:rPr>
          <w:sz w:val="16"/>
          <w:vertAlign w:val="baseline"/>
        </w:rPr>
        <w:t>(expediente de</w:t>
      </w:r>
      <w:r>
        <w:rPr>
          <w:spacing w:val="-3"/>
          <w:sz w:val="16"/>
          <w:vertAlign w:val="baseline"/>
        </w:rPr>
        <w:t> </w:t>
      </w:r>
      <w:r>
        <w:rPr>
          <w:sz w:val="16"/>
          <w:vertAlign w:val="baseline"/>
        </w:rPr>
        <w:t>prueba,</w:t>
      </w:r>
      <w:r>
        <w:rPr>
          <w:spacing w:val="-4"/>
          <w:sz w:val="16"/>
          <w:vertAlign w:val="baseline"/>
        </w:rPr>
        <w:t> </w:t>
      </w:r>
      <w:r>
        <w:rPr>
          <w:sz w:val="16"/>
          <w:vertAlign w:val="baseline"/>
        </w:rPr>
        <w:t>f. </w:t>
      </w:r>
      <w:r>
        <w:rPr>
          <w:spacing w:val="-2"/>
          <w:sz w:val="16"/>
          <w:vertAlign w:val="baseline"/>
        </w:rPr>
        <w:t>1039).</w:t>
      </w:r>
    </w:p>
    <w:p>
      <w:pPr>
        <w:tabs>
          <w:tab w:pos="820" w:val="left" w:leader="none"/>
        </w:tabs>
        <w:spacing w:before="0"/>
        <w:ind w:left="100" w:right="191" w:firstLine="0"/>
        <w:jc w:val="both"/>
        <w:rPr>
          <w:sz w:val="16"/>
        </w:rPr>
      </w:pPr>
      <w:r>
        <w:rPr>
          <w:spacing w:val="-6"/>
          <w:sz w:val="16"/>
          <w:vertAlign w:val="superscript"/>
        </w:rPr>
        <w:t>31</w:t>
      </w:r>
      <w:r>
        <w:rPr>
          <w:sz w:val="16"/>
          <w:vertAlign w:val="baseline"/>
        </w:rPr>
        <w:tab/>
      </w:r>
      <w:r>
        <w:rPr>
          <w:i/>
          <w:sz w:val="16"/>
          <w:vertAlign w:val="baseline"/>
        </w:rPr>
        <w:t>Cfr.</w:t>
      </w:r>
      <w:r>
        <w:rPr>
          <w:i/>
          <w:spacing w:val="-3"/>
          <w:sz w:val="16"/>
          <w:vertAlign w:val="baseline"/>
        </w:rPr>
        <w:t> </w:t>
      </w:r>
      <w:r>
        <w:rPr>
          <w:sz w:val="16"/>
          <w:vertAlign w:val="baseline"/>
        </w:rPr>
        <w:t>Certificación</w:t>
      </w:r>
      <w:r>
        <w:rPr>
          <w:spacing w:val="-6"/>
          <w:sz w:val="16"/>
          <w:vertAlign w:val="baseline"/>
        </w:rPr>
        <w:t> </w:t>
      </w:r>
      <w:r>
        <w:rPr>
          <w:sz w:val="16"/>
          <w:vertAlign w:val="baseline"/>
        </w:rPr>
        <w:t>del</w:t>
      </w:r>
      <w:r>
        <w:rPr>
          <w:spacing w:val="-3"/>
          <w:sz w:val="16"/>
          <w:vertAlign w:val="baseline"/>
        </w:rPr>
        <w:t> </w:t>
      </w:r>
      <w:r>
        <w:rPr>
          <w:sz w:val="16"/>
          <w:vertAlign w:val="baseline"/>
        </w:rPr>
        <w:t>punto</w:t>
      </w:r>
      <w:r>
        <w:rPr>
          <w:spacing w:val="-2"/>
          <w:sz w:val="16"/>
          <w:vertAlign w:val="baseline"/>
        </w:rPr>
        <w:t> </w:t>
      </w:r>
      <w:r>
        <w:rPr>
          <w:sz w:val="16"/>
          <w:vertAlign w:val="baseline"/>
        </w:rPr>
        <w:t>Noveno,</w:t>
      </w:r>
      <w:r>
        <w:rPr>
          <w:spacing w:val="-4"/>
          <w:sz w:val="16"/>
          <w:vertAlign w:val="baseline"/>
        </w:rPr>
        <w:t> </w:t>
      </w:r>
      <w:r>
        <w:rPr>
          <w:sz w:val="16"/>
          <w:vertAlign w:val="baseline"/>
        </w:rPr>
        <w:t>inciso</w:t>
      </w:r>
      <w:r>
        <w:rPr>
          <w:spacing w:val="-4"/>
          <w:sz w:val="16"/>
          <w:vertAlign w:val="baseline"/>
        </w:rPr>
        <w:t> </w:t>
      </w:r>
      <w:r>
        <w:rPr>
          <w:sz w:val="16"/>
          <w:vertAlign w:val="baseline"/>
        </w:rPr>
        <w:t>9.1</w:t>
      </w:r>
      <w:r>
        <w:rPr>
          <w:spacing w:val="-2"/>
          <w:sz w:val="16"/>
          <w:vertAlign w:val="baseline"/>
        </w:rPr>
        <w:t> </w:t>
      </w:r>
      <w:r>
        <w:rPr>
          <w:sz w:val="16"/>
          <w:vertAlign w:val="baseline"/>
        </w:rPr>
        <w:t>del</w:t>
      </w:r>
      <w:r>
        <w:rPr>
          <w:spacing w:val="-6"/>
          <w:sz w:val="16"/>
          <w:vertAlign w:val="baseline"/>
        </w:rPr>
        <w:t> </w:t>
      </w:r>
      <w:r>
        <w:rPr>
          <w:sz w:val="16"/>
          <w:vertAlign w:val="baseline"/>
        </w:rPr>
        <w:t>Acta</w:t>
      </w:r>
      <w:r>
        <w:rPr>
          <w:spacing w:val="-3"/>
          <w:sz w:val="16"/>
          <w:vertAlign w:val="baseline"/>
        </w:rPr>
        <w:t> </w:t>
      </w:r>
      <w:r>
        <w:rPr>
          <w:sz w:val="16"/>
          <w:vertAlign w:val="baseline"/>
        </w:rPr>
        <w:t>No.</w:t>
      </w:r>
      <w:r>
        <w:rPr>
          <w:spacing w:val="-4"/>
          <w:sz w:val="16"/>
          <w:vertAlign w:val="baseline"/>
        </w:rPr>
        <w:t> </w:t>
      </w:r>
      <w:r>
        <w:rPr>
          <w:sz w:val="16"/>
          <w:vertAlign w:val="baseline"/>
        </w:rPr>
        <w:t>27-98</w:t>
      </w:r>
      <w:r>
        <w:rPr>
          <w:spacing w:val="-4"/>
          <w:sz w:val="16"/>
          <w:vertAlign w:val="baseline"/>
        </w:rPr>
        <w:t> </w:t>
      </w:r>
      <w:r>
        <w:rPr>
          <w:sz w:val="16"/>
          <w:vertAlign w:val="baseline"/>
        </w:rPr>
        <w:t>de</w:t>
      </w:r>
      <w:r>
        <w:rPr>
          <w:spacing w:val="-5"/>
          <w:sz w:val="16"/>
          <w:vertAlign w:val="baseline"/>
        </w:rPr>
        <w:t> </w:t>
      </w:r>
      <w:r>
        <w:rPr>
          <w:sz w:val="16"/>
          <w:vertAlign w:val="baseline"/>
        </w:rPr>
        <w:t>10</w:t>
      </w:r>
      <w:r>
        <w:rPr>
          <w:spacing w:val="-2"/>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w:t>
      </w:r>
      <w:r>
        <w:rPr>
          <w:spacing w:val="-5"/>
          <w:sz w:val="16"/>
          <w:vertAlign w:val="baseline"/>
        </w:rPr>
        <w:t> </w:t>
      </w:r>
      <w:r>
        <w:rPr>
          <w:sz w:val="16"/>
          <w:vertAlign w:val="baseline"/>
        </w:rPr>
        <w:t>1998</w:t>
      </w:r>
      <w:r>
        <w:rPr>
          <w:spacing w:val="-2"/>
          <w:sz w:val="16"/>
          <w:vertAlign w:val="baseline"/>
        </w:rPr>
        <w:t> </w:t>
      </w:r>
      <w:r>
        <w:rPr>
          <w:sz w:val="16"/>
          <w:vertAlign w:val="baseline"/>
        </w:rPr>
        <w:t>(expediente de prueba, fs. 1272 a 1273).</w:t>
      </w:r>
    </w:p>
    <w:p>
      <w:pPr>
        <w:tabs>
          <w:tab w:pos="820" w:val="left" w:leader="none"/>
        </w:tabs>
        <w:spacing w:before="0"/>
        <w:ind w:left="100" w:right="196" w:firstLine="0"/>
        <w:jc w:val="both"/>
        <w:rPr>
          <w:sz w:val="16"/>
        </w:rPr>
      </w:pPr>
      <w:r>
        <w:rPr>
          <w:spacing w:val="-6"/>
          <w:sz w:val="16"/>
          <w:vertAlign w:val="superscript"/>
        </w:rPr>
        <w:t>32</w:t>
      </w:r>
      <w:r>
        <w:rPr>
          <w:sz w:val="16"/>
          <w:vertAlign w:val="baseline"/>
        </w:rPr>
        <w:tab/>
      </w:r>
      <w:r>
        <w:rPr>
          <w:i/>
          <w:spacing w:val="-2"/>
          <w:sz w:val="16"/>
          <w:vertAlign w:val="baseline"/>
        </w:rPr>
        <w:t>Cfr</w:t>
      </w:r>
      <w:r>
        <w:rPr>
          <w:spacing w:val="-2"/>
          <w:sz w:val="16"/>
          <w:vertAlign w:val="baseline"/>
        </w:rPr>
        <w:t>.</w:t>
      </w:r>
      <w:r>
        <w:rPr>
          <w:spacing w:val="-5"/>
          <w:sz w:val="16"/>
          <w:vertAlign w:val="baseline"/>
        </w:rPr>
        <w:t> </w:t>
      </w:r>
      <w:r>
        <w:rPr>
          <w:spacing w:val="-2"/>
          <w:sz w:val="16"/>
          <w:vertAlign w:val="baseline"/>
        </w:rPr>
        <w:t>Solicitud</w:t>
      </w:r>
      <w:r>
        <w:rPr>
          <w:spacing w:val="-4"/>
          <w:sz w:val="16"/>
          <w:vertAlign w:val="baseline"/>
        </w:rPr>
        <w:t> </w:t>
      </w:r>
      <w:r>
        <w:rPr>
          <w:spacing w:val="-2"/>
          <w:sz w:val="16"/>
          <w:vertAlign w:val="baseline"/>
        </w:rPr>
        <w:t>de</w:t>
      </w:r>
      <w:r>
        <w:rPr>
          <w:spacing w:val="-4"/>
          <w:sz w:val="16"/>
          <w:vertAlign w:val="baseline"/>
        </w:rPr>
        <w:t> </w:t>
      </w:r>
      <w:r>
        <w:rPr>
          <w:spacing w:val="-2"/>
          <w:sz w:val="16"/>
          <w:vertAlign w:val="baseline"/>
        </w:rPr>
        <w:t>inscripción</w:t>
      </w:r>
      <w:r>
        <w:rPr>
          <w:spacing w:val="-5"/>
          <w:sz w:val="16"/>
          <w:vertAlign w:val="baseline"/>
        </w:rPr>
        <w:t> </w:t>
      </w:r>
      <w:r>
        <w:rPr>
          <w:spacing w:val="-2"/>
          <w:sz w:val="16"/>
          <w:vertAlign w:val="baseline"/>
        </w:rPr>
        <w:t>ante</w:t>
      </w:r>
      <w:r>
        <w:rPr>
          <w:spacing w:val="-4"/>
          <w:sz w:val="16"/>
          <w:vertAlign w:val="baseline"/>
        </w:rPr>
        <w:t> </w:t>
      </w:r>
      <w:r>
        <w:rPr>
          <w:spacing w:val="-2"/>
          <w:sz w:val="16"/>
          <w:vertAlign w:val="baseline"/>
        </w:rPr>
        <w:t>el</w:t>
      </w:r>
      <w:r>
        <w:rPr>
          <w:spacing w:val="-5"/>
          <w:sz w:val="16"/>
          <w:vertAlign w:val="baseline"/>
        </w:rPr>
        <w:t> </w:t>
      </w:r>
      <w:r>
        <w:rPr>
          <w:spacing w:val="-2"/>
          <w:sz w:val="16"/>
          <w:vertAlign w:val="baseline"/>
        </w:rPr>
        <w:t>Colegio</w:t>
      </w:r>
      <w:r>
        <w:rPr>
          <w:spacing w:val="-4"/>
          <w:sz w:val="16"/>
          <w:vertAlign w:val="baseline"/>
        </w:rPr>
        <w:t> </w:t>
      </w:r>
      <w:r>
        <w:rPr>
          <w:spacing w:val="-2"/>
          <w:sz w:val="16"/>
          <w:vertAlign w:val="baseline"/>
        </w:rPr>
        <w:t>de</w:t>
      </w:r>
      <w:r>
        <w:rPr>
          <w:spacing w:val="-4"/>
          <w:sz w:val="16"/>
          <w:vertAlign w:val="baseline"/>
        </w:rPr>
        <w:t> </w:t>
      </w:r>
      <w:r>
        <w:rPr>
          <w:spacing w:val="-2"/>
          <w:sz w:val="16"/>
          <w:vertAlign w:val="baseline"/>
        </w:rPr>
        <w:t>Abogados</w:t>
      </w:r>
      <w:r>
        <w:rPr>
          <w:spacing w:val="-7"/>
          <w:sz w:val="16"/>
          <w:vertAlign w:val="baseline"/>
        </w:rPr>
        <w:t> </w:t>
      </w:r>
      <w:r>
        <w:rPr>
          <w:spacing w:val="-2"/>
          <w:sz w:val="16"/>
          <w:vertAlign w:val="baseline"/>
        </w:rPr>
        <w:t>y</w:t>
      </w:r>
      <w:r>
        <w:rPr>
          <w:spacing w:val="-4"/>
          <w:sz w:val="16"/>
          <w:vertAlign w:val="baseline"/>
        </w:rPr>
        <w:t> </w:t>
      </w:r>
      <w:r>
        <w:rPr>
          <w:spacing w:val="-2"/>
          <w:sz w:val="16"/>
          <w:vertAlign w:val="baseline"/>
        </w:rPr>
        <w:t>Notarios</w:t>
      </w:r>
      <w:r>
        <w:rPr>
          <w:spacing w:val="-7"/>
          <w:sz w:val="16"/>
          <w:vertAlign w:val="baseline"/>
        </w:rPr>
        <w:t> </w:t>
      </w:r>
      <w:r>
        <w:rPr>
          <w:spacing w:val="-2"/>
          <w:sz w:val="16"/>
          <w:vertAlign w:val="baseline"/>
        </w:rPr>
        <w:t>de</w:t>
      </w:r>
      <w:r>
        <w:rPr>
          <w:spacing w:val="-7"/>
          <w:sz w:val="16"/>
          <w:vertAlign w:val="baseline"/>
        </w:rPr>
        <w:t> </w:t>
      </w:r>
      <w:r>
        <w:rPr>
          <w:spacing w:val="-2"/>
          <w:sz w:val="16"/>
          <w:vertAlign w:val="baseline"/>
        </w:rPr>
        <w:t>Guatemala</w:t>
      </w:r>
      <w:r>
        <w:rPr>
          <w:spacing w:val="-5"/>
          <w:sz w:val="16"/>
          <w:vertAlign w:val="baseline"/>
        </w:rPr>
        <w:t> </w:t>
      </w:r>
      <w:r>
        <w:rPr>
          <w:spacing w:val="-2"/>
          <w:sz w:val="16"/>
          <w:vertAlign w:val="baseline"/>
        </w:rPr>
        <w:t>y</w:t>
      </w:r>
      <w:r>
        <w:rPr>
          <w:spacing w:val="-6"/>
          <w:sz w:val="16"/>
          <w:vertAlign w:val="baseline"/>
        </w:rPr>
        <w:t> </w:t>
      </w:r>
      <w:r>
        <w:rPr>
          <w:spacing w:val="-2"/>
          <w:sz w:val="16"/>
          <w:vertAlign w:val="baseline"/>
        </w:rPr>
        <w:t>expediente</w:t>
      </w:r>
      <w:r>
        <w:rPr>
          <w:spacing w:val="-4"/>
          <w:sz w:val="16"/>
          <w:vertAlign w:val="baseline"/>
        </w:rPr>
        <w:t> </w:t>
      </w:r>
      <w:r>
        <w:rPr>
          <w:spacing w:val="-2"/>
          <w:sz w:val="16"/>
          <w:vertAlign w:val="baseline"/>
        </w:rPr>
        <w:t>de</w:t>
      </w:r>
      <w:r>
        <w:rPr>
          <w:spacing w:val="-4"/>
          <w:sz w:val="16"/>
          <w:vertAlign w:val="baseline"/>
        </w:rPr>
        <w:t> </w:t>
      </w:r>
      <w:r>
        <w:rPr>
          <w:spacing w:val="-2"/>
          <w:sz w:val="16"/>
          <w:vertAlign w:val="baseline"/>
        </w:rPr>
        <w:t>Inscripción </w:t>
      </w:r>
      <w:r>
        <w:rPr>
          <w:sz w:val="16"/>
          <w:vertAlign w:val="baseline"/>
        </w:rPr>
        <w:t>de</w:t>
      </w:r>
      <w:r>
        <w:rPr>
          <w:spacing w:val="-5"/>
          <w:sz w:val="16"/>
          <w:vertAlign w:val="baseline"/>
        </w:rPr>
        <w:t> </w:t>
      </w:r>
      <w:r>
        <w:rPr>
          <w:sz w:val="16"/>
          <w:vertAlign w:val="baseline"/>
        </w:rPr>
        <w:t>Colegiación</w:t>
      </w:r>
      <w:r>
        <w:rPr>
          <w:spacing w:val="-5"/>
          <w:sz w:val="16"/>
          <w:vertAlign w:val="baseline"/>
        </w:rPr>
        <w:t> </w:t>
      </w:r>
      <w:r>
        <w:rPr>
          <w:sz w:val="16"/>
          <w:vertAlign w:val="baseline"/>
        </w:rPr>
        <w:t>profesional</w:t>
      </w:r>
      <w:r>
        <w:rPr>
          <w:spacing w:val="-6"/>
          <w:sz w:val="16"/>
          <w:vertAlign w:val="baseline"/>
        </w:rPr>
        <w:t> </w:t>
      </w:r>
      <w:r>
        <w:rPr>
          <w:sz w:val="16"/>
          <w:vertAlign w:val="baseline"/>
        </w:rPr>
        <w:t>de</w:t>
      </w:r>
      <w:r>
        <w:rPr>
          <w:spacing w:val="-5"/>
          <w:sz w:val="16"/>
          <w:vertAlign w:val="baseline"/>
        </w:rPr>
        <w:t> </w:t>
      </w:r>
      <w:r>
        <w:rPr>
          <w:sz w:val="16"/>
          <w:vertAlign w:val="baseline"/>
        </w:rPr>
        <w:t>Steven</w:t>
      </w:r>
      <w:r>
        <w:rPr>
          <w:spacing w:val="-6"/>
          <w:sz w:val="16"/>
          <w:vertAlign w:val="baseline"/>
        </w:rPr>
        <w:t> </w:t>
      </w:r>
      <w:r>
        <w:rPr>
          <w:sz w:val="16"/>
          <w:vertAlign w:val="baseline"/>
        </w:rPr>
        <w:t>Edward</w:t>
      </w:r>
      <w:r>
        <w:rPr>
          <w:spacing w:val="-4"/>
          <w:sz w:val="16"/>
          <w:vertAlign w:val="baseline"/>
        </w:rPr>
        <w:t> </w:t>
      </w:r>
      <w:r>
        <w:rPr>
          <w:sz w:val="16"/>
          <w:vertAlign w:val="baseline"/>
        </w:rPr>
        <w:t>Hendrix,</w:t>
      </w:r>
      <w:r>
        <w:rPr>
          <w:spacing w:val="-6"/>
          <w:sz w:val="16"/>
          <w:vertAlign w:val="baseline"/>
        </w:rPr>
        <w:t> </w:t>
      </w:r>
      <w:r>
        <w:rPr>
          <w:sz w:val="16"/>
          <w:vertAlign w:val="baseline"/>
        </w:rPr>
        <w:t>de</w:t>
      </w:r>
      <w:r>
        <w:rPr>
          <w:spacing w:val="-5"/>
          <w:sz w:val="16"/>
          <w:vertAlign w:val="baseline"/>
        </w:rPr>
        <w:t> </w:t>
      </w:r>
      <w:r>
        <w:rPr>
          <w:sz w:val="16"/>
          <w:vertAlign w:val="baseline"/>
        </w:rPr>
        <w:t>22</w:t>
      </w:r>
      <w:r>
        <w:rPr>
          <w:spacing w:val="-4"/>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w:t>
      </w:r>
      <w:r>
        <w:rPr>
          <w:spacing w:val="-5"/>
          <w:sz w:val="16"/>
          <w:vertAlign w:val="baseline"/>
        </w:rPr>
        <w:t> </w:t>
      </w:r>
      <w:r>
        <w:rPr>
          <w:sz w:val="16"/>
          <w:vertAlign w:val="baseline"/>
        </w:rPr>
        <w:t>2000</w:t>
      </w:r>
      <w:r>
        <w:rPr>
          <w:spacing w:val="-4"/>
          <w:sz w:val="16"/>
          <w:vertAlign w:val="baseline"/>
        </w:rPr>
        <w:t> </w:t>
      </w:r>
      <w:r>
        <w:rPr>
          <w:sz w:val="16"/>
          <w:vertAlign w:val="baseline"/>
        </w:rPr>
        <w:t>(expediente</w:t>
      </w:r>
      <w:r>
        <w:rPr>
          <w:spacing w:val="-2"/>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fs.</w:t>
      </w:r>
      <w:r>
        <w:rPr>
          <w:spacing w:val="-6"/>
          <w:sz w:val="16"/>
          <w:vertAlign w:val="baseline"/>
        </w:rPr>
        <w:t> </w:t>
      </w:r>
      <w:r>
        <w:rPr>
          <w:sz w:val="16"/>
          <w:vertAlign w:val="baseline"/>
        </w:rPr>
        <w:t>1275 a 1301).</w:t>
      </w:r>
    </w:p>
    <w:p>
      <w:pPr>
        <w:spacing w:after="0"/>
        <w:jc w:val="both"/>
        <w:rPr>
          <w:sz w:val="16"/>
        </w:rPr>
        <w:sectPr>
          <w:pgSz w:w="12240" w:h="15840"/>
          <w:pgMar w:header="0" w:footer="1012" w:top="1360" w:bottom="1200" w:left="1340" w:right="1240"/>
        </w:sectPr>
      </w:pPr>
    </w:p>
    <w:p>
      <w:pPr>
        <w:pStyle w:val="ListParagraph"/>
        <w:numPr>
          <w:ilvl w:val="0"/>
          <w:numId w:val="4"/>
        </w:numPr>
        <w:tabs>
          <w:tab w:pos="821" w:val="left" w:leader="none"/>
        </w:tabs>
        <w:spacing w:line="240" w:lineRule="auto" w:before="81" w:after="0"/>
        <w:ind w:left="100" w:right="194" w:firstLine="0"/>
        <w:jc w:val="both"/>
        <w:rPr>
          <w:sz w:val="20"/>
        </w:rPr>
      </w:pPr>
      <w:r>
        <w:rPr>
          <w:sz w:val="20"/>
        </w:rPr>
        <w:t>El</w:t>
      </w:r>
      <w:r>
        <w:rPr>
          <w:spacing w:val="-10"/>
          <w:sz w:val="20"/>
        </w:rPr>
        <w:t> </w:t>
      </w:r>
      <w:r>
        <w:rPr>
          <w:sz w:val="20"/>
        </w:rPr>
        <w:t>señor</w:t>
      </w:r>
      <w:r>
        <w:rPr>
          <w:spacing w:val="-9"/>
          <w:sz w:val="20"/>
        </w:rPr>
        <w:t> </w:t>
      </w:r>
      <w:r>
        <w:rPr>
          <w:sz w:val="20"/>
        </w:rPr>
        <w:t>Hendrix</w:t>
      </w:r>
      <w:r>
        <w:rPr>
          <w:spacing w:val="-9"/>
          <w:sz w:val="20"/>
        </w:rPr>
        <w:t> </w:t>
      </w:r>
      <w:r>
        <w:rPr>
          <w:sz w:val="20"/>
        </w:rPr>
        <w:t>adujo</w:t>
      </w:r>
      <w:r>
        <w:rPr>
          <w:spacing w:val="-7"/>
          <w:sz w:val="20"/>
        </w:rPr>
        <w:t> </w:t>
      </w:r>
      <w:r>
        <w:rPr>
          <w:sz w:val="20"/>
        </w:rPr>
        <w:t>que</w:t>
      </w:r>
      <w:r>
        <w:rPr>
          <w:spacing w:val="-12"/>
          <w:sz w:val="20"/>
        </w:rPr>
        <w:t> </w:t>
      </w:r>
      <w:r>
        <w:rPr>
          <w:sz w:val="20"/>
        </w:rPr>
        <w:t>los</w:t>
      </w:r>
      <w:r>
        <w:rPr>
          <w:spacing w:val="-11"/>
          <w:sz w:val="20"/>
        </w:rPr>
        <w:t> </w:t>
      </w:r>
      <w:r>
        <w:rPr>
          <w:sz w:val="20"/>
        </w:rPr>
        <w:t>títulos</w:t>
      </w:r>
      <w:r>
        <w:rPr>
          <w:spacing w:val="-9"/>
          <w:sz w:val="20"/>
        </w:rPr>
        <w:t> </w:t>
      </w:r>
      <w:r>
        <w:rPr>
          <w:sz w:val="20"/>
        </w:rPr>
        <w:t>respectivos</w:t>
      </w:r>
      <w:r>
        <w:rPr>
          <w:spacing w:val="-6"/>
          <w:sz w:val="20"/>
        </w:rPr>
        <w:t> </w:t>
      </w:r>
      <w:r>
        <w:rPr>
          <w:sz w:val="20"/>
        </w:rPr>
        <w:t>aún</w:t>
      </w:r>
      <w:r>
        <w:rPr>
          <w:spacing w:val="-9"/>
          <w:sz w:val="20"/>
        </w:rPr>
        <w:t> </w:t>
      </w:r>
      <w:r>
        <w:rPr>
          <w:sz w:val="20"/>
        </w:rPr>
        <w:t>no</w:t>
      </w:r>
      <w:r>
        <w:rPr>
          <w:spacing w:val="-9"/>
          <w:sz w:val="20"/>
        </w:rPr>
        <w:t> </w:t>
      </w:r>
      <w:r>
        <w:rPr>
          <w:sz w:val="20"/>
        </w:rPr>
        <w:t>le</w:t>
      </w:r>
      <w:r>
        <w:rPr>
          <w:spacing w:val="-9"/>
          <w:sz w:val="20"/>
        </w:rPr>
        <w:t> </w:t>
      </w:r>
      <w:r>
        <w:rPr>
          <w:sz w:val="20"/>
        </w:rPr>
        <w:t>han</w:t>
      </w:r>
      <w:r>
        <w:rPr>
          <w:spacing w:val="-9"/>
          <w:sz w:val="20"/>
        </w:rPr>
        <w:t> </w:t>
      </w:r>
      <w:r>
        <w:rPr>
          <w:sz w:val="20"/>
        </w:rPr>
        <w:t>sido</w:t>
      </w:r>
      <w:r>
        <w:rPr>
          <w:spacing w:val="-9"/>
          <w:sz w:val="20"/>
        </w:rPr>
        <w:t> </w:t>
      </w:r>
      <w:r>
        <w:rPr>
          <w:sz w:val="20"/>
        </w:rPr>
        <w:t>entregados</w:t>
      </w:r>
      <w:r>
        <w:rPr>
          <w:position w:val="7"/>
          <w:sz w:val="13"/>
        </w:rPr>
        <w:t>33</w:t>
      </w:r>
      <w:r>
        <w:rPr>
          <w:sz w:val="20"/>
        </w:rPr>
        <w:t>.</w:t>
      </w:r>
      <w:r>
        <w:rPr>
          <w:spacing w:val="-11"/>
          <w:sz w:val="20"/>
        </w:rPr>
        <w:t> </w:t>
      </w:r>
      <w:r>
        <w:rPr>
          <w:sz w:val="20"/>
        </w:rPr>
        <w:t>Por otra</w:t>
      </w:r>
      <w:r>
        <w:rPr>
          <w:spacing w:val="-18"/>
          <w:sz w:val="20"/>
        </w:rPr>
        <w:t> </w:t>
      </w:r>
      <w:r>
        <w:rPr>
          <w:sz w:val="20"/>
        </w:rPr>
        <w:t>parte,</w:t>
      </w:r>
      <w:r>
        <w:rPr>
          <w:spacing w:val="-18"/>
          <w:sz w:val="20"/>
        </w:rPr>
        <w:t> </w:t>
      </w:r>
      <w:r>
        <w:rPr>
          <w:sz w:val="20"/>
        </w:rPr>
        <w:t>en</w:t>
      </w:r>
      <w:r>
        <w:rPr>
          <w:spacing w:val="-17"/>
          <w:sz w:val="20"/>
        </w:rPr>
        <w:t> </w:t>
      </w:r>
      <w:r>
        <w:rPr>
          <w:sz w:val="20"/>
        </w:rPr>
        <w:t>una</w:t>
      </w:r>
      <w:r>
        <w:rPr>
          <w:spacing w:val="-18"/>
          <w:sz w:val="20"/>
        </w:rPr>
        <w:t> </w:t>
      </w:r>
      <w:r>
        <w:rPr>
          <w:sz w:val="20"/>
        </w:rPr>
        <w:t>comunicación</w:t>
      </w:r>
      <w:r>
        <w:rPr>
          <w:spacing w:val="-17"/>
          <w:sz w:val="20"/>
        </w:rPr>
        <w:t> </w:t>
      </w:r>
      <w:r>
        <w:rPr>
          <w:sz w:val="20"/>
        </w:rPr>
        <w:t>de</w:t>
      </w:r>
      <w:r>
        <w:rPr>
          <w:spacing w:val="-18"/>
          <w:sz w:val="20"/>
        </w:rPr>
        <w:t> </w:t>
      </w:r>
      <w:r>
        <w:rPr>
          <w:sz w:val="20"/>
        </w:rPr>
        <w:t>la</w:t>
      </w:r>
      <w:r>
        <w:rPr>
          <w:spacing w:val="-18"/>
          <w:sz w:val="20"/>
        </w:rPr>
        <w:t> </w:t>
      </w:r>
      <w:r>
        <w:rPr>
          <w:sz w:val="20"/>
        </w:rPr>
        <w:t>USAC</w:t>
      </w:r>
      <w:r>
        <w:rPr>
          <w:spacing w:val="-17"/>
          <w:sz w:val="20"/>
        </w:rPr>
        <w:t> </w:t>
      </w:r>
      <w:r>
        <w:rPr>
          <w:sz w:val="20"/>
        </w:rPr>
        <w:t>se</w:t>
      </w:r>
      <w:r>
        <w:rPr>
          <w:spacing w:val="-18"/>
          <w:sz w:val="20"/>
        </w:rPr>
        <w:t> </w:t>
      </w:r>
      <w:r>
        <w:rPr>
          <w:sz w:val="20"/>
        </w:rPr>
        <w:t>indica</w:t>
      </w:r>
      <w:r>
        <w:rPr>
          <w:spacing w:val="-17"/>
          <w:sz w:val="20"/>
        </w:rPr>
        <w:t> </w:t>
      </w:r>
      <w:r>
        <w:rPr>
          <w:sz w:val="20"/>
        </w:rPr>
        <w:t>que</w:t>
      </w:r>
      <w:r>
        <w:rPr>
          <w:spacing w:val="-18"/>
          <w:sz w:val="20"/>
        </w:rPr>
        <w:t> </w:t>
      </w:r>
      <w:r>
        <w:rPr>
          <w:sz w:val="20"/>
        </w:rPr>
        <w:t>no</w:t>
      </w:r>
      <w:r>
        <w:rPr>
          <w:spacing w:val="-17"/>
          <w:sz w:val="20"/>
        </w:rPr>
        <w:t> </w:t>
      </w:r>
      <w:r>
        <w:rPr>
          <w:sz w:val="20"/>
        </w:rPr>
        <w:t>se</w:t>
      </w:r>
      <w:r>
        <w:rPr>
          <w:spacing w:val="-18"/>
          <w:sz w:val="20"/>
        </w:rPr>
        <w:t> </w:t>
      </w:r>
      <w:r>
        <w:rPr>
          <w:sz w:val="20"/>
        </w:rPr>
        <w:t>ha</w:t>
      </w:r>
      <w:r>
        <w:rPr>
          <w:spacing w:val="-18"/>
          <w:sz w:val="20"/>
        </w:rPr>
        <w:t> </w:t>
      </w:r>
      <w:r>
        <w:rPr>
          <w:sz w:val="20"/>
        </w:rPr>
        <w:t>presentado</w:t>
      </w:r>
      <w:r>
        <w:rPr>
          <w:spacing w:val="-17"/>
          <w:sz w:val="20"/>
        </w:rPr>
        <w:t> </w:t>
      </w:r>
      <w:r>
        <w:rPr>
          <w:sz w:val="20"/>
        </w:rPr>
        <w:t>solicitud</w:t>
      </w:r>
      <w:r>
        <w:rPr>
          <w:spacing w:val="-17"/>
          <w:sz w:val="20"/>
        </w:rPr>
        <w:t> </w:t>
      </w:r>
      <w:r>
        <w:rPr>
          <w:sz w:val="20"/>
        </w:rPr>
        <w:t>alguna a nombre del señor Hendrix con este fin y que los títulos nunca fueron requeridos</w:t>
      </w:r>
      <w:r>
        <w:rPr>
          <w:position w:val="7"/>
          <w:sz w:val="13"/>
        </w:rPr>
        <w:t>34</w:t>
      </w:r>
      <w:r>
        <w:rPr>
          <w:sz w:val="20"/>
        </w:rPr>
        <w:t>.</w:t>
      </w:r>
    </w:p>
    <w:p>
      <w:pPr>
        <w:pStyle w:val="BodyText"/>
        <w:spacing w:before="11"/>
        <w:rPr>
          <w:sz w:val="19"/>
        </w:rPr>
      </w:pPr>
    </w:p>
    <w:p>
      <w:pPr>
        <w:pStyle w:val="Heading2"/>
        <w:numPr>
          <w:ilvl w:val="0"/>
          <w:numId w:val="6"/>
        </w:numPr>
        <w:tabs>
          <w:tab w:pos="953" w:val="left" w:leader="none"/>
        </w:tabs>
        <w:spacing w:line="240" w:lineRule="auto" w:before="1" w:after="0"/>
        <w:ind w:left="952" w:right="0" w:hanging="361"/>
        <w:jc w:val="left"/>
      </w:pPr>
      <w:bookmarkStart w:name="_bookmark9" w:id="11"/>
      <w:bookmarkEnd w:id="11"/>
      <w:r>
        <w:rPr/>
        <w:t>Proc</w:t>
      </w:r>
      <w:r>
        <w:rPr/>
        <w:t>eso</w:t>
      </w:r>
      <w:r>
        <w:rPr>
          <w:spacing w:val="-8"/>
        </w:rPr>
        <w:t> </w:t>
      </w:r>
      <w:r>
        <w:rPr/>
        <w:t>de</w:t>
      </w:r>
      <w:r>
        <w:rPr>
          <w:spacing w:val="-7"/>
        </w:rPr>
        <w:t> </w:t>
      </w:r>
      <w:r>
        <w:rPr/>
        <w:t>inscripción</w:t>
      </w:r>
      <w:r>
        <w:rPr>
          <w:spacing w:val="-9"/>
        </w:rPr>
        <w:t> </w:t>
      </w:r>
      <w:r>
        <w:rPr/>
        <w:t>como</w:t>
      </w:r>
      <w:r>
        <w:rPr>
          <w:spacing w:val="-6"/>
        </w:rPr>
        <w:t> </w:t>
      </w:r>
      <w:r>
        <w:rPr/>
        <w:t>notario</w:t>
      </w:r>
      <w:r>
        <w:rPr>
          <w:spacing w:val="-6"/>
        </w:rPr>
        <w:t> </w:t>
      </w:r>
      <w:r>
        <w:rPr/>
        <w:t>del</w:t>
      </w:r>
      <w:r>
        <w:rPr>
          <w:spacing w:val="-7"/>
        </w:rPr>
        <w:t> </w:t>
      </w:r>
      <w:r>
        <w:rPr/>
        <w:t>señor</w:t>
      </w:r>
      <w:r>
        <w:rPr>
          <w:spacing w:val="-10"/>
        </w:rPr>
        <w:t> </w:t>
      </w:r>
      <w:r>
        <w:rPr>
          <w:spacing w:val="-2"/>
        </w:rPr>
        <w:t>Hendrix</w:t>
      </w:r>
    </w:p>
    <w:p>
      <w:pPr>
        <w:pStyle w:val="BodyText"/>
        <w:rPr>
          <w:b/>
        </w:rPr>
      </w:pPr>
    </w:p>
    <w:p>
      <w:pPr>
        <w:pStyle w:val="ListParagraph"/>
        <w:numPr>
          <w:ilvl w:val="0"/>
          <w:numId w:val="4"/>
        </w:numPr>
        <w:tabs>
          <w:tab w:pos="821" w:val="left" w:leader="none"/>
        </w:tabs>
        <w:spacing w:line="240" w:lineRule="auto" w:before="1" w:after="0"/>
        <w:ind w:left="100" w:right="195" w:firstLine="0"/>
        <w:jc w:val="both"/>
        <w:rPr>
          <w:sz w:val="20"/>
        </w:rPr>
      </w:pPr>
      <w:r>
        <w:rPr>
          <w:sz w:val="20"/>
        </w:rPr>
        <w:t>El</w:t>
      </w:r>
      <w:r>
        <w:rPr>
          <w:spacing w:val="-16"/>
          <w:sz w:val="20"/>
        </w:rPr>
        <w:t> </w:t>
      </w:r>
      <w:r>
        <w:rPr>
          <w:sz w:val="20"/>
        </w:rPr>
        <w:t>22</w:t>
      </w:r>
      <w:r>
        <w:rPr>
          <w:spacing w:val="-15"/>
          <w:sz w:val="20"/>
        </w:rPr>
        <w:t> </w:t>
      </w:r>
      <w:r>
        <w:rPr>
          <w:sz w:val="20"/>
        </w:rPr>
        <w:t>de</w:t>
      </w:r>
      <w:r>
        <w:rPr>
          <w:spacing w:val="-17"/>
          <w:sz w:val="20"/>
        </w:rPr>
        <w:t> </w:t>
      </w:r>
      <w:r>
        <w:rPr>
          <w:sz w:val="20"/>
        </w:rPr>
        <w:t>noviembre</w:t>
      </w:r>
      <w:r>
        <w:rPr>
          <w:spacing w:val="-17"/>
          <w:sz w:val="20"/>
        </w:rPr>
        <w:t> </w:t>
      </w:r>
      <w:r>
        <w:rPr>
          <w:sz w:val="20"/>
        </w:rPr>
        <w:t>de</w:t>
      </w:r>
      <w:r>
        <w:rPr>
          <w:spacing w:val="-17"/>
          <w:sz w:val="20"/>
        </w:rPr>
        <w:t> </w:t>
      </w:r>
      <w:r>
        <w:rPr>
          <w:sz w:val="20"/>
        </w:rPr>
        <w:t>2000</w:t>
      </w:r>
      <w:r>
        <w:rPr>
          <w:spacing w:val="-16"/>
          <w:sz w:val="20"/>
        </w:rPr>
        <w:t> </w:t>
      </w:r>
      <w:r>
        <w:rPr>
          <w:sz w:val="20"/>
        </w:rPr>
        <w:t>el</w:t>
      </w:r>
      <w:r>
        <w:rPr>
          <w:spacing w:val="-16"/>
          <w:sz w:val="20"/>
        </w:rPr>
        <w:t> </w:t>
      </w:r>
      <w:r>
        <w:rPr>
          <w:sz w:val="20"/>
        </w:rPr>
        <w:t>señor</w:t>
      </w:r>
      <w:r>
        <w:rPr>
          <w:spacing w:val="-17"/>
          <w:sz w:val="20"/>
        </w:rPr>
        <w:t> </w:t>
      </w:r>
      <w:r>
        <w:rPr>
          <w:sz w:val="20"/>
        </w:rPr>
        <w:t>Hendrix</w:t>
      </w:r>
      <w:r>
        <w:rPr>
          <w:spacing w:val="-16"/>
          <w:sz w:val="20"/>
        </w:rPr>
        <w:t> </w:t>
      </w:r>
      <w:r>
        <w:rPr>
          <w:sz w:val="20"/>
        </w:rPr>
        <w:t>presentó</w:t>
      </w:r>
      <w:r>
        <w:rPr>
          <w:spacing w:val="-15"/>
          <w:sz w:val="20"/>
        </w:rPr>
        <w:t> </w:t>
      </w:r>
      <w:r>
        <w:rPr>
          <w:sz w:val="20"/>
        </w:rPr>
        <w:t>su</w:t>
      </w:r>
      <w:r>
        <w:rPr>
          <w:spacing w:val="-16"/>
          <w:sz w:val="20"/>
        </w:rPr>
        <w:t> </w:t>
      </w:r>
      <w:r>
        <w:rPr>
          <w:sz w:val="20"/>
        </w:rPr>
        <w:t>solicitud</w:t>
      </w:r>
      <w:r>
        <w:rPr>
          <w:spacing w:val="-16"/>
          <w:sz w:val="20"/>
        </w:rPr>
        <w:t> </w:t>
      </w:r>
      <w:r>
        <w:rPr>
          <w:sz w:val="20"/>
        </w:rPr>
        <w:t>de</w:t>
      </w:r>
      <w:r>
        <w:rPr>
          <w:spacing w:val="-11"/>
          <w:sz w:val="20"/>
        </w:rPr>
        <w:t> </w:t>
      </w:r>
      <w:r>
        <w:rPr>
          <w:sz w:val="20"/>
        </w:rPr>
        <w:t>colegiación</w:t>
      </w:r>
      <w:r>
        <w:rPr>
          <w:spacing w:val="-11"/>
          <w:sz w:val="20"/>
        </w:rPr>
        <w:t> </w:t>
      </w:r>
      <w:r>
        <w:rPr>
          <w:sz w:val="20"/>
        </w:rPr>
        <w:t>como abogado y notario ante el Colegio de Abogados y Notarios de Guatemala (en adelante “CANG”)</w:t>
      </w:r>
      <w:r>
        <w:rPr>
          <w:position w:val="7"/>
          <w:sz w:val="13"/>
        </w:rPr>
        <w:t>35</w:t>
      </w:r>
      <w:r>
        <w:rPr>
          <w:sz w:val="20"/>
        </w:rPr>
        <w:t>.</w:t>
      </w:r>
      <w:r>
        <w:rPr>
          <w:spacing w:val="-18"/>
          <w:sz w:val="20"/>
        </w:rPr>
        <w:t> </w:t>
      </w:r>
      <w:r>
        <w:rPr>
          <w:sz w:val="20"/>
        </w:rPr>
        <w:t>El 6 de febrero de 2001 la Junta Directiva del Colegio de Abogados y Notarios de Guatemala, mediante acta 3-2001 resolvió autorizar al señor Hendrix para ejercer como abogado, no así como notario. Al respecto, indicó:</w:t>
      </w:r>
    </w:p>
    <w:p>
      <w:pPr>
        <w:pStyle w:val="BodyText"/>
        <w:spacing w:before="9"/>
        <w:rPr>
          <w:sz w:val="19"/>
        </w:rPr>
      </w:pPr>
    </w:p>
    <w:p>
      <w:pPr>
        <w:spacing w:line="240" w:lineRule="auto" w:before="1"/>
        <w:ind w:left="820" w:right="809" w:firstLine="0"/>
        <w:jc w:val="both"/>
        <w:rPr>
          <w:sz w:val="16"/>
        </w:rPr>
      </w:pPr>
      <w:r>
        <w:rPr>
          <w:sz w:val="16"/>
        </w:rPr>
        <w:t>Se conoce la solicitud de</w:t>
      </w:r>
      <w:r>
        <w:rPr>
          <w:spacing w:val="-1"/>
          <w:sz w:val="16"/>
        </w:rPr>
        <w:t> </w:t>
      </w:r>
      <w:r>
        <w:rPr>
          <w:sz w:val="16"/>
        </w:rPr>
        <w:t>Colegiación del Abogado estadounidense, Steven Hendrix, egresado de la facultad</w:t>
      </w:r>
      <w:r>
        <w:rPr>
          <w:spacing w:val="-8"/>
          <w:sz w:val="16"/>
        </w:rPr>
        <w:t> </w:t>
      </w:r>
      <w:r>
        <w:rPr>
          <w:sz w:val="16"/>
        </w:rPr>
        <w:t>de</w:t>
      </w:r>
      <w:r>
        <w:rPr>
          <w:spacing w:val="-10"/>
          <w:sz w:val="16"/>
        </w:rPr>
        <w:t> </w:t>
      </w:r>
      <w:r>
        <w:rPr>
          <w:sz w:val="16"/>
        </w:rPr>
        <w:t>Ciencias</w:t>
      </w:r>
      <w:r>
        <w:rPr>
          <w:spacing w:val="-8"/>
          <w:sz w:val="16"/>
        </w:rPr>
        <w:t> </w:t>
      </w:r>
      <w:r>
        <w:rPr>
          <w:sz w:val="16"/>
        </w:rPr>
        <w:t>Jurídicas</w:t>
      </w:r>
      <w:r>
        <w:rPr>
          <w:spacing w:val="-11"/>
          <w:sz w:val="16"/>
        </w:rPr>
        <w:t> </w:t>
      </w:r>
      <w:r>
        <w:rPr>
          <w:sz w:val="16"/>
        </w:rPr>
        <w:t>y</w:t>
      </w:r>
      <w:r>
        <w:rPr>
          <w:spacing w:val="-8"/>
          <w:sz w:val="16"/>
        </w:rPr>
        <w:t> </w:t>
      </w:r>
      <w:r>
        <w:rPr>
          <w:sz w:val="16"/>
        </w:rPr>
        <w:t>Sociales</w:t>
      </w:r>
      <w:r>
        <w:rPr>
          <w:spacing w:val="-8"/>
          <w:sz w:val="16"/>
        </w:rPr>
        <w:t> </w:t>
      </w:r>
      <w:r>
        <w:rPr>
          <w:sz w:val="16"/>
        </w:rPr>
        <w:t>de</w:t>
      </w:r>
      <w:r>
        <w:rPr>
          <w:spacing w:val="-8"/>
          <w:sz w:val="16"/>
        </w:rPr>
        <w:t> </w:t>
      </w:r>
      <w:r>
        <w:rPr>
          <w:sz w:val="16"/>
        </w:rPr>
        <w:t>la</w:t>
      </w:r>
      <w:r>
        <w:rPr>
          <w:spacing w:val="-9"/>
          <w:sz w:val="16"/>
        </w:rPr>
        <w:t> </w:t>
      </w:r>
      <w:r>
        <w:rPr>
          <w:sz w:val="16"/>
        </w:rPr>
        <w:t>Universidad</w:t>
      </w:r>
      <w:r>
        <w:rPr>
          <w:spacing w:val="-11"/>
          <w:sz w:val="16"/>
        </w:rPr>
        <w:t> </w:t>
      </w:r>
      <w:r>
        <w:rPr>
          <w:sz w:val="16"/>
        </w:rPr>
        <w:t>de</w:t>
      </w:r>
      <w:r>
        <w:rPr>
          <w:spacing w:val="-8"/>
          <w:sz w:val="16"/>
        </w:rPr>
        <w:t> </w:t>
      </w:r>
      <w:r>
        <w:rPr>
          <w:sz w:val="16"/>
        </w:rPr>
        <w:t>San</w:t>
      </w:r>
      <w:r>
        <w:rPr>
          <w:spacing w:val="-10"/>
          <w:sz w:val="16"/>
        </w:rPr>
        <w:t> </w:t>
      </w:r>
      <w:r>
        <w:rPr>
          <w:sz w:val="16"/>
        </w:rPr>
        <w:t>Carlos</w:t>
      </w:r>
      <w:r>
        <w:rPr>
          <w:spacing w:val="-10"/>
          <w:sz w:val="16"/>
        </w:rPr>
        <w:t> </w:t>
      </w:r>
      <w:r>
        <w:rPr>
          <w:sz w:val="16"/>
        </w:rPr>
        <w:t>de</w:t>
      </w:r>
      <w:r>
        <w:rPr>
          <w:spacing w:val="-8"/>
          <w:sz w:val="16"/>
        </w:rPr>
        <w:t> </w:t>
      </w:r>
      <w:r>
        <w:rPr>
          <w:sz w:val="16"/>
        </w:rPr>
        <w:t>Guatemala,</w:t>
      </w:r>
      <w:r>
        <w:rPr>
          <w:spacing w:val="-9"/>
          <w:sz w:val="16"/>
        </w:rPr>
        <w:t> </w:t>
      </w:r>
      <w:r>
        <w:rPr>
          <w:sz w:val="16"/>
        </w:rPr>
        <w:t>con</w:t>
      </w:r>
      <w:r>
        <w:rPr>
          <w:spacing w:val="-9"/>
          <w:sz w:val="16"/>
        </w:rPr>
        <w:t> </w:t>
      </w:r>
      <w:r>
        <w:rPr>
          <w:sz w:val="16"/>
        </w:rPr>
        <w:t>el</w:t>
      </w:r>
      <w:r>
        <w:rPr>
          <w:spacing w:val="-9"/>
          <w:sz w:val="16"/>
        </w:rPr>
        <w:t> </w:t>
      </w:r>
      <w:r>
        <w:rPr>
          <w:sz w:val="16"/>
        </w:rPr>
        <w:t>grado académico de Licenciado en Ciencias Jurídicas y Sociales con los títulos de Abogado y Notario. De conformidad con lo establecido en el inciso 1, del artículo [2 d]el Código de Notariado, se requiere ser guatemalteco natural para ejercer el notariado en el Estado de Guatemala. Junta Directiva previamente a resolver, ACUERDA: a) solicitar a la Facultad de Ciencias Jurídicas y Sociales de la Universidad de San Carlos de Guatemala un informe acerca de la incorporación del señor Steven Edward Hendrix y si está facultada legalmente para otorgarle el título de Notario, profesión que de conformidad</w:t>
      </w:r>
      <w:r>
        <w:rPr>
          <w:spacing w:val="-6"/>
          <w:sz w:val="16"/>
        </w:rPr>
        <w:t> </w:t>
      </w:r>
      <w:r>
        <w:rPr>
          <w:sz w:val="16"/>
        </w:rPr>
        <w:t>con</w:t>
      </w:r>
      <w:r>
        <w:rPr>
          <w:spacing w:val="-7"/>
          <w:sz w:val="16"/>
        </w:rPr>
        <w:t> </w:t>
      </w:r>
      <w:r>
        <w:rPr>
          <w:sz w:val="16"/>
        </w:rPr>
        <w:t>nuestra</w:t>
      </w:r>
      <w:r>
        <w:rPr>
          <w:spacing w:val="-9"/>
          <w:sz w:val="16"/>
        </w:rPr>
        <w:t> </w:t>
      </w:r>
      <w:r>
        <w:rPr>
          <w:sz w:val="16"/>
        </w:rPr>
        <w:t>legislación</w:t>
      </w:r>
      <w:r>
        <w:rPr>
          <w:spacing w:val="-6"/>
          <w:sz w:val="16"/>
        </w:rPr>
        <w:t> </w:t>
      </w:r>
      <w:r>
        <w:rPr>
          <w:sz w:val="16"/>
        </w:rPr>
        <w:t>vigente</w:t>
      </w:r>
      <w:r>
        <w:rPr>
          <w:spacing w:val="-8"/>
          <w:sz w:val="16"/>
        </w:rPr>
        <w:t> </w:t>
      </w:r>
      <w:r>
        <w:rPr>
          <w:sz w:val="16"/>
        </w:rPr>
        <w:t>es</w:t>
      </w:r>
      <w:r>
        <w:rPr>
          <w:spacing w:val="-8"/>
          <w:sz w:val="16"/>
        </w:rPr>
        <w:t> </w:t>
      </w:r>
      <w:r>
        <w:rPr>
          <w:sz w:val="16"/>
        </w:rPr>
        <w:t>de</w:t>
      </w:r>
      <w:r>
        <w:rPr>
          <w:spacing w:val="-6"/>
          <w:sz w:val="16"/>
        </w:rPr>
        <w:t> </w:t>
      </w:r>
      <w:r>
        <w:rPr>
          <w:sz w:val="16"/>
        </w:rPr>
        <w:t>ejercicio</w:t>
      </w:r>
      <w:r>
        <w:rPr>
          <w:spacing w:val="-5"/>
          <w:sz w:val="16"/>
        </w:rPr>
        <w:t> </w:t>
      </w:r>
      <w:r>
        <w:rPr>
          <w:sz w:val="16"/>
        </w:rPr>
        <w:t>exclusivo</w:t>
      </w:r>
      <w:r>
        <w:rPr>
          <w:spacing w:val="-8"/>
          <w:sz w:val="16"/>
        </w:rPr>
        <w:t> </w:t>
      </w:r>
      <w:r>
        <w:rPr>
          <w:sz w:val="16"/>
        </w:rPr>
        <w:t>a</w:t>
      </w:r>
      <w:r>
        <w:rPr>
          <w:spacing w:val="-7"/>
          <w:sz w:val="16"/>
        </w:rPr>
        <w:t> </w:t>
      </w:r>
      <w:r>
        <w:rPr>
          <w:sz w:val="16"/>
        </w:rPr>
        <w:t>los</w:t>
      </w:r>
      <w:r>
        <w:rPr>
          <w:spacing w:val="-8"/>
          <w:sz w:val="16"/>
        </w:rPr>
        <w:t> </w:t>
      </w:r>
      <w:r>
        <w:rPr>
          <w:sz w:val="16"/>
        </w:rPr>
        <w:t>guatemaltecos</w:t>
      </w:r>
      <w:r>
        <w:rPr>
          <w:spacing w:val="-8"/>
          <w:sz w:val="16"/>
        </w:rPr>
        <w:t> </w:t>
      </w:r>
      <w:r>
        <w:rPr>
          <w:sz w:val="16"/>
        </w:rPr>
        <w:t>de</w:t>
      </w:r>
      <w:r>
        <w:rPr>
          <w:spacing w:val="-6"/>
          <w:sz w:val="16"/>
        </w:rPr>
        <w:t> </w:t>
      </w:r>
      <w:r>
        <w:rPr>
          <w:sz w:val="16"/>
        </w:rPr>
        <w:t>origen, por lo que el Colegio de Abogados y Notarios de Guatemala no está en capacidad de autorizar su ejercicio al solicitante, solamente como Abogado</w:t>
      </w:r>
      <w:r>
        <w:rPr>
          <w:sz w:val="16"/>
          <w:vertAlign w:val="superscript"/>
        </w:rPr>
        <w:t>36</w:t>
      </w:r>
      <w:r>
        <w:rPr>
          <w:sz w:val="16"/>
          <w:vertAlign w:val="baseline"/>
        </w:rPr>
        <w:t>.</w:t>
      </w:r>
    </w:p>
    <w:p>
      <w:pPr>
        <w:pStyle w:val="BodyText"/>
        <w:spacing w:before="2"/>
      </w:pPr>
    </w:p>
    <w:p>
      <w:pPr>
        <w:pStyle w:val="ListParagraph"/>
        <w:numPr>
          <w:ilvl w:val="0"/>
          <w:numId w:val="4"/>
        </w:numPr>
        <w:tabs>
          <w:tab w:pos="821" w:val="left" w:leader="none"/>
        </w:tabs>
        <w:spacing w:line="240" w:lineRule="auto" w:before="0" w:after="0"/>
        <w:ind w:left="100" w:right="248" w:firstLine="0"/>
        <w:jc w:val="both"/>
        <w:rPr>
          <w:sz w:val="20"/>
        </w:rPr>
      </w:pPr>
      <w:r>
        <w:rPr>
          <w:sz w:val="20"/>
        </w:rPr>
        <w:t>El 17 de diciembre de 2001 el Colegio de Abogados y Notarios de Guatemala juramentó al señor Hendrix como abogado, pero no como notario. El 6 de febrero 2002, la presunta</w:t>
      </w:r>
      <w:r>
        <w:rPr>
          <w:spacing w:val="-2"/>
          <w:sz w:val="20"/>
        </w:rPr>
        <w:t> </w:t>
      </w:r>
      <w:r>
        <w:rPr>
          <w:sz w:val="20"/>
        </w:rPr>
        <w:t>víctima</w:t>
      </w:r>
      <w:r>
        <w:rPr>
          <w:spacing w:val="-1"/>
          <w:sz w:val="20"/>
        </w:rPr>
        <w:t> </w:t>
      </w:r>
      <w:r>
        <w:rPr>
          <w:sz w:val="20"/>
        </w:rPr>
        <w:t>se</w:t>
      </w:r>
      <w:r>
        <w:rPr>
          <w:spacing w:val="-4"/>
          <w:sz w:val="20"/>
        </w:rPr>
        <w:t> </w:t>
      </w:r>
      <w:r>
        <w:rPr>
          <w:sz w:val="20"/>
        </w:rPr>
        <w:t>inscribió</w:t>
      </w:r>
      <w:r>
        <w:rPr>
          <w:spacing w:val="-3"/>
          <w:sz w:val="20"/>
        </w:rPr>
        <w:t> </w:t>
      </w:r>
      <w:r>
        <w:rPr>
          <w:sz w:val="20"/>
        </w:rPr>
        <w:t>como</w:t>
      </w:r>
      <w:r>
        <w:rPr>
          <w:spacing w:val="-2"/>
          <w:sz w:val="20"/>
        </w:rPr>
        <w:t> </w:t>
      </w:r>
      <w:r>
        <w:rPr>
          <w:sz w:val="20"/>
        </w:rPr>
        <w:t>abogado</w:t>
      </w:r>
      <w:r>
        <w:rPr>
          <w:spacing w:val="-1"/>
          <w:sz w:val="20"/>
        </w:rPr>
        <w:t> </w:t>
      </w:r>
      <w:r>
        <w:rPr>
          <w:sz w:val="20"/>
        </w:rPr>
        <w:t>en</w:t>
      </w:r>
      <w:r>
        <w:rPr>
          <w:spacing w:val="-1"/>
          <w:sz w:val="20"/>
        </w:rPr>
        <w:t> </w:t>
      </w:r>
      <w:r>
        <w:rPr>
          <w:sz w:val="20"/>
        </w:rPr>
        <w:t>la</w:t>
      </w:r>
      <w:r>
        <w:rPr>
          <w:spacing w:val="-2"/>
          <w:sz w:val="20"/>
        </w:rPr>
        <w:t> </w:t>
      </w:r>
      <w:r>
        <w:rPr>
          <w:sz w:val="20"/>
        </w:rPr>
        <w:t>Corte</w:t>
      </w:r>
      <w:r>
        <w:rPr>
          <w:spacing w:val="-3"/>
          <w:sz w:val="20"/>
        </w:rPr>
        <w:t> </w:t>
      </w:r>
      <w:r>
        <w:rPr>
          <w:sz w:val="20"/>
        </w:rPr>
        <w:t>Suprema</w:t>
      </w:r>
      <w:r>
        <w:rPr>
          <w:spacing w:val="-1"/>
          <w:sz w:val="20"/>
        </w:rPr>
        <w:t> </w:t>
      </w:r>
      <w:r>
        <w:rPr>
          <w:sz w:val="20"/>
        </w:rPr>
        <w:t>de</w:t>
      </w:r>
      <w:r>
        <w:rPr>
          <w:spacing w:val="-3"/>
          <w:sz w:val="20"/>
        </w:rPr>
        <w:t> </w:t>
      </w:r>
      <w:r>
        <w:rPr>
          <w:sz w:val="20"/>
        </w:rPr>
        <w:t>Justicia.</w:t>
      </w:r>
      <w:r>
        <w:rPr>
          <w:spacing w:val="-2"/>
          <w:sz w:val="20"/>
        </w:rPr>
        <w:t> </w:t>
      </w:r>
      <w:r>
        <w:rPr>
          <w:sz w:val="20"/>
        </w:rPr>
        <w:t>El</w:t>
      </w:r>
      <w:r>
        <w:rPr>
          <w:spacing w:val="-2"/>
          <w:sz w:val="20"/>
        </w:rPr>
        <w:t> </w:t>
      </w:r>
      <w:r>
        <w:rPr>
          <w:sz w:val="20"/>
        </w:rPr>
        <w:t>17</w:t>
      </w:r>
      <w:r>
        <w:rPr>
          <w:spacing w:val="-1"/>
          <w:sz w:val="20"/>
        </w:rPr>
        <w:t> </w:t>
      </w:r>
      <w:r>
        <w:rPr>
          <w:sz w:val="20"/>
        </w:rPr>
        <w:t>de</w:t>
      </w:r>
      <w:r>
        <w:rPr>
          <w:spacing w:val="-3"/>
          <w:sz w:val="20"/>
        </w:rPr>
        <w:t> </w:t>
      </w:r>
      <w:r>
        <w:rPr>
          <w:sz w:val="20"/>
        </w:rPr>
        <w:t>enero de</w:t>
      </w:r>
      <w:r>
        <w:rPr>
          <w:spacing w:val="-12"/>
          <w:sz w:val="20"/>
        </w:rPr>
        <w:t> </w:t>
      </w:r>
      <w:r>
        <w:rPr>
          <w:sz w:val="20"/>
        </w:rPr>
        <w:t>2002</w:t>
      </w:r>
      <w:r>
        <w:rPr>
          <w:spacing w:val="-7"/>
          <w:sz w:val="20"/>
        </w:rPr>
        <w:t> </w:t>
      </w:r>
      <w:r>
        <w:rPr>
          <w:sz w:val="20"/>
        </w:rPr>
        <w:t>el</w:t>
      </w:r>
      <w:r>
        <w:rPr>
          <w:spacing w:val="-8"/>
          <w:sz w:val="20"/>
        </w:rPr>
        <w:t> </w:t>
      </w:r>
      <w:r>
        <w:rPr>
          <w:sz w:val="20"/>
        </w:rPr>
        <w:t>CANG</w:t>
      </w:r>
      <w:r>
        <w:rPr>
          <w:spacing w:val="-11"/>
          <w:sz w:val="20"/>
        </w:rPr>
        <w:t> </w:t>
      </w:r>
      <w:r>
        <w:rPr>
          <w:sz w:val="20"/>
        </w:rPr>
        <w:t>le</w:t>
      </w:r>
      <w:r>
        <w:rPr>
          <w:spacing w:val="-12"/>
          <w:sz w:val="20"/>
        </w:rPr>
        <w:t> </w:t>
      </w:r>
      <w:r>
        <w:rPr>
          <w:sz w:val="20"/>
        </w:rPr>
        <w:t>notificó</w:t>
      </w:r>
      <w:r>
        <w:rPr>
          <w:spacing w:val="-12"/>
          <w:sz w:val="20"/>
        </w:rPr>
        <w:t> </w:t>
      </w:r>
      <w:r>
        <w:rPr>
          <w:sz w:val="20"/>
        </w:rPr>
        <w:t>la</w:t>
      </w:r>
      <w:r>
        <w:rPr>
          <w:spacing w:val="-8"/>
          <w:sz w:val="20"/>
        </w:rPr>
        <w:t> </w:t>
      </w:r>
      <w:r>
        <w:rPr>
          <w:sz w:val="20"/>
        </w:rPr>
        <w:t>decisión</w:t>
      </w:r>
      <w:r>
        <w:rPr>
          <w:spacing w:val="-7"/>
          <w:sz w:val="20"/>
        </w:rPr>
        <w:t> </w:t>
      </w:r>
      <w:r>
        <w:rPr>
          <w:sz w:val="20"/>
        </w:rPr>
        <w:t>de</w:t>
      </w:r>
      <w:r>
        <w:rPr>
          <w:spacing w:val="-4"/>
          <w:sz w:val="20"/>
        </w:rPr>
        <w:t> </w:t>
      </w:r>
      <w:r>
        <w:rPr>
          <w:sz w:val="20"/>
        </w:rPr>
        <w:t>16</w:t>
      </w:r>
      <w:r>
        <w:rPr>
          <w:spacing w:val="-10"/>
          <w:sz w:val="20"/>
        </w:rPr>
        <w:t> </w:t>
      </w:r>
      <w:r>
        <w:rPr>
          <w:sz w:val="20"/>
        </w:rPr>
        <w:t>de</w:t>
      </w:r>
      <w:r>
        <w:rPr>
          <w:spacing w:val="-11"/>
          <w:sz w:val="20"/>
        </w:rPr>
        <w:t> </w:t>
      </w:r>
      <w:r>
        <w:rPr>
          <w:sz w:val="20"/>
        </w:rPr>
        <w:t>los</w:t>
      </w:r>
      <w:r>
        <w:rPr>
          <w:spacing w:val="-8"/>
          <w:sz w:val="20"/>
        </w:rPr>
        <w:t> </w:t>
      </w:r>
      <w:r>
        <w:rPr>
          <w:sz w:val="20"/>
        </w:rPr>
        <w:t>mismos</w:t>
      </w:r>
      <w:r>
        <w:rPr>
          <w:spacing w:val="-11"/>
          <w:sz w:val="20"/>
        </w:rPr>
        <w:t> </w:t>
      </w:r>
      <w:r>
        <w:rPr>
          <w:sz w:val="20"/>
        </w:rPr>
        <w:t>mes</w:t>
      </w:r>
      <w:r>
        <w:rPr>
          <w:spacing w:val="-11"/>
          <w:sz w:val="20"/>
        </w:rPr>
        <w:t> </w:t>
      </w:r>
      <w:r>
        <w:rPr>
          <w:sz w:val="20"/>
        </w:rPr>
        <w:t>y</w:t>
      </w:r>
      <w:r>
        <w:rPr>
          <w:spacing w:val="-8"/>
          <w:sz w:val="20"/>
        </w:rPr>
        <w:t> </w:t>
      </w:r>
      <w:r>
        <w:rPr>
          <w:sz w:val="20"/>
        </w:rPr>
        <w:t>año</w:t>
      </w:r>
      <w:r>
        <w:rPr>
          <w:spacing w:val="-9"/>
          <w:sz w:val="20"/>
        </w:rPr>
        <w:t> </w:t>
      </w:r>
      <w:r>
        <w:rPr>
          <w:sz w:val="20"/>
        </w:rPr>
        <w:t>de</w:t>
      </w:r>
      <w:r>
        <w:rPr>
          <w:spacing w:val="-12"/>
          <w:sz w:val="20"/>
        </w:rPr>
        <w:t> </w:t>
      </w:r>
      <w:r>
        <w:rPr>
          <w:sz w:val="20"/>
        </w:rPr>
        <w:t>no</w:t>
      </w:r>
      <w:r>
        <w:rPr>
          <w:spacing w:val="-9"/>
          <w:sz w:val="20"/>
        </w:rPr>
        <w:t> </w:t>
      </w:r>
      <w:r>
        <w:rPr>
          <w:sz w:val="20"/>
        </w:rPr>
        <w:t>inscribirlo</w:t>
      </w:r>
      <w:r>
        <w:rPr>
          <w:spacing w:val="-9"/>
          <w:sz w:val="20"/>
        </w:rPr>
        <w:t> </w:t>
      </w:r>
      <w:r>
        <w:rPr>
          <w:sz w:val="20"/>
        </w:rPr>
        <w:t>como notario por no cumplir con el requisito de ser guatemalteco de origen</w:t>
      </w:r>
      <w:r>
        <w:rPr>
          <w:position w:val="7"/>
          <w:sz w:val="13"/>
        </w:rPr>
        <w:t>37</w:t>
      </w:r>
      <w:r>
        <w:rPr>
          <w:sz w:val="20"/>
        </w:rPr>
        <w:t>.</w:t>
      </w:r>
    </w:p>
    <w:p>
      <w:pPr>
        <w:pStyle w:val="BodyText"/>
      </w:pPr>
    </w:p>
    <w:p>
      <w:pPr>
        <w:pStyle w:val="ListParagraph"/>
        <w:numPr>
          <w:ilvl w:val="0"/>
          <w:numId w:val="4"/>
        </w:numPr>
        <w:tabs>
          <w:tab w:pos="821" w:val="left" w:leader="none"/>
        </w:tabs>
        <w:spacing w:line="240" w:lineRule="auto" w:before="1" w:after="0"/>
        <w:ind w:left="100" w:right="251" w:firstLine="0"/>
        <w:jc w:val="both"/>
        <w:rPr>
          <w:sz w:val="20"/>
        </w:rPr>
      </w:pPr>
      <w:r>
        <w:rPr>
          <w:sz w:val="20"/>
        </w:rPr>
        <w:t>El 18 de enero de 2002 la presunta víctima presentó un recurso de apelación contra la</w:t>
      </w:r>
      <w:r>
        <w:rPr>
          <w:spacing w:val="-11"/>
          <w:sz w:val="20"/>
        </w:rPr>
        <w:t> </w:t>
      </w:r>
      <w:r>
        <w:rPr>
          <w:sz w:val="20"/>
        </w:rPr>
        <w:t>negativa</w:t>
      </w:r>
      <w:r>
        <w:rPr>
          <w:spacing w:val="-9"/>
          <w:sz w:val="20"/>
        </w:rPr>
        <w:t> </w:t>
      </w:r>
      <w:r>
        <w:rPr>
          <w:sz w:val="20"/>
        </w:rPr>
        <w:t>de</w:t>
      </w:r>
      <w:r>
        <w:rPr>
          <w:spacing w:val="-8"/>
          <w:sz w:val="20"/>
        </w:rPr>
        <w:t> </w:t>
      </w:r>
      <w:r>
        <w:rPr>
          <w:sz w:val="20"/>
        </w:rPr>
        <w:t>su</w:t>
      </w:r>
      <w:r>
        <w:rPr>
          <w:spacing w:val="-11"/>
          <w:sz w:val="20"/>
        </w:rPr>
        <w:t> </w:t>
      </w:r>
      <w:r>
        <w:rPr>
          <w:sz w:val="20"/>
        </w:rPr>
        <w:t>colegiación</w:t>
      </w:r>
      <w:r>
        <w:rPr>
          <w:spacing w:val="-8"/>
          <w:sz w:val="20"/>
        </w:rPr>
        <w:t> </w:t>
      </w:r>
      <w:r>
        <w:rPr>
          <w:sz w:val="20"/>
        </w:rPr>
        <w:t>como</w:t>
      </w:r>
      <w:r>
        <w:rPr>
          <w:spacing w:val="-10"/>
          <w:sz w:val="20"/>
        </w:rPr>
        <w:t> </w:t>
      </w:r>
      <w:r>
        <w:rPr>
          <w:sz w:val="20"/>
        </w:rPr>
        <w:t>notario,</w:t>
      </w:r>
      <w:r>
        <w:rPr>
          <w:spacing w:val="-10"/>
          <w:sz w:val="20"/>
        </w:rPr>
        <w:t> </w:t>
      </w:r>
      <w:r>
        <w:rPr>
          <w:sz w:val="20"/>
        </w:rPr>
        <w:t>solicitando</w:t>
      </w:r>
      <w:r>
        <w:rPr>
          <w:spacing w:val="-10"/>
          <w:sz w:val="20"/>
        </w:rPr>
        <w:t> </w:t>
      </w:r>
      <w:r>
        <w:rPr>
          <w:sz w:val="20"/>
        </w:rPr>
        <w:t>se</w:t>
      </w:r>
      <w:r>
        <w:rPr>
          <w:spacing w:val="-9"/>
          <w:sz w:val="20"/>
        </w:rPr>
        <w:t> </w:t>
      </w:r>
      <w:r>
        <w:rPr>
          <w:sz w:val="20"/>
        </w:rPr>
        <w:t>elevara</w:t>
      </w:r>
      <w:r>
        <w:rPr>
          <w:spacing w:val="-9"/>
          <w:sz w:val="20"/>
        </w:rPr>
        <w:t> </w:t>
      </w:r>
      <w:r>
        <w:rPr>
          <w:sz w:val="20"/>
        </w:rPr>
        <w:t>el</w:t>
      </w:r>
      <w:r>
        <w:rPr>
          <w:spacing w:val="-9"/>
          <w:sz w:val="20"/>
        </w:rPr>
        <w:t> </w:t>
      </w:r>
      <w:r>
        <w:rPr>
          <w:sz w:val="20"/>
        </w:rPr>
        <w:t>asunto</w:t>
      </w:r>
      <w:r>
        <w:rPr>
          <w:spacing w:val="-12"/>
          <w:sz w:val="20"/>
        </w:rPr>
        <w:t> </w:t>
      </w:r>
      <w:r>
        <w:rPr>
          <w:sz w:val="20"/>
        </w:rPr>
        <w:t>ante</w:t>
      </w:r>
      <w:r>
        <w:rPr>
          <w:spacing w:val="-10"/>
          <w:sz w:val="20"/>
        </w:rPr>
        <w:t> </w:t>
      </w:r>
      <w:r>
        <w:rPr>
          <w:sz w:val="20"/>
        </w:rPr>
        <w:t>la</w:t>
      </w:r>
      <w:r>
        <w:rPr>
          <w:spacing w:val="-11"/>
          <w:sz w:val="20"/>
        </w:rPr>
        <w:t> </w:t>
      </w:r>
      <w:r>
        <w:rPr>
          <w:sz w:val="20"/>
        </w:rPr>
        <w:t>Asamblea de Presidentes de los Colegios Profesionales de Guatemala</w:t>
      </w:r>
      <w:r>
        <w:rPr>
          <w:position w:val="7"/>
          <w:sz w:val="13"/>
        </w:rPr>
        <w:t>38</w:t>
      </w:r>
      <w:r>
        <w:rPr>
          <w:sz w:val="20"/>
        </w:rPr>
        <w:t>, la cual conoció y denegó el recurso</w:t>
      </w:r>
      <w:r>
        <w:rPr>
          <w:spacing w:val="-9"/>
          <w:sz w:val="20"/>
        </w:rPr>
        <w:t> </w:t>
      </w:r>
      <w:r>
        <w:rPr>
          <w:sz w:val="20"/>
        </w:rPr>
        <w:t>el</w:t>
      </w:r>
      <w:r>
        <w:rPr>
          <w:spacing w:val="-8"/>
          <w:sz w:val="20"/>
        </w:rPr>
        <w:t> </w:t>
      </w:r>
      <w:r>
        <w:rPr>
          <w:sz w:val="20"/>
        </w:rPr>
        <w:t>22</w:t>
      </w:r>
      <w:r>
        <w:rPr>
          <w:spacing w:val="-10"/>
          <w:sz w:val="20"/>
        </w:rPr>
        <w:t> </w:t>
      </w:r>
      <w:r>
        <w:rPr>
          <w:sz w:val="20"/>
        </w:rPr>
        <w:t>de</w:t>
      </w:r>
      <w:r>
        <w:rPr>
          <w:spacing w:val="-12"/>
          <w:sz w:val="20"/>
        </w:rPr>
        <w:t> </w:t>
      </w:r>
      <w:r>
        <w:rPr>
          <w:sz w:val="20"/>
        </w:rPr>
        <w:t>abril</w:t>
      </w:r>
      <w:r>
        <w:rPr>
          <w:spacing w:val="-10"/>
          <w:sz w:val="20"/>
        </w:rPr>
        <w:t> </w:t>
      </w:r>
      <w:r>
        <w:rPr>
          <w:sz w:val="20"/>
        </w:rPr>
        <w:t>de</w:t>
      </w:r>
      <w:r>
        <w:rPr>
          <w:spacing w:val="-9"/>
          <w:sz w:val="20"/>
        </w:rPr>
        <w:t> </w:t>
      </w:r>
      <w:r>
        <w:rPr>
          <w:sz w:val="20"/>
        </w:rPr>
        <w:t>2002</w:t>
      </w:r>
      <w:r>
        <w:rPr>
          <w:spacing w:val="-10"/>
          <w:sz w:val="20"/>
        </w:rPr>
        <w:t> </w:t>
      </w:r>
      <w:r>
        <w:rPr>
          <w:sz w:val="20"/>
        </w:rPr>
        <w:t>al</w:t>
      </w:r>
      <w:r>
        <w:rPr>
          <w:spacing w:val="-8"/>
          <w:sz w:val="20"/>
        </w:rPr>
        <w:t> </w:t>
      </w:r>
      <w:r>
        <w:rPr>
          <w:sz w:val="20"/>
        </w:rPr>
        <w:t>considerar</w:t>
      </w:r>
      <w:r>
        <w:rPr>
          <w:spacing w:val="-9"/>
          <w:sz w:val="20"/>
        </w:rPr>
        <w:t> </w:t>
      </w:r>
      <w:r>
        <w:rPr>
          <w:sz w:val="20"/>
        </w:rPr>
        <w:t>que</w:t>
      </w:r>
      <w:r>
        <w:rPr>
          <w:spacing w:val="-8"/>
          <w:sz w:val="20"/>
        </w:rPr>
        <w:t> </w:t>
      </w:r>
      <w:r>
        <w:rPr>
          <w:sz w:val="20"/>
        </w:rPr>
        <w:t>el</w:t>
      </w:r>
      <w:r>
        <w:rPr>
          <w:spacing w:val="-10"/>
          <w:sz w:val="20"/>
        </w:rPr>
        <w:t> </w:t>
      </w:r>
      <w:r>
        <w:rPr>
          <w:sz w:val="20"/>
        </w:rPr>
        <w:t>Colegio</w:t>
      </w:r>
      <w:r>
        <w:rPr>
          <w:spacing w:val="-9"/>
          <w:sz w:val="20"/>
        </w:rPr>
        <w:t> </w:t>
      </w:r>
      <w:r>
        <w:rPr>
          <w:sz w:val="20"/>
        </w:rPr>
        <w:t>“actúo</w:t>
      </w:r>
      <w:r>
        <w:rPr>
          <w:spacing w:val="-9"/>
          <w:sz w:val="20"/>
        </w:rPr>
        <w:t> </w:t>
      </w:r>
      <w:r>
        <w:rPr>
          <w:sz w:val="20"/>
        </w:rPr>
        <w:t>apegado</w:t>
      </w:r>
      <w:r>
        <w:rPr>
          <w:spacing w:val="-11"/>
          <w:sz w:val="20"/>
        </w:rPr>
        <w:t> </w:t>
      </w:r>
      <w:r>
        <w:rPr>
          <w:sz w:val="20"/>
        </w:rPr>
        <w:t>a</w:t>
      </w:r>
      <w:r>
        <w:rPr>
          <w:spacing w:val="-8"/>
          <w:sz w:val="20"/>
        </w:rPr>
        <w:t> </w:t>
      </w:r>
      <w:r>
        <w:rPr>
          <w:sz w:val="20"/>
        </w:rPr>
        <w:t>[la]</w:t>
      </w:r>
      <w:r>
        <w:rPr>
          <w:spacing w:val="-10"/>
          <w:sz w:val="20"/>
        </w:rPr>
        <w:t> </w:t>
      </w:r>
      <w:r>
        <w:rPr>
          <w:sz w:val="20"/>
        </w:rPr>
        <w:t>legislación”, por lo que quedó firme la resolución apelada</w:t>
      </w:r>
      <w:r>
        <w:rPr>
          <w:position w:val="7"/>
          <w:sz w:val="13"/>
        </w:rPr>
        <w:t>39</w:t>
      </w:r>
      <w:r>
        <w:rPr>
          <w:sz w:val="20"/>
        </w:rPr>
        <w:t>.</w:t>
      </w:r>
    </w:p>
    <w:p>
      <w:pPr>
        <w:pStyle w:val="BodyText"/>
      </w:pPr>
    </w:p>
    <w:p>
      <w:pPr>
        <w:pStyle w:val="BodyText"/>
        <w:spacing w:before="6"/>
        <w:rPr>
          <w:sz w:val="10"/>
        </w:rPr>
      </w:pPr>
      <w:r>
        <w:rPr/>
        <w:pict>
          <v:rect style="position:absolute;margin-left:72.024002pt;margin-top:7.593105pt;width:144.020pt;height:.72pt;mso-position-horizontal-relative:page;mso-position-vertical-relative:paragraph;z-index:-15725056;mso-wrap-distance-left:0;mso-wrap-distance-right:0" id="docshape9" filled="true" fillcolor="#000000" stroked="false">
            <v:fill type="solid"/>
            <w10:wrap type="topAndBottom"/>
          </v:rect>
        </w:pict>
      </w:r>
    </w:p>
    <w:p>
      <w:pPr>
        <w:tabs>
          <w:tab w:pos="820" w:val="left" w:leader="none"/>
        </w:tabs>
        <w:spacing w:before="100"/>
        <w:ind w:left="100" w:right="0" w:firstLine="0"/>
        <w:jc w:val="both"/>
        <w:rPr>
          <w:sz w:val="16"/>
        </w:rPr>
      </w:pPr>
      <w:r>
        <w:rPr>
          <w:spacing w:val="-5"/>
          <w:sz w:val="16"/>
          <w:vertAlign w:val="superscript"/>
        </w:rPr>
        <w:t>33</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Declaración</w:t>
      </w:r>
      <w:r>
        <w:rPr>
          <w:spacing w:val="-6"/>
          <w:sz w:val="16"/>
          <w:vertAlign w:val="baseline"/>
        </w:rPr>
        <w:t> </w:t>
      </w:r>
      <w:r>
        <w:rPr>
          <w:sz w:val="16"/>
          <w:vertAlign w:val="baseline"/>
        </w:rPr>
        <w:t>de</w:t>
      </w:r>
      <w:r>
        <w:rPr>
          <w:spacing w:val="-5"/>
          <w:sz w:val="16"/>
          <w:vertAlign w:val="baseline"/>
        </w:rPr>
        <w:t> </w:t>
      </w:r>
      <w:r>
        <w:rPr>
          <w:sz w:val="16"/>
          <w:vertAlign w:val="baseline"/>
        </w:rPr>
        <w:t>Steven</w:t>
      </w:r>
      <w:r>
        <w:rPr>
          <w:spacing w:val="-4"/>
          <w:sz w:val="16"/>
          <w:vertAlign w:val="baseline"/>
        </w:rPr>
        <w:t> </w:t>
      </w:r>
      <w:r>
        <w:rPr>
          <w:sz w:val="16"/>
          <w:vertAlign w:val="baseline"/>
        </w:rPr>
        <w:t>Edward</w:t>
      </w:r>
      <w:r>
        <w:rPr>
          <w:spacing w:val="-4"/>
          <w:sz w:val="16"/>
          <w:vertAlign w:val="baseline"/>
        </w:rPr>
        <w:t> </w:t>
      </w:r>
      <w:r>
        <w:rPr>
          <w:sz w:val="16"/>
          <w:vertAlign w:val="baseline"/>
        </w:rPr>
        <w:t>Hendrix,</w:t>
      </w:r>
      <w:r>
        <w:rPr>
          <w:spacing w:val="-5"/>
          <w:sz w:val="16"/>
          <w:vertAlign w:val="baseline"/>
        </w:rPr>
        <w:t> </w:t>
      </w:r>
      <w:r>
        <w:rPr>
          <w:i/>
          <w:spacing w:val="-2"/>
          <w:sz w:val="16"/>
          <w:vertAlign w:val="baseline"/>
        </w:rPr>
        <w:t>supra</w:t>
      </w:r>
      <w:r>
        <w:rPr>
          <w:spacing w:val="-2"/>
          <w:sz w:val="16"/>
          <w:vertAlign w:val="baseline"/>
        </w:rPr>
        <w:t>.</w:t>
      </w:r>
    </w:p>
    <w:p>
      <w:pPr>
        <w:tabs>
          <w:tab w:pos="820" w:val="left" w:leader="none"/>
        </w:tabs>
        <w:spacing w:before="0"/>
        <w:ind w:left="100" w:right="200" w:firstLine="0"/>
        <w:jc w:val="both"/>
        <w:rPr>
          <w:sz w:val="16"/>
        </w:rPr>
      </w:pPr>
      <w:r>
        <w:rPr>
          <w:spacing w:val="-6"/>
          <w:sz w:val="16"/>
          <w:vertAlign w:val="superscript"/>
        </w:rPr>
        <w:t>34</w:t>
      </w:r>
      <w:r>
        <w:rPr>
          <w:sz w:val="16"/>
          <w:vertAlign w:val="baseline"/>
        </w:rPr>
        <w:tab/>
      </w:r>
      <w:r>
        <w:rPr>
          <w:i/>
          <w:sz w:val="16"/>
          <w:vertAlign w:val="baseline"/>
        </w:rPr>
        <w:t>Cfr. </w:t>
      </w:r>
      <w:r>
        <w:rPr>
          <w:sz w:val="16"/>
          <w:vertAlign w:val="baseline"/>
        </w:rPr>
        <w:t>Oficio RyE Inc. No. 08 /2022, de 18 de abril de 2022 emitido por el Registro y Estadística de la Universidad de San Carlos de Guatemala (expediente de prueba, fs. 3576 a 3577).</w:t>
      </w:r>
    </w:p>
    <w:p>
      <w:pPr>
        <w:tabs>
          <w:tab w:pos="820" w:val="left" w:leader="none"/>
        </w:tabs>
        <w:spacing w:before="0"/>
        <w:ind w:left="100" w:right="195" w:firstLine="0"/>
        <w:jc w:val="both"/>
        <w:rPr>
          <w:sz w:val="16"/>
        </w:rPr>
      </w:pPr>
      <w:r>
        <w:rPr>
          <w:spacing w:val="-6"/>
          <w:sz w:val="16"/>
          <w:vertAlign w:val="superscript"/>
        </w:rPr>
        <w:t>35</w:t>
      </w:r>
      <w:r>
        <w:rPr>
          <w:sz w:val="16"/>
          <w:vertAlign w:val="baseline"/>
        </w:rPr>
        <w:tab/>
      </w:r>
      <w:r>
        <w:rPr>
          <w:i/>
          <w:spacing w:val="-2"/>
          <w:sz w:val="16"/>
          <w:vertAlign w:val="baseline"/>
        </w:rPr>
        <w:t>Cfr</w:t>
      </w:r>
      <w:r>
        <w:rPr>
          <w:spacing w:val="-2"/>
          <w:sz w:val="16"/>
          <w:vertAlign w:val="baseline"/>
        </w:rPr>
        <w:t>.</w:t>
      </w:r>
      <w:r>
        <w:rPr>
          <w:spacing w:val="-5"/>
          <w:sz w:val="16"/>
          <w:vertAlign w:val="baseline"/>
        </w:rPr>
        <w:t> </w:t>
      </w:r>
      <w:r>
        <w:rPr>
          <w:spacing w:val="-2"/>
          <w:sz w:val="16"/>
          <w:vertAlign w:val="baseline"/>
        </w:rPr>
        <w:t>Solicitud</w:t>
      </w:r>
      <w:r>
        <w:rPr>
          <w:spacing w:val="-4"/>
          <w:sz w:val="16"/>
          <w:vertAlign w:val="baseline"/>
        </w:rPr>
        <w:t> </w:t>
      </w:r>
      <w:r>
        <w:rPr>
          <w:spacing w:val="-2"/>
          <w:sz w:val="16"/>
          <w:vertAlign w:val="baseline"/>
        </w:rPr>
        <w:t>de</w:t>
      </w:r>
      <w:r>
        <w:rPr>
          <w:spacing w:val="-4"/>
          <w:sz w:val="16"/>
          <w:vertAlign w:val="baseline"/>
        </w:rPr>
        <w:t> </w:t>
      </w:r>
      <w:r>
        <w:rPr>
          <w:spacing w:val="-2"/>
          <w:sz w:val="16"/>
          <w:vertAlign w:val="baseline"/>
        </w:rPr>
        <w:t>inscripción</w:t>
      </w:r>
      <w:r>
        <w:rPr>
          <w:spacing w:val="-5"/>
          <w:sz w:val="16"/>
          <w:vertAlign w:val="baseline"/>
        </w:rPr>
        <w:t> </w:t>
      </w:r>
      <w:r>
        <w:rPr>
          <w:spacing w:val="-2"/>
          <w:sz w:val="16"/>
          <w:vertAlign w:val="baseline"/>
        </w:rPr>
        <w:t>ante</w:t>
      </w:r>
      <w:r>
        <w:rPr>
          <w:spacing w:val="-4"/>
          <w:sz w:val="16"/>
          <w:vertAlign w:val="baseline"/>
        </w:rPr>
        <w:t> </w:t>
      </w:r>
      <w:r>
        <w:rPr>
          <w:spacing w:val="-2"/>
          <w:sz w:val="16"/>
          <w:vertAlign w:val="baseline"/>
        </w:rPr>
        <w:t>el</w:t>
      </w:r>
      <w:r>
        <w:rPr>
          <w:spacing w:val="-5"/>
          <w:sz w:val="16"/>
          <w:vertAlign w:val="baseline"/>
        </w:rPr>
        <w:t> </w:t>
      </w:r>
      <w:r>
        <w:rPr>
          <w:spacing w:val="-2"/>
          <w:sz w:val="16"/>
          <w:vertAlign w:val="baseline"/>
        </w:rPr>
        <w:t>Colegio</w:t>
      </w:r>
      <w:r>
        <w:rPr>
          <w:spacing w:val="-4"/>
          <w:sz w:val="16"/>
          <w:vertAlign w:val="baseline"/>
        </w:rPr>
        <w:t> </w:t>
      </w:r>
      <w:r>
        <w:rPr>
          <w:spacing w:val="-2"/>
          <w:sz w:val="16"/>
          <w:vertAlign w:val="baseline"/>
        </w:rPr>
        <w:t>de</w:t>
      </w:r>
      <w:r>
        <w:rPr>
          <w:spacing w:val="-4"/>
          <w:sz w:val="16"/>
          <w:vertAlign w:val="baseline"/>
        </w:rPr>
        <w:t> </w:t>
      </w:r>
      <w:r>
        <w:rPr>
          <w:spacing w:val="-2"/>
          <w:sz w:val="16"/>
          <w:vertAlign w:val="baseline"/>
        </w:rPr>
        <w:t>Abogados</w:t>
      </w:r>
      <w:r>
        <w:rPr>
          <w:spacing w:val="-7"/>
          <w:sz w:val="16"/>
          <w:vertAlign w:val="baseline"/>
        </w:rPr>
        <w:t> </w:t>
      </w:r>
      <w:r>
        <w:rPr>
          <w:spacing w:val="-2"/>
          <w:sz w:val="16"/>
          <w:vertAlign w:val="baseline"/>
        </w:rPr>
        <w:t>y</w:t>
      </w:r>
      <w:r>
        <w:rPr>
          <w:spacing w:val="-4"/>
          <w:sz w:val="16"/>
          <w:vertAlign w:val="baseline"/>
        </w:rPr>
        <w:t> </w:t>
      </w:r>
      <w:r>
        <w:rPr>
          <w:spacing w:val="-2"/>
          <w:sz w:val="16"/>
          <w:vertAlign w:val="baseline"/>
        </w:rPr>
        <w:t>Notarios</w:t>
      </w:r>
      <w:r>
        <w:rPr>
          <w:spacing w:val="-7"/>
          <w:sz w:val="16"/>
          <w:vertAlign w:val="baseline"/>
        </w:rPr>
        <w:t> </w:t>
      </w:r>
      <w:r>
        <w:rPr>
          <w:spacing w:val="-2"/>
          <w:sz w:val="16"/>
          <w:vertAlign w:val="baseline"/>
        </w:rPr>
        <w:t>de</w:t>
      </w:r>
      <w:r>
        <w:rPr>
          <w:spacing w:val="-7"/>
          <w:sz w:val="16"/>
          <w:vertAlign w:val="baseline"/>
        </w:rPr>
        <w:t> </w:t>
      </w:r>
      <w:r>
        <w:rPr>
          <w:spacing w:val="-2"/>
          <w:sz w:val="16"/>
          <w:vertAlign w:val="baseline"/>
        </w:rPr>
        <w:t>Guatemala</w:t>
      </w:r>
      <w:r>
        <w:rPr>
          <w:spacing w:val="-5"/>
          <w:sz w:val="16"/>
          <w:vertAlign w:val="baseline"/>
        </w:rPr>
        <w:t> </w:t>
      </w:r>
      <w:r>
        <w:rPr>
          <w:spacing w:val="-2"/>
          <w:sz w:val="16"/>
          <w:vertAlign w:val="baseline"/>
        </w:rPr>
        <w:t>y</w:t>
      </w:r>
      <w:r>
        <w:rPr>
          <w:spacing w:val="-6"/>
          <w:sz w:val="16"/>
          <w:vertAlign w:val="baseline"/>
        </w:rPr>
        <w:t> </w:t>
      </w:r>
      <w:r>
        <w:rPr>
          <w:spacing w:val="-2"/>
          <w:sz w:val="16"/>
          <w:vertAlign w:val="baseline"/>
        </w:rPr>
        <w:t>expediente</w:t>
      </w:r>
      <w:r>
        <w:rPr>
          <w:spacing w:val="-4"/>
          <w:sz w:val="16"/>
          <w:vertAlign w:val="baseline"/>
        </w:rPr>
        <w:t> </w:t>
      </w:r>
      <w:r>
        <w:rPr>
          <w:spacing w:val="-2"/>
          <w:sz w:val="16"/>
          <w:vertAlign w:val="baseline"/>
        </w:rPr>
        <w:t>de</w:t>
      </w:r>
      <w:r>
        <w:rPr>
          <w:spacing w:val="-4"/>
          <w:sz w:val="16"/>
          <w:vertAlign w:val="baseline"/>
        </w:rPr>
        <w:t> </w:t>
      </w:r>
      <w:r>
        <w:rPr>
          <w:spacing w:val="-2"/>
          <w:sz w:val="16"/>
          <w:vertAlign w:val="baseline"/>
        </w:rPr>
        <w:t>Inscripción </w:t>
      </w:r>
      <w:r>
        <w:rPr>
          <w:sz w:val="16"/>
          <w:vertAlign w:val="baseline"/>
        </w:rPr>
        <w:t>de Colegiación profesional de Steven Edward Hendrix, de 22 de noviembre de 2000, </w:t>
      </w:r>
      <w:r>
        <w:rPr>
          <w:i/>
          <w:sz w:val="16"/>
          <w:vertAlign w:val="baseline"/>
        </w:rPr>
        <w:t>supra</w:t>
      </w:r>
      <w:r>
        <w:rPr>
          <w:sz w:val="16"/>
          <w:vertAlign w:val="baseline"/>
        </w:rPr>
        <w:t>.</w:t>
      </w:r>
    </w:p>
    <w:p>
      <w:pPr>
        <w:tabs>
          <w:tab w:pos="820" w:val="left" w:leader="none"/>
        </w:tabs>
        <w:spacing w:before="0"/>
        <w:ind w:left="100" w:right="192" w:firstLine="0"/>
        <w:jc w:val="both"/>
        <w:rPr>
          <w:sz w:val="16"/>
        </w:rPr>
      </w:pPr>
      <w:r>
        <w:rPr>
          <w:spacing w:val="-6"/>
          <w:sz w:val="16"/>
          <w:vertAlign w:val="superscript"/>
        </w:rPr>
        <w:t>36</w:t>
      </w:r>
      <w:r>
        <w:rPr>
          <w:sz w:val="16"/>
          <w:vertAlign w:val="baseline"/>
        </w:rPr>
        <w:tab/>
      </w:r>
      <w:r>
        <w:rPr>
          <w:i/>
          <w:sz w:val="16"/>
          <w:vertAlign w:val="baseline"/>
        </w:rPr>
        <w:t>Cfr</w:t>
      </w:r>
      <w:r>
        <w:rPr>
          <w:sz w:val="16"/>
          <w:vertAlign w:val="baseline"/>
        </w:rPr>
        <w:t>. Punto 4.1 del Acta 3-2001 de 6 de febrero de 2001, emitida por el Colegio de Abogados y Notarios de Guatemala y su Transcripción, que se hace constar en nota de 16 de enero de 2002 del Secretario de la Junta Directiva de dicha entidad hacia Steven Edward Hendrix (expediente de prueba, fs. 31 y 1303). En el Acta 4-2001 de</w:t>
      </w:r>
      <w:r>
        <w:rPr>
          <w:spacing w:val="-7"/>
          <w:sz w:val="16"/>
          <w:vertAlign w:val="baseline"/>
        </w:rPr>
        <w:t> </w:t>
      </w:r>
      <w:r>
        <w:rPr>
          <w:sz w:val="16"/>
          <w:vertAlign w:val="baseline"/>
        </w:rPr>
        <w:t>20</w:t>
      </w:r>
      <w:r>
        <w:rPr>
          <w:spacing w:val="-6"/>
          <w:sz w:val="16"/>
          <w:vertAlign w:val="baseline"/>
        </w:rPr>
        <w:t> </w:t>
      </w:r>
      <w:r>
        <w:rPr>
          <w:sz w:val="16"/>
          <w:vertAlign w:val="baseline"/>
        </w:rPr>
        <w:t>de</w:t>
      </w:r>
      <w:r>
        <w:rPr>
          <w:spacing w:val="-10"/>
          <w:sz w:val="16"/>
          <w:vertAlign w:val="baseline"/>
        </w:rPr>
        <w:t> </w:t>
      </w:r>
      <w:r>
        <w:rPr>
          <w:sz w:val="16"/>
          <w:vertAlign w:val="baseline"/>
        </w:rPr>
        <w:t>febrero</w:t>
      </w:r>
      <w:r>
        <w:rPr>
          <w:spacing w:val="-7"/>
          <w:sz w:val="16"/>
          <w:vertAlign w:val="baseline"/>
        </w:rPr>
        <w:t> </w:t>
      </w:r>
      <w:r>
        <w:rPr>
          <w:sz w:val="16"/>
          <w:vertAlign w:val="baseline"/>
        </w:rPr>
        <w:t>de</w:t>
      </w:r>
      <w:r>
        <w:rPr>
          <w:spacing w:val="-10"/>
          <w:sz w:val="16"/>
          <w:vertAlign w:val="baseline"/>
        </w:rPr>
        <w:t> </w:t>
      </w:r>
      <w:r>
        <w:rPr>
          <w:sz w:val="16"/>
          <w:vertAlign w:val="baseline"/>
        </w:rPr>
        <w:t>2001,</w:t>
      </w:r>
      <w:r>
        <w:rPr>
          <w:spacing w:val="-11"/>
          <w:sz w:val="16"/>
          <w:vertAlign w:val="baseline"/>
        </w:rPr>
        <w:t> </w:t>
      </w:r>
      <w:r>
        <w:rPr>
          <w:sz w:val="16"/>
          <w:vertAlign w:val="baseline"/>
        </w:rPr>
        <w:t>del</w:t>
      </w:r>
      <w:r>
        <w:rPr>
          <w:spacing w:val="-8"/>
          <w:sz w:val="16"/>
          <w:vertAlign w:val="baseline"/>
        </w:rPr>
        <w:t> </w:t>
      </w:r>
      <w:r>
        <w:rPr>
          <w:sz w:val="16"/>
          <w:vertAlign w:val="baseline"/>
        </w:rPr>
        <w:t>Colegio</w:t>
      </w:r>
      <w:r>
        <w:rPr>
          <w:spacing w:val="-7"/>
          <w:sz w:val="16"/>
          <w:vertAlign w:val="baseline"/>
        </w:rPr>
        <w:t> </w:t>
      </w:r>
      <w:r>
        <w:rPr>
          <w:sz w:val="16"/>
          <w:vertAlign w:val="baseline"/>
        </w:rPr>
        <w:t>de</w:t>
      </w:r>
      <w:r>
        <w:rPr>
          <w:spacing w:val="-10"/>
          <w:sz w:val="16"/>
          <w:vertAlign w:val="baseline"/>
        </w:rPr>
        <w:t> </w:t>
      </w:r>
      <w:r>
        <w:rPr>
          <w:sz w:val="16"/>
          <w:vertAlign w:val="baseline"/>
        </w:rPr>
        <w:t>Abogados</w:t>
      </w:r>
      <w:r>
        <w:rPr>
          <w:spacing w:val="-10"/>
          <w:sz w:val="16"/>
          <w:vertAlign w:val="baseline"/>
        </w:rPr>
        <w:t> </w:t>
      </w:r>
      <w:r>
        <w:rPr>
          <w:sz w:val="16"/>
          <w:vertAlign w:val="baseline"/>
        </w:rPr>
        <w:t>y</w:t>
      </w:r>
      <w:r>
        <w:rPr>
          <w:spacing w:val="-7"/>
          <w:sz w:val="16"/>
          <w:vertAlign w:val="baseline"/>
        </w:rPr>
        <w:t> </w:t>
      </w:r>
      <w:r>
        <w:rPr>
          <w:sz w:val="16"/>
          <w:vertAlign w:val="baseline"/>
        </w:rPr>
        <w:t>Notarios</w:t>
      </w:r>
      <w:r>
        <w:rPr>
          <w:spacing w:val="-7"/>
          <w:sz w:val="16"/>
          <w:vertAlign w:val="baseline"/>
        </w:rPr>
        <w:t> </w:t>
      </w:r>
      <w:r>
        <w:rPr>
          <w:sz w:val="16"/>
          <w:vertAlign w:val="baseline"/>
        </w:rPr>
        <w:t>de</w:t>
      </w:r>
      <w:r>
        <w:rPr>
          <w:spacing w:val="-7"/>
          <w:sz w:val="16"/>
          <w:vertAlign w:val="baseline"/>
        </w:rPr>
        <w:t> </w:t>
      </w:r>
      <w:r>
        <w:rPr>
          <w:sz w:val="16"/>
          <w:vertAlign w:val="baseline"/>
        </w:rPr>
        <w:t>Guatemala</w:t>
      </w:r>
      <w:r>
        <w:rPr>
          <w:spacing w:val="-8"/>
          <w:sz w:val="16"/>
          <w:vertAlign w:val="baseline"/>
        </w:rPr>
        <w:t> </w:t>
      </w:r>
      <w:r>
        <w:rPr>
          <w:sz w:val="16"/>
          <w:vertAlign w:val="baseline"/>
        </w:rPr>
        <w:t>se</w:t>
      </w:r>
      <w:r>
        <w:rPr>
          <w:spacing w:val="-7"/>
          <w:sz w:val="16"/>
          <w:vertAlign w:val="baseline"/>
        </w:rPr>
        <w:t> </w:t>
      </w:r>
      <w:r>
        <w:rPr>
          <w:sz w:val="16"/>
          <w:vertAlign w:val="baseline"/>
        </w:rPr>
        <w:t>hace</w:t>
      </w:r>
      <w:r>
        <w:rPr>
          <w:spacing w:val="-7"/>
          <w:sz w:val="16"/>
          <w:vertAlign w:val="baseline"/>
        </w:rPr>
        <w:t> </w:t>
      </w:r>
      <w:r>
        <w:rPr>
          <w:sz w:val="16"/>
          <w:vertAlign w:val="baseline"/>
        </w:rPr>
        <w:t>constar</w:t>
      </w:r>
      <w:r>
        <w:rPr>
          <w:spacing w:val="-7"/>
          <w:sz w:val="16"/>
          <w:vertAlign w:val="baseline"/>
        </w:rPr>
        <w:t> </w:t>
      </w:r>
      <w:r>
        <w:rPr>
          <w:sz w:val="16"/>
          <w:vertAlign w:val="baseline"/>
        </w:rPr>
        <w:t>que</w:t>
      </w:r>
      <w:r>
        <w:rPr>
          <w:spacing w:val="-7"/>
          <w:sz w:val="16"/>
          <w:vertAlign w:val="baseline"/>
        </w:rPr>
        <w:t> </w:t>
      </w:r>
      <w:r>
        <w:rPr>
          <w:sz w:val="16"/>
          <w:vertAlign w:val="baseline"/>
        </w:rPr>
        <w:t>se</w:t>
      </w:r>
      <w:r>
        <w:rPr>
          <w:spacing w:val="-7"/>
          <w:sz w:val="16"/>
          <w:vertAlign w:val="baseline"/>
        </w:rPr>
        <w:t> </w:t>
      </w:r>
      <w:r>
        <w:rPr>
          <w:sz w:val="16"/>
          <w:vertAlign w:val="baseline"/>
        </w:rPr>
        <w:t>informó</w:t>
      </w:r>
      <w:r>
        <w:rPr>
          <w:spacing w:val="-7"/>
          <w:sz w:val="16"/>
          <w:vertAlign w:val="baseline"/>
        </w:rPr>
        <w:t> </w:t>
      </w:r>
      <w:r>
        <w:rPr>
          <w:sz w:val="16"/>
          <w:vertAlign w:val="baseline"/>
        </w:rPr>
        <w:t>al</w:t>
      </w:r>
      <w:r>
        <w:rPr>
          <w:spacing w:val="-8"/>
          <w:sz w:val="16"/>
          <w:vertAlign w:val="baseline"/>
        </w:rPr>
        <w:t> </w:t>
      </w:r>
      <w:r>
        <w:rPr>
          <w:sz w:val="16"/>
          <w:vertAlign w:val="baseline"/>
        </w:rPr>
        <w:t>señor Hendrix que, de acuerdo con el Código de Notariado, el CANG no podía inscribirlo como Notario por no ser guatemalteco</w:t>
      </w:r>
      <w:r>
        <w:rPr>
          <w:spacing w:val="-3"/>
          <w:sz w:val="16"/>
          <w:vertAlign w:val="baseline"/>
        </w:rPr>
        <w:t> </w:t>
      </w:r>
      <w:r>
        <w:rPr>
          <w:sz w:val="16"/>
          <w:vertAlign w:val="baseline"/>
        </w:rPr>
        <w:t>de</w:t>
      </w:r>
      <w:r>
        <w:rPr>
          <w:spacing w:val="-6"/>
          <w:sz w:val="16"/>
          <w:vertAlign w:val="baseline"/>
        </w:rPr>
        <w:t> </w:t>
      </w:r>
      <w:r>
        <w:rPr>
          <w:sz w:val="16"/>
          <w:vertAlign w:val="baseline"/>
        </w:rPr>
        <w:t>origen.</w:t>
      </w:r>
      <w:r>
        <w:rPr>
          <w:spacing w:val="-5"/>
          <w:sz w:val="16"/>
          <w:vertAlign w:val="baseline"/>
        </w:rPr>
        <w:t> </w:t>
      </w:r>
      <w:r>
        <w:rPr>
          <w:sz w:val="16"/>
          <w:vertAlign w:val="baseline"/>
        </w:rPr>
        <w:t>Sin</w:t>
      </w:r>
      <w:r>
        <w:rPr>
          <w:spacing w:val="-2"/>
          <w:sz w:val="16"/>
          <w:vertAlign w:val="baseline"/>
        </w:rPr>
        <w:t> </w:t>
      </w:r>
      <w:r>
        <w:rPr>
          <w:sz w:val="16"/>
          <w:vertAlign w:val="baseline"/>
        </w:rPr>
        <w:t>embargo,</w:t>
      </w:r>
      <w:r>
        <w:rPr>
          <w:spacing w:val="-5"/>
          <w:sz w:val="16"/>
          <w:vertAlign w:val="baseline"/>
        </w:rPr>
        <w:t> </w:t>
      </w:r>
      <w:r>
        <w:rPr>
          <w:sz w:val="16"/>
          <w:vertAlign w:val="baseline"/>
        </w:rPr>
        <w:t>el</w:t>
      </w:r>
      <w:r>
        <w:rPr>
          <w:spacing w:val="-4"/>
          <w:sz w:val="16"/>
          <w:vertAlign w:val="baseline"/>
        </w:rPr>
        <w:t> </w:t>
      </w:r>
      <w:r>
        <w:rPr>
          <w:sz w:val="16"/>
          <w:vertAlign w:val="baseline"/>
        </w:rPr>
        <w:t>señor</w:t>
      </w:r>
      <w:r>
        <w:rPr>
          <w:spacing w:val="-3"/>
          <w:sz w:val="16"/>
          <w:vertAlign w:val="baseline"/>
        </w:rPr>
        <w:t> </w:t>
      </w:r>
      <w:r>
        <w:rPr>
          <w:sz w:val="16"/>
          <w:vertAlign w:val="baseline"/>
        </w:rPr>
        <w:t>Hendrix</w:t>
      </w:r>
      <w:r>
        <w:rPr>
          <w:spacing w:val="-3"/>
          <w:sz w:val="16"/>
          <w:vertAlign w:val="baseline"/>
        </w:rPr>
        <w:t> </w:t>
      </w:r>
      <w:r>
        <w:rPr>
          <w:sz w:val="16"/>
          <w:vertAlign w:val="baseline"/>
        </w:rPr>
        <w:t>estuvo</w:t>
      </w:r>
      <w:r>
        <w:rPr>
          <w:spacing w:val="-3"/>
          <w:sz w:val="16"/>
          <w:vertAlign w:val="baseline"/>
        </w:rPr>
        <w:t> </w:t>
      </w:r>
      <w:r>
        <w:rPr>
          <w:sz w:val="16"/>
          <w:vertAlign w:val="baseline"/>
        </w:rPr>
        <w:t>de</w:t>
      </w:r>
      <w:r>
        <w:rPr>
          <w:spacing w:val="-4"/>
          <w:sz w:val="16"/>
          <w:vertAlign w:val="baseline"/>
        </w:rPr>
        <w:t> </w:t>
      </w:r>
      <w:r>
        <w:rPr>
          <w:sz w:val="16"/>
          <w:vertAlign w:val="baseline"/>
        </w:rPr>
        <w:t>acuerdo con</w:t>
      </w:r>
      <w:r>
        <w:rPr>
          <w:spacing w:val="-4"/>
          <w:sz w:val="16"/>
          <w:vertAlign w:val="baseline"/>
        </w:rPr>
        <w:t> </w:t>
      </w:r>
      <w:r>
        <w:rPr>
          <w:sz w:val="16"/>
          <w:vertAlign w:val="baseline"/>
        </w:rPr>
        <w:t>que</w:t>
      </w:r>
      <w:r>
        <w:rPr>
          <w:spacing w:val="-4"/>
          <w:sz w:val="16"/>
          <w:vertAlign w:val="baseline"/>
        </w:rPr>
        <w:t> </w:t>
      </w:r>
      <w:r>
        <w:rPr>
          <w:sz w:val="16"/>
          <w:vertAlign w:val="baseline"/>
        </w:rPr>
        <w:t>se</w:t>
      </w:r>
      <w:r>
        <w:rPr>
          <w:spacing w:val="-1"/>
          <w:sz w:val="16"/>
          <w:vertAlign w:val="baseline"/>
        </w:rPr>
        <w:t> </w:t>
      </w:r>
      <w:r>
        <w:rPr>
          <w:sz w:val="16"/>
          <w:vertAlign w:val="baseline"/>
        </w:rPr>
        <w:t>inscribiera</w:t>
      </w:r>
      <w:r>
        <w:rPr>
          <w:spacing w:val="-4"/>
          <w:sz w:val="16"/>
          <w:vertAlign w:val="baseline"/>
        </w:rPr>
        <w:t> </w:t>
      </w:r>
      <w:r>
        <w:rPr>
          <w:sz w:val="16"/>
          <w:vertAlign w:val="baseline"/>
        </w:rPr>
        <w:t>como</w:t>
      </w:r>
      <w:r>
        <w:rPr>
          <w:spacing w:val="-1"/>
          <w:sz w:val="16"/>
          <w:vertAlign w:val="baseline"/>
        </w:rPr>
        <w:t> </w:t>
      </w:r>
      <w:r>
        <w:rPr>
          <w:sz w:val="16"/>
          <w:vertAlign w:val="baseline"/>
        </w:rPr>
        <w:t>abogado.</w:t>
      </w:r>
      <w:r>
        <w:rPr>
          <w:spacing w:val="-2"/>
          <w:sz w:val="16"/>
          <w:vertAlign w:val="baseline"/>
        </w:rPr>
        <w:t> </w:t>
      </w:r>
      <w:r>
        <w:rPr>
          <w:sz w:val="16"/>
          <w:vertAlign w:val="baseline"/>
        </w:rPr>
        <w:t>En virtud</w:t>
      </w:r>
      <w:r>
        <w:rPr>
          <w:spacing w:val="-1"/>
          <w:sz w:val="16"/>
          <w:vertAlign w:val="baseline"/>
        </w:rPr>
        <w:t> </w:t>
      </w:r>
      <w:r>
        <w:rPr>
          <w:sz w:val="16"/>
          <w:vertAlign w:val="baseline"/>
        </w:rPr>
        <w:t>de</w:t>
      </w:r>
      <w:r>
        <w:rPr>
          <w:spacing w:val="-1"/>
          <w:sz w:val="16"/>
          <w:vertAlign w:val="baseline"/>
        </w:rPr>
        <w:t> </w:t>
      </w:r>
      <w:r>
        <w:rPr>
          <w:sz w:val="16"/>
          <w:vertAlign w:val="baseline"/>
        </w:rPr>
        <w:t>ello,</w:t>
      </w:r>
      <w:r>
        <w:rPr>
          <w:spacing w:val="-2"/>
          <w:sz w:val="16"/>
          <w:vertAlign w:val="baseline"/>
        </w:rPr>
        <w:t> </w:t>
      </w:r>
      <w:r>
        <w:rPr>
          <w:sz w:val="16"/>
          <w:vertAlign w:val="baseline"/>
        </w:rPr>
        <w:t>la Junta Directiva acordó colegiarlo</w:t>
      </w:r>
      <w:r>
        <w:rPr>
          <w:spacing w:val="-1"/>
          <w:sz w:val="16"/>
          <w:vertAlign w:val="baseline"/>
        </w:rPr>
        <w:t> </w:t>
      </w:r>
      <w:r>
        <w:rPr>
          <w:sz w:val="16"/>
          <w:vertAlign w:val="baseline"/>
        </w:rPr>
        <w:t>únicamente como</w:t>
      </w:r>
      <w:r>
        <w:rPr>
          <w:spacing w:val="-1"/>
          <w:sz w:val="16"/>
          <w:vertAlign w:val="baseline"/>
        </w:rPr>
        <w:t> </w:t>
      </w:r>
      <w:r>
        <w:rPr>
          <w:sz w:val="16"/>
          <w:vertAlign w:val="baseline"/>
        </w:rPr>
        <w:t>abogado. </w:t>
      </w:r>
      <w:r>
        <w:rPr>
          <w:i/>
          <w:sz w:val="16"/>
          <w:vertAlign w:val="baseline"/>
        </w:rPr>
        <w:t>Cfr</w:t>
      </w:r>
      <w:r>
        <w:rPr>
          <w:sz w:val="16"/>
          <w:vertAlign w:val="baseline"/>
        </w:rPr>
        <w:t>.</w:t>
      </w:r>
      <w:r>
        <w:rPr>
          <w:spacing w:val="-2"/>
          <w:sz w:val="16"/>
          <w:vertAlign w:val="baseline"/>
        </w:rPr>
        <w:t> </w:t>
      </w:r>
      <w:r>
        <w:rPr>
          <w:sz w:val="16"/>
          <w:vertAlign w:val="baseline"/>
        </w:rPr>
        <w:t>Acta</w:t>
      </w:r>
      <w:r>
        <w:rPr>
          <w:spacing w:val="-2"/>
          <w:sz w:val="16"/>
          <w:vertAlign w:val="baseline"/>
        </w:rPr>
        <w:t> </w:t>
      </w:r>
      <w:r>
        <w:rPr>
          <w:sz w:val="16"/>
          <w:vertAlign w:val="baseline"/>
        </w:rPr>
        <w:t>4-2001</w:t>
      </w:r>
      <w:r>
        <w:rPr>
          <w:spacing w:val="-3"/>
          <w:sz w:val="16"/>
          <w:vertAlign w:val="baseline"/>
        </w:rPr>
        <w:t> </w:t>
      </w:r>
      <w:r>
        <w:rPr>
          <w:sz w:val="16"/>
          <w:vertAlign w:val="baseline"/>
        </w:rPr>
        <w:t>de</w:t>
      </w:r>
      <w:r>
        <w:rPr>
          <w:spacing w:val="-1"/>
          <w:sz w:val="16"/>
          <w:vertAlign w:val="baseline"/>
        </w:rPr>
        <w:t> </w:t>
      </w:r>
      <w:r>
        <w:rPr>
          <w:sz w:val="16"/>
          <w:vertAlign w:val="baseline"/>
        </w:rPr>
        <w:t>20 de</w:t>
      </w:r>
      <w:r>
        <w:rPr>
          <w:spacing w:val="-4"/>
          <w:sz w:val="16"/>
          <w:vertAlign w:val="baseline"/>
        </w:rPr>
        <w:t> </w:t>
      </w:r>
      <w:r>
        <w:rPr>
          <w:sz w:val="16"/>
          <w:vertAlign w:val="baseline"/>
        </w:rPr>
        <w:t>febrero</w:t>
      </w:r>
      <w:r>
        <w:rPr>
          <w:spacing w:val="-1"/>
          <w:sz w:val="16"/>
          <w:vertAlign w:val="baseline"/>
        </w:rPr>
        <w:t> </w:t>
      </w:r>
      <w:r>
        <w:rPr>
          <w:sz w:val="16"/>
          <w:vertAlign w:val="baseline"/>
        </w:rPr>
        <w:t>de 2001, del Colegio de Abogados y Notarios de Guatemala (expediente de prueba, f. 1303).</w:t>
      </w:r>
    </w:p>
    <w:p>
      <w:pPr>
        <w:tabs>
          <w:tab w:pos="820" w:val="left" w:leader="none"/>
        </w:tabs>
        <w:spacing w:before="0"/>
        <w:ind w:left="100" w:right="194" w:firstLine="0"/>
        <w:jc w:val="both"/>
        <w:rPr>
          <w:sz w:val="16"/>
        </w:rPr>
      </w:pPr>
      <w:r>
        <w:rPr>
          <w:spacing w:val="-6"/>
          <w:sz w:val="16"/>
          <w:vertAlign w:val="superscript"/>
        </w:rPr>
        <w:t>37</w:t>
      </w:r>
      <w:r>
        <w:rPr>
          <w:sz w:val="16"/>
          <w:vertAlign w:val="baseline"/>
        </w:rPr>
        <w:tab/>
      </w:r>
      <w:r>
        <w:rPr>
          <w:i/>
          <w:sz w:val="16"/>
          <w:vertAlign w:val="baseline"/>
        </w:rPr>
        <w:t>Cfr. </w:t>
      </w:r>
      <w:r>
        <w:rPr>
          <w:sz w:val="16"/>
          <w:vertAlign w:val="baseline"/>
        </w:rPr>
        <w:t>Punto 4.1 del Acta 3-2001 de 6 de febrero de 2001, </w:t>
      </w:r>
      <w:r>
        <w:rPr>
          <w:i/>
          <w:sz w:val="16"/>
          <w:vertAlign w:val="baseline"/>
        </w:rPr>
        <w:t>supra. </w:t>
      </w:r>
      <w:r>
        <w:rPr>
          <w:sz w:val="16"/>
          <w:vertAlign w:val="baseline"/>
        </w:rPr>
        <w:t>Además, conformidad con lo indicado por los representantes ante la Corte en audiencia pública de 28 de marzo de 2022. Y a lo señalado en la acción de amparo. </w:t>
      </w:r>
      <w:r>
        <w:rPr>
          <w:i/>
          <w:sz w:val="16"/>
          <w:vertAlign w:val="baseline"/>
        </w:rPr>
        <w:t>Cfr</w:t>
      </w:r>
      <w:r>
        <w:rPr>
          <w:sz w:val="16"/>
          <w:vertAlign w:val="baseline"/>
        </w:rPr>
        <w:t>. Acción de amparo interpuesta por Steven Edward Hendrix el 9 de mayo de 2002 ante la Sala Tercera de la Corte de Apelaciones de Guatemala (expediente de prueba, fs. 36 a 59).</w:t>
      </w:r>
    </w:p>
    <w:p>
      <w:pPr>
        <w:tabs>
          <w:tab w:pos="820" w:val="left" w:leader="none"/>
        </w:tabs>
        <w:spacing w:line="242" w:lineRule="auto" w:before="0"/>
        <w:ind w:left="100" w:right="196" w:firstLine="0"/>
        <w:jc w:val="both"/>
        <w:rPr>
          <w:sz w:val="16"/>
        </w:rPr>
      </w:pPr>
      <w:r>
        <w:rPr>
          <w:spacing w:val="-6"/>
          <w:sz w:val="16"/>
          <w:vertAlign w:val="superscript"/>
        </w:rPr>
        <w:t>38</w:t>
      </w:r>
      <w:r>
        <w:rPr>
          <w:sz w:val="16"/>
          <w:vertAlign w:val="baseline"/>
        </w:rPr>
        <w:tab/>
      </w:r>
      <w:r>
        <w:rPr>
          <w:i/>
          <w:sz w:val="16"/>
          <w:vertAlign w:val="baseline"/>
        </w:rPr>
        <w:t>Cfr</w:t>
      </w:r>
      <w:r>
        <w:rPr>
          <w:sz w:val="16"/>
          <w:vertAlign w:val="baseline"/>
        </w:rPr>
        <w:t>. Recurso de apelación presentado por Steven Edward Hendrix el 18 de enero de 2002 ante la Junta Directiva</w:t>
      </w:r>
      <w:r>
        <w:rPr>
          <w:spacing w:val="-15"/>
          <w:sz w:val="16"/>
          <w:vertAlign w:val="baseline"/>
        </w:rPr>
        <w:t> </w:t>
      </w:r>
      <w:r>
        <w:rPr>
          <w:sz w:val="16"/>
          <w:vertAlign w:val="baseline"/>
        </w:rPr>
        <w:t>del</w:t>
      </w:r>
      <w:r>
        <w:rPr>
          <w:spacing w:val="-14"/>
          <w:sz w:val="16"/>
          <w:vertAlign w:val="baseline"/>
        </w:rPr>
        <w:t> </w:t>
      </w:r>
      <w:r>
        <w:rPr>
          <w:sz w:val="16"/>
          <w:vertAlign w:val="baseline"/>
        </w:rPr>
        <w:t>Colegio</w:t>
      </w:r>
      <w:r>
        <w:rPr>
          <w:spacing w:val="-11"/>
          <w:sz w:val="16"/>
          <w:vertAlign w:val="baseline"/>
        </w:rPr>
        <w:t> </w:t>
      </w:r>
      <w:r>
        <w:rPr>
          <w:sz w:val="16"/>
          <w:vertAlign w:val="baseline"/>
        </w:rPr>
        <w:t>de</w:t>
      </w:r>
      <w:r>
        <w:rPr>
          <w:spacing w:val="-15"/>
          <w:sz w:val="16"/>
          <w:vertAlign w:val="baseline"/>
        </w:rPr>
        <w:t> </w:t>
      </w:r>
      <w:r>
        <w:rPr>
          <w:sz w:val="16"/>
          <w:vertAlign w:val="baseline"/>
        </w:rPr>
        <w:t>Abogados</w:t>
      </w:r>
      <w:r>
        <w:rPr>
          <w:spacing w:val="-14"/>
          <w:sz w:val="16"/>
          <w:vertAlign w:val="baseline"/>
        </w:rPr>
        <w:t> </w:t>
      </w:r>
      <w:r>
        <w:rPr>
          <w:sz w:val="16"/>
          <w:vertAlign w:val="baseline"/>
        </w:rPr>
        <w:t>y</w:t>
      </w:r>
      <w:r>
        <w:rPr>
          <w:spacing w:val="-11"/>
          <w:sz w:val="16"/>
          <w:vertAlign w:val="baseline"/>
        </w:rPr>
        <w:t> </w:t>
      </w:r>
      <w:r>
        <w:rPr>
          <w:sz w:val="16"/>
          <w:vertAlign w:val="baseline"/>
        </w:rPr>
        <w:t>Notarios</w:t>
      </w:r>
      <w:r>
        <w:rPr>
          <w:spacing w:val="-15"/>
          <w:sz w:val="16"/>
          <w:vertAlign w:val="baseline"/>
        </w:rPr>
        <w:t> </w:t>
      </w:r>
      <w:r>
        <w:rPr>
          <w:sz w:val="16"/>
          <w:vertAlign w:val="baseline"/>
        </w:rPr>
        <w:t>de</w:t>
      </w:r>
      <w:r>
        <w:rPr>
          <w:spacing w:val="-14"/>
          <w:sz w:val="16"/>
          <w:vertAlign w:val="baseline"/>
        </w:rPr>
        <w:t> </w:t>
      </w:r>
      <w:r>
        <w:rPr>
          <w:sz w:val="16"/>
          <w:vertAlign w:val="baseline"/>
        </w:rPr>
        <w:t>Guatemala,</w:t>
      </w:r>
      <w:r>
        <w:rPr>
          <w:spacing w:val="-13"/>
          <w:sz w:val="16"/>
          <w:vertAlign w:val="baseline"/>
        </w:rPr>
        <w:t> </w:t>
      </w:r>
      <w:r>
        <w:rPr>
          <w:sz w:val="16"/>
          <w:vertAlign w:val="baseline"/>
        </w:rPr>
        <w:t>donde</w:t>
      </w:r>
      <w:r>
        <w:rPr>
          <w:spacing w:val="-13"/>
          <w:sz w:val="16"/>
          <w:vertAlign w:val="baseline"/>
        </w:rPr>
        <w:t> </w:t>
      </w:r>
      <w:r>
        <w:rPr>
          <w:sz w:val="16"/>
          <w:vertAlign w:val="baseline"/>
        </w:rPr>
        <w:t>solicitó</w:t>
      </w:r>
      <w:r>
        <w:rPr>
          <w:spacing w:val="-12"/>
          <w:sz w:val="16"/>
          <w:vertAlign w:val="baseline"/>
        </w:rPr>
        <w:t> </w:t>
      </w:r>
      <w:r>
        <w:rPr>
          <w:sz w:val="16"/>
          <w:vertAlign w:val="baseline"/>
        </w:rPr>
        <w:t>se</w:t>
      </w:r>
      <w:r>
        <w:rPr>
          <w:spacing w:val="-13"/>
          <w:sz w:val="16"/>
          <w:vertAlign w:val="baseline"/>
        </w:rPr>
        <w:t> </w:t>
      </w:r>
      <w:r>
        <w:rPr>
          <w:sz w:val="16"/>
          <w:vertAlign w:val="baseline"/>
        </w:rPr>
        <w:t>elevara</w:t>
      </w:r>
      <w:r>
        <w:rPr>
          <w:spacing w:val="-14"/>
          <w:sz w:val="16"/>
          <w:vertAlign w:val="baseline"/>
        </w:rPr>
        <w:t> </w:t>
      </w:r>
      <w:r>
        <w:rPr>
          <w:sz w:val="16"/>
          <w:vertAlign w:val="baseline"/>
        </w:rPr>
        <w:t>el</w:t>
      </w:r>
      <w:r>
        <w:rPr>
          <w:spacing w:val="-14"/>
          <w:sz w:val="16"/>
          <w:vertAlign w:val="baseline"/>
        </w:rPr>
        <w:t> </w:t>
      </w:r>
      <w:r>
        <w:rPr>
          <w:sz w:val="16"/>
          <w:vertAlign w:val="baseline"/>
        </w:rPr>
        <w:t>asunto</w:t>
      </w:r>
      <w:r>
        <w:rPr>
          <w:spacing w:val="-12"/>
          <w:sz w:val="16"/>
          <w:vertAlign w:val="baseline"/>
        </w:rPr>
        <w:t> </w:t>
      </w:r>
      <w:r>
        <w:rPr>
          <w:sz w:val="16"/>
          <w:vertAlign w:val="baseline"/>
        </w:rPr>
        <w:t>a</w:t>
      </w:r>
      <w:r>
        <w:rPr>
          <w:spacing w:val="-14"/>
          <w:sz w:val="16"/>
          <w:vertAlign w:val="baseline"/>
        </w:rPr>
        <w:t> </w:t>
      </w:r>
      <w:r>
        <w:rPr>
          <w:sz w:val="16"/>
          <w:vertAlign w:val="baseline"/>
        </w:rPr>
        <w:t>la</w:t>
      </w:r>
      <w:r>
        <w:rPr>
          <w:spacing w:val="-14"/>
          <w:sz w:val="16"/>
          <w:vertAlign w:val="baseline"/>
        </w:rPr>
        <w:t> </w:t>
      </w:r>
      <w:r>
        <w:rPr>
          <w:sz w:val="16"/>
          <w:vertAlign w:val="baseline"/>
        </w:rPr>
        <w:t>Asamblea</w:t>
      </w:r>
      <w:r>
        <w:rPr>
          <w:spacing w:val="-14"/>
          <w:sz w:val="16"/>
          <w:vertAlign w:val="baseline"/>
        </w:rPr>
        <w:t> </w:t>
      </w:r>
      <w:r>
        <w:rPr>
          <w:sz w:val="16"/>
          <w:vertAlign w:val="baseline"/>
        </w:rPr>
        <w:t>General de Presidentes de los Colegios Profesionales de Guatemala (expediente de prueba, fs. 1305 a 1319).</w:t>
      </w:r>
    </w:p>
    <w:p>
      <w:pPr>
        <w:tabs>
          <w:tab w:pos="820" w:val="left" w:leader="none"/>
        </w:tabs>
        <w:spacing w:line="240" w:lineRule="auto" w:before="0"/>
        <w:ind w:left="100" w:right="200" w:firstLine="0"/>
        <w:jc w:val="both"/>
        <w:rPr>
          <w:sz w:val="16"/>
        </w:rPr>
      </w:pPr>
      <w:r>
        <w:rPr>
          <w:spacing w:val="-6"/>
          <w:sz w:val="16"/>
          <w:vertAlign w:val="superscript"/>
        </w:rPr>
        <w:t>39</w:t>
      </w:r>
      <w:r>
        <w:rPr>
          <w:sz w:val="16"/>
          <w:vertAlign w:val="baseline"/>
        </w:rPr>
        <w:tab/>
      </w:r>
      <w:r>
        <w:rPr>
          <w:i/>
          <w:sz w:val="16"/>
          <w:vertAlign w:val="baseline"/>
        </w:rPr>
        <w:t>Cfr</w:t>
      </w:r>
      <w:r>
        <w:rPr>
          <w:sz w:val="16"/>
          <w:vertAlign w:val="baseline"/>
        </w:rPr>
        <w:t>. Resolución No. 1151.13.02.02 de 22 de abril de 2002 emitida por la Asamblea de Presidentes de los Colegios Profesionales de Guatemala (expediente de prueba, fs. 33 y 34).</w:t>
      </w:r>
    </w:p>
    <w:p>
      <w:pPr>
        <w:spacing w:after="0" w:line="240" w:lineRule="auto"/>
        <w:jc w:val="both"/>
        <w:rPr>
          <w:sz w:val="16"/>
        </w:rPr>
        <w:sectPr>
          <w:pgSz w:w="12240" w:h="15840"/>
          <w:pgMar w:header="0" w:footer="1012" w:top="1360" w:bottom="1200" w:left="1340" w:right="1240"/>
        </w:sectPr>
      </w:pPr>
    </w:p>
    <w:p>
      <w:pPr>
        <w:pStyle w:val="ListParagraph"/>
        <w:numPr>
          <w:ilvl w:val="0"/>
          <w:numId w:val="4"/>
        </w:numPr>
        <w:tabs>
          <w:tab w:pos="821" w:val="left" w:leader="none"/>
        </w:tabs>
        <w:spacing w:line="240" w:lineRule="auto" w:before="81" w:after="0"/>
        <w:ind w:left="100" w:right="245" w:firstLine="0"/>
        <w:jc w:val="both"/>
        <w:rPr>
          <w:sz w:val="20"/>
        </w:rPr>
      </w:pPr>
      <w:r>
        <w:rPr>
          <w:sz w:val="20"/>
        </w:rPr>
        <w:t>El</w:t>
      </w:r>
      <w:r>
        <w:rPr>
          <w:spacing w:val="-11"/>
          <w:sz w:val="20"/>
        </w:rPr>
        <w:t> </w:t>
      </w:r>
      <w:r>
        <w:rPr>
          <w:sz w:val="20"/>
        </w:rPr>
        <w:t>9</w:t>
      </w:r>
      <w:r>
        <w:rPr>
          <w:spacing w:val="-11"/>
          <w:sz w:val="20"/>
        </w:rPr>
        <w:t> </w:t>
      </w:r>
      <w:r>
        <w:rPr>
          <w:sz w:val="20"/>
        </w:rPr>
        <w:t>de</w:t>
      </w:r>
      <w:r>
        <w:rPr>
          <w:spacing w:val="-13"/>
          <w:sz w:val="20"/>
        </w:rPr>
        <w:t> </w:t>
      </w:r>
      <w:r>
        <w:rPr>
          <w:sz w:val="20"/>
        </w:rPr>
        <w:t>mayo</w:t>
      </w:r>
      <w:r>
        <w:rPr>
          <w:spacing w:val="-12"/>
          <w:sz w:val="20"/>
        </w:rPr>
        <w:t> </w:t>
      </w:r>
      <w:r>
        <w:rPr>
          <w:sz w:val="20"/>
        </w:rPr>
        <w:t>de</w:t>
      </w:r>
      <w:r>
        <w:rPr>
          <w:spacing w:val="-13"/>
          <w:sz w:val="20"/>
        </w:rPr>
        <w:t> </w:t>
      </w:r>
      <w:r>
        <w:rPr>
          <w:sz w:val="20"/>
        </w:rPr>
        <w:t>2002</w:t>
      </w:r>
      <w:r>
        <w:rPr>
          <w:spacing w:val="-6"/>
          <w:sz w:val="20"/>
        </w:rPr>
        <w:t> </w:t>
      </w:r>
      <w:r>
        <w:rPr>
          <w:sz w:val="20"/>
        </w:rPr>
        <w:t>el</w:t>
      </w:r>
      <w:r>
        <w:rPr>
          <w:spacing w:val="-9"/>
          <w:sz w:val="20"/>
        </w:rPr>
        <w:t> </w:t>
      </w:r>
      <w:r>
        <w:rPr>
          <w:sz w:val="20"/>
        </w:rPr>
        <w:t>señor</w:t>
      </w:r>
      <w:r>
        <w:rPr>
          <w:spacing w:val="-10"/>
          <w:sz w:val="20"/>
        </w:rPr>
        <w:t> </w:t>
      </w:r>
      <w:r>
        <w:rPr>
          <w:sz w:val="20"/>
        </w:rPr>
        <w:t>Hendrix</w:t>
      </w:r>
      <w:r>
        <w:rPr>
          <w:spacing w:val="-10"/>
          <w:sz w:val="20"/>
        </w:rPr>
        <w:t> </w:t>
      </w:r>
      <w:r>
        <w:rPr>
          <w:sz w:val="20"/>
        </w:rPr>
        <w:t>presentó</w:t>
      </w:r>
      <w:r>
        <w:rPr>
          <w:spacing w:val="-10"/>
          <w:sz w:val="20"/>
        </w:rPr>
        <w:t> </w:t>
      </w:r>
      <w:r>
        <w:rPr>
          <w:sz w:val="20"/>
        </w:rPr>
        <w:t>una</w:t>
      </w:r>
      <w:r>
        <w:rPr>
          <w:spacing w:val="-11"/>
          <w:sz w:val="20"/>
        </w:rPr>
        <w:t> </w:t>
      </w:r>
      <w:r>
        <w:rPr>
          <w:sz w:val="20"/>
        </w:rPr>
        <w:t>Acción</w:t>
      </w:r>
      <w:r>
        <w:rPr>
          <w:spacing w:val="-8"/>
          <w:sz w:val="20"/>
        </w:rPr>
        <w:t> </w:t>
      </w:r>
      <w:r>
        <w:rPr>
          <w:sz w:val="20"/>
        </w:rPr>
        <w:t>Constitucional</w:t>
      </w:r>
      <w:r>
        <w:rPr>
          <w:spacing w:val="-11"/>
          <w:sz w:val="20"/>
        </w:rPr>
        <w:t> </w:t>
      </w:r>
      <w:r>
        <w:rPr>
          <w:sz w:val="20"/>
        </w:rPr>
        <w:t>de</w:t>
      </w:r>
      <w:r>
        <w:rPr>
          <w:spacing w:val="-11"/>
          <w:sz w:val="20"/>
        </w:rPr>
        <w:t> </w:t>
      </w:r>
      <w:r>
        <w:rPr>
          <w:sz w:val="20"/>
        </w:rPr>
        <w:t>Amparo ante</w:t>
      </w:r>
      <w:r>
        <w:rPr>
          <w:spacing w:val="-1"/>
          <w:sz w:val="20"/>
        </w:rPr>
        <w:t> </w:t>
      </w:r>
      <w:r>
        <w:rPr>
          <w:sz w:val="20"/>
        </w:rPr>
        <w:t>la Sala Tercera de la Corte</w:t>
      </w:r>
      <w:r>
        <w:rPr>
          <w:spacing w:val="-1"/>
          <w:sz w:val="20"/>
        </w:rPr>
        <w:t> </w:t>
      </w:r>
      <w:r>
        <w:rPr>
          <w:sz w:val="20"/>
        </w:rPr>
        <w:t>de</w:t>
      </w:r>
      <w:r>
        <w:rPr>
          <w:spacing w:val="-1"/>
          <w:sz w:val="20"/>
        </w:rPr>
        <w:t> </w:t>
      </w:r>
      <w:r>
        <w:rPr>
          <w:sz w:val="20"/>
        </w:rPr>
        <w:t>Apelaciones en contra de</w:t>
      </w:r>
      <w:r>
        <w:rPr>
          <w:spacing w:val="-1"/>
          <w:sz w:val="20"/>
        </w:rPr>
        <w:t> </w:t>
      </w:r>
      <w:r>
        <w:rPr>
          <w:sz w:val="20"/>
        </w:rPr>
        <w:t>las resoluciones del Colegio</w:t>
      </w:r>
      <w:r>
        <w:rPr>
          <w:spacing w:val="-1"/>
          <w:sz w:val="20"/>
        </w:rPr>
        <w:t> </w:t>
      </w:r>
      <w:r>
        <w:rPr>
          <w:sz w:val="20"/>
        </w:rPr>
        <w:t>de Abogados y Notarios y de la Asamblea de Presidentes de los Colegios Profesionales de Guatemala que negaron su inscripción como notario. Argumentó la vulneración de diversos derechos constitucionales y subrayó que “no hay una justificación razonable para una restricción de nacionalidad en el caso de los notarios” y que “incluso, por tratado internacional,</w:t>
      </w:r>
      <w:r>
        <w:rPr>
          <w:spacing w:val="-18"/>
          <w:sz w:val="20"/>
        </w:rPr>
        <w:t> </w:t>
      </w:r>
      <w:r>
        <w:rPr>
          <w:sz w:val="20"/>
        </w:rPr>
        <w:t>Guatemala</w:t>
      </w:r>
      <w:r>
        <w:rPr>
          <w:spacing w:val="-18"/>
          <w:sz w:val="20"/>
        </w:rPr>
        <w:t> </w:t>
      </w:r>
      <w:r>
        <w:rPr>
          <w:sz w:val="20"/>
        </w:rPr>
        <w:t>ya</w:t>
      </w:r>
      <w:r>
        <w:rPr>
          <w:spacing w:val="-16"/>
          <w:sz w:val="20"/>
        </w:rPr>
        <w:t> </w:t>
      </w:r>
      <w:r>
        <w:rPr>
          <w:sz w:val="20"/>
        </w:rPr>
        <w:t>recibe</w:t>
      </w:r>
      <w:r>
        <w:rPr>
          <w:spacing w:val="-18"/>
          <w:sz w:val="20"/>
        </w:rPr>
        <w:t> </w:t>
      </w:r>
      <w:r>
        <w:rPr>
          <w:sz w:val="20"/>
        </w:rPr>
        <w:t>notarios</w:t>
      </w:r>
      <w:r>
        <w:rPr>
          <w:spacing w:val="-17"/>
          <w:sz w:val="20"/>
        </w:rPr>
        <w:t> </w:t>
      </w:r>
      <w:r>
        <w:rPr>
          <w:sz w:val="20"/>
        </w:rPr>
        <w:t>de</w:t>
      </w:r>
      <w:r>
        <w:rPr>
          <w:spacing w:val="-18"/>
          <w:sz w:val="20"/>
        </w:rPr>
        <w:t> </w:t>
      </w:r>
      <w:r>
        <w:rPr>
          <w:sz w:val="20"/>
        </w:rPr>
        <w:t>otras</w:t>
      </w:r>
      <w:r>
        <w:rPr>
          <w:spacing w:val="-18"/>
          <w:sz w:val="20"/>
        </w:rPr>
        <w:t> </w:t>
      </w:r>
      <w:r>
        <w:rPr>
          <w:sz w:val="20"/>
        </w:rPr>
        <w:t>naciones”,</w:t>
      </w:r>
      <w:r>
        <w:rPr>
          <w:spacing w:val="-13"/>
          <w:sz w:val="20"/>
        </w:rPr>
        <w:t> </w:t>
      </w:r>
      <w:r>
        <w:rPr>
          <w:sz w:val="20"/>
        </w:rPr>
        <w:t>en</w:t>
      </w:r>
      <w:r>
        <w:rPr>
          <w:spacing w:val="-15"/>
          <w:sz w:val="20"/>
        </w:rPr>
        <w:t> </w:t>
      </w:r>
      <w:r>
        <w:rPr>
          <w:sz w:val="20"/>
        </w:rPr>
        <w:t>razón</w:t>
      </w:r>
      <w:r>
        <w:rPr>
          <w:spacing w:val="-15"/>
          <w:sz w:val="20"/>
        </w:rPr>
        <w:t> </w:t>
      </w:r>
      <w:r>
        <w:rPr>
          <w:sz w:val="20"/>
        </w:rPr>
        <w:t>de</w:t>
      </w:r>
      <w:r>
        <w:rPr>
          <w:spacing w:val="-18"/>
          <w:sz w:val="20"/>
        </w:rPr>
        <w:t> </w:t>
      </w:r>
      <w:r>
        <w:rPr>
          <w:sz w:val="20"/>
        </w:rPr>
        <w:t>que</w:t>
      </w:r>
      <w:r>
        <w:rPr>
          <w:spacing w:val="-15"/>
          <w:sz w:val="20"/>
        </w:rPr>
        <w:t> </w:t>
      </w:r>
      <w:r>
        <w:rPr>
          <w:sz w:val="20"/>
        </w:rPr>
        <w:t>“en</w:t>
      </w:r>
      <w:r>
        <w:rPr>
          <w:spacing w:val="-17"/>
          <w:sz w:val="20"/>
        </w:rPr>
        <w:t> </w:t>
      </w:r>
      <w:r>
        <w:rPr>
          <w:sz w:val="20"/>
        </w:rPr>
        <w:t>[…]</w:t>
      </w:r>
      <w:r>
        <w:rPr>
          <w:spacing w:val="-17"/>
          <w:sz w:val="20"/>
        </w:rPr>
        <w:t> </w:t>
      </w:r>
      <w:r>
        <w:rPr>
          <w:sz w:val="20"/>
        </w:rPr>
        <w:t>1925 Guatemala</w:t>
      </w:r>
      <w:r>
        <w:rPr>
          <w:spacing w:val="-2"/>
          <w:sz w:val="20"/>
        </w:rPr>
        <w:t> </w:t>
      </w:r>
      <w:r>
        <w:rPr>
          <w:sz w:val="20"/>
        </w:rPr>
        <w:t>ratificó</w:t>
      </w:r>
      <w:r>
        <w:rPr>
          <w:spacing w:val="-4"/>
          <w:sz w:val="20"/>
        </w:rPr>
        <w:t> </w:t>
      </w:r>
      <w:r>
        <w:rPr>
          <w:sz w:val="20"/>
        </w:rPr>
        <w:t>una Convención</w:t>
      </w:r>
      <w:r>
        <w:rPr>
          <w:spacing w:val="-2"/>
          <w:sz w:val="20"/>
        </w:rPr>
        <w:t> </w:t>
      </w:r>
      <w:r>
        <w:rPr>
          <w:sz w:val="20"/>
        </w:rPr>
        <w:t>sobre</w:t>
      </w:r>
      <w:r>
        <w:rPr>
          <w:spacing w:val="-3"/>
          <w:sz w:val="20"/>
        </w:rPr>
        <w:t> </w:t>
      </w:r>
      <w:r>
        <w:rPr>
          <w:sz w:val="20"/>
        </w:rPr>
        <w:t>el ejercicio</w:t>
      </w:r>
      <w:r>
        <w:rPr>
          <w:spacing w:val="-3"/>
          <w:sz w:val="20"/>
        </w:rPr>
        <w:t> </w:t>
      </w:r>
      <w:r>
        <w:rPr>
          <w:sz w:val="20"/>
        </w:rPr>
        <w:t>de</w:t>
      </w:r>
      <w:r>
        <w:rPr>
          <w:spacing w:val="-3"/>
          <w:sz w:val="20"/>
        </w:rPr>
        <w:t> </w:t>
      </w:r>
      <w:r>
        <w:rPr>
          <w:sz w:val="20"/>
        </w:rPr>
        <w:t>profesiones</w:t>
      </w:r>
      <w:r>
        <w:rPr>
          <w:spacing w:val="-2"/>
          <w:sz w:val="20"/>
        </w:rPr>
        <w:t> </w:t>
      </w:r>
      <w:r>
        <w:rPr>
          <w:sz w:val="20"/>
        </w:rPr>
        <w:t>liberales”,</w:t>
      </w:r>
      <w:r>
        <w:rPr>
          <w:spacing w:val="-2"/>
          <w:sz w:val="20"/>
        </w:rPr>
        <w:t> </w:t>
      </w:r>
      <w:r>
        <w:rPr>
          <w:sz w:val="20"/>
        </w:rPr>
        <w:t>según</w:t>
      </w:r>
      <w:r>
        <w:rPr>
          <w:spacing w:val="-1"/>
          <w:sz w:val="20"/>
        </w:rPr>
        <w:t> </w:t>
      </w:r>
      <w:r>
        <w:rPr>
          <w:sz w:val="20"/>
        </w:rPr>
        <w:t>la</w:t>
      </w:r>
      <w:r>
        <w:rPr>
          <w:spacing w:val="-2"/>
          <w:sz w:val="20"/>
        </w:rPr>
        <w:t> </w:t>
      </w:r>
      <w:r>
        <w:rPr>
          <w:sz w:val="20"/>
        </w:rPr>
        <w:t>cual “se puede admitir en Guatemala profesionales Abogados y Notarios de otros países, signatarios de la Convención”. Además, alegó que el Colegio de Abogados y Notarios de Guatemala</w:t>
      </w:r>
      <w:r>
        <w:rPr>
          <w:spacing w:val="-18"/>
          <w:sz w:val="20"/>
        </w:rPr>
        <w:t> </w:t>
      </w:r>
      <w:r>
        <w:rPr>
          <w:sz w:val="20"/>
        </w:rPr>
        <w:t>cometió</w:t>
      </w:r>
      <w:r>
        <w:rPr>
          <w:spacing w:val="-18"/>
          <w:sz w:val="20"/>
        </w:rPr>
        <w:t> </w:t>
      </w:r>
      <w:r>
        <w:rPr>
          <w:sz w:val="20"/>
        </w:rPr>
        <w:t>un</w:t>
      </w:r>
      <w:r>
        <w:rPr>
          <w:spacing w:val="-17"/>
          <w:sz w:val="20"/>
        </w:rPr>
        <w:t> </w:t>
      </w:r>
      <w:r>
        <w:rPr>
          <w:sz w:val="20"/>
        </w:rPr>
        <w:t>acto</w:t>
      </w:r>
      <w:r>
        <w:rPr>
          <w:spacing w:val="-18"/>
          <w:sz w:val="20"/>
        </w:rPr>
        <w:t> </w:t>
      </w:r>
      <w:r>
        <w:rPr>
          <w:i/>
          <w:sz w:val="20"/>
        </w:rPr>
        <w:t>ultra</w:t>
      </w:r>
      <w:r>
        <w:rPr>
          <w:i/>
          <w:spacing w:val="-17"/>
          <w:sz w:val="20"/>
        </w:rPr>
        <w:t> </w:t>
      </w:r>
      <w:r>
        <w:rPr>
          <w:i/>
          <w:sz w:val="20"/>
        </w:rPr>
        <w:t>vires</w:t>
      </w:r>
      <w:r>
        <w:rPr>
          <w:i/>
          <w:spacing w:val="-18"/>
          <w:sz w:val="20"/>
        </w:rPr>
        <w:t> </w:t>
      </w:r>
      <w:r>
        <w:rPr>
          <w:sz w:val="20"/>
        </w:rPr>
        <w:t>al</w:t>
      </w:r>
      <w:r>
        <w:rPr>
          <w:spacing w:val="-18"/>
          <w:sz w:val="20"/>
        </w:rPr>
        <w:t> </w:t>
      </w:r>
      <w:r>
        <w:rPr>
          <w:sz w:val="20"/>
        </w:rPr>
        <w:t>no</w:t>
      </w:r>
      <w:r>
        <w:rPr>
          <w:spacing w:val="-17"/>
          <w:sz w:val="20"/>
        </w:rPr>
        <w:t> </w:t>
      </w:r>
      <w:r>
        <w:rPr>
          <w:sz w:val="20"/>
        </w:rPr>
        <w:t>inscribir</w:t>
      </w:r>
      <w:r>
        <w:rPr>
          <w:spacing w:val="-18"/>
          <w:sz w:val="20"/>
        </w:rPr>
        <w:t> </w:t>
      </w:r>
      <w:r>
        <w:rPr>
          <w:sz w:val="20"/>
        </w:rPr>
        <w:t>su</w:t>
      </w:r>
      <w:r>
        <w:rPr>
          <w:spacing w:val="-17"/>
          <w:sz w:val="20"/>
        </w:rPr>
        <w:t> </w:t>
      </w:r>
      <w:r>
        <w:rPr>
          <w:sz w:val="20"/>
        </w:rPr>
        <w:t>título</w:t>
      </w:r>
      <w:r>
        <w:rPr>
          <w:spacing w:val="-18"/>
          <w:sz w:val="20"/>
        </w:rPr>
        <w:t> </w:t>
      </w:r>
      <w:r>
        <w:rPr>
          <w:sz w:val="20"/>
        </w:rPr>
        <w:t>de</w:t>
      </w:r>
      <w:r>
        <w:rPr>
          <w:spacing w:val="-17"/>
          <w:sz w:val="20"/>
        </w:rPr>
        <w:t> </w:t>
      </w:r>
      <w:r>
        <w:rPr>
          <w:sz w:val="20"/>
        </w:rPr>
        <w:t>notario,</w:t>
      </w:r>
      <w:r>
        <w:rPr>
          <w:spacing w:val="-14"/>
          <w:sz w:val="20"/>
        </w:rPr>
        <w:t> </w:t>
      </w:r>
      <w:r>
        <w:rPr>
          <w:sz w:val="20"/>
        </w:rPr>
        <w:t>porque</w:t>
      </w:r>
      <w:r>
        <w:rPr>
          <w:spacing w:val="-17"/>
          <w:sz w:val="20"/>
        </w:rPr>
        <w:t> </w:t>
      </w:r>
      <w:r>
        <w:rPr>
          <w:sz w:val="20"/>
        </w:rPr>
        <w:t>dicha</w:t>
      </w:r>
      <w:r>
        <w:rPr>
          <w:spacing w:val="-17"/>
          <w:sz w:val="20"/>
        </w:rPr>
        <w:t> </w:t>
      </w:r>
      <w:r>
        <w:rPr>
          <w:sz w:val="20"/>
        </w:rPr>
        <w:t>entidad no está autorizada para no inscribir títulos extendidos por la Universidad de San Carlos de </w:t>
      </w:r>
      <w:r>
        <w:rPr>
          <w:spacing w:val="-2"/>
          <w:sz w:val="20"/>
        </w:rPr>
        <w:t>Guatemala</w:t>
      </w:r>
      <w:r>
        <w:rPr>
          <w:spacing w:val="-2"/>
          <w:position w:val="7"/>
          <w:sz w:val="13"/>
        </w:rPr>
        <w:t>40</w:t>
      </w:r>
      <w:r>
        <w:rPr>
          <w:spacing w:val="-2"/>
          <w:sz w:val="20"/>
        </w:rPr>
        <w:t>.</w:t>
      </w:r>
    </w:p>
    <w:p>
      <w:pPr>
        <w:pStyle w:val="BodyText"/>
      </w:pPr>
    </w:p>
    <w:p>
      <w:pPr>
        <w:pStyle w:val="ListParagraph"/>
        <w:numPr>
          <w:ilvl w:val="0"/>
          <w:numId w:val="4"/>
        </w:numPr>
        <w:tabs>
          <w:tab w:pos="821" w:val="left" w:leader="none"/>
        </w:tabs>
        <w:spacing w:line="240" w:lineRule="auto" w:before="0" w:after="0"/>
        <w:ind w:left="100" w:right="248" w:firstLine="0"/>
        <w:jc w:val="both"/>
        <w:rPr>
          <w:sz w:val="20"/>
        </w:rPr>
      </w:pPr>
      <w:r>
        <w:rPr>
          <w:sz w:val="20"/>
        </w:rPr>
        <w:t>El</w:t>
      </w:r>
      <w:r>
        <w:rPr>
          <w:spacing w:val="-8"/>
          <w:sz w:val="20"/>
        </w:rPr>
        <w:t> </w:t>
      </w:r>
      <w:r>
        <w:rPr>
          <w:sz w:val="20"/>
        </w:rPr>
        <w:t>25</w:t>
      </w:r>
      <w:r>
        <w:rPr>
          <w:spacing w:val="-7"/>
          <w:sz w:val="20"/>
        </w:rPr>
        <w:t> </w:t>
      </w:r>
      <w:r>
        <w:rPr>
          <w:sz w:val="20"/>
        </w:rPr>
        <w:t>de</w:t>
      </w:r>
      <w:r>
        <w:rPr>
          <w:spacing w:val="-9"/>
          <w:sz w:val="20"/>
        </w:rPr>
        <w:t> </w:t>
      </w:r>
      <w:r>
        <w:rPr>
          <w:sz w:val="20"/>
        </w:rPr>
        <w:t>junio</w:t>
      </w:r>
      <w:r>
        <w:rPr>
          <w:spacing w:val="-9"/>
          <w:sz w:val="20"/>
        </w:rPr>
        <w:t> </w:t>
      </w:r>
      <w:r>
        <w:rPr>
          <w:sz w:val="20"/>
        </w:rPr>
        <w:t>de</w:t>
      </w:r>
      <w:r>
        <w:rPr>
          <w:spacing w:val="-7"/>
          <w:sz w:val="20"/>
        </w:rPr>
        <w:t> </w:t>
      </w:r>
      <w:r>
        <w:rPr>
          <w:sz w:val="20"/>
        </w:rPr>
        <w:t>2002</w:t>
      </w:r>
      <w:r>
        <w:rPr>
          <w:spacing w:val="-5"/>
          <w:sz w:val="20"/>
        </w:rPr>
        <w:t> </w:t>
      </w:r>
      <w:r>
        <w:rPr>
          <w:sz w:val="20"/>
        </w:rPr>
        <w:t>la</w:t>
      </w:r>
      <w:r>
        <w:rPr>
          <w:spacing w:val="-7"/>
          <w:sz w:val="20"/>
        </w:rPr>
        <w:t> </w:t>
      </w:r>
      <w:r>
        <w:rPr>
          <w:sz w:val="20"/>
        </w:rPr>
        <w:t>Sala</w:t>
      </w:r>
      <w:r>
        <w:rPr>
          <w:spacing w:val="-7"/>
          <w:sz w:val="20"/>
        </w:rPr>
        <w:t> </w:t>
      </w:r>
      <w:r>
        <w:rPr>
          <w:sz w:val="20"/>
        </w:rPr>
        <w:t>Tercera</w:t>
      </w:r>
      <w:r>
        <w:rPr>
          <w:spacing w:val="-6"/>
          <w:sz w:val="20"/>
        </w:rPr>
        <w:t> </w:t>
      </w:r>
      <w:r>
        <w:rPr>
          <w:sz w:val="20"/>
        </w:rPr>
        <w:t>de</w:t>
      </w:r>
      <w:r>
        <w:rPr>
          <w:spacing w:val="-7"/>
          <w:sz w:val="20"/>
        </w:rPr>
        <w:t> </w:t>
      </w:r>
      <w:r>
        <w:rPr>
          <w:sz w:val="20"/>
        </w:rPr>
        <w:t>la</w:t>
      </w:r>
      <w:r>
        <w:rPr>
          <w:spacing w:val="-7"/>
          <w:sz w:val="20"/>
        </w:rPr>
        <w:t> </w:t>
      </w:r>
      <w:r>
        <w:rPr>
          <w:sz w:val="20"/>
        </w:rPr>
        <w:t>Corte</w:t>
      </w:r>
      <w:r>
        <w:rPr>
          <w:spacing w:val="-9"/>
          <w:sz w:val="20"/>
        </w:rPr>
        <w:t> </w:t>
      </w:r>
      <w:r>
        <w:rPr>
          <w:sz w:val="20"/>
        </w:rPr>
        <w:t>de</w:t>
      </w:r>
      <w:r>
        <w:rPr>
          <w:spacing w:val="-7"/>
          <w:sz w:val="20"/>
        </w:rPr>
        <w:t> </w:t>
      </w:r>
      <w:r>
        <w:rPr>
          <w:sz w:val="20"/>
        </w:rPr>
        <w:t>Apelaciones</w:t>
      </w:r>
      <w:r>
        <w:rPr>
          <w:spacing w:val="-6"/>
          <w:sz w:val="20"/>
        </w:rPr>
        <w:t> </w:t>
      </w:r>
      <w:r>
        <w:rPr>
          <w:sz w:val="20"/>
        </w:rPr>
        <w:t>denegó</w:t>
      </w:r>
      <w:r>
        <w:rPr>
          <w:spacing w:val="-9"/>
          <w:sz w:val="20"/>
        </w:rPr>
        <w:t> </w:t>
      </w:r>
      <w:r>
        <w:rPr>
          <w:sz w:val="20"/>
        </w:rPr>
        <w:t>la</w:t>
      </w:r>
      <w:r>
        <w:rPr>
          <w:spacing w:val="-7"/>
          <w:sz w:val="20"/>
        </w:rPr>
        <w:t> </w:t>
      </w:r>
      <w:r>
        <w:rPr>
          <w:sz w:val="20"/>
        </w:rPr>
        <w:t>acción</w:t>
      </w:r>
      <w:r>
        <w:rPr>
          <w:spacing w:val="-7"/>
          <w:sz w:val="20"/>
        </w:rPr>
        <w:t> </w:t>
      </w:r>
      <w:r>
        <w:rPr>
          <w:sz w:val="20"/>
        </w:rPr>
        <w:t>de amparo y</w:t>
      </w:r>
      <w:r>
        <w:rPr>
          <w:spacing w:val="-1"/>
          <w:sz w:val="20"/>
        </w:rPr>
        <w:t> </w:t>
      </w:r>
      <w:r>
        <w:rPr>
          <w:sz w:val="20"/>
        </w:rPr>
        <w:t>condenó</w:t>
      </w:r>
      <w:r>
        <w:rPr>
          <w:spacing w:val="-2"/>
          <w:sz w:val="20"/>
        </w:rPr>
        <w:t> </w:t>
      </w:r>
      <w:r>
        <w:rPr>
          <w:sz w:val="20"/>
        </w:rPr>
        <w:t>al señor Hendrix en costas. La</w:t>
      </w:r>
      <w:r>
        <w:rPr>
          <w:spacing w:val="-1"/>
          <w:sz w:val="20"/>
        </w:rPr>
        <w:t> </w:t>
      </w:r>
      <w:r>
        <w:rPr>
          <w:sz w:val="20"/>
        </w:rPr>
        <w:t>Sala consideró que</w:t>
      </w:r>
      <w:r>
        <w:rPr>
          <w:spacing w:val="-2"/>
          <w:sz w:val="20"/>
        </w:rPr>
        <w:t> </w:t>
      </w:r>
      <w:r>
        <w:rPr>
          <w:sz w:val="20"/>
        </w:rPr>
        <w:t>no</w:t>
      </w:r>
      <w:r>
        <w:rPr>
          <w:spacing w:val="-2"/>
          <w:sz w:val="20"/>
        </w:rPr>
        <w:t> </w:t>
      </w:r>
      <w:r>
        <w:rPr>
          <w:sz w:val="20"/>
        </w:rPr>
        <w:t>se</w:t>
      </w:r>
      <w:r>
        <w:rPr>
          <w:spacing w:val="-2"/>
          <w:sz w:val="20"/>
        </w:rPr>
        <w:t> </w:t>
      </w:r>
      <w:r>
        <w:rPr>
          <w:sz w:val="20"/>
        </w:rPr>
        <w:t>le</w:t>
      </w:r>
      <w:r>
        <w:rPr>
          <w:spacing w:val="-2"/>
          <w:sz w:val="20"/>
        </w:rPr>
        <w:t> </w:t>
      </w:r>
      <w:r>
        <w:rPr>
          <w:sz w:val="20"/>
        </w:rPr>
        <w:t>causó</w:t>
      </w:r>
      <w:r>
        <w:rPr>
          <w:spacing w:val="-2"/>
          <w:sz w:val="20"/>
        </w:rPr>
        <w:t> </w:t>
      </w:r>
      <w:r>
        <w:rPr>
          <w:sz w:val="20"/>
        </w:rPr>
        <w:t>agravio porque de las resoluciones impugnadas se deduce que “no deviene la denegatoria del otorgamiento</w:t>
      </w:r>
      <w:r>
        <w:rPr>
          <w:spacing w:val="-5"/>
          <w:sz w:val="20"/>
        </w:rPr>
        <w:t> </w:t>
      </w:r>
      <w:r>
        <w:rPr>
          <w:sz w:val="20"/>
        </w:rPr>
        <w:t>de</w:t>
      </w:r>
      <w:r>
        <w:rPr>
          <w:spacing w:val="-6"/>
          <w:sz w:val="20"/>
        </w:rPr>
        <w:t> </w:t>
      </w:r>
      <w:r>
        <w:rPr>
          <w:sz w:val="20"/>
        </w:rPr>
        <w:t>un</w:t>
      </w:r>
      <w:r>
        <w:rPr>
          <w:spacing w:val="-6"/>
          <w:sz w:val="20"/>
        </w:rPr>
        <w:t> </w:t>
      </w:r>
      <w:r>
        <w:rPr>
          <w:sz w:val="20"/>
        </w:rPr>
        <w:t>título,</w:t>
      </w:r>
      <w:r>
        <w:rPr>
          <w:spacing w:val="-5"/>
          <w:sz w:val="20"/>
        </w:rPr>
        <w:t> </w:t>
      </w:r>
      <w:r>
        <w:rPr>
          <w:sz w:val="20"/>
        </w:rPr>
        <w:t>sino</w:t>
      </w:r>
      <w:r>
        <w:rPr>
          <w:spacing w:val="-5"/>
          <w:sz w:val="20"/>
        </w:rPr>
        <w:t> </w:t>
      </w:r>
      <w:r>
        <w:rPr>
          <w:sz w:val="20"/>
        </w:rPr>
        <w:t>más</w:t>
      </w:r>
      <w:r>
        <w:rPr>
          <w:spacing w:val="-5"/>
          <w:sz w:val="20"/>
        </w:rPr>
        <w:t> </w:t>
      </w:r>
      <w:r>
        <w:rPr>
          <w:sz w:val="20"/>
        </w:rPr>
        <w:t>bien</w:t>
      </w:r>
      <w:r>
        <w:rPr>
          <w:spacing w:val="-3"/>
          <w:sz w:val="20"/>
        </w:rPr>
        <w:t> </w:t>
      </w:r>
      <w:r>
        <w:rPr>
          <w:sz w:val="20"/>
        </w:rPr>
        <w:t>la</w:t>
      </w:r>
      <w:r>
        <w:rPr>
          <w:spacing w:val="-6"/>
          <w:sz w:val="20"/>
        </w:rPr>
        <w:t> </w:t>
      </w:r>
      <w:r>
        <w:rPr>
          <w:sz w:val="20"/>
        </w:rPr>
        <w:t>no</w:t>
      </w:r>
      <w:r>
        <w:rPr>
          <w:spacing w:val="-8"/>
          <w:sz w:val="20"/>
        </w:rPr>
        <w:t> </w:t>
      </w:r>
      <w:r>
        <w:rPr>
          <w:sz w:val="20"/>
        </w:rPr>
        <w:t>autorización</w:t>
      </w:r>
      <w:r>
        <w:rPr>
          <w:spacing w:val="-3"/>
          <w:sz w:val="20"/>
        </w:rPr>
        <w:t> </w:t>
      </w:r>
      <w:r>
        <w:rPr>
          <w:sz w:val="20"/>
        </w:rPr>
        <w:t>para</w:t>
      </w:r>
      <w:r>
        <w:rPr>
          <w:spacing w:val="-1"/>
          <w:sz w:val="20"/>
        </w:rPr>
        <w:t> </w:t>
      </w:r>
      <w:r>
        <w:rPr>
          <w:sz w:val="20"/>
        </w:rPr>
        <w:t>ejercer</w:t>
      </w:r>
      <w:r>
        <w:rPr>
          <w:spacing w:val="-5"/>
          <w:sz w:val="20"/>
        </w:rPr>
        <w:t> </w:t>
      </w:r>
      <w:r>
        <w:rPr>
          <w:sz w:val="20"/>
        </w:rPr>
        <w:t>el</w:t>
      </w:r>
      <w:r>
        <w:rPr>
          <w:spacing w:val="-4"/>
          <w:sz w:val="20"/>
        </w:rPr>
        <w:t> </w:t>
      </w:r>
      <w:r>
        <w:rPr>
          <w:sz w:val="20"/>
        </w:rPr>
        <w:t>notariado</w:t>
      </w:r>
      <w:r>
        <w:rPr>
          <w:spacing w:val="-5"/>
          <w:sz w:val="20"/>
        </w:rPr>
        <w:t> </w:t>
      </w:r>
      <w:r>
        <w:rPr>
          <w:sz w:val="20"/>
        </w:rPr>
        <w:t>[…]</w:t>
      </w:r>
      <w:r>
        <w:rPr>
          <w:spacing w:val="-6"/>
          <w:sz w:val="20"/>
        </w:rPr>
        <w:t> </w:t>
      </w:r>
      <w:r>
        <w:rPr>
          <w:sz w:val="20"/>
        </w:rPr>
        <w:t>por no</w:t>
      </w:r>
      <w:r>
        <w:rPr>
          <w:spacing w:val="-7"/>
          <w:sz w:val="20"/>
        </w:rPr>
        <w:t> </w:t>
      </w:r>
      <w:r>
        <w:rPr>
          <w:sz w:val="20"/>
        </w:rPr>
        <w:t>cumplir</w:t>
      </w:r>
      <w:r>
        <w:rPr>
          <w:spacing w:val="-7"/>
          <w:sz w:val="20"/>
        </w:rPr>
        <w:t> </w:t>
      </w:r>
      <w:r>
        <w:rPr>
          <w:sz w:val="20"/>
        </w:rPr>
        <w:t>con</w:t>
      </w:r>
      <w:r>
        <w:rPr>
          <w:spacing w:val="-2"/>
          <w:sz w:val="20"/>
        </w:rPr>
        <w:t> </w:t>
      </w:r>
      <w:r>
        <w:rPr>
          <w:sz w:val="20"/>
        </w:rPr>
        <w:t>el</w:t>
      </w:r>
      <w:r>
        <w:rPr>
          <w:spacing w:val="-5"/>
          <w:sz w:val="20"/>
        </w:rPr>
        <w:t> </w:t>
      </w:r>
      <w:r>
        <w:rPr>
          <w:sz w:val="20"/>
        </w:rPr>
        <w:t>requisito</w:t>
      </w:r>
      <w:r>
        <w:rPr>
          <w:spacing w:val="-9"/>
          <w:sz w:val="20"/>
        </w:rPr>
        <w:t> </w:t>
      </w:r>
      <w:r>
        <w:rPr>
          <w:sz w:val="20"/>
        </w:rPr>
        <w:t>de</w:t>
      </w:r>
      <w:r>
        <w:rPr>
          <w:spacing w:val="-7"/>
          <w:sz w:val="20"/>
        </w:rPr>
        <w:t> </w:t>
      </w:r>
      <w:r>
        <w:rPr>
          <w:sz w:val="20"/>
        </w:rPr>
        <w:t>ser</w:t>
      </w:r>
      <w:r>
        <w:rPr>
          <w:spacing w:val="-7"/>
          <w:sz w:val="20"/>
        </w:rPr>
        <w:t> </w:t>
      </w:r>
      <w:r>
        <w:rPr>
          <w:sz w:val="20"/>
        </w:rPr>
        <w:t>guatemalteco</w:t>
      </w:r>
      <w:r>
        <w:rPr>
          <w:spacing w:val="-7"/>
          <w:sz w:val="20"/>
        </w:rPr>
        <w:t> </w:t>
      </w:r>
      <w:r>
        <w:rPr>
          <w:sz w:val="20"/>
        </w:rPr>
        <w:t>de</w:t>
      </w:r>
      <w:r>
        <w:rPr>
          <w:spacing w:val="-7"/>
          <w:sz w:val="20"/>
        </w:rPr>
        <w:t> </w:t>
      </w:r>
      <w:r>
        <w:rPr>
          <w:sz w:val="20"/>
        </w:rPr>
        <w:t>origen</w:t>
      </w:r>
      <w:r>
        <w:rPr>
          <w:spacing w:val="-7"/>
          <w:sz w:val="20"/>
        </w:rPr>
        <w:t> </w:t>
      </w:r>
      <w:r>
        <w:rPr>
          <w:sz w:val="20"/>
        </w:rPr>
        <w:t>que</w:t>
      </w:r>
      <w:r>
        <w:rPr>
          <w:spacing w:val="-7"/>
          <w:sz w:val="20"/>
        </w:rPr>
        <w:t> </w:t>
      </w:r>
      <w:r>
        <w:rPr>
          <w:sz w:val="20"/>
        </w:rPr>
        <w:t>se</w:t>
      </w:r>
      <w:r>
        <w:rPr>
          <w:spacing w:val="-7"/>
          <w:sz w:val="20"/>
        </w:rPr>
        <w:t> </w:t>
      </w:r>
      <w:r>
        <w:rPr>
          <w:sz w:val="20"/>
        </w:rPr>
        <w:t>exige</w:t>
      </w:r>
      <w:r>
        <w:rPr>
          <w:spacing w:val="-5"/>
          <w:sz w:val="20"/>
        </w:rPr>
        <w:t> </w:t>
      </w:r>
      <w:r>
        <w:rPr>
          <w:sz w:val="20"/>
        </w:rPr>
        <w:t>en</w:t>
      </w:r>
      <w:r>
        <w:rPr>
          <w:spacing w:val="-7"/>
          <w:sz w:val="20"/>
        </w:rPr>
        <w:t> </w:t>
      </w:r>
      <w:r>
        <w:rPr>
          <w:sz w:val="20"/>
        </w:rPr>
        <w:t>tal</w:t>
      </w:r>
      <w:r>
        <w:rPr>
          <w:spacing w:val="-5"/>
          <w:sz w:val="20"/>
        </w:rPr>
        <w:t> </w:t>
      </w:r>
      <w:r>
        <w:rPr>
          <w:sz w:val="20"/>
        </w:rPr>
        <w:t>procedimiento, razón por la que el amparo es notoriamente improcedente”</w:t>
      </w:r>
      <w:r>
        <w:rPr>
          <w:position w:val="7"/>
          <w:sz w:val="13"/>
        </w:rPr>
        <w:t>41</w:t>
      </w:r>
      <w:r>
        <w:rPr>
          <w:sz w:val="20"/>
        </w:rPr>
        <w:t>.</w:t>
      </w:r>
    </w:p>
    <w:p>
      <w:pPr>
        <w:pStyle w:val="BodyText"/>
      </w:pPr>
    </w:p>
    <w:p>
      <w:pPr>
        <w:pStyle w:val="ListParagraph"/>
        <w:numPr>
          <w:ilvl w:val="0"/>
          <w:numId w:val="4"/>
        </w:numPr>
        <w:tabs>
          <w:tab w:pos="821" w:val="left" w:leader="none"/>
        </w:tabs>
        <w:spacing w:line="240" w:lineRule="auto" w:before="1" w:after="0"/>
        <w:ind w:left="100" w:right="248" w:firstLine="0"/>
        <w:jc w:val="both"/>
        <w:rPr>
          <w:sz w:val="20"/>
        </w:rPr>
      </w:pPr>
      <w:r>
        <w:rPr>
          <w:sz w:val="20"/>
        </w:rPr>
        <w:t>El</w:t>
      </w:r>
      <w:r>
        <w:rPr>
          <w:spacing w:val="-3"/>
          <w:sz w:val="20"/>
        </w:rPr>
        <w:t> </w:t>
      </w:r>
      <w:r>
        <w:rPr>
          <w:sz w:val="20"/>
        </w:rPr>
        <w:t>señor</w:t>
      </w:r>
      <w:r>
        <w:rPr>
          <w:spacing w:val="-3"/>
          <w:sz w:val="20"/>
        </w:rPr>
        <w:t> </w:t>
      </w:r>
      <w:r>
        <w:rPr>
          <w:sz w:val="20"/>
        </w:rPr>
        <w:t>Hendrix</w:t>
      </w:r>
      <w:r>
        <w:rPr>
          <w:spacing w:val="-4"/>
          <w:sz w:val="20"/>
        </w:rPr>
        <w:t> </w:t>
      </w:r>
      <w:r>
        <w:rPr>
          <w:sz w:val="20"/>
        </w:rPr>
        <w:t>presentó</w:t>
      </w:r>
      <w:r>
        <w:rPr>
          <w:spacing w:val="-5"/>
          <w:sz w:val="20"/>
        </w:rPr>
        <w:t> </w:t>
      </w:r>
      <w:r>
        <w:rPr>
          <w:sz w:val="20"/>
        </w:rPr>
        <w:t>una</w:t>
      </w:r>
      <w:r>
        <w:rPr>
          <w:spacing w:val="-4"/>
          <w:sz w:val="20"/>
        </w:rPr>
        <w:t> </w:t>
      </w:r>
      <w:r>
        <w:rPr>
          <w:sz w:val="20"/>
        </w:rPr>
        <w:t>apelación</w:t>
      </w:r>
      <w:r>
        <w:rPr>
          <w:spacing w:val="-3"/>
          <w:sz w:val="20"/>
        </w:rPr>
        <w:t> </w:t>
      </w:r>
      <w:r>
        <w:rPr>
          <w:sz w:val="20"/>
        </w:rPr>
        <w:t>contra</w:t>
      </w:r>
      <w:r>
        <w:rPr>
          <w:spacing w:val="-2"/>
          <w:sz w:val="20"/>
        </w:rPr>
        <w:t> </w:t>
      </w:r>
      <w:r>
        <w:rPr>
          <w:sz w:val="20"/>
        </w:rPr>
        <w:t>la</w:t>
      </w:r>
      <w:r>
        <w:rPr>
          <w:spacing w:val="-4"/>
          <w:sz w:val="20"/>
        </w:rPr>
        <w:t> </w:t>
      </w:r>
      <w:r>
        <w:rPr>
          <w:sz w:val="20"/>
        </w:rPr>
        <w:t>resolución</w:t>
      </w:r>
      <w:r>
        <w:rPr>
          <w:spacing w:val="-3"/>
          <w:sz w:val="20"/>
        </w:rPr>
        <w:t> </w:t>
      </w:r>
      <w:r>
        <w:rPr>
          <w:sz w:val="20"/>
        </w:rPr>
        <w:t>de</w:t>
      </w:r>
      <w:r>
        <w:rPr>
          <w:spacing w:val="-5"/>
          <w:sz w:val="20"/>
        </w:rPr>
        <w:t> </w:t>
      </w:r>
      <w:r>
        <w:rPr>
          <w:sz w:val="20"/>
        </w:rPr>
        <w:t>25</w:t>
      </w:r>
      <w:r>
        <w:rPr>
          <w:spacing w:val="-1"/>
          <w:sz w:val="20"/>
        </w:rPr>
        <w:t> </w:t>
      </w:r>
      <w:r>
        <w:rPr>
          <w:sz w:val="20"/>
        </w:rPr>
        <w:t>de</w:t>
      </w:r>
      <w:r>
        <w:rPr>
          <w:spacing w:val="-5"/>
          <w:sz w:val="20"/>
        </w:rPr>
        <w:t> </w:t>
      </w:r>
      <w:r>
        <w:rPr>
          <w:sz w:val="20"/>
        </w:rPr>
        <w:t>junio</w:t>
      </w:r>
      <w:r>
        <w:rPr>
          <w:spacing w:val="-5"/>
          <w:sz w:val="20"/>
        </w:rPr>
        <w:t> </w:t>
      </w:r>
      <w:r>
        <w:rPr>
          <w:sz w:val="20"/>
        </w:rPr>
        <w:t>de</w:t>
      </w:r>
      <w:r>
        <w:rPr>
          <w:spacing w:val="-5"/>
          <w:sz w:val="20"/>
        </w:rPr>
        <w:t> </w:t>
      </w:r>
      <w:r>
        <w:rPr>
          <w:sz w:val="20"/>
        </w:rPr>
        <w:t>2002, ante la Corte de Constitucionalidad. El 21 de abril de 2004 la Corte de Constitucionalidad declaró</w:t>
      </w:r>
      <w:r>
        <w:rPr>
          <w:spacing w:val="-4"/>
          <w:sz w:val="20"/>
        </w:rPr>
        <w:t> </w:t>
      </w:r>
      <w:r>
        <w:rPr>
          <w:sz w:val="20"/>
        </w:rPr>
        <w:t>con</w:t>
      </w:r>
      <w:r>
        <w:rPr>
          <w:spacing w:val="-5"/>
          <w:sz w:val="20"/>
        </w:rPr>
        <w:t> </w:t>
      </w:r>
      <w:r>
        <w:rPr>
          <w:sz w:val="20"/>
        </w:rPr>
        <w:t>lugar</w:t>
      </w:r>
      <w:r>
        <w:rPr>
          <w:spacing w:val="-4"/>
          <w:sz w:val="20"/>
        </w:rPr>
        <w:t> </w:t>
      </w:r>
      <w:r>
        <w:rPr>
          <w:sz w:val="20"/>
        </w:rPr>
        <w:t>el</w:t>
      </w:r>
      <w:r>
        <w:rPr>
          <w:spacing w:val="-3"/>
          <w:sz w:val="20"/>
        </w:rPr>
        <w:t> </w:t>
      </w:r>
      <w:r>
        <w:rPr>
          <w:sz w:val="20"/>
        </w:rPr>
        <w:t>amparo,</w:t>
      </w:r>
      <w:r>
        <w:rPr>
          <w:spacing w:val="-1"/>
          <w:sz w:val="20"/>
        </w:rPr>
        <w:t> </w:t>
      </w:r>
      <w:r>
        <w:rPr>
          <w:sz w:val="20"/>
        </w:rPr>
        <w:t>revocó</w:t>
      </w:r>
      <w:r>
        <w:rPr>
          <w:spacing w:val="-5"/>
          <w:sz w:val="20"/>
        </w:rPr>
        <w:t> </w:t>
      </w:r>
      <w:r>
        <w:rPr>
          <w:sz w:val="20"/>
        </w:rPr>
        <w:t>la</w:t>
      </w:r>
      <w:r>
        <w:rPr>
          <w:spacing w:val="-3"/>
          <w:sz w:val="20"/>
        </w:rPr>
        <w:t> </w:t>
      </w:r>
      <w:r>
        <w:rPr>
          <w:sz w:val="20"/>
        </w:rPr>
        <w:t>sentencia</w:t>
      </w:r>
      <w:r>
        <w:rPr>
          <w:spacing w:val="-5"/>
          <w:sz w:val="20"/>
        </w:rPr>
        <w:t> </w:t>
      </w:r>
      <w:r>
        <w:rPr>
          <w:sz w:val="20"/>
        </w:rPr>
        <w:t>venida</w:t>
      </w:r>
      <w:r>
        <w:rPr>
          <w:spacing w:val="-3"/>
          <w:sz w:val="20"/>
        </w:rPr>
        <w:t> </w:t>
      </w:r>
      <w:r>
        <w:rPr>
          <w:sz w:val="20"/>
        </w:rPr>
        <w:t>en</w:t>
      </w:r>
      <w:r>
        <w:rPr>
          <w:spacing w:val="-5"/>
          <w:sz w:val="20"/>
        </w:rPr>
        <w:t> </w:t>
      </w:r>
      <w:r>
        <w:rPr>
          <w:sz w:val="20"/>
        </w:rPr>
        <w:t>grado</w:t>
      </w:r>
      <w:r>
        <w:rPr>
          <w:spacing w:val="-1"/>
          <w:sz w:val="20"/>
        </w:rPr>
        <w:t> </w:t>
      </w:r>
      <w:r>
        <w:rPr>
          <w:sz w:val="20"/>
        </w:rPr>
        <w:t>y</w:t>
      </w:r>
      <w:r>
        <w:rPr>
          <w:spacing w:val="-6"/>
          <w:sz w:val="20"/>
        </w:rPr>
        <w:t> </w:t>
      </w:r>
      <w:r>
        <w:rPr>
          <w:sz w:val="20"/>
        </w:rPr>
        <w:t>declaró</w:t>
      </w:r>
      <w:r>
        <w:rPr>
          <w:spacing w:val="-4"/>
          <w:sz w:val="20"/>
        </w:rPr>
        <w:t> </w:t>
      </w:r>
      <w:r>
        <w:rPr>
          <w:sz w:val="20"/>
        </w:rPr>
        <w:t>que</w:t>
      </w:r>
      <w:r>
        <w:rPr>
          <w:spacing w:val="-5"/>
          <w:sz w:val="20"/>
        </w:rPr>
        <w:t> </w:t>
      </w:r>
      <w:r>
        <w:rPr>
          <w:sz w:val="20"/>
        </w:rPr>
        <w:t>se</w:t>
      </w:r>
      <w:r>
        <w:rPr>
          <w:spacing w:val="-5"/>
          <w:sz w:val="20"/>
        </w:rPr>
        <w:t> </w:t>
      </w:r>
      <w:r>
        <w:rPr>
          <w:sz w:val="20"/>
        </w:rPr>
        <w:t>debía</w:t>
      </w:r>
      <w:r>
        <w:rPr>
          <w:spacing w:val="-3"/>
          <w:sz w:val="20"/>
        </w:rPr>
        <w:t> </w:t>
      </w:r>
      <w:r>
        <w:rPr>
          <w:sz w:val="20"/>
        </w:rPr>
        <w:t>dar autorización para permitir el ejercicio de la profesión de notario al señor Hendrix, condicionado a que este último adquiriese la nacionalidad guatemalteca</w:t>
      </w:r>
      <w:r>
        <w:rPr>
          <w:position w:val="7"/>
          <w:sz w:val="13"/>
        </w:rPr>
        <w:t>42</w:t>
      </w:r>
      <w:r>
        <w:rPr>
          <w:sz w:val="20"/>
        </w:rPr>
        <w:t>. En particular, </w:t>
      </w:r>
      <w:r>
        <w:rPr>
          <w:spacing w:val="-2"/>
          <w:sz w:val="20"/>
        </w:rPr>
        <w:t>consideró:</w:t>
      </w:r>
    </w:p>
    <w:p>
      <w:pPr>
        <w:spacing w:before="194"/>
        <w:ind w:left="820" w:right="973" w:firstLine="0"/>
        <w:jc w:val="both"/>
        <w:rPr>
          <w:sz w:val="16"/>
        </w:rPr>
      </w:pPr>
      <w:r>
        <w:rPr>
          <w:sz w:val="16"/>
        </w:rPr>
        <w:t>[S]e</w:t>
      </w:r>
      <w:r>
        <w:rPr>
          <w:spacing w:val="-17"/>
          <w:sz w:val="16"/>
        </w:rPr>
        <w:t> </w:t>
      </w:r>
      <w:r>
        <w:rPr>
          <w:sz w:val="16"/>
        </w:rPr>
        <w:t>estima</w:t>
      </w:r>
      <w:r>
        <w:rPr>
          <w:spacing w:val="-14"/>
          <w:sz w:val="16"/>
        </w:rPr>
        <w:t> </w:t>
      </w:r>
      <w:r>
        <w:rPr>
          <w:sz w:val="16"/>
        </w:rPr>
        <w:t>que</w:t>
      </w:r>
      <w:r>
        <w:rPr>
          <w:spacing w:val="-14"/>
          <w:sz w:val="16"/>
        </w:rPr>
        <w:t> </w:t>
      </w:r>
      <w:r>
        <w:rPr>
          <w:sz w:val="16"/>
        </w:rPr>
        <w:t>el</w:t>
      </w:r>
      <w:r>
        <w:rPr>
          <w:spacing w:val="-14"/>
          <w:sz w:val="16"/>
        </w:rPr>
        <w:t> </w:t>
      </w:r>
      <w:r>
        <w:rPr>
          <w:sz w:val="16"/>
        </w:rPr>
        <w:t>hecho</w:t>
      </w:r>
      <w:r>
        <w:rPr>
          <w:spacing w:val="-14"/>
          <w:sz w:val="16"/>
        </w:rPr>
        <w:t> </w:t>
      </w:r>
      <w:r>
        <w:rPr>
          <w:sz w:val="16"/>
        </w:rPr>
        <w:t>de</w:t>
      </w:r>
      <w:r>
        <w:rPr>
          <w:spacing w:val="-14"/>
          <w:sz w:val="16"/>
        </w:rPr>
        <w:t> </w:t>
      </w:r>
      <w:r>
        <w:rPr>
          <w:sz w:val="16"/>
        </w:rPr>
        <w:t>que</w:t>
      </w:r>
      <w:r>
        <w:rPr>
          <w:spacing w:val="-14"/>
          <w:sz w:val="16"/>
        </w:rPr>
        <w:t> </w:t>
      </w:r>
      <w:r>
        <w:rPr>
          <w:sz w:val="16"/>
        </w:rPr>
        <w:t>se</w:t>
      </w:r>
      <w:r>
        <w:rPr>
          <w:spacing w:val="-14"/>
          <w:sz w:val="16"/>
        </w:rPr>
        <w:t> </w:t>
      </w:r>
      <w:r>
        <w:rPr>
          <w:sz w:val="16"/>
        </w:rPr>
        <w:t>haya</w:t>
      </w:r>
      <w:r>
        <w:rPr>
          <w:spacing w:val="-14"/>
          <w:sz w:val="16"/>
        </w:rPr>
        <w:t> </w:t>
      </w:r>
      <w:r>
        <w:rPr>
          <w:sz w:val="16"/>
        </w:rPr>
        <w:t>conferido</w:t>
      </w:r>
      <w:r>
        <w:rPr>
          <w:spacing w:val="-14"/>
          <w:sz w:val="16"/>
        </w:rPr>
        <w:t> </w:t>
      </w:r>
      <w:r>
        <w:rPr>
          <w:sz w:val="16"/>
        </w:rPr>
        <w:t>válidamente</w:t>
      </w:r>
      <w:r>
        <w:rPr>
          <w:spacing w:val="-14"/>
          <w:sz w:val="16"/>
        </w:rPr>
        <w:t> </w:t>
      </w:r>
      <w:r>
        <w:rPr>
          <w:sz w:val="16"/>
        </w:rPr>
        <w:t>un</w:t>
      </w:r>
      <w:r>
        <w:rPr>
          <w:spacing w:val="-14"/>
          <w:sz w:val="16"/>
        </w:rPr>
        <w:t> </w:t>
      </w:r>
      <w:r>
        <w:rPr>
          <w:sz w:val="16"/>
        </w:rPr>
        <w:t>título</w:t>
      </w:r>
      <w:r>
        <w:rPr>
          <w:spacing w:val="-14"/>
          <w:sz w:val="16"/>
        </w:rPr>
        <w:t> </w:t>
      </w:r>
      <w:r>
        <w:rPr>
          <w:sz w:val="16"/>
        </w:rPr>
        <w:t>profesional</w:t>
      </w:r>
      <w:r>
        <w:rPr>
          <w:spacing w:val="-14"/>
          <w:sz w:val="16"/>
        </w:rPr>
        <w:t> </w:t>
      </w:r>
      <w:r>
        <w:rPr>
          <w:sz w:val="16"/>
        </w:rPr>
        <w:t>a</w:t>
      </w:r>
      <w:r>
        <w:rPr>
          <w:spacing w:val="-14"/>
          <w:sz w:val="16"/>
        </w:rPr>
        <w:t> </w:t>
      </w:r>
      <w:r>
        <w:rPr>
          <w:sz w:val="16"/>
        </w:rPr>
        <w:t>una</w:t>
      </w:r>
      <w:r>
        <w:rPr>
          <w:spacing w:val="-14"/>
          <w:sz w:val="16"/>
        </w:rPr>
        <w:t> </w:t>
      </w:r>
      <w:r>
        <w:rPr>
          <w:sz w:val="16"/>
        </w:rPr>
        <w:t>persona, que por la nacionalidad que tiene no podría ejercer la profesión que le autoriza dicho título de acuerdo a lo dispuesto en una disposición legal ordinaria, genera un conflicto de carácter constitucional,</w:t>
      </w:r>
      <w:r>
        <w:rPr>
          <w:spacing w:val="-15"/>
          <w:sz w:val="16"/>
        </w:rPr>
        <w:t> </w:t>
      </w:r>
      <w:r>
        <w:rPr>
          <w:sz w:val="16"/>
        </w:rPr>
        <w:t>entre</w:t>
      </w:r>
      <w:r>
        <w:rPr>
          <w:spacing w:val="-14"/>
          <w:sz w:val="16"/>
        </w:rPr>
        <w:t> </w:t>
      </w:r>
      <w:r>
        <w:rPr>
          <w:sz w:val="16"/>
        </w:rPr>
        <w:t>la</w:t>
      </w:r>
      <w:r>
        <w:rPr>
          <w:spacing w:val="-14"/>
          <w:sz w:val="16"/>
        </w:rPr>
        <w:t> </w:t>
      </w:r>
      <w:r>
        <w:rPr>
          <w:sz w:val="16"/>
        </w:rPr>
        <w:t>norma</w:t>
      </w:r>
      <w:r>
        <w:rPr>
          <w:spacing w:val="-14"/>
          <w:sz w:val="16"/>
        </w:rPr>
        <w:t> </w:t>
      </w:r>
      <w:r>
        <w:rPr>
          <w:sz w:val="16"/>
        </w:rPr>
        <w:t>constitucional</w:t>
      </w:r>
      <w:r>
        <w:rPr>
          <w:spacing w:val="-14"/>
          <w:sz w:val="16"/>
        </w:rPr>
        <w:t> </w:t>
      </w:r>
      <w:r>
        <w:rPr>
          <w:sz w:val="16"/>
        </w:rPr>
        <w:t>(artículo</w:t>
      </w:r>
      <w:r>
        <w:rPr>
          <w:spacing w:val="-14"/>
          <w:sz w:val="16"/>
        </w:rPr>
        <w:t> </w:t>
      </w:r>
      <w:r>
        <w:rPr>
          <w:sz w:val="16"/>
        </w:rPr>
        <w:t>81</w:t>
      </w:r>
      <w:r>
        <w:rPr>
          <w:spacing w:val="-14"/>
          <w:sz w:val="16"/>
        </w:rPr>
        <w:t> </w:t>
      </w:r>
      <w:r>
        <w:rPr>
          <w:sz w:val="16"/>
        </w:rPr>
        <w:t>de</w:t>
      </w:r>
      <w:r>
        <w:rPr>
          <w:spacing w:val="-14"/>
          <w:sz w:val="16"/>
        </w:rPr>
        <w:t> </w:t>
      </w:r>
      <w:r>
        <w:rPr>
          <w:sz w:val="16"/>
        </w:rPr>
        <w:t>la</w:t>
      </w:r>
      <w:r>
        <w:rPr>
          <w:spacing w:val="-14"/>
          <w:sz w:val="16"/>
        </w:rPr>
        <w:t> </w:t>
      </w:r>
      <w:r>
        <w:rPr>
          <w:sz w:val="16"/>
        </w:rPr>
        <w:t>Constitución</w:t>
      </w:r>
      <w:r>
        <w:rPr>
          <w:spacing w:val="-14"/>
          <w:sz w:val="16"/>
        </w:rPr>
        <w:t> </w:t>
      </w:r>
      <w:r>
        <w:rPr>
          <w:sz w:val="16"/>
        </w:rPr>
        <w:t>Política</w:t>
      </w:r>
      <w:r>
        <w:rPr>
          <w:spacing w:val="-14"/>
          <w:sz w:val="16"/>
        </w:rPr>
        <w:t> </w:t>
      </w:r>
      <w:r>
        <w:rPr>
          <w:sz w:val="16"/>
        </w:rPr>
        <w:t>de</w:t>
      </w:r>
      <w:r>
        <w:rPr>
          <w:spacing w:val="-14"/>
          <w:sz w:val="16"/>
        </w:rPr>
        <w:t> </w:t>
      </w:r>
      <w:r>
        <w:rPr>
          <w:sz w:val="16"/>
        </w:rPr>
        <w:t>la</w:t>
      </w:r>
      <w:r>
        <w:rPr>
          <w:spacing w:val="-14"/>
          <w:sz w:val="16"/>
        </w:rPr>
        <w:t> </w:t>
      </w:r>
      <w:r>
        <w:rPr>
          <w:sz w:val="16"/>
        </w:rPr>
        <w:t>República) que establece que “Los derechos adquiridos por el ejercicio de las profesiones acreditadas por dichos títulos [en los cuales se comprenden los títulos universitarios] deben ser respetados y no podrán</w:t>
      </w:r>
      <w:r>
        <w:rPr>
          <w:spacing w:val="-15"/>
          <w:sz w:val="16"/>
        </w:rPr>
        <w:t> </w:t>
      </w:r>
      <w:r>
        <w:rPr>
          <w:sz w:val="16"/>
        </w:rPr>
        <w:t>emitirse</w:t>
      </w:r>
      <w:r>
        <w:rPr>
          <w:spacing w:val="-14"/>
          <w:sz w:val="16"/>
        </w:rPr>
        <w:t> </w:t>
      </w:r>
      <w:r>
        <w:rPr>
          <w:sz w:val="16"/>
        </w:rPr>
        <w:t>disposiciones</w:t>
      </w:r>
      <w:r>
        <w:rPr>
          <w:spacing w:val="-14"/>
          <w:sz w:val="16"/>
        </w:rPr>
        <w:t> </w:t>
      </w:r>
      <w:r>
        <w:rPr>
          <w:sz w:val="16"/>
        </w:rPr>
        <w:t>de</w:t>
      </w:r>
      <w:r>
        <w:rPr>
          <w:spacing w:val="-14"/>
          <w:sz w:val="16"/>
        </w:rPr>
        <w:t> </w:t>
      </w:r>
      <w:r>
        <w:rPr>
          <w:sz w:val="16"/>
        </w:rPr>
        <w:t>cualquier</w:t>
      </w:r>
      <w:r>
        <w:rPr>
          <w:spacing w:val="-14"/>
          <w:sz w:val="16"/>
        </w:rPr>
        <w:t> </w:t>
      </w:r>
      <w:r>
        <w:rPr>
          <w:sz w:val="16"/>
        </w:rPr>
        <w:t>clase</w:t>
      </w:r>
      <w:r>
        <w:rPr>
          <w:spacing w:val="-14"/>
          <w:sz w:val="16"/>
        </w:rPr>
        <w:t> </w:t>
      </w:r>
      <w:r>
        <w:rPr>
          <w:sz w:val="16"/>
        </w:rPr>
        <w:t>que</w:t>
      </w:r>
      <w:r>
        <w:rPr>
          <w:spacing w:val="-14"/>
          <w:sz w:val="16"/>
        </w:rPr>
        <w:t> </w:t>
      </w:r>
      <w:r>
        <w:rPr>
          <w:sz w:val="16"/>
        </w:rPr>
        <w:t>los</w:t>
      </w:r>
      <w:r>
        <w:rPr>
          <w:spacing w:val="-14"/>
          <w:sz w:val="16"/>
        </w:rPr>
        <w:t> </w:t>
      </w:r>
      <w:r>
        <w:rPr>
          <w:sz w:val="16"/>
        </w:rPr>
        <w:t>limiten</w:t>
      </w:r>
      <w:r>
        <w:rPr>
          <w:spacing w:val="-14"/>
          <w:sz w:val="16"/>
        </w:rPr>
        <w:t> </w:t>
      </w:r>
      <w:r>
        <w:rPr>
          <w:sz w:val="16"/>
        </w:rPr>
        <w:t>y</w:t>
      </w:r>
      <w:r>
        <w:rPr>
          <w:spacing w:val="-14"/>
          <w:sz w:val="16"/>
        </w:rPr>
        <w:t> </w:t>
      </w:r>
      <w:r>
        <w:rPr>
          <w:sz w:val="16"/>
        </w:rPr>
        <w:t>restrinjan”,</w:t>
      </w:r>
      <w:r>
        <w:rPr>
          <w:spacing w:val="-14"/>
          <w:sz w:val="16"/>
        </w:rPr>
        <w:t> </w:t>
      </w:r>
      <w:r>
        <w:rPr>
          <w:sz w:val="16"/>
        </w:rPr>
        <w:t>con</w:t>
      </w:r>
      <w:r>
        <w:rPr>
          <w:spacing w:val="-14"/>
          <w:sz w:val="16"/>
        </w:rPr>
        <w:t> </w:t>
      </w:r>
      <w:r>
        <w:rPr>
          <w:sz w:val="16"/>
        </w:rPr>
        <w:t>aquella</w:t>
      </w:r>
      <w:r>
        <w:rPr>
          <w:spacing w:val="-14"/>
          <w:sz w:val="16"/>
        </w:rPr>
        <w:t> </w:t>
      </w:r>
      <w:r>
        <w:rPr>
          <w:sz w:val="16"/>
        </w:rPr>
        <w:t>contenida en</w:t>
      </w:r>
      <w:r>
        <w:rPr>
          <w:spacing w:val="-4"/>
          <w:sz w:val="16"/>
        </w:rPr>
        <w:t> </w:t>
      </w:r>
      <w:r>
        <w:rPr>
          <w:sz w:val="16"/>
        </w:rPr>
        <w:t>el</w:t>
      </w:r>
      <w:r>
        <w:rPr>
          <w:spacing w:val="-4"/>
          <w:sz w:val="16"/>
        </w:rPr>
        <w:t> </w:t>
      </w:r>
      <w:r>
        <w:rPr>
          <w:sz w:val="16"/>
        </w:rPr>
        <w:t>artículo</w:t>
      </w:r>
      <w:r>
        <w:rPr>
          <w:spacing w:val="-3"/>
          <w:sz w:val="16"/>
        </w:rPr>
        <w:t> </w:t>
      </w:r>
      <w:r>
        <w:rPr>
          <w:sz w:val="16"/>
        </w:rPr>
        <w:t>2º,</w:t>
      </w:r>
      <w:r>
        <w:rPr>
          <w:spacing w:val="-5"/>
          <w:sz w:val="16"/>
        </w:rPr>
        <w:t> </w:t>
      </w:r>
      <w:r>
        <w:rPr>
          <w:sz w:val="16"/>
        </w:rPr>
        <w:t>numeral</w:t>
      </w:r>
      <w:r>
        <w:rPr>
          <w:spacing w:val="-7"/>
          <w:sz w:val="16"/>
        </w:rPr>
        <w:t> </w:t>
      </w:r>
      <w:r>
        <w:rPr>
          <w:sz w:val="16"/>
        </w:rPr>
        <w:t>1),</w:t>
      </w:r>
      <w:r>
        <w:rPr>
          <w:spacing w:val="-5"/>
          <w:sz w:val="16"/>
        </w:rPr>
        <w:t> </w:t>
      </w:r>
      <w:r>
        <w:rPr>
          <w:sz w:val="16"/>
        </w:rPr>
        <w:t>del</w:t>
      </w:r>
      <w:r>
        <w:rPr>
          <w:spacing w:val="-4"/>
          <w:sz w:val="16"/>
        </w:rPr>
        <w:t> </w:t>
      </w:r>
      <w:r>
        <w:rPr>
          <w:sz w:val="16"/>
        </w:rPr>
        <w:t>Código</w:t>
      </w:r>
      <w:r>
        <w:rPr>
          <w:spacing w:val="-3"/>
          <w:sz w:val="16"/>
        </w:rPr>
        <w:t> </w:t>
      </w:r>
      <w:r>
        <w:rPr>
          <w:sz w:val="16"/>
        </w:rPr>
        <w:t>de</w:t>
      </w:r>
      <w:r>
        <w:rPr>
          <w:spacing w:val="-3"/>
          <w:sz w:val="16"/>
        </w:rPr>
        <w:t> </w:t>
      </w:r>
      <w:r>
        <w:rPr>
          <w:sz w:val="16"/>
        </w:rPr>
        <w:t>Notariado,</w:t>
      </w:r>
      <w:r>
        <w:rPr>
          <w:spacing w:val="-5"/>
          <w:sz w:val="16"/>
        </w:rPr>
        <w:t> </w:t>
      </w:r>
      <w:r>
        <w:rPr>
          <w:sz w:val="16"/>
        </w:rPr>
        <w:t>que</w:t>
      </w:r>
      <w:r>
        <w:rPr>
          <w:spacing w:val="-6"/>
          <w:sz w:val="16"/>
        </w:rPr>
        <w:t> </w:t>
      </w:r>
      <w:r>
        <w:rPr>
          <w:sz w:val="16"/>
        </w:rPr>
        <w:t>requiere</w:t>
      </w:r>
      <w:r>
        <w:rPr>
          <w:spacing w:val="-3"/>
          <w:sz w:val="16"/>
        </w:rPr>
        <w:t> </w:t>
      </w:r>
      <w:r>
        <w:rPr>
          <w:sz w:val="16"/>
        </w:rPr>
        <w:t>para</w:t>
      </w:r>
      <w:r>
        <w:rPr>
          <w:spacing w:val="-4"/>
          <w:sz w:val="16"/>
        </w:rPr>
        <w:t> </w:t>
      </w:r>
      <w:r>
        <w:rPr>
          <w:sz w:val="16"/>
        </w:rPr>
        <w:t>autorizar</w:t>
      </w:r>
      <w:r>
        <w:rPr>
          <w:spacing w:val="-3"/>
          <w:sz w:val="16"/>
        </w:rPr>
        <w:t> </w:t>
      </w:r>
      <w:r>
        <w:rPr>
          <w:sz w:val="16"/>
        </w:rPr>
        <w:t>el</w:t>
      </w:r>
      <w:r>
        <w:rPr>
          <w:spacing w:val="-4"/>
          <w:sz w:val="16"/>
        </w:rPr>
        <w:t> </w:t>
      </w:r>
      <w:r>
        <w:rPr>
          <w:sz w:val="16"/>
        </w:rPr>
        <w:t>ejercicio</w:t>
      </w:r>
      <w:r>
        <w:rPr>
          <w:spacing w:val="-3"/>
          <w:sz w:val="16"/>
        </w:rPr>
        <w:t> </w:t>
      </w:r>
      <w:r>
        <w:rPr>
          <w:sz w:val="16"/>
        </w:rPr>
        <w:t>del notariado, el “Ser guatemalteco natural, mayor de edad, del estado seglar, y domiciliado en la República”. […]</w:t>
      </w:r>
    </w:p>
    <w:p>
      <w:pPr>
        <w:pStyle w:val="BodyText"/>
        <w:rPr>
          <w:sz w:val="16"/>
        </w:rPr>
      </w:pPr>
    </w:p>
    <w:p>
      <w:pPr>
        <w:spacing w:before="0"/>
        <w:ind w:left="820" w:right="972" w:firstLine="0"/>
        <w:jc w:val="both"/>
        <w:rPr>
          <w:sz w:val="16"/>
        </w:rPr>
      </w:pPr>
      <w:r>
        <w:rPr>
          <w:sz w:val="16"/>
        </w:rPr>
        <w:t>A</w:t>
      </w:r>
      <w:r>
        <w:rPr>
          <w:spacing w:val="-1"/>
          <w:sz w:val="16"/>
        </w:rPr>
        <w:t> </w:t>
      </w:r>
      <w:r>
        <w:rPr>
          <w:sz w:val="16"/>
        </w:rPr>
        <w:t>criterio</w:t>
      </w:r>
      <w:r>
        <w:rPr>
          <w:spacing w:val="-1"/>
          <w:sz w:val="16"/>
        </w:rPr>
        <w:t> </w:t>
      </w:r>
      <w:r>
        <w:rPr>
          <w:sz w:val="16"/>
        </w:rPr>
        <w:t>de</w:t>
      </w:r>
      <w:r>
        <w:rPr>
          <w:spacing w:val="-1"/>
          <w:sz w:val="16"/>
        </w:rPr>
        <w:t> </w:t>
      </w:r>
      <w:r>
        <w:rPr>
          <w:sz w:val="16"/>
        </w:rPr>
        <w:t>esta</w:t>
      </w:r>
      <w:r>
        <w:rPr>
          <w:spacing w:val="-2"/>
          <w:sz w:val="16"/>
        </w:rPr>
        <w:t> </w:t>
      </w:r>
      <w:r>
        <w:rPr>
          <w:sz w:val="16"/>
        </w:rPr>
        <w:t>Corte,</w:t>
      </w:r>
      <w:r>
        <w:rPr>
          <w:spacing w:val="-2"/>
          <w:sz w:val="16"/>
        </w:rPr>
        <w:t> </w:t>
      </w:r>
      <w:r>
        <w:rPr>
          <w:sz w:val="16"/>
        </w:rPr>
        <w:t>el conflicto antes</w:t>
      </w:r>
      <w:r>
        <w:rPr>
          <w:spacing w:val="-3"/>
          <w:sz w:val="16"/>
        </w:rPr>
        <w:t> </w:t>
      </w:r>
      <w:r>
        <w:rPr>
          <w:sz w:val="16"/>
        </w:rPr>
        <w:t>generado</w:t>
      </w:r>
      <w:r>
        <w:rPr>
          <w:spacing w:val="-3"/>
          <w:sz w:val="16"/>
        </w:rPr>
        <w:t> </w:t>
      </w:r>
      <w:r>
        <w:rPr>
          <w:sz w:val="16"/>
        </w:rPr>
        <w:t>puede</w:t>
      </w:r>
      <w:r>
        <w:rPr>
          <w:spacing w:val="-1"/>
          <w:sz w:val="16"/>
        </w:rPr>
        <w:t> </w:t>
      </w:r>
      <w:r>
        <w:rPr>
          <w:sz w:val="16"/>
        </w:rPr>
        <w:t>ser solucionado aplicando</w:t>
      </w:r>
      <w:r>
        <w:rPr>
          <w:spacing w:val="-1"/>
          <w:sz w:val="16"/>
        </w:rPr>
        <w:t> </w:t>
      </w:r>
      <w:r>
        <w:rPr>
          <w:sz w:val="16"/>
        </w:rPr>
        <w:t>lo</w:t>
      </w:r>
      <w:r>
        <w:rPr>
          <w:spacing w:val="-3"/>
          <w:sz w:val="16"/>
        </w:rPr>
        <w:t> </w:t>
      </w:r>
      <w:r>
        <w:rPr>
          <w:sz w:val="16"/>
        </w:rPr>
        <w:t>dispuesto en</w:t>
      </w:r>
      <w:r>
        <w:rPr>
          <w:spacing w:val="-4"/>
          <w:sz w:val="16"/>
        </w:rPr>
        <w:t> </w:t>
      </w:r>
      <w:r>
        <w:rPr>
          <w:sz w:val="16"/>
        </w:rPr>
        <w:t>el</w:t>
      </w:r>
      <w:r>
        <w:rPr>
          <w:spacing w:val="-7"/>
          <w:sz w:val="16"/>
        </w:rPr>
        <w:t> </w:t>
      </w:r>
      <w:r>
        <w:rPr>
          <w:sz w:val="16"/>
        </w:rPr>
        <w:t>artículo</w:t>
      </w:r>
      <w:r>
        <w:rPr>
          <w:spacing w:val="-8"/>
          <w:sz w:val="16"/>
        </w:rPr>
        <w:t> </w:t>
      </w:r>
      <w:r>
        <w:rPr>
          <w:sz w:val="16"/>
        </w:rPr>
        <w:t>146</w:t>
      </w:r>
      <w:r>
        <w:rPr>
          <w:spacing w:val="-5"/>
          <w:sz w:val="16"/>
        </w:rPr>
        <w:t> </w:t>
      </w:r>
      <w:r>
        <w:rPr>
          <w:sz w:val="16"/>
        </w:rPr>
        <w:t>de</w:t>
      </w:r>
      <w:r>
        <w:rPr>
          <w:spacing w:val="-6"/>
          <w:sz w:val="16"/>
        </w:rPr>
        <w:t> </w:t>
      </w:r>
      <w:r>
        <w:rPr>
          <w:sz w:val="16"/>
        </w:rPr>
        <w:t>la</w:t>
      </w:r>
      <w:r>
        <w:rPr>
          <w:spacing w:val="-7"/>
          <w:sz w:val="16"/>
        </w:rPr>
        <w:t> </w:t>
      </w:r>
      <w:r>
        <w:rPr>
          <w:sz w:val="16"/>
        </w:rPr>
        <w:t>Constitución</w:t>
      </w:r>
      <w:r>
        <w:rPr>
          <w:spacing w:val="-4"/>
          <w:sz w:val="16"/>
        </w:rPr>
        <w:t> </w:t>
      </w:r>
      <w:r>
        <w:rPr>
          <w:sz w:val="16"/>
        </w:rPr>
        <w:t>Política</w:t>
      </w:r>
      <w:r>
        <w:rPr>
          <w:spacing w:val="-6"/>
          <w:sz w:val="16"/>
        </w:rPr>
        <w:t> </w:t>
      </w:r>
      <w:r>
        <w:rPr>
          <w:sz w:val="16"/>
        </w:rPr>
        <w:t>de</w:t>
      </w:r>
      <w:r>
        <w:rPr>
          <w:spacing w:val="-6"/>
          <w:sz w:val="16"/>
        </w:rPr>
        <w:t> </w:t>
      </w:r>
      <w:r>
        <w:rPr>
          <w:sz w:val="16"/>
        </w:rPr>
        <w:t>la</w:t>
      </w:r>
      <w:r>
        <w:rPr>
          <w:spacing w:val="-7"/>
          <w:sz w:val="16"/>
        </w:rPr>
        <w:t> </w:t>
      </w:r>
      <w:r>
        <w:rPr>
          <w:sz w:val="16"/>
        </w:rPr>
        <w:t>República</w:t>
      </w:r>
      <w:r>
        <w:rPr>
          <w:spacing w:val="-8"/>
          <w:sz w:val="16"/>
        </w:rPr>
        <w:t> </w:t>
      </w:r>
      <w:r>
        <w:rPr>
          <w:sz w:val="16"/>
        </w:rPr>
        <w:t>que</w:t>
      </w:r>
      <w:r>
        <w:rPr>
          <w:spacing w:val="-6"/>
          <w:sz w:val="16"/>
        </w:rPr>
        <w:t> </w:t>
      </w:r>
      <w:r>
        <w:rPr>
          <w:sz w:val="16"/>
        </w:rPr>
        <w:t>dispone</w:t>
      </w:r>
      <w:r>
        <w:rPr>
          <w:spacing w:val="-6"/>
          <w:sz w:val="16"/>
        </w:rPr>
        <w:t> </w:t>
      </w:r>
      <w:r>
        <w:rPr>
          <w:sz w:val="16"/>
        </w:rPr>
        <w:t>que</w:t>
      </w:r>
      <w:r>
        <w:rPr>
          <w:spacing w:val="-8"/>
          <w:sz w:val="16"/>
        </w:rPr>
        <w:t> </w:t>
      </w:r>
      <w:r>
        <w:rPr>
          <w:sz w:val="16"/>
        </w:rPr>
        <w:t>“Son</w:t>
      </w:r>
      <w:r>
        <w:rPr>
          <w:spacing w:val="-7"/>
          <w:sz w:val="16"/>
        </w:rPr>
        <w:t> </w:t>
      </w:r>
      <w:r>
        <w:rPr>
          <w:sz w:val="16"/>
        </w:rPr>
        <w:t>guatemaltecos, quienes</w:t>
      </w:r>
      <w:r>
        <w:rPr>
          <w:spacing w:val="-15"/>
          <w:sz w:val="16"/>
        </w:rPr>
        <w:t> </w:t>
      </w:r>
      <w:r>
        <w:rPr>
          <w:sz w:val="16"/>
        </w:rPr>
        <w:t>obtengan</w:t>
      </w:r>
      <w:r>
        <w:rPr>
          <w:spacing w:val="-14"/>
          <w:sz w:val="16"/>
        </w:rPr>
        <w:t> </w:t>
      </w:r>
      <w:r>
        <w:rPr>
          <w:sz w:val="16"/>
        </w:rPr>
        <w:t>su</w:t>
      </w:r>
      <w:r>
        <w:rPr>
          <w:spacing w:val="-14"/>
          <w:sz w:val="16"/>
        </w:rPr>
        <w:t> </w:t>
      </w:r>
      <w:r>
        <w:rPr>
          <w:sz w:val="16"/>
        </w:rPr>
        <w:t>naturalización,</w:t>
      </w:r>
      <w:r>
        <w:rPr>
          <w:spacing w:val="-14"/>
          <w:sz w:val="16"/>
        </w:rPr>
        <w:t> </w:t>
      </w:r>
      <w:r>
        <w:rPr>
          <w:sz w:val="16"/>
        </w:rPr>
        <w:t>de</w:t>
      </w:r>
      <w:r>
        <w:rPr>
          <w:spacing w:val="-14"/>
          <w:sz w:val="16"/>
        </w:rPr>
        <w:t> </w:t>
      </w:r>
      <w:r>
        <w:rPr>
          <w:sz w:val="16"/>
        </w:rPr>
        <w:t>conformidad</w:t>
      </w:r>
      <w:r>
        <w:rPr>
          <w:spacing w:val="-14"/>
          <w:sz w:val="16"/>
        </w:rPr>
        <w:t> </w:t>
      </w:r>
      <w:r>
        <w:rPr>
          <w:sz w:val="16"/>
        </w:rPr>
        <w:t>con</w:t>
      </w:r>
      <w:r>
        <w:rPr>
          <w:spacing w:val="-14"/>
          <w:sz w:val="16"/>
        </w:rPr>
        <w:t> </w:t>
      </w:r>
      <w:r>
        <w:rPr>
          <w:sz w:val="16"/>
        </w:rPr>
        <w:t>la</w:t>
      </w:r>
      <w:r>
        <w:rPr>
          <w:spacing w:val="-14"/>
          <w:sz w:val="16"/>
        </w:rPr>
        <w:t> </w:t>
      </w:r>
      <w:r>
        <w:rPr>
          <w:sz w:val="16"/>
        </w:rPr>
        <w:t>ley”</w:t>
      </w:r>
      <w:r>
        <w:rPr>
          <w:spacing w:val="-14"/>
          <w:sz w:val="16"/>
        </w:rPr>
        <w:t> </w:t>
      </w:r>
      <w:r>
        <w:rPr>
          <w:sz w:val="16"/>
        </w:rPr>
        <w:t>y</w:t>
      </w:r>
      <w:r>
        <w:rPr>
          <w:spacing w:val="-14"/>
          <w:sz w:val="16"/>
        </w:rPr>
        <w:t> </w:t>
      </w:r>
      <w:r>
        <w:rPr>
          <w:sz w:val="16"/>
        </w:rPr>
        <w:t>“Los</w:t>
      </w:r>
      <w:r>
        <w:rPr>
          <w:spacing w:val="-14"/>
          <w:sz w:val="16"/>
        </w:rPr>
        <w:t> </w:t>
      </w:r>
      <w:r>
        <w:rPr>
          <w:sz w:val="16"/>
        </w:rPr>
        <w:t>guatemaltecos</w:t>
      </w:r>
      <w:r>
        <w:rPr>
          <w:spacing w:val="-14"/>
          <w:sz w:val="16"/>
        </w:rPr>
        <w:t> </w:t>
      </w:r>
      <w:r>
        <w:rPr>
          <w:sz w:val="16"/>
        </w:rPr>
        <w:t>naturalizados tienen los mismos derechos que los de origen”, salvo las limitaciones que establece el texto constitucional, en las que no se incluye ninguna relacionada con el ejercicio de la profesión de </w:t>
      </w:r>
      <w:r>
        <w:rPr>
          <w:spacing w:val="-2"/>
          <w:sz w:val="16"/>
        </w:rPr>
        <w:t>notario.</w:t>
      </w:r>
    </w:p>
    <w:p>
      <w:pPr>
        <w:pStyle w:val="BodyText"/>
        <w:spacing w:before="12"/>
        <w:rPr>
          <w:sz w:val="15"/>
        </w:rPr>
      </w:pPr>
    </w:p>
    <w:p>
      <w:pPr>
        <w:spacing w:before="0"/>
        <w:ind w:left="820" w:right="975" w:firstLine="0"/>
        <w:jc w:val="both"/>
        <w:rPr>
          <w:sz w:val="16"/>
        </w:rPr>
      </w:pPr>
      <w:r>
        <w:rPr>
          <w:sz w:val="16"/>
        </w:rPr>
        <w:t>De manera que, con el objeto de preservar el derecho adquirido para el ejercicio de la profesión de notario</w:t>
      </w:r>
      <w:r>
        <w:rPr>
          <w:spacing w:val="-1"/>
          <w:sz w:val="16"/>
        </w:rPr>
        <w:t> </w:t>
      </w:r>
      <w:r>
        <w:rPr>
          <w:sz w:val="16"/>
        </w:rPr>
        <w:t>por parte</w:t>
      </w:r>
      <w:r>
        <w:rPr>
          <w:spacing w:val="-1"/>
          <w:sz w:val="16"/>
        </w:rPr>
        <w:t> </w:t>
      </w:r>
      <w:r>
        <w:rPr>
          <w:sz w:val="16"/>
        </w:rPr>
        <w:t>del amparista, condicionando</w:t>
      </w:r>
      <w:r>
        <w:rPr>
          <w:spacing w:val="-1"/>
          <w:sz w:val="16"/>
        </w:rPr>
        <w:t> </w:t>
      </w:r>
      <w:r>
        <w:rPr>
          <w:sz w:val="16"/>
        </w:rPr>
        <w:t>la autorización para su</w:t>
      </w:r>
      <w:r>
        <w:rPr>
          <w:spacing w:val="-2"/>
          <w:sz w:val="16"/>
        </w:rPr>
        <w:t> </w:t>
      </w:r>
      <w:r>
        <w:rPr>
          <w:sz w:val="16"/>
        </w:rPr>
        <w:t>ejercicio</w:t>
      </w:r>
      <w:r>
        <w:rPr>
          <w:spacing w:val="-1"/>
          <w:sz w:val="16"/>
        </w:rPr>
        <w:t> </w:t>
      </w:r>
      <w:r>
        <w:rPr>
          <w:sz w:val="16"/>
        </w:rPr>
        <w:t>a la</w:t>
      </w:r>
      <w:r>
        <w:rPr>
          <w:spacing w:val="-2"/>
          <w:sz w:val="16"/>
        </w:rPr>
        <w:t> </w:t>
      </w:r>
      <w:r>
        <w:rPr>
          <w:sz w:val="16"/>
        </w:rPr>
        <w:t>obtención de la nacionalidad a que se refiere el artículo 146 ibid, debe otorgarse el amparo que se solicita, reducido a los términos que se indicarán en la parte resolutiva de esta sentencia […].</w:t>
      </w:r>
    </w:p>
    <w:p>
      <w:pPr>
        <w:pStyle w:val="BodyText"/>
      </w:pPr>
    </w:p>
    <w:p>
      <w:pPr>
        <w:pStyle w:val="BodyText"/>
        <w:spacing w:before="8"/>
        <w:rPr>
          <w:sz w:val="10"/>
        </w:rPr>
      </w:pPr>
      <w:r>
        <w:rPr/>
        <w:pict>
          <v:rect style="position:absolute;margin-left:72.024002pt;margin-top:7.67629pt;width:144.020pt;height:.71997pt;mso-position-horizontal-relative:page;mso-position-vertical-relative:paragraph;z-index:-15724544;mso-wrap-distance-left:0;mso-wrap-distance-right:0" id="docshape10" filled="true" fillcolor="#000000" stroked="false">
            <v:fill type="solid"/>
            <w10:wrap type="topAndBottom"/>
          </v:rect>
        </w:pict>
      </w:r>
    </w:p>
    <w:p>
      <w:pPr>
        <w:tabs>
          <w:tab w:pos="820" w:val="left" w:leader="none"/>
        </w:tabs>
        <w:spacing w:before="100"/>
        <w:ind w:left="100" w:right="202" w:firstLine="0"/>
        <w:jc w:val="left"/>
        <w:rPr>
          <w:sz w:val="16"/>
        </w:rPr>
      </w:pPr>
      <w:r>
        <w:rPr>
          <w:spacing w:val="-6"/>
          <w:sz w:val="16"/>
          <w:vertAlign w:val="superscript"/>
        </w:rPr>
        <w:t>40</w:t>
      </w:r>
      <w:r>
        <w:rPr>
          <w:sz w:val="16"/>
          <w:vertAlign w:val="baseline"/>
        </w:rPr>
        <w:tab/>
      </w:r>
      <w:r>
        <w:rPr>
          <w:i/>
          <w:sz w:val="16"/>
          <w:vertAlign w:val="baseline"/>
        </w:rPr>
        <w:t>Cfr</w:t>
      </w:r>
      <w:r>
        <w:rPr>
          <w:sz w:val="16"/>
          <w:vertAlign w:val="baseline"/>
        </w:rPr>
        <w:t>. Acción de amparo interpuesta por Steven Edward Hendrix el 9 de mayo de 2002 ante la Sala Tercera de la Corte de Apelaciones de Guatemala, </w:t>
      </w:r>
      <w:r>
        <w:rPr>
          <w:i/>
          <w:sz w:val="16"/>
          <w:vertAlign w:val="baseline"/>
        </w:rPr>
        <w:t>supra</w:t>
      </w:r>
      <w:r>
        <w:rPr>
          <w:sz w:val="16"/>
          <w:vertAlign w:val="baseline"/>
        </w:rPr>
        <w:t>.</w:t>
      </w:r>
    </w:p>
    <w:p>
      <w:pPr>
        <w:tabs>
          <w:tab w:pos="820" w:val="left" w:leader="none"/>
        </w:tabs>
        <w:spacing w:before="0"/>
        <w:ind w:left="100" w:right="202" w:firstLine="0"/>
        <w:jc w:val="left"/>
        <w:rPr>
          <w:sz w:val="16"/>
        </w:rPr>
      </w:pPr>
      <w:r>
        <w:rPr>
          <w:spacing w:val="-6"/>
          <w:sz w:val="16"/>
          <w:vertAlign w:val="superscript"/>
        </w:rPr>
        <w:t>41</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Sentencia</w:t>
      </w:r>
      <w:r>
        <w:rPr>
          <w:spacing w:val="-4"/>
          <w:sz w:val="16"/>
          <w:vertAlign w:val="baseline"/>
        </w:rPr>
        <w:t> </w:t>
      </w:r>
      <w:r>
        <w:rPr>
          <w:sz w:val="16"/>
          <w:vertAlign w:val="baseline"/>
        </w:rPr>
        <w:t>de</w:t>
      </w:r>
      <w:r>
        <w:rPr>
          <w:spacing w:val="-8"/>
          <w:sz w:val="16"/>
          <w:vertAlign w:val="baseline"/>
        </w:rPr>
        <w:t> </w:t>
      </w:r>
      <w:r>
        <w:rPr>
          <w:sz w:val="16"/>
          <w:vertAlign w:val="baseline"/>
        </w:rPr>
        <w:t>25</w:t>
      </w:r>
      <w:r>
        <w:rPr>
          <w:spacing w:val="-5"/>
          <w:sz w:val="16"/>
          <w:vertAlign w:val="baseline"/>
        </w:rPr>
        <w:t> </w:t>
      </w:r>
      <w:r>
        <w:rPr>
          <w:sz w:val="16"/>
          <w:vertAlign w:val="baseline"/>
        </w:rPr>
        <w:t>de</w:t>
      </w:r>
      <w:r>
        <w:rPr>
          <w:spacing w:val="-3"/>
          <w:sz w:val="16"/>
          <w:vertAlign w:val="baseline"/>
        </w:rPr>
        <w:t> </w:t>
      </w:r>
      <w:r>
        <w:rPr>
          <w:sz w:val="16"/>
          <w:vertAlign w:val="baseline"/>
        </w:rPr>
        <w:t>junio</w:t>
      </w:r>
      <w:r>
        <w:rPr>
          <w:spacing w:val="-8"/>
          <w:sz w:val="16"/>
          <w:vertAlign w:val="baseline"/>
        </w:rPr>
        <w:t> </w:t>
      </w:r>
      <w:r>
        <w:rPr>
          <w:sz w:val="16"/>
          <w:vertAlign w:val="baseline"/>
        </w:rPr>
        <w:t>de</w:t>
      </w:r>
      <w:r>
        <w:rPr>
          <w:spacing w:val="-6"/>
          <w:sz w:val="16"/>
          <w:vertAlign w:val="baseline"/>
        </w:rPr>
        <w:t> </w:t>
      </w:r>
      <w:r>
        <w:rPr>
          <w:sz w:val="16"/>
          <w:vertAlign w:val="baseline"/>
        </w:rPr>
        <w:t>2002</w:t>
      </w:r>
      <w:r>
        <w:rPr>
          <w:spacing w:val="-5"/>
          <w:sz w:val="16"/>
          <w:vertAlign w:val="baseline"/>
        </w:rPr>
        <w:t> </w:t>
      </w:r>
      <w:r>
        <w:rPr>
          <w:sz w:val="16"/>
          <w:vertAlign w:val="baseline"/>
        </w:rPr>
        <w:t>emitida</w:t>
      </w:r>
      <w:r>
        <w:rPr>
          <w:spacing w:val="-4"/>
          <w:sz w:val="16"/>
          <w:vertAlign w:val="baseline"/>
        </w:rPr>
        <w:t> </w:t>
      </w:r>
      <w:r>
        <w:rPr>
          <w:sz w:val="16"/>
          <w:vertAlign w:val="baseline"/>
        </w:rPr>
        <w:t>por</w:t>
      </w:r>
      <w:r>
        <w:rPr>
          <w:spacing w:val="-5"/>
          <w:sz w:val="16"/>
          <w:vertAlign w:val="baseline"/>
        </w:rPr>
        <w:t> </w:t>
      </w:r>
      <w:r>
        <w:rPr>
          <w:sz w:val="16"/>
          <w:vertAlign w:val="baseline"/>
        </w:rPr>
        <w:t>la</w:t>
      </w:r>
      <w:r>
        <w:rPr>
          <w:spacing w:val="-7"/>
          <w:sz w:val="16"/>
          <w:vertAlign w:val="baseline"/>
        </w:rPr>
        <w:t> </w:t>
      </w:r>
      <w:r>
        <w:rPr>
          <w:sz w:val="16"/>
          <w:vertAlign w:val="baseline"/>
        </w:rPr>
        <w:t>Sala</w:t>
      </w:r>
      <w:r>
        <w:rPr>
          <w:spacing w:val="-4"/>
          <w:sz w:val="16"/>
          <w:vertAlign w:val="baseline"/>
        </w:rPr>
        <w:t> </w:t>
      </w:r>
      <w:r>
        <w:rPr>
          <w:sz w:val="16"/>
          <w:vertAlign w:val="baseline"/>
        </w:rPr>
        <w:t>Tercera</w:t>
      </w:r>
      <w:r>
        <w:rPr>
          <w:spacing w:val="-7"/>
          <w:sz w:val="16"/>
          <w:vertAlign w:val="baseline"/>
        </w:rPr>
        <w:t> </w:t>
      </w:r>
      <w:r>
        <w:rPr>
          <w:sz w:val="16"/>
          <w:vertAlign w:val="baseline"/>
        </w:rPr>
        <w:t>de</w:t>
      </w:r>
      <w:r>
        <w:rPr>
          <w:spacing w:val="-6"/>
          <w:sz w:val="16"/>
          <w:vertAlign w:val="baseline"/>
        </w:rPr>
        <w:t> </w:t>
      </w:r>
      <w:r>
        <w:rPr>
          <w:sz w:val="16"/>
          <w:vertAlign w:val="baseline"/>
        </w:rPr>
        <w:t>la</w:t>
      </w:r>
      <w:r>
        <w:rPr>
          <w:spacing w:val="-4"/>
          <w:sz w:val="16"/>
          <w:vertAlign w:val="baseline"/>
        </w:rPr>
        <w:t> </w:t>
      </w:r>
      <w:r>
        <w:rPr>
          <w:sz w:val="16"/>
          <w:vertAlign w:val="baseline"/>
        </w:rPr>
        <w:t>Corte</w:t>
      </w:r>
      <w:r>
        <w:rPr>
          <w:spacing w:val="-6"/>
          <w:sz w:val="16"/>
          <w:vertAlign w:val="baseline"/>
        </w:rPr>
        <w:t> </w:t>
      </w:r>
      <w:r>
        <w:rPr>
          <w:sz w:val="16"/>
          <w:vertAlign w:val="baseline"/>
        </w:rPr>
        <w:t>de</w:t>
      </w:r>
      <w:r>
        <w:rPr>
          <w:spacing w:val="-6"/>
          <w:sz w:val="16"/>
          <w:vertAlign w:val="baseline"/>
        </w:rPr>
        <w:t> </w:t>
      </w:r>
      <w:r>
        <w:rPr>
          <w:sz w:val="16"/>
          <w:vertAlign w:val="baseline"/>
        </w:rPr>
        <w:t>Apelaciones</w:t>
      </w:r>
      <w:r>
        <w:rPr>
          <w:spacing w:val="-3"/>
          <w:sz w:val="16"/>
          <w:vertAlign w:val="baseline"/>
        </w:rPr>
        <w:t> </w:t>
      </w:r>
      <w:r>
        <w:rPr>
          <w:sz w:val="16"/>
          <w:vertAlign w:val="baseline"/>
        </w:rPr>
        <w:t>constituida</w:t>
      </w:r>
      <w:r>
        <w:rPr>
          <w:spacing w:val="-4"/>
          <w:sz w:val="16"/>
          <w:vertAlign w:val="baseline"/>
        </w:rPr>
        <w:t> </w:t>
      </w:r>
      <w:r>
        <w:rPr>
          <w:sz w:val="16"/>
          <w:vertAlign w:val="baseline"/>
        </w:rPr>
        <w:t>en Tribunal de Amparo (expediente de prueba, fs. 75 a 83).</w:t>
      </w:r>
    </w:p>
    <w:p>
      <w:pPr>
        <w:tabs>
          <w:tab w:pos="820" w:val="left" w:leader="none"/>
        </w:tabs>
        <w:spacing w:before="0"/>
        <w:ind w:left="100" w:right="202" w:firstLine="0"/>
        <w:jc w:val="left"/>
        <w:rPr>
          <w:sz w:val="16"/>
        </w:rPr>
      </w:pPr>
      <w:r>
        <w:rPr>
          <w:spacing w:val="-6"/>
          <w:sz w:val="16"/>
          <w:vertAlign w:val="superscript"/>
        </w:rPr>
        <w:t>42</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Sentencia</w:t>
      </w:r>
      <w:r>
        <w:rPr>
          <w:spacing w:val="-5"/>
          <w:sz w:val="16"/>
          <w:vertAlign w:val="baseline"/>
        </w:rPr>
        <w:t> </w:t>
      </w:r>
      <w:r>
        <w:rPr>
          <w:sz w:val="16"/>
          <w:vertAlign w:val="baseline"/>
        </w:rPr>
        <w:t>de</w:t>
      </w:r>
      <w:r>
        <w:rPr>
          <w:spacing w:val="-5"/>
          <w:sz w:val="16"/>
          <w:vertAlign w:val="baseline"/>
        </w:rPr>
        <w:t> </w:t>
      </w:r>
      <w:r>
        <w:rPr>
          <w:sz w:val="16"/>
          <w:vertAlign w:val="baseline"/>
        </w:rPr>
        <w:t>21</w:t>
      </w:r>
      <w:r>
        <w:rPr>
          <w:spacing w:val="-4"/>
          <w:sz w:val="16"/>
          <w:vertAlign w:val="baseline"/>
        </w:rPr>
        <w:t> </w:t>
      </w:r>
      <w:r>
        <w:rPr>
          <w:sz w:val="16"/>
          <w:vertAlign w:val="baseline"/>
        </w:rPr>
        <w:t>de</w:t>
      </w:r>
      <w:r>
        <w:rPr>
          <w:spacing w:val="-4"/>
          <w:sz w:val="16"/>
          <w:vertAlign w:val="baseline"/>
        </w:rPr>
        <w:t> </w:t>
      </w:r>
      <w:r>
        <w:rPr>
          <w:sz w:val="16"/>
          <w:vertAlign w:val="baseline"/>
        </w:rPr>
        <w:t>abril</w:t>
      </w:r>
      <w:r>
        <w:rPr>
          <w:spacing w:val="-6"/>
          <w:sz w:val="16"/>
          <w:vertAlign w:val="baseline"/>
        </w:rPr>
        <w:t> </w:t>
      </w:r>
      <w:r>
        <w:rPr>
          <w:sz w:val="16"/>
          <w:vertAlign w:val="baseline"/>
        </w:rPr>
        <w:t>de</w:t>
      </w:r>
      <w:r>
        <w:rPr>
          <w:spacing w:val="-4"/>
          <w:sz w:val="16"/>
          <w:vertAlign w:val="baseline"/>
        </w:rPr>
        <w:t> </w:t>
      </w:r>
      <w:r>
        <w:rPr>
          <w:sz w:val="16"/>
          <w:vertAlign w:val="baseline"/>
        </w:rPr>
        <w:t>2004</w:t>
      </w:r>
      <w:r>
        <w:rPr>
          <w:spacing w:val="-3"/>
          <w:sz w:val="16"/>
          <w:vertAlign w:val="baseline"/>
        </w:rPr>
        <w:t> </w:t>
      </w:r>
      <w:r>
        <w:rPr>
          <w:sz w:val="16"/>
          <w:vertAlign w:val="baseline"/>
        </w:rPr>
        <w:t>emitida</w:t>
      </w:r>
      <w:r>
        <w:rPr>
          <w:spacing w:val="-4"/>
          <w:sz w:val="16"/>
          <w:vertAlign w:val="baseline"/>
        </w:rPr>
        <w:t> </w:t>
      </w:r>
      <w:r>
        <w:rPr>
          <w:sz w:val="16"/>
          <w:vertAlign w:val="baseline"/>
        </w:rPr>
        <w:t>por</w:t>
      </w:r>
      <w:r>
        <w:rPr>
          <w:spacing w:val="-3"/>
          <w:sz w:val="16"/>
          <w:vertAlign w:val="baseline"/>
        </w:rPr>
        <w:t> </w:t>
      </w:r>
      <w:r>
        <w:rPr>
          <w:sz w:val="16"/>
          <w:vertAlign w:val="baseline"/>
        </w:rPr>
        <w:t>la</w:t>
      </w:r>
      <w:r>
        <w:rPr>
          <w:spacing w:val="-4"/>
          <w:sz w:val="16"/>
          <w:vertAlign w:val="baseline"/>
        </w:rPr>
        <w:t> </w:t>
      </w:r>
      <w:r>
        <w:rPr>
          <w:sz w:val="16"/>
          <w:vertAlign w:val="baseline"/>
        </w:rPr>
        <w:t>Corte</w:t>
      </w:r>
      <w:r>
        <w:rPr>
          <w:spacing w:val="-5"/>
          <w:sz w:val="16"/>
          <w:vertAlign w:val="baseline"/>
        </w:rPr>
        <w:t> </w:t>
      </w:r>
      <w:r>
        <w:rPr>
          <w:sz w:val="16"/>
          <w:vertAlign w:val="baseline"/>
        </w:rPr>
        <w:t>de</w:t>
      </w:r>
      <w:r>
        <w:rPr>
          <w:spacing w:val="-4"/>
          <w:sz w:val="16"/>
          <w:vertAlign w:val="baseline"/>
        </w:rPr>
        <w:t> </w:t>
      </w:r>
      <w:r>
        <w:rPr>
          <w:sz w:val="16"/>
          <w:vertAlign w:val="baseline"/>
        </w:rPr>
        <w:t>Constitucionalidad</w:t>
      </w:r>
      <w:r>
        <w:rPr>
          <w:spacing w:val="-1"/>
          <w:sz w:val="16"/>
          <w:vertAlign w:val="baseline"/>
        </w:rPr>
        <w:t> </w:t>
      </w:r>
      <w:r>
        <w:rPr>
          <w:sz w:val="16"/>
          <w:vertAlign w:val="baseline"/>
        </w:rPr>
        <w:t>(expediente</w:t>
      </w:r>
      <w:r>
        <w:rPr>
          <w:spacing w:val="-3"/>
          <w:sz w:val="16"/>
          <w:vertAlign w:val="baseline"/>
        </w:rPr>
        <w:t> </w:t>
      </w:r>
      <w:r>
        <w:rPr>
          <w:sz w:val="16"/>
          <w:vertAlign w:val="baseline"/>
        </w:rPr>
        <w:t>de</w:t>
      </w:r>
      <w:r>
        <w:rPr>
          <w:spacing w:val="-4"/>
          <w:sz w:val="16"/>
          <w:vertAlign w:val="baseline"/>
        </w:rPr>
        <w:t> </w:t>
      </w:r>
      <w:r>
        <w:rPr>
          <w:sz w:val="16"/>
          <w:vertAlign w:val="baseline"/>
        </w:rPr>
        <w:t>prueba,</w:t>
      </w:r>
      <w:r>
        <w:rPr>
          <w:spacing w:val="-6"/>
          <w:sz w:val="16"/>
          <w:vertAlign w:val="baseline"/>
        </w:rPr>
        <w:t> </w:t>
      </w:r>
      <w:r>
        <w:rPr>
          <w:sz w:val="16"/>
          <w:vertAlign w:val="baseline"/>
        </w:rPr>
        <w:t>fs. 1379 a 1382).</w:t>
      </w:r>
    </w:p>
    <w:p>
      <w:pPr>
        <w:spacing w:after="0"/>
        <w:jc w:val="left"/>
        <w:rPr>
          <w:sz w:val="16"/>
        </w:rPr>
        <w:sectPr>
          <w:pgSz w:w="12240" w:h="15840"/>
          <w:pgMar w:header="0" w:footer="1012" w:top="1360" w:bottom="1200" w:left="1340" w:right="1240"/>
        </w:sectPr>
      </w:pPr>
    </w:p>
    <w:p>
      <w:pPr>
        <w:pStyle w:val="ListParagraph"/>
        <w:numPr>
          <w:ilvl w:val="0"/>
          <w:numId w:val="4"/>
        </w:numPr>
        <w:tabs>
          <w:tab w:pos="821" w:val="left" w:leader="none"/>
        </w:tabs>
        <w:spacing w:line="240" w:lineRule="auto" w:before="81" w:after="0"/>
        <w:ind w:left="100" w:right="243" w:firstLine="0"/>
        <w:jc w:val="both"/>
        <w:rPr>
          <w:sz w:val="20"/>
        </w:rPr>
      </w:pPr>
      <w:r>
        <w:rPr>
          <w:sz w:val="20"/>
        </w:rPr>
        <w:t>Posteriormente, conforme a lo resuelto por la Corte de Constitucionalidad, se emitieron los siguientes documentos:</w:t>
      </w:r>
    </w:p>
    <w:p>
      <w:pPr>
        <w:pStyle w:val="BodyText"/>
      </w:pPr>
    </w:p>
    <w:p>
      <w:pPr>
        <w:pStyle w:val="ListParagraph"/>
        <w:numPr>
          <w:ilvl w:val="0"/>
          <w:numId w:val="7"/>
        </w:numPr>
        <w:tabs>
          <w:tab w:pos="1541" w:val="left" w:leader="none"/>
        </w:tabs>
        <w:spacing w:line="243" w:lineRule="exact" w:before="0" w:after="0"/>
        <w:ind w:left="1540" w:right="0" w:hanging="721"/>
        <w:jc w:val="both"/>
        <w:rPr>
          <w:sz w:val="20"/>
        </w:rPr>
      </w:pPr>
      <w:r>
        <w:rPr>
          <w:sz w:val="20"/>
        </w:rPr>
        <w:t>Resolución</w:t>
      </w:r>
      <w:r>
        <w:rPr>
          <w:spacing w:val="-10"/>
          <w:sz w:val="20"/>
        </w:rPr>
        <w:t> </w:t>
      </w:r>
      <w:r>
        <w:rPr>
          <w:sz w:val="20"/>
        </w:rPr>
        <w:t>APCOP</w:t>
      </w:r>
      <w:r>
        <w:rPr>
          <w:spacing w:val="-9"/>
          <w:sz w:val="20"/>
        </w:rPr>
        <w:t> </w:t>
      </w:r>
      <w:r>
        <w:rPr>
          <w:sz w:val="20"/>
        </w:rPr>
        <w:t>1151.12.02/Amparo</w:t>
      </w:r>
      <w:r>
        <w:rPr>
          <w:spacing w:val="-13"/>
          <w:sz w:val="20"/>
        </w:rPr>
        <w:t> </w:t>
      </w:r>
      <w:r>
        <w:rPr>
          <w:sz w:val="20"/>
        </w:rPr>
        <w:t>24-2002/Res.</w:t>
      </w:r>
      <w:r>
        <w:rPr>
          <w:spacing w:val="-12"/>
          <w:sz w:val="20"/>
        </w:rPr>
        <w:t> </w:t>
      </w:r>
      <w:r>
        <w:rPr>
          <w:sz w:val="20"/>
        </w:rPr>
        <w:t>APCOP</w:t>
      </w:r>
      <w:r>
        <w:rPr>
          <w:spacing w:val="-11"/>
          <w:sz w:val="20"/>
        </w:rPr>
        <w:t> </w:t>
      </w:r>
      <w:r>
        <w:rPr>
          <w:sz w:val="20"/>
        </w:rPr>
        <w:t>1283.6620.07</w:t>
      </w:r>
      <w:r>
        <w:rPr>
          <w:spacing w:val="-11"/>
          <w:sz w:val="20"/>
        </w:rPr>
        <w:t> </w:t>
      </w:r>
      <w:r>
        <w:rPr>
          <w:spacing w:val="-5"/>
          <w:sz w:val="20"/>
        </w:rPr>
        <w:t>de</w:t>
      </w:r>
    </w:p>
    <w:p>
      <w:pPr>
        <w:pStyle w:val="BodyText"/>
        <w:ind w:left="820" w:right="208"/>
        <w:jc w:val="both"/>
      </w:pPr>
      <w:r>
        <w:rPr/>
        <w:t>16 de abril de 2007, en la cual se declara ejecutado lo resuelto por la Corte de Constitucionalidad y se conmina a la Junta Directiva del CANG a emitir una nueva resolución</w:t>
      </w:r>
      <w:r>
        <w:rPr>
          <w:position w:val="7"/>
          <w:sz w:val="13"/>
        </w:rPr>
        <w:t>43</w:t>
      </w:r>
      <w:r>
        <w:rPr/>
        <w:t>, y</w:t>
      </w:r>
    </w:p>
    <w:p>
      <w:pPr>
        <w:pStyle w:val="ListParagraph"/>
        <w:numPr>
          <w:ilvl w:val="0"/>
          <w:numId w:val="7"/>
        </w:numPr>
        <w:tabs>
          <w:tab w:pos="1541" w:val="left" w:leader="none"/>
        </w:tabs>
        <w:spacing w:line="240" w:lineRule="auto" w:before="0" w:after="0"/>
        <w:ind w:left="820" w:right="200" w:firstLine="0"/>
        <w:jc w:val="both"/>
        <w:rPr>
          <w:sz w:val="20"/>
        </w:rPr>
      </w:pPr>
      <w:r>
        <w:rPr>
          <w:sz w:val="20"/>
        </w:rPr>
        <w:t>Oficio JD-136-2007 de la Junta Directiva del CANG en el punto décimo octavo del</w:t>
      </w:r>
      <w:r>
        <w:rPr>
          <w:spacing w:val="-6"/>
          <w:sz w:val="20"/>
        </w:rPr>
        <w:t> </w:t>
      </w:r>
      <w:r>
        <w:rPr>
          <w:sz w:val="20"/>
        </w:rPr>
        <w:t>Acta</w:t>
      </w:r>
      <w:r>
        <w:rPr>
          <w:spacing w:val="-6"/>
          <w:sz w:val="20"/>
        </w:rPr>
        <w:t> </w:t>
      </w:r>
      <w:r>
        <w:rPr>
          <w:sz w:val="20"/>
        </w:rPr>
        <w:t>18-2007</w:t>
      </w:r>
      <w:r>
        <w:rPr>
          <w:spacing w:val="-3"/>
          <w:sz w:val="20"/>
        </w:rPr>
        <w:t> </w:t>
      </w:r>
      <w:r>
        <w:rPr>
          <w:sz w:val="20"/>
        </w:rPr>
        <w:t>de</w:t>
      </w:r>
      <w:r>
        <w:rPr>
          <w:spacing w:val="-6"/>
          <w:sz w:val="20"/>
        </w:rPr>
        <w:t> </w:t>
      </w:r>
      <w:r>
        <w:rPr>
          <w:sz w:val="20"/>
        </w:rPr>
        <w:t>25 de</w:t>
      </w:r>
      <w:r>
        <w:rPr>
          <w:spacing w:val="-8"/>
          <w:sz w:val="20"/>
        </w:rPr>
        <w:t> </w:t>
      </w:r>
      <w:r>
        <w:rPr>
          <w:sz w:val="20"/>
        </w:rPr>
        <w:t>abril</w:t>
      </w:r>
      <w:r>
        <w:rPr>
          <w:spacing w:val="-6"/>
          <w:sz w:val="20"/>
        </w:rPr>
        <w:t> </w:t>
      </w:r>
      <w:r>
        <w:rPr>
          <w:sz w:val="20"/>
        </w:rPr>
        <w:t>de</w:t>
      </w:r>
      <w:r>
        <w:rPr>
          <w:spacing w:val="-6"/>
          <w:sz w:val="20"/>
        </w:rPr>
        <w:t> </w:t>
      </w:r>
      <w:r>
        <w:rPr>
          <w:sz w:val="20"/>
        </w:rPr>
        <w:t>2007</w:t>
      </w:r>
      <w:r>
        <w:rPr>
          <w:spacing w:val="-2"/>
          <w:sz w:val="20"/>
        </w:rPr>
        <w:t> </w:t>
      </w:r>
      <w:r>
        <w:rPr>
          <w:sz w:val="20"/>
        </w:rPr>
        <w:t>donde</w:t>
      </w:r>
      <w:r>
        <w:rPr>
          <w:spacing w:val="-3"/>
          <w:sz w:val="20"/>
        </w:rPr>
        <w:t> </w:t>
      </w:r>
      <w:r>
        <w:rPr>
          <w:sz w:val="20"/>
        </w:rPr>
        <w:t>se</w:t>
      </w:r>
      <w:r>
        <w:rPr>
          <w:spacing w:val="-6"/>
          <w:sz w:val="20"/>
        </w:rPr>
        <w:t> </w:t>
      </w:r>
      <w:r>
        <w:rPr>
          <w:sz w:val="20"/>
        </w:rPr>
        <w:t>estableció</w:t>
      </w:r>
      <w:r>
        <w:rPr>
          <w:spacing w:val="-5"/>
          <w:sz w:val="20"/>
        </w:rPr>
        <w:t> </w:t>
      </w:r>
      <w:r>
        <w:rPr>
          <w:sz w:val="20"/>
        </w:rPr>
        <w:t>que</w:t>
      </w:r>
      <w:r>
        <w:rPr>
          <w:spacing w:val="-6"/>
          <w:sz w:val="20"/>
        </w:rPr>
        <w:t> </w:t>
      </w:r>
      <w:r>
        <w:rPr>
          <w:sz w:val="20"/>
        </w:rPr>
        <w:t>previo</w:t>
      </w:r>
      <w:r>
        <w:rPr>
          <w:spacing w:val="-5"/>
          <w:sz w:val="20"/>
        </w:rPr>
        <w:t> </w:t>
      </w:r>
      <w:r>
        <w:rPr>
          <w:sz w:val="20"/>
        </w:rPr>
        <w:t>a</w:t>
      </w:r>
      <w:r>
        <w:rPr>
          <w:spacing w:val="-6"/>
          <w:sz w:val="20"/>
        </w:rPr>
        <w:t> </w:t>
      </w:r>
      <w:r>
        <w:rPr>
          <w:sz w:val="20"/>
        </w:rPr>
        <w:t>juramentar al señor Hendrix como notario debía cumplir con el artículo 146 de la Constitución </w:t>
      </w:r>
      <w:r>
        <w:rPr>
          <w:spacing w:val="-2"/>
          <w:sz w:val="20"/>
        </w:rPr>
        <w:t>Política</w:t>
      </w:r>
      <w:r>
        <w:rPr>
          <w:spacing w:val="-2"/>
          <w:position w:val="7"/>
          <w:sz w:val="13"/>
        </w:rPr>
        <w:t>44</w:t>
      </w:r>
      <w:r>
        <w:rPr>
          <w:spacing w:val="-2"/>
          <w:sz w:val="20"/>
        </w:rPr>
        <w:t>.</w:t>
      </w:r>
    </w:p>
    <w:p>
      <w:pPr>
        <w:pStyle w:val="BodyText"/>
        <w:spacing w:before="11"/>
        <w:rPr>
          <w:sz w:val="19"/>
        </w:rPr>
      </w:pPr>
    </w:p>
    <w:p>
      <w:pPr>
        <w:pStyle w:val="ListParagraph"/>
        <w:numPr>
          <w:ilvl w:val="0"/>
          <w:numId w:val="4"/>
        </w:numPr>
        <w:tabs>
          <w:tab w:pos="821" w:val="left" w:leader="none"/>
        </w:tabs>
        <w:spacing w:line="240" w:lineRule="auto" w:before="0" w:after="0"/>
        <w:ind w:left="100" w:right="246" w:firstLine="0"/>
        <w:jc w:val="both"/>
        <w:rPr>
          <w:sz w:val="20"/>
        </w:rPr>
      </w:pPr>
      <w:r>
        <w:rPr>
          <w:sz w:val="20"/>
        </w:rPr>
        <w:t>Por otra parte, el 17 de febrero de 2010 el Secretario</w:t>
      </w:r>
      <w:r>
        <w:rPr>
          <w:spacing w:val="-2"/>
          <w:sz w:val="20"/>
        </w:rPr>
        <w:t> </w:t>
      </w:r>
      <w:r>
        <w:rPr>
          <w:sz w:val="20"/>
        </w:rPr>
        <w:t>de</w:t>
      </w:r>
      <w:r>
        <w:rPr>
          <w:spacing w:val="-2"/>
          <w:sz w:val="20"/>
        </w:rPr>
        <w:t> </w:t>
      </w:r>
      <w:r>
        <w:rPr>
          <w:sz w:val="20"/>
        </w:rPr>
        <w:t>la Junta</w:t>
      </w:r>
      <w:r>
        <w:rPr>
          <w:spacing w:val="-1"/>
          <w:sz w:val="20"/>
        </w:rPr>
        <w:t> </w:t>
      </w:r>
      <w:r>
        <w:rPr>
          <w:sz w:val="20"/>
        </w:rPr>
        <w:t>Directiva</w:t>
      </w:r>
      <w:r>
        <w:rPr>
          <w:spacing w:val="-1"/>
          <w:sz w:val="20"/>
        </w:rPr>
        <w:t> </w:t>
      </w:r>
      <w:r>
        <w:rPr>
          <w:sz w:val="20"/>
        </w:rPr>
        <w:t>del CANG dirigió</w:t>
      </w:r>
      <w:r>
        <w:rPr>
          <w:spacing w:val="-17"/>
          <w:sz w:val="20"/>
        </w:rPr>
        <w:t> </w:t>
      </w:r>
      <w:r>
        <w:rPr>
          <w:sz w:val="20"/>
        </w:rPr>
        <w:t>un</w:t>
      </w:r>
      <w:r>
        <w:rPr>
          <w:spacing w:val="-13"/>
          <w:sz w:val="20"/>
        </w:rPr>
        <w:t> </w:t>
      </w:r>
      <w:r>
        <w:rPr>
          <w:sz w:val="20"/>
        </w:rPr>
        <w:t>oficio</w:t>
      </w:r>
      <w:r>
        <w:rPr>
          <w:spacing w:val="-17"/>
          <w:sz w:val="20"/>
        </w:rPr>
        <w:t> </w:t>
      </w:r>
      <w:r>
        <w:rPr>
          <w:sz w:val="20"/>
        </w:rPr>
        <w:t>a</w:t>
      </w:r>
      <w:r>
        <w:rPr>
          <w:spacing w:val="-14"/>
          <w:sz w:val="20"/>
        </w:rPr>
        <w:t> </w:t>
      </w:r>
      <w:r>
        <w:rPr>
          <w:sz w:val="20"/>
        </w:rPr>
        <w:t>la</w:t>
      </w:r>
      <w:r>
        <w:rPr>
          <w:spacing w:val="-11"/>
          <w:sz w:val="20"/>
        </w:rPr>
        <w:t> </w:t>
      </w:r>
      <w:r>
        <w:rPr>
          <w:sz w:val="20"/>
        </w:rPr>
        <w:t>Comisión</w:t>
      </w:r>
      <w:r>
        <w:rPr>
          <w:spacing w:val="-16"/>
          <w:sz w:val="20"/>
        </w:rPr>
        <w:t> </w:t>
      </w:r>
      <w:r>
        <w:rPr>
          <w:sz w:val="20"/>
        </w:rPr>
        <w:t>Presidencial</w:t>
      </w:r>
      <w:r>
        <w:rPr>
          <w:spacing w:val="-16"/>
          <w:sz w:val="20"/>
        </w:rPr>
        <w:t> </w:t>
      </w:r>
      <w:r>
        <w:rPr>
          <w:sz w:val="20"/>
        </w:rPr>
        <w:t>Coordinadora</w:t>
      </w:r>
      <w:r>
        <w:rPr>
          <w:spacing w:val="-16"/>
          <w:sz w:val="20"/>
        </w:rPr>
        <w:t> </w:t>
      </w:r>
      <w:r>
        <w:rPr>
          <w:sz w:val="20"/>
        </w:rPr>
        <w:t>de</w:t>
      </w:r>
      <w:r>
        <w:rPr>
          <w:spacing w:val="-15"/>
          <w:sz w:val="20"/>
        </w:rPr>
        <w:t> </w:t>
      </w:r>
      <w:r>
        <w:rPr>
          <w:sz w:val="20"/>
        </w:rPr>
        <w:t>la</w:t>
      </w:r>
      <w:r>
        <w:rPr>
          <w:spacing w:val="-16"/>
          <w:sz w:val="20"/>
        </w:rPr>
        <w:t> </w:t>
      </w:r>
      <w:r>
        <w:rPr>
          <w:sz w:val="20"/>
        </w:rPr>
        <w:t>Política</w:t>
      </w:r>
      <w:r>
        <w:rPr>
          <w:spacing w:val="-16"/>
          <w:sz w:val="20"/>
        </w:rPr>
        <w:t> </w:t>
      </w:r>
      <w:r>
        <w:rPr>
          <w:sz w:val="20"/>
        </w:rPr>
        <w:t>del</w:t>
      </w:r>
      <w:r>
        <w:rPr>
          <w:spacing w:val="-14"/>
          <w:sz w:val="20"/>
        </w:rPr>
        <w:t> </w:t>
      </w:r>
      <w:r>
        <w:rPr>
          <w:sz w:val="20"/>
        </w:rPr>
        <w:t>Ejecutivo</w:t>
      </w:r>
      <w:r>
        <w:rPr>
          <w:spacing w:val="-15"/>
          <w:sz w:val="20"/>
        </w:rPr>
        <w:t> </w:t>
      </w:r>
      <w:r>
        <w:rPr>
          <w:sz w:val="20"/>
        </w:rPr>
        <w:t>en</w:t>
      </w:r>
      <w:r>
        <w:rPr>
          <w:spacing w:val="-13"/>
          <w:sz w:val="20"/>
        </w:rPr>
        <w:t> </w:t>
      </w:r>
      <w:r>
        <w:rPr>
          <w:sz w:val="20"/>
        </w:rPr>
        <w:t>Materia de Derechos Humanos, en el cual informó que el CANG en una sesión celebrada el 10 de febrero de 2010 resolvió que, de conformidad con la sentencia emitida por la Corte de Constitucionalidad y la resolución proferida por la Asamblea de Presidentes de los Colegios Profesionales, previo a proceder a la juramentación del abogado Edward Steven Hendrix, como notario, este profesional debía cumplir con lo establecido en el artículo 146 de la Constitución Política de la República de Guatemala</w:t>
      </w:r>
      <w:r>
        <w:rPr>
          <w:position w:val="7"/>
          <w:sz w:val="13"/>
        </w:rPr>
        <w:t>45</w:t>
      </w:r>
      <w:r>
        <w:rPr>
          <w:sz w:val="20"/>
        </w:rPr>
        <w:t>.</w:t>
      </w:r>
    </w:p>
    <w:p>
      <w:pPr>
        <w:pStyle w:val="BodyText"/>
        <w:spacing w:before="2"/>
      </w:pPr>
    </w:p>
    <w:p>
      <w:pPr>
        <w:pStyle w:val="ListParagraph"/>
        <w:numPr>
          <w:ilvl w:val="0"/>
          <w:numId w:val="4"/>
        </w:numPr>
        <w:tabs>
          <w:tab w:pos="821" w:val="left" w:leader="none"/>
        </w:tabs>
        <w:spacing w:line="240" w:lineRule="auto" w:before="0" w:after="0"/>
        <w:ind w:left="100" w:right="197" w:firstLine="0"/>
        <w:jc w:val="both"/>
        <w:rPr>
          <w:sz w:val="20"/>
        </w:rPr>
      </w:pPr>
      <w:r>
        <w:rPr>
          <w:sz w:val="20"/>
        </w:rPr>
        <w:t>El 3 de mayo de 2010, a solicitud de la Comisión Presidencial Coordinadora de la Política</w:t>
      </w:r>
      <w:r>
        <w:rPr>
          <w:spacing w:val="-12"/>
          <w:sz w:val="20"/>
        </w:rPr>
        <w:t> </w:t>
      </w:r>
      <w:r>
        <w:rPr>
          <w:sz w:val="20"/>
        </w:rPr>
        <w:t>del</w:t>
      </w:r>
      <w:r>
        <w:rPr>
          <w:spacing w:val="-9"/>
          <w:sz w:val="20"/>
        </w:rPr>
        <w:t> </w:t>
      </w:r>
      <w:r>
        <w:rPr>
          <w:sz w:val="20"/>
        </w:rPr>
        <w:t>Ejecutivo</w:t>
      </w:r>
      <w:r>
        <w:rPr>
          <w:spacing w:val="-8"/>
          <w:sz w:val="20"/>
        </w:rPr>
        <w:t> </w:t>
      </w:r>
      <w:r>
        <w:rPr>
          <w:sz w:val="20"/>
        </w:rPr>
        <w:t>en</w:t>
      </w:r>
      <w:r>
        <w:rPr>
          <w:spacing w:val="-8"/>
          <w:sz w:val="20"/>
        </w:rPr>
        <w:t> </w:t>
      </w:r>
      <w:r>
        <w:rPr>
          <w:sz w:val="20"/>
        </w:rPr>
        <w:t>Materia</w:t>
      </w:r>
      <w:r>
        <w:rPr>
          <w:spacing w:val="-9"/>
          <w:sz w:val="20"/>
        </w:rPr>
        <w:t> </w:t>
      </w:r>
      <w:r>
        <w:rPr>
          <w:sz w:val="20"/>
        </w:rPr>
        <w:t>de</w:t>
      </w:r>
      <w:r>
        <w:rPr>
          <w:spacing w:val="-13"/>
          <w:sz w:val="20"/>
        </w:rPr>
        <w:t> </w:t>
      </w:r>
      <w:r>
        <w:rPr>
          <w:sz w:val="20"/>
        </w:rPr>
        <w:t>Derechos</w:t>
      </w:r>
      <w:r>
        <w:rPr>
          <w:spacing w:val="-8"/>
          <w:sz w:val="20"/>
        </w:rPr>
        <w:t> </w:t>
      </w:r>
      <w:r>
        <w:rPr>
          <w:sz w:val="20"/>
        </w:rPr>
        <w:t>Humanos,</w:t>
      </w:r>
      <w:r>
        <w:rPr>
          <w:spacing w:val="-7"/>
          <w:sz w:val="20"/>
        </w:rPr>
        <w:t> </w:t>
      </w:r>
      <w:r>
        <w:rPr>
          <w:sz w:val="20"/>
        </w:rPr>
        <w:t>el</w:t>
      </w:r>
      <w:r>
        <w:rPr>
          <w:spacing w:val="-11"/>
          <w:sz w:val="20"/>
        </w:rPr>
        <w:t> </w:t>
      </w:r>
      <w:r>
        <w:rPr>
          <w:sz w:val="20"/>
        </w:rPr>
        <w:t>Secretario</w:t>
      </w:r>
      <w:r>
        <w:rPr>
          <w:spacing w:val="-10"/>
          <w:sz w:val="20"/>
        </w:rPr>
        <w:t> </w:t>
      </w:r>
      <w:r>
        <w:rPr>
          <w:sz w:val="20"/>
        </w:rPr>
        <w:t>de</w:t>
      </w:r>
      <w:r>
        <w:rPr>
          <w:spacing w:val="-8"/>
          <w:sz w:val="20"/>
        </w:rPr>
        <w:t> </w:t>
      </w:r>
      <w:r>
        <w:rPr>
          <w:sz w:val="20"/>
        </w:rPr>
        <w:t>la</w:t>
      </w:r>
      <w:r>
        <w:rPr>
          <w:spacing w:val="-11"/>
          <w:sz w:val="20"/>
        </w:rPr>
        <w:t> </w:t>
      </w:r>
      <w:r>
        <w:rPr>
          <w:sz w:val="20"/>
        </w:rPr>
        <w:t>Junta</w:t>
      </w:r>
      <w:r>
        <w:rPr>
          <w:spacing w:val="-11"/>
          <w:sz w:val="20"/>
        </w:rPr>
        <w:t> </w:t>
      </w:r>
      <w:r>
        <w:rPr>
          <w:sz w:val="20"/>
        </w:rPr>
        <w:t>Directiva</w:t>
      </w:r>
      <w:r>
        <w:rPr>
          <w:spacing w:val="-9"/>
          <w:sz w:val="20"/>
        </w:rPr>
        <w:t> </w:t>
      </w:r>
      <w:r>
        <w:rPr>
          <w:sz w:val="20"/>
        </w:rPr>
        <w:t>del Instituto Guatemalteco de Derecho Notarial, con aprobación de esta última, presentó un dictamen sobre la posible violación del artículo 24 de la Convención Americana por el hecho de</w:t>
      </w:r>
      <w:r>
        <w:rPr>
          <w:spacing w:val="-3"/>
          <w:sz w:val="20"/>
        </w:rPr>
        <w:t> </w:t>
      </w:r>
      <w:r>
        <w:rPr>
          <w:sz w:val="20"/>
        </w:rPr>
        <w:t>impedir</w:t>
      </w:r>
      <w:r>
        <w:rPr>
          <w:spacing w:val="-1"/>
          <w:sz w:val="20"/>
        </w:rPr>
        <w:t> </w:t>
      </w:r>
      <w:r>
        <w:rPr>
          <w:sz w:val="20"/>
        </w:rPr>
        <w:t>el</w:t>
      </w:r>
      <w:r>
        <w:rPr>
          <w:spacing w:val="-2"/>
          <w:sz w:val="20"/>
        </w:rPr>
        <w:t> </w:t>
      </w:r>
      <w:r>
        <w:rPr>
          <w:sz w:val="20"/>
        </w:rPr>
        <w:t>ejercicio</w:t>
      </w:r>
      <w:r>
        <w:rPr>
          <w:spacing w:val="-3"/>
          <w:sz w:val="20"/>
        </w:rPr>
        <w:t> </w:t>
      </w:r>
      <w:r>
        <w:rPr>
          <w:sz w:val="20"/>
        </w:rPr>
        <w:t>profesional</w:t>
      </w:r>
      <w:r>
        <w:rPr>
          <w:spacing w:val="-1"/>
          <w:sz w:val="20"/>
        </w:rPr>
        <w:t> </w:t>
      </w:r>
      <w:r>
        <w:rPr>
          <w:sz w:val="20"/>
        </w:rPr>
        <w:t>a</w:t>
      </w:r>
      <w:r>
        <w:rPr>
          <w:spacing w:val="-2"/>
          <w:sz w:val="20"/>
        </w:rPr>
        <w:t> </w:t>
      </w:r>
      <w:r>
        <w:rPr>
          <w:sz w:val="20"/>
        </w:rPr>
        <w:t>un</w:t>
      </w:r>
      <w:r>
        <w:rPr>
          <w:spacing w:val="-1"/>
          <w:sz w:val="20"/>
        </w:rPr>
        <w:t> </w:t>
      </w:r>
      <w:r>
        <w:rPr>
          <w:sz w:val="20"/>
        </w:rPr>
        <w:t>notario</w:t>
      </w:r>
      <w:r>
        <w:rPr>
          <w:spacing w:val="-1"/>
          <w:sz w:val="20"/>
        </w:rPr>
        <w:t> </w:t>
      </w:r>
      <w:r>
        <w:rPr>
          <w:sz w:val="20"/>
        </w:rPr>
        <w:t>que</w:t>
      </w:r>
      <w:r>
        <w:rPr>
          <w:spacing w:val="-3"/>
          <w:sz w:val="20"/>
        </w:rPr>
        <w:t> </w:t>
      </w:r>
      <w:r>
        <w:rPr>
          <w:sz w:val="20"/>
        </w:rPr>
        <w:t>no</w:t>
      </w:r>
      <w:r>
        <w:rPr>
          <w:spacing w:val="-3"/>
          <w:sz w:val="20"/>
        </w:rPr>
        <w:t> </w:t>
      </w:r>
      <w:r>
        <w:rPr>
          <w:sz w:val="20"/>
        </w:rPr>
        <w:t>posee</w:t>
      </w:r>
      <w:r>
        <w:rPr>
          <w:spacing w:val="-3"/>
          <w:sz w:val="20"/>
        </w:rPr>
        <w:t> </w:t>
      </w:r>
      <w:r>
        <w:rPr>
          <w:sz w:val="20"/>
        </w:rPr>
        <w:t>la</w:t>
      </w:r>
      <w:r>
        <w:rPr>
          <w:spacing w:val="-2"/>
          <w:sz w:val="20"/>
        </w:rPr>
        <w:t> </w:t>
      </w:r>
      <w:r>
        <w:rPr>
          <w:sz w:val="20"/>
        </w:rPr>
        <w:t>nacionalidad</w:t>
      </w:r>
      <w:r>
        <w:rPr>
          <w:spacing w:val="-1"/>
          <w:sz w:val="20"/>
        </w:rPr>
        <w:t> </w:t>
      </w:r>
      <w:r>
        <w:rPr>
          <w:sz w:val="20"/>
        </w:rPr>
        <w:t>guatemalteca</w:t>
      </w:r>
      <w:r>
        <w:rPr>
          <w:position w:val="7"/>
          <w:sz w:val="13"/>
        </w:rPr>
        <w:t>46</w:t>
      </w:r>
      <w:r>
        <w:rPr>
          <w:sz w:val="20"/>
        </w:rPr>
        <w:t>. En el mismo determinó:</w:t>
      </w:r>
    </w:p>
    <w:p>
      <w:pPr>
        <w:pStyle w:val="BodyText"/>
        <w:spacing w:before="12"/>
        <w:rPr>
          <w:sz w:val="19"/>
        </w:rPr>
      </w:pPr>
    </w:p>
    <w:p>
      <w:pPr>
        <w:spacing w:before="0"/>
        <w:ind w:left="666" w:right="809" w:firstLine="0"/>
        <w:jc w:val="both"/>
        <w:rPr>
          <w:sz w:val="16"/>
        </w:rPr>
      </w:pPr>
      <w:r>
        <w:rPr>
          <w:sz w:val="16"/>
        </w:rPr>
        <w:t>En la jurisprudencia constitucional guatemalteca, es indudable que no se vulnera el principio de igualdad jurídica si a situaciones distintas, se aplican disposiciones distintas, siempre que tales diferencias tengan una base de razonabilidad. En el caso de análisis, y por la amplia doctrina que se ha expuesto,</w:t>
      </w:r>
      <w:r>
        <w:rPr>
          <w:spacing w:val="-2"/>
          <w:sz w:val="16"/>
        </w:rPr>
        <w:t> </w:t>
      </w:r>
      <w:r>
        <w:rPr>
          <w:sz w:val="16"/>
        </w:rPr>
        <w:t>la</w:t>
      </w:r>
      <w:r>
        <w:rPr>
          <w:spacing w:val="-2"/>
          <w:sz w:val="16"/>
        </w:rPr>
        <w:t> </w:t>
      </w:r>
      <w:r>
        <w:rPr>
          <w:sz w:val="16"/>
        </w:rPr>
        <w:t>razonabilidad</w:t>
      </w:r>
      <w:r>
        <w:rPr>
          <w:spacing w:val="-5"/>
          <w:sz w:val="16"/>
        </w:rPr>
        <w:t> </w:t>
      </w:r>
      <w:r>
        <w:rPr>
          <w:sz w:val="16"/>
        </w:rPr>
        <w:t>de</w:t>
      </w:r>
      <w:r>
        <w:rPr>
          <w:spacing w:val="-1"/>
          <w:sz w:val="16"/>
        </w:rPr>
        <w:t> </w:t>
      </w:r>
      <w:r>
        <w:rPr>
          <w:sz w:val="16"/>
        </w:rPr>
        <w:t>la</w:t>
      </w:r>
      <w:r>
        <w:rPr>
          <w:spacing w:val="-2"/>
          <w:sz w:val="16"/>
        </w:rPr>
        <w:t> </w:t>
      </w:r>
      <w:r>
        <w:rPr>
          <w:sz w:val="16"/>
        </w:rPr>
        <w:t>exigencia</w:t>
      </w:r>
      <w:r>
        <w:rPr>
          <w:spacing w:val="-2"/>
          <w:sz w:val="16"/>
        </w:rPr>
        <w:t> </w:t>
      </w:r>
      <w:r>
        <w:rPr>
          <w:sz w:val="16"/>
        </w:rPr>
        <w:t>que</w:t>
      </w:r>
      <w:r>
        <w:rPr>
          <w:spacing w:val="-1"/>
          <w:sz w:val="16"/>
        </w:rPr>
        <w:t> </w:t>
      </w:r>
      <w:r>
        <w:rPr>
          <w:sz w:val="16"/>
        </w:rPr>
        <w:t>impuso el</w:t>
      </w:r>
      <w:r>
        <w:rPr>
          <w:spacing w:val="-4"/>
          <w:sz w:val="16"/>
        </w:rPr>
        <w:t> </w:t>
      </w:r>
      <w:r>
        <w:rPr>
          <w:sz w:val="16"/>
        </w:rPr>
        <w:t>legislador a</w:t>
      </w:r>
      <w:r>
        <w:rPr>
          <w:spacing w:val="-2"/>
          <w:sz w:val="16"/>
        </w:rPr>
        <w:t> </w:t>
      </w:r>
      <w:r>
        <w:rPr>
          <w:sz w:val="16"/>
        </w:rPr>
        <w:t>la</w:t>
      </w:r>
      <w:r>
        <w:rPr>
          <w:spacing w:val="-2"/>
          <w:sz w:val="16"/>
        </w:rPr>
        <w:t> </w:t>
      </w:r>
      <w:r>
        <w:rPr>
          <w:sz w:val="16"/>
        </w:rPr>
        <w:t>función</w:t>
      </w:r>
      <w:r>
        <w:rPr>
          <w:spacing w:val="-2"/>
          <w:sz w:val="16"/>
        </w:rPr>
        <w:t> </w:t>
      </w:r>
      <w:r>
        <w:rPr>
          <w:sz w:val="16"/>
        </w:rPr>
        <w:t>notarial es</w:t>
      </w:r>
      <w:r>
        <w:rPr>
          <w:spacing w:val="-1"/>
          <w:sz w:val="16"/>
        </w:rPr>
        <w:t> </w:t>
      </w:r>
      <w:r>
        <w:rPr>
          <w:sz w:val="16"/>
        </w:rPr>
        <w:t>no</w:t>
      </w:r>
      <w:r>
        <w:rPr>
          <w:spacing w:val="-1"/>
          <w:sz w:val="16"/>
        </w:rPr>
        <w:t> </w:t>
      </w:r>
      <w:r>
        <w:rPr>
          <w:sz w:val="16"/>
        </w:rPr>
        <w:t>sólo razonable, sino ampliamente explicable y fundamentada en principios notariales. La mayoría de los países,</w:t>
      </w:r>
      <w:r>
        <w:rPr>
          <w:spacing w:val="-2"/>
          <w:sz w:val="16"/>
        </w:rPr>
        <w:t> </w:t>
      </w:r>
      <w:r>
        <w:rPr>
          <w:sz w:val="16"/>
        </w:rPr>
        <w:t>tienen</w:t>
      </w:r>
      <w:r>
        <w:rPr>
          <w:spacing w:val="-2"/>
          <w:sz w:val="16"/>
        </w:rPr>
        <w:t> </w:t>
      </w:r>
      <w:r>
        <w:rPr>
          <w:sz w:val="16"/>
        </w:rPr>
        <w:t>diferentes</w:t>
      </w:r>
      <w:r>
        <w:rPr>
          <w:spacing w:val="-3"/>
          <w:sz w:val="16"/>
        </w:rPr>
        <w:t> </w:t>
      </w:r>
      <w:r>
        <w:rPr>
          <w:sz w:val="16"/>
        </w:rPr>
        <w:t>tratamientos</w:t>
      </w:r>
      <w:r>
        <w:rPr>
          <w:spacing w:val="-1"/>
          <w:sz w:val="16"/>
        </w:rPr>
        <w:t> </w:t>
      </w:r>
      <w:r>
        <w:rPr>
          <w:sz w:val="16"/>
        </w:rPr>
        <w:t>para</w:t>
      </w:r>
      <w:r>
        <w:rPr>
          <w:spacing w:val="-2"/>
          <w:sz w:val="16"/>
        </w:rPr>
        <w:t> </w:t>
      </w:r>
      <w:r>
        <w:rPr>
          <w:sz w:val="16"/>
        </w:rPr>
        <w:t>los</w:t>
      </w:r>
      <w:r>
        <w:rPr>
          <w:spacing w:val="-1"/>
          <w:sz w:val="16"/>
        </w:rPr>
        <w:t> </w:t>
      </w:r>
      <w:r>
        <w:rPr>
          <w:sz w:val="16"/>
        </w:rPr>
        <w:t>extranjeros</w:t>
      </w:r>
      <w:r>
        <w:rPr>
          <w:spacing w:val="-3"/>
          <w:sz w:val="16"/>
        </w:rPr>
        <w:t> </w:t>
      </w:r>
      <w:r>
        <w:rPr>
          <w:sz w:val="16"/>
        </w:rPr>
        <w:t>que</w:t>
      </w:r>
      <w:r>
        <w:rPr>
          <w:spacing w:val="-1"/>
          <w:sz w:val="16"/>
        </w:rPr>
        <w:t> </w:t>
      </w:r>
      <w:r>
        <w:rPr>
          <w:sz w:val="16"/>
        </w:rPr>
        <w:t>para</w:t>
      </w:r>
      <w:r>
        <w:rPr>
          <w:spacing w:val="-2"/>
          <w:sz w:val="16"/>
        </w:rPr>
        <w:t> </w:t>
      </w:r>
      <w:r>
        <w:rPr>
          <w:sz w:val="16"/>
        </w:rPr>
        <w:t>los</w:t>
      </w:r>
      <w:r>
        <w:rPr>
          <w:spacing w:val="-1"/>
          <w:sz w:val="16"/>
        </w:rPr>
        <w:t> </w:t>
      </w:r>
      <w:r>
        <w:rPr>
          <w:sz w:val="16"/>
        </w:rPr>
        <w:t>nacionales,</w:t>
      </w:r>
      <w:r>
        <w:rPr>
          <w:spacing w:val="-2"/>
          <w:sz w:val="16"/>
        </w:rPr>
        <w:t> </w:t>
      </w:r>
      <w:r>
        <w:rPr>
          <w:sz w:val="16"/>
        </w:rPr>
        <w:t>así</w:t>
      </w:r>
      <w:r>
        <w:rPr>
          <w:spacing w:val="-2"/>
          <w:sz w:val="16"/>
        </w:rPr>
        <w:t> </w:t>
      </w:r>
      <w:r>
        <w:rPr>
          <w:sz w:val="16"/>
        </w:rPr>
        <w:t>un</w:t>
      </w:r>
      <w:r>
        <w:rPr>
          <w:spacing w:val="-2"/>
          <w:sz w:val="16"/>
        </w:rPr>
        <w:t> </w:t>
      </w:r>
      <w:r>
        <w:rPr>
          <w:sz w:val="16"/>
        </w:rPr>
        <w:t>extranjero necesita</w:t>
      </w:r>
      <w:r>
        <w:rPr>
          <w:spacing w:val="-2"/>
          <w:sz w:val="16"/>
        </w:rPr>
        <w:t> </w:t>
      </w:r>
      <w:r>
        <w:rPr>
          <w:sz w:val="16"/>
        </w:rPr>
        <w:t>permisos</w:t>
      </w:r>
      <w:r>
        <w:rPr>
          <w:spacing w:val="-4"/>
          <w:sz w:val="16"/>
        </w:rPr>
        <w:t> </w:t>
      </w:r>
      <w:r>
        <w:rPr>
          <w:sz w:val="16"/>
        </w:rPr>
        <w:t>para</w:t>
      </w:r>
      <w:r>
        <w:rPr>
          <w:spacing w:val="-2"/>
          <w:sz w:val="16"/>
        </w:rPr>
        <w:t> </w:t>
      </w:r>
      <w:r>
        <w:rPr>
          <w:sz w:val="16"/>
        </w:rPr>
        <w:t>trabajar,</w:t>
      </w:r>
      <w:r>
        <w:rPr>
          <w:spacing w:val="-2"/>
          <w:sz w:val="16"/>
        </w:rPr>
        <w:t> </w:t>
      </w:r>
      <w:r>
        <w:rPr>
          <w:sz w:val="16"/>
        </w:rPr>
        <w:t>un</w:t>
      </w:r>
      <w:r>
        <w:rPr>
          <w:spacing w:val="-2"/>
          <w:sz w:val="16"/>
        </w:rPr>
        <w:t> </w:t>
      </w:r>
      <w:r>
        <w:rPr>
          <w:sz w:val="16"/>
        </w:rPr>
        <w:t>nacional</w:t>
      </w:r>
      <w:r>
        <w:rPr>
          <w:spacing w:val="-2"/>
          <w:sz w:val="16"/>
        </w:rPr>
        <w:t> </w:t>
      </w:r>
      <w:r>
        <w:rPr>
          <w:sz w:val="16"/>
        </w:rPr>
        <w:t>no,</w:t>
      </w:r>
      <w:r>
        <w:rPr>
          <w:spacing w:val="-2"/>
          <w:sz w:val="16"/>
        </w:rPr>
        <w:t> </w:t>
      </w:r>
      <w:r>
        <w:rPr>
          <w:sz w:val="16"/>
        </w:rPr>
        <w:t>un</w:t>
      </w:r>
      <w:r>
        <w:rPr>
          <w:spacing w:val="-5"/>
          <w:sz w:val="16"/>
        </w:rPr>
        <w:t> </w:t>
      </w:r>
      <w:r>
        <w:rPr>
          <w:sz w:val="16"/>
        </w:rPr>
        <w:t>extranjero</w:t>
      </w:r>
      <w:r>
        <w:rPr>
          <w:spacing w:val="-3"/>
          <w:sz w:val="16"/>
        </w:rPr>
        <w:t> </w:t>
      </w:r>
      <w:r>
        <w:rPr>
          <w:sz w:val="16"/>
        </w:rPr>
        <w:t>no</w:t>
      </w:r>
      <w:r>
        <w:rPr>
          <w:spacing w:val="-3"/>
          <w:sz w:val="16"/>
        </w:rPr>
        <w:t> </w:t>
      </w:r>
      <w:r>
        <w:rPr>
          <w:sz w:val="16"/>
        </w:rPr>
        <w:t>puede</w:t>
      </w:r>
      <w:r>
        <w:rPr>
          <w:spacing w:val="-4"/>
          <w:sz w:val="16"/>
        </w:rPr>
        <w:t> </w:t>
      </w:r>
      <w:r>
        <w:rPr>
          <w:sz w:val="16"/>
        </w:rPr>
        <w:t>ejercer</w:t>
      </w:r>
      <w:r>
        <w:rPr>
          <w:spacing w:val="-3"/>
          <w:sz w:val="16"/>
        </w:rPr>
        <w:t> </w:t>
      </w:r>
      <w:r>
        <w:rPr>
          <w:sz w:val="16"/>
        </w:rPr>
        <w:t>el</w:t>
      </w:r>
      <w:r>
        <w:rPr>
          <w:spacing w:val="-4"/>
          <w:sz w:val="16"/>
        </w:rPr>
        <w:t> </w:t>
      </w:r>
      <w:r>
        <w:rPr>
          <w:sz w:val="16"/>
        </w:rPr>
        <w:t>voto</w:t>
      </w:r>
      <w:r>
        <w:rPr>
          <w:spacing w:val="-1"/>
          <w:sz w:val="16"/>
        </w:rPr>
        <w:t> </w:t>
      </w:r>
      <w:r>
        <w:rPr>
          <w:sz w:val="16"/>
        </w:rPr>
        <w:t>ni</w:t>
      </w:r>
      <w:r>
        <w:rPr>
          <w:spacing w:val="-2"/>
          <w:sz w:val="16"/>
        </w:rPr>
        <w:t> </w:t>
      </w:r>
      <w:r>
        <w:rPr>
          <w:sz w:val="16"/>
        </w:rPr>
        <w:t>ser</w:t>
      </w:r>
      <w:r>
        <w:rPr>
          <w:spacing w:val="-2"/>
          <w:sz w:val="16"/>
        </w:rPr>
        <w:t> </w:t>
      </w:r>
      <w:r>
        <w:rPr>
          <w:sz w:val="16"/>
        </w:rPr>
        <w:t>electo, ni</w:t>
      </w:r>
      <w:r>
        <w:rPr>
          <w:spacing w:val="-5"/>
          <w:sz w:val="16"/>
        </w:rPr>
        <w:t> </w:t>
      </w:r>
      <w:r>
        <w:rPr>
          <w:sz w:val="16"/>
        </w:rPr>
        <w:t>ocupar</w:t>
      </w:r>
      <w:r>
        <w:rPr>
          <w:spacing w:val="-4"/>
          <w:sz w:val="16"/>
        </w:rPr>
        <w:t> </w:t>
      </w:r>
      <w:r>
        <w:rPr>
          <w:sz w:val="16"/>
        </w:rPr>
        <w:t>cargos</w:t>
      </w:r>
      <w:r>
        <w:rPr>
          <w:spacing w:val="-7"/>
          <w:sz w:val="16"/>
        </w:rPr>
        <w:t> </w:t>
      </w:r>
      <w:r>
        <w:rPr>
          <w:sz w:val="16"/>
        </w:rPr>
        <w:t>públicos.</w:t>
      </w:r>
      <w:r>
        <w:rPr>
          <w:spacing w:val="-5"/>
          <w:sz w:val="16"/>
        </w:rPr>
        <w:t> </w:t>
      </w:r>
      <w:r>
        <w:rPr>
          <w:sz w:val="16"/>
        </w:rPr>
        <w:t>En</w:t>
      </w:r>
      <w:r>
        <w:rPr>
          <w:spacing w:val="-8"/>
          <w:sz w:val="16"/>
        </w:rPr>
        <w:t> </w:t>
      </w:r>
      <w:r>
        <w:rPr>
          <w:sz w:val="16"/>
        </w:rPr>
        <w:t>Guatemala,</w:t>
      </w:r>
      <w:r>
        <w:rPr>
          <w:spacing w:val="-6"/>
          <w:sz w:val="16"/>
        </w:rPr>
        <w:t> </w:t>
      </w:r>
      <w:r>
        <w:rPr>
          <w:sz w:val="16"/>
        </w:rPr>
        <w:t>existen[,]</w:t>
      </w:r>
      <w:r>
        <w:rPr>
          <w:spacing w:val="-5"/>
          <w:sz w:val="16"/>
        </w:rPr>
        <w:t> </w:t>
      </w:r>
      <w:r>
        <w:rPr>
          <w:sz w:val="16"/>
        </w:rPr>
        <w:t>por</w:t>
      </w:r>
      <w:r>
        <w:rPr>
          <w:spacing w:val="-6"/>
          <w:sz w:val="16"/>
        </w:rPr>
        <w:t> </w:t>
      </w:r>
      <w:r>
        <w:rPr>
          <w:sz w:val="16"/>
        </w:rPr>
        <w:t>ejemplo,</w:t>
      </w:r>
      <w:r>
        <w:rPr>
          <w:spacing w:val="-5"/>
          <w:sz w:val="16"/>
        </w:rPr>
        <w:t> </w:t>
      </w:r>
      <w:r>
        <w:rPr>
          <w:sz w:val="16"/>
        </w:rPr>
        <w:t>limitaciones</w:t>
      </w:r>
      <w:r>
        <w:rPr>
          <w:spacing w:val="-7"/>
          <w:sz w:val="16"/>
        </w:rPr>
        <w:t> </w:t>
      </w:r>
      <w:r>
        <w:rPr>
          <w:sz w:val="16"/>
        </w:rPr>
        <w:t>a</w:t>
      </w:r>
      <w:r>
        <w:rPr>
          <w:spacing w:val="-5"/>
          <w:sz w:val="16"/>
        </w:rPr>
        <w:t> </w:t>
      </w:r>
      <w:r>
        <w:rPr>
          <w:sz w:val="16"/>
        </w:rPr>
        <w:t>las</w:t>
      </w:r>
      <w:r>
        <w:rPr>
          <w:spacing w:val="-7"/>
          <w:sz w:val="16"/>
        </w:rPr>
        <w:t> </w:t>
      </w:r>
      <w:r>
        <w:rPr>
          <w:sz w:val="16"/>
        </w:rPr>
        <w:t>personas</w:t>
      </w:r>
      <w:r>
        <w:rPr>
          <w:spacing w:val="-4"/>
          <w:sz w:val="16"/>
        </w:rPr>
        <w:t> </w:t>
      </w:r>
      <w:r>
        <w:rPr>
          <w:sz w:val="16"/>
        </w:rPr>
        <w:t>jurídicas que no pueden desempeñar ciertas actividades comerciales, si no poseen la nacionalidad guatemalteca. […]</w:t>
      </w:r>
    </w:p>
    <w:p>
      <w:pPr>
        <w:pStyle w:val="BodyText"/>
        <w:spacing w:before="12"/>
        <w:rPr>
          <w:sz w:val="15"/>
        </w:rPr>
      </w:pPr>
    </w:p>
    <w:p>
      <w:pPr>
        <w:spacing w:before="0"/>
        <w:ind w:left="666" w:right="812" w:firstLine="0"/>
        <w:jc w:val="both"/>
        <w:rPr>
          <w:sz w:val="16"/>
        </w:rPr>
      </w:pPr>
      <w:r>
        <w:rPr>
          <w:sz w:val="16"/>
        </w:rPr>
        <w:t>Con</w:t>
      </w:r>
      <w:r>
        <w:rPr>
          <w:spacing w:val="-9"/>
          <w:sz w:val="16"/>
        </w:rPr>
        <w:t> </w:t>
      </w:r>
      <w:r>
        <w:rPr>
          <w:sz w:val="16"/>
        </w:rPr>
        <w:t>el</w:t>
      </w:r>
      <w:r>
        <w:rPr>
          <w:spacing w:val="-7"/>
          <w:sz w:val="16"/>
        </w:rPr>
        <w:t> </w:t>
      </w:r>
      <w:r>
        <w:rPr>
          <w:sz w:val="16"/>
        </w:rPr>
        <w:t>apoyo</w:t>
      </w:r>
      <w:r>
        <w:rPr>
          <w:spacing w:val="-8"/>
          <w:sz w:val="16"/>
        </w:rPr>
        <w:t> </w:t>
      </w:r>
      <w:r>
        <w:rPr>
          <w:sz w:val="16"/>
        </w:rPr>
        <w:t>de</w:t>
      </w:r>
      <w:r>
        <w:rPr>
          <w:spacing w:val="-6"/>
          <w:sz w:val="16"/>
        </w:rPr>
        <w:t> </w:t>
      </w:r>
      <w:r>
        <w:rPr>
          <w:sz w:val="16"/>
        </w:rPr>
        <w:t>la</w:t>
      </w:r>
      <w:r>
        <w:rPr>
          <w:spacing w:val="-9"/>
          <w:sz w:val="16"/>
        </w:rPr>
        <w:t> </w:t>
      </w:r>
      <w:r>
        <w:rPr>
          <w:sz w:val="16"/>
        </w:rPr>
        <w:t>doctrina</w:t>
      </w:r>
      <w:r>
        <w:rPr>
          <w:spacing w:val="-9"/>
          <w:sz w:val="16"/>
        </w:rPr>
        <w:t> </w:t>
      </w:r>
      <w:r>
        <w:rPr>
          <w:sz w:val="16"/>
        </w:rPr>
        <w:t>citada</w:t>
      </w:r>
      <w:r>
        <w:rPr>
          <w:spacing w:val="-7"/>
          <w:sz w:val="16"/>
        </w:rPr>
        <w:t> </w:t>
      </w:r>
      <w:r>
        <w:rPr>
          <w:sz w:val="16"/>
        </w:rPr>
        <w:t>se</w:t>
      </w:r>
      <w:r>
        <w:rPr>
          <w:spacing w:val="-8"/>
          <w:sz w:val="16"/>
        </w:rPr>
        <w:t> </w:t>
      </w:r>
      <w:r>
        <w:rPr>
          <w:sz w:val="16"/>
        </w:rPr>
        <w:t>concluye</w:t>
      </w:r>
      <w:r>
        <w:rPr>
          <w:spacing w:val="-8"/>
          <w:sz w:val="16"/>
        </w:rPr>
        <w:t> </w:t>
      </w:r>
      <w:r>
        <w:rPr>
          <w:sz w:val="16"/>
        </w:rPr>
        <w:t>que</w:t>
      </w:r>
      <w:r>
        <w:rPr>
          <w:spacing w:val="-8"/>
          <w:sz w:val="16"/>
        </w:rPr>
        <w:t> </w:t>
      </w:r>
      <w:r>
        <w:rPr>
          <w:sz w:val="16"/>
        </w:rPr>
        <w:t>en</w:t>
      </w:r>
      <w:r>
        <w:rPr>
          <w:spacing w:val="-9"/>
          <w:sz w:val="16"/>
        </w:rPr>
        <w:t> </w:t>
      </w:r>
      <w:r>
        <w:rPr>
          <w:sz w:val="16"/>
        </w:rPr>
        <w:t>Guatemala,</w:t>
      </w:r>
      <w:r>
        <w:rPr>
          <w:spacing w:val="-7"/>
          <w:sz w:val="16"/>
        </w:rPr>
        <w:t> </w:t>
      </w:r>
      <w:r>
        <w:rPr>
          <w:sz w:val="16"/>
        </w:rPr>
        <w:t>el</w:t>
      </w:r>
      <w:r>
        <w:rPr>
          <w:spacing w:val="-7"/>
          <w:sz w:val="16"/>
        </w:rPr>
        <w:t> </w:t>
      </w:r>
      <w:r>
        <w:rPr>
          <w:sz w:val="16"/>
        </w:rPr>
        <w:t>notario</w:t>
      </w:r>
      <w:r>
        <w:rPr>
          <w:spacing w:val="-8"/>
          <w:sz w:val="16"/>
        </w:rPr>
        <w:t> </w:t>
      </w:r>
      <w:r>
        <w:rPr>
          <w:sz w:val="16"/>
        </w:rPr>
        <w:t>es</w:t>
      </w:r>
      <w:r>
        <w:rPr>
          <w:spacing w:val="-8"/>
          <w:sz w:val="16"/>
        </w:rPr>
        <w:t> </w:t>
      </w:r>
      <w:r>
        <w:rPr>
          <w:sz w:val="16"/>
        </w:rPr>
        <w:t>un</w:t>
      </w:r>
      <w:r>
        <w:rPr>
          <w:spacing w:val="-9"/>
          <w:sz w:val="16"/>
        </w:rPr>
        <w:t> </w:t>
      </w:r>
      <w:r>
        <w:rPr>
          <w:sz w:val="16"/>
        </w:rPr>
        <w:t>funcionario</w:t>
      </w:r>
      <w:r>
        <w:rPr>
          <w:spacing w:val="-8"/>
          <w:sz w:val="16"/>
        </w:rPr>
        <w:t> </w:t>
      </w:r>
      <w:r>
        <w:rPr>
          <w:sz w:val="16"/>
        </w:rPr>
        <w:t>público, ya que ejerce una jurisdicción que le</w:t>
      </w:r>
      <w:r>
        <w:rPr>
          <w:spacing w:val="-1"/>
          <w:sz w:val="16"/>
        </w:rPr>
        <w:t> </w:t>
      </w:r>
      <w:r>
        <w:rPr>
          <w:sz w:val="16"/>
        </w:rPr>
        <w:t>es propia por delegación del Estado</w:t>
      </w:r>
      <w:r>
        <w:rPr>
          <w:spacing w:val="-1"/>
          <w:sz w:val="16"/>
        </w:rPr>
        <w:t> </w:t>
      </w:r>
      <w:r>
        <w:rPr>
          <w:sz w:val="16"/>
        </w:rPr>
        <w:t>de Guatemala, por lo tanto el notario guatemalteco, es un funcionario público independiente que no obtiene sus ingresos del Estado,</w:t>
      </w:r>
      <w:r>
        <w:rPr>
          <w:spacing w:val="-2"/>
          <w:sz w:val="16"/>
        </w:rPr>
        <w:t> </w:t>
      </w:r>
      <w:r>
        <w:rPr>
          <w:sz w:val="16"/>
        </w:rPr>
        <w:t>sino</w:t>
      </w:r>
      <w:r>
        <w:rPr>
          <w:spacing w:val="-3"/>
          <w:sz w:val="16"/>
        </w:rPr>
        <w:t> </w:t>
      </w:r>
      <w:r>
        <w:rPr>
          <w:sz w:val="16"/>
        </w:rPr>
        <w:t>de</w:t>
      </w:r>
      <w:r>
        <w:rPr>
          <w:spacing w:val="-3"/>
          <w:sz w:val="16"/>
        </w:rPr>
        <w:t> </w:t>
      </w:r>
      <w:r>
        <w:rPr>
          <w:sz w:val="16"/>
        </w:rPr>
        <w:t>particulares.</w:t>
      </w:r>
      <w:r>
        <w:rPr>
          <w:spacing w:val="-2"/>
          <w:sz w:val="16"/>
        </w:rPr>
        <w:t> </w:t>
      </w:r>
      <w:r>
        <w:rPr>
          <w:sz w:val="16"/>
        </w:rPr>
        <w:t>El</w:t>
      </w:r>
      <w:r>
        <w:rPr>
          <w:spacing w:val="-2"/>
          <w:sz w:val="16"/>
        </w:rPr>
        <w:t> </w:t>
      </w:r>
      <w:r>
        <w:rPr>
          <w:sz w:val="16"/>
        </w:rPr>
        <w:t>requisito</w:t>
      </w:r>
      <w:r>
        <w:rPr>
          <w:spacing w:val="-3"/>
          <w:sz w:val="16"/>
        </w:rPr>
        <w:t> </w:t>
      </w:r>
      <w:r>
        <w:rPr>
          <w:sz w:val="16"/>
        </w:rPr>
        <w:t>de</w:t>
      </w:r>
      <w:r>
        <w:rPr>
          <w:spacing w:val="-1"/>
          <w:sz w:val="16"/>
        </w:rPr>
        <w:t> </w:t>
      </w:r>
      <w:r>
        <w:rPr>
          <w:sz w:val="16"/>
        </w:rPr>
        <w:t>la</w:t>
      </w:r>
      <w:r>
        <w:rPr>
          <w:spacing w:val="-2"/>
          <w:sz w:val="16"/>
        </w:rPr>
        <w:t> </w:t>
      </w:r>
      <w:r>
        <w:rPr>
          <w:sz w:val="16"/>
        </w:rPr>
        <w:t>nacionalidad</w:t>
      </w:r>
      <w:r>
        <w:rPr>
          <w:spacing w:val="-3"/>
          <w:sz w:val="16"/>
        </w:rPr>
        <w:t> </w:t>
      </w:r>
      <w:r>
        <w:rPr>
          <w:sz w:val="16"/>
        </w:rPr>
        <w:t>no</w:t>
      </w:r>
      <w:r>
        <w:rPr>
          <w:spacing w:val="-1"/>
          <w:sz w:val="16"/>
        </w:rPr>
        <w:t> </w:t>
      </w:r>
      <w:r>
        <w:rPr>
          <w:sz w:val="16"/>
        </w:rPr>
        <w:t>es</w:t>
      </w:r>
      <w:r>
        <w:rPr>
          <w:spacing w:val="-1"/>
          <w:sz w:val="16"/>
        </w:rPr>
        <w:t> </w:t>
      </w:r>
      <w:r>
        <w:rPr>
          <w:sz w:val="16"/>
        </w:rPr>
        <w:t>un</w:t>
      </w:r>
      <w:r>
        <w:rPr>
          <w:spacing w:val="-5"/>
          <w:sz w:val="16"/>
        </w:rPr>
        <w:t> </w:t>
      </w:r>
      <w:r>
        <w:rPr>
          <w:sz w:val="16"/>
        </w:rPr>
        <w:t>requisito</w:t>
      </w:r>
      <w:r>
        <w:rPr>
          <w:spacing w:val="-1"/>
          <w:sz w:val="16"/>
        </w:rPr>
        <w:t> </w:t>
      </w:r>
      <w:r>
        <w:rPr>
          <w:sz w:val="16"/>
        </w:rPr>
        <w:t>arbitrario</w:t>
      </w:r>
      <w:r>
        <w:rPr>
          <w:spacing w:val="-3"/>
          <w:sz w:val="16"/>
        </w:rPr>
        <w:t> </w:t>
      </w:r>
      <w:r>
        <w:rPr>
          <w:sz w:val="16"/>
        </w:rPr>
        <w:t>impuesto</w:t>
      </w:r>
      <w:r>
        <w:rPr>
          <w:spacing w:val="-3"/>
          <w:sz w:val="16"/>
        </w:rPr>
        <w:t> </w:t>
      </w:r>
      <w:r>
        <w:rPr>
          <w:sz w:val="16"/>
        </w:rPr>
        <w:t>por las leyes guatemaltecas, viene de una larga tradición del notariado latino, que es distinto en los diversos países, sin embargo, México, Argentina y España, entre otros, exigen el requisito de nacionalidad</w:t>
      </w:r>
      <w:r>
        <w:rPr>
          <w:spacing w:val="-14"/>
          <w:sz w:val="16"/>
        </w:rPr>
        <w:t> </w:t>
      </w:r>
      <w:r>
        <w:rPr>
          <w:sz w:val="16"/>
        </w:rPr>
        <w:t>para</w:t>
      </w:r>
      <w:r>
        <w:rPr>
          <w:spacing w:val="-14"/>
          <w:sz w:val="16"/>
        </w:rPr>
        <w:t> </w:t>
      </w:r>
      <w:r>
        <w:rPr>
          <w:sz w:val="16"/>
        </w:rPr>
        <w:t>ejercer</w:t>
      </w:r>
      <w:r>
        <w:rPr>
          <w:spacing w:val="-13"/>
          <w:sz w:val="16"/>
        </w:rPr>
        <w:t> </w:t>
      </w:r>
      <w:r>
        <w:rPr>
          <w:sz w:val="16"/>
        </w:rPr>
        <w:t>la</w:t>
      </w:r>
      <w:r>
        <w:rPr>
          <w:spacing w:val="-14"/>
          <w:sz w:val="16"/>
        </w:rPr>
        <w:t> </w:t>
      </w:r>
      <w:r>
        <w:rPr>
          <w:sz w:val="16"/>
        </w:rPr>
        <w:t>función</w:t>
      </w:r>
      <w:r>
        <w:rPr>
          <w:spacing w:val="-12"/>
          <w:sz w:val="16"/>
        </w:rPr>
        <w:t> </w:t>
      </w:r>
      <w:r>
        <w:rPr>
          <w:sz w:val="16"/>
        </w:rPr>
        <w:t>notarial.</w:t>
      </w:r>
      <w:r>
        <w:rPr>
          <w:spacing w:val="-13"/>
          <w:sz w:val="16"/>
        </w:rPr>
        <w:t> </w:t>
      </w:r>
      <w:r>
        <w:rPr>
          <w:sz w:val="16"/>
        </w:rPr>
        <w:t>La</w:t>
      </w:r>
      <w:r>
        <w:rPr>
          <w:spacing w:val="-12"/>
          <w:sz w:val="16"/>
        </w:rPr>
        <w:t> </w:t>
      </w:r>
      <w:r>
        <w:rPr>
          <w:sz w:val="16"/>
        </w:rPr>
        <w:t>Ley</w:t>
      </w:r>
      <w:r>
        <w:rPr>
          <w:spacing w:val="-13"/>
          <w:sz w:val="16"/>
        </w:rPr>
        <w:t> </w:t>
      </w:r>
      <w:r>
        <w:rPr>
          <w:sz w:val="16"/>
        </w:rPr>
        <w:t>de</w:t>
      </w:r>
      <w:r>
        <w:rPr>
          <w:spacing w:val="-14"/>
          <w:sz w:val="16"/>
        </w:rPr>
        <w:t> </w:t>
      </w:r>
      <w:r>
        <w:rPr>
          <w:sz w:val="16"/>
        </w:rPr>
        <w:t>Notariado</w:t>
      </w:r>
      <w:r>
        <w:rPr>
          <w:spacing w:val="-13"/>
          <w:sz w:val="16"/>
        </w:rPr>
        <w:t> </w:t>
      </w:r>
      <w:r>
        <w:rPr>
          <w:sz w:val="16"/>
        </w:rPr>
        <w:t>Español,</w:t>
      </w:r>
      <w:r>
        <w:rPr>
          <w:spacing w:val="-14"/>
          <w:sz w:val="16"/>
        </w:rPr>
        <w:t> </w:t>
      </w:r>
      <w:r>
        <w:rPr>
          <w:sz w:val="16"/>
        </w:rPr>
        <w:t>claramente</w:t>
      </w:r>
      <w:r>
        <w:rPr>
          <w:spacing w:val="-14"/>
          <w:sz w:val="16"/>
        </w:rPr>
        <w:t> </w:t>
      </w:r>
      <w:r>
        <w:rPr>
          <w:sz w:val="16"/>
        </w:rPr>
        <w:t>dice:</w:t>
      </w:r>
      <w:r>
        <w:rPr>
          <w:spacing w:val="-14"/>
          <w:sz w:val="16"/>
        </w:rPr>
        <w:t> </w:t>
      </w:r>
      <w:r>
        <w:rPr>
          <w:sz w:val="16"/>
        </w:rPr>
        <w:t>"El</w:t>
      </w:r>
      <w:r>
        <w:rPr>
          <w:spacing w:val="-14"/>
          <w:sz w:val="16"/>
        </w:rPr>
        <w:t> </w:t>
      </w:r>
      <w:r>
        <w:rPr>
          <w:sz w:val="16"/>
        </w:rPr>
        <w:t>Notario es</w:t>
      </w:r>
      <w:r>
        <w:rPr>
          <w:spacing w:val="-1"/>
          <w:sz w:val="16"/>
        </w:rPr>
        <w:t> </w:t>
      </w:r>
      <w:r>
        <w:rPr>
          <w:sz w:val="16"/>
        </w:rPr>
        <w:t>funcionario</w:t>
      </w:r>
      <w:r>
        <w:rPr>
          <w:spacing w:val="-1"/>
          <w:sz w:val="16"/>
        </w:rPr>
        <w:t> </w:t>
      </w:r>
      <w:r>
        <w:rPr>
          <w:sz w:val="16"/>
        </w:rPr>
        <w:t>público",</w:t>
      </w:r>
      <w:r>
        <w:rPr>
          <w:spacing w:val="-2"/>
          <w:sz w:val="16"/>
        </w:rPr>
        <w:t> </w:t>
      </w:r>
      <w:r>
        <w:rPr>
          <w:sz w:val="16"/>
        </w:rPr>
        <w:t>y</w:t>
      </w:r>
      <w:r>
        <w:rPr>
          <w:spacing w:val="-1"/>
          <w:sz w:val="16"/>
        </w:rPr>
        <w:t> </w:t>
      </w:r>
      <w:r>
        <w:rPr>
          <w:sz w:val="16"/>
        </w:rPr>
        <w:t>en el artículo lo</w:t>
      </w:r>
      <w:r>
        <w:rPr>
          <w:spacing w:val="-1"/>
          <w:sz w:val="16"/>
        </w:rPr>
        <w:t> </w:t>
      </w:r>
      <w:r>
        <w:rPr>
          <w:sz w:val="16"/>
        </w:rPr>
        <w:t>exige</w:t>
      </w:r>
      <w:r>
        <w:rPr>
          <w:spacing w:val="-1"/>
          <w:sz w:val="16"/>
        </w:rPr>
        <w:t> </w:t>
      </w:r>
      <w:r>
        <w:rPr>
          <w:sz w:val="16"/>
        </w:rPr>
        <w:t>"ser español para</w:t>
      </w:r>
      <w:r>
        <w:rPr>
          <w:spacing w:val="-2"/>
          <w:sz w:val="16"/>
        </w:rPr>
        <w:t> </w:t>
      </w:r>
      <w:r>
        <w:rPr>
          <w:sz w:val="16"/>
        </w:rPr>
        <w:t>ejercer la fe pública", por lo</w:t>
      </w:r>
      <w:r>
        <w:rPr>
          <w:spacing w:val="-1"/>
          <w:sz w:val="16"/>
        </w:rPr>
        <w:t> </w:t>
      </w:r>
      <w:r>
        <w:rPr>
          <w:sz w:val="16"/>
        </w:rPr>
        <w:t>que la exigencia que en Guatemala el notario debe ser guatemalteco para ejercer el notariado no es una exigencia</w:t>
      </w:r>
      <w:r>
        <w:rPr>
          <w:spacing w:val="-5"/>
          <w:sz w:val="16"/>
        </w:rPr>
        <w:t> </w:t>
      </w:r>
      <w:r>
        <w:rPr>
          <w:sz w:val="16"/>
        </w:rPr>
        <w:t>fuera</w:t>
      </w:r>
      <w:r>
        <w:rPr>
          <w:spacing w:val="-4"/>
          <w:sz w:val="16"/>
        </w:rPr>
        <w:t> </w:t>
      </w:r>
      <w:r>
        <w:rPr>
          <w:sz w:val="16"/>
        </w:rPr>
        <w:t>del</w:t>
      </w:r>
      <w:r>
        <w:rPr>
          <w:spacing w:val="-4"/>
          <w:sz w:val="16"/>
        </w:rPr>
        <w:t> </w:t>
      </w:r>
      <w:r>
        <w:rPr>
          <w:sz w:val="16"/>
        </w:rPr>
        <w:t>contexto</w:t>
      </w:r>
      <w:r>
        <w:rPr>
          <w:spacing w:val="-5"/>
          <w:sz w:val="16"/>
        </w:rPr>
        <w:t> </w:t>
      </w:r>
      <w:r>
        <w:rPr>
          <w:sz w:val="16"/>
        </w:rPr>
        <w:t>del</w:t>
      </w:r>
      <w:r>
        <w:rPr>
          <w:spacing w:val="-2"/>
          <w:sz w:val="16"/>
        </w:rPr>
        <w:t> </w:t>
      </w:r>
      <w:r>
        <w:rPr>
          <w:sz w:val="16"/>
        </w:rPr>
        <w:t>notariado</w:t>
      </w:r>
      <w:r>
        <w:rPr>
          <w:spacing w:val="-3"/>
          <w:sz w:val="16"/>
        </w:rPr>
        <w:t> </w:t>
      </w:r>
      <w:r>
        <w:rPr>
          <w:sz w:val="16"/>
        </w:rPr>
        <w:t>latino</w:t>
      </w:r>
      <w:r>
        <w:rPr>
          <w:spacing w:val="-1"/>
          <w:sz w:val="16"/>
        </w:rPr>
        <w:t> </w:t>
      </w:r>
      <w:r>
        <w:rPr>
          <w:sz w:val="16"/>
        </w:rPr>
        <w:t>y</w:t>
      </w:r>
      <w:r>
        <w:rPr>
          <w:spacing w:val="-3"/>
          <w:sz w:val="16"/>
        </w:rPr>
        <w:t> </w:t>
      </w:r>
      <w:r>
        <w:rPr>
          <w:sz w:val="16"/>
        </w:rPr>
        <w:t>como</w:t>
      </w:r>
      <w:r>
        <w:rPr>
          <w:spacing w:val="-3"/>
          <w:sz w:val="16"/>
        </w:rPr>
        <w:t> </w:t>
      </w:r>
      <w:r>
        <w:rPr>
          <w:sz w:val="16"/>
        </w:rPr>
        <w:t>explica</w:t>
      </w:r>
      <w:r>
        <w:rPr>
          <w:spacing w:val="-2"/>
          <w:sz w:val="16"/>
        </w:rPr>
        <w:t> </w:t>
      </w:r>
      <w:r>
        <w:rPr>
          <w:sz w:val="16"/>
        </w:rPr>
        <w:t>la</w:t>
      </w:r>
      <w:r>
        <w:rPr>
          <w:spacing w:val="-2"/>
          <w:sz w:val="16"/>
        </w:rPr>
        <w:t> </w:t>
      </w:r>
      <w:r>
        <w:rPr>
          <w:sz w:val="16"/>
        </w:rPr>
        <w:t>doctrina</w:t>
      </w:r>
      <w:r>
        <w:rPr>
          <w:spacing w:val="-4"/>
          <w:sz w:val="16"/>
        </w:rPr>
        <w:t> </w:t>
      </w:r>
      <w:r>
        <w:rPr>
          <w:sz w:val="16"/>
        </w:rPr>
        <w:t>citada</w:t>
      </w:r>
      <w:r>
        <w:rPr>
          <w:spacing w:val="-4"/>
          <w:sz w:val="16"/>
        </w:rPr>
        <w:t> </w:t>
      </w:r>
      <w:r>
        <w:rPr>
          <w:sz w:val="16"/>
        </w:rPr>
        <w:t>es</w:t>
      </w:r>
      <w:r>
        <w:rPr>
          <w:spacing w:val="-3"/>
          <w:sz w:val="16"/>
        </w:rPr>
        <w:t> </w:t>
      </w:r>
      <w:r>
        <w:rPr>
          <w:sz w:val="16"/>
        </w:rPr>
        <w:t>un</w:t>
      </w:r>
      <w:r>
        <w:rPr>
          <w:spacing w:val="-5"/>
          <w:sz w:val="16"/>
        </w:rPr>
        <w:t> </w:t>
      </w:r>
      <w:r>
        <w:rPr>
          <w:sz w:val="16"/>
        </w:rPr>
        <w:t>requisito</w:t>
      </w:r>
      <w:r>
        <w:rPr>
          <w:spacing w:val="-1"/>
          <w:sz w:val="16"/>
        </w:rPr>
        <w:t> </w:t>
      </w:r>
      <w:r>
        <w:rPr>
          <w:sz w:val="16"/>
        </w:rPr>
        <w:t>que</w:t>
      </w:r>
    </w:p>
    <w:p>
      <w:pPr>
        <w:pStyle w:val="BodyText"/>
        <w:spacing w:before="8"/>
        <w:rPr>
          <w:sz w:val="10"/>
        </w:rPr>
      </w:pPr>
      <w:r>
        <w:rPr/>
        <w:pict>
          <v:rect style="position:absolute;margin-left:72.024002pt;margin-top:7.690881pt;width:144.020pt;height:.72003pt;mso-position-horizontal-relative:page;mso-position-vertical-relative:paragraph;z-index:-15724032;mso-wrap-distance-left:0;mso-wrap-distance-right:0" id="docshape11" filled="true" fillcolor="#000000" stroked="false">
            <v:fill type="solid"/>
            <w10:wrap type="topAndBottom"/>
          </v:rect>
        </w:pict>
      </w:r>
    </w:p>
    <w:p>
      <w:pPr>
        <w:tabs>
          <w:tab w:pos="820" w:val="left" w:leader="none"/>
        </w:tabs>
        <w:spacing w:before="100"/>
        <w:ind w:left="100" w:right="197" w:firstLine="0"/>
        <w:jc w:val="both"/>
        <w:rPr>
          <w:sz w:val="16"/>
        </w:rPr>
      </w:pPr>
      <w:r>
        <w:rPr>
          <w:spacing w:val="-6"/>
          <w:sz w:val="16"/>
          <w:vertAlign w:val="superscript"/>
        </w:rPr>
        <w:t>43</w:t>
      </w:r>
      <w:r>
        <w:rPr>
          <w:sz w:val="16"/>
          <w:vertAlign w:val="baseline"/>
        </w:rPr>
        <w:tab/>
      </w:r>
      <w:r>
        <w:rPr>
          <w:i/>
          <w:sz w:val="16"/>
          <w:vertAlign w:val="baseline"/>
        </w:rPr>
        <w:t>Cfr</w:t>
      </w:r>
      <w:r>
        <w:rPr>
          <w:sz w:val="16"/>
          <w:vertAlign w:val="baseline"/>
        </w:rPr>
        <w:t>. Resolución APCOP 1151.12.02/Amparo 24-2002/Res. APCOP 1283.6620.07 de la Asamblea de Presidentes de los Colegios Profesionales, de 16 de abril de 2007 (expediente de prueba, fs. 2857 a 2859).</w:t>
      </w:r>
    </w:p>
    <w:p>
      <w:pPr>
        <w:tabs>
          <w:tab w:pos="820" w:val="left" w:leader="none"/>
        </w:tabs>
        <w:spacing w:before="0"/>
        <w:ind w:left="100" w:right="193" w:firstLine="0"/>
        <w:jc w:val="both"/>
        <w:rPr>
          <w:sz w:val="16"/>
        </w:rPr>
      </w:pPr>
      <w:r>
        <w:rPr>
          <w:spacing w:val="-6"/>
          <w:sz w:val="16"/>
          <w:vertAlign w:val="superscript"/>
        </w:rPr>
        <w:t>44</w:t>
      </w:r>
      <w:r>
        <w:rPr>
          <w:sz w:val="16"/>
          <w:vertAlign w:val="baseline"/>
        </w:rPr>
        <w:tab/>
      </w:r>
      <w:r>
        <w:rPr>
          <w:i/>
          <w:sz w:val="16"/>
          <w:vertAlign w:val="baseline"/>
        </w:rPr>
        <w:t>Cfr</w:t>
      </w:r>
      <w:r>
        <w:rPr>
          <w:sz w:val="16"/>
          <w:vertAlign w:val="baseline"/>
        </w:rPr>
        <w:t>.</w:t>
      </w:r>
      <w:r>
        <w:rPr>
          <w:spacing w:val="-1"/>
          <w:sz w:val="16"/>
          <w:vertAlign w:val="baseline"/>
        </w:rPr>
        <w:t> </w:t>
      </w:r>
      <w:r>
        <w:rPr>
          <w:sz w:val="16"/>
          <w:vertAlign w:val="baseline"/>
        </w:rPr>
        <w:t>Transcripción</w:t>
      </w:r>
      <w:r>
        <w:rPr>
          <w:spacing w:val="-1"/>
          <w:sz w:val="16"/>
          <w:vertAlign w:val="baseline"/>
        </w:rPr>
        <w:t> </w:t>
      </w:r>
      <w:r>
        <w:rPr>
          <w:sz w:val="16"/>
          <w:vertAlign w:val="baseline"/>
        </w:rPr>
        <w:t>del</w:t>
      </w:r>
      <w:r>
        <w:rPr>
          <w:spacing w:val="-3"/>
          <w:sz w:val="16"/>
          <w:vertAlign w:val="baseline"/>
        </w:rPr>
        <w:t> </w:t>
      </w:r>
      <w:r>
        <w:rPr>
          <w:sz w:val="16"/>
          <w:vertAlign w:val="baseline"/>
        </w:rPr>
        <w:t>Acta</w:t>
      </w:r>
      <w:r>
        <w:rPr>
          <w:spacing w:val="-3"/>
          <w:sz w:val="16"/>
          <w:vertAlign w:val="baseline"/>
        </w:rPr>
        <w:t> </w:t>
      </w:r>
      <w:r>
        <w:rPr>
          <w:sz w:val="16"/>
          <w:vertAlign w:val="baseline"/>
        </w:rPr>
        <w:t>18-2007</w:t>
      </w:r>
      <w:r>
        <w:rPr>
          <w:spacing w:val="-2"/>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sesión</w:t>
      </w:r>
      <w:r>
        <w:rPr>
          <w:spacing w:val="-1"/>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Junta</w:t>
      </w:r>
      <w:r>
        <w:rPr>
          <w:spacing w:val="-1"/>
          <w:sz w:val="16"/>
          <w:vertAlign w:val="baseline"/>
        </w:rPr>
        <w:t> </w:t>
      </w:r>
      <w:r>
        <w:rPr>
          <w:sz w:val="16"/>
          <w:vertAlign w:val="baseline"/>
        </w:rPr>
        <w:t>Directiva</w:t>
      </w:r>
      <w:r>
        <w:rPr>
          <w:spacing w:val="-1"/>
          <w:sz w:val="16"/>
          <w:vertAlign w:val="baseline"/>
        </w:rPr>
        <w:t> </w:t>
      </w:r>
      <w:r>
        <w:rPr>
          <w:sz w:val="16"/>
          <w:vertAlign w:val="baseline"/>
        </w:rPr>
        <w:t>del</w:t>
      </w:r>
      <w:r>
        <w:rPr>
          <w:spacing w:val="-1"/>
          <w:sz w:val="16"/>
          <w:vertAlign w:val="baseline"/>
        </w:rPr>
        <w:t> </w:t>
      </w:r>
      <w:r>
        <w:rPr>
          <w:sz w:val="16"/>
          <w:vertAlign w:val="baseline"/>
        </w:rPr>
        <w:t>CANG</w:t>
      </w:r>
      <w:r>
        <w:rPr>
          <w:spacing w:val="-2"/>
          <w:sz w:val="16"/>
          <w:vertAlign w:val="baseline"/>
        </w:rPr>
        <w:t> </w:t>
      </w:r>
      <w:r>
        <w:rPr>
          <w:sz w:val="16"/>
          <w:vertAlign w:val="baseline"/>
        </w:rPr>
        <w:t>del</w:t>
      </w:r>
      <w:r>
        <w:rPr>
          <w:spacing w:val="-3"/>
          <w:sz w:val="16"/>
          <w:vertAlign w:val="baseline"/>
        </w:rPr>
        <w:t> </w:t>
      </w:r>
      <w:r>
        <w:rPr>
          <w:sz w:val="16"/>
          <w:vertAlign w:val="baseline"/>
        </w:rPr>
        <w:t>25</w:t>
      </w:r>
      <w:r>
        <w:rPr>
          <w:spacing w:val="-2"/>
          <w:sz w:val="16"/>
          <w:vertAlign w:val="baseline"/>
        </w:rPr>
        <w:t> </w:t>
      </w:r>
      <w:r>
        <w:rPr>
          <w:sz w:val="16"/>
          <w:vertAlign w:val="baseline"/>
        </w:rPr>
        <w:t>de</w:t>
      </w:r>
      <w:r>
        <w:rPr>
          <w:spacing w:val="-5"/>
          <w:sz w:val="16"/>
          <w:vertAlign w:val="baseline"/>
        </w:rPr>
        <w:t> </w:t>
      </w:r>
      <w:r>
        <w:rPr>
          <w:sz w:val="16"/>
          <w:vertAlign w:val="baseline"/>
        </w:rPr>
        <w:t>abril</w:t>
      </w:r>
      <w:r>
        <w:rPr>
          <w:spacing w:val="-1"/>
          <w:sz w:val="16"/>
          <w:vertAlign w:val="baseline"/>
        </w:rPr>
        <w:t> </w:t>
      </w:r>
      <w:r>
        <w:rPr>
          <w:sz w:val="16"/>
          <w:vertAlign w:val="baseline"/>
        </w:rPr>
        <w:t>de</w:t>
      </w:r>
      <w:r>
        <w:rPr>
          <w:spacing w:val="-3"/>
          <w:sz w:val="16"/>
          <w:vertAlign w:val="baseline"/>
        </w:rPr>
        <w:t> </w:t>
      </w:r>
      <w:r>
        <w:rPr>
          <w:sz w:val="16"/>
          <w:vertAlign w:val="baseline"/>
        </w:rPr>
        <w:t>2007, de 2 de mayo de 2007 (expediente de prueba, f.2861).</w:t>
      </w:r>
    </w:p>
    <w:p>
      <w:pPr>
        <w:tabs>
          <w:tab w:pos="820" w:val="left" w:leader="none"/>
        </w:tabs>
        <w:spacing w:before="0"/>
        <w:ind w:left="100" w:right="198" w:firstLine="0"/>
        <w:jc w:val="both"/>
        <w:rPr>
          <w:sz w:val="16"/>
        </w:rPr>
      </w:pPr>
      <w:r>
        <w:rPr>
          <w:spacing w:val="-6"/>
          <w:sz w:val="16"/>
          <w:vertAlign w:val="superscript"/>
        </w:rPr>
        <w:t>45</w:t>
      </w:r>
      <w:r>
        <w:rPr>
          <w:sz w:val="16"/>
          <w:vertAlign w:val="baseline"/>
        </w:rPr>
        <w:tab/>
      </w:r>
      <w:r>
        <w:rPr>
          <w:i/>
          <w:sz w:val="16"/>
          <w:vertAlign w:val="baseline"/>
        </w:rPr>
        <w:t>Cfr</w:t>
      </w:r>
      <w:r>
        <w:rPr>
          <w:sz w:val="16"/>
          <w:vertAlign w:val="baseline"/>
        </w:rPr>
        <w:t>. Transcripción del</w:t>
      </w:r>
      <w:r>
        <w:rPr>
          <w:spacing w:val="-1"/>
          <w:sz w:val="16"/>
          <w:vertAlign w:val="baseline"/>
        </w:rPr>
        <w:t> </w:t>
      </w:r>
      <w:r>
        <w:rPr>
          <w:sz w:val="16"/>
          <w:vertAlign w:val="baseline"/>
        </w:rPr>
        <w:t>Acta</w:t>
      </w:r>
      <w:r>
        <w:rPr>
          <w:spacing w:val="-1"/>
          <w:sz w:val="16"/>
          <w:vertAlign w:val="baseline"/>
        </w:rPr>
        <w:t> </w:t>
      </w:r>
      <w:r>
        <w:rPr>
          <w:sz w:val="16"/>
          <w:vertAlign w:val="baseline"/>
        </w:rPr>
        <w:t>5-2010 de sesión de 10 de febrero de 2010 de la Junta Directiva del Colegio de Abogados</w:t>
      </w:r>
      <w:r>
        <w:rPr>
          <w:spacing w:val="-8"/>
          <w:sz w:val="16"/>
          <w:vertAlign w:val="baseline"/>
        </w:rPr>
        <w:t> </w:t>
      </w:r>
      <w:r>
        <w:rPr>
          <w:sz w:val="16"/>
          <w:vertAlign w:val="baseline"/>
        </w:rPr>
        <w:t>y</w:t>
      </w:r>
      <w:r>
        <w:rPr>
          <w:spacing w:val="-5"/>
          <w:sz w:val="16"/>
          <w:vertAlign w:val="baseline"/>
        </w:rPr>
        <w:t> </w:t>
      </w:r>
      <w:r>
        <w:rPr>
          <w:sz w:val="16"/>
          <w:vertAlign w:val="baseline"/>
        </w:rPr>
        <w:t>Notarios</w:t>
      </w:r>
      <w:r>
        <w:rPr>
          <w:spacing w:val="-6"/>
          <w:sz w:val="16"/>
          <w:vertAlign w:val="baseline"/>
        </w:rPr>
        <w:t> </w:t>
      </w:r>
      <w:r>
        <w:rPr>
          <w:sz w:val="16"/>
          <w:vertAlign w:val="baseline"/>
        </w:rPr>
        <w:t>de</w:t>
      </w:r>
      <w:r>
        <w:rPr>
          <w:spacing w:val="-6"/>
          <w:sz w:val="16"/>
          <w:vertAlign w:val="baseline"/>
        </w:rPr>
        <w:t> </w:t>
      </w:r>
      <w:r>
        <w:rPr>
          <w:sz w:val="16"/>
          <w:vertAlign w:val="baseline"/>
        </w:rPr>
        <w:t>Guatemala,</w:t>
      </w:r>
      <w:r>
        <w:rPr>
          <w:spacing w:val="-7"/>
          <w:sz w:val="16"/>
          <w:vertAlign w:val="baseline"/>
        </w:rPr>
        <w:t> </w:t>
      </w:r>
      <w:r>
        <w:rPr>
          <w:sz w:val="16"/>
          <w:vertAlign w:val="baseline"/>
        </w:rPr>
        <w:t>contenida</w:t>
      </w:r>
      <w:r>
        <w:rPr>
          <w:spacing w:val="-7"/>
          <w:sz w:val="16"/>
          <w:vertAlign w:val="baseline"/>
        </w:rPr>
        <w:t> </w:t>
      </w:r>
      <w:r>
        <w:rPr>
          <w:sz w:val="16"/>
          <w:vertAlign w:val="baseline"/>
        </w:rPr>
        <w:t>en</w:t>
      </w:r>
      <w:r>
        <w:rPr>
          <w:spacing w:val="-7"/>
          <w:sz w:val="16"/>
          <w:vertAlign w:val="baseline"/>
        </w:rPr>
        <w:t> </w:t>
      </w:r>
      <w:r>
        <w:rPr>
          <w:sz w:val="16"/>
          <w:vertAlign w:val="baseline"/>
        </w:rPr>
        <w:t>carta</w:t>
      </w:r>
      <w:r>
        <w:rPr>
          <w:spacing w:val="-7"/>
          <w:sz w:val="16"/>
          <w:vertAlign w:val="baseline"/>
        </w:rPr>
        <w:t> </w:t>
      </w:r>
      <w:r>
        <w:rPr>
          <w:sz w:val="16"/>
          <w:vertAlign w:val="baseline"/>
        </w:rPr>
        <w:t>de</w:t>
      </w:r>
      <w:r>
        <w:rPr>
          <w:spacing w:val="-6"/>
          <w:sz w:val="16"/>
          <w:vertAlign w:val="baseline"/>
        </w:rPr>
        <w:t> </w:t>
      </w:r>
      <w:r>
        <w:rPr>
          <w:sz w:val="16"/>
          <w:vertAlign w:val="baseline"/>
        </w:rPr>
        <w:t>17</w:t>
      </w:r>
      <w:r>
        <w:rPr>
          <w:spacing w:val="-5"/>
          <w:sz w:val="16"/>
          <w:vertAlign w:val="baseline"/>
        </w:rPr>
        <w:t> </w:t>
      </w:r>
      <w:r>
        <w:rPr>
          <w:sz w:val="16"/>
          <w:vertAlign w:val="baseline"/>
        </w:rPr>
        <w:t>de</w:t>
      </w:r>
      <w:r>
        <w:rPr>
          <w:spacing w:val="-8"/>
          <w:sz w:val="16"/>
          <w:vertAlign w:val="baseline"/>
        </w:rPr>
        <w:t> </w:t>
      </w:r>
      <w:r>
        <w:rPr>
          <w:sz w:val="16"/>
          <w:vertAlign w:val="baseline"/>
        </w:rPr>
        <w:t>febrero</w:t>
      </w:r>
      <w:r>
        <w:rPr>
          <w:spacing w:val="-8"/>
          <w:sz w:val="16"/>
          <w:vertAlign w:val="baseline"/>
        </w:rPr>
        <w:t> </w:t>
      </w:r>
      <w:r>
        <w:rPr>
          <w:sz w:val="16"/>
          <w:vertAlign w:val="baseline"/>
        </w:rPr>
        <w:t>de</w:t>
      </w:r>
      <w:r>
        <w:rPr>
          <w:spacing w:val="-8"/>
          <w:sz w:val="16"/>
          <w:vertAlign w:val="baseline"/>
        </w:rPr>
        <w:t> </w:t>
      </w:r>
      <w:r>
        <w:rPr>
          <w:sz w:val="16"/>
          <w:vertAlign w:val="baseline"/>
        </w:rPr>
        <w:t>2010</w:t>
      </w:r>
      <w:r>
        <w:rPr>
          <w:spacing w:val="-8"/>
          <w:sz w:val="16"/>
          <w:vertAlign w:val="baseline"/>
        </w:rPr>
        <w:t> </w:t>
      </w:r>
      <w:r>
        <w:rPr>
          <w:sz w:val="16"/>
          <w:vertAlign w:val="baseline"/>
        </w:rPr>
        <w:t>del</w:t>
      </w:r>
      <w:r>
        <w:rPr>
          <w:spacing w:val="-7"/>
          <w:sz w:val="16"/>
          <w:vertAlign w:val="baseline"/>
        </w:rPr>
        <w:t> </w:t>
      </w:r>
      <w:r>
        <w:rPr>
          <w:sz w:val="16"/>
          <w:vertAlign w:val="baseline"/>
        </w:rPr>
        <w:t>Secretario</w:t>
      </w:r>
      <w:r>
        <w:rPr>
          <w:spacing w:val="-8"/>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Junta</w:t>
      </w:r>
      <w:r>
        <w:rPr>
          <w:spacing w:val="-7"/>
          <w:sz w:val="16"/>
          <w:vertAlign w:val="baseline"/>
        </w:rPr>
        <w:t> </w:t>
      </w:r>
      <w:r>
        <w:rPr>
          <w:sz w:val="16"/>
          <w:vertAlign w:val="baseline"/>
        </w:rPr>
        <w:t>Directiva de dicha entidad (expediente de prueba, f. 99).</w:t>
      </w:r>
    </w:p>
    <w:p>
      <w:pPr>
        <w:tabs>
          <w:tab w:pos="820" w:val="left" w:leader="none"/>
        </w:tabs>
        <w:spacing w:before="0"/>
        <w:ind w:left="100" w:right="196" w:firstLine="0"/>
        <w:jc w:val="both"/>
        <w:rPr>
          <w:sz w:val="16"/>
        </w:rPr>
      </w:pPr>
      <w:r>
        <w:rPr>
          <w:spacing w:val="-6"/>
          <w:sz w:val="16"/>
          <w:vertAlign w:val="superscript"/>
        </w:rPr>
        <w:t>46</w:t>
      </w:r>
      <w:r>
        <w:rPr>
          <w:sz w:val="16"/>
          <w:vertAlign w:val="baseline"/>
        </w:rPr>
        <w:tab/>
      </w:r>
      <w:r>
        <w:rPr>
          <w:i/>
          <w:sz w:val="16"/>
          <w:vertAlign w:val="baseline"/>
        </w:rPr>
        <w:t>Cfr</w:t>
      </w:r>
      <w:r>
        <w:rPr>
          <w:sz w:val="16"/>
          <w:vertAlign w:val="baseline"/>
        </w:rPr>
        <w:t>. Dictamen del Instituto Guatemalteco de</w:t>
      </w:r>
      <w:r>
        <w:rPr>
          <w:spacing w:val="-1"/>
          <w:sz w:val="16"/>
          <w:vertAlign w:val="baseline"/>
        </w:rPr>
        <w:t> </w:t>
      </w:r>
      <w:r>
        <w:rPr>
          <w:sz w:val="16"/>
          <w:vertAlign w:val="baseline"/>
        </w:rPr>
        <w:t>Derecho Notarial presentado el 3 de mayo de 2010, de 27 de abril de 2010 (expediente de prueba, fs. 85 a 97).</w:t>
      </w:r>
    </w:p>
    <w:p>
      <w:pPr>
        <w:spacing w:after="0"/>
        <w:jc w:val="both"/>
        <w:rPr>
          <w:sz w:val="16"/>
        </w:rPr>
        <w:sectPr>
          <w:pgSz w:w="12240" w:h="15840"/>
          <w:pgMar w:header="0" w:footer="1012" w:top="1360" w:bottom="1200" w:left="1340" w:right="1240"/>
        </w:sectPr>
      </w:pPr>
    </w:p>
    <w:p>
      <w:pPr>
        <w:spacing w:before="80"/>
        <w:ind w:left="666" w:right="526" w:firstLine="0"/>
        <w:jc w:val="left"/>
        <w:rPr>
          <w:sz w:val="16"/>
        </w:rPr>
      </w:pPr>
      <w:r>
        <w:rPr>
          <w:sz w:val="16"/>
        </w:rPr>
        <w:t>tiene su fundamento</w:t>
      </w:r>
      <w:r>
        <w:rPr>
          <w:spacing w:val="-1"/>
          <w:sz w:val="16"/>
        </w:rPr>
        <w:t> </w:t>
      </w:r>
      <w:r>
        <w:rPr>
          <w:sz w:val="16"/>
        </w:rPr>
        <w:t>en sólidas bases históricas y legales,</w:t>
      </w:r>
      <w:r>
        <w:rPr>
          <w:spacing w:val="-2"/>
          <w:sz w:val="16"/>
        </w:rPr>
        <w:t> </w:t>
      </w:r>
      <w:r>
        <w:rPr>
          <w:sz w:val="16"/>
        </w:rPr>
        <w:t>y el Estado</w:t>
      </w:r>
      <w:r>
        <w:rPr>
          <w:spacing w:val="-1"/>
          <w:sz w:val="16"/>
        </w:rPr>
        <w:t> </w:t>
      </w:r>
      <w:r>
        <w:rPr>
          <w:sz w:val="16"/>
        </w:rPr>
        <w:t>está perfectamente</w:t>
      </w:r>
      <w:r>
        <w:rPr>
          <w:spacing w:val="-1"/>
          <w:sz w:val="16"/>
        </w:rPr>
        <w:t> </w:t>
      </w:r>
      <w:r>
        <w:rPr>
          <w:sz w:val="16"/>
        </w:rPr>
        <w:t>legitimado para fijar los requisitos para el ejercicio de la función notarial.</w:t>
      </w:r>
    </w:p>
    <w:p>
      <w:pPr>
        <w:pStyle w:val="BodyText"/>
      </w:pPr>
    </w:p>
    <w:p>
      <w:pPr>
        <w:pStyle w:val="Heading1"/>
        <w:ind w:left="4377" w:right="4477" w:hanging="1"/>
      </w:pPr>
      <w:bookmarkStart w:name="_bookmark10" w:id="12"/>
      <w:bookmarkEnd w:id="12"/>
      <w:r>
        <w:rPr>
          <w:b w:val="0"/>
        </w:rPr>
      </w:r>
      <w:r>
        <w:rPr>
          <w:spacing w:val="-6"/>
        </w:rPr>
        <w:t>VI </w:t>
      </w:r>
      <w:r>
        <w:rPr>
          <w:spacing w:val="-4"/>
        </w:rPr>
        <w:t>FONDO</w:t>
      </w:r>
    </w:p>
    <w:p>
      <w:pPr>
        <w:pStyle w:val="BodyText"/>
        <w:rPr>
          <w:b/>
        </w:rPr>
      </w:pPr>
    </w:p>
    <w:p>
      <w:pPr>
        <w:pStyle w:val="ListParagraph"/>
        <w:numPr>
          <w:ilvl w:val="0"/>
          <w:numId w:val="4"/>
        </w:numPr>
        <w:tabs>
          <w:tab w:pos="821" w:val="left" w:leader="none"/>
        </w:tabs>
        <w:spacing w:line="240" w:lineRule="auto" w:before="0" w:after="0"/>
        <w:ind w:left="100" w:right="195" w:firstLine="0"/>
        <w:jc w:val="both"/>
        <w:rPr>
          <w:sz w:val="20"/>
        </w:rPr>
      </w:pPr>
      <w:r>
        <w:rPr>
          <w:sz w:val="20"/>
        </w:rPr>
        <w:t>Este caso versa sobre la alegada responsabilidad internacional del Estado en relación con el requisito de la nacionalidad para el ejercicio del notariado, el cual se encuentra establecido en el Código de Notariado de Guatemala (</w:t>
      </w:r>
      <w:r>
        <w:rPr>
          <w:i/>
          <w:sz w:val="20"/>
        </w:rPr>
        <w:t>supra </w:t>
      </w:r>
      <w:r>
        <w:rPr>
          <w:sz w:val="20"/>
        </w:rPr>
        <w:t>párr. 21). En ese sentido, se reclama que a la presunta víctima, por ser extranjero y no haber adquirido la nacionalidad guatemalteca por naturalización, no se le habilitó para el ejercicio del notariado</w:t>
      </w:r>
      <w:r>
        <w:rPr>
          <w:color w:val="2F2F2F"/>
          <w:sz w:val="20"/>
        </w:rPr>
        <w:t>.</w:t>
      </w:r>
    </w:p>
    <w:p>
      <w:pPr>
        <w:pStyle w:val="BodyText"/>
        <w:spacing w:before="10"/>
        <w:rPr>
          <w:sz w:val="21"/>
        </w:rPr>
      </w:pPr>
    </w:p>
    <w:p>
      <w:pPr>
        <w:pStyle w:val="ListParagraph"/>
        <w:numPr>
          <w:ilvl w:val="0"/>
          <w:numId w:val="4"/>
        </w:numPr>
        <w:tabs>
          <w:tab w:pos="821" w:val="left" w:leader="none"/>
        </w:tabs>
        <w:spacing w:line="240" w:lineRule="auto" w:before="1" w:after="0"/>
        <w:ind w:left="100" w:right="196" w:firstLine="0"/>
        <w:jc w:val="both"/>
        <w:rPr>
          <w:sz w:val="20"/>
        </w:rPr>
      </w:pPr>
      <w:r>
        <w:rPr>
          <w:sz w:val="20"/>
        </w:rPr>
        <w:t>Para resolver el fondo de la controversia, este Tribunal analizará si el señor Hendrix cumplía</w:t>
      </w:r>
      <w:r>
        <w:rPr>
          <w:spacing w:val="-9"/>
          <w:sz w:val="20"/>
        </w:rPr>
        <w:t> </w:t>
      </w:r>
      <w:r>
        <w:rPr>
          <w:sz w:val="20"/>
        </w:rPr>
        <w:t>los</w:t>
      </w:r>
      <w:r>
        <w:rPr>
          <w:spacing w:val="-8"/>
          <w:sz w:val="20"/>
        </w:rPr>
        <w:t> </w:t>
      </w:r>
      <w:r>
        <w:rPr>
          <w:sz w:val="20"/>
        </w:rPr>
        <w:t>requisitos</w:t>
      </w:r>
      <w:r>
        <w:rPr>
          <w:spacing w:val="-8"/>
          <w:sz w:val="20"/>
        </w:rPr>
        <w:t> </w:t>
      </w:r>
      <w:r>
        <w:rPr>
          <w:sz w:val="20"/>
        </w:rPr>
        <w:t>exigidos</w:t>
      </w:r>
      <w:r>
        <w:rPr>
          <w:spacing w:val="-8"/>
          <w:sz w:val="20"/>
        </w:rPr>
        <w:t> </w:t>
      </w:r>
      <w:r>
        <w:rPr>
          <w:sz w:val="20"/>
        </w:rPr>
        <w:t>en</w:t>
      </w:r>
      <w:r>
        <w:rPr>
          <w:spacing w:val="-9"/>
          <w:sz w:val="20"/>
        </w:rPr>
        <w:t> </w:t>
      </w:r>
      <w:r>
        <w:rPr>
          <w:sz w:val="20"/>
        </w:rPr>
        <w:t>la</w:t>
      </w:r>
      <w:r>
        <w:rPr>
          <w:spacing w:val="-8"/>
          <w:sz w:val="20"/>
        </w:rPr>
        <w:t> </w:t>
      </w:r>
      <w:r>
        <w:rPr>
          <w:sz w:val="20"/>
        </w:rPr>
        <w:t>legislación</w:t>
      </w:r>
      <w:r>
        <w:rPr>
          <w:spacing w:val="-5"/>
          <w:sz w:val="20"/>
        </w:rPr>
        <w:t> </w:t>
      </w:r>
      <w:r>
        <w:rPr>
          <w:sz w:val="20"/>
        </w:rPr>
        <w:t>de</w:t>
      </w:r>
      <w:r>
        <w:rPr>
          <w:spacing w:val="-9"/>
          <w:sz w:val="20"/>
        </w:rPr>
        <w:t> </w:t>
      </w:r>
      <w:r>
        <w:rPr>
          <w:sz w:val="20"/>
        </w:rPr>
        <w:t>Guatemala</w:t>
      </w:r>
      <w:r>
        <w:rPr>
          <w:spacing w:val="-8"/>
          <w:sz w:val="20"/>
        </w:rPr>
        <w:t> </w:t>
      </w:r>
      <w:r>
        <w:rPr>
          <w:sz w:val="20"/>
        </w:rPr>
        <w:t>para</w:t>
      </w:r>
      <w:r>
        <w:rPr>
          <w:spacing w:val="-8"/>
          <w:sz w:val="20"/>
        </w:rPr>
        <w:t> </w:t>
      </w:r>
      <w:r>
        <w:rPr>
          <w:sz w:val="20"/>
        </w:rPr>
        <w:t>que fuera</w:t>
      </w:r>
      <w:r>
        <w:rPr>
          <w:spacing w:val="-7"/>
          <w:sz w:val="20"/>
        </w:rPr>
        <w:t> </w:t>
      </w:r>
      <w:r>
        <w:rPr>
          <w:sz w:val="20"/>
        </w:rPr>
        <w:t>autorizado</w:t>
      </w:r>
      <w:r>
        <w:rPr>
          <w:spacing w:val="-11"/>
          <w:sz w:val="20"/>
        </w:rPr>
        <w:t> </w:t>
      </w:r>
      <w:r>
        <w:rPr>
          <w:sz w:val="20"/>
        </w:rPr>
        <w:t>para el</w:t>
      </w:r>
      <w:r>
        <w:rPr>
          <w:spacing w:val="-15"/>
          <w:sz w:val="20"/>
        </w:rPr>
        <w:t> </w:t>
      </w:r>
      <w:r>
        <w:rPr>
          <w:sz w:val="20"/>
        </w:rPr>
        <w:t>ejercicio</w:t>
      </w:r>
      <w:r>
        <w:rPr>
          <w:spacing w:val="-15"/>
          <w:sz w:val="20"/>
        </w:rPr>
        <w:t> </w:t>
      </w:r>
      <w:r>
        <w:rPr>
          <w:sz w:val="20"/>
        </w:rPr>
        <w:t>como</w:t>
      </w:r>
      <w:r>
        <w:rPr>
          <w:spacing w:val="-15"/>
          <w:sz w:val="20"/>
        </w:rPr>
        <w:t> </w:t>
      </w:r>
      <w:r>
        <w:rPr>
          <w:sz w:val="20"/>
        </w:rPr>
        <w:t>notario.</w:t>
      </w:r>
      <w:r>
        <w:rPr>
          <w:spacing w:val="-13"/>
          <w:sz w:val="20"/>
        </w:rPr>
        <w:t> </w:t>
      </w:r>
      <w:r>
        <w:rPr>
          <w:sz w:val="20"/>
        </w:rPr>
        <w:t>Posteriormente,</w:t>
      </w:r>
      <w:r>
        <w:rPr>
          <w:spacing w:val="-15"/>
          <w:sz w:val="20"/>
        </w:rPr>
        <w:t> </w:t>
      </w:r>
      <w:r>
        <w:rPr>
          <w:sz w:val="20"/>
        </w:rPr>
        <w:t>se</w:t>
      </w:r>
      <w:r>
        <w:rPr>
          <w:spacing w:val="-16"/>
          <w:sz w:val="20"/>
        </w:rPr>
        <w:t> </w:t>
      </w:r>
      <w:r>
        <w:rPr>
          <w:sz w:val="20"/>
        </w:rPr>
        <w:t>referirá</w:t>
      </w:r>
      <w:r>
        <w:rPr>
          <w:spacing w:val="-14"/>
          <w:sz w:val="20"/>
        </w:rPr>
        <w:t> </w:t>
      </w:r>
      <w:r>
        <w:rPr>
          <w:sz w:val="20"/>
        </w:rPr>
        <w:t>a</w:t>
      </w:r>
      <w:r>
        <w:rPr>
          <w:spacing w:val="-14"/>
          <w:sz w:val="20"/>
        </w:rPr>
        <w:t> </w:t>
      </w:r>
      <w:r>
        <w:rPr>
          <w:sz w:val="20"/>
        </w:rPr>
        <w:t>las</w:t>
      </w:r>
      <w:r>
        <w:rPr>
          <w:spacing w:val="-15"/>
          <w:sz w:val="20"/>
        </w:rPr>
        <w:t> </w:t>
      </w:r>
      <w:r>
        <w:rPr>
          <w:sz w:val="20"/>
        </w:rPr>
        <w:t>alegadas</w:t>
      </w:r>
      <w:r>
        <w:rPr>
          <w:spacing w:val="-12"/>
          <w:sz w:val="20"/>
        </w:rPr>
        <w:t> </w:t>
      </w:r>
      <w:r>
        <w:rPr>
          <w:sz w:val="20"/>
        </w:rPr>
        <w:t>violaciones</w:t>
      </w:r>
      <w:r>
        <w:rPr>
          <w:spacing w:val="-15"/>
          <w:sz w:val="20"/>
        </w:rPr>
        <w:t> </w:t>
      </w:r>
      <w:r>
        <w:rPr>
          <w:sz w:val="20"/>
        </w:rPr>
        <w:t>a</w:t>
      </w:r>
      <w:r>
        <w:rPr>
          <w:spacing w:val="-14"/>
          <w:sz w:val="20"/>
        </w:rPr>
        <w:t> </w:t>
      </w:r>
      <w:r>
        <w:rPr>
          <w:sz w:val="20"/>
        </w:rPr>
        <w:t>los</w:t>
      </w:r>
      <w:r>
        <w:rPr>
          <w:spacing w:val="-15"/>
          <w:sz w:val="20"/>
        </w:rPr>
        <w:t> </w:t>
      </w:r>
      <w:r>
        <w:rPr>
          <w:sz w:val="20"/>
        </w:rPr>
        <w:t>derechos a la protección judicial, a la nacionalidad, al trabajo y a la propiedad privada.</w:t>
      </w:r>
    </w:p>
    <w:p>
      <w:pPr>
        <w:pStyle w:val="BodyText"/>
        <w:spacing w:before="11"/>
        <w:rPr>
          <w:sz w:val="19"/>
        </w:rPr>
      </w:pPr>
    </w:p>
    <w:p>
      <w:pPr>
        <w:pStyle w:val="Heading1"/>
        <w:spacing w:line="243" w:lineRule="exact"/>
      </w:pPr>
      <w:bookmarkStart w:name="_bookmark11" w:id="13"/>
      <w:bookmarkEnd w:id="13"/>
      <w:r>
        <w:rPr>
          <w:b w:val="0"/>
        </w:rPr>
      </w:r>
      <w:r>
        <w:rPr>
          <w:w w:val="95"/>
        </w:rPr>
        <w:t>VI-</w:t>
      </w:r>
      <w:r>
        <w:rPr>
          <w:spacing w:val="-10"/>
        </w:rPr>
        <w:t>1</w:t>
      </w:r>
    </w:p>
    <w:p>
      <w:pPr>
        <w:spacing w:before="0"/>
        <w:ind w:left="112" w:right="211" w:firstLine="0"/>
        <w:jc w:val="center"/>
        <w:rPr>
          <w:b/>
          <w:sz w:val="13"/>
        </w:rPr>
      </w:pPr>
      <w:r>
        <w:rPr>
          <w:b/>
          <w:sz w:val="20"/>
        </w:rPr>
        <w:t>DERECHO</w:t>
      </w:r>
      <w:r>
        <w:rPr>
          <w:b/>
          <w:spacing w:val="-4"/>
          <w:sz w:val="20"/>
        </w:rPr>
        <w:t> </w:t>
      </w:r>
      <w:r>
        <w:rPr>
          <w:b/>
          <w:sz w:val="20"/>
        </w:rPr>
        <w:t>A</w:t>
      </w:r>
      <w:r>
        <w:rPr>
          <w:b/>
          <w:spacing w:val="-3"/>
          <w:sz w:val="20"/>
        </w:rPr>
        <w:t> </w:t>
      </w:r>
      <w:r>
        <w:rPr>
          <w:b/>
          <w:sz w:val="20"/>
        </w:rPr>
        <w:t>LA</w:t>
      </w:r>
      <w:r>
        <w:rPr>
          <w:b/>
          <w:spacing w:val="-3"/>
          <w:sz w:val="20"/>
        </w:rPr>
        <w:t> </w:t>
      </w:r>
      <w:r>
        <w:rPr>
          <w:b/>
          <w:sz w:val="20"/>
        </w:rPr>
        <w:t>IGUALDAD</w:t>
      </w:r>
      <w:r>
        <w:rPr>
          <w:b/>
          <w:spacing w:val="-1"/>
          <w:sz w:val="20"/>
        </w:rPr>
        <w:t> </w:t>
      </w:r>
      <w:r>
        <w:rPr>
          <w:b/>
          <w:sz w:val="20"/>
        </w:rPr>
        <w:t>ANTE</w:t>
      </w:r>
      <w:r>
        <w:rPr>
          <w:b/>
          <w:spacing w:val="-4"/>
          <w:sz w:val="20"/>
        </w:rPr>
        <w:t> </w:t>
      </w:r>
      <w:r>
        <w:rPr>
          <w:b/>
          <w:sz w:val="20"/>
        </w:rPr>
        <w:t>LA</w:t>
      </w:r>
      <w:r>
        <w:rPr>
          <w:b/>
          <w:spacing w:val="-6"/>
          <w:sz w:val="20"/>
        </w:rPr>
        <w:t> </w:t>
      </w:r>
      <w:r>
        <w:rPr>
          <w:b/>
          <w:sz w:val="20"/>
        </w:rPr>
        <w:t>LEY,</w:t>
      </w:r>
      <w:r>
        <w:rPr>
          <w:b/>
          <w:spacing w:val="-5"/>
          <w:sz w:val="20"/>
        </w:rPr>
        <w:t> </w:t>
      </w:r>
      <w:r>
        <w:rPr>
          <w:b/>
          <w:sz w:val="20"/>
        </w:rPr>
        <w:t>EN</w:t>
      </w:r>
      <w:r>
        <w:rPr>
          <w:b/>
          <w:spacing w:val="-3"/>
          <w:sz w:val="20"/>
        </w:rPr>
        <w:t> </w:t>
      </w:r>
      <w:r>
        <w:rPr>
          <w:b/>
          <w:sz w:val="20"/>
        </w:rPr>
        <w:t>RELACIÓN</w:t>
      </w:r>
      <w:r>
        <w:rPr>
          <w:b/>
          <w:spacing w:val="-5"/>
          <w:sz w:val="20"/>
        </w:rPr>
        <w:t> </w:t>
      </w:r>
      <w:r>
        <w:rPr>
          <w:b/>
          <w:sz w:val="20"/>
        </w:rPr>
        <w:t>CON</w:t>
      </w:r>
      <w:r>
        <w:rPr>
          <w:b/>
          <w:spacing w:val="-5"/>
          <w:sz w:val="20"/>
        </w:rPr>
        <w:t> </w:t>
      </w:r>
      <w:r>
        <w:rPr>
          <w:b/>
          <w:sz w:val="20"/>
        </w:rPr>
        <w:t>LAS OBLIGACIONES</w:t>
      </w:r>
      <w:r>
        <w:rPr>
          <w:b/>
          <w:spacing w:val="-4"/>
          <w:sz w:val="20"/>
        </w:rPr>
        <w:t> </w:t>
      </w:r>
      <w:r>
        <w:rPr>
          <w:b/>
          <w:sz w:val="20"/>
        </w:rPr>
        <w:t>DE NO DISCRIMINAR Y ADOPTAR DISPOSICIONES DE DERECHO INTERNO</w:t>
      </w:r>
      <w:r>
        <w:rPr>
          <w:b/>
          <w:position w:val="7"/>
          <w:sz w:val="13"/>
        </w:rPr>
        <w:t>47</w:t>
      </w:r>
    </w:p>
    <w:p>
      <w:pPr>
        <w:pStyle w:val="BodyText"/>
        <w:spacing w:before="2"/>
        <w:rPr>
          <w:b/>
          <w:sz w:val="22"/>
        </w:rPr>
      </w:pPr>
    </w:p>
    <w:p>
      <w:pPr>
        <w:pStyle w:val="Heading2"/>
        <w:numPr>
          <w:ilvl w:val="0"/>
          <w:numId w:val="8"/>
        </w:numPr>
        <w:tabs>
          <w:tab w:pos="888" w:val="left" w:leader="none"/>
        </w:tabs>
        <w:spacing w:line="240" w:lineRule="auto" w:before="0" w:after="0"/>
        <w:ind w:left="887" w:right="0" w:hanging="361"/>
        <w:jc w:val="left"/>
      </w:pPr>
      <w:bookmarkStart w:name="_bookmark12" w:id="14"/>
      <w:bookmarkEnd w:id="14"/>
      <w:r>
        <w:rPr/>
        <w:t>A</w:t>
      </w:r>
      <w:r>
        <w:rPr/>
        <w:t>legatos</w:t>
      </w:r>
      <w:r>
        <w:rPr>
          <w:spacing w:val="-6"/>
        </w:rPr>
        <w:t> </w:t>
      </w:r>
      <w:r>
        <w:rPr/>
        <w:t>de</w:t>
      </w:r>
      <w:r>
        <w:rPr>
          <w:spacing w:val="-5"/>
        </w:rPr>
        <w:t> </w:t>
      </w:r>
      <w:r>
        <w:rPr/>
        <w:t>la</w:t>
      </w:r>
      <w:r>
        <w:rPr>
          <w:spacing w:val="-7"/>
        </w:rPr>
        <w:t> </w:t>
      </w:r>
      <w:r>
        <w:rPr/>
        <w:t>Comisión</w:t>
      </w:r>
      <w:r>
        <w:rPr>
          <w:spacing w:val="-7"/>
        </w:rPr>
        <w:t> </w:t>
      </w:r>
      <w:r>
        <w:rPr/>
        <w:t>y</w:t>
      </w:r>
      <w:r>
        <w:rPr>
          <w:spacing w:val="-5"/>
        </w:rPr>
        <w:t> </w:t>
      </w:r>
      <w:r>
        <w:rPr/>
        <w:t>las</w:t>
      </w:r>
      <w:r>
        <w:rPr>
          <w:spacing w:val="-6"/>
        </w:rPr>
        <w:t> </w:t>
      </w:r>
      <w:r>
        <w:rPr>
          <w:spacing w:val="-2"/>
        </w:rPr>
        <w:t>partes</w:t>
      </w:r>
    </w:p>
    <w:p>
      <w:pPr>
        <w:pStyle w:val="BodyText"/>
        <w:spacing w:before="11"/>
        <w:rPr>
          <w:b/>
          <w:sz w:val="19"/>
        </w:rPr>
      </w:pPr>
    </w:p>
    <w:p>
      <w:pPr>
        <w:pStyle w:val="ListParagraph"/>
        <w:numPr>
          <w:ilvl w:val="0"/>
          <w:numId w:val="4"/>
        </w:numPr>
        <w:tabs>
          <w:tab w:pos="821" w:val="left" w:leader="none"/>
        </w:tabs>
        <w:spacing w:line="240" w:lineRule="auto" w:before="0" w:after="0"/>
        <w:ind w:left="100" w:right="197" w:firstLine="0"/>
        <w:jc w:val="both"/>
        <w:rPr>
          <w:sz w:val="20"/>
        </w:rPr>
      </w:pPr>
      <w:r>
        <w:rPr>
          <w:sz w:val="20"/>
        </w:rPr>
        <w:t>La </w:t>
      </w:r>
      <w:r>
        <w:rPr>
          <w:b/>
          <w:i/>
          <w:sz w:val="20"/>
        </w:rPr>
        <w:t>Comisión </w:t>
      </w:r>
      <w:r>
        <w:rPr>
          <w:sz w:val="20"/>
        </w:rPr>
        <w:t>argumentó que, a pesar de que la presunta víctima estudió abogacía y notariado en Guatemala, mediante decisiones administrativas y judiciales se le impidió el ejercicio del notariado con base en el artículo 2.1 del Código de Notariado que exige la nacionalidad guatemalteca. Aseguró que para que una restricción y diferencia de trato impuesta al ejercicio del derecho a desempeñar una profesión basada “en origen nacional”, sea acorde a la Convención, debe estar establecida por la ley y cumplir con el test de proporcionalidad, esto es, tener una finalidad legítima, ser idónea, necesaria y proporcional en sentido estricto. Al respecto, consideró que los fines indicados por el Estado ya sea de “proteger la soberanía” o el “principio de rendición de cuentas” son legítimos, y la limitación cumple con el principio de legalidad. Sin embargo, sostuvo que no cumple</w:t>
      </w:r>
      <w:r>
        <w:rPr>
          <w:spacing w:val="-1"/>
          <w:sz w:val="20"/>
        </w:rPr>
        <w:t> </w:t>
      </w:r>
      <w:r>
        <w:rPr>
          <w:sz w:val="20"/>
        </w:rPr>
        <w:t>con los principios de idoneidad y necesidad, y estimó que el Estado no proporcionó razones suficientes que permitan acreditar que dicha prohibición constituye una restricción que satisfaga las exigencias establecidas por la Convención Americana.</w:t>
      </w:r>
    </w:p>
    <w:p>
      <w:pPr>
        <w:pStyle w:val="BodyText"/>
        <w:spacing w:before="1"/>
      </w:pPr>
    </w:p>
    <w:p>
      <w:pPr>
        <w:pStyle w:val="ListParagraph"/>
        <w:numPr>
          <w:ilvl w:val="0"/>
          <w:numId w:val="4"/>
        </w:numPr>
        <w:tabs>
          <w:tab w:pos="821" w:val="left" w:leader="none"/>
        </w:tabs>
        <w:spacing w:line="240" w:lineRule="auto" w:before="0" w:after="0"/>
        <w:ind w:left="100" w:right="198" w:firstLine="0"/>
        <w:jc w:val="both"/>
        <w:rPr>
          <w:sz w:val="20"/>
        </w:rPr>
      </w:pPr>
      <w:r>
        <w:rPr>
          <w:sz w:val="20"/>
        </w:rPr>
        <w:t>La Comisión consideró que no existen razones fundadas para presumir que los extranjeros, como clase, son incapaces de tener la fe pública delegada a los notarios en la legislación guatemalteca y que ello iría en detrimento de la soberanía nacional, del principio de</w:t>
      </w:r>
      <w:r>
        <w:rPr>
          <w:spacing w:val="-5"/>
          <w:sz w:val="20"/>
        </w:rPr>
        <w:t> </w:t>
      </w:r>
      <w:r>
        <w:rPr>
          <w:sz w:val="20"/>
        </w:rPr>
        <w:t>rendición</w:t>
      </w:r>
      <w:r>
        <w:rPr>
          <w:spacing w:val="-3"/>
          <w:sz w:val="20"/>
        </w:rPr>
        <w:t> </w:t>
      </w:r>
      <w:r>
        <w:rPr>
          <w:sz w:val="20"/>
        </w:rPr>
        <w:t>de</w:t>
      </w:r>
      <w:r>
        <w:rPr>
          <w:spacing w:val="-4"/>
          <w:sz w:val="20"/>
        </w:rPr>
        <w:t> </w:t>
      </w:r>
      <w:r>
        <w:rPr>
          <w:sz w:val="20"/>
        </w:rPr>
        <w:t>cuentas,</w:t>
      </w:r>
      <w:r>
        <w:rPr>
          <w:spacing w:val="-5"/>
          <w:sz w:val="20"/>
        </w:rPr>
        <w:t> </w:t>
      </w:r>
      <w:r>
        <w:rPr>
          <w:sz w:val="20"/>
        </w:rPr>
        <w:t>del</w:t>
      </w:r>
      <w:r>
        <w:rPr>
          <w:spacing w:val="-3"/>
          <w:sz w:val="20"/>
        </w:rPr>
        <w:t> </w:t>
      </w:r>
      <w:r>
        <w:rPr>
          <w:sz w:val="20"/>
        </w:rPr>
        <w:t>arraigo</w:t>
      </w:r>
      <w:r>
        <w:rPr>
          <w:spacing w:val="-5"/>
          <w:sz w:val="20"/>
        </w:rPr>
        <w:t> </w:t>
      </w:r>
      <w:r>
        <w:rPr>
          <w:sz w:val="20"/>
        </w:rPr>
        <w:t>o</w:t>
      </w:r>
      <w:r>
        <w:rPr>
          <w:spacing w:val="-5"/>
          <w:sz w:val="20"/>
        </w:rPr>
        <w:t> </w:t>
      </w:r>
      <w:r>
        <w:rPr>
          <w:sz w:val="20"/>
        </w:rPr>
        <w:t>de</w:t>
      </w:r>
      <w:r>
        <w:rPr>
          <w:spacing w:val="-5"/>
          <w:sz w:val="20"/>
        </w:rPr>
        <w:t> </w:t>
      </w:r>
      <w:r>
        <w:rPr>
          <w:sz w:val="20"/>
        </w:rPr>
        <w:t>la</w:t>
      </w:r>
      <w:r>
        <w:rPr>
          <w:spacing w:val="-3"/>
          <w:sz w:val="20"/>
        </w:rPr>
        <w:t> </w:t>
      </w:r>
      <w:r>
        <w:rPr>
          <w:sz w:val="20"/>
        </w:rPr>
        <w:t>independencia</w:t>
      </w:r>
      <w:r>
        <w:rPr>
          <w:spacing w:val="-3"/>
          <w:sz w:val="20"/>
        </w:rPr>
        <w:t> </w:t>
      </w:r>
      <w:r>
        <w:rPr>
          <w:sz w:val="20"/>
        </w:rPr>
        <w:t>requerida</w:t>
      </w:r>
      <w:r>
        <w:rPr>
          <w:spacing w:val="-4"/>
          <w:sz w:val="20"/>
        </w:rPr>
        <w:t> </w:t>
      </w:r>
      <w:r>
        <w:rPr>
          <w:sz w:val="20"/>
        </w:rPr>
        <w:t>para</w:t>
      </w:r>
      <w:r>
        <w:rPr>
          <w:spacing w:val="-4"/>
          <w:sz w:val="20"/>
        </w:rPr>
        <w:t> </w:t>
      </w:r>
      <w:r>
        <w:rPr>
          <w:sz w:val="20"/>
        </w:rPr>
        <w:t>realizar</w:t>
      </w:r>
      <w:r>
        <w:rPr>
          <w:spacing w:val="-3"/>
          <w:sz w:val="20"/>
        </w:rPr>
        <w:t> </w:t>
      </w:r>
      <w:r>
        <w:rPr>
          <w:sz w:val="20"/>
        </w:rPr>
        <w:t>el</w:t>
      </w:r>
      <w:r>
        <w:rPr>
          <w:spacing w:val="-3"/>
          <w:sz w:val="20"/>
        </w:rPr>
        <w:t> </w:t>
      </w:r>
      <w:r>
        <w:rPr>
          <w:sz w:val="20"/>
        </w:rPr>
        <w:t>encargo profesional.</w:t>
      </w:r>
      <w:r>
        <w:rPr>
          <w:spacing w:val="-17"/>
          <w:sz w:val="20"/>
        </w:rPr>
        <w:t> </w:t>
      </w:r>
      <w:r>
        <w:rPr>
          <w:sz w:val="20"/>
        </w:rPr>
        <w:t>Además,</w:t>
      </w:r>
      <w:r>
        <w:rPr>
          <w:spacing w:val="-8"/>
          <w:sz w:val="20"/>
        </w:rPr>
        <w:t> </w:t>
      </w:r>
      <w:r>
        <w:rPr>
          <w:sz w:val="20"/>
        </w:rPr>
        <w:t>señaló</w:t>
      </w:r>
      <w:r>
        <w:rPr>
          <w:spacing w:val="-9"/>
          <w:sz w:val="20"/>
        </w:rPr>
        <w:t> </w:t>
      </w:r>
      <w:r>
        <w:rPr>
          <w:sz w:val="20"/>
        </w:rPr>
        <w:t>que</w:t>
      </w:r>
      <w:r>
        <w:rPr>
          <w:spacing w:val="-8"/>
          <w:sz w:val="20"/>
        </w:rPr>
        <w:t> </w:t>
      </w:r>
      <w:r>
        <w:rPr>
          <w:sz w:val="20"/>
        </w:rPr>
        <w:t>lo</w:t>
      </w:r>
      <w:r>
        <w:rPr>
          <w:spacing w:val="-8"/>
          <w:sz w:val="20"/>
        </w:rPr>
        <w:t> </w:t>
      </w:r>
      <w:r>
        <w:rPr>
          <w:sz w:val="20"/>
        </w:rPr>
        <w:t>que</w:t>
      </w:r>
      <w:r>
        <w:rPr>
          <w:spacing w:val="-8"/>
          <w:sz w:val="20"/>
        </w:rPr>
        <w:t> </w:t>
      </w:r>
      <w:r>
        <w:rPr>
          <w:sz w:val="20"/>
        </w:rPr>
        <w:t>parecería</w:t>
      </w:r>
      <w:r>
        <w:rPr>
          <w:spacing w:val="-8"/>
          <w:sz w:val="20"/>
        </w:rPr>
        <w:t> </w:t>
      </w:r>
      <w:r>
        <w:rPr>
          <w:sz w:val="20"/>
        </w:rPr>
        <w:t>poner</w:t>
      </w:r>
      <w:r>
        <w:rPr>
          <w:spacing w:val="-8"/>
          <w:sz w:val="20"/>
        </w:rPr>
        <w:t> </w:t>
      </w:r>
      <w:r>
        <w:rPr>
          <w:sz w:val="20"/>
        </w:rPr>
        <w:t>en</w:t>
      </w:r>
      <w:r>
        <w:rPr>
          <w:spacing w:val="-6"/>
          <w:sz w:val="20"/>
        </w:rPr>
        <w:t> </w:t>
      </w:r>
      <w:r>
        <w:rPr>
          <w:sz w:val="20"/>
        </w:rPr>
        <w:t>riesgo</w:t>
      </w:r>
      <w:r>
        <w:rPr>
          <w:spacing w:val="-8"/>
          <w:sz w:val="20"/>
        </w:rPr>
        <w:t> </w:t>
      </w:r>
      <w:r>
        <w:rPr>
          <w:sz w:val="20"/>
        </w:rPr>
        <w:t>el</w:t>
      </w:r>
      <w:r>
        <w:rPr>
          <w:spacing w:val="-6"/>
          <w:sz w:val="20"/>
        </w:rPr>
        <w:t> </w:t>
      </w:r>
      <w:r>
        <w:rPr>
          <w:sz w:val="20"/>
        </w:rPr>
        <w:t>fin</w:t>
      </w:r>
      <w:r>
        <w:rPr>
          <w:spacing w:val="-5"/>
          <w:sz w:val="20"/>
        </w:rPr>
        <w:t> </w:t>
      </w:r>
      <w:r>
        <w:rPr>
          <w:sz w:val="20"/>
        </w:rPr>
        <w:t>buscado</w:t>
      </w:r>
      <w:r>
        <w:rPr>
          <w:spacing w:val="-8"/>
          <w:sz w:val="20"/>
        </w:rPr>
        <w:t> </w:t>
      </w:r>
      <w:r>
        <w:rPr>
          <w:sz w:val="20"/>
        </w:rPr>
        <w:t>es</w:t>
      </w:r>
      <w:r>
        <w:rPr>
          <w:spacing w:val="-9"/>
          <w:sz w:val="20"/>
        </w:rPr>
        <w:t> </w:t>
      </w:r>
      <w:r>
        <w:rPr>
          <w:sz w:val="20"/>
        </w:rPr>
        <w:t>la</w:t>
      </w:r>
      <w:r>
        <w:rPr>
          <w:spacing w:val="-7"/>
          <w:sz w:val="20"/>
        </w:rPr>
        <w:t> </w:t>
      </w:r>
      <w:r>
        <w:rPr>
          <w:sz w:val="20"/>
        </w:rPr>
        <w:t>falta</w:t>
      </w:r>
      <w:r>
        <w:rPr>
          <w:spacing w:val="-7"/>
          <w:sz w:val="20"/>
        </w:rPr>
        <w:t> </w:t>
      </w:r>
      <w:r>
        <w:rPr>
          <w:sz w:val="20"/>
        </w:rPr>
        <w:t>de arraigo, vínculo o domicilio en Guatemala. No obstante, señaló que para lograr esos fines sería suficiente que se exija evidencia de arraigo, vínculo o domicilio en Guatemala, calidad técnica</w:t>
      </w:r>
      <w:r>
        <w:rPr>
          <w:spacing w:val="-5"/>
          <w:sz w:val="20"/>
        </w:rPr>
        <w:t> </w:t>
      </w:r>
      <w:r>
        <w:rPr>
          <w:sz w:val="20"/>
        </w:rPr>
        <w:t>y</w:t>
      </w:r>
      <w:r>
        <w:rPr>
          <w:spacing w:val="-3"/>
          <w:sz w:val="20"/>
        </w:rPr>
        <w:t> </w:t>
      </w:r>
      <w:r>
        <w:rPr>
          <w:sz w:val="20"/>
        </w:rPr>
        <w:t>el</w:t>
      </w:r>
      <w:r>
        <w:rPr>
          <w:spacing w:val="-4"/>
          <w:sz w:val="20"/>
        </w:rPr>
        <w:t> </w:t>
      </w:r>
      <w:r>
        <w:rPr>
          <w:sz w:val="20"/>
        </w:rPr>
        <w:t>sometimiento</w:t>
      </w:r>
      <w:r>
        <w:rPr>
          <w:spacing w:val="-5"/>
          <w:sz w:val="20"/>
        </w:rPr>
        <w:t> </w:t>
      </w:r>
      <w:r>
        <w:rPr>
          <w:sz w:val="20"/>
        </w:rPr>
        <w:t>al</w:t>
      </w:r>
      <w:r>
        <w:rPr>
          <w:spacing w:val="-5"/>
          <w:sz w:val="20"/>
        </w:rPr>
        <w:t> </w:t>
      </w:r>
      <w:r>
        <w:rPr>
          <w:sz w:val="20"/>
        </w:rPr>
        <w:t>control</w:t>
      </w:r>
      <w:r>
        <w:rPr>
          <w:spacing w:val="-4"/>
          <w:sz w:val="20"/>
        </w:rPr>
        <w:t> </w:t>
      </w:r>
      <w:r>
        <w:rPr>
          <w:sz w:val="20"/>
        </w:rPr>
        <w:t>estatal</w:t>
      </w:r>
      <w:r>
        <w:rPr>
          <w:spacing w:val="-4"/>
          <w:sz w:val="20"/>
        </w:rPr>
        <w:t> </w:t>
      </w:r>
      <w:r>
        <w:rPr>
          <w:sz w:val="20"/>
        </w:rPr>
        <w:t>del</w:t>
      </w:r>
      <w:r>
        <w:rPr>
          <w:spacing w:val="-5"/>
          <w:sz w:val="20"/>
        </w:rPr>
        <w:t> </w:t>
      </w:r>
      <w:r>
        <w:rPr>
          <w:sz w:val="20"/>
        </w:rPr>
        <w:t>desempeño.</w:t>
      </w:r>
      <w:r>
        <w:rPr>
          <w:spacing w:val="-5"/>
          <w:sz w:val="20"/>
        </w:rPr>
        <w:t> </w:t>
      </w:r>
      <w:r>
        <w:rPr>
          <w:sz w:val="20"/>
        </w:rPr>
        <w:t>Por</w:t>
      </w:r>
      <w:r>
        <w:rPr>
          <w:spacing w:val="-5"/>
          <w:sz w:val="20"/>
        </w:rPr>
        <w:t> </w:t>
      </w:r>
      <w:r>
        <w:rPr>
          <w:sz w:val="20"/>
        </w:rPr>
        <w:t>lo</w:t>
      </w:r>
      <w:r>
        <w:rPr>
          <w:spacing w:val="-5"/>
          <w:sz w:val="20"/>
        </w:rPr>
        <w:t> </w:t>
      </w:r>
      <w:r>
        <w:rPr>
          <w:sz w:val="20"/>
        </w:rPr>
        <w:t>que</w:t>
      </w:r>
      <w:r>
        <w:rPr>
          <w:spacing w:val="-5"/>
          <w:sz w:val="20"/>
        </w:rPr>
        <w:t> </w:t>
      </w:r>
      <w:r>
        <w:rPr>
          <w:sz w:val="20"/>
        </w:rPr>
        <w:t>la</w:t>
      </w:r>
      <w:r>
        <w:rPr>
          <w:spacing w:val="-2"/>
          <w:sz w:val="20"/>
        </w:rPr>
        <w:t> </w:t>
      </w:r>
      <w:r>
        <w:rPr>
          <w:sz w:val="20"/>
        </w:rPr>
        <w:t>restricción</w:t>
      </w:r>
      <w:r>
        <w:rPr>
          <w:spacing w:val="-4"/>
          <w:sz w:val="20"/>
        </w:rPr>
        <w:t> </w:t>
      </w:r>
      <w:r>
        <w:rPr>
          <w:sz w:val="20"/>
        </w:rPr>
        <w:t>tampoco sería necesaria.</w:t>
      </w:r>
    </w:p>
    <w:p>
      <w:pPr>
        <w:pStyle w:val="BodyText"/>
        <w:spacing w:before="1"/>
      </w:pPr>
    </w:p>
    <w:p>
      <w:pPr>
        <w:pStyle w:val="ListParagraph"/>
        <w:numPr>
          <w:ilvl w:val="0"/>
          <w:numId w:val="4"/>
        </w:numPr>
        <w:tabs>
          <w:tab w:pos="821" w:val="left" w:leader="none"/>
        </w:tabs>
        <w:spacing w:line="240" w:lineRule="auto" w:before="0" w:after="0"/>
        <w:ind w:left="100" w:right="199" w:firstLine="0"/>
        <w:jc w:val="both"/>
        <w:rPr>
          <w:sz w:val="20"/>
        </w:rPr>
      </w:pPr>
      <w:r>
        <w:rPr>
          <w:sz w:val="20"/>
        </w:rPr>
        <w:t>Sobre el requisito de idoneidad indicó que el Estado no expuso razones dirigidas a demostrar que la restricción a personas extranjeras contribuyera a resguardar la soberanía estatal.</w:t>
      </w:r>
      <w:r>
        <w:rPr>
          <w:spacing w:val="-1"/>
          <w:sz w:val="20"/>
        </w:rPr>
        <w:t> </w:t>
      </w:r>
      <w:r>
        <w:rPr>
          <w:sz w:val="20"/>
        </w:rPr>
        <w:t>Agregó</w:t>
      </w:r>
      <w:r>
        <w:rPr>
          <w:spacing w:val="-2"/>
          <w:sz w:val="20"/>
        </w:rPr>
        <w:t> </w:t>
      </w:r>
      <w:r>
        <w:rPr>
          <w:sz w:val="20"/>
        </w:rPr>
        <w:t>que,</w:t>
      </w:r>
      <w:r>
        <w:rPr>
          <w:spacing w:val="-1"/>
          <w:sz w:val="20"/>
        </w:rPr>
        <w:t> </w:t>
      </w:r>
      <w:r>
        <w:rPr>
          <w:sz w:val="20"/>
        </w:rPr>
        <w:t>suponiendo</w:t>
      </w:r>
      <w:r>
        <w:rPr>
          <w:spacing w:val="-2"/>
          <w:sz w:val="20"/>
        </w:rPr>
        <w:t> </w:t>
      </w:r>
      <w:r>
        <w:rPr>
          <w:sz w:val="20"/>
        </w:rPr>
        <w:t>que</w:t>
      </w:r>
      <w:r>
        <w:rPr>
          <w:spacing w:val="-2"/>
          <w:sz w:val="20"/>
        </w:rPr>
        <w:t> </w:t>
      </w:r>
      <w:r>
        <w:rPr>
          <w:sz w:val="20"/>
        </w:rPr>
        <w:t>la restricción</w:t>
      </w:r>
      <w:r>
        <w:rPr>
          <w:spacing w:val="-2"/>
          <w:sz w:val="20"/>
        </w:rPr>
        <w:t> </w:t>
      </w:r>
      <w:r>
        <w:rPr>
          <w:sz w:val="20"/>
        </w:rPr>
        <w:t>buscara</w:t>
      </w:r>
      <w:r>
        <w:rPr>
          <w:spacing w:val="-1"/>
          <w:sz w:val="20"/>
        </w:rPr>
        <w:t> </w:t>
      </w:r>
      <w:r>
        <w:rPr>
          <w:sz w:val="20"/>
        </w:rPr>
        <w:t>contar</w:t>
      </w:r>
      <w:r>
        <w:rPr>
          <w:spacing w:val="-1"/>
          <w:sz w:val="20"/>
        </w:rPr>
        <w:t> </w:t>
      </w:r>
      <w:r>
        <w:rPr>
          <w:sz w:val="20"/>
        </w:rPr>
        <w:t>con profesionales</w:t>
      </w:r>
      <w:r>
        <w:rPr>
          <w:spacing w:val="-3"/>
          <w:sz w:val="20"/>
        </w:rPr>
        <w:t> </w:t>
      </w:r>
      <w:r>
        <w:rPr>
          <w:sz w:val="20"/>
        </w:rPr>
        <w:t>técnicos y</w:t>
      </w:r>
      <w:r>
        <w:rPr>
          <w:spacing w:val="28"/>
          <w:sz w:val="20"/>
        </w:rPr>
        <w:t> </w:t>
      </w:r>
      <w:r>
        <w:rPr>
          <w:sz w:val="20"/>
        </w:rPr>
        <w:t>que</w:t>
      </w:r>
      <w:r>
        <w:rPr>
          <w:spacing w:val="27"/>
          <w:sz w:val="20"/>
        </w:rPr>
        <w:t> </w:t>
      </w:r>
      <w:r>
        <w:rPr>
          <w:sz w:val="20"/>
        </w:rPr>
        <w:t>ofrezcan</w:t>
      </w:r>
      <w:r>
        <w:rPr>
          <w:spacing w:val="29"/>
          <w:sz w:val="20"/>
        </w:rPr>
        <w:t> </w:t>
      </w:r>
      <w:r>
        <w:rPr>
          <w:sz w:val="20"/>
        </w:rPr>
        <w:t>confiabilidad</w:t>
      </w:r>
      <w:r>
        <w:rPr>
          <w:spacing w:val="33"/>
          <w:sz w:val="20"/>
        </w:rPr>
        <w:t> </w:t>
      </w:r>
      <w:r>
        <w:rPr>
          <w:sz w:val="20"/>
        </w:rPr>
        <w:t>para</w:t>
      </w:r>
      <w:r>
        <w:rPr>
          <w:spacing w:val="29"/>
          <w:sz w:val="20"/>
        </w:rPr>
        <w:t> </w:t>
      </w:r>
      <w:r>
        <w:rPr>
          <w:sz w:val="20"/>
        </w:rPr>
        <w:t>el</w:t>
      </w:r>
      <w:r>
        <w:rPr>
          <w:spacing w:val="28"/>
          <w:sz w:val="20"/>
        </w:rPr>
        <w:t> </w:t>
      </w:r>
      <w:r>
        <w:rPr>
          <w:sz w:val="20"/>
        </w:rPr>
        <w:t>ejercicio</w:t>
      </w:r>
      <w:r>
        <w:rPr>
          <w:spacing w:val="30"/>
          <w:sz w:val="20"/>
        </w:rPr>
        <w:t> </w:t>
      </w:r>
      <w:r>
        <w:rPr>
          <w:sz w:val="20"/>
        </w:rPr>
        <w:t>de</w:t>
      </w:r>
      <w:r>
        <w:rPr>
          <w:spacing w:val="27"/>
          <w:sz w:val="20"/>
        </w:rPr>
        <w:t> </w:t>
      </w:r>
      <w:r>
        <w:rPr>
          <w:sz w:val="20"/>
        </w:rPr>
        <w:t>esta</w:t>
      </w:r>
      <w:r>
        <w:rPr>
          <w:spacing w:val="32"/>
          <w:sz w:val="20"/>
        </w:rPr>
        <w:t> </w:t>
      </w:r>
      <w:r>
        <w:rPr>
          <w:sz w:val="20"/>
        </w:rPr>
        <w:t>función</w:t>
      </w:r>
      <w:r>
        <w:rPr>
          <w:spacing w:val="29"/>
          <w:sz w:val="20"/>
        </w:rPr>
        <w:t> </w:t>
      </w:r>
      <w:r>
        <w:rPr>
          <w:sz w:val="20"/>
        </w:rPr>
        <w:t>pública,</w:t>
      </w:r>
      <w:r>
        <w:rPr>
          <w:spacing w:val="28"/>
          <w:sz w:val="20"/>
        </w:rPr>
        <w:t> </w:t>
      </w:r>
      <w:r>
        <w:rPr>
          <w:sz w:val="20"/>
        </w:rPr>
        <w:t>la</w:t>
      </w:r>
      <w:r>
        <w:rPr>
          <w:spacing w:val="29"/>
          <w:sz w:val="20"/>
        </w:rPr>
        <w:t> </w:t>
      </w:r>
      <w:r>
        <w:rPr>
          <w:sz w:val="20"/>
        </w:rPr>
        <w:t>presunta</w:t>
      </w:r>
      <w:r>
        <w:rPr>
          <w:spacing w:val="29"/>
          <w:sz w:val="20"/>
        </w:rPr>
        <w:t> </w:t>
      </w:r>
      <w:r>
        <w:rPr>
          <w:sz w:val="20"/>
        </w:rPr>
        <w:t>víctima</w:t>
      </w:r>
    </w:p>
    <w:p>
      <w:pPr>
        <w:pStyle w:val="BodyText"/>
        <w:spacing w:before="7"/>
        <w:rPr>
          <w:sz w:val="10"/>
        </w:rPr>
      </w:pPr>
      <w:r>
        <w:rPr/>
        <w:pict>
          <v:rect style="position:absolute;margin-left:72.024002pt;margin-top:7.657019pt;width:144.020pt;height:.71997pt;mso-position-horizontal-relative:page;mso-position-vertical-relative:paragraph;z-index:-15723520;mso-wrap-distance-left:0;mso-wrap-distance-right:0" id="docshape12" filled="true" fillcolor="#000000" stroked="false">
            <v:fill type="solid"/>
            <w10:wrap type="topAndBottom"/>
          </v:rect>
        </w:pict>
      </w:r>
    </w:p>
    <w:p>
      <w:pPr>
        <w:tabs>
          <w:tab w:pos="820" w:val="left" w:leader="none"/>
        </w:tabs>
        <w:spacing w:before="100"/>
        <w:ind w:left="100" w:right="0" w:firstLine="0"/>
        <w:jc w:val="left"/>
        <w:rPr>
          <w:sz w:val="16"/>
        </w:rPr>
      </w:pPr>
      <w:r>
        <w:rPr>
          <w:spacing w:val="-5"/>
          <w:sz w:val="16"/>
          <w:vertAlign w:val="superscript"/>
        </w:rPr>
        <w:t>47</w:t>
      </w:r>
      <w:r>
        <w:rPr>
          <w:sz w:val="16"/>
          <w:vertAlign w:val="baseline"/>
        </w:rPr>
        <w:tab/>
        <w:t>Artículos</w:t>
      </w:r>
      <w:r>
        <w:rPr>
          <w:spacing w:val="-4"/>
          <w:sz w:val="16"/>
          <w:vertAlign w:val="baseline"/>
        </w:rPr>
        <w:t> </w:t>
      </w:r>
      <w:r>
        <w:rPr>
          <w:sz w:val="16"/>
          <w:vertAlign w:val="baseline"/>
        </w:rPr>
        <w:t>1.1,</w:t>
      </w:r>
      <w:r>
        <w:rPr>
          <w:spacing w:val="-3"/>
          <w:sz w:val="16"/>
          <w:vertAlign w:val="baseline"/>
        </w:rPr>
        <w:t> </w:t>
      </w:r>
      <w:r>
        <w:rPr>
          <w:sz w:val="16"/>
          <w:vertAlign w:val="baseline"/>
        </w:rPr>
        <w:t>2</w:t>
      </w:r>
      <w:r>
        <w:rPr>
          <w:spacing w:val="-4"/>
          <w:sz w:val="16"/>
          <w:vertAlign w:val="baseline"/>
        </w:rPr>
        <w:t> </w:t>
      </w:r>
      <w:r>
        <w:rPr>
          <w:sz w:val="16"/>
          <w:vertAlign w:val="baseline"/>
        </w:rPr>
        <w:t>y</w:t>
      </w:r>
      <w:r>
        <w:rPr>
          <w:spacing w:val="-3"/>
          <w:sz w:val="16"/>
          <w:vertAlign w:val="baseline"/>
        </w:rPr>
        <w:t> </w:t>
      </w:r>
      <w:r>
        <w:rPr>
          <w:sz w:val="16"/>
          <w:vertAlign w:val="baseline"/>
        </w:rPr>
        <w:t>24</w:t>
      </w:r>
      <w:r>
        <w:rPr>
          <w:spacing w:val="-3"/>
          <w:sz w:val="16"/>
          <w:vertAlign w:val="baseline"/>
        </w:rPr>
        <w:t> </w:t>
      </w:r>
      <w:r>
        <w:rPr>
          <w:sz w:val="16"/>
          <w:vertAlign w:val="baseline"/>
        </w:rPr>
        <w:t>de</w:t>
      </w:r>
      <w:r>
        <w:rPr>
          <w:spacing w:val="-2"/>
          <w:sz w:val="16"/>
          <w:vertAlign w:val="baseline"/>
        </w:rPr>
        <w:t> </w:t>
      </w:r>
      <w:r>
        <w:rPr>
          <w:sz w:val="16"/>
          <w:vertAlign w:val="baseline"/>
        </w:rPr>
        <w:t>la</w:t>
      </w:r>
      <w:r>
        <w:rPr>
          <w:spacing w:val="-4"/>
          <w:sz w:val="16"/>
          <w:vertAlign w:val="baseline"/>
        </w:rPr>
        <w:t> </w:t>
      </w:r>
      <w:r>
        <w:rPr>
          <w:sz w:val="16"/>
          <w:vertAlign w:val="baseline"/>
        </w:rPr>
        <w:t>Convención</w:t>
      </w:r>
      <w:r>
        <w:rPr>
          <w:spacing w:val="-3"/>
          <w:sz w:val="16"/>
          <w:vertAlign w:val="baseline"/>
        </w:rPr>
        <w:t> </w:t>
      </w:r>
      <w:r>
        <w:rPr>
          <w:spacing w:val="-2"/>
          <w:sz w:val="16"/>
          <w:vertAlign w:val="baseline"/>
        </w:rPr>
        <w:t>Americana.</w:t>
      </w:r>
    </w:p>
    <w:p>
      <w:pPr>
        <w:spacing w:after="0"/>
        <w:jc w:val="left"/>
        <w:rPr>
          <w:sz w:val="16"/>
        </w:rPr>
        <w:sectPr>
          <w:pgSz w:w="12240" w:h="15840"/>
          <w:pgMar w:header="0" w:footer="1012" w:top="1360" w:bottom="1200" w:left="1340" w:right="1240"/>
        </w:sectPr>
      </w:pPr>
    </w:p>
    <w:p>
      <w:pPr>
        <w:pStyle w:val="BodyText"/>
        <w:spacing w:before="81"/>
        <w:ind w:left="100" w:right="199"/>
        <w:jc w:val="both"/>
      </w:pPr>
      <w:r>
        <w:rPr/>
        <w:t>aprobó todos los exámenes requeridos para obtener el título de Abogado y Notario, lo cual demostraría sus competencias técnicas o profesionales para desempeñar dichas labores en igualdad con las personas nacionales. Sostuvo que a través de un sistema de rendición de cuentas o evaluaciones periódicas, el Estado tiene también la posibilidad de supervisar un adecuado</w:t>
      </w:r>
      <w:r>
        <w:rPr>
          <w:spacing w:val="-8"/>
        </w:rPr>
        <w:t> </w:t>
      </w:r>
      <w:r>
        <w:rPr/>
        <w:t>desempeño</w:t>
      </w:r>
      <w:r>
        <w:rPr>
          <w:spacing w:val="-8"/>
        </w:rPr>
        <w:t> </w:t>
      </w:r>
      <w:r>
        <w:rPr/>
        <w:t>y</w:t>
      </w:r>
      <w:r>
        <w:rPr>
          <w:spacing w:val="-4"/>
        </w:rPr>
        <w:t> </w:t>
      </w:r>
      <w:r>
        <w:rPr/>
        <w:t>la</w:t>
      </w:r>
      <w:r>
        <w:rPr>
          <w:spacing w:val="-6"/>
        </w:rPr>
        <w:t> </w:t>
      </w:r>
      <w:r>
        <w:rPr/>
        <w:t>confiabilidad</w:t>
      </w:r>
      <w:r>
        <w:rPr>
          <w:spacing w:val="-6"/>
        </w:rPr>
        <w:t> </w:t>
      </w:r>
      <w:r>
        <w:rPr/>
        <w:t>de</w:t>
      </w:r>
      <w:r>
        <w:rPr>
          <w:spacing w:val="-8"/>
        </w:rPr>
        <w:t> </w:t>
      </w:r>
      <w:r>
        <w:rPr/>
        <w:t>quienes</w:t>
      </w:r>
      <w:r>
        <w:rPr>
          <w:spacing w:val="-5"/>
        </w:rPr>
        <w:t> </w:t>
      </w:r>
      <w:r>
        <w:rPr/>
        <w:t>ejerzan</w:t>
      </w:r>
      <w:r>
        <w:rPr>
          <w:spacing w:val="-5"/>
        </w:rPr>
        <w:t> </w:t>
      </w:r>
      <w:r>
        <w:rPr/>
        <w:t>la</w:t>
      </w:r>
      <w:r>
        <w:rPr>
          <w:spacing w:val="-6"/>
        </w:rPr>
        <w:t> </w:t>
      </w:r>
      <w:r>
        <w:rPr/>
        <w:t>función</w:t>
      </w:r>
      <w:r>
        <w:rPr>
          <w:spacing w:val="-6"/>
        </w:rPr>
        <w:t> </w:t>
      </w:r>
      <w:r>
        <w:rPr/>
        <w:t>notarial,</w:t>
      </w:r>
      <w:r>
        <w:rPr>
          <w:spacing w:val="-7"/>
        </w:rPr>
        <w:t> </w:t>
      </w:r>
      <w:r>
        <w:rPr/>
        <w:t>aun</w:t>
      </w:r>
      <w:r>
        <w:rPr>
          <w:spacing w:val="-6"/>
        </w:rPr>
        <w:t> </w:t>
      </w:r>
      <w:r>
        <w:rPr/>
        <w:t>cuando</w:t>
      </w:r>
      <w:r>
        <w:rPr>
          <w:spacing w:val="-8"/>
        </w:rPr>
        <w:t> </w:t>
      </w:r>
      <w:r>
        <w:rPr/>
        <w:t>se trate de personas extranjeras.</w:t>
      </w:r>
    </w:p>
    <w:p>
      <w:pPr>
        <w:pStyle w:val="BodyText"/>
      </w:pPr>
    </w:p>
    <w:p>
      <w:pPr>
        <w:pStyle w:val="ListParagraph"/>
        <w:numPr>
          <w:ilvl w:val="0"/>
          <w:numId w:val="4"/>
        </w:numPr>
        <w:tabs>
          <w:tab w:pos="821" w:val="left" w:leader="none"/>
        </w:tabs>
        <w:spacing w:line="240" w:lineRule="auto" w:before="0" w:after="0"/>
        <w:ind w:left="100" w:right="204" w:firstLine="0"/>
        <w:jc w:val="both"/>
        <w:rPr>
          <w:sz w:val="20"/>
        </w:rPr>
      </w:pPr>
      <w:r>
        <w:rPr>
          <w:sz w:val="20"/>
        </w:rPr>
        <w:t>Según la Comisión, de la jurisprudencia comparada e internacional, se observa respecto</w:t>
      </w:r>
      <w:r>
        <w:rPr>
          <w:spacing w:val="-3"/>
          <w:sz w:val="20"/>
        </w:rPr>
        <w:t> </w:t>
      </w:r>
      <w:r>
        <w:rPr>
          <w:sz w:val="20"/>
        </w:rPr>
        <w:t>de</w:t>
      </w:r>
      <w:r>
        <w:rPr>
          <w:spacing w:val="-3"/>
          <w:sz w:val="20"/>
        </w:rPr>
        <w:t> </w:t>
      </w:r>
      <w:r>
        <w:rPr>
          <w:sz w:val="20"/>
        </w:rPr>
        <w:t>la</w:t>
      </w:r>
      <w:r>
        <w:rPr>
          <w:spacing w:val="-2"/>
          <w:sz w:val="20"/>
        </w:rPr>
        <w:t> </w:t>
      </w:r>
      <w:r>
        <w:rPr>
          <w:sz w:val="20"/>
        </w:rPr>
        <w:t>función</w:t>
      </w:r>
      <w:r>
        <w:rPr>
          <w:spacing w:val="-2"/>
          <w:sz w:val="20"/>
        </w:rPr>
        <w:t> </w:t>
      </w:r>
      <w:r>
        <w:rPr>
          <w:sz w:val="20"/>
        </w:rPr>
        <w:t>del</w:t>
      </w:r>
      <w:r>
        <w:rPr>
          <w:spacing w:val="-2"/>
          <w:sz w:val="20"/>
        </w:rPr>
        <w:t> </w:t>
      </w:r>
      <w:r>
        <w:rPr>
          <w:sz w:val="20"/>
        </w:rPr>
        <w:t>notario(a)</w:t>
      </w:r>
      <w:r>
        <w:rPr>
          <w:spacing w:val="-1"/>
          <w:sz w:val="20"/>
        </w:rPr>
        <w:t> </w:t>
      </w:r>
      <w:r>
        <w:rPr>
          <w:sz w:val="20"/>
        </w:rPr>
        <w:t>que:</w:t>
      </w:r>
      <w:r>
        <w:rPr>
          <w:spacing w:val="-2"/>
          <w:sz w:val="20"/>
        </w:rPr>
        <w:t> </w:t>
      </w:r>
      <w:r>
        <w:rPr>
          <w:sz w:val="20"/>
        </w:rPr>
        <w:t>i)</w:t>
      </w:r>
      <w:r>
        <w:rPr>
          <w:spacing w:val="-2"/>
          <w:sz w:val="20"/>
        </w:rPr>
        <w:t> </w:t>
      </w:r>
      <w:r>
        <w:rPr>
          <w:sz w:val="20"/>
        </w:rPr>
        <w:t>no</w:t>
      </w:r>
      <w:r>
        <w:rPr>
          <w:spacing w:val="-1"/>
          <w:sz w:val="20"/>
        </w:rPr>
        <w:t> </w:t>
      </w:r>
      <w:r>
        <w:rPr>
          <w:sz w:val="20"/>
        </w:rPr>
        <w:t>participa</w:t>
      </w:r>
      <w:r>
        <w:rPr>
          <w:spacing w:val="-2"/>
          <w:sz w:val="20"/>
        </w:rPr>
        <w:t> </w:t>
      </w:r>
      <w:r>
        <w:rPr>
          <w:sz w:val="20"/>
        </w:rPr>
        <w:t>en</w:t>
      </w:r>
      <w:r>
        <w:rPr>
          <w:spacing w:val="-1"/>
          <w:sz w:val="20"/>
        </w:rPr>
        <w:t> </w:t>
      </w:r>
      <w:r>
        <w:rPr>
          <w:sz w:val="20"/>
        </w:rPr>
        <w:t>calidad</w:t>
      </w:r>
      <w:r>
        <w:rPr>
          <w:spacing w:val="-1"/>
          <w:sz w:val="20"/>
        </w:rPr>
        <w:t> </w:t>
      </w:r>
      <w:r>
        <w:rPr>
          <w:sz w:val="20"/>
        </w:rPr>
        <w:t>de</w:t>
      </w:r>
      <w:r>
        <w:rPr>
          <w:spacing w:val="-3"/>
          <w:sz w:val="20"/>
        </w:rPr>
        <w:t> </w:t>
      </w:r>
      <w:r>
        <w:rPr>
          <w:sz w:val="20"/>
        </w:rPr>
        <w:t>servidor</w:t>
      </w:r>
      <w:r>
        <w:rPr>
          <w:spacing w:val="-1"/>
          <w:sz w:val="20"/>
        </w:rPr>
        <w:t> </w:t>
      </w:r>
      <w:r>
        <w:rPr>
          <w:sz w:val="20"/>
        </w:rPr>
        <w:t>o</w:t>
      </w:r>
      <w:r>
        <w:rPr>
          <w:spacing w:val="-1"/>
          <w:sz w:val="20"/>
        </w:rPr>
        <w:t> </w:t>
      </w:r>
      <w:r>
        <w:rPr>
          <w:sz w:val="20"/>
        </w:rPr>
        <w:t>funcionario público en el sentido tradicional; ii) no ejerce funciones que vayan “al corazón del gobierno representativo”;</w:t>
      </w:r>
      <w:r>
        <w:rPr>
          <w:spacing w:val="-3"/>
          <w:sz w:val="20"/>
        </w:rPr>
        <w:t> </w:t>
      </w:r>
      <w:r>
        <w:rPr>
          <w:sz w:val="20"/>
        </w:rPr>
        <w:t>iii)</w:t>
      </w:r>
      <w:r>
        <w:rPr>
          <w:spacing w:val="-2"/>
          <w:sz w:val="20"/>
        </w:rPr>
        <w:t> </w:t>
      </w:r>
      <w:r>
        <w:rPr>
          <w:sz w:val="20"/>
        </w:rPr>
        <w:t>no</w:t>
      </w:r>
      <w:r>
        <w:rPr>
          <w:spacing w:val="-4"/>
          <w:sz w:val="20"/>
        </w:rPr>
        <w:t> </w:t>
      </w:r>
      <w:r>
        <w:rPr>
          <w:sz w:val="20"/>
        </w:rPr>
        <w:t>tiene</w:t>
      </w:r>
      <w:r>
        <w:rPr>
          <w:spacing w:val="-4"/>
          <w:sz w:val="20"/>
        </w:rPr>
        <w:t> </w:t>
      </w:r>
      <w:r>
        <w:rPr>
          <w:sz w:val="20"/>
        </w:rPr>
        <w:t>ningún</w:t>
      </w:r>
      <w:r>
        <w:rPr>
          <w:spacing w:val="-2"/>
          <w:sz w:val="20"/>
        </w:rPr>
        <w:t> </w:t>
      </w:r>
      <w:r>
        <w:rPr>
          <w:sz w:val="20"/>
        </w:rPr>
        <w:t>rol</w:t>
      </w:r>
      <w:r>
        <w:rPr>
          <w:spacing w:val="-2"/>
          <w:sz w:val="20"/>
        </w:rPr>
        <w:t> </w:t>
      </w:r>
      <w:r>
        <w:rPr>
          <w:sz w:val="20"/>
        </w:rPr>
        <w:t>en</w:t>
      </w:r>
      <w:r>
        <w:rPr>
          <w:spacing w:val="-2"/>
          <w:sz w:val="20"/>
        </w:rPr>
        <w:t> </w:t>
      </w:r>
      <w:r>
        <w:rPr>
          <w:sz w:val="20"/>
        </w:rPr>
        <w:t>la</w:t>
      </w:r>
      <w:r>
        <w:rPr>
          <w:spacing w:val="-2"/>
          <w:sz w:val="20"/>
        </w:rPr>
        <w:t> </w:t>
      </w:r>
      <w:r>
        <w:rPr>
          <w:sz w:val="20"/>
        </w:rPr>
        <w:t>formulación</w:t>
      </w:r>
      <w:r>
        <w:rPr>
          <w:spacing w:val="-2"/>
          <w:sz w:val="20"/>
        </w:rPr>
        <w:t> </w:t>
      </w:r>
      <w:r>
        <w:rPr>
          <w:sz w:val="20"/>
        </w:rPr>
        <w:t>o</w:t>
      </w:r>
      <w:r>
        <w:rPr>
          <w:spacing w:val="-4"/>
          <w:sz w:val="20"/>
        </w:rPr>
        <w:t> </w:t>
      </w:r>
      <w:r>
        <w:rPr>
          <w:sz w:val="20"/>
        </w:rPr>
        <w:t>ejecución</w:t>
      </w:r>
      <w:r>
        <w:rPr>
          <w:spacing w:val="-2"/>
          <w:sz w:val="20"/>
        </w:rPr>
        <w:t> </w:t>
      </w:r>
      <w:r>
        <w:rPr>
          <w:sz w:val="20"/>
        </w:rPr>
        <w:t>de</w:t>
      </w:r>
      <w:r>
        <w:rPr>
          <w:spacing w:val="-2"/>
          <w:sz w:val="20"/>
        </w:rPr>
        <w:t> </w:t>
      </w:r>
      <w:r>
        <w:rPr>
          <w:sz w:val="20"/>
        </w:rPr>
        <w:t>políticas</w:t>
      </w:r>
      <w:r>
        <w:rPr>
          <w:spacing w:val="-3"/>
          <w:sz w:val="20"/>
        </w:rPr>
        <w:t> </w:t>
      </w:r>
      <w:r>
        <w:rPr>
          <w:sz w:val="20"/>
        </w:rPr>
        <w:t>públicas,</w:t>
      </w:r>
      <w:r>
        <w:rPr>
          <w:spacing w:val="-4"/>
          <w:sz w:val="20"/>
        </w:rPr>
        <w:t> </w:t>
      </w:r>
      <w:r>
        <w:rPr>
          <w:spacing w:val="-10"/>
          <w:sz w:val="20"/>
        </w:rPr>
        <w:t>y</w:t>
      </w:r>
    </w:p>
    <w:p>
      <w:pPr>
        <w:pStyle w:val="BodyText"/>
        <w:ind w:left="100" w:right="201"/>
        <w:jc w:val="both"/>
      </w:pPr>
      <w:r>
        <w:rPr/>
        <w:t>iv) no cuenta con facultades coercitivas o sancionadoras. Agregó que distintos tribunales nacionales e internacionales</w:t>
      </w:r>
      <w:r>
        <w:rPr>
          <w:position w:val="7"/>
          <w:sz w:val="13"/>
        </w:rPr>
        <w:t>48</w:t>
      </w:r>
      <w:r>
        <w:rPr>
          <w:spacing w:val="32"/>
          <w:position w:val="7"/>
          <w:sz w:val="13"/>
        </w:rPr>
        <w:t> </w:t>
      </w:r>
      <w:r>
        <w:rPr/>
        <w:t>que han analizado prohibiciones a no nacionales para ejercer el notariado en sistemas de notariado latino han considerado que dichas limitaciones constituyen discriminación por nacionalidad o restricciones al derecho al trabajo que no resultan</w:t>
      </w:r>
      <w:r>
        <w:rPr>
          <w:spacing w:val="-2"/>
        </w:rPr>
        <w:t> </w:t>
      </w:r>
      <w:r>
        <w:rPr/>
        <w:t>razonables.</w:t>
      </w:r>
    </w:p>
    <w:p>
      <w:pPr>
        <w:pStyle w:val="BodyText"/>
        <w:spacing w:before="1"/>
      </w:pPr>
    </w:p>
    <w:p>
      <w:pPr>
        <w:pStyle w:val="ListParagraph"/>
        <w:numPr>
          <w:ilvl w:val="0"/>
          <w:numId w:val="4"/>
        </w:numPr>
        <w:tabs>
          <w:tab w:pos="821" w:val="left" w:leader="none"/>
        </w:tabs>
        <w:spacing w:line="240" w:lineRule="auto" w:before="0" w:after="0"/>
        <w:ind w:left="100" w:right="193" w:firstLine="0"/>
        <w:jc w:val="both"/>
        <w:rPr>
          <w:sz w:val="20"/>
        </w:rPr>
      </w:pPr>
      <w:r>
        <w:rPr>
          <w:sz w:val="20"/>
        </w:rPr>
        <w:t>De</w:t>
      </w:r>
      <w:r>
        <w:rPr>
          <w:spacing w:val="-13"/>
          <w:sz w:val="20"/>
        </w:rPr>
        <w:t> </w:t>
      </w:r>
      <w:r>
        <w:rPr>
          <w:sz w:val="20"/>
        </w:rPr>
        <w:t>lo</w:t>
      </w:r>
      <w:r>
        <w:rPr>
          <w:spacing w:val="-10"/>
          <w:sz w:val="20"/>
        </w:rPr>
        <w:t> </w:t>
      </w:r>
      <w:r>
        <w:rPr>
          <w:sz w:val="20"/>
        </w:rPr>
        <w:t>expuesto,</w:t>
      </w:r>
      <w:r>
        <w:rPr>
          <w:spacing w:val="-12"/>
          <w:sz w:val="20"/>
        </w:rPr>
        <w:t> </w:t>
      </w:r>
      <w:r>
        <w:rPr>
          <w:sz w:val="20"/>
        </w:rPr>
        <w:t>la</w:t>
      </w:r>
      <w:r>
        <w:rPr>
          <w:spacing w:val="-11"/>
          <w:sz w:val="20"/>
        </w:rPr>
        <w:t> </w:t>
      </w:r>
      <w:r>
        <w:rPr>
          <w:sz w:val="20"/>
        </w:rPr>
        <w:t>Comisión</w:t>
      </w:r>
      <w:r>
        <w:rPr>
          <w:spacing w:val="-10"/>
          <w:sz w:val="20"/>
        </w:rPr>
        <w:t> </w:t>
      </w:r>
      <w:r>
        <w:rPr>
          <w:sz w:val="20"/>
        </w:rPr>
        <w:t>concluyó</w:t>
      </w:r>
      <w:r>
        <w:rPr>
          <w:spacing w:val="-13"/>
          <w:sz w:val="20"/>
        </w:rPr>
        <w:t> </w:t>
      </w:r>
      <w:r>
        <w:rPr>
          <w:sz w:val="20"/>
        </w:rPr>
        <w:t>que</w:t>
      </w:r>
      <w:r>
        <w:rPr>
          <w:spacing w:val="-13"/>
          <w:sz w:val="20"/>
        </w:rPr>
        <w:t> </w:t>
      </w:r>
      <w:r>
        <w:rPr>
          <w:sz w:val="20"/>
        </w:rPr>
        <w:t>la</w:t>
      </w:r>
      <w:r>
        <w:rPr>
          <w:spacing w:val="-11"/>
          <w:sz w:val="20"/>
        </w:rPr>
        <w:t> </w:t>
      </w:r>
      <w:r>
        <w:rPr>
          <w:sz w:val="20"/>
        </w:rPr>
        <w:t>disposición</w:t>
      </w:r>
      <w:r>
        <w:rPr>
          <w:spacing w:val="-10"/>
          <w:sz w:val="20"/>
        </w:rPr>
        <w:t> </w:t>
      </w:r>
      <w:r>
        <w:rPr>
          <w:sz w:val="20"/>
        </w:rPr>
        <w:t>contemplada</w:t>
      </w:r>
      <w:r>
        <w:rPr>
          <w:spacing w:val="-11"/>
          <w:sz w:val="20"/>
        </w:rPr>
        <w:t> </w:t>
      </w:r>
      <w:r>
        <w:rPr>
          <w:sz w:val="20"/>
        </w:rPr>
        <w:t>en</w:t>
      </w:r>
      <w:r>
        <w:rPr>
          <w:spacing w:val="-10"/>
          <w:sz w:val="20"/>
        </w:rPr>
        <w:t> </w:t>
      </w:r>
      <w:r>
        <w:rPr>
          <w:sz w:val="20"/>
        </w:rPr>
        <w:t>el</w:t>
      </w:r>
      <w:r>
        <w:rPr>
          <w:spacing w:val="-11"/>
          <w:sz w:val="20"/>
        </w:rPr>
        <w:t> </w:t>
      </w:r>
      <w:r>
        <w:rPr>
          <w:sz w:val="20"/>
        </w:rPr>
        <w:t>artículo</w:t>
      </w:r>
      <w:r>
        <w:rPr>
          <w:spacing w:val="-12"/>
          <w:sz w:val="20"/>
        </w:rPr>
        <w:t> </w:t>
      </w:r>
      <w:r>
        <w:rPr>
          <w:sz w:val="20"/>
        </w:rPr>
        <w:t>2.1 del Código de Notariado de Guatemala y el consecuente impedimento de que la víctima se inscribiera como notario en Guatemala, resultaron arbitrarias, y por lo tanto, violatorias del principio de igualdad y no discriminación establecido en el artículo 24 de la Convención Americana, en relación con las obligaciones establecidas en sus artículos 1.1 y 2 del mismo instrumento.</w:t>
      </w:r>
      <w:r>
        <w:rPr>
          <w:spacing w:val="40"/>
          <w:sz w:val="20"/>
        </w:rPr>
        <w:t> </w:t>
      </w:r>
      <w:r>
        <w:rPr>
          <w:sz w:val="20"/>
        </w:rPr>
        <w:t>La Comisión aclaró que lo anterior, resulta independiente de la regulación y requisitos</w:t>
      </w:r>
      <w:r>
        <w:rPr>
          <w:spacing w:val="-5"/>
          <w:sz w:val="20"/>
        </w:rPr>
        <w:t> </w:t>
      </w:r>
      <w:r>
        <w:rPr>
          <w:sz w:val="20"/>
        </w:rPr>
        <w:t>que</w:t>
      </w:r>
      <w:r>
        <w:rPr>
          <w:spacing w:val="-3"/>
          <w:sz w:val="20"/>
        </w:rPr>
        <w:t> </w:t>
      </w:r>
      <w:r>
        <w:rPr>
          <w:sz w:val="20"/>
        </w:rPr>
        <w:t>deban</w:t>
      </w:r>
      <w:r>
        <w:rPr>
          <w:spacing w:val="-2"/>
          <w:sz w:val="20"/>
        </w:rPr>
        <w:t> </w:t>
      </w:r>
      <w:r>
        <w:rPr>
          <w:sz w:val="20"/>
        </w:rPr>
        <w:t>de</w:t>
      </w:r>
      <w:r>
        <w:rPr>
          <w:spacing w:val="-3"/>
          <w:sz w:val="20"/>
        </w:rPr>
        <w:t> </w:t>
      </w:r>
      <w:r>
        <w:rPr>
          <w:sz w:val="20"/>
        </w:rPr>
        <w:t>observarse</w:t>
      </w:r>
      <w:r>
        <w:rPr>
          <w:spacing w:val="-3"/>
          <w:sz w:val="20"/>
        </w:rPr>
        <w:t> </w:t>
      </w:r>
      <w:r>
        <w:rPr>
          <w:sz w:val="20"/>
        </w:rPr>
        <w:t>para</w:t>
      </w:r>
      <w:r>
        <w:rPr>
          <w:spacing w:val="-4"/>
          <w:sz w:val="20"/>
        </w:rPr>
        <w:t> </w:t>
      </w:r>
      <w:r>
        <w:rPr>
          <w:sz w:val="20"/>
        </w:rPr>
        <w:t>que</w:t>
      </w:r>
      <w:r>
        <w:rPr>
          <w:spacing w:val="-5"/>
          <w:sz w:val="20"/>
        </w:rPr>
        <w:t> </w:t>
      </w:r>
      <w:r>
        <w:rPr>
          <w:sz w:val="20"/>
        </w:rPr>
        <w:t>un</w:t>
      </w:r>
      <w:r>
        <w:rPr>
          <w:spacing w:val="-2"/>
          <w:sz w:val="20"/>
        </w:rPr>
        <w:t> </w:t>
      </w:r>
      <w:r>
        <w:rPr>
          <w:sz w:val="20"/>
        </w:rPr>
        <w:t>extranjero</w:t>
      </w:r>
      <w:r>
        <w:rPr>
          <w:spacing w:val="-5"/>
          <w:sz w:val="20"/>
        </w:rPr>
        <w:t> </w:t>
      </w:r>
      <w:r>
        <w:rPr>
          <w:sz w:val="20"/>
        </w:rPr>
        <w:t>pueda</w:t>
      </w:r>
      <w:r>
        <w:rPr>
          <w:spacing w:val="-1"/>
          <w:sz w:val="20"/>
        </w:rPr>
        <w:t> </w:t>
      </w:r>
      <w:r>
        <w:rPr>
          <w:sz w:val="20"/>
        </w:rPr>
        <w:t>residir</w:t>
      </w:r>
      <w:r>
        <w:rPr>
          <w:spacing w:val="-5"/>
          <w:sz w:val="20"/>
        </w:rPr>
        <w:t> </w:t>
      </w:r>
      <w:r>
        <w:rPr>
          <w:sz w:val="20"/>
        </w:rPr>
        <w:t>en</w:t>
      </w:r>
      <w:r>
        <w:rPr>
          <w:spacing w:val="-1"/>
          <w:sz w:val="20"/>
        </w:rPr>
        <w:t> </w:t>
      </w:r>
      <w:r>
        <w:rPr>
          <w:sz w:val="20"/>
        </w:rPr>
        <w:t>el</w:t>
      </w:r>
      <w:r>
        <w:rPr>
          <w:spacing w:val="-3"/>
          <w:sz w:val="20"/>
        </w:rPr>
        <w:t> </w:t>
      </w:r>
      <w:r>
        <w:rPr>
          <w:sz w:val="20"/>
        </w:rPr>
        <w:t>país</w:t>
      </w:r>
      <w:r>
        <w:rPr>
          <w:spacing w:val="-2"/>
          <w:sz w:val="20"/>
        </w:rPr>
        <w:t> </w:t>
      </w:r>
      <w:r>
        <w:rPr>
          <w:sz w:val="20"/>
        </w:rPr>
        <w:t>y</w:t>
      </w:r>
      <w:r>
        <w:rPr>
          <w:spacing w:val="-3"/>
          <w:sz w:val="20"/>
        </w:rPr>
        <w:t> </w:t>
      </w:r>
      <w:r>
        <w:rPr>
          <w:sz w:val="20"/>
        </w:rPr>
        <w:t>ejercer una profesión.</w:t>
      </w:r>
    </w:p>
    <w:p>
      <w:pPr>
        <w:pStyle w:val="BodyText"/>
        <w:spacing w:before="11"/>
        <w:rPr>
          <w:sz w:val="19"/>
        </w:rPr>
      </w:pPr>
    </w:p>
    <w:p>
      <w:pPr>
        <w:pStyle w:val="ListParagraph"/>
        <w:numPr>
          <w:ilvl w:val="0"/>
          <w:numId w:val="4"/>
        </w:numPr>
        <w:tabs>
          <w:tab w:pos="821" w:val="left" w:leader="none"/>
        </w:tabs>
        <w:spacing w:line="240" w:lineRule="auto" w:before="0" w:after="0"/>
        <w:ind w:left="100" w:right="197" w:firstLine="0"/>
        <w:jc w:val="both"/>
        <w:rPr>
          <w:sz w:val="20"/>
        </w:rPr>
      </w:pPr>
      <w:r>
        <w:rPr>
          <w:sz w:val="20"/>
        </w:rPr>
        <w:t>Los </w:t>
      </w:r>
      <w:r>
        <w:rPr>
          <w:b/>
          <w:i/>
          <w:sz w:val="20"/>
        </w:rPr>
        <w:t>representantes </w:t>
      </w:r>
      <w:r>
        <w:rPr>
          <w:sz w:val="20"/>
        </w:rPr>
        <w:t>alegaron que la prohibición para el ejercicio del notariado en Guatemala con motivo de la nacionalidad del señor Hendrix, a pesar de haber cumplido con todos los requisitos formales, es arbitraria</w:t>
      </w:r>
      <w:r>
        <w:rPr>
          <w:sz w:val="16"/>
        </w:rPr>
        <w:t>. </w:t>
      </w:r>
      <w:r>
        <w:rPr>
          <w:sz w:val="20"/>
        </w:rPr>
        <w:t>Señalaron que</w:t>
      </w:r>
      <w:r>
        <w:rPr>
          <w:spacing w:val="-8"/>
          <w:sz w:val="20"/>
        </w:rPr>
        <w:t> </w:t>
      </w:r>
      <w:r>
        <w:rPr>
          <w:sz w:val="20"/>
        </w:rPr>
        <w:t>no constituye una distinción, sino un trato discriminatorio por una protección desigual de la ley interna, conforme a los estándares</w:t>
      </w:r>
      <w:r>
        <w:rPr>
          <w:spacing w:val="-18"/>
          <w:sz w:val="20"/>
        </w:rPr>
        <w:t> </w:t>
      </w:r>
      <w:r>
        <w:rPr>
          <w:sz w:val="20"/>
        </w:rPr>
        <w:t>de</w:t>
      </w:r>
      <w:r>
        <w:rPr>
          <w:spacing w:val="-18"/>
          <w:sz w:val="20"/>
        </w:rPr>
        <w:t> </w:t>
      </w:r>
      <w:r>
        <w:rPr>
          <w:sz w:val="20"/>
        </w:rPr>
        <w:t>diferenciación</w:t>
      </w:r>
      <w:r>
        <w:rPr>
          <w:spacing w:val="-17"/>
          <w:sz w:val="20"/>
        </w:rPr>
        <w:t> </w:t>
      </w:r>
      <w:r>
        <w:rPr>
          <w:sz w:val="20"/>
        </w:rPr>
        <w:t>que</w:t>
      </w:r>
      <w:r>
        <w:rPr>
          <w:spacing w:val="-18"/>
          <w:sz w:val="20"/>
        </w:rPr>
        <w:t> </w:t>
      </w:r>
      <w:r>
        <w:rPr>
          <w:sz w:val="20"/>
        </w:rPr>
        <w:t>ha</w:t>
      </w:r>
      <w:r>
        <w:rPr>
          <w:spacing w:val="-17"/>
          <w:sz w:val="20"/>
        </w:rPr>
        <w:t> </w:t>
      </w:r>
      <w:r>
        <w:rPr>
          <w:sz w:val="20"/>
        </w:rPr>
        <w:t>establecido</w:t>
      </w:r>
      <w:r>
        <w:rPr>
          <w:spacing w:val="-18"/>
          <w:sz w:val="20"/>
        </w:rPr>
        <w:t> </w:t>
      </w:r>
      <w:r>
        <w:rPr>
          <w:sz w:val="20"/>
        </w:rPr>
        <w:t>la</w:t>
      </w:r>
      <w:r>
        <w:rPr>
          <w:spacing w:val="-18"/>
          <w:sz w:val="20"/>
        </w:rPr>
        <w:t> </w:t>
      </w:r>
      <w:r>
        <w:rPr>
          <w:sz w:val="20"/>
        </w:rPr>
        <w:t>Corte</w:t>
      </w:r>
      <w:r>
        <w:rPr>
          <w:spacing w:val="-17"/>
          <w:sz w:val="20"/>
        </w:rPr>
        <w:t> </w:t>
      </w:r>
      <w:r>
        <w:rPr>
          <w:sz w:val="20"/>
        </w:rPr>
        <w:t>entre</w:t>
      </w:r>
      <w:r>
        <w:rPr>
          <w:spacing w:val="-18"/>
          <w:sz w:val="20"/>
        </w:rPr>
        <w:t> </w:t>
      </w:r>
      <w:r>
        <w:rPr>
          <w:sz w:val="20"/>
        </w:rPr>
        <w:t>distinciones</w:t>
      </w:r>
      <w:r>
        <w:rPr>
          <w:spacing w:val="-17"/>
          <w:sz w:val="20"/>
        </w:rPr>
        <w:t> </w:t>
      </w:r>
      <w:r>
        <w:rPr>
          <w:sz w:val="20"/>
        </w:rPr>
        <w:t>y</w:t>
      </w:r>
      <w:r>
        <w:rPr>
          <w:spacing w:val="-18"/>
          <w:sz w:val="20"/>
        </w:rPr>
        <w:t> </w:t>
      </w:r>
      <w:r>
        <w:rPr>
          <w:sz w:val="20"/>
        </w:rPr>
        <w:t>discriminaciones. En ese sentido, el Estado ha incurrido en acciones discriminatorias de </w:t>
      </w:r>
      <w:r>
        <w:rPr>
          <w:i/>
          <w:sz w:val="20"/>
        </w:rPr>
        <w:t>jure </w:t>
      </w:r>
      <w:r>
        <w:rPr>
          <w:sz w:val="20"/>
        </w:rPr>
        <w:t>-al contener disposiciones normativas que restringen los derechos a las personas en razón de su nacionalidad-</w:t>
      </w:r>
      <w:r>
        <w:rPr>
          <w:spacing w:val="-13"/>
          <w:sz w:val="20"/>
        </w:rPr>
        <w:t> </w:t>
      </w:r>
      <w:r>
        <w:rPr>
          <w:sz w:val="20"/>
        </w:rPr>
        <w:t>y</w:t>
      </w:r>
      <w:r>
        <w:rPr>
          <w:spacing w:val="-14"/>
          <w:sz w:val="20"/>
        </w:rPr>
        <w:t> </w:t>
      </w:r>
      <w:r>
        <w:rPr>
          <w:sz w:val="20"/>
        </w:rPr>
        <w:t>de</w:t>
      </w:r>
      <w:r>
        <w:rPr>
          <w:spacing w:val="-12"/>
          <w:sz w:val="20"/>
        </w:rPr>
        <w:t> </w:t>
      </w:r>
      <w:r>
        <w:rPr>
          <w:i/>
          <w:sz w:val="20"/>
        </w:rPr>
        <w:t>facto</w:t>
      </w:r>
      <w:r>
        <w:rPr>
          <w:i/>
          <w:spacing w:val="-12"/>
          <w:sz w:val="20"/>
        </w:rPr>
        <w:t> </w:t>
      </w:r>
      <w:r>
        <w:rPr>
          <w:sz w:val="20"/>
        </w:rPr>
        <w:t>-al</w:t>
      </w:r>
      <w:r>
        <w:rPr>
          <w:spacing w:val="-13"/>
          <w:sz w:val="20"/>
        </w:rPr>
        <w:t> </w:t>
      </w:r>
      <w:r>
        <w:rPr>
          <w:sz w:val="20"/>
        </w:rPr>
        <w:t>implementar</w:t>
      </w:r>
      <w:r>
        <w:rPr>
          <w:spacing w:val="-15"/>
          <w:sz w:val="20"/>
        </w:rPr>
        <w:t> </w:t>
      </w:r>
      <w:r>
        <w:rPr>
          <w:sz w:val="20"/>
        </w:rPr>
        <w:t>decisiones</w:t>
      </w:r>
      <w:r>
        <w:rPr>
          <w:spacing w:val="-12"/>
          <w:sz w:val="20"/>
        </w:rPr>
        <w:t> </w:t>
      </w:r>
      <w:r>
        <w:rPr>
          <w:sz w:val="20"/>
        </w:rPr>
        <w:t>administrativas</w:t>
      </w:r>
      <w:r>
        <w:rPr>
          <w:spacing w:val="-12"/>
          <w:sz w:val="20"/>
        </w:rPr>
        <w:t> </w:t>
      </w:r>
      <w:r>
        <w:rPr>
          <w:sz w:val="20"/>
        </w:rPr>
        <w:t>o</w:t>
      </w:r>
      <w:r>
        <w:rPr>
          <w:spacing w:val="-15"/>
          <w:sz w:val="20"/>
        </w:rPr>
        <w:t> </w:t>
      </w:r>
      <w:r>
        <w:rPr>
          <w:sz w:val="20"/>
        </w:rPr>
        <w:t>judiciales</w:t>
      </w:r>
      <w:r>
        <w:rPr>
          <w:spacing w:val="-14"/>
          <w:sz w:val="20"/>
        </w:rPr>
        <w:t> </w:t>
      </w:r>
      <w:r>
        <w:rPr>
          <w:sz w:val="20"/>
        </w:rPr>
        <w:t>que</w:t>
      </w:r>
      <w:r>
        <w:rPr>
          <w:spacing w:val="-15"/>
          <w:sz w:val="20"/>
        </w:rPr>
        <w:t> </w:t>
      </w:r>
      <w:r>
        <w:rPr>
          <w:sz w:val="20"/>
        </w:rPr>
        <w:t>refuerzan dichas</w:t>
      </w:r>
      <w:r>
        <w:rPr>
          <w:spacing w:val="-13"/>
          <w:sz w:val="20"/>
        </w:rPr>
        <w:t> </w:t>
      </w:r>
      <w:r>
        <w:rPr>
          <w:sz w:val="20"/>
        </w:rPr>
        <w:t>disposiciones</w:t>
      </w:r>
      <w:r>
        <w:rPr>
          <w:spacing w:val="-13"/>
          <w:sz w:val="20"/>
        </w:rPr>
        <w:t> </w:t>
      </w:r>
      <w:r>
        <w:rPr>
          <w:sz w:val="20"/>
        </w:rPr>
        <w:t>normativas</w:t>
      </w:r>
      <w:r>
        <w:rPr>
          <w:spacing w:val="-13"/>
          <w:sz w:val="20"/>
        </w:rPr>
        <w:t> </w:t>
      </w:r>
      <w:r>
        <w:rPr>
          <w:sz w:val="20"/>
        </w:rPr>
        <w:t>en</w:t>
      </w:r>
      <w:r>
        <w:rPr>
          <w:spacing w:val="-11"/>
          <w:sz w:val="20"/>
        </w:rPr>
        <w:t> </w:t>
      </w:r>
      <w:r>
        <w:rPr>
          <w:sz w:val="20"/>
        </w:rPr>
        <w:t>el</w:t>
      </w:r>
      <w:r>
        <w:rPr>
          <w:spacing w:val="-12"/>
          <w:sz w:val="20"/>
        </w:rPr>
        <w:t> </w:t>
      </w:r>
      <w:r>
        <w:rPr>
          <w:sz w:val="20"/>
        </w:rPr>
        <w:t>marco</w:t>
      </w:r>
      <w:r>
        <w:rPr>
          <w:spacing w:val="-13"/>
          <w:sz w:val="20"/>
        </w:rPr>
        <w:t> </w:t>
      </w:r>
      <w:r>
        <w:rPr>
          <w:sz w:val="20"/>
        </w:rPr>
        <w:t>de</w:t>
      </w:r>
      <w:r>
        <w:rPr>
          <w:spacing w:val="-11"/>
          <w:sz w:val="20"/>
        </w:rPr>
        <w:t> </w:t>
      </w:r>
      <w:r>
        <w:rPr>
          <w:sz w:val="20"/>
        </w:rPr>
        <w:t>su</w:t>
      </w:r>
      <w:r>
        <w:rPr>
          <w:spacing w:val="-12"/>
          <w:sz w:val="20"/>
        </w:rPr>
        <w:t> </w:t>
      </w:r>
      <w:r>
        <w:rPr>
          <w:sz w:val="20"/>
        </w:rPr>
        <w:t>aplicación,</w:t>
      </w:r>
      <w:r>
        <w:rPr>
          <w:spacing w:val="-13"/>
          <w:sz w:val="20"/>
        </w:rPr>
        <w:t> </w:t>
      </w:r>
      <w:r>
        <w:rPr>
          <w:sz w:val="20"/>
        </w:rPr>
        <w:t>decisiones</w:t>
      </w:r>
      <w:r>
        <w:rPr>
          <w:spacing w:val="-4"/>
          <w:sz w:val="20"/>
        </w:rPr>
        <w:t> </w:t>
      </w:r>
      <w:r>
        <w:rPr>
          <w:sz w:val="20"/>
        </w:rPr>
        <w:t>que</w:t>
      </w:r>
      <w:r>
        <w:rPr>
          <w:spacing w:val="-14"/>
          <w:sz w:val="20"/>
        </w:rPr>
        <w:t> </w:t>
      </w:r>
      <w:r>
        <w:rPr>
          <w:sz w:val="20"/>
        </w:rPr>
        <w:t>no</w:t>
      </w:r>
      <w:r>
        <w:rPr>
          <w:spacing w:val="-13"/>
          <w:sz w:val="20"/>
        </w:rPr>
        <w:t> </w:t>
      </w:r>
      <w:r>
        <w:rPr>
          <w:sz w:val="20"/>
        </w:rPr>
        <w:t>realizaron</w:t>
      </w:r>
      <w:r>
        <w:rPr>
          <w:spacing w:val="-11"/>
          <w:sz w:val="20"/>
        </w:rPr>
        <w:t> </w:t>
      </w:r>
      <w:r>
        <w:rPr>
          <w:sz w:val="20"/>
        </w:rPr>
        <w:t>un test</w:t>
      </w:r>
      <w:r>
        <w:rPr>
          <w:spacing w:val="-2"/>
          <w:sz w:val="20"/>
        </w:rPr>
        <w:t> </w:t>
      </w:r>
      <w:r>
        <w:rPr>
          <w:sz w:val="20"/>
        </w:rPr>
        <w:t>de</w:t>
      </w:r>
      <w:r>
        <w:rPr>
          <w:spacing w:val="-3"/>
          <w:sz w:val="20"/>
        </w:rPr>
        <w:t> </w:t>
      </w:r>
      <w:r>
        <w:rPr>
          <w:sz w:val="20"/>
        </w:rPr>
        <w:t>proporcionalidad,</w:t>
      </w:r>
      <w:r>
        <w:rPr>
          <w:spacing w:val="-2"/>
          <w:sz w:val="20"/>
        </w:rPr>
        <w:t> </w:t>
      </w:r>
      <w:r>
        <w:rPr>
          <w:sz w:val="20"/>
        </w:rPr>
        <w:t>sino</w:t>
      </w:r>
      <w:r>
        <w:rPr>
          <w:spacing w:val="-3"/>
          <w:sz w:val="20"/>
        </w:rPr>
        <w:t> </w:t>
      </w:r>
      <w:r>
        <w:rPr>
          <w:sz w:val="20"/>
        </w:rPr>
        <w:t>que</w:t>
      </w:r>
      <w:r>
        <w:rPr>
          <w:spacing w:val="-3"/>
          <w:sz w:val="20"/>
        </w:rPr>
        <w:t> </w:t>
      </w:r>
      <w:r>
        <w:rPr>
          <w:sz w:val="20"/>
        </w:rPr>
        <w:t>se</w:t>
      </w:r>
      <w:r>
        <w:rPr>
          <w:spacing w:val="-3"/>
          <w:sz w:val="20"/>
        </w:rPr>
        <w:t> </w:t>
      </w:r>
      <w:r>
        <w:rPr>
          <w:sz w:val="20"/>
        </w:rPr>
        <w:t>ajustaron a</w:t>
      </w:r>
      <w:r>
        <w:rPr>
          <w:spacing w:val="-2"/>
          <w:sz w:val="20"/>
        </w:rPr>
        <w:t> </w:t>
      </w:r>
      <w:r>
        <w:rPr>
          <w:sz w:val="20"/>
        </w:rPr>
        <w:t>un</w:t>
      </w:r>
      <w:r>
        <w:rPr>
          <w:spacing w:val="-1"/>
          <w:sz w:val="20"/>
        </w:rPr>
        <w:t> </w:t>
      </w:r>
      <w:r>
        <w:rPr>
          <w:sz w:val="20"/>
        </w:rPr>
        <w:t>análisis</w:t>
      </w:r>
      <w:r>
        <w:rPr>
          <w:spacing w:val="-2"/>
          <w:sz w:val="20"/>
        </w:rPr>
        <w:t> </w:t>
      </w:r>
      <w:r>
        <w:rPr>
          <w:sz w:val="20"/>
        </w:rPr>
        <w:t>legalista</w:t>
      </w:r>
      <w:r>
        <w:rPr>
          <w:spacing w:val="-1"/>
          <w:sz w:val="20"/>
        </w:rPr>
        <w:t> </w:t>
      </w:r>
      <w:r>
        <w:rPr>
          <w:sz w:val="20"/>
        </w:rPr>
        <w:t>de</w:t>
      </w:r>
      <w:r>
        <w:rPr>
          <w:spacing w:val="-3"/>
          <w:sz w:val="20"/>
        </w:rPr>
        <w:t> </w:t>
      </w:r>
      <w:r>
        <w:rPr>
          <w:sz w:val="20"/>
        </w:rPr>
        <w:t>la</w:t>
      </w:r>
      <w:r>
        <w:rPr>
          <w:spacing w:val="-2"/>
          <w:sz w:val="20"/>
        </w:rPr>
        <w:t> </w:t>
      </w:r>
      <w:r>
        <w:rPr>
          <w:sz w:val="20"/>
        </w:rPr>
        <w:t>situación.</w:t>
      </w:r>
      <w:r>
        <w:rPr>
          <w:spacing w:val="-3"/>
          <w:sz w:val="20"/>
        </w:rPr>
        <w:t> </w:t>
      </w:r>
      <w:r>
        <w:rPr>
          <w:sz w:val="20"/>
        </w:rPr>
        <w:t>Así,</w:t>
      </w:r>
      <w:r>
        <w:rPr>
          <w:spacing w:val="-2"/>
          <w:sz w:val="20"/>
        </w:rPr>
        <w:t> </w:t>
      </w:r>
      <w:r>
        <w:rPr>
          <w:sz w:val="20"/>
        </w:rPr>
        <w:t>los representantes alegaron que el artículo 2.1 del Código de Notariado en Guatemala no es proporcional ni razonable al momento de exigir al interesado ser nacional u obligarlo nacionalizarse para poder ser notario, ya que hay medidas menos lesivas.</w:t>
      </w:r>
    </w:p>
    <w:p>
      <w:pPr>
        <w:pStyle w:val="BodyText"/>
      </w:pPr>
    </w:p>
    <w:p>
      <w:pPr>
        <w:pStyle w:val="ListParagraph"/>
        <w:numPr>
          <w:ilvl w:val="0"/>
          <w:numId w:val="4"/>
        </w:numPr>
        <w:tabs>
          <w:tab w:pos="821" w:val="left" w:leader="none"/>
        </w:tabs>
        <w:spacing w:line="240" w:lineRule="auto" w:before="1" w:after="0"/>
        <w:ind w:left="100" w:right="195" w:firstLine="0"/>
        <w:jc w:val="both"/>
        <w:rPr>
          <w:sz w:val="20"/>
        </w:rPr>
      </w:pPr>
      <w:r>
        <w:rPr>
          <w:sz w:val="20"/>
        </w:rPr>
        <w:t>Los representantes sostuvieron que a pesar de que la restricción al ejercicio del notariado está prevista por ley, no cumple con los demás elementos del test de proporcionalidad.</w:t>
      </w:r>
      <w:r>
        <w:rPr>
          <w:spacing w:val="-18"/>
          <w:sz w:val="20"/>
        </w:rPr>
        <w:t> </w:t>
      </w:r>
      <w:r>
        <w:rPr>
          <w:sz w:val="20"/>
        </w:rPr>
        <w:t>Señalaron</w:t>
      </w:r>
      <w:r>
        <w:rPr>
          <w:spacing w:val="-18"/>
          <w:sz w:val="20"/>
        </w:rPr>
        <w:t> </w:t>
      </w:r>
      <w:r>
        <w:rPr>
          <w:sz w:val="20"/>
        </w:rPr>
        <w:t>que</w:t>
      </w:r>
      <w:r>
        <w:rPr>
          <w:spacing w:val="-17"/>
          <w:sz w:val="20"/>
        </w:rPr>
        <w:t> </w:t>
      </w:r>
      <w:r>
        <w:rPr>
          <w:sz w:val="20"/>
        </w:rPr>
        <w:t>Guatemala</w:t>
      </w:r>
      <w:r>
        <w:rPr>
          <w:spacing w:val="-18"/>
          <w:sz w:val="20"/>
        </w:rPr>
        <w:t> </w:t>
      </w:r>
      <w:r>
        <w:rPr>
          <w:sz w:val="20"/>
        </w:rPr>
        <w:t>establece</w:t>
      </w:r>
      <w:r>
        <w:rPr>
          <w:spacing w:val="-17"/>
          <w:sz w:val="20"/>
        </w:rPr>
        <w:t> </w:t>
      </w:r>
      <w:r>
        <w:rPr>
          <w:sz w:val="20"/>
        </w:rPr>
        <w:t>como</w:t>
      </w:r>
      <w:r>
        <w:rPr>
          <w:spacing w:val="-18"/>
          <w:sz w:val="20"/>
        </w:rPr>
        <w:t> </w:t>
      </w:r>
      <w:r>
        <w:rPr>
          <w:sz w:val="20"/>
        </w:rPr>
        <w:t>fin</w:t>
      </w:r>
      <w:r>
        <w:rPr>
          <w:spacing w:val="-18"/>
          <w:sz w:val="20"/>
        </w:rPr>
        <w:t> </w:t>
      </w:r>
      <w:r>
        <w:rPr>
          <w:sz w:val="20"/>
        </w:rPr>
        <w:t>de</w:t>
      </w:r>
      <w:r>
        <w:rPr>
          <w:spacing w:val="-17"/>
          <w:sz w:val="20"/>
        </w:rPr>
        <w:t> </w:t>
      </w:r>
      <w:r>
        <w:rPr>
          <w:sz w:val="20"/>
        </w:rPr>
        <w:t>esta</w:t>
      </w:r>
      <w:r>
        <w:rPr>
          <w:spacing w:val="-18"/>
          <w:sz w:val="20"/>
        </w:rPr>
        <w:t> </w:t>
      </w:r>
      <w:r>
        <w:rPr>
          <w:sz w:val="20"/>
        </w:rPr>
        <w:t>restricción</w:t>
      </w:r>
      <w:r>
        <w:rPr>
          <w:spacing w:val="-17"/>
          <w:sz w:val="20"/>
        </w:rPr>
        <w:t> </w:t>
      </w:r>
      <w:r>
        <w:rPr>
          <w:sz w:val="20"/>
        </w:rPr>
        <w:t>la</w:t>
      </w:r>
      <w:r>
        <w:rPr>
          <w:spacing w:val="-18"/>
          <w:sz w:val="20"/>
        </w:rPr>
        <w:t> </w:t>
      </w:r>
      <w:r>
        <w:rPr>
          <w:sz w:val="20"/>
        </w:rPr>
        <w:t>rendición de cuentas y el proteger la soberanía del Estado como mecanismo para garantizar el uso adecuado de la fe pública.</w:t>
      </w:r>
      <w:r>
        <w:rPr>
          <w:spacing w:val="-1"/>
          <w:sz w:val="20"/>
        </w:rPr>
        <w:t> </w:t>
      </w:r>
      <w:r>
        <w:rPr>
          <w:sz w:val="20"/>
        </w:rPr>
        <w:t>Sobre ello, argumentaron que:</w:t>
      </w:r>
      <w:r>
        <w:rPr>
          <w:spacing w:val="-1"/>
          <w:sz w:val="20"/>
        </w:rPr>
        <w:t> </w:t>
      </w:r>
      <w:r>
        <w:rPr>
          <w:sz w:val="20"/>
        </w:rPr>
        <w:t>a) la</w:t>
      </w:r>
      <w:r>
        <w:rPr>
          <w:spacing w:val="-1"/>
          <w:sz w:val="20"/>
        </w:rPr>
        <w:t> </w:t>
      </w:r>
      <w:r>
        <w:rPr>
          <w:sz w:val="20"/>
        </w:rPr>
        <w:t>discriminación por motivo</w:t>
      </w:r>
      <w:r>
        <w:rPr>
          <w:spacing w:val="-2"/>
          <w:sz w:val="20"/>
        </w:rPr>
        <w:t> </w:t>
      </w:r>
      <w:r>
        <w:rPr>
          <w:sz w:val="20"/>
        </w:rPr>
        <w:t>de nacionalidad está</w:t>
      </w:r>
      <w:r>
        <w:rPr>
          <w:spacing w:val="-1"/>
          <w:sz w:val="20"/>
        </w:rPr>
        <w:t> </w:t>
      </w:r>
      <w:r>
        <w:rPr>
          <w:sz w:val="20"/>
        </w:rPr>
        <w:t>prohibida</w:t>
      </w:r>
      <w:r>
        <w:rPr>
          <w:spacing w:val="-1"/>
          <w:sz w:val="20"/>
        </w:rPr>
        <w:t> </w:t>
      </w:r>
      <w:r>
        <w:rPr>
          <w:sz w:val="20"/>
        </w:rPr>
        <w:t>y</w:t>
      </w:r>
      <w:r>
        <w:rPr>
          <w:spacing w:val="-1"/>
          <w:sz w:val="20"/>
        </w:rPr>
        <w:t> </w:t>
      </w:r>
      <w:r>
        <w:rPr>
          <w:sz w:val="20"/>
        </w:rPr>
        <w:t>es</w:t>
      </w:r>
      <w:r>
        <w:rPr>
          <w:spacing w:val="-2"/>
          <w:sz w:val="20"/>
        </w:rPr>
        <w:t> </w:t>
      </w:r>
      <w:r>
        <w:rPr>
          <w:sz w:val="20"/>
        </w:rPr>
        <w:t>abiertamente violatoria de las</w:t>
      </w:r>
      <w:r>
        <w:rPr>
          <w:spacing w:val="1"/>
          <w:sz w:val="20"/>
        </w:rPr>
        <w:t> </w:t>
      </w:r>
      <w:r>
        <w:rPr>
          <w:sz w:val="20"/>
        </w:rPr>
        <w:t>obligaciones </w:t>
      </w:r>
      <w:r>
        <w:rPr>
          <w:spacing w:val="-2"/>
          <w:sz w:val="20"/>
        </w:rPr>
        <w:t>internacionales;</w:t>
      </w:r>
    </w:p>
    <w:p>
      <w:pPr>
        <w:pStyle w:val="BodyText"/>
        <w:spacing w:before="1"/>
        <w:ind w:left="100"/>
        <w:jc w:val="both"/>
      </w:pPr>
      <w:r>
        <w:rPr/>
        <w:t>b)</w:t>
      </w:r>
      <w:r>
        <w:rPr>
          <w:spacing w:val="-13"/>
        </w:rPr>
        <w:t> </w:t>
      </w:r>
      <w:r>
        <w:rPr/>
        <w:t>la</w:t>
      </w:r>
      <w:r>
        <w:rPr>
          <w:spacing w:val="-12"/>
        </w:rPr>
        <w:t> </w:t>
      </w:r>
      <w:r>
        <w:rPr/>
        <w:t>soberanía</w:t>
      </w:r>
      <w:r>
        <w:rPr>
          <w:spacing w:val="-12"/>
        </w:rPr>
        <w:t> </w:t>
      </w:r>
      <w:r>
        <w:rPr/>
        <w:t>no</w:t>
      </w:r>
      <w:r>
        <w:rPr>
          <w:spacing w:val="-13"/>
        </w:rPr>
        <w:t> </w:t>
      </w:r>
      <w:r>
        <w:rPr/>
        <w:t>puede</w:t>
      </w:r>
      <w:r>
        <w:rPr>
          <w:spacing w:val="-14"/>
        </w:rPr>
        <w:t> </w:t>
      </w:r>
      <w:r>
        <w:rPr/>
        <w:t>ser</w:t>
      </w:r>
      <w:r>
        <w:rPr>
          <w:spacing w:val="-13"/>
        </w:rPr>
        <w:t> </w:t>
      </w:r>
      <w:r>
        <w:rPr/>
        <w:t>argumentada</w:t>
      </w:r>
      <w:r>
        <w:rPr>
          <w:spacing w:val="-12"/>
        </w:rPr>
        <w:t> </w:t>
      </w:r>
      <w:r>
        <w:rPr/>
        <w:t>como</w:t>
      </w:r>
      <w:r>
        <w:rPr>
          <w:spacing w:val="-13"/>
        </w:rPr>
        <w:t> </w:t>
      </w:r>
      <w:r>
        <w:rPr/>
        <w:t>un</w:t>
      </w:r>
      <w:r>
        <w:rPr>
          <w:spacing w:val="-11"/>
        </w:rPr>
        <w:t> </w:t>
      </w:r>
      <w:r>
        <w:rPr/>
        <w:t>fin</w:t>
      </w:r>
      <w:r>
        <w:rPr>
          <w:spacing w:val="-12"/>
        </w:rPr>
        <w:t> </w:t>
      </w:r>
      <w:r>
        <w:rPr/>
        <w:t>legítimo</w:t>
      </w:r>
      <w:r>
        <w:rPr>
          <w:spacing w:val="-13"/>
        </w:rPr>
        <w:t> </w:t>
      </w:r>
      <w:r>
        <w:rPr/>
        <w:t>para</w:t>
      </w:r>
      <w:r>
        <w:rPr>
          <w:spacing w:val="-10"/>
        </w:rPr>
        <w:t> </w:t>
      </w:r>
      <w:r>
        <w:rPr/>
        <w:t>ir</w:t>
      </w:r>
      <w:r>
        <w:rPr>
          <w:spacing w:val="-11"/>
        </w:rPr>
        <w:t> </w:t>
      </w:r>
      <w:r>
        <w:rPr/>
        <w:t>en</w:t>
      </w:r>
      <w:r>
        <w:rPr>
          <w:spacing w:val="-11"/>
        </w:rPr>
        <w:t> </w:t>
      </w:r>
      <w:r>
        <w:rPr/>
        <w:t>contra</w:t>
      </w:r>
      <w:r>
        <w:rPr>
          <w:spacing w:val="-12"/>
        </w:rPr>
        <w:t> </w:t>
      </w:r>
      <w:r>
        <w:rPr/>
        <w:t>del</w:t>
      </w:r>
      <w:r>
        <w:rPr>
          <w:spacing w:val="-12"/>
        </w:rPr>
        <w:t> </w:t>
      </w:r>
      <w:r>
        <w:rPr>
          <w:spacing w:val="-2"/>
        </w:rPr>
        <w:t>principio</w:t>
      </w:r>
    </w:p>
    <w:p>
      <w:pPr>
        <w:pStyle w:val="BodyText"/>
        <w:spacing w:before="7"/>
        <w:rPr>
          <w:sz w:val="10"/>
        </w:rPr>
      </w:pPr>
      <w:r>
        <w:rPr/>
        <w:pict>
          <v:rect style="position:absolute;margin-left:72.024002pt;margin-top:7.631641pt;width:144.020pt;height:.71997pt;mso-position-horizontal-relative:page;mso-position-vertical-relative:paragraph;z-index:-15723008;mso-wrap-distance-left:0;mso-wrap-distance-right:0" id="docshape13" filled="true" fillcolor="#000000" stroked="false">
            <v:fill type="solid"/>
            <w10:wrap type="topAndBottom"/>
          </v:rect>
        </w:pict>
      </w:r>
    </w:p>
    <w:p>
      <w:pPr>
        <w:tabs>
          <w:tab w:pos="820" w:val="left" w:leader="none"/>
        </w:tabs>
        <w:spacing w:before="100"/>
        <w:ind w:left="100" w:right="193" w:firstLine="0"/>
        <w:jc w:val="both"/>
        <w:rPr>
          <w:sz w:val="16"/>
        </w:rPr>
      </w:pPr>
      <w:r>
        <w:rPr>
          <w:spacing w:val="-6"/>
          <w:sz w:val="16"/>
          <w:vertAlign w:val="superscript"/>
        </w:rPr>
        <w:t>48</w:t>
      </w:r>
      <w:r>
        <w:rPr>
          <w:sz w:val="16"/>
          <w:vertAlign w:val="baseline"/>
        </w:rPr>
        <w:tab/>
        <w:t>Indicó que en Costa Rica la Sala Constitucional de la Corte Suprema de 1993 declaró inconstitucional la norma de la Ley Orgánica de Notariado vigente que establecía el requisito de ser costarricense por nacimiento o naturalización para ejercer el</w:t>
      </w:r>
      <w:r>
        <w:rPr>
          <w:spacing w:val="-1"/>
          <w:sz w:val="16"/>
          <w:vertAlign w:val="baseline"/>
        </w:rPr>
        <w:t> </w:t>
      </w:r>
      <w:r>
        <w:rPr>
          <w:sz w:val="16"/>
          <w:vertAlign w:val="baseline"/>
        </w:rPr>
        <w:t>notariado. </w:t>
      </w:r>
      <w:r>
        <w:rPr>
          <w:i/>
          <w:sz w:val="16"/>
          <w:vertAlign w:val="baseline"/>
        </w:rPr>
        <w:t>Cfr. </w:t>
      </w:r>
      <w:r>
        <w:rPr>
          <w:sz w:val="16"/>
          <w:vertAlign w:val="baseline"/>
        </w:rPr>
        <w:t>Sala</w:t>
      </w:r>
      <w:r>
        <w:rPr>
          <w:spacing w:val="-1"/>
          <w:sz w:val="16"/>
          <w:vertAlign w:val="baseline"/>
        </w:rPr>
        <w:t> </w:t>
      </w:r>
      <w:r>
        <w:rPr>
          <w:sz w:val="16"/>
          <w:vertAlign w:val="baseline"/>
        </w:rPr>
        <w:t>Constitucional de la</w:t>
      </w:r>
      <w:r>
        <w:rPr>
          <w:spacing w:val="-1"/>
          <w:sz w:val="16"/>
          <w:vertAlign w:val="baseline"/>
        </w:rPr>
        <w:t> </w:t>
      </w:r>
      <w:r>
        <w:rPr>
          <w:sz w:val="16"/>
          <w:vertAlign w:val="baseline"/>
        </w:rPr>
        <w:t>Corte Suprema</w:t>
      </w:r>
      <w:r>
        <w:rPr>
          <w:spacing w:val="-1"/>
          <w:sz w:val="16"/>
          <w:vertAlign w:val="baseline"/>
        </w:rPr>
        <w:t> </w:t>
      </w:r>
      <w:r>
        <w:rPr>
          <w:sz w:val="16"/>
          <w:vertAlign w:val="baseline"/>
        </w:rPr>
        <w:t>de Justicia de la República</w:t>
      </w:r>
      <w:r>
        <w:rPr>
          <w:spacing w:val="-1"/>
          <w:sz w:val="16"/>
          <w:vertAlign w:val="baseline"/>
        </w:rPr>
        <w:t> </w:t>
      </w:r>
      <w:r>
        <w:rPr>
          <w:sz w:val="16"/>
          <w:vertAlign w:val="baseline"/>
        </w:rPr>
        <w:t>de Costa Rica, Resolución No. 02093-1993 de 19 de mayo de 1993. Ver también: Tribunal de Justicia de la Unión Europea en Asuntos C-50/08; C-47/08, C-51/08; C-53/08; C-54/08, y C-61/08, de 24 de mayo de 2011, y Corte Suprema de Justicia de Estados Unidos de América, Bernal v. Fainter, No. 83-630, de 28 de marzo de 1984.</w:t>
      </w:r>
    </w:p>
    <w:p>
      <w:pPr>
        <w:spacing w:after="0"/>
        <w:jc w:val="both"/>
        <w:rPr>
          <w:sz w:val="16"/>
        </w:rPr>
        <w:sectPr>
          <w:pgSz w:w="12240" w:h="15840"/>
          <w:pgMar w:header="0" w:footer="1012" w:top="1360" w:bottom="1200" w:left="1340" w:right="1240"/>
        </w:sectPr>
      </w:pPr>
    </w:p>
    <w:p>
      <w:pPr>
        <w:pStyle w:val="BodyText"/>
        <w:spacing w:before="81"/>
        <w:ind w:left="100" w:right="197"/>
        <w:jc w:val="both"/>
      </w:pPr>
      <w:r>
        <w:rPr/>
        <w:t>de igualdad y no discriminación reconocido como norma </w:t>
      </w:r>
      <w:r>
        <w:rPr>
          <w:i/>
        </w:rPr>
        <w:t>ius cogens</w:t>
      </w:r>
      <w:r>
        <w:rPr/>
        <w:t>; c) aun cuando se aceptase</w:t>
      </w:r>
      <w:r>
        <w:rPr>
          <w:spacing w:val="-3"/>
        </w:rPr>
        <w:t> </w:t>
      </w:r>
      <w:r>
        <w:rPr/>
        <w:t>como</w:t>
      </w:r>
      <w:r>
        <w:rPr>
          <w:spacing w:val="-2"/>
        </w:rPr>
        <w:t> </w:t>
      </w:r>
      <w:r>
        <w:rPr/>
        <w:t>fin</w:t>
      </w:r>
      <w:r>
        <w:rPr>
          <w:spacing w:val="-3"/>
        </w:rPr>
        <w:t> </w:t>
      </w:r>
      <w:r>
        <w:rPr/>
        <w:t>legítimo,</w:t>
      </w:r>
      <w:r>
        <w:rPr>
          <w:spacing w:val="-3"/>
        </w:rPr>
        <w:t> </w:t>
      </w:r>
      <w:r>
        <w:rPr/>
        <w:t>la</w:t>
      </w:r>
      <w:r>
        <w:rPr>
          <w:spacing w:val="-1"/>
        </w:rPr>
        <w:t> </w:t>
      </w:r>
      <w:r>
        <w:rPr/>
        <w:t>medida</w:t>
      </w:r>
      <w:r>
        <w:rPr>
          <w:spacing w:val="-1"/>
        </w:rPr>
        <w:t> </w:t>
      </w:r>
      <w:r>
        <w:rPr/>
        <w:t>no</w:t>
      </w:r>
      <w:r>
        <w:rPr>
          <w:spacing w:val="-3"/>
        </w:rPr>
        <w:t> </w:t>
      </w:r>
      <w:r>
        <w:rPr/>
        <w:t>es</w:t>
      </w:r>
      <w:r>
        <w:rPr>
          <w:spacing w:val="-5"/>
        </w:rPr>
        <w:t> </w:t>
      </w:r>
      <w:r>
        <w:rPr/>
        <w:t>necesaria</w:t>
      </w:r>
      <w:r>
        <w:rPr>
          <w:spacing w:val="-4"/>
        </w:rPr>
        <w:t> </w:t>
      </w:r>
      <w:r>
        <w:rPr/>
        <w:t>puesto</w:t>
      </w:r>
      <w:r>
        <w:rPr>
          <w:spacing w:val="-5"/>
        </w:rPr>
        <w:t> </w:t>
      </w:r>
      <w:r>
        <w:rPr/>
        <w:t>que en Guatemala</w:t>
      </w:r>
      <w:r>
        <w:rPr>
          <w:spacing w:val="-2"/>
        </w:rPr>
        <w:t> </w:t>
      </w:r>
      <w:r>
        <w:rPr/>
        <w:t>los</w:t>
      </w:r>
      <w:r>
        <w:rPr>
          <w:spacing w:val="-5"/>
        </w:rPr>
        <w:t> </w:t>
      </w:r>
      <w:r>
        <w:rPr/>
        <w:t>notarios no son funcionarios públicos, ni representan los intereses del Estado sino que poseen una función de autenticación de actos que están ligados al consentimiento de terceros; d) aun aceptando que el notario cumple una función pública, existen formas menos lesivas de protegerla, como los procesos de convalidación ya establecidos en el artículo 1 del Código Notarial</w:t>
      </w:r>
      <w:r>
        <w:rPr>
          <w:spacing w:val="-18"/>
        </w:rPr>
        <w:t> </w:t>
      </w:r>
      <w:r>
        <w:rPr/>
        <w:t>de</w:t>
      </w:r>
      <w:r>
        <w:rPr>
          <w:spacing w:val="-16"/>
        </w:rPr>
        <w:t> </w:t>
      </w:r>
      <w:r>
        <w:rPr/>
        <w:t>Guatemala,</w:t>
      </w:r>
      <w:r>
        <w:rPr>
          <w:spacing w:val="-9"/>
        </w:rPr>
        <w:t> </w:t>
      </w:r>
      <w:r>
        <w:rPr/>
        <w:t>el</w:t>
      </w:r>
      <w:r>
        <w:rPr>
          <w:spacing w:val="-14"/>
        </w:rPr>
        <w:t> </w:t>
      </w:r>
      <w:r>
        <w:rPr/>
        <w:t>cual</w:t>
      </w:r>
      <w:r>
        <w:rPr>
          <w:spacing w:val="-11"/>
        </w:rPr>
        <w:t> </w:t>
      </w:r>
      <w:r>
        <w:rPr/>
        <w:t>fue</w:t>
      </w:r>
      <w:r>
        <w:rPr>
          <w:spacing w:val="-12"/>
        </w:rPr>
        <w:t> </w:t>
      </w:r>
      <w:r>
        <w:rPr/>
        <w:t>cumplido</w:t>
      </w:r>
      <w:r>
        <w:rPr>
          <w:spacing w:val="-13"/>
        </w:rPr>
        <w:t> </w:t>
      </w:r>
      <w:r>
        <w:rPr/>
        <w:t>por</w:t>
      </w:r>
      <w:r>
        <w:rPr>
          <w:spacing w:val="-12"/>
        </w:rPr>
        <w:t> </w:t>
      </w:r>
      <w:r>
        <w:rPr/>
        <w:t>el</w:t>
      </w:r>
      <w:r>
        <w:rPr>
          <w:spacing w:val="-14"/>
        </w:rPr>
        <w:t> </w:t>
      </w:r>
      <w:r>
        <w:rPr/>
        <w:t>señor</w:t>
      </w:r>
      <w:r>
        <w:rPr>
          <w:spacing w:val="-12"/>
        </w:rPr>
        <w:t> </w:t>
      </w:r>
      <w:r>
        <w:rPr/>
        <w:t>Hendrix;</w:t>
      </w:r>
      <w:r>
        <w:rPr>
          <w:spacing w:val="-11"/>
        </w:rPr>
        <w:t> </w:t>
      </w:r>
      <w:r>
        <w:rPr/>
        <w:t>e)</w:t>
      </w:r>
      <w:r>
        <w:rPr>
          <w:spacing w:val="-18"/>
        </w:rPr>
        <w:t> </w:t>
      </w:r>
      <w:r>
        <w:rPr/>
        <w:t>la</w:t>
      </w:r>
      <w:r>
        <w:rPr>
          <w:spacing w:val="-11"/>
        </w:rPr>
        <w:t> </w:t>
      </w:r>
      <w:r>
        <w:rPr/>
        <w:t>función</w:t>
      </w:r>
      <w:r>
        <w:rPr>
          <w:spacing w:val="-13"/>
        </w:rPr>
        <w:t> </w:t>
      </w:r>
      <w:r>
        <w:rPr/>
        <w:t>notarial</w:t>
      </w:r>
      <w:r>
        <w:rPr>
          <w:spacing w:val="-11"/>
        </w:rPr>
        <w:t> </w:t>
      </w:r>
      <w:r>
        <w:rPr/>
        <w:t>es</w:t>
      </w:r>
      <w:r>
        <w:rPr>
          <w:spacing w:val="-14"/>
        </w:rPr>
        <w:t> </w:t>
      </w:r>
      <w:r>
        <w:rPr/>
        <w:t>una función técnica y que, si bien es una función pública, no es una consecuencia directa de la soberanía</w:t>
      </w:r>
      <w:r>
        <w:rPr>
          <w:spacing w:val="-2"/>
        </w:rPr>
        <w:t> </w:t>
      </w:r>
      <w:r>
        <w:rPr/>
        <w:t>popular;</w:t>
      </w:r>
      <w:r>
        <w:rPr>
          <w:spacing w:val="-2"/>
        </w:rPr>
        <w:t> </w:t>
      </w:r>
      <w:r>
        <w:rPr/>
        <w:t>f)</w:t>
      </w:r>
      <w:r>
        <w:rPr>
          <w:spacing w:val="-18"/>
        </w:rPr>
        <w:t> </w:t>
      </w:r>
      <w:r>
        <w:rPr/>
        <w:t>existe en</w:t>
      </w:r>
      <w:r>
        <w:rPr>
          <w:spacing w:val="-1"/>
        </w:rPr>
        <w:t> </w:t>
      </w:r>
      <w:r>
        <w:rPr/>
        <w:t>Guatemala</w:t>
      </w:r>
      <w:r>
        <w:rPr>
          <w:spacing w:val="-2"/>
        </w:rPr>
        <w:t> </w:t>
      </w:r>
      <w:r>
        <w:rPr/>
        <w:t>un</w:t>
      </w:r>
      <w:r>
        <w:rPr>
          <w:spacing w:val="-1"/>
        </w:rPr>
        <w:t> </w:t>
      </w:r>
      <w:r>
        <w:rPr/>
        <w:t>sistema</w:t>
      </w:r>
      <w:r>
        <w:rPr>
          <w:spacing w:val="-1"/>
        </w:rPr>
        <w:t> </w:t>
      </w:r>
      <w:r>
        <w:rPr/>
        <w:t>de</w:t>
      </w:r>
      <w:r>
        <w:rPr>
          <w:spacing w:val="-1"/>
        </w:rPr>
        <w:t> </w:t>
      </w:r>
      <w:r>
        <w:rPr/>
        <w:t>rendición</w:t>
      </w:r>
      <w:r>
        <w:rPr>
          <w:spacing w:val="-1"/>
        </w:rPr>
        <w:t> </w:t>
      </w:r>
      <w:r>
        <w:rPr/>
        <w:t>de</w:t>
      </w:r>
      <w:r>
        <w:rPr>
          <w:spacing w:val="-3"/>
        </w:rPr>
        <w:t> </w:t>
      </w:r>
      <w:r>
        <w:rPr/>
        <w:t>cuentas</w:t>
      </w:r>
      <w:r>
        <w:rPr>
          <w:spacing w:val="-2"/>
        </w:rPr>
        <w:t> </w:t>
      </w:r>
      <w:r>
        <w:rPr/>
        <w:t>que</w:t>
      </w:r>
      <w:r>
        <w:rPr>
          <w:spacing w:val="-3"/>
        </w:rPr>
        <w:t> </w:t>
      </w:r>
      <w:r>
        <w:rPr/>
        <w:t>garantiza que</w:t>
      </w:r>
      <w:r>
        <w:rPr>
          <w:spacing w:val="-4"/>
        </w:rPr>
        <w:t> </w:t>
      </w:r>
      <w:r>
        <w:rPr/>
        <w:t>el ejercicio</w:t>
      </w:r>
      <w:r>
        <w:rPr>
          <w:spacing w:val="-4"/>
        </w:rPr>
        <w:t> </w:t>
      </w:r>
      <w:r>
        <w:rPr/>
        <w:t>del</w:t>
      </w:r>
      <w:r>
        <w:rPr>
          <w:spacing w:val="-2"/>
        </w:rPr>
        <w:t> </w:t>
      </w:r>
      <w:r>
        <w:rPr/>
        <w:t>notariado</w:t>
      </w:r>
      <w:r>
        <w:rPr>
          <w:spacing w:val="-1"/>
        </w:rPr>
        <w:t> </w:t>
      </w:r>
      <w:r>
        <w:rPr/>
        <w:t>se</w:t>
      </w:r>
      <w:r>
        <w:rPr>
          <w:spacing w:val="-2"/>
        </w:rPr>
        <w:t> </w:t>
      </w:r>
      <w:r>
        <w:rPr/>
        <w:t>realiza</w:t>
      </w:r>
      <w:r>
        <w:rPr>
          <w:spacing w:val="-3"/>
        </w:rPr>
        <w:t> </w:t>
      </w:r>
      <w:r>
        <w:rPr/>
        <w:t>dentro</w:t>
      </w:r>
      <w:r>
        <w:rPr>
          <w:spacing w:val="-4"/>
        </w:rPr>
        <w:t> </w:t>
      </w:r>
      <w:r>
        <w:rPr/>
        <w:t>de</w:t>
      </w:r>
      <w:r>
        <w:rPr>
          <w:spacing w:val="-4"/>
        </w:rPr>
        <w:t> </w:t>
      </w:r>
      <w:r>
        <w:rPr/>
        <w:t>los</w:t>
      </w:r>
      <w:r>
        <w:rPr>
          <w:spacing w:val="-1"/>
        </w:rPr>
        <w:t> </w:t>
      </w:r>
      <w:r>
        <w:rPr/>
        <w:t>intereses</w:t>
      </w:r>
      <w:r>
        <w:rPr>
          <w:spacing w:val="-1"/>
        </w:rPr>
        <w:t> </w:t>
      </w:r>
      <w:r>
        <w:rPr/>
        <w:t>del Estado</w:t>
      </w:r>
      <w:r>
        <w:rPr>
          <w:spacing w:val="-4"/>
        </w:rPr>
        <w:t> </w:t>
      </w:r>
      <w:r>
        <w:rPr/>
        <w:t>para</w:t>
      </w:r>
      <w:r>
        <w:rPr>
          <w:spacing w:val="-1"/>
        </w:rPr>
        <w:t> </w:t>
      </w:r>
      <w:r>
        <w:rPr/>
        <w:t>resguardar</w:t>
      </w:r>
      <w:r>
        <w:rPr>
          <w:spacing w:val="-4"/>
        </w:rPr>
        <w:t> </w:t>
      </w:r>
      <w:r>
        <w:rPr/>
        <w:t>la seguridad jurídica.</w:t>
      </w:r>
    </w:p>
    <w:p>
      <w:pPr>
        <w:pStyle w:val="BodyText"/>
        <w:spacing w:before="11"/>
        <w:rPr>
          <w:sz w:val="19"/>
        </w:rPr>
      </w:pPr>
    </w:p>
    <w:p>
      <w:pPr>
        <w:pStyle w:val="ListParagraph"/>
        <w:numPr>
          <w:ilvl w:val="0"/>
          <w:numId w:val="4"/>
        </w:numPr>
        <w:tabs>
          <w:tab w:pos="821" w:val="left" w:leader="none"/>
        </w:tabs>
        <w:spacing w:line="240" w:lineRule="auto" w:before="0" w:after="0"/>
        <w:ind w:left="100" w:right="195" w:firstLine="0"/>
        <w:jc w:val="both"/>
        <w:rPr>
          <w:sz w:val="20"/>
        </w:rPr>
      </w:pPr>
      <w:r>
        <w:rPr>
          <w:sz w:val="20"/>
        </w:rPr>
        <w:t>Los</w:t>
      </w:r>
      <w:r>
        <w:rPr>
          <w:spacing w:val="-12"/>
          <w:sz w:val="20"/>
        </w:rPr>
        <w:t> </w:t>
      </w:r>
      <w:r>
        <w:rPr>
          <w:sz w:val="20"/>
        </w:rPr>
        <w:t>representantes</w:t>
      </w:r>
      <w:r>
        <w:rPr>
          <w:spacing w:val="-12"/>
          <w:sz w:val="20"/>
        </w:rPr>
        <w:t> </w:t>
      </w:r>
      <w:r>
        <w:rPr>
          <w:sz w:val="20"/>
        </w:rPr>
        <w:t>también</w:t>
      </w:r>
      <w:r>
        <w:rPr>
          <w:spacing w:val="-14"/>
          <w:sz w:val="20"/>
        </w:rPr>
        <w:t> </w:t>
      </w:r>
      <w:r>
        <w:rPr>
          <w:sz w:val="20"/>
        </w:rPr>
        <w:t>presentaron</w:t>
      </w:r>
      <w:r>
        <w:rPr>
          <w:spacing w:val="-13"/>
          <w:sz w:val="20"/>
        </w:rPr>
        <w:t> </w:t>
      </w:r>
      <w:r>
        <w:rPr>
          <w:sz w:val="20"/>
        </w:rPr>
        <w:t>argumentos</w:t>
      </w:r>
      <w:r>
        <w:rPr>
          <w:spacing w:val="-12"/>
          <w:sz w:val="20"/>
        </w:rPr>
        <w:t> </w:t>
      </w:r>
      <w:r>
        <w:rPr>
          <w:sz w:val="20"/>
        </w:rPr>
        <w:t>relativos</w:t>
      </w:r>
      <w:r>
        <w:rPr>
          <w:spacing w:val="-14"/>
          <w:sz w:val="20"/>
        </w:rPr>
        <w:t> </w:t>
      </w:r>
      <w:r>
        <w:rPr>
          <w:sz w:val="20"/>
        </w:rPr>
        <w:t>al</w:t>
      </w:r>
      <w:r>
        <w:rPr>
          <w:spacing w:val="-13"/>
          <w:sz w:val="20"/>
        </w:rPr>
        <w:t> </w:t>
      </w:r>
      <w:r>
        <w:rPr>
          <w:sz w:val="20"/>
        </w:rPr>
        <w:t>arraigo,</w:t>
      </w:r>
      <w:r>
        <w:rPr>
          <w:spacing w:val="-10"/>
          <w:sz w:val="20"/>
        </w:rPr>
        <w:t> </w:t>
      </w:r>
      <w:r>
        <w:rPr>
          <w:sz w:val="20"/>
        </w:rPr>
        <w:t>a</w:t>
      </w:r>
      <w:r>
        <w:rPr>
          <w:spacing w:val="-15"/>
          <w:sz w:val="20"/>
        </w:rPr>
        <w:t> </w:t>
      </w:r>
      <w:r>
        <w:rPr>
          <w:sz w:val="20"/>
        </w:rPr>
        <w:t>la</w:t>
      </w:r>
      <w:r>
        <w:rPr>
          <w:spacing w:val="-13"/>
          <w:sz w:val="20"/>
        </w:rPr>
        <w:t> </w:t>
      </w:r>
      <w:r>
        <w:rPr>
          <w:sz w:val="20"/>
        </w:rPr>
        <w:t>garantía de certeza y a la seguridad jurídica para demostrar que tampoco cumplen con el test de proporcionalidad. Además, sobre la comparación entre el sistema anglosajón y el sistema latino de notariado destacaron que la distinción entre uno y otro sistema no es objeto de la disputa</w:t>
      </w:r>
      <w:r>
        <w:rPr>
          <w:spacing w:val="-11"/>
          <w:sz w:val="20"/>
        </w:rPr>
        <w:t> </w:t>
      </w:r>
      <w:r>
        <w:rPr>
          <w:sz w:val="20"/>
        </w:rPr>
        <w:t>internacional;</w:t>
      </w:r>
      <w:r>
        <w:rPr>
          <w:spacing w:val="-11"/>
          <w:sz w:val="20"/>
        </w:rPr>
        <w:t> </w:t>
      </w:r>
      <w:r>
        <w:rPr>
          <w:sz w:val="20"/>
        </w:rPr>
        <w:t>y</w:t>
      </w:r>
      <w:r>
        <w:rPr>
          <w:spacing w:val="-9"/>
          <w:sz w:val="20"/>
        </w:rPr>
        <w:t> </w:t>
      </w:r>
      <w:r>
        <w:rPr>
          <w:sz w:val="20"/>
        </w:rPr>
        <w:t>que</w:t>
      </w:r>
      <w:r>
        <w:rPr>
          <w:spacing w:val="-12"/>
          <w:sz w:val="20"/>
        </w:rPr>
        <w:t> </w:t>
      </w:r>
      <w:r>
        <w:rPr>
          <w:sz w:val="20"/>
        </w:rPr>
        <w:t>independientemente</w:t>
      </w:r>
      <w:r>
        <w:rPr>
          <w:spacing w:val="-12"/>
          <w:sz w:val="20"/>
        </w:rPr>
        <w:t> </w:t>
      </w:r>
      <w:r>
        <w:rPr>
          <w:sz w:val="20"/>
        </w:rPr>
        <w:t>del</w:t>
      </w:r>
      <w:r>
        <w:rPr>
          <w:spacing w:val="-11"/>
          <w:sz w:val="20"/>
        </w:rPr>
        <w:t> </w:t>
      </w:r>
      <w:r>
        <w:rPr>
          <w:sz w:val="20"/>
        </w:rPr>
        <w:t>sistema,</w:t>
      </w:r>
      <w:r>
        <w:rPr>
          <w:spacing w:val="-9"/>
          <w:sz w:val="20"/>
        </w:rPr>
        <w:t> </w:t>
      </w:r>
      <w:r>
        <w:rPr>
          <w:sz w:val="20"/>
        </w:rPr>
        <w:t>el</w:t>
      </w:r>
      <w:r>
        <w:rPr>
          <w:spacing w:val="-11"/>
          <w:sz w:val="20"/>
        </w:rPr>
        <w:t> </w:t>
      </w:r>
      <w:r>
        <w:rPr>
          <w:sz w:val="20"/>
        </w:rPr>
        <w:t>Derecho</w:t>
      </w:r>
      <w:r>
        <w:rPr>
          <w:spacing w:val="-11"/>
          <w:sz w:val="20"/>
        </w:rPr>
        <w:t> </w:t>
      </w:r>
      <w:r>
        <w:rPr>
          <w:sz w:val="20"/>
        </w:rPr>
        <w:t>Internacional</w:t>
      </w:r>
      <w:r>
        <w:rPr>
          <w:spacing w:val="-11"/>
          <w:sz w:val="20"/>
        </w:rPr>
        <w:t> </w:t>
      </w:r>
      <w:r>
        <w:rPr>
          <w:sz w:val="20"/>
        </w:rPr>
        <w:t>de</w:t>
      </w:r>
      <w:r>
        <w:rPr>
          <w:spacing w:val="-10"/>
          <w:sz w:val="20"/>
        </w:rPr>
        <w:t> </w:t>
      </w:r>
      <w:r>
        <w:rPr>
          <w:sz w:val="20"/>
        </w:rPr>
        <w:t>los Derechos Humanos no permite la discriminación en razón de la nacionalidad.</w:t>
      </w:r>
    </w:p>
    <w:p>
      <w:pPr>
        <w:pStyle w:val="BodyText"/>
        <w:spacing w:before="1"/>
      </w:pPr>
    </w:p>
    <w:p>
      <w:pPr>
        <w:pStyle w:val="ListParagraph"/>
        <w:numPr>
          <w:ilvl w:val="0"/>
          <w:numId w:val="4"/>
        </w:numPr>
        <w:tabs>
          <w:tab w:pos="821" w:val="left" w:leader="none"/>
        </w:tabs>
        <w:spacing w:line="240" w:lineRule="auto" w:before="0" w:after="0"/>
        <w:ind w:left="100" w:right="196" w:firstLine="0"/>
        <w:jc w:val="both"/>
        <w:rPr>
          <w:sz w:val="20"/>
        </w:rPr>
      </w:pPr>
      <w:r>
        <w:rPr>
          <w:sz w:val="20"/>
        </w:rPr>
        <w:t>El </w:t>
      </w:r>
      <w:r>
        <w:rPr>
          <w:b/>
          <w:i/>
          <w:sz w:val="20"/>
        </w:rPr>
        <w:t>Estado </w:t>
      </w:r>
      <w:r>
        <w:rPr>
          <w:sz w:val="20"/>
        </w:rPr>
        <w:t>sostuvo que el requisito de legalidad se encuentra satisfecho y que el análisis</w:t>
      </w:r>
      <w:r>
        <w:rPr>
          <w:spacing w:val="-18"/>
          <w:sz w:val="20"/>
        </w:rPr>
        <w:t> </w:t>
      </w:r>
      <w:r>
        <w:rPr>
          <w:sz w:val="20"/>
        </w:rPr>
        <w:t>no</w:t>
      </w:r>
      <w:r>
        <w:rPr>
          <w:spacing w:val="-18"/>
          <w:sz w:val="20"/>
        </w:rPr>
        <w:t> </w:t>
      </w:r>
      <w:r>
        <w:rPr>
          <w:sz w:val="20"/>
        </w:rPr>
        <w:t>debe</w:t>
      </w:r>
      <w:r>
        <w:rPr>
          <w:spacing w:val="-17"/>
          <w:sz w:val="20"/>
        </w:rPr>
        <w:t> </w:t>
      </w:r>
      <w:r>
        <w:rPr>
          <w:sz w:val="20"/>
        </w:rPr>
        <w:t>centrarse</w:t>
      </w:r>
      <w:r>
        <w:rPr>
          <w:spacing w:val="-18"/>
          <w:sz w:val="20"/>
        </w:rPr>
        <w:t> </w:t>
      </w:r>
      <w:r>
        <w:rPr>
          <w:sz w:val="20"/>
        </w:rPr>
        <w:t>únicamente</w:t>
      </w:r>
      <w:r>
        <w:rPr>
          <w:spacing w:val="-17"/>
          <w:sz w:val="20"/>
        </w:rPr>
        <w:t> </w:t>
      </w:r>
      <w:r>
        <w:rPr>
          <w:sz w:val="20"/>
        </w:rPr>
        <w:t>en</w:t>
      </w:r>
      <w:r>
        <w:rPr>
          <w:spacing w:val="-18"/>
          <w:sz w:val="20"/>
        </w:rPr>
        <w:t> </w:t>
      </w:r>
      <w:r>
        <w:rPr>
          <w:sz w:val="20"/>
        </w:rPr>
        <w:t>el</w:t>
      </w:r>
      <w:r>
        <w:rPr>
          <w:spacing w:val="-18"/>
          <w:sz w:val="20"/>
        </w:rPr>
        <w:t> </w:t>
      </w:r>
      <w:r>
        <w:rPr>
          <w:sz w:val="20"/>
        </w:rPr>
        <w:t>artículo</w:t>
      </w:r>
      <w:r>
        <w:rPr>
          <w:spacing w:val="-17"/>
          <w:sz w:val="20"/>
        </w:rPr>
        <w:t> </w:t>
      </w:r>
      <w:r>
        <w:rPr>
          <w:sz w:val="20"/>
        </w:rPr>
        <w:t>2.1</w:t>
      </w:r>
      <w:r>
        <w:rPr>
          <w:spacing w:val="-18"/>
          <w:sz w:val="20"/>
        </w:rPr>
        <w:t> </w:t>
      </w:r>
      <w:r>
        <w:rPr>
          <w:sz w:val="20"/>
        </w:rPr>
        <w:t>del</w:t>
      </w:r>
      <w:r>
        <w:rPr>
          <w:spacing w:val="-17"/>
          <w:sz w:val="20"/>
        </w:rPr>
        <w:t> </w:t>
      </w:r>
      <w:r>
        <w:rPr>
          <w:sz w:val="20"/>
        </w:rPr>
        <w:t>Código</w:t>
      </w:r>
      <w:r>
        <w:rPr>
          <w:spacing w:val="-18"/>
          <w:sz w:val="20"/>
        </w:rPr>
        <w:t> </w:t>
      </w:r>
      <w:r>
        <w:rPr>
          <w:sz w:val="20"/>
        </w:rPr>
        <w:t>de</w:t>
      </w:r>
      <w:r>
        <w:rPr>
          <w:spacing w:val="-17"/>
          <w:sz w:val="20"/>
        </w:rPr>
        <w:t> </w:t>
      </w:r>
      <w:r>
        <w:rPr>
          <w:sz w:val="20"/>
        </w:rPr>
        <w:t>Notariado,</w:t>
      </w:r>
      <w:r>
        <w:rPr>
          <w:spacing w:val="-18"/>
          <w:sz w:val="20"/>
        </w:rPr>
        <w:t> </w:t>
      </w:r>
      <w:r>
        <w:rPr>
          <w:sz w:val="20"/>
        </w:rPr>
        <w:t>sino</w:t>
      </w:r>
      <w:r>
        <w:rPr>
          <w:spacing w:val="-17"/>
          <w:sz w:val="20"/>
        </w:rPr>
        <w:t> </w:t>
      </w:r>
      <w:r>
        <w:rPr>
          <w:sz w:val="20"/>
        </w:rPr>
        <w:t>también en los artículos 4 y 146 de la Constitución Política. Adujo que la posición del Estado a nivel interno estuvo basada en la ley y que las autoridades actuaron en el uso de sus facultades legales y no arbitrariamente.</w:t>
      </w:r>
      <w:r>
        <w:rPr>
          <w:spacing w:val="40"/>
          <w:sz w:val="20"/>
        </w:rPr>
        <w:t> </w:t>
      </w:r>
      <w:r>
        <w:rPr>
          <w:sz w:val="20"/>
        </w:rPr>
        <w:t>En cuanto a la finalidad de la restricción, hizo notar que el artículo 2.1 del Código de Notariado, tiene por objeto la protección de</w:t>
      </w:r>
      <w:r>
        <w:rPr>
          <w:spacing w:val="-1"/>
          <w:sz w:val="20"/>
        </w:rPr>
        <w:t> </w:t>
      </w:r>
      <w:r>
        <w:rPr>
          <w:sz w:val="20"/>
        </w:rPr>
        <w:t>la soberanía derivada de la fe pública, promover la certeza jurídica y la protección de derechos humanos que se garantizan</w:t>
      </w:r>
      <w:r>
        <w:rPr>
          <w:spacing w:val="-18"/>
          <w:sz w:val="20"/>
        </w:rPr>
        <w:t> </w:t>
      </w:r>
      <w:r>
        <w:rPr>
          <w:sz w:val="20"/>
        </w:rPr>
        <w:t>gracias</w:t>
      </w:r>
      <w:r>
        <w:rPr>
          <w:spacing w:val="-18"/>
          <w:sz w:val="20"/>
        </w:rPr>
        <w:t> </w:t>
      </w:r>
      <w:r>
        <w:rPr>
          <w:sz w:val="20"/>
        </w:rPr>
        <w:t>a</w:t>
      </w:r>
      <w:r>
        <w:rPr>
          <w:spacing w:val="-17"/>
          <w:sz w:val="20"/>
        </w:rPr>
        <w:t> </w:t>
      </w:r>
      <w:r>
        <w:rPr>
          <w:sz w:val="20"/>
        </w:rPr>
        <w:t>la</w:t>
      </w:r>
      <w:r>
        <w:rPr>
          <w:spacing w:val="-17"/>
          <w:sz w:val="20"/>
        </w:rPr>
        <w:t> </w:t>
      </w:r>
      <w:r>
        <w:rPr>
          <w:sz w:val="20"/>
        </w:rPr>
        <w:t>intervención</w:t>
      </w:r>
      <w:r>
        <w:rPr>
          <w:spacing w:val="-16"/>
          <w:sz w:val="20"/>
        </w:rPr>
        <w:t> </w:t>
      </w:r>
      <w:r>
        <w:rPr>
          <w:sz w:val="20"/>
        </w:rPr>
        <w:t>del</w:t>
      </w:r>
      <w:r>
        <w:rPr>
          <w:spacing w:val="-18"/>
          <w:sz w:val="20"/>
        </w:rPr>
        <w:t> </w:t>
      </w:r>
      <w:r>
        <w:rPr>
          <w:sz w:val="20"/>
        </w:rPr>
        <w:t>notario.</w:t>
      </w:r>
      <w:r>
        <w:rPr>
          <w:spacing w:val="-16"/>
          <w:sz w:val="20"/>
        </w:rPr>
        <w:t> </w:t>
      </w:r>
      <w:r>
        <w:rPr>
          <w:sz w:val="20"/>
        </w:rPr>
        <w:t>Aseguró</w:t>
      </w:r>
      <w:r>
        <w:rPr>
          <w:spacing w:val="-18"/>
          <w:sz w:val="20"/>
        </w:rPr>
        <w:t> </w:t>
      </w:r>
      <w:r>
        <w:rPr>
          <w:sz w:val="20"/>
        </w:rPr>
        <w:t>que</w:t>
      </w:r>
      <w:r>
        <w:rPr>
          <w:spacing w:val="-18"/>
          <w:sz w:val="20"/>
        </w:rPr>
        <w:t> </w:t>
      </w:r>
      <w:r>
        <w:rPr>
          <w:sz w:val="20"/>
        </w:rPr>
        <w:t>los</w:t>
      </w:r>
      <w:r>
        <w:rPr>
          <w:spacing w:val="-17"/>
          <w:sz w:val="20"/>
        </w:rPr>
        <w:t> </w:t>
      </w:r>
      <w:r>
        <w:rPr>
          <w:sz w:val="20"/>
        </w:rPr>
        <w:t>notarios</w:t>
      </w:r>
      <w:r>
        <w:rPr>
          <w:spacing w:val="-17"/>
          <w:sz w:val="20"/>
        </w:rPr>
        <w:t> </w:t>
      </w:r>
      <w:r>
        <w:rPr>
          <w:sz w:val="20"/>
        </w:rPr>
        <w:t>en</w:t>
      </w:r>
      <w:r>
        <w:rPr>
          <w:spacing w:val="-15"/>
          <w:sz w:val="20"/>
        </w:rPr>
        <w:t> </w:t>
      </w:r>
      <w:r>
        <w:rPr>
          <w:sz w:val="20"/>
        </w:rPr>
        <w:t>Guatemala</w:t>
      </w:r>
      <w:r>
        <w:rPr>
          <w:spacing w:val="-16"/>
          <w:sz w:val="20"/>
        </w:rPr>
        <w:t> </w:t>
      </w:r>
      <w:r>
        <w:rPr>
          <w:sz w:val="20"/>
        </w:rPr>
        <w:t>tienen fe pública, delegada por el Estado en virtud de la soberanía que le asiste y por disposición legal, en ejercicio</w:t>
      </w:r>
      <w:r>
        <w:rPr>
          <w:spacing w:val="-3"/>
          <w:sz w:val="20"/>
        </w:rPr>
        <w:t> </w:t>
      </w:r>
      <w:r>
        <w:rPr>
          <w:sz w:val="20"/>
        </w:rPr>
        <w:t>de</w:t>
      </w:r>
      <w:r>
        <w:rPr>
          <w:spacing w:val="-1"/>
          <w:sz w:val="20"/>
        </w:rPr>
        <w:t> </w:t>
      </w:r>
      <w:r>
        <w:rPr>
          <w:sz w:val="20"/>
        </w:rPr>
        <w:t>la cual certifican</w:t>
      </w:r>
      <w:r>
        <w:rPr>
          <w:spacing w:val="-1"/>
          <w:sz w:val="20"/>
        </w:rPr>
        <w:t> </w:t>
      </w:r>
      <w:r>
        <w:rPr>
          <w:sz w:val="20"/>
        </w:rPr>
        <w:t>y dan</w:t>
      </w:r>
      <w:r>
        <w:rPr>
          <w:spacing w:val="-1"/>
          <w:sz w:val="20"/>
        </w:rPr>
        <w:t> </w:t>
      </w:r>
      <w:r>
        <w:rPr>
          <w:sz w:val="20"/>
        </w:rPr>
        <w:t>veracidad a</w:t>
      </w:r>
      <w:r>
        <w:rPr>
          <w:spacing w:val="-1"/>
          <w:sz w:val="20"/>
        </w:rPr>
        <w:t> </w:t>
      </w:r>
      <w:r>
        <w:rPr>
          <w:sz w:val="20"/>
        </w:rPr>
        <w:t>actos,</w:t>
      </w:r>
      <w:r>
        <w:rPr>
          <w:spacing w:val="-1"/>
          <w:sz w:val="20"/>
        </w:rPr>
        <w:t> </w:t>
      </w:r>
      <w:r>
        <w:rPr>
          <w:sz w:val="20"/>
        </w:rPr>
        <w:t>hechos, contratos y</w:t>
      </w:r>
      <w:r>
        <w:rPr>
          <w:spacing w:val="-2"/>
          <w:sz w:val="20"/>
        </w:rPr>
        <w:t> </w:t>
      </w:r>
      <w:r>
        <w:rPr>
          <w:sz w:val="20"/>
        </w:rPr>
        <w:t>negocios jurídicos. Agregó que por la fe pública, el notario actúa en nombre de este, y ejerce una función pública.</w:t>
      </w:r>
    </w:p>
    <w:p>
      <w:pPr>
        <w:pStyle w:val="BodyText"/>
        <w:spacing w:before="1"/>
      </w:pPr>
    </w:p>
    <w:p>
      <w:pPr>
        <w:pStyle w:val="ListParagraph"/>
        <w:numPr>
          <w:ilvl w:val="0"/>
          <w:numId w:val="4"/>
        </w:numPr>
        <w:tabs>
          <w:tab w:pos="821" w:val="left" w:leader="none"/>
        </w:tabs>
        <w:spacing w:line="240" w:lineRule="auto" w:before="0" w:after="0"/>
        <w:ind w:left="100" w:right="195" w:firstLine="0"/>
        <w:jc w:val="both"/>
        <w:rPr>
          <w:sz w:val="20"/>
        </w:rPr>
      </w:pPr>
      <w:r>
        <w:rPr>
          <w:sz w:val="20"/>
        </w:rPr>
        <w:t>En</w:t>
      </w:r>
      <w:r>
        <w:rPr>
          <w:spacing w:val="-15"/>
          <w:sz w:val="20"/>
        </w:rPr>
        <w:t> </w:t>
      </w:r>
      <w:r>
        <w:rPr>
          <w:sz w:val="20"/>
        </w:rPr>
        <w:t>lo</w:t>
      </w:r>
      <w:r>
        <w:rPr>
          <w:spacing w:val="-16"/>
          <w:sz w:val="20"/>
        </w:rPr>
        <w:t> </w:t>
      </w:r>
      <w:r>
        <w:rPr>
          <w:sz w:val="20"/>
        </w:rPr>
        <w:t>relativo</w:t>
      </w:r>
      <w:r>
        <w:rPr>
          <w:spacing w:val="-16"/>
          <w:sz w:val="20"/>
        </w:rPr>
        <w:t> </w:t>
      </w:r>
      <w:r>
        <w:rPr>
          <w:sz w:val="20"/>
        </w:rPr>
        <w:t>a</w:t>
      </w:r>
      <w:r>
        <w:rPr>
          <w:spacing w:val="-16"/>
          <w:sz w:val="20"/>
        </w:rPr>
        <w:t> </w:t>
      </w:r>
      <w:r>
        <w:rPr>
          <w:sz w:val="20"/>
        </w:rPr>
        <w:t>la</w:t>
      </w:r>
      <w:r>
        <w:rPr>
          <w:spacing w:val="-16"/>
          <w:sz w:val="20"/>
        </w:rPr>
        <w:t> </w:t>
      </w:r>
      <w:r>
        <w:rPr>
          <w:sz w:val="20"/>
        </w:rPr>
        <w:t>idoneidad</w:t>
      </w:r>
      <w:r>
        <w:rPr>
          <w:spacing w:val="-15"/>
          <w:sz w:val="20"/>
        </w:rPr>
        <w:t> </w:t>
      </w:r>
      <w:r>
        <w:rPr>
          <w:sz w:val="20"/>
        </w:rPr>
        <w:t>de</w:t>
      </w:r>
      <w:r>
        <w:rPr>
          <w:spacing w:val="-16"/>
          <w:sz w:val="20"/>
        </w:rPr>
        <w:t> </w:t>
      </w:r>
      <w:r>
        <w:rPr>
          <w:sz w:val="20"/>
        </w:rPr>
        <w:t>la</w:t>
      </w:r>
      <w:r>
        <w:rPr>
          <w:spacing w:val="-16"/>
          <w:sz w:val="20"/>
        </w:rPr>
        <w:t> </w:t>
      </w:r>
      <w:r>
        <w:rPr>
          <w:sz w:val="20"/>
        </w:rPr>
        <w:t>medida,</w:t>
      </w:r>
      <w:r>
        <w:rPr>
          <w:spacing w:val="-14"/>
          <w:sz w:val="20"/>
        </w:rPr>
        <w:t> </w:t>
      </w:r>
      <w:r>
        <w:rPr>
          <w:sz w:val="20"/>
        </w:rPr>
        <w:t>señaló</w:t>
      </w:r>
      <w:r>
        <w:rPr>
          <w:spacing w:val="-16"/>
          <w:sz w:val="20"/>
        </w:rPr>
        <w:t> </w:t>
      </w:r>
      <w:r>
        <w:rPr>
          <w:sz w:val="20"/>
        </w:rPr>
        <w:t>que</w:t>
      </w:r>
      <w:r>
        <w:rPr>
          <w:spacing w:val="-16"/>
          <w:sz w:val="20"/>
        </w:rPr>
        <w:t> </w:t>
      </w:r>
      <w:r>
        <w:rPr>
          <w:sz w:val="20"/>
        </w:rPr>
        <w:t>la</w:t>
      </w:r>
      <w:r>
        <w:rPr>
          <w:spacing w:val="-16"/>
          <w:sz w:val="20"/>
        </w:rPr>
        <w:t> </w:t>
      </w:r>
      <w:r>
        <w:rPr>
          <w:sz w:val="20"/>
        </w:rPr>
        <w:t>misma</w:t>
      </w:r>
      <w:r>
        <w:rPr>
          <w:spacing w:val="-13"/>
          <w:sz w:val="20"/>
        </w:rPr>
        <w:t> </w:t>
      </w:r>
      <w:r>
        <w:rPr>
          <w:sz w:val="20"/>
        </w:rPr>
        <w:t>existe</w:t>
      </w:r>
      <w:r>
        <w:rPr>
          <w:spacing w:val="-16"/>
          <w:sz w:val="20"/>
        </w:rPr>
        <w:t> </w:t>
      </w:r>
      <w:r>
        <w:rPr>
          <w:sz w:val="20"/>
        </w:rPr>
        <w:t>porque</w:t>
      </w:r>
      <w:r>
        <w:rPr>
          <w:spacing w:val="-15"/>
          <w:sz w:val="20"/>
        </w:rPr>
        <w:t> </w:t>
      </w:r>
      <w:r>
        <w:rPr>
          <w:sz w:val="20"/>
        </w:rPr>
        <w:t>al</w:t>
      </w:r>
      <w:r>
        <w:rPr>
          <w:spacing w:val="-16"/>
          <w:sz w:val="20"/>
        </w:rPr>
        <w:t> </w:t>
      </w:r>
      <w:r>
        <w:rPr>
          <w:sz w:val="20"/>
        </w:rPr>
        <w:t>notario guatemalteco se le concedió la fe pública, lo cual significa que es capaz de instaurar una verdad objetiva, con efectos </w:t>
      </w:r>
      <w:r>
        <w:rPr>
          <w:i/>
          <w:sz w:val="20"/>
        </w:rPr>
        <w:t>erga omnes</w:t>
      </w:r>
      <w:r>
        <w:rPr>
          <w:sz w:val="20"/>
        </w:rPr>
        <w:t>. Además, recibe, interpreta y da forma legal a la voluntad</w:t>
      </w:r>
      <w:r>
        <w:rPr>
          <w:spacing w:val="-1"/>
          <w:sz w:val="20"/>
        </w:rPr>
        <w:t> </w:t>
      </w:r>
      <w:r>
        <w:rPr>
          <w:sz w:val="20"/>
        </w:rPr>
        <w:t>de</w:t>
      </w:r>
      <w:r>
        <w:rPr>
          <w:spacing w:val="-3"/>
          <w:sz w:val="20"/>
        </w:rPr>
        <w:t> </w:t>
      </w:r>
      <w:r>
        <w:rPr>
          <w:sz w:val="20"/>
        </w:rPr>
        <w:t>las</w:t>
      </w:r>
      <w:r>
        <w:rPr>
          <w:spacing w:val="-2"/>
          <w:sz w:val="20"/>
        </w:rPr>
        <w:t> </w:t>
      </w:r>
      <w:r>
        <w:rPr>
          <w:sz w:val="20"/>
        </w:rPr>
        <w:t>partes, con el</w:t>
      </w:r>
      <w:r>
        <w:rPr>
          <w:spacing w:val="-2"/>
          <w:sz w:val="20"/>
        </w:rPr>
        <w:t> </w:t>
      </w:r>
      <w:r>
        <w:rPr>
          <w:sz w:val="20"/>
        </w:rPr>
        <w:t>objetivo</w:t>
      </w:r>
      <w:r>
        <w:rPr>
          <w:spacing w:val="-1"/>
          <w:sz w:val="20"/>
        </w:rPr>
        <w:t> </w:t>
      </w:r>
      <w:r>
        <w:rPr>
          <w:sz w:val="20"/>
        </w:rPr>
        <w:t>de</w:t>
      </w:r>
      <w:r>
        <w:rPr>
          <w:spacing w:val="-1"/>
          <w:sz w:val="20"/>
        </w:rPr>
        <w:t> </w:t>
      </w:r>
      <w:r>
        <w:rPr>
          <w:sz w:val="20"/>
        </w:rPr>
        <w:t>adecuarlo</w:t>
      </w:r>
      <w:r>
        <w:rPr>
          <w:spacing w:val="-3"/>
          <w:sz w:val="20"/>
        </w:rPr>
        <w:t> </w:t>
      </w:r>
      <w:r>
        <w:rPr>
          <w:sz w:val="20"/>
        </w:rPr>
        <w:t>a</w:t>
      </w:r>
      <w:r>
        <w:rPr>
          <w:spacing w:val="-2"/>
          <w:sz w:val="20"/>
        </w:rPr>
        <w:t> </w:t>
      </w:r>
      <w:r>
        <w:rPr>
          <w:sz w:val="20"/>
        </w:rPr>
        <w:t>las exigencias</w:t>
      </w:r>
      <w:r>
        <w:rPr>
          <w:spacing w:val="-2"/>
          <w:sz w:val="20"/>
        </w:rPr>
        <w:t> </w:t>
      </w:r>
      <w:r>
        <w:rPr>
          <w:sz w:val="20"/>
        </w:rPr>
        <w:t>legales</w:t>
      </w:r>
      <w:r>
        <w:rPr>
          <w:spacing w:val="-2"/>
          <w:sz w:val="20"/>
        </w:rPr>
        <w:t> </w:t>
      </w:r>
      <w:r>
        <w:rPr>
          <w:sz w:val="20"/>
        </w:rPr>
        <w:t>del</w:t>
      </w:r>
      <w:r>
        <w:rPr>
          <w:spacing w:val="-2"/>
          <w:sz w:val="20"/>
        </w:rPr>
        <w:t> </w:t>
      </w:r>
      <w:r>
        <w:rPr>
          <w:sz w:val="20"/>
        </w:rPr>
        <w:t>país. Debido a esa fe pública, la relación entre los notarios y la población no se circunscribe a una esfera meramente privada, sino que abarca elementos públicos por ejercer una función pública de interés general. Señaló que Guatemala adoptó una teoría ecléctica donde el notario es encargado de una función pública que ejerce como profesión liberal. Desde esa perspectiva el notario actúa en nombre del Estado, pero no es un funcionario público, no defiende sus intereses</w:t>
      </w:r>
      <w:r>
        <w:rPr>
          <w:spacing w:val="-18"/>
          <w:sz w:val="20"/>
        </w:rPr>
        <w:t> </w:t>
      </w:r>
      <w:r>
        <w:rPr>
          <w:sz w:val="20"/>
        </w:rPr>
        <w:t>ya</w:t>
      </w:r>
      <w:r>
        <w:rPr>
          <w:spacing w:val="-17"/>
          <w:sz w:val="20"/>
        </w:rPr>
        <w:t> </w:t>
      </w:r>
      <w:r>
        <w:rPr>
          <w:sz w:val="20"/>
        </w:rPr>
        <w:t>que</w:t>
      </w:r>
      <w:r>
        <w:rPr>
          <w:spacing w:val="-17"/>
          <w:sz w:val="20"/>
        </w:rPr>
        <w:t> </w:t>
      </w:r>
      <w:r>
        <w:rPr>
          <w:sz w:val="20"/>
        </w:rPr>
        <w:t>no</w:t>
      </w:r>
      <w:r>
        <w:rPr>
          <w:spacing w:val="-15"/>
          <w:sz w:val="20"/>
        </w:rPr>
        <w:t> </w:t>
      </w:r>
      <w:r>
        <w:rPr>
          <w:sz w:val="20"/>
        </w:rPr>
        <w:t>está</w:t>
      </w:r>
      <w:r>
        <w:rPr>
          <w:spacing w:val="-16"/>
          <w:sz w:val="20"/>
        </w:rPr>
        <w:t> </w:t>
      </w:r>
      <w:r>
        <w:rPr>
          <w:sz w:val="20"/>
        </w:rPr>
        <w:t>inmerso</w:t>
      </w:r>
      <w:r>
        <w:rPr>
          <w:spacing w:val="-18"/>
          <w:sz w:val="20"/>
        </w:rPr>
        <w:t> </w:t>
      </w:r>
      <w:r>
        <w:rPr>
          <w:sz w:val="20"/>
        </w:rPr>
        <w:t>dentro</w:t>
      </w:r>
      <w:r>
        <w:rPr>
          <w:spacing w:val="-16"/>
          <w:sz w:val="20"/>
        </w:rPr>
        <w:t> </w:t>
      </w:r>
      <w:r>
        <w:rPr>
          <w:sz w:val="20"/>
        </w:rPr>
        <w:t>de</w:t>
      </w:r>
      <w:r>
        <w:rPr>
          <w:spacing w:val="-18"/>
          <w:sz w:val="20"/>
        </w:rPr>
        <w:t> </w:t>
      </w:r>
      <w:r>
        <w:rPr>
          <w:sz w:val="20"/>
        </w:rPr>
        <w:t>la</w:t>
      </w:r>
      <w:r>
        <w:rPr>
          <w:spacing w:val="-15"/>
          <w:sz w:val="20"/>
        </w:rPr>
        <w:t> </w:t>
      </w:r>
      <w:r>
        <w:rPr>
          <w:sz w:val="20"/>
        </w:rPr>
        <w:t>jerarquía</w:t>
      </w:r>
      <w:r>
        <w:rPr>
          <w:spacing w:val="-18"/>
          <w:sz w:val="20"/>
        </w:rPr>
        <w:t> </w:t>
      </w:r>
      <w:r>
        <w:rPr>
          <w:sz w:val="20"/>
        </w:rPr>
        <w:t>de</w:t>
      </w:r>
      <w:r>
        <w:rPr>
          <w:spacing w:val="-18"/>
          <w:sz w:val="20"/>
        </w:rPr>
        <w:t> </w:t>
      </w:r>
      <w:r>
        <w:rPr>
          <w:sz w:val="20"/>
        </w:rPr>
        <w:t>la</w:t>
      </w:r>
      <w:r>
        <w:rPr>
          <w:spacing w:val="-15"/>
          <w:sz w:val="20"/>
        </w:rPr>
        <w:t> </w:t>
      </w:r>
      <w:r>
        <w:rPr>
          <w:sz w:val="20"/>
        </w:rPr>
        <w:t>administración</w:t>
      </w:r>
      <w:r>
        <w:rPr>
          <w:spacing w:val="-18"/>
          <w:sz w:val="20"/>
        </w:rPr>
        <w:t> </w:t>
      </w:r>
      <w:r>
        <w:rPr>
          <w:sz w:val="20"/>
        </w:rPr>
        <w:t>pública,</w:t>
      </w:r>
      <w:r>
        <w:rPr>
          <w:spacing w:val="-6"/>
          <w:sz w:val="20"/>
        </w:rPr>
        <w:t> </w:t>
      </w:r>
      <w:r>
        <w:rPr>
          <w:sz w:val="20"/>
        </w:rPr>
        <w:t>no</w:t>
      </w:r>
      <w:r>
        <w:rPr>
          <w:spacing w:val="-15"/>
          <w:sz w:val="20"/>
        </w:rPr>
        <w:t> </w:t>
      </w:r>
      <w:r>
        <w:rPr>
          <w:sz w:val="20"/>
        </w:rPr>
        <w:t>recibe </w:t>
      </w:r>
      <w:r>
        <w:rPr>
          <w:w w:val="95"/>
          <w:sz w:val="20"/>
        </w:rPr>
        <w:t>sueldo</w:t>
      </w:r>
      <w:r>
        <w:rPr>
          <w:spacing w:val="5"/>
          <w:sz w:val="20"/>
        </w:rPr>
        <w:t> </w:t>
      </w:r>
      <w:r>
        <w:rPr>
          <w:w w:val="95"/>
          <w:sz w:val="20"/>
        </w:rPr>
        <w:t>del</w:t>
      </w:r>
      <w:r>
        <w:rPr>
          <w:spacing w:val="7"/>
          <w:sz w:val="20"/>
        </w:rPr>
        <w:t> </w:t>
      </w:r>
      <w:r>
        <w:rPr>
          <w:w w:val="95"/>
          <w:sz w:val="20"/>
        </w:rPr>
        <w:t>Estado,</w:t>
      </w:r>
      <w:r>
        <w:rPr>
          <w:spacing w:val="3"/>
          <w:sz w:val="20"/>
        </w:rPr>
        <w:t> </w:t>
      </w:r>
      <w:r>
        <w:rPr>
          <w:w w:val="95"/>
          <w:sz w:val="20"/>
        </w:rPr>
        <w:t>no</w:t>
      </w:r>
      <w:r>
        <w:rPr>
          <w:spacing w:val="8"/>
          <w:sz w:val="20"/>
        </w:rPr>
        <w:t> </w:t>
      </w:r>
      <w:r>
        <w:rPr>
          <w:w w:val="95"/>
          <w:sz w:val="20"/>
        </w:rPr>
        <w:t>está</w:t>
      </w:r>
      <w:r>
        <w:rPr>
          <w:spacing w:val="5"/>
          <w:sz w:val="20"/>
        </w:rPr>
        <w:t> </w:t>
      </w:r>
      <w:r>
        <w:rPr>
          <w:w w:val="95"/>
          <w:sz w:val="20"/>
        </w:rPr>
        <w:t>sujeto</w:t>
      </w:r>
      <w:r>
        <w:rPr>
          <w:spacing w:val="5"/>
          <w:sz w:val="20"/>
        </w:rPr>
        <w:t> </w:t>
      </w:r>
      <w:r>
        <w:rPr>
          <w:w w:val="95"/>
          <w:sz w:val="20"/>
        </w:rPr>
        <w:t>a</w:t>
      </w:r>
      <w:r>
        <w:rPr>
          <w:spacing w:val="7"/>
          <w:sz w:val="20"/>
        </w:rPr>
        <w:t> </w:t>
      </w:r>
      <w:r>
        <w:rPr>
          <w:w w:val="95"/>
          <w:sz w:val="20"/>
        </w:rPr>
        <w:t>dependencia</w:t>
      </w:r>
      <w:r>
        <w:rPr>
          <w:spacing w:val="11"/>
          <w:sz w:val="20"/>
        </w:rPr>
        <w:t> </w:t>
      </w:r>
      <w:r>
        <w:rPr>
          <w:w w:val="95"/>
          <w:sz w:val="20"/>
        </w:rPr>
        <w:t>estatal</w:t>
      </w:r>
      <w:r>
        <w:rPr>
          <w:spacing w:val="7"/>
          <w:sz w:val="20"/>
        </w:rPr>
        <w:t> </w:t>
      </w:r>
      <w:r>
        <w:rPr>
          <w:w w:val="95"/>
          <w:sz w:val="20"/>
        </w:rPr>
        <w:t>y</w:t>
      </w:r>
      <w:r>
        <w:rPr>
          <w:spacing w:val="7"/>
          <w:sz w:val="20"/>
        </w:rPr>
        <w:t> </w:t>
      </w:r>
      <w:r>
        <w:rPr>
          <w:w w:val="95"/>
          <w:sz w:val="20"/>
        </w:rPr>
        <w:t>el</w:t>
      </w:r>
      <w:r>
        <w:rPr>
          <w:spacing w:val="5"/>
          <w:sz w:val="20"/>
        </w:rPr>
        <w:t> </w:t>
      </w:r>
      <w:r>
        <w:rPr>
          <w:w w:val="95"/>
          <w:sz w:val="20"/>
        </w:rPr>
        <w:t>Estado</w:t>
      </w:r>
      <w:r>
        <w:rPr>
          <w:spacing w:val="1"/>
          <w:sz w:val="20"/>
        </w:rPr>
        <w:t> </w:t>
      </w:r>
      <w:r>
        <w:rPr>
          <w:w w:val="95"/>
          <w:sz w:val="20"/>
        </w:rPr>
        <w:t>no</w:t>
      </w:r>
      <w:r>
        <w:rPr>
          <w:spacing w:val="6"/>
          <w:sz w:val="20"/>
        </w:rPr>
        <w:t> </w:t>
      </w:r>
      <w:r>
        <w:rPr>
          <w:w w:val="95"/>
          <w:sz w:val="20"/>
        </w:rPr>
        <w:t>responde</w:t>
      </w:r>
      <w:r>
        <w:rPr>
          <w:spacing w:val="4"/>
          <w:sz w:val="20"/>
        </w:rPr>
        <w:t> </w:t>
      </w:r>
      <w:r>
        <w:rPr>
          <w:w w:val="95"/>
          <w:sz w:val="20"/>
        </w:rPr>
        <w:t>por</w:t>
      </w:r>
      <w:r>
        <w:rPr>
          <w:spacing w:val="6"/>
          <w:sz w:val="20"/>
        </w:rPr>
        <w:t> </w:t>
      </w:r>
      <w:r>
        <w:rPr>
          <w:w w:val="95"/>
          <w:sz w:val="20"/>
        </w:rPr>
        <w:t>sus</w:t>
      </w:r>
      <w:r>
        <w:rPr>
          <w:spacing w:val="7"/>
          <w:sz w:val="20"/>
        </w:rPr>
        <w:t> </w:t>
      </w:r>
      <w:r>
        <w:rPr>
          <w:spacing w:val="-2"/>
          <w:w w:val="95"/>
          <w:sz w:val="20"/>
        </w:rPr>
        <w:t>actos.</w:t>
      </w:r>
    </w:p>
    <w:p>
      <w:pPr>
        <w:pStyle w:val="BodyText"/>
      </w:pPr>
    </w:p>
    <w:p>
      <w:pPr>
        <w:pStyle w:val="ListParagraph"/>
        <w:numPr>
          <w:ilvl w:val="0"/>
          <w:numId w:val="4"/>
        </w:numPr>
        <w:tabs>
          <w:tab w:pos="821" w:val="left" w:leader="none"/>
        </w:tabs>
        <w:spacing w:line="240" w:lineRule="auto" w:before="0" w:after="0"/>
        <w:ind w:left="100" w:right="197" w:firstLine="0"/>
        <w:jc w:val="both"/>
        <w:rPr>
          <w:sz w:val="20"/>
        </w:rPr>
      </w:pPr>
      <w:r>
        <w:rPr>
          <w:sz w:val="20"/>
        </w:rPr>
        <w:t>El</w:t>
      </w:r>
      <w:r>
        <w:rPr>
          <w:spacing w:val="-11"/>
          <w:sz w:val="20"/>
        </w:rPr>
        <w:t> </w:t>
      </w:r>
      <w:r>
        <w:rPr>
          <w:sz w:val="20"/>
        </w:rPr>
        <w:t>Estado</w:t>
      </w:r>
      <w:r>
        <w:rPr>
          <w:spacing w:val="-12"/>
          <w:sz w:val="20"/>
        </w:rPr>
        <w:t> </w:t>
      </w:r>
      <w:r>
        <w:rPr>
          <w:sz w:val="20"/>
        </w:rPr>
        <w:t>indicó</w:t>
      </w:r>
      <w:r>
        <w:rPr>
          <w:spacing w:val="-10"/>
          <w:sz w:val="20"/>
        </w:rPr>
        <w:t> </w:t>
      </w:r>
      <w:r>
        <w:rPr>
          <w:sz w:val="20"/>
        </w:rPr>
        <w:t>que</w:t>
      </w:r>
      <w:r>
        <w:rPr>
          <w:spacing w:val="-9"/>
          <w:sz w:val="20"/>
        </w:rPr>
        <w:t> </w:t>
      </w:r>
      <w:r>
        <w:rPr>
          <w:sz w:val="20"/>
        </w:rPr>
        <w:t>todo</w:t>
      </w:r>
      <w:r>
        <w:rPr>
          <w:spacing w:val="-12"/>
          <w:sz w:val="20"/>
        </w:rPr>
        <w:t> </w:t>
      </w:r>
      <w:r>
        <w:rPr>
          <w:sz w:val="20"/>
        </w:rPr>
        <w:t>lo</w:t>
      </w:r>
      <w:r>
        <w:rPr>
          <w:spacing w:val="-12"/>
          <w:sz w:val="20"/>
        </w:rPr>
        <w:t> </w:t>
      </w:r>
      <w:r>
        <w:rPr>
          <w:sz w:val="20"/>
        </w:rPr>
        <w:t>anterior</w:t>
      </w:r>
      <w:r>
        <w:rPr>
          <w:spacing w:val="-11"/>
          <w:sz w:val="20"/>
        </w:rPr>
        <w:t> </w:t>
      </w:r>
      <w:r>
        <w:rPr>
          <w:sz w:val="20"/>
        </w:rPr>
        <w:t>implica</w:t>
      </w:r>
      <w:r>
        <w:rPr>
          <w:spacing w:val="-9"/>
          <w:sz w:val="20"/>
        </w:rPr>
        <w:t> </w:t>
      </w:r>
      <w:r>
        <w:rPr>
          <w:sz w:val="20"/>
        </w:rPr>
        <w:t>que</w:t>
      </w:r>
      <w:r>
        <w:rPr>
          <w:spacing w:val="-8"/>
          <w:sz w:val="20"/>
        </w:rPr>
        <w:t> </w:t>
      </w:r>
      <w:r>
        <w:rPr>
          <w:sz w:val="20"/>
        </w:rPr>
        <w:t>la</w:t>
      </w:r>
      <w:r>
        <w:rPr>
          <w:spacing w:val="-11"/>
          <w:sz w:val="20"/>
        </w:rPr>
        <w:t> </w:t>
      </w:r>
      <w:r>
        <w:rPr>
          <w:sz w:val="20"/>
        </w:rPr>
        <w:t>función</w:t>
      </w:r>
      <w:r>
        <w:rPr>
          <w:spacing w:val="-10"/>
          <w:sz w:val="20"/>
        </w:rPr>
        <w:t> </w:t>
      </w:r>
      <w:r>
        <w:rPr>
          <w:sz w:val="20"/>
        </w:rPr>
        <w:t>notarial</w:t>
      </w:r>
      <w:r>
        <w:rPr>
          <w:spacing w:val="-7"/>
          <w:sz w:val="20"/>
        </w:rPr>
        <w:t> </w:t>
      </w:r>
      <w:r>
        <w:rPr>
          <w:sz w:val="20"/>
        </w:rPr>
        <w:t>esté</w:t>
      </w:r>
      <w:r>
        <w:rPr>
          <w:spacing w:val="-8"/>
          <w:sz w:val="20"/>
        </w:rPr>
        <w:t> </w:t>
      </w:r>
      <w:r>
        <w:rPr>
          <w:sz w:val="20"/>
        </w:rPr>
        <w:t>sometida</w:t>
      </w:r>
      <w:r>
        <w:rPr>
          <w:spacing w:val="-11"/>
          <w:sz w:val="20"/>
        </w:rPr>
        <w:t> </w:t>
      </w:r>
      <w:r>
        <w:rPr>
          <w:sz w:val="20"/>
        </w:rPr>
        <w:t>a</w:t>
      </w:r>
      <w:r>
        <w:rPr>
          <w:spacing w:val="-11"/>
          <w:sz w:val="20"/>
        </w:rPr>
        <w:t> </w:t>
      </w:r>
      <w:r>
        <w:rPr>
          <w:sz w:val="20"/>
        </w:rPr>
        <w:t>un régimen de supervisión y rendición de cuentas, a partir del cual el notario puede ser sujeto responsable en el ámbito civil, penal, administrativo y disciplinario en su caso su actuar sea ilegal y/o antiético. Afirmó que para garantizar dicho régimen es necesario que el notario tenga arraigo en el país, y la “forma por excelencia para lograr dicho cometido, según los parámetros establecidos por el derecho internacional, es mediante la nacionalidad”. Señaló que al excluir el elemento de nacionalidad existe el riesgo que el notario actúe de forma tal que sea imposible que responda legalmente por sus acciones, pues al no tener vínculo ni relación</w:t>
      </w:r>
      <w:r>
        <w:rPr>
          <w:spacing w:val="6"/>
          <w:sz w:val="20"/>
        </w:rPr>
        <w:t> </w:t>
      </w:r>
      <w:r>
        <w:rPr>
          <w:sz w:val="20"/>
        </w:rPr>
        <w:t>estrecha</w:t>
      </w:r>
      <w:r>
        <w:rPr>
          <w:spacing w:val="8"/>
          <w:sz w:val="20"/>
        </w:rPr>
        <w:t> </w:t>
      </w:r>
      <w:r>
        <w:rPr>
          <w:sz w:val="20"/>
        </w:rPr>
        <w:t>con</w:t>
      </w:r>
      <w:r>
        <w:rPr>
          <w:spacing w:val="7"/>
          <w:sz w:val="20"/>
        </w:rPr>
        <w:t> </w:t>
      </w:r>
      <w:r>
        <w:rPr>
          <w:sz w:val="20"/>
        </w:rPr>
        <w:t>el</w:t>
      </w:r>
      <w:r>
        <w:rPr>
          <w:spacing w:val="7"/>
          <w:sz w:val="20"/>
        </w:rPr>
        <w:t> </w:t>
      </w:r>
      <w:r>
        <w:rPr>
          <w:sz w:val="20"/>
        </w:rPr>
        <w:t>país,</w:t>
      </w:r>
      <w:r>
        <w:rPr>
          <w:spacing w:val="8"/>
          <w:sz w:val="20"/>
        </w:rPr>
        <w:t> </w:t>
      </w:r>
      <w:r>
        <w:rPr>
          <w:sz w:val="20"/>
        </w:rPr>
        <w:t>nada</w:t>
      </w:r>
      <w:r>
        <w:rPr>
          <w:spacing w:val="5"/>
          <w:sz w:val="20"/>
        </w:rPr>
        <w:t> </w:t>
      </w:r>
      <w:r>
        <w:rPr>
          <w:sz w:val="20"/>
        </w:rPr>
        <w:t>le</w:t>
      </w:r>
      <w:r>
        <w:rPr>
          <w:spacing w:val="4"/>
          <w:sz w:val="20"/>
        </w:rPr>
        <w:t> </w:t>
      </w:r>
      <w:r>
        <w:rPr>
          <w:sz w:val="20"/>
        </w:rPr>
        <w:t>impediría</w:t>
      </w:r>
      <w:r>
        <w:rPr>
          <w:spacing w:val="6"/>
          <w:sz w:val="20"/>
        </w:rPr>
        <w:t> </w:t>
      </w:r>
      <w:r>
        <w:rPr>
          <w:sz w:val="20"/>
        </w:rPr>
        <w:t>salir</w:t>
      </w:r>
      <w:r>
        <w:rPr>
          <w:spacing w:val="6"/>
          <w:sz w:val="20"/>
        </w:rPr>
        <w:t> </w:t>
      </w:r>
      <w:r>
        <w:rPr>
          <w:sz w:val="20"/>
        </w:rPr>
        <w:t>indefinidamente</w:t>
      </w:r>
      <w:r>
        <w:rPr>
          <w:spacing w:val="4"/>
          <w:sz w:val="20"/>
        </w:rPr>
        <w:t> </w:t>
      </w:r>
      <w:r>
        <w:rPr>
          <w:sz w:val="20"/>
        </w:rPr>
        <w:t>del</w:t>
      </w:r>
      <w:r>
        <w:rPr>
          <w:spacing w:val="10"/>
          <w:sz w:val="20"/>
        </w:rPr>
        <w:t> </w:t>
      </w:r>
      <w:r>
        <w:rPr>
          <w:sz w:val="20"/>
        </w:rPr>
        <w:t>territorio</w:t>
      </w:r>
      <w:r>
        <w:rPr>
          <w:spacing w:val="6"/>
          <w:sz w:val="20"/>
        </w:rPr>
        <w:t> </w:t>
      </w:r>
      <w:r>
        <w:rPr>
          <w:spacing w:val="-2"/>
          <w:sz w:val="20"/>
        </w:rPr>
        <w:t>nacional.</w:t>
      </w:r>
    </w:p>
    <w:p>
      <w:pPr>
        <w:spacing w:after="0" w:line="240" w:lineRule="auto"/>
        <w:jc w:val="both"/>
        <w:rPr>
          <w:sz w:val="20"/>
        </w:rPr>
        <w:sectPr>
          <w:pgSz w:w="12240" w:h="15840"/>
          <w:pgMar w:header="0" w:footer="1012" w:top="1360" w:bottom="1200" w:left="1340" w:right="1240"/>
        </w:sectPr>
      </w:pPr>
    </w:p>
    <w:p>
      <w:pPr>
        <w:pStyle w:val="BodyText"/>
        <w:spacing w:before="81"/>
        <w:ind w:left="100" w:right="195"/>
        <w:jc w:val="both"/>
      </w:pPr>
      <w:r>
        <w:rPr/>
        <w:t>Además, consideró que, si cometiese un delito, y se fugase a su país de origen, existe la </w:t>
      </w:r>
      <w:r>
        <w:rPr>
          <w:w w:val="95"/>
        </w:rPr>
        <w:t>posibilidad que el Estado del cual es nacional se niegue a extraditarlo hacia Guatemala. Agregó </w:t>
      </w:r>
      <w:r>
        <w:rPr/>
        <w:t>que si éste abandonara el país con documentos de los cuales sea depositario, afectaría gravemente la certeza jurídica y generaría la vulneración de derechos fundamentales.</w:t>
      </w:r>
    </w:p>
    <w:p>
      <w:pPr>
        <w:pStyle w:val="BodyText"/>
        <w:spacing w:before="11"/>
        <w:rPr>
          <w:sz w:val="19"/>
        </w:rPr>
      </w:pPr>
    </w:p>
    <w:p>
      <w:pPr>
        <w:pStyle w:val="ListParagraph"/>
        <w:numPr>
          <w:ilvl w:val="0"/>
          <w:numId w:val="4"/>
        </w:numPr>
        <w:tabs>
          <w:tab w:pos="821" w:val="left" w:leader="none"/>
        </w:tabs>
        <w:spacing w:line="240" w:lineRule="auto" w:before="0" w:after="0"/>
        <w:ind w:left="100" w:right="197" w:firstLine="0"/>
        <w:jc w:val="both"/>
        <w:rPr>
          <w:sz w:val="20"/>
        </w:rPr>
      </w:pPr>
      <w:r>
        <w:rPr>
          <w:sz w:val="20"/>
        </w:rPr>
        <w:t>El</w:t>
      </w:r>
      <w:r>
        <w:rPr>
          <w:spacing w:val="-18"/>
          <w:sz w:val="20"/>
        </w:rPr>
        <w:t> </w:t>
      </w:r>
      <w:r>
        <w:rPr>
          <w:sz w:val="20"/>
        </w:rPr>
        <w:t>Estado</w:t>
      </w:r>
      <w:r>
        <w:rPr>
          <w:spacing w:val="-18"/>
          <w:sz w:val="20"/>
        </w:rPr>
        <w:t> </w:t>
      </w:r>
      <w:r>
        <w:rPr>
          <w:sz w:val="20"/>
        </w:rPr>
        <w:t>sostuvo</w:t>
      </w:r>
      <w:r>
        <w:rPr>
          <w:spacing w:val="-17"/>
          <w:sz w:val="20"/>
        </w:rPr>
        <w:t> </w:t>
      </w:r>
      <w:r>
        <w:rPr>
          <w:sz w:val="20"/>
        </w:rPr>
        <w:t>que</w:t>
      </w:r>
      <w:r>
        <w:rPr>
          <w:spacing w:val="-18"/>
          <w:sz w:val="20"/>
        </w:rPr>
        <w:t> </w:t>
      </w:r>
      <w:r>
        <w:rPr>
          <w:sz w:val="20"/>
        </w:rPr>
        <w:t>la</w:t>
      </w:r>
      <w:r>
        <w:rPr>
          <w:spacing w:val="-17"/>
          <w:sz w:val="20"/>
        </w:rPr>
        <w:t> </w:t>
      </w:r>
      <w:r>
        <w:rPr>
          <w:sz w:val="20"/>
        </w:rPr>
        <w:t>restricción</w:t>
      </w:r>
      <w:r>
        <w:rPr>
          <w:spacing w:val="-18"/>
          <w:sz w:val="20"/>
        </w:rPr>
        <w:t> </w:t>
      </w:r>
      <w:r>
        <w:rPr>
          <w:sz w:val="20"/>
        </w:rPr>
        <w:t>contenida</w:t>
      </w:r>
      <w:r>
        <w:rPr>
          <w:spacing w:val="-18"/>
          <w:sz w:val="20"/>
        </w:rPr>
        <w:t> </w:t>
      </w:r>
      <w:r>
        <w:rPr>
          <w:sz w:val="20"/>
        </w:rPr>
        <w:t>en</w:t>
      </w:r>
      <w:r>
        <w:rPr>
          <w:spacing w:val="-17"/>
          <w:sz w:val="20"/>
        </w:rPr>
        <w:t> </w:t>
      </w:r>
      <w:r>
        <w:rPr>
          <w:sz w:val="20"/>
        </w:rPr>
        <w:t>el</w:t>
      </w:r>
      <w:r>
        <w:rPr>
          <w:spacing w:val="-18"/>
          <w:sz w:val="20"/>
        </w:rPr>
        <w:t> </w:t>
      </w:r>
      <w:r>
        <w:rPr>
          <w:sz w:val="20"/>
        </w:rPr>
        <w:t>artículo</w:t>
      </w:r>
      <w:r>
        <w:rPr>
          <w:spacing w:val="-17"/>
          <w:sz w:val="20"/>
        </w:rPr>
        <w:t> </w:t>
      </w:r>
      <w:r>
        <w:rPr>
          <w:sz w:val="20"/>
        </w:rPr>
        <w:t>2.1</w:t>
      </w:r>
      <w:r>
        <w:rPr>
          <w:spacing w:val="-18"/>
          <w:sz w:val="20"/>
        </w:rPr>
        <w:t> </w:t>
      </w:r>
      <w:r>
        <w:rPr>
          <w:sz w:val="20"/>
        </w:rPr>
        <w:t>del</w:t>
      </w:r>
      <w:r>
        <w:rPr>
          <w:spacing w:val="-17"/>
          <w:sz w:val="20"/>
        </w:rPr>
        <w:t> </w:t>
      </w:r>
      <w:r>
        <w:rPr>
          <w:sz w:val="20"/>
        </w:rPr>
        <w:t>Código</w:t>
      </w:r>
      <w:r>
        <w:rPr>
          <w:spacing w:val="-18"/>
          <w:sz w:val="20"/>
        </w:rPr>
        <w:t> </w:t>
      </w:r>
      <w:r>
        <w:rPr>
          <w:sz w:val="20"/>
        </w:rPr>
        <w:t>de</w:t>
      </w:r>
      <w:r>
        <w:rPr>
          <w:spacing w:val="-18"/>
          <w:sz w:val="20"/>
        </w:rPr>
        <w:t> </w:t>
      </w:r>
      <w:r>
        <w:rPr>
          <w:sz w:val="20"/>
        </w:rPr>
        <w:t>Notariado satisface los requisitos de necesidad y proporcionalidad, en tanto es la medida menos restrictiva posible para el cumplimiento de la finalidad perseguida: el resguardo de la soberanía,</w:t>
      </w:r>
      <w:r>
        <w:rPr>
          <w:spacing w:val="-9"/>
          <w:sz w:val="20"/>
        </w:rPr>
        <w:t> </w:t>
      </w:r>
      <w:r>
        <w:rPr>
          <w:sz w:val="20"/>
        </w:rPr>
        <w:t>garantizar</w:t>
      </w:r>
      <w:r>
        <w:rPr>
          <w:spacing w:val="-12"/>
          <w:sz w:val="20"/>
        </w:rPr>
        <w:t> </w:t>
      </w:r>
      <w:r>
        <w:rPr>
          <w:sz w:val="20"/>
        </w:rPr>
        <w:t>la</w:t>
      </w:r>
      <w:r>
        <w:rPr>
          <w:spacing w:val="-7"/>
          <w:sz w:val="20"/>
        </w:rPr>
        <w:t> </w:t>
      </w:r>
      <w:r>
        <w:rPr>
          <w:sz w:val="20"/>
        </w:rPr>
        <w:t>certeza</w:t>
      </w:r>
      <w:r>
        <w:rPr>
          <w:spacing w:val="-9"/>
          <w:sz w:val="20"/>
        </w:rPr>
        <w:t> </w:t>
      </w:r>
      <w:r>
        <w:rPr>
          <w:sz w:val="20"/>
        </w:rPr>
        <w:t>jurídica</w:t>
      </w:r>
      <w:r>
        <w:rPr>
          <w:spacing w:val="-9"/>
          <w:sz w:val="20"/>
        </w:rPr>
        <w:t> </w:t>
      </w:r>
      <w:r>
        <w:rPr>
          <w:sz w:val="20"/>
        </w:rPr>
        <w:t>y</w:t>
      </w:r>
      <w:r>
        <w:rPr>
          <w:spacing w:val="-10"/>
          <w:sz w:val="20"/>
        </w:rPr>
        <w:t> </w:t>
      </w:r>
      <w:r>
        <w:rPr>
          <w:sz w:val="20"/>
        </w:rPr>
        <w:t>proteger</w:t>
      </w:r>
      <w:r>
        <w:rPr>
          <w:spacing w:val="-10"/>
          <w:sz w:val="20"/>
        </w:rPr>
        <w:t> </w:t>
      </w:r>
      <w:r>
        <w:rPr>
          <w:sz w:val="20"/>
        </w:rPr>
        <w:t>derechos</w:t>
      </w:r>
      <w:r>
        <w:rPr>
          <w:spacing w:val="-10"/>
          <w:sz w:val="20"/>
        </w:rPr>
        <w:t> </w:t>
      </w:r>
      <w:r>
        <w:rPr>
          <w:sz w:val="20"/>
        </w:rPr>
        <w:t>humanos.</w:t>
      </w:r>
      <w:r>
        <w:rPr>
          <w:spacing w:val="-9"/>
          <w:sz w:val="20"/>
        </w:rPr>
        <w:t> </w:t>
      </w:r>
      <w:r>
        <w:rPr>
          <w:sz w:val="20"/>
        </w:rPr>
        <w:t>Señaló</w:t>
      </w:r>
      <w:r>
        <w:rPr>
          <w:spacing w:val="-10"/>
          <w:sz w:val="20"/>
        </w:rPr>
        <w:t> </w:t>
      </w:r>
      <w:r>
        <w:rPr>
          <w:sz w:val="20"/>
        </w:rPr>
        <w:t>que</w:t>
      </w:r>
      <w:r>
        <w:rPr>
          <w:spacing w:val="-8"/>
          <w:sz w:val="20"/>
        </w:rPr>
        <w:t> </w:t>
      </w:r>
      <w:r>
        <w:rPr>
          <w:sz w:val="20"/>
        </w:rPr>
        <w:t>el</w:t>
      </w:r>
      <w:r>
        <w:rPr>
          <w:spacing w:val="-9"/>
          <w:sz w:val="20"/>
        </w:rPr>
        <w:t> </w:t>
      </w:r>
      <w:r>
        <w:rPr>
          <w:sz w:val="20"/>
        </w:rPr>
        <w:t>sistema notarial en Guatemala es un sistema latino abierto e ilimitado, por lo que no hay restricción en el número de notarios, ni existe un examen de oposición para obtener una notaría; únicamente basta el título</w:t>
      </w:r>
      <w:r>
        <w:rPr>
          <w:spacing w:val="-2"/>
          <w:sz w:val="20"/>
        </w:rPr>
        <w:t> </w:t>
      </w:r>
      <w:r>
        <w:rPr>
          <w:sz w:val="20"/>
        </w:rPr>
        <w:t>profesional y estar debidamente colegiado para ejercer la función en</w:t>
      </w:r>
      <w:r>
        <w:rPr>
          <w:spacing w:val="-16"/>
          <w:sz w:val="20"/>
        </w:rPr>
        <w:t> </w:t>
      </w:r>
      <w:r>
        <w:rPr>
          <w:sz w:val="20"/>
        </w:rPr>
        <w:t>todo</w:t>
      </w:r>
      <w:r>
        <w:rPr>
          <w:spacing w:val="-14"/>
          <w:sz w:val="20"/>
        </w:rPr>
        <w:t> </w:t>
      </w:r>
      <w:r>
        <w:rPr>
          <w:sz w:val="20"/>
        </w:rPr>
        <w:t>el</w:t>
      </w:r>
      <w:r>
        <w:rPr>
          <w:spacing w:val="-16"/>
          <w:sz w:val="20"/>
        </w:rPr>
        <w:t> </w:t>
      </w:r>
      <w:r>
        <w:rPr>
          <w:sz w:val="20"/>
        </w:rPr>
        <w:t>territorio</w:t>
      </w:r>
      <w:r>
        <w:rPr>
          <w:spacing w:val="-17"/>
          <w:sz w:val="20"/>
        </w:rPr>
        <w:t> </w:t>
      </w:r>
      <w:r>
        <w:rPr>
          <w:sz w:val="20"/>
        </w:rPr>
        <w:t>nacional.</w:t>
      </w:r>
      <w:r>
        <w:rPr>
          <w:spacing w:val="-14"/>
          <w:sz w:val="20"/>
        </w:rPr>
        <w:t> </w:t>
      </w:r>
      <w:r>
        <w:rPr>
          <w:sz w:val="20"/>
        </w:rPr>
        <w:t>Respecto</w:t>
      </w:r>
      <w:r>
        <w:rPr>
          <w:spacing w:val="-14"/>
          <w:sz w:val="20"/>
        </w:rPr>
        <w:t> </w:t>
      </w:r>
      <w:r>
        <w:rPr>
          <w:sz w:val="20"/>
        </w:rPr>
        <w:t>al</w:t>
      </w:r>
      <w:r>
        <w:rPr>
          <w:spacing w:val="-15"/>
          <w:sz w:val="20"/>
        </w:rPr>
        <w:t> </w:t>
      </w:r>
      <w:r>
        <w:rPr>
          <w:sz w:val="20"/>
        </w:rPr>
        <w:t>requerimiento</w:t>
      </w:r>
      <w:r>
        <w:rPr>
          <w:spacing w:val="-18"/>
          <w:sz w:val="20"/>
        </w:rPr>
        <w:t> </w:t>
      </w:r>
      <w:r>
        <w:rPr>
          <w:sz w:val="20"/>
        </w:rPr>
        <w:t>de</w:t>
      </w:r>
      <w:r>
        <w:rPr>
          <w:spacing w:val="-15"/>
          <w:sz w:val="20"/>
        </w:rPr>
        <w:t> </w:t>
      </w:r>
      <w:r>
        <w:rPr>
          <w:sz w:val="20"/>
        </w:rPr>
        <w:t>nacionalidad,</w:t>
      </w:r>
      <w:r>
        <w:rPr>
          <w:spacing w:val="-14"/>
          <w:sz w:val="20"/>
        </w:rPr>
        <w:t> </w:t>
      </w:r>
      <w:r>
        <w:rPr>
          <w:sz w:val="20"/>
        </w:rPr>
        <w:t>adujo</w:t>
      </w:r>
      <w:r>
        <w:rPr>
          <w:spacing w:val="-17"/>
          <w:sz w:val="20"/>
        </w:rPr>
        <w:t> </w:t>
      </w:r>
      <w:r>
        <w:rPr>
          <w:sz w:val="20"/>
        </w:rPr>
        <w:t>que</w:t>
      </w:r>
      <w:r>
        <w:rPr>
          <w:spacing w:val="-16"/>
          <w:sz w:val="20"/>
        </w:rPr>
        <w:t> </w:t>
      </w:r>
      <w:r>
        <w:rPr>
          <w:sz w:val="20"/>
        </w:rPr>
        <w:t>el</w:t>
      </w:r>
      <w:r>
        <w:rPr>
          <w:spacing w:val="-16"/>
          <w:sz w:val="20"/>
        </w:rPr>
        <w:t> </w:t>
      </w:r>
      <w:r>
        <w:rPr>
          <w:spacing w:val="-2"/>
          <w:sz w:val="20"/>
        </w:rPr>
        <w:t>artículo</w:t>
      </w:r>
    </w:p>
    <w:p>
      <w:pPr>
        <w:pStyle w:val="BodyText"/>
        <w:spacing w:before="2"/>
        <w:ind w:left="100" w:right="195"/>
        <w:jc w:val="both"/>
      </w:pPr>
      <w:r>
        <w:rPr/>
        <w:t>2.1 del Código de Notariado busca</w:t>
      </w:r>
      <w:r>
        <w:rPr>
          <w:spacing w:val="-1"/>
        </w:rPr>
        <w:t> </w:t>
      </w:r>
      <w:r>
        <w:rPr/>
        <w:t>garantizar el arraigo y vinculación del</w:t>
      </w:r>
      <w:r>
        <w:rPr>
          <w:spacing w:val="-1"/>
        </w:rPr>
        <w:t> </w:t>
      </w:r>
      <w:r>
        <w:rPr/>
        <w:t>notario con el</w:t>
      </w:r>
      <w:r>
        <w:rPr>
          <w:spacing w:val="-1"/>
        </w:rPr>
        <w:t> </w:t>
      </w:r>
      <w:r>
        <w:rPr/>
        <w:t>país, por</w:t>
      </w:r>
      <w:r>
        <w:rPr>
          <w:spacing w:val="-8"/>
        </w:rPr>
        <w:t> </w:t>
      </w:r>
      <w:r>
        <w:rPr/>
        <w:t>lo</w:t>
      </w:r>
      <w:r>
        <w:rPr>
          <w:spacing w:val="-8"/>
        </w:rPr>
        <w:t> </w:t>
      </w:r>
      <w:r>
        <w:rPr/>
        <w:t>cual</w:t>
      </w:r>
      <w:r>
        <w:rPr>
          <w:spacing w:val="-3"/>
        </w:rPr>
        <w:t> </w:t>
      </w:r>
      <w:r>
        <w:rPr/>
        <w:t>establece</w:t>
      </w:r>
      <w:r>
        <w:rPr>
          <w:spacing w:val="-8"/>
        </w:rPr>
        <w:t> </w:t>
      </w:r>
      <w:r>
        <w:rPr/>
        <w:t>que</w:t>
      </w:r>
      <w:r>
        <w:rPr>
          <w:spacing w:val="-8"/>
        </w:rPr>
        <w:t> </w:t>
      </w:r>
      <w:r>
        <w:rPr/>
        <w:t>la</w:t>
      </w:r>
      <w:r>
        <w:rPr>
          <w:spacing w:val="-6"/>
        </w:rPr>
        <w:t> </w:t>
      </w:r>
      <w:r>
        <w:rPr/>
        <w:t>nacionalidad</w:t>
      </w:r>
      <w:r>
        <w:rPr>
          <w:spacing w:val="-6"/>
        </w:rPr>
        <w:t> </w:t>
      </w:r>
      <w:r>
        <w:rPr/>
        <w:t>es</w:t>
      </w:r>
      <w:r>
        <w:rPr>
          <w:spacing w:val="-7"/>
        </w:rPr>
        <w:t> </w:t>
      </w:r>
      <w:r>
        <w:rPr/>
        <w:t>un</w:t>
      </w:r>
      <w:r>
        <w:rPr>
          <w:spacing w:val="-3"/>
        </w:rPr>
        <w:t> </w:t>
      </w:r>
      <w:r>
        <w:rPr/>
        <w:t>requisito</w:t>
      </w:r>
      <w:r>
        <w:rPr>
          <w:spacing w:val="-8"/>
        </w:rPr>
        <w:t> </w:t>
      </w:r>
      <w:r>
        <w:rPr/>
        <w:t>habilitante</w:t>
      </w:r>
      <w:r>
        <w:rPr>
          <w:spacing w:val="-8"/>
        </w:rPr>
        <w:t> </w:t>
      </w:r>
      <w:r>
        <w:rPr/>
        <w:t>para</w:t>
      </w:r>
      <w:r>
        <w:rPr>
          <w:spacing w:val="-4"/>
        </w:rPr>
        <w:t> </w:t>
      </w:r>
      <w:r>
        <w:rPr/>
        <w:t>ejercer</w:t>
      </w:r>
      <w:r>
        <w:rPr>
          <w:spacing w:val="-5"/>
        </w:rPr>
        <w:t> </w:t>
      </w:r>
      <w:r>
        <w:rPr/>
        <w:t>el notariado. El Estado consideró que esa restricción no es arbitraria ni impide a una persona extranjera obtener el título profesional de notario teniendo en cuenta que la Constitución Política de Guatemala establece que existen dos tipos de guatemaltecos, por el modo de adquirir la nacionalidad: guatemaltecos de origen y guatemaltecos naturalizados</w:t>
      </w:r>
      <w:r>
        <w:rPr>
          <w:position w:val="7"/>
          <w:sz w:val="13"/>
        </w:rPr>
        <w:t>49</w:t>
      </w:r>
      <w:r>
        <w:rPr/>
        <w:t>. Por tal motivo, el ejercicio del notariado no está reservado únicamente para guatemaltecos de origen, a toda persona</w:t>
      </w:r>
      <w:r>
        <w:rPr>
          <w:spacing w:val="-13"/>
        </w:rPr>
        <w:t> </w:t>
      </w:r>
      <w:r>
        <w:rPr/>
        <w:t>que</w:t>
      </w:r>
      <w:r>
        <w:rPr>
          <w:spacing w:val="-15"/>
        </w:rPr>
        <w:t> </w:t>
      </w:r>
      <w:r>
        <w:rPr/>
        <w:t>quiera</w:t>
      </w:r>
      <w:r>
        <w:rPr>
          <w:spacing w:val="-11"/>
        </w:rPr>
        <w:t> </w:t>
      </w:r>
      <w:r>
        <w:rPr/>
        <w:t>ejercer</w:t>
      </w:r>
      <w:r>
        <w:rPr>
          <w:spacing w:val="-12"/>
        </w:rPr>
        <w:t> </w:t>
      </w:r>
      <w:r>
        <w:rPr/>
        <w:t>el</w:t>
      </w:r>
      <w:r>
        <w:rPr>
          <w:spacing w:val="-14"/>
        </w:rPr>
        <w:t> </w:t>
      </w:r>
      <w:r>
        <w:rPr/>
        <w:t>notariado</w:t>
      </w:r>
      <w:r>
        <w:rPr>
          <w:spacing w:val="-12"/>
        </w:rPr>
        <w:t> </w:t>
      </w:r>
      <w:r>
        <w:rPr/>
        <w:t>y</w:t>
      </w:r>
      <w:r>
        <w:rPr>
          <w:spacing w:val="-14"/>
        </w:rPr>
        <w:t> </w:t>
      </w:r>
      <w:r>
        <w:rPr/>
        <w:t>tenga</w:t>
      </w:r>
      <w:r>
        <w:rPr>
          <w:spacing w:val="-11"/>
        </w:rPr>
        <w:t> </w:t>
      </w:r>
      <w:r>
        <w:rPr/>
        <w:t>una</w:t>
      </w:r>
      <w:r>
        <w:rPr>
          <w:spacing w:val="-13"/>
        </w:rPr>
        <w:t> </w:t>
      </w:r>
      <w:r>
        <w:rPr/>
        <w:t>nacionalidad</w:t>
      </w:r>
      <w:r>
        <w:rPr>
          <w:spacing w:val="-13"/>
        </w:rPr>
        <w:t> </w:t>
      </w:r>
      <w:r>
        <w:rPr/>
        <w:t>diferente</w:t>
      </w:r>
      <w:r>
        <w:rPr>
          <w:spacing w:val="-15"/>
        </w:rPr>
        <w:t> </w:t>
      </w:r>
      <w:r>
        <w:rPr/>
        <w:t>a</w:t>
      </w:r>
      <w:r>
        <w:rPr>
          <w:spacing w:val="-13"/>
        </w:rPr>
        <w:t> </w:t>
      </w:r>
      <w:r>
        <w:rPr/>
        <w:t>la</w:t>
      </w:r>
      <w:r>
        <w:rPr>
          <w:spacing w:val="-13"/>
        </w:rPr>
        <w:t> </w:t>
      </w:r>
      <w:r>
        <w:rPr/>
        <w:t>guatemalteca, se le exige de forma general y objetiva, que adquiera la nacionalidad como requisito indispensable para inscribirse como notario sin que se impongan cargas o requisitos adicionales a los guatemaltecos naturalizados.</w:t>
      </w:r>
    </w:p>
    <w:p>
      <w:pPr>
        <w:pStyle w:val="BodyText"/>
        <w:spacing w:before="11"/>
        <w:rPr>
          <w:sz w:val="19"/>
        </w:rPr>
      </w:pPr>
    </w:p>
    <w:p>
      <w:pPr>
        <w:pStyle w:val="ListParagraph"/>
        <w:numPr>
          <w:ilvl w:val="0"/>
          <w:numId w:val="4"/>
        </w:numPr>
        <w:tabs>
          <w:tab w:pos="821" w:val="left" w:leader="none"/>
        </w:tabs>
        <w:spacing w:line="240" w:lineRule="auto" w:before="1" w:after="0"/>
        <w:ind w:left="100" w:right="198" w:firstLine="0"/>
        <w:jc w:val="both"/>
        <w:rPr>
          <w:sz w:val="20"/>
        </w:rPr>
      </w:pPr>
      <w:r>
        <w:rPr>
          <w:sz w:val="20"/>
        </w:rPr>
        <w:t>Respecto del caso concreto, el Estado consideró que el señor Hendrix no posee el arraigo y vinculación al país, por lo que, si lo inscribiese como notario, se estaría otorgando un privilegio injustificado frente a la universalidad de extranjeros que han cumplido con el requisito de nacionalización</w:t>
      </w:r>
      <w:r>
        <w:rPr>
          <w:position w:val="7"/>
          <w:sz w:val="13"/>
        </w:rPr>
        <w:t>50</w:t>
      </w:r>
      <w:r>
        <w:rPr>
          <w:sz w:val="20"/>
        </w:rPr>
        <w:t>. El Estado concluyó que se garantiza el principio de igualdad ante la ley y no discriminación, en virtud que la distinción hecha es objetiva, proporcional, razonable, legítima y justificada. En consecuencia, que Guatemala no es responsable internacionalmente de violar los artículos 24, 1.1 y 2 de la Convención.</w:t>
      </w:r>
    </w:p>
    <w:p>
      <w:pPr>
        <w:pStyle w:val="BodyText"/>
        <w:spacing w:before="12"/>
        <w:rPr>
          <w:sz w:val="19"/>
        </w:rPr>
      </w:pPr>
    </w:p>
    <w:p>
      <w:pPr>
        <w:pStyle w:val="Heading2"/>
        <w:numPr>
          <w:ilvl w:val="0"/>
          <w:numId w:val="8"/>
        </w:numPr>
        <w:tabs>
          <w:tab w:pos="888" w:val="left" w:leader="none"/>
        </w:tabs>
        <w:spacing w:line="240" w:lineRule="auto" w:before="0" w:after="0"/>
        <w:ind w:left="887" w:right="0" w:hanging="361"/>
        <w:jc w:val="left"/>
      </w:pPr>
      <w:bookmarkStart w:name="_bookmark13" w:id="15"/>
      <w:bookmarkEnd w:id="15"/>
      <w:r>
        <w:rPr/>
        <w:t>Con</w:t>
      </w:r>
      <w:r>
        <w:rPr/>
        <w:t>sideraciones</w:t>
      </w:r>
      <w:r>
        <w:rPr>
          <w:spacing w:val="-9"/>
        </w:rPr>
        <w:t> </w:t>
      </w:r>
      <w:r>
        <w:rPr/>
        <w:t>de</w:t>
      </w:r>
      <w:r>
        <w:rPr>
          <w:spacing w:val="-10"/>
        </w:rPr>
        <w:t> </w:t>
      </w:r>
      <w:r>
        <w:rPr/>
        <w:t>la</w:t>
      </w:r>
      <w:r>
        <w:rPr>
          <w:spacing w:val="-9"/>
        </w:rPr>
        <w:t> </w:t>
      </w:r>
      <w:r>
        <w:rPr>
          <w:spacing w:val="-4"/>
        </w:rPr>
        <w:t>Corte</w:t>
      </w:r>
    </w:p>
    <w:p>
      <w:pPr>
        <w:pStyle w:val="BodyText"/>
        <w:spacing w:before="1"/>
        <w:rPr>
          <w:b/>
        </w:rPr>
      </w:pPr>
    </w:p>
    <w:p>
      <w:pPr>
        <w:pStyle w:val="ListParagraph"/>
        <w:numPr>
          <w:ilvl w:val="0"/>
          <w:numId w:val="4"/>
        </w:numPr>
        <w:tabs>
          <w:tab w:pos="821" w:val="left" w:leader="none"/>
        </w:tabs>
        <w:spacing w:line="240" w:lineRule="auto" w:before="0" w:after="0"/>
        <w:ind w:left="100" w:right="201" w:firstLine="0"/>
        <w:jc w:val="both"/>
        <w:rPr>
          <w:sz w:val="20"/>
        </w:rPr>
      </w:pPr>
      <w:r>
        <w:rPr>
          <w:sz w:val="20"/>
        </w:rPr>
        <w:t>A la luz de lo expuesto </w:t>
      </w:r>
      <w:r>
        <w:rPr>
          <w:i/>
          <w:sz w:val="20"/>
        </w:rPr>
        <w:t>supra</w:t>
      </w:r>
      <w:r>
        <w:rPr>
          <w:sz w:val="20"/>
        </w:rPr>
        <w:t>, la Corte considera relevante desarrollar los siguientes puntos: B.1) El notariado público en Guatemala; B.2) Principio de igualdad y no discriminación; B.3) Análisis del caso concreto, y B.4) Derechos a la protección judicial, a la nacionalidad, al trabajo y a la propiedad privada.</w:t>
      </w:r>
    </w:p>
    <w:p>
      <w:pPr>
        <w:pStyle w:val="BodyText"/>
      </w:pPr>
    </w:p>
    <w:p>
      <w:pPr>
        <w:pStyle w:val="BodyText"/>
      </w:pPr>
    </w:p>
    <w:p>
      <w:pPr>
        <w:pStyle w:val="BodyText"/>
        <w:spacing w:before="5"/>
        <w:rPr>
          <w:sz w:val="26"/>
        </w:rPr>
      </w:pPr>
      <w:r>
        <w:rPr/>
        <w:pict>
          <v:rect style="position:absolute;margin-left:72.024002pt;margin-top:17.296835pt;width:144.020pt;height:.72003pt;mso-position-horizontal-relative:page;mso-position-vertical-relative:paragraph;z-index:-15722496;mso-wrap-distance-left:0;mso-wrap-distance-right:0" id="docshape14" filled="true" fillcolor="#000000" stroked="false">
            <v:fill type="solid"/>
            <w10:wrap type="topAndBottom"/>
          </v:rect>
        </w:pict>
      </w:r>
    </w:p>
    <w:p>
      <w:pPr>
        <w:tabs>
          <w:tab w:pos="820" w:val="left" w:leader="none"/>
        </w:tabs>
        <w:spacing w:before="101"/>
        <w:ind w:left="100" w:right="192" w:firstLine="0"/>
        <w:jc w:val="both"/>
        <w:rPr>
          <w:sz w:val="16"/>
        </w:rPr>
      </w:pPr>
      <w:bookmarkStart w:name="_bookmark14" w:id="16"/>
      <w:bookmarkEnd w:id="16"/>
      <w:r>
        <w:rPr/>
      </w:r>
      <w:r>
        <w:rPr>
          <w:spacing w:val="-6"/>
          <w:sz w:val="16"/>
          <w:vertAlign w:val="superscript"/>
        </w:rPr>
        <w:t>49</w:t>
      </w:r>
      <w:r>
        <w:rPr>
          <w:sz w:val="16"/>
          <w:vertAlign w:val="baseline"/>
        </w:rPr>
        <w:tab/>
      </w:r>
      <w:r>
        <w:rPr>
          <w:i/>
          <w:sz w:val="16"/>
          <w:vertAlign w:val="baseline"/>
        </w:rPr>
        <w:t>Cfr</w:t>
      </w:r>
      <w:r>
        <w:rPr>
          <w:sz w:val="16"/>
          <w:vertAlign w:val="baseline"/>
        </w:rPr>
        <w:t>. Constitución Política de Guatemala, artículos 144 y 145, </w:t>
      </w:r>
      <w:r>
        <w:rPr>
          <w:i/>
          <w:sz w:val="16"/>
          <w:vertAlign w:val="baseline"/>
        </w:rPr>
        <w:t>supra</w:t>
      </w:r>
      <w:r>
        <w:rPr>
          <w:sz w:val="16"/>
          <w:vertAlign w:val="baseline"/>
        </w:rPr>
        <w:t>. De acuerdo con los cuales, son guatemaltecos</w:t>
      </w:r>
      <w:r>
        <w:rPr>
          <w:spacing w:val="-11"/>
          <w:sz w:val="16"/>
          <w:vertAlign w:val="baseline"/>
        </w:rPr>
        <w:t> </w:t>
      </w:r>
      <w:r>
        <w:rPr>
          <w:sz w:val="16"/>
          <w:vertAlign w:val="baseline"/>
        </w:rPr>
        <w:t>de</w:t>
      </w:r>
      <w:r>
        <w:rPr>
          <w:spacing w:val="-10"/>
          <w:sz w:val="16"/>
          <w:vertAlign w:val="baseline"/>
        </w:rPr>
        <w:t> </w:t>
      </w:r>
      <w:r>
        <w:rPr>
          <w:sz w:val="16"/>
          <w:vertAlign w:val="baseline"/>
        </w:rPr>
        <w:t>origen</w:t>
      </w:r>
      <w:r>
        <w:rPr>
          <w:spacing w:val="-9"/>
          <w:sz w:val="16"/>
          <w:vertAlign w:val="baseline"/>
        </w:rPr>
        <w:t> </w:t>
      </w:r>
      <w:r>
        <w:rPr>
          <w:sz w:val="16"/>
          <w:vertAlign w:val="baseline"/>
        </w:rPr>
        <w:t>las</w:t>
      </w:r>
      <w:r>
        <w:rPr>
          <w:spacing w:val="-11"/>
          <w:sz w:val="16"/>
          <w:vertAlign w:val="baseline"/>
        </w:rPr>
        <w:t> </w:t>
      </w:r>
      <w:r>
        <w:rPr>
          <w:sz w:val="16"/>
          <w:vertAlign w:val="baseline"/>
        </w:rPr>
        <w:t>personas</w:t>
      </w:r>
      <w:r>
        <w:rPr>
          <w:spacing w:val="-8"/>
          <w:sz w:val="16"/>
          <w:vertAlign w:val="baseline"/>
        </w:rPr>
        <w:t> </w:t>
      </w:r>
      <w:r>
        <w:rPr>
          <w:sz w:val="16"/>
          <w:vertAlign w:val="baseline"/>
        </w:rPr>
        <w:t>nacidas</w:t>
      </w:r>
      <w:r>
        <w:rPr>
          <w:spacing w:val="-10"/>
          <w:sz w:val="16"/>
          <w:vertAlign w:val="baseline"/>
        </w:rPr>
        <w:t> </w:t>
      </w:r>
      <w:r>
        <w:rPr>
          <w:sz w:val="16"/>
          <w:vertAlign w:val="baseline"/>
        </w:rPr>
        <w:t>dentro</w:t>
      </w:r>
      <w:r>
        <w:rPr>
          <w:spacing w:val="-10"/>
          <w:sz w:val="16"/>
          <w:vertAlign w:val="baseline"/>
        </w:rPr>
        <w:t> </w:t>
      </w:r>
      <w:r>
        <w:rPr>
          <w:sz w:val="16"/>
          <w:vertAlign w:val="baseline"/>
        </w:rPr>
        <w:t>del</w:t>
      </w:r>
      <w:r>
        <w:rPr>
          <w:spacing w:val="-9"/>
          <w:sz w:val="16"/>
          <w:vertAlign w:val="baseline"/>
        </w:rPr>
        <w:t> </w:t>
      </w:r>
      <w:r>
        <w:rPr>
          <w:sz w:val="16"/>
          <w:vertAlign w:val="baseline"/>
        </w:rPr>
        <w:t>territorio</w:t>
      </w:r>
      <w:r>
        <w:rPr>
          <w:spacing w:val="-10"/>
          <w:sz w:val="16"/>
          <w:vertAlign w:val="baseline"/>
        </w:rPr>
        <w:t> </w:t>
      </w:r>
      <w:r>
        <w:rPr>
          <w:sz w:val="16"/>
          <w:vertAlign w:val="baseline"/>
        </w:rPr>
        <w:t>nacional,</w:t>
      </w:r>
      <w:r>
        <w:rPr>
          <w:spacing w:val="-9"/>
          <w:sz w:val="16"/>
          <w:vertAlign w:val="baseline"/>
        </w:rPr>
        <w:t> </w:t>
      </w:r>
      <w:r>
        <w:rPr>
          <w:sz w:val="16"/>
          <w:vertAlign w:val="baseline"/>
        </w:rPr>
        <w:t>los</w:t>
      </w:r>
      <w:r>
        <w:rPr>
          <w:spacing w:val="-8"/>
          <w:sz w:val="16"/>
          <w:vertAlign w:val="baseline"/>
        </w:rPr>
        <w:t> </w:t>
      </w:r>
      <w:r>
        <w:rPr>
          <w:sz w:val="16"/>
          <w:vertAlign w:val="baseline"/>
        </w:rPr>
        <w:t>hijos</w:t>
      </w:r>
      <w:r>
        <w:rPr>
          <w:spacing w:val="-10"/>
          <w:sz w:val="16"/>
          <w:vertAlign w:val="baseline"/>
        </w:rPr>
        <w:t> </w:t>
      </w:r>
      <w:r>
        <w:rPr>
          <w:sz w:val="16"/>
          <w:vertAlign w:val="baseline"/>
        </w:rPr>
        <w:t>de</w:t>
      </w:r>
      <w:r>
        <w:rPr>
          <w:spacing w:val="-11"/>
          <w:sz w:val="16"/>
          <w:vertAlign w:val="baseline"/>
        </w:rPr>
        <w:t> </w:t>
      </w:r>
      <w:r>
        <w:rPr>
          <w:sz w:val="16"/>
          <w:vertAlign w:val="baseline"/>
        </w:rPr>
        <w:t>padre</w:t>
      </w:r>
      <w:r>
        <w:rPr>
          <w:spacing w:val="-11"/>
          <w:sz w:val="16"/>
          <w:vertAlign w:val="baseline"/>
        </w:rPr>
        <w:t> </w:t>
      </w:r>
      <w:r>
        <w:rPr>
          <w:sz w:val="16"/>
          <w:vertAlign w:val="baseline"/>
        </w:rPr>
        <w:t>o</w:t>
      </w:r>
      <w:r>
        <w:rPr>
          <w:spacing w:val="-10"/>
          <w:sz w:val="16"/>
          <w:vertAlign w:val="baseline"/>
        </w:rPr>
        <w:t> </w:t>
      </w:r>
      <w:r>
        <w:rPr>
          <w:sz w:val="16"/>
          <w:vertAlign w:val="baseline"/>
        </w:rPr>
        <w:t>madre</w:t>
      </w:r>
      <w:r>
        <w:rPr>
          <w:spacing w:val="-10"/>
          <w:sz w:val="16"/>
          <w:vertAlign w:val="baseline"/>
        </w:rPr>
        <w:t> </w:t>
      </w:r>
      <w:r>
        <w:rPr>
          <w:sz w:val="16"/>
          <w:vertAlign w:val="baseline"/>
        </w:rPr>
        <w:t>guatemalteca nacidos en el extranjero, y los nacionales por nacimiento de las Repúblicas que constituyeron la Federación Centroamericana. Son guatemaltecos naturalizados quienes no encajen en dichos supuestos y obtengan la nacionalidad guatemalteca conforme a la ley.</w:t>
      </w:r>
    </w:p>
    <w:p>
      <w:pPr>
        <w:tabs>
          <w:tab w:pos="820" w:val="left" w:leader="none"/>
        </w:tabs>
        <w:spacing w:line="240" w:lineRule="auto" w:before="0"/>
        <w:ind w:left="100" w:right="194" w:firstLine="0"/>
        <w:jc w:val="both"/>
        <w:rPr>
          <w:sz w:val="16"/>
        </w:rPr>
      </w:pPr>
      <w:r>
        <w:rPr>
          <w:spacing w:val="-6"/>
          <w:sz w:val="16"/>
          <w:vertAlign w:val="superscript"/>
        </w:rPr>
        <w:t>50</w:t>
      </w:r>
      <w:r>
        <w:rPr>
          <w:sz w:val="16"/>
          <w:vertAlign w:val="baseline"/>
        </w:rPr>
        <w:tab/>
        <w:t>El Estado señaló que en Guatemala, según el Archivo General de Protocolos, la entidad encargada de la supervisión notarial, actualmente existen: i) 10 guatemaltecos naturalizados que se han inscrito y se les ha autorizado el ejercicio del notariado en Guatemala colocándolos en un plano de igualdad con los guatemaltecos de origen;</w:t>
      </w:r>
      <w:r>
        <w:rPr>
          <w:spacing w:val="-7"/>
          <w:sz w:val="16"/>
          <w:vertAlign w:val="baseline"/>
        </w:rPr>
        <w:t> </w:t>
      </w:r>
      <w:r>
        <w:rPr>
          <w:sz w:val="16"/>
          <w:vertAlign w:val="baseline"/>
        </w:rPr>
        <w:t>ii)</w:t>
      </w:r>
      <w:r>
        <w:rPr>
          <w:spacing w:val="-7"/>
          <w:sz w:val="16"/>
          <w:vertAlign w:val="baseline"/>
        </w:rPr>
        <w:t> </w:t>
      </w:r>
      <w:r>
        <w:rPr>
          <w:sz w:val="16"/>
          <w:vertAlign w:val="baseline"/>
        </w:rPr>
        <w:t>4</w:t>
      </w:r>
      <w:r>
        <w:rPr>
          <w:spacing w:val="-5"/>
          <w:sz w:val="16"/>
          <w:vertAlign w:val="baseline"/>
        </w:rPr>
        <w:t> </w:t>
      </w:r>
      <w:r>
        <w:rPr>
          <w:sz w:val="16"/>
          <w:vertAlign w:val="baseline"/>
        </w:rPr>
        <w:t>Notarios</w:t>
      </w:r>
      <w:r>
        <w:rPr>
          <w:spacing w:val="-8"/>
          <w:sz w:val="16"/>
          <w:vertAlign w:val="baseline"/>
        </w:rPr>
        <w:t> </w:t>
      </w:r>
      <w:r>
        <w:rPr>
          <w:sz w:val="16"/>
          <w:vertAlign w:val="baseline"/>
        </w:rPr>
        <w:t>de</w:t>
      </w:r>
      <w:r>
        <w:rPr>
          <w:spacing w:val="-6"/>
          <w:sz w:val="16"/>
          <w:vertAlign w:val="baseline"/>
        </w:rPr>
        <w:t> </w:t>
      </w:r>
      <w:r>
        <w:rPr>
          <w:sz w:val="16"/>
          <w:vertAlign w:val="baseline"/>
        </w:rPr>
        <w:t>nacionalidad</w:t>
      </w:r>
      <w:r>
        <w:rPr>
          <w:spacing w:val="-6"/>
          <w:sz w:val="16"/>
          <w:vertAlign w:val="baseline"/>
        </w:rPr>
        <w:t> </w:t>
      </w:r>
      <w:r>
        <w:rPr>
          <w:sz w:val="16"/>
          <w:vertAlign w:val="baseline"/>
        </w:rPr>
        <w:t>española</w:t>
      </w:r>
      <w:r>
        <w:rPr>
          <w:spacing w:val="-7"/>
          <w:sz w:val="16"/>
          <w:vertAlign w:val="baseline"/>
        </w:rPr>
        <w:t> </w:t>
      </w:r>
      <w:r>
        <w:rPr>
          <w:sz w:val="16"/>
          <w:vertAlign w:val="baseline"/>
        </w:rPr>
        <w:t>y</w:t>
      </w:r>
      <w:r>
        <w:rPr>
          <w:spacing w:val="-8"/>
          <w:sz w:val="16"/>
          <w:vertAlign w:val="baseline"/>
        </w:rPr>
        <w:t> </w:t>
      </w:r>
      <w:r>
        <w:rPr>
          <w:sz w:val="16"/>
          <w:vertAlign w:val="baseline"/>
        </w:rPr>
        <w:t>que</w:t>
      </w:r>
      <w:r>
        <w:rPr>
          <w:spacing w:val="-6"/>
          <w:sz w:val="16"/>
          <w:vertAlign w:val="baseline"/>
        </w:rPr>
        <w:t> </w:t>
      </w:r>
      <w:r>
        <w:rPr>
          <w:sz w:val="16"/>
          <w:vertAlign w:val="baseline"/>
        </w:rPr>
        <w:t>han</w:t>
      </w:r>
      <w:r>
        <w:rPr>
          <w:spacing w:val="-9"/>
          <w:sz w:val="16"/>
          <w:vertAlign w:val="baseline"/>
        </w:rPr>
        <w:t> </w:t>
      </w:r>
      <w:r>
        <w:rPr>
          <w:sz w:val="16"/>
          <w:vertAlign w:val="baseline"/>
        </w:rPr>
        <w:t>obtenido</w:t>
      </w:r>
      <w:r>
        <w:rPr>
          <w:spacing w:val="-5"/>
          <w:sz w:val="16"/>
          <w:vertAlign w:val="baseline"/>
        </w:rPr>
        <w:t> </w:t>
      </w:r>
      <w:r>
        <w:rPr>
          <w:sz w:val="16"/>
          <w:vertAlign w:val="baseline"/>
        </w:rPr>
        <w:t>la</w:t>
      </w:r>
      <w:r>
        <w:rPr>
          <w:spacing w:val="-7"/>
          <w:sz w:val="16"/>
          <w:vertAlign w:val="baseline"/>
        </w:rPr>
        <w:t> </w:t>
      </w:r>
      <w:r>
        <w:rPr>
          <w:sz w:val="16"/>
          <w:vertAlign w:val="baseline"/>
        </w:rPr>
        <w:t>calidad</w:t>
      </w:r>
      <w:r>
        <w:rPr>
          <w:spacing w:val="-8"/>
          <w:sz w:val="16"/>
          <w:vertAlign w:val="baseline"/>
        </w:rPr>
        <w:t> </w:t>
      </w:r>
      <w:r>
        <w:rPr>
          <w:sz w:val="16"/>
          <w:vertAlign w:val="baseline"/>
        </w:rPr>
        <w:t>de</w:t>
      </w:r>
      <w:r>
        <w:rPr>
          <w:spacing w:val="-8"/>
          <w:sz w:val="16"/>
          <w:vertAlign w:val="baseline"/>
        </w:rPr>
        <w:t> </w:t>
      </w:r>
      <w:r>
        <w:rPr>
          <w:sz w:val="16"/>
          <w:vertAlign w:val="baseline"/>
        </w:rPr>
        <w:t>guatemaltecos</w:t>
      </w:r>
      <w:r>
        <w:rPr>
          <w:spacing w:val="-8"/>
          <w:sz w:val="16"/>
          <w:vertAlign w:val="baseline"/>
        </w:rPr>
        <w:t> </w:t>
      </w:r>
      <w:r>
        <w:rPr>
          <w:sz w:val="16"/>
          <w:vertAlign w:val="baseline"/>
        </w:rPr>
        <w:t>naturalizados;</w:t>
      </w:r>
      <w:r>
        <w:rPr>
          <w:spacing w:val="-7"/>
          <w:sz w:val="16"/>
          <w:vertAlign w:val="baseline"/>
        </w:rPr>
        <w:t> </w:t>
      </w:r>
      <w:r>
        <w:rPr>
          <w:sz w:val="16"/>
          <w:vertAlign w:val="baseline"/>
        </w:rPr>
        <w:t>iii)105 Notarios de diferentes nacionalidades que tienen la calidad de guatemaltecos naturales o de origen, por ser hijo de padre o madre guatemalteco (a); y iv) 120 Notarios que tienen la calidad de guatemaltecos de origen por ser nacionales por nacimiento de las Repúblicas que constituyeron la Federación de Centroamérica.</w:t>
      </w:r>
    </w:p>
    <w:p>
      <w:pPr>
        <w:spacing w:after="0" w:line="240" w:lineRule="auto"/>
        <w:jc w:val="both"/>
        <w:rPr>
          <w:sz w:val="16"/>
        </w:rPr>
        <w:sectPr>
          <w:pgSz w:w="12240" w:h="15840"/>
          <w:pgMar w:header="0" w:footer="1012" w:top="1360" w:bottom="1200" w:left="1340" w:right="1240"/>
        </w:sectPr>
      </w:pPr>
    </w:p>
    <w:p>
      <w:pPr>
        <w:pStyle w:val="Heading2"/>
        <w:numPr>
          <w:ilvl w:val="1"/>
          <w:numId w:val="8"/>
        </w:numPr>
        <w:tabs>
          <w:tab w:pos="1392" w:val="left" w:leader="none"/>
        </w:tabs>
        <w:spacing w:line="240" w:lineRule="auto" w:before="81" w:after="0"/>
        <w:ind w:left="1391" w:right="0" w:hanging="505"/>
        <w:jc w:val="left"/>
      </w:pPr>
      <w:r>
        <w:rPr/>
        <w:t>El</w:t>
      </w:r>
      <w:r>
        <w:rPr>
          <w:spacing w:val="-6"/>
        </w:rPr>
        <w:t> </w:t>
      </w:r>
      <w:r>
        <w:rPr/>
        <w:t>notariado</w:t>
      </w:r>
      <w:r>
        <w:rPr>
          <w:spacing w:val="-7"/>
        </w:rPr>
        <w:t> </w:t>
      </w:r>
      <w:r>
        <w:rPr/>
        <w:t>público</w:t>
      </w:r>
      <w:r>
        <w:rPr>
          <w:spacing w:val="-5"/>
        </w:rPr>
        <w:t> </w:t>
      </w:r>
      <w:r>
        <w:rPr/>
        <w:t>en</w:t>
      </w:r>
      <w:r>
        <w:rPr>
          <w:spacing w:val="-5"/>
        </w:rPr>
        <w:t> </w:t>
      </w:r>
      <w:r>
        <w:rPr>
          <w:spacing w:val="-2"/>
        </w:rPr>
        <w:t>Guatemala</w:t>
      </w:r>
    </w:p>
    <w:p>
      <w:pPr>
        <w:pStyle w:val="BodyText"/>
        <w:spacing w:before="1"/>
        <w:rPr>
          <w:b/>
        </w:rPr>
      </w:pPr>
    </w:p>
    <w:p>
      <w:pPr>
        <w:pStyle w:val="ListParagraph"/>
        <w:numPr>
          <w:ilvl w:val="0"/>
          <w:numId w:val="4"/>
        </w:numPr>
        <w:tabs>
          <w:tab w:pos="821" w:val="left" w:leader="none"/>
        </w:tabs>
        <w:spacing w:line="240" w:lineRule="auto" w:before="0" w:after="0"/>
        <w:ind w:left="100" w:right="197" w:firstLine="0"/>
        <w:jc w:val="both"/>
        <w:rPr>
          <w:sz w:val="20"/>
        </w:rPr>
      </w:pPr>
      <w:r>
        <w:rPr>
          <w:sz w:val="20"/>
        </w:rPr>
        <w:t>Del</w:t>
      </w:r>
      <w:r>
        <w:rPr>
          <w:spacing w:val="-8"/>
          <w:sz w:val="20"/>
        </w:rPr>
        <w:t> </w:t>
      </w:r>
      <w:r>
        <w:rPr>
          <w:sz w:val="20"/>
        </w:rPr>
        <w:t>peritaje</w:t>
      </w:r>
      <w:r>
        <w:rPr>
          <w:spacing w:val="-8"/>
          <w:sz w:val="20"/>
        </w:rPr>
        <w:t> </w:t>
      </w:r>
      <w:r>
        <w:rPr>
          <w:sz w:val="20"/>
        </w:rPr>
        <w:t>rendido</w:t>
      </w:r>
      <w:r>
        <w:rPr>
          <w:spacing w:val="-8"/>
          <w:sz w:val="20"/>
        </w:rPr>
        <w:t> </w:t>
      </w:r>
      <w:r>
        <w:rPr>
          <w:sz w:val="20"/>
        </w:rPr>
        <w:t>ante</w:t>
      </w:r>
      <w:r>
        <w:rPr>
          <w:spacing w:val="-8"/>
          <w:sz w:val="20"/>
        </w:rPr>
        <w:t> </w:t>
      </w:r>
      <w:r>
        <w:rPr>
          <w:sz w:val="20"/>
        </w:rPr>
        <w:t>esta</w:t>
      </w:r>
      <w:r>
        <w:rPr>
          <w:spacing w:val="-6"/>
          <w:sz w:val="20"/>
        </w:rPr>
        <w:t> </w:t>
      </w:r>
      <w:r>
        <w:rPr>
          <w:sz w:val="20"/>
        </w:rPr>
        <w:t>Corte</w:t>
      </w:r>
      <w:r>
        <w:rPr>
          <w:spacing w:val="-10"/>
          <w:sz w:val="20"/>
        </w:rPr>
        <w:t> </w:t>
      </w:r>
      <w:r>
        <w:rPr>
          <w:sz w:val="20"/>
        </w:rPr>
        <w:t>por</w:t>
      </w:r>
      <w:r>
        <w:rPr>
          <w:spacing w:val="-5"/>
          <w:sz w:val="20"/>
        </w:rPr>
        <w:t> </w:t>
      </w:r>
      <w:r>
        <w:rPr>
          <w:sz w:val="20"/>
        </w:rPr>
        <w:t>el</w:t>
      </w:r>
      <w:r>
        <w:rPr>
          <w:spacing w:val="-6"/>
          <w:sz w:val="20"/>
        </w:rPr>
        <w:t> </w:t>
      </w:r>
      <w:r>
        <w:rPr>
          <w:sz w:val="20"/>
        </w:rPr>
        <w:t>señor</w:t>
      </w:r>
      <w:r>
        <w:rPr>
          <w:spacing w:val="-8"/>
          <w:sz w:val="20"/>
        </w:rPr>
        <w:t> </w:t>
      </w:r>
      <w:r>
        <w:rPr>
          <w:sz w:val="20"/>
        </w:rPr>
        <w:t>Gabriel</w:t>
      </w:r>
      <w:r>
        <w:rPr>
          <w:spacing w:val="-6"/>
          <w:sz w:val="20"/>
        </w:rPr>
        <w:t> </w:t>
      </w:r>
      <w:r>
        <w:rPr>
          <w:sz w:val="20"/>
        </w:rPr>
        <w:t>Orellana</w:t>
      </w:r>
      <w:r>
        <w:rPr>
          <w:spacing w:val="-3"/>
          <w:sz w:val="20"/>
        </w:rPr>
        <w:t> </w:t>
      </w:r>
      <w:r>
        <w:rPr>
          <w:sz w:val="20"/>
        </w:rPr>
        <w:t>Rojas,</w:t>
      </w:r>
      <w:r>
        <w:rPr>
          <w:spacing w:val="-9"/>
          <w:sz w:val="20"/>
        </w:rPr>
        <w:t> </w:t>
      </w:r>
      <w:r>
        <w:rPr>
          <w:sz w:val="20"/>
        </w:rPr>
        <w:t>se</w:t>
      </w:r>
      <w:r>
        <w:rPr>
          <w:spacing w:val="-8"/>
          <w:sz w:val="20"/>
        </w:rPr>
        <w:t> </w:t>
      </w:r>
      <w:r>
        <w:rPr>
          <w:sz w:val="20"/>
        </w:rPr>
        <w:t>desprende que el requisito de la nacionalidad para el ejercicio de la función notarial en los países con sistema notarial de tipo latino es común</w:t>
      </w:r>
      <w:r>
        <w:rPr>
          <w:position w:val="7"/>
          <w:sz w:val="13"/>
        </w:rPr>
        <w:t>51</w:t>
      </w:r>
      <w:r>
        <w:rPr>
          <w:sz w:val="20"/>
        </w:rPr>
        <w:t>. Al respecto, el perito Orellana Rojas afirmó que este requisito fue recogido en los Principios de Organización Legal del Notariado Latino, aprobados en el Primer Congreso de Notariado Latino. Entre dichas condiciones, se fijó la ciudadanía por nacimiento o naturalización en el país en que se ejerce la profesión</w:t>
      </w:r>
      <w:r>
        <w:rPr>
          <w:position w:val="7"/>
          <w:sz w:val="13"/>
        </w:rPr>
        <w:t>52</w:t>
      </w:r>
      <w:r>
        <w:rPr>
          <w:sz w:val="20"/>
        </w:rPr>
        <w:t>.</w:t>
      </w:r>
    </w:p>
    <w:p>
      <w:pPr>
        <w:pStyle w:val="BodyText"/>
        <w:spacing w:before="9"/>
        <w:rPr>
          <w:sz w:val="19"/>
        </w:rPr>
      </w:pPr>
    </w:p>
    <w:p>
      <w:pPr>
        <w:pStyle w:val="ListParagraph"/>
        <w:numPr>
          <w:ilvl w:val="0"/>
          <w:numId w:val="4"/>
        </w:numPr>
        <w:tabs>
          <w:tab w:pos="821" w:val="left" w:leader="none"/>
        </w:tabs>
        <w:spacing w:line="240" w:lineRule="auto" w:before="1" w:after="0"/>
        <w:ind w:left="100" w:right="198" w:firstLine="0"/>
        <w:jc w:val="both"/>
        <w:rPr>
          <w:sz w:val="20"/>
        </w:rPr>
      </w:pPr>
      <w:r>
        <w:rPr>
          <w:sz w:val="20"/>
        </w:rPr>
        <w:t>En esa línea, diversos países que comparten el sistema notarial latino contemplan el requisito de nacionalidad como indispensable para poder otorgar la calidad de notario o notaria. Actualmente este es el criterio mayoritario en los países de la región, entre ellos se</w:t>
      </w:r>
    </w:p>
    <w:p>
      <w:pPr>
        <w:pStyle w:val="BodyText"/>
        <w:spacing w:before="7"/>
        <w:rPr>
          <w:sz w:val="10"/>
        </w:rPr>
      </w:pPr>
      <w:r>
        <w:rPr/>
        <w:pict>
          <v:rect style="position:absolute;margin-left:72.024002pt;margin-top:7.667822pt;width:144.020pt;height:.72pt;mso-position-horizontal-relative:page;mso-position-vertical-relative:paragraph;z-index:-15721984;mso-wrap-distance-left:0;mso-wrap-distance-right:0" id="docshape15" filled="true" fillcolor="#000000" stroked="false">
            <v:fill type="solid"/>
            <w10:wrap type="topAndBottom"/>
          </v:rect>
        </w:pict>
      </w:r>
    </w:p>
    <w:p>
      <w:pPr>
        <w:tabs>
          <w:tab w:pos="820" w:val="left" w:leader="none"/>
        </w:tabs>
        <w:spacing w:line="240" w:lineRule="auto" w:before="100"/>
        <w:ind w:left="100" w:right="192" w:firstLine="0"/>
        <w:jc w:val="both"/>
        <w:rPr>
          <w:sz w:val="16"/>
        </w:rPr>
      </w:pPr>
      <w:r>
        <w:rPr>
          <w:spacing w:val="-6"/>
          <w:sz w:val="16"/>
          <w:vertAlign w:val="superscript"/>
        </w:rPr>
        <w:t>51</w:t>
      </w:r>
      <w:r>
        <w:rPr>
          <w:sz w:val="16"/>
          <w:vertAlign w:val="baseline"/>
        </w:rPr>
        <w:tab/>
        <w:t>El perito Gabriel Orellana Rojas sostuvo que dentro de la región se encuentran dos sistemas que rigen la actividad notarial: el notariado anglosajón y el notariado latino </w:t>
      </w:r>
      <w:r>
        <w:rPr>
          <w:i/>
          <w:sz w:val="16"/>
          <w:vertAlign w:val="baseline"/>
        </w:rPr>
        <w:t>Cfr</w:t>
      </w:r>
      <w:r>
        <w:rPr>
          <w:sz w:val="16"/>
          <w:vertAlign w:val="baseline"/>
        </w:rPr>
        <w:t>. Peritaje escrito</w:t>
      </w:r>
      <w:r>
        <w:rPr>
          <w:spacing w:val="-1"/>
          <w:sz w:val="16"/>
          <w:vertAlign w:val="baseline"/>
        </w:rPr>
        <w:t> </w:t>
      </w:r>
      <w:r>
        <w:rPr>
          <w:sz w:val="16"/>
          <w:vertAlign w:val="baseline"/>
        </w:rPr>
        <w:t>presentado por Gabriel Orellana Rojas</w:t>
      </w:r>
      <w:r>
        <w:rPr>
          <w:spacing w:val="-8"/>
          <w:sz w:val="16"/>
          <w:vertAlign w:val="baseline"/>
        </w:rPr>
        <w:t> </w:t>
      </w:r>
      <w:r>
        <w:rPr>
          <w:sz w:val="16"/>
          <w:vertAlign w:val="baseline"/>
        </w:rPr>
        <w:t>ante</w:t>
      </w:r>
      <w:r>
        <w:rPr>
          <w:spacing w:val="-8"/>
          <w:sz w:val="16"/>
          <w:vertAlign w:val="baseline"/>
        </w:rPr>
        <w:t> </w:t>
      </w:r>
      <w:r>
        <w:rPr>
          <w:sz w:val="16"/>
          <w:vertAlign w:val="baseline"/>
        </w:rPr>
        <w:t>la</w:t>
      </w:r>
      <w:r>
        <w:rPr>
          <w:spacing w:val="-9"/>
          <w:sz w:val="16"/>
          <w:vertAlign w:val="baseline"/>
        </w:rPr>
        <w:t> </w:t>
      </w:r>
      <w:r>
        <w:rPr>
          <w:sz w:val="16"/>
          <w:vertAlign w:val="baseline"/>
        </w:rPr>
        <w:t>Corte</w:t>
      </w:r>
      <w:r>
        <w:rPr>
          <w:spacing w:val="-6"/>
          <w:sz w:val="16"/>
          <w:vertAlign w:val="baseline"/>
        </w:rPr>
        <w:t> </w:t>
      </w:r>
      <w:r>
        <w:rPr>
          <w:sz w:val="16"/>
          <w:vertAlign w:val="baseline"/>
        </w:rPr>
        <w:t>Interamericana</w:t>
      </w:r>
      <w:r>
        <w:rPr>
          <w:spacing w:val="-7"/>
          <w:sz w:val="16"/>
          <w:vertAlign w:val="baseline"/>
        </w:rPr>
        <w:t> </w:t>
      </w:r>
      <w:r>
        <w:rPr>
          <w:sz w:val="16"/>
          <w:vertAlign w:val="baseline"/>
        </w:rPr>
        <w:t>(expediente</w:t>
      </w:r>
      <w:r>
        <w:rPr>
          <w:spacing w:val="-8"/>
          <w:sz w:val="16"/>
          <w:vertAlign w:val="baseline"/>
        </w:rPr>
        <w:t> </w:t>
      </w:r>
      <w:r>
        <w:rPr>
          <w:sz w:val="16"/>
          <w:vertAlign w:val="baseline"/>
        </w:rPr>
        <w:t>de</w:t>
      </w:r>
      <w:r>
        <w:rPr>
          <w:spacing w:val="-8"/>
          <w:sz w:val="16"/>
          <w:vertAlign w:val="baseline"/>
        </w:rPr>
        <w:t> </w:t>
      </w:r>
      <w:r>
        <w:rPr>
          <w:sz w:val="16"/>
          <w:vertAlign w:val="baseline"/>
        </w:rPr>
        <w:t>prueba,</w:t>
      </w:r>
      <w:r>
        <w:rPr>
          <w:spacing w:val="-9"/>
          <w:sz w:val="16"/>
          <w:vertAlign w:val="baseline"/>
        </w:rPr>
        <w:t> </w:t>
      </w:r>
      <w:r>
        <w:rPr>
          <w:sz w:val="16"/>
          <w:vertAlign w:val="baseline"/>
        </w:rPr>
        <w:t>fs.</w:t>
      </w:r>
      <w:r>
        <w:rPr>
          <w:spacing w:val="-7"/>
          <w:sz w:val="16"/>
          <w:vertAlign w:val="baseline"/>
        </w:rPr>
        <w:t> </w:t>
      </w:r>
      <w:r>
        <w:rPr>
          <w:sz w:val="16"/>
          <w:vertAlign w:val="baseline"/>
        </w:rPr>
        <w:t>2901</w:t>
      </w:r>
      <w:r>
        <w:rPr>
          <w:spacing w:val="-7"/>
          <w:sz w:val="16"/>
          <w:vertAlign w:val="baseline"/>
        </w:rPr>
        <w:t> </w:t>
      </w:r>
      <w:r>
        <w:rPr>
          <w:sz w:val="16"/>
          <w:vertAlign w:val="baseline"/>
        </w:rPr>
        <w:t>a</w:t>
      </w:r>
      <w:r>
        <w:rPr>
          <w:spacing w:val="-9"/>
          <w:sz w:val="16"/>
          <w:vertAlign w:val="baseline"/>
        </w:rPr>
        <w:t> </w:t>
      </w:r>
      <w:r>
        <w:rPr>
          <w:sz w:val="16"/>
          <w:vertAlign w:val="baseline"/>
        </w:rPr>
        <w:t>2929),</w:t>
      </w:r>
      <w:r>
        <w:rPr>
          <w:spacing w:val="-9"/>
          <w:sz w:val="16"/>
          <w:vertAlign w:val="baseline"/>
        </w:rPr>
        <w:t> </w:t>
      </w:r>
      <w:r>
        <w:rPr>
          <w:sz w:val="16"/>
          <w:vertAlign w:val="baseline"/>
        </w:rPr>
        <w:t>y</w:t>
      </w:r>
      <w:r>
        <w:rPr>
          <w:spacing w:val="-8"/>
          <w:sz w:val="16"/>
          <w:vertAlign w:val="baseline"/>
        </w:rPr>
        <w:t> </w:t>
      </w:r>
      <w:r>
        <w:rPr>
          <w:sz w:val="16"/>
          <w:vertAlign w:val="baseline"/>
        </w:rPr>
        <w:t>también</w:t>
      </w:r>
      <w:r>
        <w:rPr>
          <w:spacing w:val="-9"/>
          <w:sz w:val="16"/>
          <w:vertAlign w:val="baseline"/>
        </w:rPr>
        <w:t> </w:t>
      </w:r>
      <w:r>
        <w:rPr>
          <w:sz w:val="16"/>
          <w:vertAlign w:val="baseline"/>
        </w:rPr>
        <w:t>rendido</w:t>
      </w:r>
      <w:r>
        <w:rPr>
          <w:spacing w:val="-8"/>
          <w:sz w:val="16"/>
          <w:vertAlign w:val="baseline"/>
        </w:rPr>
        <w:t> </w:t>
      </w:r>
      <w:r>
        <w:rPr>
          <w:sz w:val="16"/>
          <w:vertAlign w:val="baseline"/>
        </w:rPr>
        <w:t>en</w:t>
      </w:r>
      <w:r>
        <w:rPr>
          <w:spacing w:val="-9"/>
          <w:sz w:val="16"/>
          <w:vertAlign w:val="baseline"/>
        </w:rPr>
        <w:t> </w:t>
      </w:r>
      <w:r>
        <w:rPr>
          <w:sz w:val="16"/>
          <w:vertAlign w:val="baseline"/>
        </w:rPr>
        <w:t>audiencia</w:t>
      </w:r>
      <w:r>
        <w:rPr>
          <w:spacing w:val="-9"/>
          <w:sz w:val="16"/>
          <w:vertAlign w:val="baseline"/>
        </w:rPr>
        <w:t> </w:t>
      </w:r>
      <w:r>
        <w:rPr>
          <w:sz w:val="16"/>
          <w:vertAlign w:val="baseline"/>
        </w:rPr>
        <w:t>pública ante este Tribunal</w:t>
      </w:r>
      <w:r>
        <w:rPr>
          <w:spacing w:val="-1"/>
          <w:sz w:val="16"/>
          <w:vertAlign w:val="baseline"/>
        </w:rPr>
        <w:t> </w:t>
      </w:r>
      <w:r>
        <w:rPr>
          <w:sz w:val="16"/>
          <w:vertAlign w:val="baseline"/>
        </w:rPr>
        <w:t>el</w:t>
      </w:r>
      <w:r>
        <w:rPr>
          <w:spacing w:val="-3"/>
          <w:sz w:val="16"/>
          <w:vertAlign w:val="baseline"/>
        </w:rPr>
        <w:t> </w:t>
      </w:r>
      <w:r>
        <w:rPr>
          <w:sz w:val="16"/>
          <w:vertAlign w:val="baseline"/>
        </w:rPr>
        <w:t>28</w:t>
      </w:r>
      <w:r>
        <w:rPr>
          <w:spacing w:val="-2"/>
          <w:sz w:val="16"/>
          <w:vertAlign w:val="baseline"/>
        </w:rPr>
        <w:t> </w:t>
      </w:r>
      <w:r>
        <w:rPr>
          <w:sz w:val="16"/>
          <w:vertAlign w:val="baseline"/>
        </w:rPr>
        <w:t>de</w:t>
      </w:r>
      <w:r>
        <w:rPr>
          <w:spacing w:val="-3"/>
          <w:sz w:val="16"/>
          <w:vertAlign w:val="baseline"/>
        </w:rPr>
        <w:t> </w:t>
      </w:r>
      <w:r>
        <w:rPr>
          <w:sz w:val="16"/>
          <w:vertAlign w:val="baseline"/>
        </w:rPr>
        <w:t>marzo</w:t>
      </w:r>
      <w:r>
        <w:rPr>
          <w:spacing w:val="-2"/>
          <w:sz w:val="16"/>
          <w:vertAlign w:val="baseline"/>
        </w:rPr>
        <w:t> </w:t>
      </w:r>
      <w:r>
        <w:rPr>
          <w:sz w:val="16"/>
          <w:vertAlign w:val="baseline"/>
        </w:rPr>
        <w:t>de</w:t>
      </w:r>
      <w:r>
        <w:rPr>
          <w:spacing w:val="-2"/>
          <w:sz w:val="16"/>
          <w:vertAlign w:val="baseline"/>
        </w:rPr>
        <w:t> </w:t>
      </w:r>
      <w:r>
        <w:rPr>
          <w:sz w:val="16"/>
          <w:vertAlign w:val="baseline"/>
        </w:rPr>
        <w:t>2022.</w:t>
      </w:r>
      <w:r>
        <w:rPr>
          <w:spacing w:val="-1"/>
          <w:sz w:val="16"/>
          <w:vertAlign w:val="baseline"/>
        </w:rPr>
        <w:t> </w:t>
      </w:r>
      <w:r>
        <w:rPr>
          <w:sz w:val="16"/>
          <w:vertAlign w:val="baseline"/>
        </w:rPr>
        <w:t>Ahora</w:t>
      </w:r>
      <w:r>
        <w:rPr>
          <w:spacing w:val="-3"/>
          <w:sz w:val="16"/>
          <w:vertAlign w:val="baseline"/>
        </w:rPr>
        <w:t> </w:t>
      </w:r>
      <w:r>
        <w:rPr>
          <w:sz w:val="16"/>
          <w:vertAlign w:val="baseline"/>
        </w:rPr>
        <w:t>bien,</w:t>
      </w:r>
      <w:r>
        <w:rPr>
          <w:spacing w:val="-1"/>
          <w:sz w:val="16"/>
          <w:vertAlign w:val="baseline"/>
        </w:rPr>
        <w:t> </w:t>
      </w:r>
      <w:r>
        <w:rPr>
          <w:sz w:val="16"/>
          <w:vertAlign w:val="baseline"/>
        </w:rPr>
        <w:t>las</w:t>
      </w:r>
      <w:r>
        <w:rPr>
          <w:spacing w:val="-2"/>
          <w:sz w:val="16"/>
          <w:vertAlign w:val="baseline"/>
        </w:rPr>
        <w:t> </w:t>
      </w:r>
      <w:r>
        <w:rPr>
          <w:sz w:val="16"/>
          <w:vertAlign w:val="baseline"/>
        </w:rPr>
        <w:t>personas notarias</w:t>
      </w:r>
      <w:r>
        <w:rPr>
          <w:spacing w:val="-2"/>
          <w:sz w:val="16"/>
          <w:vertAlign w:val="baseline"/>
        </w:rPr>
        <w:t> </w:t>
      </w:r>
      <w:r>
        <w:rPr>
          <w:sz w:val="16"/>
          <w:vertAlign w:val="baseline"/>
        </w:rPr>
        <w:t>bajo</w:t>
      </w:r>
      <w:r>
        <w:rPr>
          <w:spacing w:val="-2"/>
          <w:sz w:val="16"/>
          <w:vertAlign w:val="baseline"/>
        </w:rPr>
        <w:t> </w:t>
      </w:r>
      <w:r>
        <w:rPr>
          <w:sz w:val="16"/>
          <w:vertAlign w:val="baseline"/>
        </w:rPr>
        <w:t>el</w:t>
      </w:r>
      <w:r>
        <w:rPr>
          <w:spacing w:val="-1"/>
          <w:sz w:val="16"/>
          <w:vertAlign w:val="baseline"/>
        </w:rPr>
        <w:t> </w:t>
      </w:r>
      <w:r>
        <w:rPr>
          <w:sz w:val="16"/>
          <w:vertAlign w:val="baseline"/>
        </w:rPr>
        <w:t>sistema</w:t>
      </w:r>
      <w:r>
        <w:rPr>
          <w:spacing w:val="-1"/>
          <w:sz w:val="16"/>
          <w:vertAlign w:val="baseline"/>
        </w:rPr>
        <w:t> </w:t>
      </w:r>
      <w:r>
        <w:rPr>
          <w:sz w:val="16"/>
          <w:vertAlign w:val="baseline"/>
        </w:rPr>
        <w:t>anglosajón,</w:t>
      </w:r>
      <w:r>
        <w:rPr>
          <w:spacing w:val="-1"/>
          <w:sz w:val="16"/>
          <w:vertAlign w:val="baseline"/>
        </w:rPr>
        <w:t> </w:t>
      </w:r>
      <w:r>
        <w:rPr>
          <w:sz w:val="16"/>
          <w:vertAlign w:val="baseline"/>
        </w:rPr>
        <w:t>conocidas como</w:t>
      </w:r>
      <w:r>
        <w:rPr>
          <w:spacing w:val="-5"/>
          <w:sz w:val="16"/>
          <w:vertAlign w:val="baseline"/>
        </w:rPr>
        <w:t> </w:t>
      </w:r>
      <w:r>
        <w:rPr>
          <w:i/>
          <w:sz w:val="16"/>
          <w:vertAlign w:val="baseline"/>
        </w:rPr>
        <w:t>notary</w:t>
      </w:r>
      <w:r>
        <w:rPr>
          <w:i/>
          <w:spacing w:val="-6"/>
          <w:sz w:val="16"/>
          <w:vertAlign w:val="baseline"/>
        </w:rPr>
        <w:t> </w:t>
      </w:r>
      <w:r>
        <w:rPr>
          <w:i/>
          <w:sz w:val="16"/>
          <w:vertAlign w:val="baseline"/>
        </w:rPr>
        <w:t>public</w:t>
      </w:r>
      <w:r>
        <w:rPr>
          <w:sz w:val="16"/>
          <w:vertAlign w:val="baseline"/>
        </w:rPr>
        <w:t>,</w:t>
      </w:r>
      <w:r>
        <w:rPr>
          <w:spacing w:val="-6"/>
          <w:sz w:val="16"/>
          <w:vertAlign w:val="baseline"/>
        </w:rPr>
        <w:t> </w:t>
      </w:r>
      <w:r>
        <w:rPr>
          <w:sz w:val="16"/>
          <w:vertAlign w:val="baseline"/>
        </w:rPr>
        <w:t>dan</w:t>
      </w:r>
      <w:r>
        <w:rPr>
          <w:spacing w:val="-5"/>
          <w:sz w:val="16"/>
          <w:vertAlign w:val="baseline"/>
        </w:rPr>
        <w:t> </w:t>
      </w:r>
      <w:r>
        <w:rPr>
          <w:sz w:val="16"/>
          <w:vertAlign w:val="baseline"/>
        </w:rPr>
        <w:t>autenticidad</w:t>
      </w:r>
      <w:r>
        <w:rPr>
          <w:spacing w:val="-3"/>
          <w:sz w:val="16"/>
          <w:vertAlign w:val="baseline"/>
        </w:rPr>
        <w:t> </w:t>
      </w:r>
      <w:r>
        <w:rPr>
          <w:sz w:val="16"/>
          <w:vertAlign w:val="baseline"/>
        </w:rPr>
        <w:t>meramente</w:t>
      </w:r>
      <w:r>
        <w:rPr>
          <w:spacing w:val="-5"/>
          <w:sz w:val="16"/>
          <w:vertAlign w:val="baseline"/>
        </w:rPr>
        <w:t> </w:t>
      </w:r>
      <w:r>
        <w:rPr>
          <w:sz w:val="16"/>
          <w:vertAlign w:val="baseline"/>
        </w:rPr>
        <w:t>externa</w:t>
      </w:r>
      <w:r>
        <w:rPr>
          <w:spacing w:val="-8"/>
          <w:sz w:val="16"/>
          <w:vertAlign w:val="baseline"/>
        </w:rPr>
        <w:t> </w:t>
      </w:r>
      <w:r>
        <w:rPr>
          <w:sz w:val="16"/>
          <w:vertAlign w:val="baseline"/>
        </w:rPr>
        <w:t>respecto</w:t>
      </w:r>
      <w:r>
        <w:rPr>
          <w:spacing w:val="-5"/>
          <w:sz w:val="16"/>
          <w:vertAlign w:val="baseline"/>
        </w:rPr>
        <w:t> </w:t>
      </w:r>
      <w:r>
        <w:rPr>
          <w:sz w:val="16"/>
          <w:vertAlign w:val="baseline"/>
        </w:rPr>
        <w:t>de</w:t>
      </w:r>
      <w:r>
        <w:rPr>
          <w:spacing w:val="-5"/>
          <w:sz w:val="16"/>
          <w:vertAlign w:val="baseline"/>
        </w:rPr>
        <w:t> </w:t>
      </w:r>
      <w:r>
        <w:rPr>
          <w:sz w:val="16"/>
          <w:vertAlign w:val="baseline"/>
        </w:rPr>
        <w:t>los</w:t>
      </w:r>
      <w:r>
        <w:rPr>
          <w:spacing w:val="-7"/>
          <w:sz w:val="16"/>
          <w:vertAlign w:val="baseline"/>
        </w:rPr>
        <w:t> </w:t>
      </w:r>
      <w:r>
        <w:rPr>
          <w:sz w:val="16"/>
          <w:vertAlign w:val="baseline"/>
        </w:rPr>
        <w:t>documentos</w:t>
      </w:r>
      <w:r>
        <w:rPr>
          <w:spacing w:val="-5"/>
          <w:sz w:val="16"/>
          <w:vertAlign w:val="baseline"/>
        </w:rPr>
        <w:t> </w:t>
      </w:r>
      <w:r>
        <w:rPr>
          <w:sz w:val="16"/>
          <w:vertAlign w:val="baseline"/>
        </w:rPr>
        <w:t>sobre</w:t>
      </w:r>
      <w:r>
        <w:rPr>
          <w:spacing w:val="-5"/>
          <w:sz w:val="16"/>
          <w:vertAlign w:val="baseline"/>
        </w:rPr>
        <w:t> </w:t>
      </w:r>
      <w:r>
        <w:rPr>
          <w:sz w:val="16"/>
          <w:vertAlign w:val="baseline"/>
        </w:rPr>
        <w:t>los</w:t>
      </w:r>
      <w:r>
        <w:rPr>
          <w:spacing w:val="-5"/>
          <w:sz w:val="16"/>
          <w:vertAlign w:val="baseline"/>
        </w:rPr>
        <w:t> </w:t>
      </w:r>
      <w:r>
        <w:rPr>
          <w:sz w:val="16"/>
          <w:vertAlign w:val="baseline"/>
        </w:rPr>
        <w:t>cuales</w:t>
      </w:r>
      <w:r>
        <w:rPr>
          <w:spacing w:val="-5"/>
          <w:sz w:val="16"/>
          <w:vertAlign w:val="baseline"/>
        </w:rPr>
        <w:t> </w:t>
      </w:r>
      <w:r>
        <w:rPr>
          <w:sz w:val="16"/>
          <w:vertAlign w:val="baseline"/>
        </w:rPr>
        <w:t>intervienen</w:t>
      </w:r>
      <w:r>
        <w:rPr>
          <w:spacing w:val="-6"/>
          <w:sz w:val="16"/>
          <w:vertAlign w:val="baseline"/>
        </w:rPr>
        <w:t> </w:t>
      </w:r>
      <w:r>
        <w:rPr>
          <w:sz w:val="16"/>
          <w:vertAlign w:val="baseline"/>
        </w:rPr>
        <w:t>o autorizan. Siendo así, que la actividad notarial se limita a la constatación de ciertos hechos, como la identificación de los otorgantes en un documento y la legitimación de sus firmas, así como recibir las declaraciones de estos, con o</w:t>
      </w:r>
      <w:r>
        <w:rPr>
          <w:spacing w:val="-2"/>
          <w:sz w:val="16"/>
          <w:vertAlign w:val="baseline"/>
        </w:rPr>
        <w:t> </w:t>
      </w:r>
      <w:r>
        <w:rPr>
          <w:sz w:val="16"/>
          <w:vertAlign w:val="baseline"/>
        </w:rPr>
        <w:t>sin</w:t>
      </w:r>
      <w:r>
        <w:rPr>
          <w:spacing w:val="-4"/>
          <w:sz w:val="16"/>
          <w:vertAlign w:val="baseline"/>
        </w:rPr>
        <w:t> </w:t>
      </w:r>
      <w:r>
        <w:rPr>
          <w:sz w:val="16"/>
          <w:vertAlign w:val="baseline"/>
        </w:rPr>
        <w:t>juramento,</w:t>
      </w:r>
      <w:r>
        <w:rPr>
          <w:spacing w:val="-4"/>
          <w:sz w:val="16"/>
          <w:vertAlign w:val="baseline"/>
        </w:rPr>
        <w:t> </w:t>
      </w:r>
      <w:r>
        <w:rPr>
          <w:sz w:val="16"/>
          <w:vertAlign w:val="baseline"/>
        </w:rPr>
        <w:t>de</w:t>
      </w:r>
      <w:r>
        <w:rPr>
          <w:spacing w:val="-5"/>
          <w:sz w:val="16"/>
          <w:vertAlign w:val="baseline"/>
        </w:rPr>
        <w:t> </w:t>
      </w:r>
      <w:r>
        <w:rPr>
          <w:sz w:val="16"/>
          <w:vertAlign w:val="baseline"/>
        </w:rPr>
        <w:t>que</w:t>
      </w:r>
      <w:r>
        <w:rPr>
          <w:spacing w:val="-2"/>
          <w:sz w:val="16"/>
          <w:vertAlign w:val="baseline"/>
        </w:rPr>
        <w:t> </w:t>
      </w:r>
      <w:r>
        <w:rPr>
          <w:sz w:val="16"/>
          <w:vertAlign w:val="baseline"/>
        </w:rPr>
        <w:t>lo</w:t>
      </w:r>
      <w:r>
        <w:rPr>
          <w:spacing w:val="-4"/>
          <w:sz w:val="16"/>
          <w:vertAlign w:val="baseline"/>
        </w:rPr>
        <w:t> </w:t>
      </w:r>
      <w:r>
        <w:rPr>
          <w:sz w:val="16"/>
          <w:vertAlign w:val="baseline"/>
        </w:rPr>
        <w:t>manifestado</w:t>
      </w:r>
      <w:r>
        <w:rPr>
          <w:spacing w:val="-4"/>
          <w:sz w:val="16"/>
          <w:vertAlign w:val="baseline"/>
        </w:rPr>
        <w:t> </w:t>
      </w:r>
      <w:r>
        <w:rPr>
          <w:sz w:val="16"/>
          <w:vertAlign w:val="baseline"/>
        </w:rPr>
        <w:t>en</w:t>
      </w:r>
      <w:r>
        <w:rPr>
          <w:spacing w:val="-3"/>
          <w:sz w:val="16"/>
          <w:vertAlign w:val="baseline"/>
        </w:rPr>
        <w:t> </w:t>
      </w:r>
      <w:r>
        <w:rPr>
          <w:sz w:val="16"/>
          <w:vertAlign w:val="baseline"/>
        </w:rPr>
        <w:t>el</w:t>
      </w:r>
      <w:r>
        <w:rPr>
          <w:spacing w:val="-3"/>
          <w:sz w:val="16"/>
          <w:vertAlign w:val="baseline"/>
        </w:rPr>
        <w:t> </w:t>
      </w:r>
      <w:r>
        <w:rPr>
          <w:sz w:val="16"/>
          <w:vertAlign w:val="baseline"/>
        </w:rPr>
        <w:t>documento</w:t>
      </w:r>
      <w:r>
        <w:rPr>
          <w:spacing w:val="-2"/>
          <w:sz w:val="16"/>
          <w:vertAlign w:val="baseline"/>
        </w:rPr>
        <w:t> </w:t>
      </w:r>
      <w:r>
        <w:rPr>
          <w:sz w:val="16"/>
          <w:vertAlign w:val="baseline"/>
        </w:rPr>
        <w:t>fue</w:t>
      </w:r>
      <w:r>
        <w:rPr>
          <w:spacing w:val="-5"/>
          <w:sz w:val="16"/>
          <w:vertAlign w:val="baseline"/>
        </w:rPr>
        <w:t> </w:t>
      </w:r>
      <w:r>
        <w:rPr>
          <w:sz w:val="16"/>
          <w:vertAlign w:val="baseline"/>
        </w:rPr>
        <w:t>firmado</w:t>
      </w:r>
      <w:r>
        <w:rPr>
          <w:spacing w:val="-4"/>
          <w:sz w:val="16"/>
          <w:vertAlign w:val="baseline"/>
        </w:rPr>
        <w:t> </w:t>
      </w:r>
      <w:r>
        <w:rPr>
          <w:sz w:val="16"/>
          <w:vertAlign w:val="baseline"/>
        </w:rPr>
        <w:t>en</w:t>
      </w:r>
      <w:r>
        <w:rPr>
          <w:spacing w:val="-3"/>
          <w:sz w:val="16"/>
          <w:vertAlign w:val="baseline"/>
        </w:rPr>
        <w:t> </w:t>
      </w:r>
      <w:r>
        <w:rPr>
          <w:sz w:val="16"/>
          <w:vertAlign w:val="baseline"/>
        </w:rPr>
        <w:t>su</w:t>
      </w:r>
      <w:r>
        <w:rPr>
          <w:spacing w:val="-3"/>
          <w:sz w:val="16"/>
          <w:vertAlign w:val="baseline"/>
        </w:rPr>
        <w:t> </w:t>
      </w:r>
      <w:r>
        <w:rPr>
          <w:sz w:val="16"/>
          <w:vertAlign w:val="baseline"/>
        </w:rPr>
        <w:t>presencia.</w:t>
      </w:r>
      <w:r>
        <w:rPr>
          <w:spacing w:val="-4"/>
          <w:sz w:val="16"/>
          <w:vertAlign w:val="baseline"/>
        </w:rPr>
        <w:t> </w:t>
      </w:r>
      <w:r>
        <w:rPr>
          <w:sz w:val="16"/>
          <w:vertAlign w:val="baseline"/>
        </w:rPr>
        <w:t>No</w:t>
      </w:r>
      <w:r>
        <w:rPr>
          <w:spacing w:val="-5"/>
          <w:sz w:val="16"/>
          <w:vertAlign w:val="baseline"/>
        </w:rPr>
        <w:t> </w:t>
      </w:r>
      <w:r>
        <w:rPr>
          <w:sz w:val="16"/>
          <w:vertAlign w:val="baseline"/>
        </w:rPr>
        <w:t>es</w:t>
      </w:r>
      <w:r>
        <w:rPr>
          <w:spacing w:val="-2"/>
          <w:sz w:val="16"/>
          <w:vertAlign w:val="baseline"/>
        </w:rPr>
        <w:t> </w:t>
      </w:r>
      <w:r>
        <w:rPr>
          <w:sz w:val="16"/>
          <w:vertAlign w:val="baseline"/>
        </w:rPr>
        <w:t>función</w:t>
      </w:r>
      <w:r>
        <w:rPr>
          <w:spacing w:val="-5"/>
          <w:sz w:val="16"/>
          <w:vertAlign w:val="baseline"/>
        </w:rPr>
        <w:t> </w:t>
      </w:r>
      <w:r>
        <w:rPr>
          <w:sz w:val="16"/>
          <w:vertAlign w:val="baseline"/>
        </w:rPr>
        <w:t>de</w:t>
      </w:r>
      <w:r>
        <w:rPr>
          <w:spacing w:val="-2"/>
          <w:sz w:val="16"/>
          <w:vertAlign w:val="baseline"/>
        </w:rPr>
        <w:t> </w:t>
      </w:r>
      <w:r>
        <w:rPr>
          <w:sz w:val="16"/>
          <w:vertAlign w:val="baseline"/>
        </w:rPr>
        <w:t>las</w:t>
      </w:r>
      <w:r>
        <w:rPr>
          <w:spacing w:val="-5"/>
          <w:sz w:val="16"/>
          <w:vertAlign w:val="baseline"/>
        </w:rPr>
        <w:t> </w:t>
      </w:r>
      <w:r>
        <w:rPr>
          <w:sz w:val="16"/>
          <w:vertAlign w:val="baseline"/>
        </w:rPr>
        <w:t>personas notarias</w:t>
      </w:r>
      <w:r>
        <w:rPr>
          <w:spacing w:val="-2"/>
          <w:sz w:val="16"/>
          <w:vertAlign w:val="baseline"/>
        </w:rPr>
        <w:t> </w:t>
      </w:r>
      <w:r>
        <w:rPr>
          <w:sz w:val="16"/>
          <w:vertAlign w:val="baseline"/>
        </w:rPr>
        <w:t>en</w:t>
      </w:r>
      <w:r>
        <w:rPr>
          <w:spacing w:val="-3"/>
          <w:sz w:val="16"/>
          <w:vertAlign w:val="baseline"/>
        </w:rPr>
        <w:t> </w:t>
      </w:r>
      <w:r>
        <w:rPr>
          <w:sz w:val="16"/>
          <w:vertAlign w:val="baseline"/>
        </w:rPr>
        <w:t>el</w:t>
      </w:r>
      <w:r>
        <w:rPr>
          <w:spacing w:val="-3"/>
          <w:sz w:val="16"/>
          <w:vertAlign w:val="baseline"/>
        </w:rPr>
        <w:t> </w:t>
      </w:r>
      <w:r>
        <w:rPr>
          <w:sz w:val="16"/>
          <w:vertAlign w:val="baseline"/>
        </w:rPr>
        <w:t>sistema</w:t>
      </w:r>
      <w:r>
        <w:rPr>
          <w:spacing w:val="-6"/>
          <w:sz w:val="16"/>
          <w:vertAlign w:val="baseline"/>
        </w:rPr>
        <w:t> </w:t>
      </w:r>
      <w:r>
        <w:rPr>
          <w:sz w:val="16"/>
          <w:vertAlign w:val="baseline"/>
        </w:rPr>
        <w:t>anglosajón</w:t>
      </w:r>
      <w:r>
        <w:rPr>
          <w:spacing w:val="-4"/>
          <w:sz w:val="16"/>
          <w:vertAlign w:val="baseline"/>
        </w:rPr>
        <w:t> </w:t>
      </w:r>
      <w:r>
        <w:rPr>
          <w:sz w:val="16"/>
          <w:vertAlign w:val="baseline"/>
        </w:rPr>
        <w:t>el</w:t>
      </w:r>
      <w:r>
        <w:rPr>
          <w:spacing w:val="-3"/>
          <w:sz w:val="16"/>
          <w:vertAlign w:val="baseline"/>
        </w:rPr>
        <w:t> </w:t>
      </w:r>
      <w:r>
        <w:rPr>
          <w:sz w:val="16"/>
          <w:vertAlign w:val="baseline"/>
        </w:rPr>
        <w:t>constatar</w:t>
      </w:r>
      <w:r>
        <w:rPr>
          <w:spacing w:val="-2"/>
          <w:sz w:val="16"/>
          <w:vertAlign w:val="baseline"/>
        </w:rPr>
        <w:t> </w:t>
      </w:r>
      <w:r>
        <w:rPr>
          <w:sz w:val="16"/>
          <w:vertAlign w:val="baseline"/>
        </w:rPr>
        <w:t>si</w:t>
      </w:r>
      <w:r>
        <w:rPr>
          <w:spacing w:val="-3"/>
          <w:sz w:val="16"/>
          <w:vertAlign w:val="baseline"/>
        </w:rPr>
        <w:t> </w:t>
      </w:r>
      <w:r>
        <w:rPr>
          <w:sz w:val="16"/>
          <w:vertAlign w:val="baseline"/>
        </w:rPr>
        <w:t>se</w:t>
      </w:r>
      <w:r>
        <w:rPr>
          <w:spacing w:val="-5"/>
          <w:sz w:val="16"/>
          <w:vertAlign w:val="baseline"/>
        </w:rPr>
        <w:t> </w:t>
      </w:r>
      <w:r>
        <w:rPr>
          <w:sz w:val="16"/>
          <w:vertAlign w:val="baseline"/>
        </w:rPr>
        <w:t>cumplen</w:t>
      </w:r>
      <w:r>
        <w:rPr>
          <w:spacing w:val="-6"/>
          <w:sz w:val="16"/>
          <w:vertAlign w:val="baseline"/>
        </w:rPr>
        <w:t> </w:t>
      </w:r>
      <w:r>
        <w:rPr>
          <w:sz w:val="16"/>
          <w:vertAlign w:val="baseline"/>
        </w:rPr>
        <w:t>los</w:t>
      </w:r>
      <w:r>
        <w:rPr>
          <w:spacing w:val="-2"/>
          <w:sz w:val="16"/>
          <w:vertAlign w:val="baseline"/>
        </w:rPr>
        <w:t> </w:t>
      </w:r>
      <w:r>
        <w:rPr>
          <w:sz w:val="16"/>
          <w:vertAlign w:val="baseline"/>
        </w:rPr>
        <w:t>presupuestos</w:t>
      </w:r>
      <w:r>
        <w:rPr>
          <w:spacing w:val="-2"/>
          <w:sz w:val="16"/>
          <w:vertAlign w:val="baseline"/>
        </w:rPr>
        <w:t> </w:t>
      </w:r>
      <w:r>
        <w:rPr>
          <w:sz w:val="16"/>
          <w:vertAlign w:val="baseline"/>
        </w:rPr>
        <w:t>y</w:t>
      </w:r>
      <w:r>
        <w:rPr>
          <w:spacing w:val="-4"/>
          <w:sz w:val="16"/>
          <w:vertAlign w:val="baseline"/>
        </w:rPr>
        <w:t> </w:t>
      </w:r>
      <w:r>
        <w:rPr>
          <w:sz w:val="16"/>
          <w:vertAlign w:val="baseline"/>
        </w:rPr>
        <w:t>requisitos</w:t>
      </w:r>
      <w:r>
        <w:rPr>
          <w:spacing w:val="-5"/>
          <w:sz w:val="16"/>
          <w:vertAlign w:val="baseline"/>
        </w:rPr>
        <w:t> </w:t>
      </w:r>
      <w:r>
        <w:rPr>
          <w:sz w:val="16"/>
          <w:vertAlign w:val="baseline"/>
        </w:rPr>
        <w:t>necesarios</w:t>
      </w:r>
      <w:r>
        <w:rPr>
          <w:spacing w:val="-5"/>
          <w:sz w:val="16"/>
          <w:vertAlign w:val="baseline"/>
        </w:rPr>
        <w:t> </w:t>
      </w:r>
      <w:r>
        <w:rPr>
          <w:sz w:val="16"/>
          <w:vertAlign w:val="baseline"/>
        </w:rPr>
        <w:t>para</w:t>
      </w:r>
      <w:r>
        <w:rPr>
          <w:spacing w:val="-3"/>
          <w:sz w:val="16"/>
          <w:vertAlign w:val="baseline"/>
        </w:rPr>
        <w:t> </w:t>
      </w:r>
      <w:r>
        <w:rPr>
          <w:sz w:val="16"/>
          <w:vertAlign w:val="baseline"/>
        </w:rPr>
        <w:t>la</w:t>
      </w:r>
      <w:r>
        <w:rPr>
          <w:spacing w:val="-6"/>
          <w:sz w:val="16"/>
          <w:vertAlign w:val="baseline"/>
        </w:rPr>
        <w:t> </w:t>
      </w:r>
      <w:r>
        <w:rPr>
          <w:sz w:val="16"/>
          <w:vertAlign w:val="baseline"/>
        </w:rPr>
        <w:t>validez del</w:t>
      </w:r>
      <w:r>
        <w:rPr>
          <w:spacing w:val="-15"/>
          <w:sz w:val="16"/>
          <w:vertAlign w:val="baseline"/>
        </w:rPr>
        <w:t> </w:t>
      </w:r>
      <w:r>
        <w:rPr>
          <w:sz w:val="16"/>
          <w:vertAlign w:val="baseline"/>
        </w:rPr>
        <w:t>negocio</w:t>
      </w:r>
      <w:r>
        <w:rPr>
          <w:spacing w:val="-14"/>
          <w:sz w:val="16"/>
          <w:vertAlign w:val="baseline"/>
        </w:rPr>
        <w:t> </w:t>
      </w:r>
      <w:r>
        <w:rPr>
          <w:sz w:val="16"/>
          <w:vertAlign w:val="baseline"/>
        </w:rPr>
        <w:t>jurídico</w:t>
      </w:r>
      <w:r>
        <w:rPr>
          <w:spacing w:val="-14"/>
          <w:sz w:val="16"/>
          <w:vertAlign w:val="baseline"/>
        </w:rPr>
        <w:t> </w:t>
      </w:r>
      <w:r>
        <w:rPr>
          <w:sz w:val="16"/>
          <w:vertAlign w:val="baseline"/>
        </w:rPr>
        <w:t>documentado.</w:t>
      </w:r>
      <w:r>
        <w:rPr>
          <w:spacing w:val="-14"/>
          <w:sz w:val="16"/>
          <w:vertAlign w:val="baseline"/>
        </w:rPr>
        <w:t> </w:t>
      </w:r>
      <w:r>
        <w:rPr>
          <w:sz w:val="16"/>
          <w:vertAlign w:val="baseline"/>
        </w:rPr>
        <w:t>El</w:t>
      </w:r>
      <w:r>
        <w:rPr>
          <w:spacing w:val="-14"/>
          <w:sz w:val="16"/>
          <w:vertAlign w:val="baseline"/>
        </w:rPr>
        <w:t> </w:t>
      </w:r>
      <w:r>
        <w:rPr>
          <w:i/>
          <w:sz w:val="16"/>
          <w:vertAlign w:val="baseline"/>
        </w:rPr>
        <w:t>notary</w:t>
      </w:r>
      <w:r>
        <w:rPr>
          <w:i/>
          <w:spacing w:val="-14"/>
          <w:sz w:val="16"/>
          <w:vertAlign w:val="baseline"/>
        </w:rPr>
        <w:t> </w:t>
      </w:r>
      <w:r>
        <w:rPr>
          <w:i/>
          <w:sz w:val="16"/>
          <w:vertAlign w:val="baseline"/>
        </w:rPr>
        <w:t>public</w:t>
      </w:r>
      <w:r>
        <w:rPr>
          <w:i/>
          <w:spacing w:val="-13"/>
          <w:sz w:val="16"/>
          <w:vertAlign w:val="baseline"/>
        </w:rPr>
        <w:t> </w:t>
      </w:r>
      <w:r>
        <w:rPr>
          <w:sz w:val="16"/>
          <w:vertAlign w:val="baseline"/>
        </w:rPr>
        <w:t>no</w:t>
      </w:r>
      <w:r>
        <w:rPr>
          <w:spacing w:val="-14"/>
          <w:sz w:val="16"/>
          <w:vertAlign w:val="baseline"/>
        </w:rPr>
        <w:t> </w:t>
      </w:r>
      <w:r>
        <w:rPr>
          <w:sz w:val="16"/>
          <w:vertAlign w:val="baseline"/>
        </w:rPr>
        <w:t>redacta</w:t>
      </w:r>
      <w:r>
        <w:rPr>
          <w:spacing w:val="-14"/>
          <w:sz w:val="16"/>
          <w:vertAlign w:val="baseline"/>
        </w:rPr>
        <w:t> </w:t>
      </w:r>
      <w:r>
        <w:rPr>
          <w:sz w:val="16"/>
          <w:vertAlign w:val="baseline"/>
        </w:rPr>
        <w:t>ni</w:t>
      </w:r>
      <w:r>
        <w:rPr>
          <w:spacing w:val="-14"/>
          <w:sz w:val="16"/>
          <w:vertAlign w:val="baseline"/>
        </w:rPr>
        <w:t> </w:t>
      </w:r>
      <w:r>
        <w:rPr>
          <w:sz w:val="16"/>
          <w:vertAlign w:val="baseline"/>
        </w:rPr>
        <w:t>controla</w:t>
      </w:r>
      <w:r>
        <w:rPr>
          <w:spacing w:val="-14"/>
          <w:sz w:val="16"/>
          <w:vertAlign w:val="baseline"/>
        </w:rPr>
        <w:t> </w:t>
      </w:r>
      <w:r>
        <w:rPr>
          <w:sz w:val="16"/>
          <w:vertAlign w:val="baseline"/>
        </w:rPr>
        <w:t>la</w:t>
      </w:r>
      <w:r>
        <w:rPr>
          <w:spacing w:val="-14"/>
          <w:sz w:val="16"/>
          <w:vertAlign w:val="baseline"/>
        </w:rPr>
        <w:t> </w:t>
      </w:r>
      <w:r>
        <w:rPr>
          <w:sz w:val="16"/>
          <w:vertAlign w:val="baseline"/>
        </w:rPr>
        <w:t>legalidad</w:t>
      </w:r>
      <w:r>
        <w:rPr>
          <w:spacing w:val="-14"/>
          <w:sz w:val="16"/>
          <w:vertAlign w:val="baseline"/>
        </w:rPr>
        <w:t> </w:t>
      </w:r>
      <w:r>
        <w:rPr>
          <w:sz w:val="16"/>
          <w:vertAlign w:val="baseline"/>
        </w:rPr>
        <w:t>del</w:t>
      </w:r>
      <w:r>
        <w:rPr>
          <w:spacing w:val="-15"/>
          <w:sz w:val="16"/>
          <w:vertAlign w:val="baseline"/>
        </w:rPr>
        <w:t> </w:t>
      </w:r>
      <w:r>
        <w:rPr>
          <w:sz w:val="16"/>
          <w:vertAlign w:val="baseline"/>
        </w:rPr>
        <w:t>contenido</w:t>
      </w:r>
      <w:r>
        <w:rPr>
          <w:spacing w:val="-11"/>
          <w:sz w:val="16"/>
          <w:vertAlign w:val="baseline"/>
        </w:rPr>
        <w:t> </w:t>
      </w:r>
      <w:r>
        <w:rPr>
          <w:sz w:val="16"/>
          <w:vertAlign w:val="baseline"/>
        </w:rPr>
        <w:t>de</w:t>
      </w:r>
      <w:r>
        <w:rPr>
          <w:spacing w:val="-13"/>
          <w:sz w:val="16"/>
          <w:vertAlign w:val="baseline"/>
        </w:rPr>
        <w:t> </w:t>
      </w:r>
      <w:r>
        <w:rPr>
          <w:sz w:val="16"/>
          <w:vertAlign w:val="baseline"/>
        </w:rPr>
        <w:t>los</w:t>
      </w:r>
      <w:r>
        <w:rPr>
          <w:spacing w:val="-15"/>
          <w:sz w:val="16"/>
          <w:vertAlign w:val="baseline"/>
        </w:rPr>
        <w:t> </w:t>
      </w:r>
      <w:r>
        <w:rPr>
          <w:sz w:val="16"/>
          <w:vertAlign w:val="baseline"/>
        </w:rPr>
        <w:t>documentos que</w:t>
      </w:r>
      <w:r>
        <w:rPr>
          <w:spacing w:val="-6"/>
          <w:sz w:val="16"/>
          <w:vertAlign w:val="baseline"/>
        </w:rPr>
        <w:t> </w:t>
      </w:r>
      <w:r>
        <w:rPr>
          <w:sz w:val="16"/>
          <w:vertAlign w:val="baseline"/>
        </w:rPr>
        <w:t>se</w:t>
      </w:r>
      <w:r>
        <w:rPr>
          <w:spacing w:val="-6"/>
          <w:sz w:val="16"/>
          <w:vertAlign w:val="baseline"/>
        </w:rPr>
        <w:t> </w:t>
      </w:r>
      <w:r>
        <w:rPr>
          <w:sz w:val="16"/>
          <w:vertAlign w:val="baseline"/>
        </w:rPr>
        <w:t>le</w:t>
      </w:r>
      <w:r>
        <w:rPr>
          <w:spacing w:val="-6"/>
          <w:sz w:val="16"/>
          <w:vertAlign w:val="baseline"/>
        </w:rPr>
        <w:t> </w:t>
      </w:r>
      <w:r>
        <w:rPr>
          <w:sz w:val="16"/>
          <w:vertAlign w:val="baseline"/>
        </w:rPr>
        <w:t>presentan,</w:t>
      </w:r>
      <w:r>
        <w:rPr>
          <w:spacing w:val="-5"/>
          <w:sz w:val="16"/>
          <w:vertAlign w:val="baseline"/>
        </w:rPr>
        <w:t> </w:t>
      </w:r>
      <w:r>
        <w:rPr>
          <w:sz w:val="16"/>
          <w:vertAlign w:val="baseline"/>
        </w:rPr>
        <w:t>por</w:t>
      </w:r>
      <w:r>
        <w:rPr>
          <w:spacing w:val="-5"/>
          <w:sz w:val="16"/>
          <w:vertAlign w:val="baseline"/>
        </w:rPr>
        <w:t> </w:t>
      </w:r>
      <w:r>
        <w:rPr>
          <w:sz w:val="16"/>
          <w:vertAlign w:val="baseline"/>
        </w:rPr>
        <w:t>lo</w:t>
      </w:r>
      <w:r>
        <w:rPr>
          <w:spacing w:val="-8"/>
          <w:sz w:val="16"/>
          <w:vertAlign w:val="baseline"/>
        </w:rPr>
        <w:t> </w:t>
      </w:r>
      <w:r>
        <w:rPr>
          <w:sz w:val="16"/>
          <w:vertAlign w:val="baseline"/>
        </w:rPr>
        <w:t>que</w:t>
      </w:r>
      <w:r>
        <w:rPr>
          <w:spacing w:val="-3"/>
          <w:sz w:val="16"/>
          <w:vertAlign w:val="baseline"/>
        </w:rPr>
        <w:t> </w:t>
      </w:r>
      <w:r>
        <w:rPr>
          <w:sz w:val="16"/>
          <w:vertAlign w:val="baseline"/>
        </w:rPr>
        <w:t>no</w:t>
      </w:r>
      <w:r>
        <w:rPr>
          <w:spacing w:val="-3"/>
          <w:sz w:val="16"/>
          <w:vertAlign w:val="baseline"/>
        </w:rPr>
        <w:t> </w:t>
      </w:r>
      <w:r>
        <w:rPr>
          <w:sz w:val="16"/>
          <w:vertAlign w:val="baseline"/>
        </w:rPr>
        <w:t>necesita</w:t>
      </w:r>
      <w:r>
        <w:rPr>
          <w:spacing w:val="-7"/>
          <w:sz w:val="16"/>
          <w:vertAlign w:val="baseline"/>
        </w:rPr>
        <w:t> </w:t>
      </w:r>
      <w:r>
        <w:rPr>
          <w:sz w:val="16"/>
          <w:vertAlign w:val="baseline"/>
        </w:rPr>
        <w:t>tener</w:t>
      </w:r>
      <w:r>
        <w:rPr>
          <w:spacing w:val="-5"/>
          <w:sz w:val="16"/>
          <w:vertAlign w:val="baseline"/>
        </w:rPr>
        <w:t> </w:t>
      </w:r>
      <w:r>
        <w:rPr>
          <w:sz w:val="16"/>
          <w:vertAlign w:val="baseline"/>
        </w:rPr>
        <w:t>conocimientos</w:t>
      </w:r>
      <w:r>
        <w:rPr>
          <w:spacing w:val="-3"/>
          <w:sz w:val="16"/>
          <w:vertAlign w:val="baseline"/>
        </w:rPr>
        <w:t> </w:t>
      </w:r>
      <w:r>
        <w:rPr>
          <w:sz w:val="16"/>
          <w:vertAlign w:val="baseline"/>
        </w:rPr>
        <w:t>jurídicos,</w:t>
      </w:r>
      <w:r>
        <w:rPr>
          <w:spacing w:val="-4"/>
          <w:sz w:val="16"/>
          <w:vertAlign w:val="baseline"/>
        </w:rPr>
        <w:t> </w:t>
      </w:r>
      <w:r>
        <w:rPr>
          <w:sz w:val="16"/>
          <w:vertAlign w:val="baseline"/>
        </w:rPr>
        <w:t>no</w:t>
      </w:r>
      <w:r>
        <w:rPr>
          <w:spacing w:val="-5"/>
          <w:sz w:val="16"/>
          <w:vertAlign w:val="baseline"/>
        </w:rPr>
        <w:t> </w:t>
      </w:r>
      <w:r>
        <w:rPr>
          <w:sz w:val="16"/>
          <w:vertAlign w:val="baseline"/>
        </w:rPr>
        <w:t>está</w:t>
      </w:r>
      <w:r>
        <w:rPr>
          <w:spacing w:val="-7"/>
          <w:sz w:val="16"/>
          <w:vertAlign w:val="baseline"/>
        </w:rPr>
        <w:t> </w:t>
      </w:r>
      <w:r>
        <w:rPr>
          <w:sz w:val="16"/>
          <w:vertAlign w:val="baseline"/>
        </w:rPr>
        <w:t>investido</w:t>
      </w:r>
      <w:r>
        <w:rPr>
          <w:spacing w:val="-5"/>
          <w:sz w:val="16"/>
          <w:vertAlign w:val="baseline"/>
        </w:rPr>
        <w:t> </w:t>
      </w:r>
      <w:r>
        <w:rPr>
          <w:sz w:val="16"/>
          <w:vertAlign w:val="baseline"/>
        </w:rPr>
        <w:t>de</w:t>
      </w:r>
      <w:r>
        <w:rPr>
          <w:spacing w:val="-8"/>
          <w:sz w:val="16"/>
          <w:vertAlign w:val="baseline"/>
        </w:rPr>
        <w:t> </w:t>
      </w:r>
      <w:r>
        <w:rPr>
          <w:sz w:val="16"/>
          <w:vertAlign w:val="baseline"/>
        </w:rPr>
        <w:t>fe</w:t>
      </w:r>
      <w:r>
        <w:rPr>
          <w:spacing w:val="-6"/>
          <w:sz w:val="16"/>
          <w:vertAlign w:val="baseline"/>
        </w:rPr>
        <w:t> </w:t>
      </w:r>
      <w:r>
        <w:rPr>
          <w:sz w:val="16"/>
          <w:vertAlign w:val="baseline"/>
        </w:rPr>
        <w:t>pública</w:t>
      </w:r>
      <w:r>
        <w:rPr>
          <w:spacing w:val="-4"/>
          <w:sz w:val="16"/>
          <w:vertAlign w:val="baseline"/>
        </w:rPr>
        <w:t> </w:t>
      </w:r>
      <w:r>
        <w:rPr>
          <w:sz w:val="16"/>
          <w:vertAlign w:val="baseline"/>
        </w:rPr>
        <w:t>del</w:t>
      </w:r>
      <w:r>
        <w:rPr>
          <w:spacing w:val="-4"/>
          <w:sz w:val="16"/>
          <w:vertAlign w:val="baseline"/>
        </w:rPr>
        <w:t> </w:t>
      </w:r>
      <w:r>
        <w:rPr>
          <w:sz w:val="16"/>
          <w:vertAlign w:val="baseline"/>
        </w:rPr>
        <w:t>Estado, no</w:t>
      </w:r>
      <w:r>
        <w:rPr>
          <w:spacing w:val="-17"/>
          <w:sz w:val="16"/>
          <w:vertAlign w:val="baseline"/>
        </w:rPr>
        <w:t> </w:t>
      </w:r>
      <w:r>
        <w:rPr>
          <w:sz w:val="16"/>
          <w:vertAlign w:val="baseline"/>
        </w:rPr>
        <w:t>autoriza</w:t>
      </w:r>
      <w:r>
        <w:rPr>
          <w:spacing w:val="-14"/>
          <w:sz w:val="16"/>
          <w:vertAlign w:val="baseline"/>
        </w:rPr>
        <w:t> </w:t>
      </w:r>
      <w:r>
        <w:rPr>
          <w:sz w:val="16"/>
          <w:vertAlign w:val="baseline"/>
        </w:rPr>
        <w:t>instrumentos</w:t>
      </w:r>
      <w:r>
        <w:rPr>
          <w:spacing w:val="-14"/>
          <w:sz w:val="16"/>
          <w:vertAlign w:val="baseline"/>
        </w:rPr>
        <w:t> </w:t>
      </w:r>
      <w:r>
        <w:rPr>
          <w:sz w:val="16"/>
          <w:vertAlign w:val="baseline"/>
        </w:rPr>
        <w:t>públicos</w:t>
      </w:r>
      <w:r>
        <w:rPr>
          <w:spacing w:val="-14"/>
          <w:sz w:val="16"/>
          <w:vertAlign w:val="baseline"/>
        </w:rPr>
        <w:t> </w:t>
      </w:r>
      <w:r>
        <w:rPr>
          <w:sz w:val="16"/>
          <w:vertAlign w:val="baseline"/>
        </w:rPr>
        <w:t>con</w:t>
      </w:r>
      <w:r>
        <w:rPr>
          <w:spacing w:val="-14"/>
          <w:sz w:val="16"/>
          <w:vertAlign w:val="baseline"/>
        </w:rPr>
        <w:t> </w:t>
      </w:r>
      <w:r>
        <w:rPr>
          <w:sz w:val="16"/>
          <w:vertAlign w:val="baseline"/>
        </w:rPr>
        <w:t>eficacia</w:t>
      </w:r>
      <w:r>
        <w:rPr>
          <w:spacing w:val="-14"/>
          <w:sz w:val="16"/>
          <w:vertAlign w:val="baseline"/>
        </w:rPr>
        <w:t> </w:t>
      </w:r>
      <w:r>
        <w:rPr>
          <w:sz w:val="16"/>
          <w:vertAlign w:val="baseline"/>
        </w:rPr>
        <w:t>y</w:t>
      </w:r>
      <w:r>
        <w:rPr>
          <w:spacing w:val="-14"/>
          <w:sz w:val="16"/>
          <w:vertAlign w:val="baseline"/>
        </w:rPr>
        <w:t> </w:t>
      </w:r>
      <w:r>
        <w:rPr>
          <w:sz w:val="16"/>
          <w:vertAlign w:val="baseline"/>
        </w:rPr>
        <w:t>efectividad</w:t>
      </w:r>
      <w:r>
        <w:rPr>
          <w:spacing w:val="-14"/>
          <w:sz w:val="16"/>
          <w:vertAlign w:val="baseline"/>
        </w:rPr>
        <w:t> </w:t>
      </w:r>
      <w:r>
        <w:rPr>
          <w:i/>
          <w:sz w:val="16"/>
          <w:vertAlign w:val="baseline"/>
        </w:rPr>
        <w:t>erga</w:t>
      </w:r>
      <w:r>
        <w:rPr>
          <w:i/>
          <w:spacing w:val="-14"/>
          <w:sz w:val="16"/>
          <w:vertAlign w:val="baseline"/>
        </w:rPr>
        <w:t> </w:t>
      </w:r>
      <w:r>
        <w:rPr>
          <w:i/>
          <w:sz w:val="16"/>
          <w:vertAlign w:val="baseline"/>
        </w:rPr>
        <w:t>omnes</w:t>
      </w:r>
      <w:r>
        <w:rPr>
          <w:sz w:val="16"/>
          <w:vertAlign w:val="baseline"/>
        </w:rPr>
        <w:t>.</w:t>
      </w:r>
      <w:r>
        <w:rPr>
          <w:spacing w:val="-14"/>
          <w:sz w:val="16"/>
          <w:vertAlign w:val="baseline"/>
        </w:rPr>
        <w:t> </w:t>
      </w:r>
      <w:r>
        <w:rPr>
          <w:sz w:val="16"/>
          <w:vertAlign w:val="baseline"/>
        </w:rPr>
        <w:t>Además,</w:t>
      </w:r>
      <w:r>
        <w:rPr>
          <w:spacing w:val="-14"/>
          <w:sz w:val="16"/>
          <w:vertAlign w:val="baseline"/>
        </w:rPr>
        <w:t> </w:t>
      </w:r>
      <w:r>
        <w:rPr>
          <w:sz w:val="16"/>
          <w:vertAlign w:val="baseline"/>
        </w:rPr>
        <w:t>en</w:t>
      </w:r>
      <w:r>
        <w:rPr>
          <w:spacing w:val="-14"/>
          <w:sz w:val="16"/>
          <w:vertAlign w:val="baseline"/>
        </w:rPr>
        <w:t> </w:t>
      </w:r>
      <w:r>
        <w:rPr>
          <w:sz w:val="16"/>
          <w:vertAlign w:val="baseline"/>
        </w:rPr>
        <w:t>el</w:t>
      </w:r>
      <w:r>
        <w:rPr>
          <w:spacing w:val="-14"/>
          <w:sz w:val="16"/>
          <w:vertAlign w:val="baseline"/>
        </w:rPr>
        <w:t> </w:t>
      </w:r>
      <w:r>
        <w:rPr>
          <w:sz w:val="16"/>
          <w:vertAlign w:val="baseline"/>
        </w:rPr>
        <w:t>sistema</w:t>
      </w:r>
      <w:r>
        <w:rPr>
          <w:spacing w:val="-14"/>
          <w:sz w:val="16"/>
          <w:vertAlign w:val="baseline"/>
        </w:rPr>
        <w:t> </w:t>
      </w:r>
      <w:r>
        <w:rPr>
          <w:sz w:val="16"/>
          <w:vertAlign w:val="baseline"/>
        </w:rPr>
        <w:t>anglosajón</w:t>
      </w:r>
      <w:r>
        <w:rPr>
          <w:spacing w:val="-14"/>
          <w:sz w:val="16"/>
          <w:vertAlign w:val="baseline"/>
        </w:rPr>
        <w:t> </w:t>
      </w:r>
      <w:r>
        <w:rPr>
          <w:sz w:val="16"/>
          <w:vertAlign w:val="baseline"/>
        </w:rPr>
        <w:t>la</w:t>
      </w:r>
      <w:r>
        <w:rPr>
          <w:spacing w:val="-14"/>
          <w:sz w:val="16"/>
          <w:vertAlign w:val="baseline"/>
        </w:rPr>
        <w:t> </w:t>
      </w:r>
      <w:r>
        <w:rPr>
          <w:sz w:val="16"/>
          <w:vertAlign w:val="baseline"/>
        </w:rPr>
        <w:t>persona notaria no tiene imparcialidad ni requisitos de acceso a la función. Por otro lado, en el sistema latino las personas notarias producen un tipo especial de documento: el instrumento público. En los sistemas de corte latino, a estos documentos le son atribuidos efectos sustantivos, ejecutivos y probatorios, calidades que no posee un documento notarial en el sistema anglosajón. Así, en el sistema notarial latino el legislador atribuye al instrumento público notarial efectos privilegiados. Los documentos notariales en el sistema de tipo latino son los autorizados por la persona</w:t>
      </w:r>
      <w:r>
        <w:rPr>
          <w:spacing w:val="-15"/>
          <w:sz w:val="16"/>
          <w:vertAlign w:val="baseline"/>
        </w:rPr>
        <w:t> </w:t>
      </w:r>
      <w:r>
        <w:rPr>
          <w:sz w:val="16"/>
          <w:vertAlign w:val="baseline"/>
        </w:rPr>
        <w:t>notaria,</w:t>
      </w:r>
      <w:r>
        <w:rPr>
          <w:spacing w:val="-13"/>
          <w:sz w:val="16"/>
          <w:vertAlign w:val="baseline"/>
        </w:rPr>
        <w:t> </w:t>
      </w:r>
      <w:r>
        <w:rPr>
          <w:sz w:val="16"/>
          <w:vertAlign w:val="baseline"/>
        </w:rPr>
        <w:t>y</w:t>
      </w:r>
      <w:r>
        <w:rPr>
          <w:spacing w:val="-15"/>
          <w:sz w:val="16"/>
          <w:vertAlign w:val="baseline"/>
        </w:rPr>
        <w:t> </w:t>
      </w:r>
      <w:r>
        <w:rPr>
          <w:sz w:val="16"/>
          <w:vertAlign w:val="baseline"/>
        </w:rPr>
        <w:t>pueden</w:t>
      </w:r>
      <w:r>
        <w:rPr>
          <w:spacing w:val="-13"/>
          <w:sz w:val="16"/>
          <w:vertAlign w:val="baseline"/>
        </w:rPr>
        <w:t> </w:t>
      </w:r>
      <w:r>
        <w:rPr>
          <w:sz w:val="16"/>
          <w:vertAlign w:val="baseline"/>
        </w:rPr>
        <w:t>tener</w:t>
      </w:r>
      <w:r>
        <w:rPr>
          <w:spacing w:val="-14"/>
          <w:sz w:val="16"/>
          <w:vertAlign w:val="baseline"/>
        </w:rPr>
        <w:t> </w:t>
      </w:r>
      <w:r>
        <w:rPr>
          <w:sz w:val="16"/>
          <w:vertAlign w:val="baseline"/>
        </w:rPr>
        <w:t>por</w:t>
      </w:r>
      <w:r>
        <w:rPr>
          <w:spacing w:val="-12"/>
          <w:sz w:val="16"/>
          <w:vertAlign w:val="baseline"/>
        </w:rPr>
        <w:t> </w:t>
      </w:r>
      <w:r>
        <w:rPr>
          <w:sz w:val="16"/>
          <w:vertAlign w:val="baseline"/>
        </w:rPr>
        <w:t>objeto</w:t>
      </w:r>
      <w:r>
        <w:rPr>
          <w:spacing w:val="-12"/>
          <w:sz w:val="16"/>
          <w:vertAlign w:val="baseline"/>
        </w:rPr>
        <w:t> </w:t>
      </w:r>
      <w:r>
        <w:rPr>
          <w:sz w:val="16"/>
          <w:vertAlign w:val="baseline"/>
        </w:rPr>
        <w:t>la</w:t>
      </w:r>
      <w:r>
        <w:rPr>
          <w:spacing w:val="-14"/>
          <w:sz w:val="16"/>
          <w:vertAlign w:val="baseline"/>
        </w:rPr>
        <w:t> </w:t>
      </w:r>
      <w:r>
        <w:rPr>
          <w:sz w:val="16"/>
          <w:vertAlign w:val="baseline"/>
        </w:rPr>
        <w:t>formalización</w:t>
      </w:r>
      <w:r>
        <w:rPr>
          <w:spacing w:val="-14"/>
          <w:sz w:val="16"/>
          <w:vertAlign w:val="baseline"/>
        </w:rPr>
        <w:t> </w:t>
      </w:r>
      <w:r>
        <w:rPr>
          <w:sz w:val="16"/>
          <w:vertAlign w:val="baseline"/>
        </w:rPr>
        <w:t>de</w:t>
      </w:r>
      <w:r>
        <w:rPr>
          <w:spacing w:val="-13"/>
          <w:sz w:val="16"/>
          <w:vertAlign w:val="baseline"/>
        </w:rPr>
        <w:t> </w:t>
      </w:r>
      <w:r>
        <w:rPr>
          <w:sz w:val="16"/>
          <w:vertAlign w:val="baseline"/>
        </w:rPr>
        <w:t>actos</w:t>
      </w:r>
      <w:r>
        <w:rPr>
          <w:spacing w:val="-15"/>
          <w:sz w:val="16"/>
          <w:vertAlign w:val="baseline"/>
        </w:rPr>
        <w:t> </w:t>
      </w:r>
      <w:r>
        <w:rPr>
          <w:sz w:val="16"/>
          <w:vertAlign w:val="baseline"/>
        </w:rPr>
        <w:t>y</w:t>
      </w:r>
      <w:r>
        <w:rPr>
          <w:spacing w:val="-11"/>
          <w:sz w:val="16"/>
          <w:vertAlign w:val="baseline"/>
        </w:rPr>
        <w:t> </w:t>
      </w:r>
      <w:r>
        <w:rPr>
          <w:sz w:val="16"/>
          <w:vertAlign w:val="baseline"/>
        </w:rPr>
        <w:t>negocios</w:t>
      </w:r>
      <w:r>
        <w:rPr>
          <w:spacing w:val="-13"/>
          <w:sz w:val="16"/>
          <w:vertAlign w:val="baseline"/>
        </w:rPr>
        <w:t> </w:t>
      </w:r>
      <w:r>
        <w:rPr>
          <w:sz w:val="16"/>
          <w:vertAlign w:val="baseline"/>
        </w:rPr>
        <w:t>de</w:t>
      </w:r>
      <w:r>
        <w:rPr>
          <w:spacing w:val="-13"/>
          <w:sz w:val="16"/>
          <w:vertAlign w:val="baseline"/>
        </w:rPr>
        <w:t> </w:t>
      </w:r>
      <w:r>
        <w:rPr>
          <w:sz w:val="16"/>
          <w:vertAlign w:val="baseline"/>
        </w:rPr>
        <w:t>todo</w:t>
      </w:r>
      <w:r>
        <w:rPr>
          <w:spacing w:val="-15"/>
          <w:sz w:val="16"/>
          <w:vertAlign w:val="baseline"/>
        </w:rPr>
        <w:t> </w:t>
      </w:r>
      <w:r>
        <w:rPr>
          <w:sz w:val="16"/>
          <w:vertAlign w:val="baseline"/>
        </w:rPr>
        <w:t>tipo.</w:t>
      </w:r>
      <w:r>
        <w:rPr>
          <w:spacing w:val="-13"/>
          <w:sz w:val="16"/>
          <w:vertAlign w:val="baseline"/>
        </w:rPr>
        <w:t> </w:t>
      </w:r>
      <w:r>
        <w:rPr>
          <w:sz w:val="16"/>
          <w:vertAlign w:val="baseline"/>
        </w:rPr>
        <w:t>Además,</w:t>
      </w:r>
      <w:r>
        <w:rPr>
          <w:spacing w:val="-14"/>
          <w:sz w:val="16"/>
          <w:vertAlign w:val="baseline"/>
        </w:rPr>
        <w:t> </w:t>
      </w:r>
      <w:r>
        <w:rPr>
          <w:sz w:val="16"/>
          <w:vertAlign w:val="baseline"/>
        </w:rPr>
        <w:t>su</w:t>
      </w:r>
      <w:r>
        <w:rPr>
          <w:spacing w:val="-14"/>
          <w:sz w:val="16"/>
          <w:vertAlign w:val="baseline"/>
        </w:rPr>
        <w:t> </w:t>
      </w:r>
      <w:r>
        <w:rPr>
          <w:sz w:val="16"/>
          <w:vertAlign w:val="baseline"/>
        </w:rPr>
        <w:t>autenticidad comprende autoría,</w:t>
      </w:r>
      <w:r>
        <w:rPr>
          <w:spacing w:val="-1"/>
          <w:sz w:val="16"/>
          <w:vertAlign w:val="baseline"/>
        </w:rPr>
        <w:t> </w:t>
      </w:r>
      <w:r>
        <w:rPr>
          <w:sz w:val="16"/>
          <w:vertAlign w:val="baseline"/>
        </w:rPr>
        <w:t>firmas,</w:t>
      </w:r>
      <w:r>
        <w:rPr>
          <w:spacing w:val="-1"/>
          <w:sz w:val="16"/>
          <w:vertAlign w:val="baseline"/>
        </w:rPr>
        <w:t> </w:t>
      </w:r>
      <w:r>
        <w:rPr>
          <w:sz w:val="16"/>
          <w:vertAlign w:val="baseline"/>
        </w:rPr>
        <w:t>fecha y</w:t>
      </w:r>
      <w:r>
        <w:rPr>
          <w:spacing w:val="-2"/>
          <w:sz w:val="16"/>
          <w:vertAlign w:val="baseline"/>
        </w:rPr>
        <w:t> </w:t>
      </w:r>
      <w:r>
        <w:rPr>
          <w:sz w:val="16"/>
          <w:vertAlign w:val="baseline"/>
        </w:rPr>
        <w:t>contenido.</w:t>
      </w:r>
      <w:r>
        <w:rPr>
          <w:spacing w:val="-4"/>
          <w:sz w:val="16"/>
          <w:vertAlign w:val="baseline"/>
        </w:rPr>
        <w:t> </w:t>
      </w:r>
      <w:r>
        <w:rPr>
          <w:sz w:val="16"/>
          <w:vertAlign w:val="baseline"/>
        </w:rPr>
        <w:t>Además, los</w:t>
      </w:r>
      <w:r>
        <w:rPr>
          <w:spacing w:val="-3"/>
          <w:sz w:val="16"/>
          <w:vertAlign w:val="baseline"/>
        </w:rPr>
        <w:t> </w:t>
      </w:r>
      <w:r>
        <w:rPr>
          <w:sz w:val="16"/>
          <w:vertAlign w:val="baseline"/>
        </w:rPr>
        <w:t>documentos notariales en</w:t>
      </w:r>
      <w:r>
        <w:rPr>
          <w:spacing w:val="-1"/>
          <w:sz w:val="16"/>
          <w:vertAlign w:val="baseline"/>
        </w:rPr>
        <w:t> </w:t>
      </w:r>
      <w:r>
        <w:rPr>
          <w:sz w:val="16"/>
          <w:vertAlign w:val="baseline"/>
        </w:rPr>
        <w:t>el</w:t>
      </w:r>
      <w:r>
        <w:rPr>
          <w:spacing w:val="-1"/>
          <w:sz w:val="16"/>
          <w:vertAlign w:val="baseline"/>
        </w:rPr>
        <w:t> </w:t>
      </w:r>
      <w:r>
        <w:rPr>
          <w:sz w:val="16"/>
          <w:vertAlign w:val="baseline"/>
        </w:rPr>
        <w:t>sistema latino gozan</w:t>
      </w:r>
      <w:r>
        <w:rPr>
          <w:spacing w:val="-1"/>
          <w:sz w:val="16"/>
          <w:vertAlign w:val="baseline"/>
        </w:rPr>
        <w:t> </w:t>
      </w:r>
      <w:r>
        <w:rPr>
          <w:sz w:val="16"/>
          <w:vertAlign w:val="baseline"/>
        </w:rPr>
        <w:t>de las presunciones de legalidad,</w:t>
      </w:r>
      <w:r>
        <w:rPr>
          <w:spacing w:val="-1"/>
          <w:sz w:val="16"/>
          <w:vertAlign w:val="baseline"/>
        </w:rPr>
        <w:t> </w:t>
      </w:r>
      <w:r>
        <w:rPr>
          <w:sz w:val="16"/>
          <w:vertAlign w:val="baseline"/>
        </w:rPr>
        <w:t>veracidad e integridad de su contenido y no pueden</w:t>
      </w:r>
      <w:r>
        <w:rPr>
          <w:spacing w:val="-1"/>
          <w:sz w:val="16"/>
          <w:vertAlign w:val="baseline"/>
        </w:rPr>
        <w:t> </w:t>
      </w:r>
      <w:r>
        <w:rPr>
          <w:sz w:val="16"/>
          <w:vertAlign w:val="baseline"/>
        </w:rPr>
        <w:t>ser contradichos más que por la vía judicial. Están revestidos de fuerza probatoria y ejecutiva. Aunado a ello, la actuación notarial en el sistema latino, dada</w:t>
      </w:r>
      <w:r>
        <w:rPr>
          <w:spacing w:val="-3"/>
          <w:sz w:val="16"/>
          <w:vertAlign w:val="baseline"/>
        </w:rPr>
        <w:t> </w:t>
      </w:r>
      <w:r>
        <w:rPr>
          <w:sz w:val="16"/>
          <w:vertAlign w:val="baseline"/>
        </w:rPr>
        <w:t>su</w:t>
      </w:r>
      <w:r>
        <w:rPr>
          <w:spacing w:val="-6"/>
          <w:sz w:val="16"/>
          <w:vertAlign w:val="baseline"/>
        </w:rPr>
        <w:t> </w:t>
      </w:r>
      <w:r>
        <w:rPr>
          <w:sz w:val="16"/>
          <w:vertAlign w:val="baseline"/>
        </w:rPr>
        <w:t>investidura</w:t>
      </w:r>
      <w:r>
        <w:rPr>
          <w:spacing w:val="-6"/>
          <w:sz w:val="16"/>
          <w:vertAlign w:val="baseline"/>
        </w:rPr>
        <w:t> </w:t>
      </w:r>
      <w:r>
        <w:rPr>
          <w:sz w:val="16"/>
          <w:vertAlign w:val="baseline"/>
        </w:rPr>
        <w:t>jurídica,</w:t>
      </w:r>
      <w:r>
        <w:rPr>
          <w:spacing w:val="-6"/>
          <w:sz w:val="16"/>
          <w:vertAlign w:val="baseline"/>
        </w:rPr>
        <w:t> </w:t>
      </w:r>
      <w:r>
        <w:rPr>
          <w:sz w:val="16"/>
          <w:vertAlign w:val="baseline"/>
        </w:rPr>
        <w:t>puede</w:t>
      </w:r>
      <w:r>
        <w:rPr>
          <w:spacing w:val="-2"/>
          <w:sz w:val="16"/>
          <w:vertAlign w:val="baseline"/>
        </w:rPr>
        <w:t> </w:t>
      </w:r>
      <w:r>
        <w:rPr>
          <w:sz w:val="16"/>
          <w:vertAlign w:val="baseline"/>
        </w:rPr>
        <w:t>extenderse</w:t>
      </w:r>
      <w:r>
        <w:rPr>
          <w:spacing w:val="-2"/>
          <w:sz w:val="16"/>
          <w:vertAlign w:val="baseline"/>
        </w:rPr>
        <w:t> </w:t>
      </w:r>
      <w:r>
        <w:rPr>
          <w:sz w:val="16"/>
          <w:vertAlign w:val="baseline"/>
        </w:rPr>
        <w:t>a</w:t>
      </w:r>
      <w:r>
        <w:rPr>
          <w:spacing w:val="-6"/>
          <w:sz w:val="16"/>
          <w:vertAlign w:val="baseline"/>
        </w:rPr>
        <w:t> </w:t>
      </w:r>
      <w:r>
        <w:rPr>
          <w:sz w:val="16"/>
          <w:vertAlign w:val="baseline"/>
        </w:rPr>
        <w:t>expedientes</w:t>
      </w:r>
      <w:r>
        <w:rPr>
          <w:spacing w:val="-2"/>
          <w:sz w:val="16"/>
          <w:vertAlign w:val="baseline"/>
        </w:rPr>
        <w:t> </w:t>
      </w:r>
      <w:r>
        <w:rPr>
          <w:sz w:val="16"/>
          <w:vertAlign w:val="baseline"/>
        </w:rPr>
        <w:t>de</w:t>
      </w:r>
      <w:r>
        <w:rPr>
          <w:spacing w:val="-5"/>
          <w:sz w:val="16"/>
          <w:vertAlign w:val="baseline"/>
        </w:rPr>
        <w:t> </w:t>
      </w:r>
      <w:r>
        <w:rPr>
          <w:sz w:val="16"/>
          <w:vertAlign w:val="baseline"/>
        </w:rPr>
        <w:t>jurisdicción</w:t>
      </w:r>
      <w:r>
        <w:rPr>
          <w:spacing w:val="-6"/>
          <w:sz w:val="16"/>
          <w:vertAlign w:val="baseline"/>
        </w:rPr>
        <w:t> </w:t>
      </w:r>
      <w:r>
        <w:rPr>
          <w:sz w:val="16"/>
          <w:vertAlign w:val="baseline"/>
        </w:rPr>
        <w:t>voluntaria,</w:t>
      </w:r>
      <w:r>
        <w:rPr>
          <w:spacing w:val="-4"/>
          <w:sz w:val="16"/>
          <w:vertAlign w:val="baseline"/>
        </w:rPr>
        <w:t> </w:t>
      </w:r>
      <w:r>
        <w:rPr>
          <w:sz w:val="16"/>
          <w:vertAlign w:val="baseline"/>
        </w:rPr>
        <w:t>a</w:t>
      </w:r>
      <w:r>
        <w:rPr>
          <w:spacing w:val="-6"/>
          <w:sz w:val="16"/>
          <w:vertAlign w:val="baseline"/>
        </w:rPr>
        <w:t> </w:t>
      </w:r>
      <w:r>
        <w:rPr>
          <w:sz w:val="16"/>
          <w:vertAlign w:val="baseline"/>
        </w:rPr>
        <w:t>fin</w:t>
      </w:r>
      <w:r>
        <w:rPr>
          <w:spacing w:val="-4"/>
          <w:sz w:val="16"/>
          <w:vertAlign w:val="baseline"/>
        </w:rPr>
        <w:t> </w:t>
      </w:r>
      <w:r>
        <w:rPr>
          <w:sz w:val="16"/>
          <w:vertAlign w:val="baseline"/>
        </w:rPr>
        <w:t>de</w:t>
      </w:r>
      <w:r>
        <w:rPr>
          <w:spacing w:val="-5"/>
          <w:sz w:val="16"/>
          <w:vertAlign w:val="baseline"/>
        </w:rPr>
        <w:t> </w:t>
      </w:r>
      <w:r>
        <w:rPr>
          <w:sz w:val="16"/>
          <w:vertAlign w:val="baseline"/>
        </w:rPr>
        <w:t>que</w:t>
      </w:r>
      <w:r>
        <w:rPr>
          <w:spacing w:val="-5"/>
          <w:sz w:val="16"/>
          <w:vertAlign w:val="baseline"/>
        </w:rPr>
        <w:t> </w:t>
      </w:r>
      <w:r>
        <w:rPr>
          <w:sz w:val="16"/>
          <w:vertAlign w:val="baseline"/>
        </w:rPr>
        <w:t>pueda</w:t>
      </w:r>
      <w:r>
        <w:rPr>
          <w:spacing w:val="-6"/>
          <w:sz w:val="16"/>
          <w:vertAlign w:val="baseline"/>
        </w:rPr>
        <w:t> </w:t>
      </w:r>
      <w:r>
        <w:rPr>
          <w:sz w:val="16"/>
          <w:vertAlign w:val="baseline"/>
        </w:rPr>
        <w:t>conocer, tramitar y resolver a través de dicha jurisdicción voluntaria asuntos carentes de litis, según las competencias previstas en legislaciones internas. Cabe señalar que las personas notarias en cada uno de los países, de acuerdo con la normativa que regula sus funciones, pueden tener diferencias sustanciales en el ejercicio de sus funciones. </w:t>
      </w:r>
      <w:r>
        <w:rPr>
          <w:i/>
          <w:sz w:val="16"/>
          <w:vertAlign w:val="baseline"/>
        </w:rPr>
        <w:t>Cfr. </w:t>
      </w:r>
      <w:r>
        <w:rPr>
          <w:sz w:val="16"/>
          <w:vertAlign w:val="baseline"/>
        </w:rPr>
        <w:t>Peritaje escrito presentado por Gabriel Orellana Rojas ante la Corte Interamericana, </w:t>
      </w:r>
      <w:r>
        <w:rPr>
          <w:i/>
          <w:sz w:val="16"/>
          <w:vertAlign w:val="baseline"/>
        </w:rPr>
        <w:t>supra</w:t>
      </w:r>
      <w:r>
        <w:rPr>
          <w:sz w:val="16"/>
          <w:vertAlign w:val="baseline"/>
        </w:rPr>
        <w:t>, y también rendido en audiencia</w:t>
      </w:r>
      <w:r>
        <w:rPr>
          <w:spacing w:val="-2"/>
          <w:sz w:val="16"/>
          <w:vertAlign w:val="baseline"/>
        </w:rPr>
        <w:t> </w:t>
      </w:r>
      <w:r>
        <w:rPr>
          <w:sz w:val="16"/>
          <w:vertAlign w:val="baseline"/>
        </w:rPr>
        <w:t>pública ante la</w:t>
      </w:r>
      <w:r>
        <w:rPr>
          <w:spacing w:val="-2"/>
          <w:sz w:val="16"/>
          <w:vertAlign w:val="baseline"/>
        </w:rPr>
        <w:t> </w:t>
      </w:r>
      <w:r>
        <w:rPr>
          <w:sz w:val="16"/>
          <w:vertAlign w:val="baseline"/>
        </w:rPr>
        <w:t>Corte,</w:t>
      </w:r>
      <w:r>
        <w:rPr>
          <w:spacing w:val="-1"/>
          <w:sz w:val="16"/>
          <w:vertAlign w:val="baseline"/>
        </w:rPr>
        <w:t> </w:t>
      </w:r>
      <w:r>
        <w:rPr>
          <w:i/>
          <w:sz w:val="16"/>
          <w:vertAlign w:val="baseline"/>
        </w:rPr>
        <w:t>supra</w:t>
      </w:r>
      <w:r>
        <w:rPr>
          <w:sz w:val="16"/>
          <w:vertAlign w:val="baseline"/>
        </w:rPr>
        <w:t>, y </w:t>
      </w:r>
      <w:r>
        <w:rPr>
          <w:i/>
          <w:sz w:val="16"/>
          <w:vertAlign w:val="baseline"/>
        </w:rPr>
        <w:t>amicus</w:t>
      </w:r>
      <w:r>
        <w:rPr>
          <w:i/>
          <w:spacing w:val="-1"/>
          <w:sz w:val="16"/>
          <w:vertAlign w:val="baseline"/>
        </w:rPr>
        <w:t> </w:t>
      </w:r>
      <w:r>
        <w:rPr>
          <w:i/>
          <w:sz w:val="16"/>
          <w:vertAlign w:val="baseline"/>
        </w:rPr>
        <w:t>curiae</w:t>
      </w:r>
      <w:r>
        <w:rPr>
          <w:i/>
          <w:spacing w:val="-1"/>
          <w:sz w:val="16"/>
          <w:vertAlign w:val="baseline"/>
        </w:rPr>
        <w:t> </w:t>
      </w:r>
      <w:r>
        <w:rPr>
          <w:sz w:val="16"/>
          <w:vertAlign w:val="baseline"/>
        </w:rPr>
        <w:t>presentado</w:t>
      </w:r>
      <w:r>
        <w:rPr>
          <w:spacing w:val="-1"/>
          <w:sz w:val="16"/>
          <w:vertAlign w:val="baseline"/>
        </w:rPr>
        <w:t> </w:t>
      </w:r>
      <w:r>
        <w:rPr>
          <w:sz w:val="16"/>
          <w:vertAlign w:val="baseline"/>
        </w:rPr>
        <w:t>por la Unión</w:t>
      </w:r>
      <w:r>
        <w:rPr>
          <w:spacing w:val="-2"/>
          <w:sz w:val="16"/>
          <w:vertAlign w:val="baseline"/>
        </w:rPr>
        <w:t> </w:t>
      </w:r>
      <w:r>
        <w:rPr>
          <w:sz w:val="16"/>
          <w:vertAlign w:val="baseline"/>
        </w:rPr>
        <w:t>Internacional del</w:t>
      </w:r>
      <w:r>
        <w:rPr>
          <w:spacing w:val="-2"/>
          <w:sz w:val="16"/>
          <w:vertAlign w:val="baseline"/>
        </w:rPr>
        <w:t> </w:t>
      </w:r>
      <w:r>
        <w:rPr>
          <w:sz w:val="16"/>
          <w:vertAlign w:val="baseline"/>
        </w:rPr>
        <w:t>Notariado</w:t>
      </w:r>
      <w:r>
        <w:rPr>
          <w:spacing w:val="-1"/>
          <w:sz w:val="16"/>
          <w:vertAlign w:val="baseline"/>
        </w:rPr>
        <w:t> </w:t>
      </w:r>
      <w:r>
        <w:rPr>
          <w:sz w:val="16"/>
          <w:vertAlign w:val="baseline"/>
        </w:rPr>
        <w:t>ante la Corte Interamericana de Derechos Humanos (expediente de fondo, fs. 649 a 688).</w:t>
      </w:r>
    </w:p>
    <w:p>
      <w:pPr>
        <w:tabs>
          <w:tab w:pos="820" w:val="left" w:leader="none"/>
        </w:tabs>
        <w:spacing w:before="2"/>
        <w:ind w:left="100" w:right="194" w:firstLine="0"/>
        <w:jc w:val="both"/>
        <w:rPr>
          <w:sz w:val="16"/>
        </w:rPr>
      </w:pPr>
      <w:r>
        <w:rPr>
          <w:spacing w:val="-6"/>
          <w:sz w:val="16"/>
          <w:vertAlign w:val="superscript"/>
        </w:rPr>
        <w:t>52</w:t>
      </w:r>
      <w:r>
        <w:rPr>
          <w:sz w:val="16"/>
          <w:vertAlign w:val="baseline"/>
        </w:rPr>
        <w:tab/>
      </w:r>
      <w:r>
        <w:rPr>
          <w:i/>
          <w:sz w:val="16"/>
          <w:vertAlign w:val="baseline"/>
        </w:rPr>
        <w:t>Cfr</w:t>
      </w:r>
      <w:r>
        <w:rPr>
          <w:sz w:val="16"/>
          <w:vertAlign w:val="baseline"/>
        </w:rPr>
        <w:t>. Peritaje escrito presentado por Gabriel Orellana Rojas, </w:t>
      </w:r>
      <w:r>
        <w:rPr>
          <w:i/>
          <w:sz w:val="16"/>
          <w:vertAlign w:val="baseline"/>
        </w:rPr>
        <w:t>supra</w:t>
      </w:r>
      <w:r>
        <w:rPr>
          <w:sz w:val="16"/>
          <w:vertAlign w:val="baseline"/>
        </w:rPr>
        <w:t>, y también rendido en audiencia pública ante la Corte</w:t>
      </w:r>
      <w:r>
        <w:rPr>
          <w:i/>
          <w:sz w:val="16"/>
          <w:vertAlign w:val="baseline"/>
        </w:rPr>
        <w:t>, supra</w:t>
      </w:r>
      <w:r>
        <w:rPr>
          <w:sz w:val="16"/>
          <w:vertAlign w:val="baseline"/>
        </w:rPr>
        <w:t>.</w:t>
      </w:r>
    </w:p>
    <w:p>
      <w:pPr>
        <w:spacing w:after="0"/>
        <w:jc w:val="both"/>
        <w:rPr>
          <w:sz w:val="16"/>
        </w:rPr>
        <w:sectPr>
          <w:pgSz w:w="12240" w:h="15840"/>
          <w:pgMar w:header="0" w:footer="1012" w:top="1360" w:bottom="1200" w:left="1340" w:right="1240"/>
        </w:sectPr>
      </w:pPr>
    </w:p>
    <w:p>
      <w:pPr>
        <w:pStyle w:val="BodyText"/>
        <w:spacing w:before="81"/>
        <w:ind w:left="100"/>
      </w:pPr>
      <w:r>
        <w:rPr/>
        <w:t>encuentran:</w:t>
      </w:r>
      <w:r>
        <w:rPr>
          <w:spacing w:val="40"/>
        </w:rPr>
        <w:t> </w:t>
      </w:r>
      <w:r>
        <w:rPr/>
        <w:t>Argentina</w:t>
      </w:r>
      <w:r>
        <w:rPr>
          <w:position w:val="7"/>
          <w:sz w:val="13"/>
        </w:rPr>
        <w:t>53</w:t>
      </w:r>
      <w:r>
        <w:rPr/>
        <w:t>,</w:t>
      </w:r>
      <w:r>
        <w:rPr>
          <w:spacing w:val="40"/>
        </w:rPr>
        <w:t> </w:t>
      </w:r>
      <w:r>
        <w:rPr/>
        <w:t>Bolivia</w:t>
      </w:r>
      <w:r>
        <w:rPr>
          <w:position w:val="7"/>
          <w:sz w:val="13"/>
        </w:rPr>
        <w:t>54</w:t>
      </w:r>
      <w:r>
        <w:rPr/>
        <w:t>,</w:t>
      </w:r>
      <w:r>
        <w:rPr>
          <w:spacing w:val="40"/>
        </w:rPr>
        <w:t> </w:t>
      </w:r>
      <w:r>
        <w:rPr/>
        <w:t>Brasil</w:t>
      </w:r>
      <w:r>
        <w:rPr>
          <w:position w:val="7"/>
          <w:sz w:val="13"/>
        </w:rPr>
        <w:t>55</w:t>
      </w:r>
      <w:r>
        <w:rPr/>
        <w:t>,</w:t>
      </w:r>
      <w:r>
        <w:rPr>
          <w:spacing w:val="40"/>
        </w:rPr>
        <w:t> </w:t>
      </w:r>
      <w:r>
        <w:rPr/>
        <w:t>Chile</w:t>
      </w:r>
      <w:r>
        <w:rPr>
          <w:position w:val="7"/>
          <w:sz w:val="13"/>
        </w:rPr>
        <w:t>56</w:t>
      </w:r>
      <w:r>
        <w:rPr/>
        <w:t>,</w:t>
      </w:r>
      <w:r>
        <w:rPr>
          <w:spacing w:val="40"/>
        </w:rPr>
        <w:t> </w:t>
      </w:r>
      <w:r>
        <w:rPr/>
        <w:t>Colombia</w:t>
      </w:r>
      <w:r>
        <w:rPr>
          <w:position w:val="7"/>
          <w:sz w:val="13"/>
        </w:rPr>
        <w:t>57</w:t>
      </w:r>
      <w:r>
        <w:rPr/>
        <w:t>,</w:t>
      </w:r>
      <w:r>
        <w:rPr>
          <w:spacing w:val="40"/>
        </w:rPr>
        <w:t> </w:t>
      </w:r>
      <w:r>
        <w:rPr/>
        <w:t>Ecuador</w:t>
      </w:r>
      <w:r>
        <w:rPr>
          <w:position w:val="7"/>
          <w:sz w:val="13"/>
        </w:rPr>
        <w:t>58</w:t>
      </w:r>
      <w:r>
        <w:rPr/>
        <w:t>,</w:t>
      </w:r>
      <w:r>
        <w:rPr>
          <w:spacing w:val="40"/>
        </w:rPr>
        <w:t> </w:t>
      </w:r>
      <w:r>
        <w:rPr/>
        <w:t>El</w:t>
      </w:r>
      <w:r>
        <w:rPr>
          <w:spacing w:val="40"/>
        </w:rPr>
        <w:t> </w:t>
      </w:r>
      <w:r>
        <w:rPr/>
        <w:t>Salvador</w:t>
      </w:r>
      <w:r>
        <w:rPr>
          <w:position w:val="7"/>
          <w:sz w:val="13"/>
        </w:rPr>
        <w:t>59</w:t>
      </w:r>
      <w:r>
        <w:rPr/>
        <w:t>, Honduras</w:t>
      </w:r>
      <w:r>
        <w:rPr>
          <w:position w:val="7"/>
          <w:sz w:val="13"/>
        </w:rPr>
        <w:t>60</w:t>
      </w:r>
      <w:r>
        <w:rPr/>
        <w:t>,</w:t>
      </w:r>
      <w:r>
        <w:rPr>
          <w:spacing w:val="-12"/>
        </w:rPr>
        <w:t> </w:t>
      </w:r>
      <w:r>
        <w:rPr/>
        <w:t>México</w:t>
      </w:r>
      <w:r>
        <w:rPr>
          <w:position w:val="7"/>
          <w:sz w:val="13"/>
        </w:rPr>
        <w:t>61</w:t>
      </w:r>
      <w:r>
        <w:rPr/>
        <w:t>,</w:t>
      </w:r>
      <w:r>
        <w:rPr>
          <w:spacing w:val="-12"/>
        </w:rPr>
        <w:t> </w:t>
      </w:r>
      <w:r>
        <w:rPr/>
        <w:t>Panamá</w:t>
      </w:r>
      <w:r>
        <w:rPr>
          <w:position w:val="7"/>
          <w:sz w:val="13"/>
        </w:rPr>
        <w:t>62</w:t>
      </w:r>
      <w:r>
        <w:rPr/>
        <w:t>,</w:t>
      </w:r>
      <w:r>
        <w:rPr>
          <w:spacing w:val="-12"/>
        </w:rPr>
        <w:t> </w:t>
      </w:r>
      <w:r>
        <w:rPr/>
        <w:t>Paraguay</w:t>
      </w:r>
      <w:r>
        <w:rPr>
          <w:position w:val="7"/>
          <w:sz w:val="13"/>
        </w:rPr>
        <w:t>63</w:t>
      </w:r>
      <w:r>
        <w:rPr/>
        <w:t>,</w:t>
      </w:r>
      <w:r>
        <w:rPr>
          <w:spacing w:val="-12"/>
        </w:rPr>
        <w:t> </w:t>
      </w:r>
      <w:r>
        <w:rPr/>
        <w:t>Perú</w:t>
      </w:r>
      <w:r>
        <w:rPr>
          <w:position w:val="7"/>
          <w:sz w:val="13"/>
        </w:rPr>
        <w:t>64</w:t>
      </w:r>
      <w:r>
        <w:rPr>
          <w:spacing w:val="13"/>
          <w:position w:val="7"/>
          <w:sz w:val="13"/>
        </w:rPr>
        <w:t> </w:t>
      </w:r>
      <w:r>
        <w:rPr/>
        <w:t>y</w:t>
      </w:r>
      <w:r>
        <w:rPr>
          <w:spacing w:val="-12"/>
        </w:rPr>
        <w:t> </w:t>
      </w:r>
      <w:r>
        <w:rPr/>
        <w:t>República</w:t>
      </w:r>
      <w:r>
        <w:rPr>
          <w:spacing w:val="-11"/>
        </w:rPr>
        <w:t> </w:t>
      </w:r>
      <w:r>
        <w:rPr/>
        <w:t>Dominicana</w:t>
      </w:r>
      <w:r>
        <w:rPr>
          <w:position w:val="7"/>
          <w:sz w:val="13"/>
        </w:rPr>
        <w:t>65</w:t>
      </w:r>
      <w:r>
        <w:rPr/>
        <w:t>;</w:t>
      </w:r>
      <w:r>
        <w:rPr>
          <w:spacing w:val="-11"/>
        </w:rPr>
        <w:t> </w:t>
      </w:r>
      <w:r>
        <w:rPr/>
        <w:t>entre</w:t>
      </w:r>
      <w:r>
        <w:rPr>
          <w:spacing w:val="-11"/>
        </w:rPr>
        <w:t> </w:t>
      </w:r>
      <w:r>
        <w:rPr>
          <w:spacing w:val="-2"/>
        </w:rPr>
        <w:t>otros</w:t>
      </w:r>
      <w:r>
        <w:rPr>
          <w:spacing w:val="-2"/>
          <w:position w:val="7"/>
          <w:sz w:val="13"/>
        </w:rPr>
        <w:t>66</w:t>
      </w:r>
      <w:r>
        <w:rPr>
          <w:spacing w:val="-2"/>
        </w:rPr>
        <w:t>.</w:t>
      </w:r>
    </w:p>
    <w:p>
      <w:pPr>
        <w:pStyle w:val="BodyText"/>
        <w:spacing w:before="6"/>
        <w:rPr>
          <w:sz w:val="10"/>
        </w:rPr>
      </w:pPr>
      <w:r>
        <w:rPr/>
        <w:pict>
          <v:rect style="position:absolute;margin-left:72.024002pt;margin-top:7.583359pt;width:144.020pt;height:.72pt;mso-position-horizontal-relative:page;mso-position-vertical-relative:paragraph;z-index:-15721472;mso-wrap-distance-left:0;mso-wrap-distance-right:0" id="docshape16" filled="true" fillcolor="#000000" stroked="false">
            <v:fill type="solid"/>
            <w10:wrap type="topAndBottom"/>
          </v:rect>
        </w:pict>
      </w:r>
    </w:p>
    <w:p>
      <w:pPr>
        <w:tabs>
          <w:tab w:pos="820" w:val="left" w:leader="none"/>
        </w:tabs>
        <w:spacing w:line="240" w:lineRule="auto" w:before="100"/>
        <w:ind w:left="100" w:right="196" w:firstLine="0"/>
        <w:jc w:val="both"/>
        <w:rPr>
          <w:sz w:val="16"/>
        </w:rPr>
      </w:pPr>
      <w:r>
        <w:rPr>
          <w:spacing w:val="-6"/>
          <w:sz w:val="16"/>
          <w:vertAlign w:val="superscript"/>
        </w:rPr>
        <w:t>53</w:t>
      </w:r>
      <w:r>
        <w:rPr>
          <w:sz w:val="16"/>
          <w:vertAlign w:val="baseline"/>
        </w:rPr>
        <w:tab/>
        <w:t>“ARTICULO</w:t>
      </w:r>
      <w:r>
        <w:rPr>
          <w:spacing w:val="-5"/>
          <w:sz w:val="16"/>
          <w:vertAlign w:val="baseline"/>
        </w:rPr>
        <w:t> </w:t>
      </w:r>
      <w:r>
        <w:rPr>
          <w:sz w:val="16"/>
          <w:vertAlign w:val="baseline"/>
        </w:rPr>
        <w:t>1º</w:t>
      </w:r>
      <w:r>
        <w:rPr>
          <w:spacing w:val="-4"/>
          <w:sz w:val="16"/>
          <w:vertAlign w:val="baseline"/>
        </w:rPr>
        <w:t> </w:t>
      </w:r>
      <w:r>
        <w:rPr>
          <w:sz w:val="16"/>
          <w:vertAlign w:val="baseline"/>
        </w:rPr>
        <w:t>–</w:t>
      </w:r>
      <w:r>
        <w:rPr>
          <w:spacing w:val="-3"/>
          <w:sz w:val="16"/>
          <w:vertAlign w:val="baseline"/>
        </w:rPr>
        <w:t> </w:t>
      </w:r>
      <w:r>
        <w:rPr>
          <w:sz w:val="16"/>
          <w:vertAlign w:val="baseline"/>
        </w:rPr>
        <w:t>Para</w:t>
      </w:r>
      <w:r>
        <w:rPr>
          <w:spacing w:val="-4"/>
          <w:sz w:val="16"/>
          <w:vertAlign w:val="baseline"/>
        </w:rPr>
        <w:t> </w:t>
      </w:r>
      <w:r>
        <w:rPr>
          <w:sz w:val="16"/>
          <w:vertAlign w:val="baseline"/>
        </w:rPr>
        <w:t>ejercer</w:t>
      </w:r>
      <w:r>
        <w:rPr>
          <w:spacing w:val="-5"/>
          <w:sz w:val="16"/>
          <w:vertAlign w:val="baseline"/>
        </w:rPr>
        <w:t> </w:t>
      </w:r>
      <w:r>
        <w:rPr>
          <w:sz w:val="16"/>
          <w:vertAlign w:val="baseline"/>
        </w:rPr>
        <w:t>el</w:t>
      </w:r>
      <w:r>
        <w:rPr>
          <w:spacing w:val="-4"/>
          <w:sz w:val="16"/>
          <w:vertAlign w:val="baseline"/>
        </w:rPr>
        <w:t> </w:t>
      </w:r>
      <w:r>
        <w:rPr>
          <w:sz w:val="16"/>
          <w:vertAlign w:val="baseline"/>
        </w:rPr>
        <w:t>notariado</w:t>
      </w:r>
      <w:r>
        <w:rPr>
          <w:spacing w:val="-3"/>
          <w:sz w:val="16"/>
          <w:vertAlign w:val="baseline"/>
        </w:rPr>
        <w:t> </w:t>
      </w:r>
      <w:r>
        <w:rPr>
          <w:sz w:val="16"/>
          <w:vertAlign w:val="baseline"/>
        </w:rPr>
        <w:t>se</w:t>
      </w:r>
      <w:r>
        <w:rPr>
          <w:spacing w:val="-6"/>
          <w:sz w:val="16"/>
          <w:vertAlign w:val="baseline"/>
        </w:rPr>
        <w:t> </w:t>
      </w:r>
      <w:r>
        <w:rPr>
          <w:sz w:val="16"/>
          <w:vertAlign w:val="baseline"/>
        </w:rPr>
        <w:t>requiere:</w:t>
      </w:r>
      <w:r>
        <w:rPr>
          <w:spacing w:val="-4"/>
          <w:sz w:val="16"/>
          <w:vertAlign w:val="baseline"/>
        </w:rPr>
        <w:t> </w:t>
      </w:r>
      <w:r>
        <w:rPr>
          <w:sz w:val="16"/>
          <w:vertAlign w:val="baseline"/>
        </w:rPr>
        <w:t>a)</w:t>
      </w:r>
      <w:r>
        <w:rPr>
          <w:spacing w:val="-5"/>
          <w:sz w:val="16"/>
          <w:vertAlign w:val="baseline"/>
        </w:rPr>
        <w:t> </w:t>
      </w:r>
      <w:r>
        <w:rPr>
          <w:sz w:val="16"/>
          <w:vertAlign w:val="baseline"/>
        </w:rPr>
        <w:t>Ser</w:t>
      </w:r>
      <w:r>
        <w:rPr>
          <w:spacing w:val="-3"/>
          <w:sz w:val="16"/>
          <w:vertAlign w:val="baseline"/>
        </w:rPr>
        <w:t> </w:t>
      </w:r>
      <w:r>
        <w:rPr>
          <w:sz w:val="16"/>
          <w:vertAlign w:val="baseline"/>
        </w:rPr>
        <w:t>argentino,</w:t>
      </w:r>
      <w:r>
        <w:rPr>
          <w:spacing w:val="-5"/>
          <w:sz w:val="16"/>
          <w:vertAlign w:val="baseline"/>
        </w:rPr>
        <w:t> </w:t>
      </w:r>
      <w:r>
        <w:rPr>
          <w:sz w:val="16"/>
          <w:vertAlign w:val="baseline"/>
        </w:rPr>
        <w:t>nativo</w:t>
      </w:r>
      <w:r>
        <w:rPr>
          <w:spacing w:val="-5"/>
          <w:sz w:val="16"/>
          <w:vertAlign w:val="baseline"/>
        </w:rPr>
        <w:t> </w:t>
      </w:r>
      <w:r>
        <w:rPr>
          <w:sz w:val="16"/>
          <w:vertAlign w:val="baseline"/>
        </w:rPr>
        <w:t>o</w:t>
      </w:r>
      <w:r>
        <w:rPr>
          <w:spacing w:val="-5"/>
          <w:sz w:val="16"/>
          <w:vertAlign w:val="baseline"/>
        </w:rPr>
        <w:t> </w:t>
      </w:r>
      <w:r>
        <w:rPr>
          <w:sz w:val="16"/>
          <w:vertAlign w:val="baseline"/>
        </w:rPr>
        <w:t>naturalizado,</w:t>
      </w:r>
      <w:r>
        <w:rPr>
          <w:spacing w:val="-5"/>
          <w:sz w:val="16"/>
          <w:vertAlign w:val="baseline"/>
        </w:rPr>
        <w:t> </w:t>
      </w:r>
      <w:r>
        <w:rPr>
          <w:sz w:val="16"/>
          <w:vertAlign w:val="baseline"/>
        </w:rPr>
        <w:t>debiendo</w:t>
      </w:r>
      <w:r>
        <w:rPr>
          <w:spacing w:val="-5"/>
          <w:sz w:val="16"/>
          <w:vertAlign w:val="baseline"/>
        </w:rPr>
        <w:t> </w:t>
      </w:r>
      <w:r>
        <w:rPr>
          <w:sz w:val="16"/>
          <w:vertAlign w:val="baseline"/>
        </w:rPr>
        <w:t>en este último caso, tener diez (10) años de naturalización […]”. </w:t>
      </w:r>
      <w:r>
        <w:rPr>
          <w:i/>
          <w:sz w:val="16"/>
          <w:vertAlign w:val="baseline"/>
        </w:rPr>
        <w:t>Cfr</w:t>
      </w:r>
      <w:r>
        <w:rPr>
          <w:sz w:val="16"/>
          <w:vertAlign w:val="baseline"/>
        </w:rPr>
        <w:t>. Ley 12.990, Ejercicio Profesional de Escribanos, art. 1. Consultado el 14 de julio de 2022. Disponible en: </w:t>
      </w:r>
      <w:hyperlink r:id="rId8">
        <w:r>
          <w:rPr>
            <w:color w:val="0000FF"/>
            <w:spacing w:val="-2"/>
            <w:sz w:val="16"/>
            <w:u w:val="single" w:color="0000FF"/>
            <w:vertAlign w:val="baseline"/>
          </w:rPr>
          <w:t>http://servicios.infoleg.gob.ar/infolegInternet/anexos/45000-49999/45260/texact.htm</w:t>
        </w:r>
      </w:hyperlink>
    </w:p>
    <w:p>
      <w:pPr>
        <w:tabs>
          <w:tab w:pos="820" w:val="left" w:leader="none"/>
        </w:tabs>
        <w:spacing w:before="3"/>
        <w:ind w:left="100" w:right="193" w:firstLine="0"/>
        <w:jc w:val="both"/>
        <w:rPr>
          <w:sz w:val="16"/>
        </w:rPr>
      </w:pPr>
      <w:r>
        <w:rPr>
          <w:spacing w:val="-6"/>
          <w:sz w:val="16"/>
          <w:vertAlign w:val="superscript"/>
        </w:rPr>
        <w:t>54</w:t>
      </w:r>
      <w:r>
        <w:rPr>
          <w:sz w:val="16"/>
          <w:vertAlign w:val="baseline"/>
        </w:rPr>
        <w:tab/>
        <w:t>“ARTÍCULO</w:t>
      </w:r>
      <w:r>
        <w:rPr>
          <w:spacing w:val="-15"/>
          <w:sz w:val="16"/>
          <w:vertAlign w:val="baseline"/>
        </w:rPr>
        <w:t> </w:t>
      </w:r>
      <w:r>
        <w:rPr>
          <w:sz w:val="16"/>
          <w:vertAlign w:val="baseline"/>
        </w:rPr>
        <w:t>12.</w:t>
      </w:r>
      <w:r>
        <w:rPr>
          <w:spacing w:val="-13"/>
          <w:sz w:val="16"/>
          <w:vertAlign w:val="baseline"/>
        </w:rPr>
        <w:t> </w:t>
      </w:r>
      <w:r>
        <w:rPr>
          <w:sz w:val="16"/>
          <w:vertAlign w:val="baseline"/>
        </w:rPr>
        <w:t>(REQUISITOS</w:t>
      </w:r>
      <w:r>
        <w:rPr>
          <w:spacing w:val="-14"/>
          <w:sz w:val="16"/>
          <w:vertAlign w:val="baseline"/>
        </w:rPr>
        <w:t> </w:t>
      </w:r>
      <w:r>
        <w:rPr>
          <w:sz w:val="16"/>
          <w:vertAlign w:val="baseline"/>
        </w:rPr>
        <w:t>PARA</w:t>
      </w:r>
      <w:r>
        <w:rPr>
          <w:spacing w:val="-13"/>
          <w:sz w:val="16"/>
          <w:vertAlign w:val="baseline"/>
        </w:rPr>
        <w:t> </w:t>
      </w:r>
      <w:r>
        <w:rPr>
          <w:sz w:val="16"/>
          <w:vertAlign w:val="baseline"/>
        </w:rPr>
        <w:t>EL</w:t>
      </w:r>
      <w:r>
        <w:rPr>
          <w:spacing w:val="-14"/>
          <w:sz w:val="16"/>
          <w:vertAlign w:val="baseline"/>
        </w:rPr>
        <w:t> </w:t>
      </w:r>
      <w:r>
        <w:rPr>
          <w:sz w:val="16"/>
          <w:vertAlign w:val="baseline"/>
        </w:rPr>
        <w:t>NOMBRAMIENTO).</w:t>
      </w:r>
      <w:r>
        <w:rPr>
          <w:spacing w:val="-12"/>
          <w:sz w:val="16"/>
          <w:vertAlign w:val="baseline"/>
        </w:rPr>
        <w:t> </w:t>
      </w:r>
      <w:r>
        <w:rPr>
          <w:sz w:val="16"/>
          <w:vertAlign w:val="baseline"/>
        </w:rPr>
        <w:t>Para</w:t>
      </w:r>
      <w:r>
        <w:rPr>
          <w:spacing w:val="-14"/>
          <w:sz w:val="16"/>
          <w:vertAlign w:val="baseline"/>
        </w:rPr>
        <w:t> </w:t>
      </w:r>
      <w:r>
        <w:rPr>
          <w:sz w:val="16"/>
          <w:vertAlign w:val="baseline"/>
        </w:rPr>
        <w:t>ser</w:t>
      </w:r>
      <w:r>
        <w:rPr>
          <w:spacing w:val="-10"/>
          <w:sz w:val="16"/>
          <w:vertAlign w:val="baseline"/>
        </w:rPr>
        <w:t> </w:t>
      </w:r>
      <w:r>
        <w:rPr>
          <w:sz w:val="16"/>
          <w:vertAlign w:val="baseline"/>
        </w:rPr>
        <w:t>nombrado</w:t>
      </w:r>
      <w:r>
        <w:rPr>
          <w:spacing w:val="-12"/>
          <w:sz w:val="16"/>
          <w:vertAlign w:val="baseline"/>
        </w:rPr>
        <w:t> </w:t>
      </w:r>
      <w:r>
        <w:rPr>
          <w:sz w:val="16"/>
          <w:vertAlign w:val="baseline"/>
        </w:rPr>
        <w:t>notaria</w:t>
      </w:r>
      <w:r>
        <w:rPr>
          <w:spacing w:val="-14"/>
          <w:sz w:val="16"/>
          <w:vertAlign w:val="baseline"/>
        </w:rPr>
        <w:t> </w:t>
      </w:r>
      <w:r>
        <w:rPr>
          <w:sz w:val="16"/>
          <w:vertAlign w:val="baseline"/>
        </w:rPr>
        <w:t>o</w:t>
      </w:r>
      <w:r>
        <w:rPr>
          <w:spacing w:val="-12"/>
          <w:sz w:val="16"/>
          <w:vertAlign w:val="baseline"/>
        </w:rPr>
        <w:t> </w:t>
      </w:r>
      <w:r>
        <w:rPr>
          <w:sz w:val="16"/>
          <w:vertAlign w:val="baseline"/>
        </w:rPr>
        <w:t>notario</w:t>
      </w:r>
      <w:r>
        <w:rPr>
          <w:spacing w:val="-12"/>
          <w:sz w:val="16"/>
          <w:vertAlign w:val="baseline"/>
        </w:rPr>
        <w:t> </w:t>
      </w:r>
      <w:r>
        <w:rPr>
          <w:sz w:val="16"/>
          <w:vertAlign w:val="baseline"/>
        </w:rPr>
        <w:t>de</w:t>
      </w:r>
      <w:r>
        <w:rPr>
          <w:spacing w:val="-15"/>
          <w:sz w:val="16"/>
          <w:vertAlign w:val="baseline"/>
        </w:rPr>
        <w:t> </w:t>
      </w:r>
      <w:r>
        <w:rPr>
          <w:sz w:val="16"/>
          <w:vertAlign w:val="baseline"/>
        </w:rPr>
        <w:t>fe</w:t>
      </w:r>
      <w:r>
        <w:rPr>
          <w:spacing w:val="-14"/>
          <w:sz w:val="16"/>
          <w:vertAlign w:val="baseline"/>
        </w:rPr>
        <w:t> </w:t>
      </w:r>
      <w:r>
        <w:rPr>
          <w:sz w:val="16"/>
          <w:vertAlign w:val="baseline"/>
        </w:rPr>
        <w:t>pública, además de lo establecido en el Artículo 234 de la Constitución Política del Estado, se requiere: […]”; </w:t>
      </w:r>
      <w:r>
        <w:rPr>
          <w:i/>
          <w:sz w:val="16"/>
          <w:vertAlign w:val="baseline"/>
        </w:rPr>
        <w:t>Cfr</w:t>
      </w:r>
      <w:r>
        <w:rPr>
          <w:sz w:val="16"/>
          <w:vertAlign w:val="baseline"/>
        </w:rPr>
        <w:t>. Ley No. 483, Ley del Notariado Plurinacional, art. 12. Consultado el 14 de julio de 2022. Disponible en: </w:t>
      </w:r>
      <w:hyperlink r:id="rId9">
        <w:r>
          <w:rPr>
            <w:color w:val="0000FF"/>
            <w:sz w:val="16"/>
            <w:u w:val="single" w:color="0000FF"/>
            <w:vertAlign w:val="baseline"/>
          </w:rPr>
          <w:t>http://www.silep.gob.bo/norma/13245/ley_actualizada</w:t>
        </w:r>
      </w:hyperlink>
      <w:r>
        <w:rPr>
          <w:sz w:val="16"/>
          <w:vertAlign w:val="baseline"/>
        </w:rPr>
        <w:t>; y, “Artículo 234. Para acceder al desempeño de funciones públicas</w:t>
      </w:r>
      <w:r>
        <w:rPr>
          <w:spacing w:val="-4"/>
          <w:sz w:val="16"/>
          <w:vertAlign w:val="baseline"/>
        </w:rPr>
        <w:t> </w:t>
      </w:r>
      <w:r>
        <w:rPr>
          <w:sz w:val="16"/>
          <w:vertAlign w:val="baseline"/>
        </w:rPr>
        <w:t>se</w:t>
      </w:r>
      <w:r>
        <w:rPr>
          <w:spacing w:val="-3"/>
          <w:sz w:val="16"/>
          <w:vertAlign w:val="baseline"/>
        </w:rPr>
        <w:t> </w:t>
      </w:r>
      <w:r>
        <w:rPr>
          <w:sz w:val="16"/>
          <w:vertAlign w:val="baseline"/>
        </w:rPr>
        <w:t>requiere:</w:t>
      </w:r>
      <w:r>
        <w:rPr>
          <w:spacing w:val="-5"/>
          <w:sz w:val="16"/>
          <w:vertAlign w:val="baseline"/>
        </w:rPr>
        <w:t> </w:t>
      </w:r>
      <w:r>
        <w:rPr>
          <w:sz w:val="16"/>
          <w:vertAlign w:val="baseline"/>
        </w:rPr>
        <w:t>1.</w:t>
      </w:r>
      <w:r>
        <w:rPr>
          <w:spacing w:val="-5"/>
          <w:sz w:val="16"/>
          <w:vertAlign w:val="baseline"/>
        </w:rPr>
        <w:t> </w:t>
      </w:r>
      <w:r>
        <w:rPr>
          <w:sz w:val="16"/>
          <w:vertAlign w:val="baseline"/>
        </w:rPr>
        <w:t>Contar con</w:t>
      </w:r>
      <w:r>
        <w:rPr>
          <w:spacing w:val="-5"/>
          <w:sz w:val="16"/>
          <w:vertAlign w:val="baseline"/>
        </w:rPr>
        <w:t> </w:t>
      </w:r>
      <w:r>
        <w:rPr>
          <w:sz w:val="16"/>
          <w:vertAlign w:val="baseline"/>
        </w:rPr>
        <w:t>la</w:t>
      </w:r>
      <w:r>
        <w:rPr>
          <w:spacing w:val="-2"/>
          <w:sz w:val="16"/>
          <w:vertAlign w:val="baseline"/>
        </w:rPr>
        <w:t> </w:t>
      </w:r>
      <w:r>
        <w:rPr>
          <w:sz w:val="16"/>
          <w:vertAlign w:val="baseline"/>
        </w:rPr>
        <w:t>nacionalidad</w:t>
      </w:r>
      <w:r>
        <w:rPr>
          <w:spacing w:val="-3"/>
          <w:sz w:val="16"/>
          <w:vertAlign w:val="baseline"/>
        </w:rPr>
        <w:t> </w:t>
      </w:r>
      <w:r>
        <w:rPr>
          <w:sz w:val="16"/>
          <w:vertAlign w:val="baseline"/>
        </w:rPr>
        <w:t>boliviana</w:t>
      </w:r>
      <w:r>
        <w:rPr>
          <w:spacing w:val="-2"/>
          <w:sz w:val="16"/>
          <w:vertAlign w:val="baseline"/>
        </w:rPr>
        <w:t> </w:t>
      </w:r>
      <w:r>
        <w:rPr>
          <w:sz w:val="16"/>
          <w:vertAlign w:val="baseline"/>
        </w:rPr>
        <w:t>[…]”.</w:t>
      </w:r>
      <w:r>
        <w:rPr>
          <w:spacing w:val="40"/>
          <w:sz w:val="16"/>
          <w:vertAlign w:val="baseline"/>
        </w:rPr>
        <w:t> </w:t>
      </w:r>
      <w:r>
        <w:rPr>
          <w:i/>
          <w:sz w:val="16"/>
          <w:vertAlign w:val="baseline"/>
        </w:rPr>
        <w:t>Cfr</w:t>
      </w:r>
      <w:r>
        <w:rPr>
          <w:sz w:val="16"/>
          <w:vertAlign w:val="baseline"/>
        </w:rPr>
        <w:t>.</w:t>
      </w:r>
      <w:r>
        <w:rPr>
          <w:spacing w:val="-5"/>
          <w:sz w:val="16"/>
          <w:vertAlign w:val="baseline"/>
        </w:rPr>
        <w:t> </w:t>
      </w:r>
      <w:r>
        <w:rPr>
          <w:sz w:val="16"/>
          <w:vertAlign w:val="baseline"/>
        </w:rPr>
        <w:t>Constitución</w:t>
      </w:r>
      <w:r>
        <w:rPr>
          <w:spacing w:val="-2"/>
          <w:sz w:val="16"/>
          <w:vertAlign w:val="baseline"/>
        </w:rPr>
        <w:t> </w:t>
      </w:r>
      <w:r>
        <w:rPr>
          <w:sz w:val="16"/>
          <w:vertAlign w:val="baseline"/>
        </w:rPr>
        <w:t>Política</w:t>
      </w:r>
      <w:r>
        <w:rPr>
          <w:spacing w:val="-2"/>
          <w:sz w:val="16"/>
          <w:vertAlign w:val="baseline"/>
        </w:rPr>
        <w:t> </w:t>
      </w:r>
      <w:r>
        <w:rPr>
          <w:sz w:val="16"/>
          <w:vertAlign w:val="baseline"/>
        </w:rPr>
        <w:t>del</w:t>
      </w:r>
      <w:r>
        <w:rPr>
          <w:spacing w:val="-4"/>
          <w:sz w:val="16"/>
          <w:vertAlign w:val="baseline"/>
        </w:rPr>
        <w:t> </w:t>
      </w:r>
      <w:r>
        <w:rPr>
          <w:sz w:val="16"/>
          <w:vertAlign w:val="baseline"/>
        </w:rPr>
        <w:t>Estado</w:t>
      </w:r>
      <w:r>
        <w:rPr>
          <w:spacing w:val="-1"/>
          <w:sz w:val="16"/>
          <w:vertAlign w:val="baseline"/>
        </w:rPr>
        <w:t> </w:t>
      </w:r>
      <w:r>
        <w:rPr>
          <w:sz w:val="16"/>
          <w:vertAlign w:val="baseline"/>
        </w:rPr>
        <w:t>Plurinacional de Bolivia, art. 234. Consultado el 14 de julio de 2022. Disponible en: </w:t>
      </w:r>
      <w:hyperlink r:id="rId10">
        <w:r>
          <w:rPr>
            <w:color w:val="0000FF"/>
            <w:spacing w:val="-2"/>
            <w:sz w:val="16"/>
            <w:u w:val="single" w:color="0000FF"/>
            <w:vertAlign w:val="baseline"/>
          </w:rPr>
          <w:t>http://www.silep.gob.bo/norma/12928/ley_actualizada</w:t>
        </w:r>
      </w:hyperlink>
    </w:p>
    <w:p>
      <w:pPr>
        <w:tabs>
          <w:tab w:pos="820" w:val="left" w:leader="none"/>
        </w:tabs>
        <w:spacing w:before="0"/>
        <w:ind w:left="100" w:right="196" w:firstLine="0"/>
        <w:jc w:val="both"/>
        <w:rPr>
          <w:sz w:val="16"/>
        </w:rPr>
      </w:pPr>
      <w:r>
        <w:rPr>
          <w:spacing w:val="-6"/>
          <w:sz w:val="16"/>
          <w:vertAlign w:val="superscript"/>
        </w:rPr>
        <w:t>55</w:t>
      </w:r>
      <w:r>
        <w:rPr>
          <w:sz w:val="16"/>
          <w:vertAlign w:val="baseline"/>
        </w:rPr>
        <w:tab/>
        <w:t>“Art. 14 La delegación para el ejercicio de la actividad notarial y de registro depende de los siguientes requisitos:</w:t>
      </w:r>
      <w:r>
        <w:rPr>
          <w:spacing w:val="-7"/>
          <w:sz w:val="16"/>
          <w:vertAlign w:val="baseline"/>
        </w:rPr>
        <w:t> </w:t>
      </w:r>
      <w:r>
        <w:rPr>
          <w:sz w:val="16"/>
          <w:vertAlign w:val="baseline"/>
        </w:rPr>
        <w:t>[…]</w:t>
      </w:r>
      <w:r>
        <w:rPr>
          <w:spacing w:val="-7"/>
          <w:sz w:val="16"/>
          <w:vertAlign w:val="baseline"/>
        </w:rPr>
        <w:t> </w:t>
      </w:r>
      <w:r>
        <w:rPr>
          <w:sz w:val="16"/>
          <w:vertAlign w:val="baseline"/>
        </w:rPr>
        <w:t>II-</w:t>
      </w:r>
      <w:r>
        <w:rPr>
          <w:spacing w:val="-7"/>
          <w:sz w:val="16"/>
          <w:vertAlign w:val="baseline"/>
        </w:rPr>
        <w:t> </w:t>
      </w:r>
      <w:r>
        <w:rPr>
          <w:sz w:val="16"/>
          <w:vertAlign w:val="baseline"/>
        </w:rPr>
        <w:t>nacionalidad</w:t>
      </w:r>
      <w:r>
        <w:rPr>
          <w:spacing w:val="-6"/>
          <w:sz w:val="16"/>
          <w:vertAlign w:val="baseline"/>
        </w:rPr>
        <w:t> </w:t>
      </w:r>
      <w:r>
        <w:rPr>
          <w:sz w:val="16"/>
          <w:vertAlign w:val="baseline"/>
        </w:rPr>
        <w:t>brasilera;</w:t>
      </w:r>
      <w:r>
        <w:rPr>
          <w:spacing w:val="-7"/>
          <w:sz w:val="16"/>
          <w:vertAlign w:val="baseline"/>
        </w:rPr>
        <w:t> </w:t>
      </w:r>
      <w:r>
        <w:rPr>
          <w:sz w:val="16"/>
          <w:vertAlign w:val="baseline"/>
        </w:rPr>
        <w:t>[…]”.</w:t>
      </w:r>
      <w:r>
        <w:rPr>
          <w:spacing w:val="-6"/>
          <w:sz w:val="16"/>
          <w:vertAlign w:val="baseline"/>
        </w:rPr>
        <w:t> </w:t>
      </w:r>
      <w:r>
        <w:rPr>
          <w:i/>
          <w:sz w:val="16"/>
          <w:vertAlign w:val="baseline"/>
        </w:rPr>
        <w:t>Cfr</w:t>
      </w:r>
      <w:r>
        <w:rPr>
          <w:sz w:val="16"/>
          <w:vertAlign w:val="baseline"/>
        </w:rPr>
        <w:t>.</w:t>
      </w:r>
      <w:r>
        <w:rPr>
          <w:spacing w:val="-7"/>
          <w:sz w:val="16"/>
          <w:vertAlign w:val="baseline"/>
        </w:rPr>
        <w:t> </w:t>
      </w:r>
      <w:r>
        <w:rPr>
          <w:sz w:val="16"/>
          <w:vertAlign w:val="baseline"/>
        </w:rPr>
        <w:t>Ley</w:t>
      </w:r>
      <w:r>
        <w:rPr>
          <w:spacing w:val="-5"/>
          <w:sz w:val="16"/>
          <w:vertAlign w:val="baseline"/>
        </w:rPr>
        <w:t> </w:t>
      </w:r>
      <w:r>
        <w:rPr>
          <w:sz w:val="16"/>
          <w:vertAlign w:val="baseline"/>
        </w:rPr>
        <w:t>No.</w:t>
      </w:r>
      <w:r>
        <w:rPr>
          <w:spacing w:val="-9"/>
          <w:sz w:val="16"/>
          <w:vertAlign w:val="baseline"/>
        </w:rPr>
        <w:t> </w:t>
      </w:r>
      <w:r>
        <w:rPr>
          <w:sz w:val="16"/>
          <w:vertAlign w:val="baseline"/>
        </w:rPr>
        <w:t>8.935,</w:t>
      </w:r>
      <w:r>
        <w:rPr>
          <w:spacing w:val="-7"/>
          <w:sz w:val="16"/>
          <w:vertAlign w:val="baseline"/>
        </w:rPr>
        <w:t> </w:t>
      </w:r>
      <w:r>
        <w:rPr>
          <w:sz w:val="16"/>
          <w:vertAlign w:val="baseline"/>
        </w:rPr>
        <w:t>que</w:t>
      </w:r>
      <w:r>
        <w:rPr>
          <w:spacing w:val="-6"/>
          <w:sz w:val="16"/>
          <w:vertAlign w:val="baseline"/>
        </w:rPr>
        <w:t> </w:t>
      </w:r>
      <w:r>
        <w:rPr>
          <w:sz w:val="16"/>
          <w:vertAlign w:val="baseline"/>
        </w:rPr>
        <w:t>reglamenta</w:t>
      </w:r>
      <w:r>
        <w:rPr>
          <w:spacing w:val="-7"/>
          <w:sz w:val="16"/>
          <w:vertAlign w:val="baseline"/>
        </w:rPr>
        <w:t> </w:t>
      </w:r>
      <w:r>
        <w:rPr>
          <w:sz w:val="16"/>
          <w:vertAlign w:val="baseline"/>
        </w:rPr>
        <w:t>el</w:t>
      </w:r>
      <w:r>
        <w:rPr>
          <w:spacing w:val="-4"/>
          <w:sz w:val="16"/>
          <w:vertAlign w:val="baseline"/>
        </w:rPr>
        <w:t> </w:t>
      </w:r>
      <w:r>
        <w:rPr>
          <w:sz w:val="16"/>
          <w:vertAlign w:val="baseline"/>
        </w:rPr>
        <w:t>artículo</w:t>
      </w:r>
      <w:r>
        <w:rPr>
          <w:spacing w:val="-5"/>
          <w:sz w:val="16"/>
          <w:vertAlign w:val="baseline"/>
        </w:rPr>
        <w:t> </w:t>
      </w:r>
      <w:r>
        <w:rPr>
          <w:sz w:val="16"/>
          <w:vertAlign w:val="baseline"/>
        </w:rPr>
        <w:t>236</w:t>
      </w:r>
      <w:r>
        <w:rPr>
          <w:spacing w:val="-5"/>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Constitución Federal, De los Servicios Notariales y de Registros, art. 14. Consultado el 14 de julio de 2022. Disponible en: </w:t>
      </w:r>
      <w:hyperlink r:id="rId11">
        <w:r>
          <w:rPr>
            <w:color w:val="0000FF"/>
            <w:spacing w:val="-2"/>
            <w:sz w:val="16"/>
            <w:u w:val="single" w:color="0000FF"/>
            <w:vertAlign w:val="baseline"/>
          </w:rPr>
          <w:t>http://www.planalto.gov.br/ccivil_03/leis/l8935.htm</w:t>
        </w:r>
      </w:hyperlink>
    </w:p>
    <w:p>
      <w:pPr>
        <w:tabs>
          <w:tab w:pos="820" w:val="left" w:leader="none"/>
        </w:tabs>
        <w:spacing w:before="0"/>
        <w:ind w:left="100" w:right="197" w:firstLine="0"/>
        <w:jc w:val="both"/>
        <w:rPr>
          <w:sz w:val="16"/>
        </w:rPr>
      </w:pPr>
      <w:r>
        <w:rPr>
          <w:spacing w:val="-6"/>
          <w:sz w:val="16"/>
          <w:vertAlign w:val="superscript"/>
        </w:rPr>
        <w:t>56</w:t>
      </w:r>
      <w:r>
        <w:rPr>
          <w:sz w:val="16"/>
          <w:vertAlign w:val="baseline"/>
        </w:rPr>
        <w:tab/>
        <w:t>“Art. 463. Para ser relator, secretario de la Corte Suprema o de las Cortes de Apelaciones y notario se requieren las mismas condiciones que para ser juez de letras de comuna o agrupación de comunas.”; y “Art. 252. Para ser juez de letras se requiere: 1° Ser chileno; 2° Tener el título de abogado, y 3° Haber cumplido satisfactoriamente el</w:t>
      </w:r>
      <w:r>
        <w:rPr>
          <w:spacing w:val="-1"/>
          <w:sz w:val="16"/>
          <w:vertAlign w:val="baseline"/>
        </w:rPr>
        <w:t> </w:t>
      </w:r>
      <w:r>
        <w:rPr>
          <w:sz w:val="16"/>
          <w:vertAlign w:val="baseline"/>
        </w:rPr>
        <w:t>programa de</w:t>
      </w:r>
      <w:r>
        <w:rPr>
          <w:spacing w:val="-1"/>
          <w:sz w:val="16"/>
          <w:vertAlign w:val="baseline"/>
        </w:rPr>
        <w:t> </w:t>
      </w:r>
      <w:r>
        <w:rPr>
          <w:sz w:val="16"/>
          <w:vertAlign w:val="baseline"/>
        </w:rPr>
        <w:t>formación para postulantes al</w:t>
      </w:r>
      <w:r>
        <w:rPr>
          <w:spacing w:val="-1"/>
          <w:sz w:val="16"/>
          <w:vertAlign w:val="baseline"/>
        </w:rPr>
        <w:t> </w:t>
      </w:r>
      <w:r>
        <w:rPr>
          <w:sz w:val="16"/>
          <w:vertAlign w:val="baseline"/>
        </w:rPr>
        <w:t>Escalafón Primario del Poder Judicial, sin perjuicio de lo dispuesto en el artículo 284 bis. […]”. También se debe hacer referencia a los artículos 269 y 284 del mismo cuerpo legal. </w:t>
      </w:r>
      <w:r>
        <w:rPr>
          <w:i/>
          <w:sz w:val="16"/>
          <w:vertAlign w:val="baseline"/>
        </w:rPr>
        <w:t>Cfr</w:t>
      </w:r>
      <w:r>
        <w:rPr>
          <w:sz w:val="16"/>
          <w:vertAlign w:val="baseline"/>
        </w:rPr>
        <w:t>. Ley 7471, Código Orgánico de Tribunales, artículos 463 y 252. Consultado el 26 de octubre de 2022. Disponible en: </w:t>
      </w:r>
      <w:hyperlink r:id="rId12">
        <w:r>
          <w:rPr>
            <w:color w:val="0000FF"/>
            <w:sz w:val="16"/>
            <w:vertAlign w:val="baseline"/>
          </w:rPr>
          <w:t>https://www.bcn.cl/leychile/navegar?idNorma=25563</w:t>
        </w:r>
      </w:hyperlink>
    </w:p>
    <w:p>
      <w:pPr>
        <w:tabs>
          <w:tab w:pos="820" w:val="left" w:leader="none"/>
        </w:tabs>
        <w:spacing w:before="0"/>
        <w:ind w:left="100" w:right="195" w:firstLine="0"/>
        <w:jc w:val="left"/>
        <w:rPr>
          <w:sz w:val="16"/>
        </w:rPr>
      </w:pPr>
      <w:r>
        <w:rPr>
          <w:spacing w:val="-6"/>
          <w:sz w:val="16"/>
          <w:vertAlign w:val="superscript"/>
        </w:rPr>
        <w:t>57</w:t>
      </w:r>
      <w:r>
        <w:rPr>
          <w:sz w:val="16"/>
          <w:vertAlign w:val="baseline"/>
        </w:rPr>
        <w:tab/>
        <w:t>“ARTÍCULO</w:t>
      </w:r>
      <w:r>
        <w:rPr>
          <w:spacing w:val="80"/>
          <w:sz w:val="16"/>
          <w:vertAlign w:val="baseline"/>
        </w:rPr>
        <w:t> </w:t>
      </w:r>
      <w:r>
        <w:rPr>
          <w:sz w:val="16"/>
          <w:vertAlign w:val="baseline"/>
        </w:rPr>
        <w:t>132. Para ser Notario, a cualquier título, se requiere ser nacional colombiano, ciudadano en ejercicio, persona de excelente reputación y tener más de treinta años de edad.” </w:t>
      </w:r>
      <w:r>
        <w:rPr>
          <w:i/>
          <w:sz w:val="16"/>
          <w:vertAlign w:val="baseline"/>
        </w:rPr>
        <w:t>Cfr</w:t>
      </w:r>
      <w:r>
        <w:rPr>
          <w:sz w:val="16"/>
          <w:vertAlign w:val="baseline"/>
        </w:rPr>
        <w:t>. Decreto 960 de 1970, Por el cual</w:t>
      </w:r>
      <w:r>
        <w:rPr>
          <w:spacing w:val="75"/>
          <w:sz w:val="16"/>
          <w:vertAlign w:val="baseline"/>
        </w:rPr>
        <w:t> </w:t>
      </w:r>
      <w:r>
        <w:rPr>
          <w:sz w:val="16"/>
          <w:vertAlign w:val="baseline"/>
        </w:rPr>
        <w:t>se</w:t>
      </w:r>
      <w:r>
        <w:rPr>
          <w:spacing w:val="74"/>
          <w:sz w:val="16"/>
          <w:vertAlign w:val="baseline"/>
        </w:rPr>
        <w:t> </w:t>
      </w:r>
      <w:r>
        <w:rPr>
          <w:sz w:val="16"/>
          <w:vertAlign w:val="baseline"/>
        </w:rPr>
        <w:t>expide</w:t>
      </w:r>
      <w:r>
        <w:rPr>
          <w:spacing w:val="74"/>
          <w:sz w:val="16"/>
          <w:vertAlign w:val="baseline"/>
        </w:rPr>
        <w:t> </w:t>
      </w:r>
      <w:r>
        <w:rPr>
          <w:sz w:val="16"/>
          <w:vertAlign w:val="baseline"/>
        </w:rPr>
        <w:t>el</w:t>
      </w:r>
      <w:r>
        <w:rPr>
          <w:spacing w:val="75"/>
          <w:sz w:val="16"/>
          <w:vertAlign w:val="baseline"/>
        </w:rPr>
        <w:t> </w:t>
      </w:r>
      <w:r>
        <w:rPr>
          <w:sz w:val="16"/>
          <w:vertAlign w:val="baseline"/>
        </w:rPr>
        <w:t>estatuto</w:t>
      </w:r>
      <w:r>
        <w:rPr>
          <w:spacing w:val="75"/>
          <w:sz w:val="16"/>
          <w:vertAlign w:val="baseline"/>
        </w:rPr>
        <w:t> </w:t>
      </w:r>
      <w:r>
        <w:rPr>
          <w:sz w:val="16"/>
          <w:vertAlign w:val="baseline"/>
        </w:rPr>
        <w:t>del</w:t>
      </w:r>
      <w:r>
        <w:rPr>
          <w:spacing w:val="73"/>
          <w:sz w:val="16"/>
          <w:vertAlign w:val="baseline"/>
        </w:rPr>
        <w:t> </w:t>
      </w:r>
      <w:r>
        <w:rPr>
          <w:sz w:val="16"/>
          <w:vertAlign w:val="baseline"/>
        </w:rPr>
        <w:t>Notariado,</w:t>
      </w:r>
      <w:r>
        <w:rPr>
          <w:spacing w:val="75"/>
          <w:sz w:val="16"/>
          <w:vertAlign w:val="baseline"/>
        </w:rPr>
        <w:t> </w:t>
      </w:r>
      <w:r>
        <w:rPr>
          <w:sz w:val="16"/>
          <w:vertAlign w:val="baseline"/>
        </w:rPr>
        <w:t>art.</w:t>
      </w:r>
      <w:r>
        <w:rPr>
          <w:spacing w:val="75"/>
          <w:sz w:val="16"/>
          <w:vertAlign w:val="baseline"/>
        </w:rPr>
        <w:t> </w:t>
      </w:r>
      <w:r>
        <w:rPr>
          <w:sz w:val="16"/>
          <w:vertAlign w:val="baseline"/>
        </w:rPr>
        <w:t>132.</w:t>
      </w:r>
      <w:r>
        <w:rPr>
          <w:spacing w:val="71"/>
          <w:sz w:val="16"/>
          <w:vertAlign w:val="baseline"/>
        </w:rPr>
        <w:t> </w:t>
      </w:r>
      <w:r>
        <w:rPr>
          <w:sz w:val="16"/>
          <w:vertAlign w:val="baseline"/>
        </w:rPr>
        <w:t>Consultado</w:t>
      </w:r>
      <w:r>
        <w:rPr>
          <w:spacing w:val="75"/>
          <w:sz w:val="16"/>
          <w:vertAlign w:val="baseline"/>
        </w:rPr>
        <w:t> </w:t>
      </w:r>
      <w:r>
        <w:rPr>
          <w:sz w:val="16"/>
          <w:vertAlign w:val="baseline"/>
        </w:rPr>
        <w:t>el</w:t>
      </w:r>
      <w:r>
        <w:rPr>
          <w:spacing w:val="73"/>
          <w:sz w:val="16"/>
          <w:vertAlign w:val="baseline"/>
        </w:rPr>
        <w:t> </w:t>
      </w:r>
      <w:r>
        <w:rPr>
          <w:sz w:val="16"/>
          <w:vertAlign w:val="baseline"/>
        </w:rPr>
        <w:t>15</w:t>
      </w:r>
      <w:r>
        <w:rPr>
          <w:spacing w:val="75"/>
          <w:sz w:val="16"/>
          <w:vertAlign w:val="baseline"/>
        </w:rPr>
        <w:t> </w:t>
      </w:r>
      <w:r>
        <w:rPr>
          <w:sz w:val="16"/>
          <w:vertAlign w:val="baseline"/>
        </w:rPr>
        <w:t>de</w:t>
      </w:r>
      <w:r>
        <w:rPr>
          <w:spacing w:val="77"/>
          <w:sz w:val="16"/>
          <w:vertAlign w:val="baseline"/>
        </w:rPr>
        <w:t> </w:t>
      </w:r>
      <w:r>
        <w:rPr>
          <w:sz w:val="16"/>
          <w:vertAlign w:val="baseline"/>
        </w:rPr>
        <w:t>julio</w:t>
      </w:r>
      <w:r>
        <w:rPr>
          <w:spacing w:val="75"/>
          <w:sz w:val="16"/>
          <w:vertAlign w:val="baseline"/>
        </w:rPr>
        <w:t> </w:t>
      </w:r>
      <w:r>
        <w:rPr>
          <w:sz w:val="16"/>
          <w:vertAlign w:val="baseline"/>
        </w:rPr>
        <w:t>de</w:t>
      </w:r>
      <w:r>
        <w:rPr>
          <w:spacing w:val="74"/>
          <w:sz w:val="16"/>
          <w:vertAlign w:val="baseline"/>
        </w:rPr>
        <w:t> </w:t>
      </w:r>
      <w:r>
        <w:rPr>
          <w:sz w:val="16"/>
          <w:vertAlign w:val="baseline"/>
        </w:rPr>
        <w:t>2022.</w:t>
      </w:r>
      <w:r>
        <w:rPr>
          <w:spacing w:val="73"/>
          <w:sz w:val="16"/>
          <w:vertAlign w:val="baseline"/>
        </w:rPr>
        <w:t> </w:t>
      </w:r>
      <w:r>
        <w:rPr>
          <w:sz w:val="16"/>
          <w:vertAlign w:val="baseline"/>
        </w:rPr>
        <w:t>Disponible</w:t>
      </w:r>
      <w:r>
        <w:rPr>
          <w:spacing w:val="74"/>
          <w:sz w:val="16"/>
          <w:vertAlign w:val="baseline"/>
        </w:rPr>
        <w:t> </w:t>
      </w:r>
      <w:r>
        <w:rPr>
          <w:sz w:val="16"/>
          <w:vertAlign w:val="baseline"/>
        </w:rPr>
        <w:t>en: </w:t>
      </w:r>
      <w:hyperlink r:id="rId13">
        <w:r>
          <w:rPr>
            <w:color w:val="0000FF"/>
            <w:spacing w:val="-2"/>
            <w:sz w:val="16"/>
            <w:vertAlign w:val="baseline"/>
          </w:rPr>
          <w:t>https://www.funcionpublica.gov.co/eva/gestornormativo/norma.php?i=149249#:~:text=Notariado%20y%20Regis</w:t>
        </w:r>
      </w:hyperlink>
      <w:r>
        <w:rPr>
          <w:color w:val="0000FF"/>
          <w:spacing w:val="-2"/>
          <w:sz w:val="16"/>
          <w:vertAlign w:val="baseline"/>
        </w:rPr>
        <w:t> </w:t>
      </w:r>
      <w:hyperlink r:id="rId13">
        <w:r>
          <w:rPr>
            <w:color w:val="0000FF"/>
            <w:spacing w:val="-2"/>
            <w:sz w:val="16"/>
            <w:vertAlign w:val="baseline"/>
          </w:rPr>
          <w:t>tro-,Expide%20el%20estatuto%20del%20Notariado.,Superintendencia%20de%20Notariado%20y%20Registro</w:t>
        </w:r>
      </w:hyperlink>
      <w:r>
        <w:rPr>
          <w:spacing w:val="-2"/>
          <w:sz w:val="16"/>
          <w:vertAlign w:val="baseline"/>
        </w:rPr>
        <w:t>.</w:t>
      </w:r>
    </w:p>
    <w:p>
      <w:pPr>
        <w:tabs>
          <w:tab w:pos="820" w:val="left" w:leader="none"/>
        </w:tabs>
        <w:spacing w:before="0"/>
        <w:ind w:left="100" w:right="195" w:firstLine="0"/>
        <w:jc w:val="both"/>
        <w:rPr>
          <w:sz w:val="16"/>
        </w:rPr>
      </w:pPr>
      <w:r>
        <w:rPr>
          <w:spacing w:val="-6"/>
          <w:sz w:val="16"/>
          <w:vertAlign w:val="superscript"/>
        </w:rPr>
        <w:t>58</w:t>
      </w:r>
      <w:r>
        <w:rPr>
          <w:sz w:val="16"/>
          <w:vertAlign w:val="baseline"/>
        </w:rPr>
        <w:tab/>
        <w:t>“ARTÍCULO 299. Requisitos para ser notaria o notario. Para ser notaria o notario se requerirá: Ser ecuatoriana</w:t>
      </w:r>
      <w:r>
        <w:rPr>
          <w:spacing w:val="-7"/>
          <w:sz w:val="16"/>
          <w:vertAlign w:val="baseline"/>
        </w:rPr>
        <w:t> </w:t>
      </w:r>
      <w:r>
        <w:rPr>
          <w:sz w:val="16"/>
          <w:vertAlign w:val="baseline"/>
        </w:rPr>
        <w:t>o</w:t>
      </w:r>
      <w:r>
        <w:rPr>
          <w:spacing w:val="-3"/>
          <w:sz w:val="16"/>
          <w:vertAlign w:val="baseline"/>
        </w:rPr>
        <w:t> </w:t>
      </w:r>
      <w:r>
        <w:rPr>
          <w:sz w:val="16"/>
          <w:vertAlign w:val="baseline"/>
        </w:rPr>
        <w:t>ecuatoriano</w:t>
      </w:r>
      <w:r>
        <w:rPr>
          <w:spacing w:val="-5"/>
          <w:sz w:val="16"/>
          <w:vertAlign w:val="baseline"/>
        </w:rPr>
        <w:t> </w:t>
      </w:r>
      <w:r>
        <w:rPr>
          <w:sz w:val="16"/>
          <w:vertAlign w:val="baseline"/>
        </w:rPr>
        <w:t>y</w:t>
      </w:r>
      <w:r>
        <w:rPr>
          <w:spacing w:val="-5"/>
          <w:sz w:val="16"/>
          <w:vertAlign w:val="baseline"/>
        </w:rPr>
        <w:t> </w:t>
      </w:r>
      <w:r>
        <w:rPr>
          <w:sz w:val="16"/>
          <w:vertAlign w:val="baseline"/>
        </w:rPr>
        <w:t>hallarse</w:t>
      </w:r>
      <w:r>
        <w:rPr>
          <w:spacing w:val="-3"/>
          <w:sz w:val="16"/>
          <w:vertAlign w:val="baseline"/>
        </w:rPr>
        <w:t> </w:t>
      </w:r>
      <w:r>
        <w:rPr>
          <w:sz w:val="16"/>
          <w:vertAlign w:val="baseline"/>
        </w:rPr>
        <w:t>en</w:t>
      </w:r>
      <w:r>
        <w:rPr>
          <w:spacing w:val="-7"/>
          <w:sz w:val="16"/>
          <w:vertAlign w:val="baseline"/>
        </w:rPr>
        <w:t> </w:t>
      </w:r>
      <w:r>
        <w:rPr>
          <w:sz w:val="16"/>
          <w:vertAlign w:val="baseline"/>
        </w:rPr>
        <w:t>goce</w:t>
      </w:r>
      <w:r>
        <w:rPr>
          <w:spacing w:val="-6"/>
          <w:sz w:val="16"/>
          <w:vertAlign w:val="baseline"/>
        </w:rPr>
        <w:t> </w:t>
      </w:r>
      <w:r>
        <w:rPr>
          <w:sz w:val="16"/>
          <w:vertAlign w:val="baseline"/>
        </w:rPr>
        <w:t>de</w:t>
      </w:r>
      <w:r>
        <w:rPr>
          <w:spacing w:val="-6"/>
          <w:sz w:val="16"/>
          <w:vertAlign w:val="baseline"/>
        </w:rPr>
        <w:t> </w:t>
      </w:r>
      <w:r>
        <w:rPr>
          <w:sz w:val="16"/>
          <w:vertAlign w:val="baseline"/>
        </w:rPr>
        <w:t>los</w:t>
      </w:r>
      <w:r>
        <w:rPr>
          <w:spacing w:val="-6"/>
          <w:sz w:val="16"/>
          <w:vertAlign w:val="baseline"/>
        </w:rPr>
        <w:t> </w:t>
      </w:r>
      <w:r>
        <w:rPr>
          <w:sz w:val="16"/>
          <w:vertAlign w:val="baseline"/>
        </w:rPr>
        <w:t>derechos</w:t>
      </w:r>
      <w:r>
        <w:rPr>
          <w:spacing w:val="-3"/>
          <w:sz w:val="16"/>
          <w:vertAlign w:val="baseline"/>
        </w:rPr>
        <w:t> </w:t>
      </w:r>
      <w:r>
        <w:rPr>
          <w:sz w:val="16"/>
          <w:vertAlign w:val="baseline"/>
        </w:rPr>
        <w:t>de</w:t>
      </w:r>
      <w:r>
        <w:rPr>
          <w:spacing w:val="-6"/>
          <w:sz w:val="16"/>
          <w:vertAlign w:val="baseline"/>
        </w:rPr>
        <w:t> </w:t>
      </w:r>
      <w:r>
        <w:rPr>
          <w:sz w:val="16"/>
          <w:vertAlign w:val="baseline"/>
        </w:rPr>
        <w:t>participación</w:t>
      </w:r>
      <w:r>
        <w:rPr>
          <w:spacing w:val="-7"/>
          <w:sz w:val="16"/>
          <w:vertAlign w:val="baseline"/>
        </w:rPr>
        <w:t> </w:t>
      </w:r>
      <w:r>
        <w:rPr>
          <w:sz w:val="16"/>
          <w:vertAlign w:val="baseline"/>
        </w:rPr>
        <w:t>política;</w:t>
      </w:r>
      <w:r>
        <w:rPr>
          <w:spacing w:val="-5"/>
          <w:sz w:val="16"/>
          <w:vertAlign w:val="baseline"/>
        </w:rPr>
        <w:t> </w:t>
      </w:r>
      <w:r>
        <w:rPr>
          <w:sz w:val="16"/>
          <w:vertAlign w:val="baseline"/>
        </w:rPr>
        <w:t>[…]”.</w:t>
      </w:r>
      <w:r>
        <w:rPr>
          <w:spacing w:val="-1"/>
          <w:sz w:val="16"/>
          <w:vertAlign w:val="baseline"/>
        </w:rPr>
        <w:t> </w:t>
      </w:r>
      <w:r>
        <w:rPr>
          <w:i/>
          <w:sz w:val="16"/>
          <w:vertAlign w:val="baseline"/>
        </w:rPr>
        <w:t>Cfr</w:t>
      </w:r>
      <w:r>
        <w:rPr>
          <w:sz w:val="16"/>
          <w:vertAlign w:val="baseline"/>
        </w:rPr>
        <w:t>.</w:t>
      </w:r>
      <w:r>
        <w:rPr>
          <w:spacing w:val="-7"/>
          <w:sz w:val="16"/>
          <w:vertAlign w:val="baseline"/>
        </w:rPr>
        <w:t> </w:t>
      </w:r>
      <w:r>
        <w:rPr>
          <w:sz w:val="16"/>
          <w:vertAlign w:val="baseline"/>
        </w:rPr>
        <w:t>Código</w:t>
      </w:r>
      <w:r>
        <w:rPr>
          <w:spacing w:val="-5"/>
          <w:sz w:val="16"/>
          <w:vertAlign w:val="baseline"/>
        </w:rPr>
        <w:t> </w:t>
      </w:r>
      <w:r>
        <w:rPr>
          <w:sz w:val="16"/>
          <w:vertAlign w:val="baseline"/>
        </w:rPr>
        <w:t>Orgánico</w:t>
      </w:r>
      <w:r>
        <w:rPr>
          <w:spacing w:val="-5"/>
          <w:sz w:val="16"/>
          <w:vertAlign w:val="baseline"/>
        </w:rPr>
        <w:t> </w:t>
      </w:r>
      <w:r>
        <w:rPr>
          <w:sz w:val="16"/>
          <w:vertAlign w:val="baseline"/>
        </w:rPr>
        <w:t>de la</w:t>
      </w:r>
      <w:r>
        <w:rPr>
          <w:spacing w:val="-13"/>
          <w:sz w:val="16"/>
          <w:vertAlign w:val="baseline"/>
        </w:rPr>
        <w:t> </w:t>
      </w:r>
      <w:r>
        <w:rPr>
          <w:sz w:val="16"/>
          <w:vertAlign w:val="baseline"/>
        </w:rPr>
        <w:t>Función</w:t>
      </w:r>
      <w:r>
        <w:rPr>
          <w:spacing w:val="-14"/>
          <w:sz w:val="16"/>
          <w:vertAlign w:val="baseline"/>
        </w:rPr>
        <w:t> </w:t>
      </w:r>
      <w:r>
        <w:rPr>
          <w:sz w:val="16"/>
          <w:vertAlign w:val="baseline"/>
        </w:rPr>
        <w:t>Judicial,</w:t>
      </w:r>
      <w:r>
        <w:rPr>
          <w:spacing w:val="-12"/>
          <w:sz w:val="16"/>
          <w:vertAlign w:val="baseline"/>
        </w:rPr>
        <w:t> </w:t>
      </w:r>
      <w:r>
        <w:rPr>
          <w:sz w:val="16"/>
          <w:vertAlign w:val="baseline"/>
        </w:rPr>
        <w:t>art.</w:t>
      </w:r>
      <w:r>
        <w:rPr>
          <w:spacing w:val="-15"/>
          <w:sz w:val="16"/>
          <w:vertAlign w:val="baseline"/>
        </w:rPr>
        <w:t> </w:t>
      </w:r>
      <w:r>
        <w:rPr>
          <w:sz w:val="16"/>
          <w:vertAlign w:val="baseline"/>
        </w:rPr>
        <w:t>299.</w:t>
      </w:r>
      <w:r>
        <w:rPr>
          <w:spacing w:val="-14"/>
          <w:sz w:val="16"/>
          <w:vertAlign w:val="baseline"/>
        </w:rPr>
        <w:t> </w:t>
      </w:r>
      <w:r>
        <w:rPr>
          <w:sz w:val="16"/>
          <w:vertAlign w:val="baseline"/>
        </w:rPr>
        <w:t>Consultado</w:t>
      </w:r>
      <w:r>
        <w:rPr>
          <w:spacing w:val="-12"/>
          <w:sz w:val="16"/>
          <w:vertAlign w:val="baseline"/>
        </w:rPr>
        <w:t> </w:t>
      </w:r>
      <w:r>
        <w:rPr>
          <w:sz w:val="16"/>
          <w:vertAlign w:val="baseline"/>
        </w:rPr>
        <w:t>el</w:t>
      </w:r>
      <w:r>
        <w:rPr>
          <w:spacing w:val="-15"/>
          <w:sz w:val="16"/>
          <w:vertAlign w:val="baseline"/>
        </w:rPr>
        <w:t> </w:t>
      </w:r>
      <w:r>
        <w:rPr>
          <w:sz w:val="16"/>
          <w:vertAlign w:val="baseline"/>
        </w:rPr>
        <w:t>15</w:t>
      </w:r>
      <w:r>
        <w:rPr>
          <w:spacing w:val="-12"/>
          <w:sz w:val="16"/>
          <w:vertAlign w:val="baseline"/>
        </w:rPr>
        <w:t> </w:t>
      </w:r>
      <w:r>
        <w:rPr>
          <w:sz w:val="16"/>
          <w:vertAlign w:val="baseline"/>
        </w:rPr>
        <w:t>de</w:t>
      </w:r>
      <w:r>
        <w:rPr>
          <w:spacing w:val="-14"/>
          <w:sz w:val="16"/>
          <w:vertAlign w:val="baseline"/>
        </w:rPr>
        <w:t> </w:t>
      </w:r>
      <w:r>
        <w:rPr>
          <w:sz w:val="16"/>
          <w:vertAlign w:val="baseline"/>
        </w:rPr>
        <w:t>julio</w:t>
      </w:r>
      <w:r>
        <w:rPr>
          <w:spacing w:val="-13"/>
          <w:sz w:val="16"/>
          <w:vertAlign w:val="baseline"/>
        </w:rPr>
        <w:t> </w:t>
      </w:r>
      <w:r>
        <w:rPr>
          <w:sz w:val="16"/>
          <w:vertAlign w:val="baseline"/>
        </w:rPr>
        <w:t>de</w:t>
      </w:r>
      <w:r>
        <w:rPr>
          <w:spacing w:val="-15"/>
          <w:sz w:val="16"/>
          <w:vertAlign w:val="baseline"/>
        </w:rPr>
        <w:t> </w:t>
      </w:r>
      <w:r>
        <w:rPr>
          <w:sz w:val="16"/>
          <w:vertAlign w:val="baseline"/>
        </w:rPr>
        <w:t>2022.</w:t>
      </w:r>
      <w:r>
        <w:rPr>
          <w:spacing w:val="-14"/>
          <w:sz w:val="16"/>
          <w:vertAlign w:val="baseline"/>
        </w:rPr>
        <w:t> </w:t>
      </w:r>
      <w:r>
        <w:rPr>
          <w:sz w:val="16"/>
          <w:vertAlign w:val="baseline"/>
        </w:rPr>
        <w:t>Disponible</w:t>
      </w:r>
      <w:r>
        <w:rPr>
          <w:spacing w:val="-13"/>
          <w:sz w:val="16"/>
          <w:vertAlign w:val="baseline"/>
        </w:rPr>
        <w:t> </w:t>
      </w:r>
      <w:r>
        <w:rPr>
          <w:sz w:val="16"/>
          <w:vertAlign w:val="baseline"/>
        </w:rPr>
        <w:t>en:</w:t>
      </w:r>
      <w:r>
        <w:rPr>
          <w:spacing w:val="-14"/>
          <w:sz w:val="16"/>
          <w:vertAlign w:val="baseline"/>
        </w:rPr>
        <w:t> </w:t>
      </w:r>
      <w:hyperlink r:id="rId14">
        <w:r>
          <w:rPr>
            <w:color w:val="0000FF"/>
            <w:sz w:val="16"/>
            <w:vertAlign w:val="baseline"/>
          </w:rPr>
          <w:t>https://app.vlex.com/#vid/631472775</w:t>
        </w:r>
      </w:hyperlink>
    </w:p>
    <w:p>
      <w:pPr>
        <w:tabs>
          <w:tab w:pos="820" w:val="left" w:leader="none"/>
        </w:tabs>
        <w:spacing w:before="0"/>
        <w:ind w:left="100" w:right="194" w:firstLine="0"/>
        <w:jc w:val="both"/>
        <w:rPr>
          <w:sz w:val="16"/>
        </w:rPr>
      </w:pPr>
      <w:r>
        <w:rPr>
          <w:spacing w:val="-6"/>
          <w:sz w:val="16"/>
          <w:vertAlign w:val="superscript"/>
        </w:rPr>
        <w:t>59</w:t>
      </w:r>
      <w:r>
        <w:rPr>
          <w:sz w:val="16"/>
          <w:vertAlign w:val="baseline"/>
        </w:rPr>
        <w:tab/>
        <w:t>“ARTÍCULO</w:t>
      </w:r>
      <w:r>
        <w:rPr>
          <w:spacing w:val="-6"/>
          <w:sz w:val="16"/>
          <w:vertAlign w:val="baseline"/>
        </w:rPr>
        <w:t> </w:t>
      </w:r>
      <w:r>
        <w:rPr>
          <w:sz w:val="16"/>
          <w:vertAlign w:val="baseline"/>
        </w:rPr>
        <w:t>4.</w:t>
      </w:r>
      <w:r>
        <w:rPr>
          <w:spacing w:val="-5"/>
          <w:sz w:val="16"/>
          <w:vertAlign w:val="baseline"/>
        </w:rPr>
        <w:t> </w:t>
      </w:r>
      <w:r>
        <w:rPr>
          <w:sz w:val="16"/>
          <w:vertAlign w:val="baseline"/>
        </w:rPr>
        <w:t>Sólo</w:t>
      </w:r>
      <w:r>
        <w:rPr>
          <w:spacing w:val="-5"/>
          <w:sz w:val="16"/>
          <w:vertAlign w:val="baseline"/>
        </w:rPr>
        <w:t> </w:t>
      </w:r>
      <w:r>
        <w:rPr>
          <w:sz w:val="16"/>
          <w:vertAlign w:val="baseline"/>
        </w:rPr>
        <w:t>podrán</w:t>
      </w:r>
      <w:r>
        <w:rPr>
          <w:spacing w:val="-5"/>
          <w:sz w:val="16"/>
          <w:vertAlign w:val="baseline"/>
        </w:rPr>
        <w:t> </w:t>
      </w:r>
      <w:r>
        <w:rPr>
          <w:sz w:val="16"/>
          <w:vertAlign w:val="baseline"/>
        </w:rPr>
        <w:t>ejercer</w:t>
      </w:r>
      <w:r>
        <w:rPr>
          <w:spacing w:val="-3"/>
          <w:sz w:val="16"/>
          <w:vertAlign w:val="baseline"/>
        </w:rPr>
        <w:t> </w:t>
      </w:r>
      <w:r>
        <w:rPr>
          <w:sz w:val="16"/>
          <w:vertAlign w:val="baseline"/>
        </w:rPr>
        <w:t>la</w:t>
      </w:r>
      <w:r>
        <w:rPr>
          <w:spacing w:val="-4"/>
          <w:sz w:val="16"/>
          <w:vertAlign w:val="baseline"/>
        </w:rPr>
        <w:t> </w:t>
      </w:r>
      <w:r>
        <w:rPr>
          <w:sz w:val="16"/>
          <w:vertAlign w:val="baseline"/>
        </w:rPr>
        <w:t>función</w:t>
      </w:r>
      <w:r>
        <w:rPr>
          <w:spacing w:val="-4"/>
          <w:sz w:val="16"/>
          <w:vertAlign w:val="baseline"/>
        </w:rPr>
        <w:t> </w:t>
      </w:r>
      <w:r>
        <w:rPr>
          <w:sz w:val="16"/>
          <w:vertAlign w:val="baseline"/>
        </w:rPr>
        <w:t>del</w:t>
      </w:r>
      <w:r>
        <w:rPr>
          <w:spacing w:val="-4"/>
          <w:sz w:val="16"/>
          <w:vertAlign w:val="baseline"/>
        </w:rPr>
        <w:t> </w:t>
      </w:r>
      <w:r>
        <w:rPr>
          <w:sz w:val="16"/>
          <w:vertAlign w:val="baseline"/>
        </w:rPr>
        <w:t>notariado</w:t>
      </w:r>
      <w:r>
        <w:rPr>
          <w:spacing w:val="-3"/>
          <w:sz w:val="16"/>
          <w:vertAlign w:val="baseline"/>
        </w:rPr>
        <w:t> </w:t>
      </w:r>
      <w:r>
        <w:rPr>
          <w:sz w:val="16"/>
          <w:vertAlign w:val="baseline"/>
        </w:rPr>
        <w:t>quienes</w:t>
      </w:r>
      <w:r>
        <w:rPr>
          <w:spacing w:val="-3"/>
          <w:sz w:val="16"/>
          <w:vertAlign w:val="baseline"/>
        </w:rPr>
        <w:t> </w:t>
      </w:r>
      <w:r>
        <w:rPr>
          <w:sz w:val="16"/>
          <w:vertAlign w:val="baseline"/>
        </w:rPr>
        <w:t>estén</w:t>
      </w:r>
      <w:r>
        <w:rPr>
          <w:spacing w:val="-4"/>
          <w:sz w:val="16"/>
          <w:vertAlign w:val="baseline"/>
        </w:rPr>
        <w:t> </w:t>
      </w:r>
      <w:r>
        <w:rPr>
          <w:sz w:val="16"/>
          <w:vertAlign w:val="baseline"/>
        </w:rPr>
        <w:t>autorizados</w:t>
      </w:r>
      <w:r>
        <w:rPr>
          <w:spacing w:val="-6"/>
          <w:sz w:val="16"/>
          <w:vertAlign w:val="baseline"/>
        </w:rPr>
        <w:t> </w:t>
      </w:r>
      <w:r>
        <w:rPr>
          <w:sz w:val="16"/>
          <w:vertAlign w:val="baseline"/>
        </w:rPr>
        <w:t>por</w:t>
      </w:r>
      <w:r>
        <w:rPr>
          <w:spacing w:val="-3"/>
          <w:sz w:val="16"/>
          <w:vertAlign w:val="baseline"/>
        </w:rPr>
        <w:t> </w:t>
      </w:r>
      <w:r>
        <w:rPr>
          <w:sz w:val="16"/>
          <w:vertAlign w:val="baseline"/>
        </w:rPr>
        <w:t>la</w:t>
      </w:r>
      <w:r>
        <w:rPr>
          <w:spacing w:val="-4"/>
          <w:sz w:val="16"/>
          <w:vertAlign w:val="baseline"/>
        </w:rPr>
        <w:t> </w:t>
      </w:r>
      <w:r>
        <w:rPr>
          <w:sz w:val="16"/>
          <w:vertAlign w:val="baseline"/>
        </w:rPr>
        <w:t>Corte</w:t>
      </w:r>
      <w:r>
        <w:rPr>
          <w:spacing w:val="-3"/>
          <w:sz w:val="16"/>
          <w:vertAlign w:val="baseline"/>
        </w:rPr>
        <w:t> </w:t>
      </w:r>
      <w:r>
        <w:rPr>
          <w:sz w:val="16"/>
          <w:vertAlign w:val="baseline"/>
        </w:rPr>
        <w:t>Suprema de</w:t>
      </w:r>
      <w:r>
        <w:rPr>
          <w:spacing w:val="-5"/>
          <w:sz w:val="16"/>
          <w:vertAlign w:val="baseline"/>
        </w:rPr>
        <w:t> </w:t>
      </w:r>
      <w:r>
        <w:rPr>
          <w:sz w:val="16"/>
          <w:vertAlign w:val="baseline"/>
        </w:rPr>
        <w:t>Justicia,</w:t>
      </w:r>
      <w:r>
        <w:rPr>
          <w:spacing w:val="-6"/>
          <w:sz w:val="16"/>
          <w:vertAlign w:val="baseline"/>
        </w:rPr>
        <w:t> </w:t>
      </w:r>
      <w:r>
        <w:rPr>
          <w:sz w:val="16"/>
          <w:vertAlign w:val="baseline"/>
        </w:rPr>
        <w:t>de</w:t>
      </w:r>
      <w:r>
        <w:rPr>
          <w:spacing w:val="-7"/>
          <w:sz w:val="16"/>
          <w:vertAlign w:val="baseline"/>
        </w:rPr>
        <w:t> </w:t>
      </w:r>
      <w:r>
        <w:rPr>
          <w:sz w:val="16"/>
          <w:vertAlign w:val="baseline"/>
        </w:rPr>
        <w:t>conformidad</w:t>
      </w:r>
      <w:r>
        <w:rPr>
          <w:spacing w:val="-7"/>
          <w:sz w:val="16"/>
          <w:vertAlign w:val="baseline"/>
        </w:rPr>
        <w:t> </w:t>
      </w:r>
      <w:r>
        <w:rPr>
          <w:sz w:val="16"/>
          <w:vertAlign w:val="baseline"/>
        </w:rPr>
        <w:t>con</w:t>
      </w:r>
      <w:r>
        <w:rPr>
          <w:spacing w:val="-6"/>
          <w:sz w:val="16"/>
          <w:vertAlign w:val="baseline"/>
        </w:rPr>
        <w:t> </w:t>
      </w:r>
      <w:r>
        <w:rPr>
          <w:sz w:val="16"/>
          <w:vertAlign w:val="baseline"/>
        </w:rPr>
        <w:t>la</w:t>
      </w:r>
      <w:r>
        <w:rPr>
          <w:spacing w:val="-6"/>
          <w:sz w:val="16"/>
          <w:vertAlign w:val="baseline"/>
        </w:rPr>
        <w:t> </w:t>
      </w:r>
      <w:r>
        <w:rPr>
          <w:sz w:val="16"/>
          <w:vertAlign w:val="baseline"/>
        </w:rPr>
        <w:t>ley.</w:t>
      </w:r>
      <w:r>
        <w:rPr>
          <w:spacing w:val="-6"/>
          <w:sz w:val="16"/>
          <w:vertAlign w:val="baseline"/>
        </w:rPr>
        <w:t> </w:t>
      </w:r>
      <w:r>
        <w:rPr>
          <w:sz w:val="16"/>
          <w:vertAlign w:val="baseline"/>
        </w:rPr>
        <w:t>Para</w:t>
      </w:r>
      <w:r>
        <w:rPr>
          <w:spacing w:val="-8"/>
          <w:sz w:val="16"/>
          <w:vertAlign w:val="baseline"/>
        </w:rPr>
        <w:t> </w:t>
      </w:r>
      <w:r>
        <w:rPr>
          <w:sz w:val="16"/>
          <w:vertAlign w:val="baseline"/>
        </w:rPr>
        <w:t>obtener</w:t>
      </w:r>
      <w:r>
        <w:rPr>
          <w:spacing w:val="-4"/>
          <w:sz w:val="16"/>
          <w:vertAlign w:val="baseline"/>
        </w:rPr>
        <w:t> </w:t>
      </w:r>
      <w:r>
        <w:rPr>
          <w:sz w:val="16"/>
          <w:vertAlign w:val="baseline"/>
        </w:rPr>
        <w:t>esta</w:t>
      </w:r>
      <w:r>
        <w:rPr>
          <w:spacing w:val="-6"/>
          <w:sz w:val="16"/>
          <w:vertAlign w:val="baseline"/>
        </w:rPr>
        <w:t> </w:t>
      </w:r>
      <w:r>
        <w:rPr>
          <w:sz w:val="16"/>
          <w:vertAlign w:val="baseline"/>
        </w:rPr>
        <w:t>autorización</w:t>
      </w:r>
      <w:r>
        <w:rPr>
          <w:spacing w:val="-8"/>
          <w:sz w:val="16"/>
          <w:vertAlign w:val="baseline"/>
        </w:rPr>
        <w:t> </w:t>
      </w:r>
      <w:r>
        <w:rPr>
          <w:sz w:val="16"/>
          <w:vertAlign w:val="baseline"/>
        </w:rPr>
        <w:t>se</w:t>
      </w:r>
      <w:r>
        <w:rPr>
          <w:spacing w:val="-7"/>
          <w:sz w:val="16"/>
          <w:vertAlign w:val="baseline"/>
        </w:rPr>
        <w:t> </w:t>
      </w:r>
      <w:r>
        <w:rPr>
          <w:sz w:val="16"/>
          <w:vertAlign w:val="baseline"/>
        </w:rPr>
        <w:t>requiere:</w:t>
      </w:r>
      <w:r>
        <w:rPr>
          <w:spacing w:val="-8"/>
          <w:sz w:val="16"/>
          <w:vertAlign w:val="baseline"/>
        </w:rPr>
        <w:t> </w:t>
      </w:r>
      <w:r>
        <w:rPr>
          <w:sz w:val="16"/>
          <w:vertAlign w:val="baseline"/>
        </w:rPr>
        <w:t>1-</w:t>
      </w:r>
      <w:r>
        <w:rPr>
          <w:spacing w:val="-8"/>
          <w:sz w:val="16"/>
          <w:vertAlign w:val="baseline"/>
        </w:rPr>
        <w:t> </w:t>
      </w:r>
      <w:r>
        <w:rPr>
          <w:sz w:val="16"/>
          <w:vertAlign w:val="baseline"/>
        </w:rPr>
        <w:t>Ser</w:t>
      </w:r>
      <w:r>
        <w:rPr>
          <w:spacing w:val="-7"/>
          <w:sz w:val="16"/>
          <w:vertAlign w:val="baseline"/>
        </w:rPr>
        <w:t> </w:t>
      </w:r>
      <w:r>
        <w:rPr>
          <w:sz w:val="16"/>
          <w:vertAlign w:val="baseline"/>
        </w:rPr>
        <w:t>salvadoreño;</w:t>
      </w:r>
      <w:r>
        <w:rPr>
          <w:spacing w:val="-7"/>
          <w:sz w:val="16"/>
          <w:vertAlign w:val="baseline"/>
        </w:rPr>
        <w:t> </w:t>
      </w:r>
      <w:r>
        <w:rPr>
          <w:sz w:val="16"/>
          <w:vertAlign w:val="baseline"/>
        </w:rPr>
        <w:t>[…]”.</w:t>
      </w:r>
      <w:r>
        <w:rPr>
          <w:spacing w:val="-8"/>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Ley de Notariado, art. 4. Consultado el 15 de julio de 2022. Disponible en: </w:t>
      </w:r>
      <w:hyperlink r:id="rId15">
        <w:r>
          <w:rPr>
            <w:color w:val="0000FF"/>
            <w:sz w:val="16"/>
            <w:vertAlign w:val="baseline"/>
          </w:rPr>
          <w:t>https://app.vlex.com/#vid/644825717</w:t>
        </w:r>
      </w:hyperlink>
    </w:p>
    <w:p>
      <w:pPr>
        <w:tabs>
          <w:tab w:pos="820" w:val="left" w:leader="none"/>
          <w:tab w:pos="9190" w:val="left" w:leader="none"/>
        </w:tabs>
        <w:spacing w:before="0"/>
        <w:ind w:left="100" w:right="197" w:firstLine="0"/>
        <w:jc w:val="both"/>
        <w:rPr>
          <w:sz w:val="16"/>
        </w:rPr>
      </w:pPr>
      <w:r>
        <w:rPr>
          <w:spacing w:val="-6"/>
          <w:sz w:val="16"/>
          <w:u w:val="single"/>
          <w:vertAlign w:val="superscript"/>
        </w:rPr>
        <w:t>60</w:t>
      </w:r>
      <w:r>
        <w:rPr>
          <w:sz w:val="16"/>
          <w:u w:val="single"/>
          <w:vertAlign w:val="baseline"/>
        </w:rPr>
        <w:tab/>
      </w:r>
      <w:r>
        <w:rPr>
          <w:sz w:val="16"/>
          <w:vertAlign w:val="baseline"/>
        </w:rPr>
        <w:t>“ARTÍCULO</w:t>
      </w:r>
      <w:r>
        <w:rPr>
          <w:spacing w:val="-1"/>
          <w:sz w:val="16"/>
          <w:vertAlign w:val="baseline"/>
        </w:rPr>
        <w:t> </w:t>
      </w:r>
      <w:r>
        <w:rPr>
          <w:sz w:val="16"/>
          <w:vertAlign w:val="baseline"/>
        </w:rPr>
        <w:t>7.-Para ser Notario se requiere: 1) Ser hondureño por nacimiento</w:t>
      </w:r>
      <w:r>
        <w:rPr>
          <w:spacing w:val="-1"/>
          <w:sz w:val="16"/>
          <w:vertAlign w:val="baseline"/>
        </w:rPr>
        <w:t> </w:t>
      </w:r>
      <w:r>
        <w:rPr>
          <w:sz w:val="16"/>
          <w:vertAlign w:val="baseline"/>
        </w:rPr>
        <w:t>y en el libre ejercicio de sus derechos civiles; […]”. </w:t>
      </w:r>
      <w:r>
        <w:rPr>
          <w:i/>
          <w:sz w:val="16"/>
          <w:vertAlign w:val="baseline"/>
        </w:rPr>
        <w:t>Cfr</w:t>
      </w:r>
      <w:r>
        <w:rPr>
          <w:sz w:val="16"/>
          <w:vertAlign w:val="baseline"/>
        </w:rPr>
        <w:t>. Decreto 353-2005, Código del Notariado, art. 7. Consultado el 15 de julio de 2022. </w:t>
      </w:r>
      <w:r>
        <w:rPr>
          <w:spacing w:val="-2"/>
          <w:sz w:val="16"/>
          <w:vertAlign w:val="baseline"/>
        </w:rPr>
        <w:t>Disponible</w:t>
      </w:r>
      <w:r>
        <w:rPr>
          <w:sz w:val="16"/>
          <w:vertAlign w:val="baseline"/>
        </w:rPr>
        <w:tab/>
      </w:r>
      <w:r>
        <w:rPr>
          <w:spacing w:val="-5"/>
          <w:sz w:val="16"/>
          <w:vertAlign w:val="baseline"/>
        </w:rPr>
        <w:t>en:</w:t>
      </w:r>
    </w:p>
    <w:p>
      <w:pPr>
        <w:spacing w:before="0"/>
        <w:ind w:left="100" w:right="0" w:firstLine="0"/>
        <w:jc w:val="left"/>
        <w:rPr>
          <w:sz w:val="16"/>
        </w:rPr>
      </w:pPr>
      <w:hyperlink r:id="rId16">
        <w:r>
          <w:rPr>
            <w:color w:val="0000FF"/>
            <w:spacing w:val="-2"/>
            <w:sz w:val="16"/>
            <w:u w:val="single" w:color="0000FF"/>
          </w:rPr>
          <w:t>https://www.poderjudicial.gob.hn/transparencia/regulacion/Documents/Codigo%20del%20Notariado.pdf</w:t>
        </w:r>
      </w:hyperlink>
    </w:p>
    <w:p>
      <w:pPr>
        <w:tabs>
          <w:tab w:pos="820" w:val="left" w:leader="none"/>
        </w:tabs>
        <w:spacing w:before="0"/>
        <w:ind w:left="100" w:right="194" w:firstLine="0"/>
        <w:jc w:val="both"/>
        <w:rPr>
          <w:sz w:val="16"/>
        </w:rPr>
      </w:pPr>
      <w:r>
        <w:rPr>
          <w:spacing w:val="-6"/>
          <w:sz w:val="16"/>
          <w:vertAlign w:val="superscript"/>
        </w:rPr>
        <w:t>61</w:t>
      </w:r>
      <w:r>
        <w:rPr>
          <w:sz w:val="16"/>
          <w:vertAlign w:val="baseline"/>
        </w:rPr>
        <w:tab/>
        <w:t>En México, la regulación de la materia se rige por leyes de las entidades federativas, como lo son, entre otras, las siguientes: “Artículo 11. Para ser aspirante al nombramiento de notario es necesario obtener constancia otorgada</w:t>
      </w:r>
      <w:r>
        <w:rPr>
          <w:spacing w:val="-4"/>
          <w:sz w:val="16"/>
          <w:vertAlign w:val="baseline"/>
        </w:rPr>
        <w:t> </w:t>
      </w:r>
      <w:r>
        <w:rPr>
          <w:sz w:val="16"/>
          <w:vertAlign w:val="baseline"/>
        </w:rPr>
        <w:t>por</w:t>
      </w:r>
      <w:r>
        <w:rPr>
          <w:spacing w:val="-3"/>
          <w:sz w:val="16"/>
          <w:vertAlign w:val="baseline"/>
        </w:rPr>
        <w:t> </w:t>
      </w:r>
      <w:r>
        <w:rPr>
          <w:sz w:val="16"/>
          <w:vertAlign w:val="baseline"/>
        </w:rPr>
        <w:t>el</w:t>
      </w:r>
      <w:r>
        <w:rPr>
          <w:spacing w:val="-2"/>
          <w:sz w:val="16"/>
          <w:vertAlign w:val="baseline"/>
        </w:rPr>
        <w:t> </w:t>
      </w:r>
      <w:r>
        <w:rPr>
          <w:sz w:val="16"/>
          <w:vertAlign w:val="baseline"/>
        </w:rPr>
        <w:t>Gobernador del</w:t>
      </w:r>
      <w:r>
        <w:rPr>
          <w:spacing w:val="-2"/>
          <w:sz w:val="16"/>
          <w:vertAlign w:val="baseline"/>
        </w:rPr>
        <w:t> </w:t>
      </w:r>
      <w:r>
        <w:rPr>
          <w:sz w:val="16"/>
          <w:vertAlign w:val="baseline"/>
        </w:rPr>
        <w:t>Estado,</w:t>
      </w:r>
      <w:r>
        <w:rPr>
          <w:spacing w:val="-5"/>
          <w:sz w:val="16"/>
          <w:vertAlign w:val="baseline"/>
        </w:rPr>
        <w:t> </w:t>
      </w:r>
      <w:r>
        <w:rPr>
          <w:sz w:val="16"/>
          <w:vertAlign w:val="baseline"/>
        </w:rPr>
        <w:t>quien</w:t>
      </w:r>
      <w:r>
        <w:rPr>
          <w:spacing w:val="-2"/>
          <w:sz w:val="16"/>
          <w:vertAlign w:val="baseline"/>
        </w:rPr>
        <w:t> </w:t>
      </w:r>
      <w:r>
        <w:rPr>
          <w:sz w:val="16"/>
          <w:vertAlign w:val="baseline"/>
        </w:rPr>
        <w:t>solo</w:t>
      </w:r>
      <w:r>
        <w:rPr>
          <w:spacing w:val="-3"/>
          <w:sz w:val="16"/>
          <w:vertAlign w:val="baseline"/>
        </w:rPr>
        <w:t> </w:t>
      </w:r>
      <w:r>
        <w:rPr>
          <w:sz w:val="16"/>
          <w:vertAlign w:val="baseline"/>
        </w:rPr>
        <w:t>podrá</w:t>
      </w:r>
      <w:r>
        <w:rPr>
          <w:spacing w:val="-4"/>
          <w:sz w:val="16"/>
          <w:vertAlign w:val="baseline"/>
        </w:rPr>
        <w:t> </w:t>
      </w:r>
      <w:r>
        <w:rPr>
          <w:sz w:val="16"/>
          <w:vertAlign w:val="baseline"/>
        </w:rPr>
        <w:t>otorgarla</w:t>
      </w:r>
      <w:r>
        <w:rPr>
          <w:spacing w:val="-2"/>
          <w:sz w:val="16"/>
          <w:vertAlign w:val="baseline"/>
        </w:rPr>
        <w:t> </w:t>
      </w:r>
      <w:r>
        <w:rPr>
          <w:sz w:val="16"/>
          <w:vertAlign w:val="baseline"/>
        </w:rPr>
        <w:t>a</w:t>
      </w:r>
      <w:r>
        <w:rPr>
          <w:spacing w:val="-4"/>
          <w:sz w:val="16"/>
          <w:vertAlign w:val="baseline"/>
        </w:rPr>
        <w:t> </w:t>
      </w:r>
      <w:r>
        <w:rPr>
          <w:sz w:val="16"/>
          <w:vertAlign w:val="baseline"/>
        </w:rPr>
        <w:t>quien</w:t>
      </w:r>
      <w:r>
        <w:rPr>
          <w:spacing w:val="-2"/>
          <w:sz w:val="16"/>
          <w:vertAlign w:val="baseline"/>
        </w:rPr>
        <w:t> </w:t>
      </w:r>
      <w:r>
        <w:rPr>
          <w:sz w:val="16"/>
          <w:vertAlign w:val="baseline"/>
        </w:rPr>
        <w:t>satisfaga</w:t>
      </w:r>
      <w:r>
        <w:rPr>
          <w:spacing w:val="-2"/>
          <w:sz w:val="16"/>
          <w:vertAlign w:val="baseline"/>
        </w:rPr>
        <w:t> </w:t>
      </w:r>
      <w:r>
        <w:rPr>
          <w:sz w:val="16"/>
          <w:vertAlign w:val="baseline"/>
        </w:rPr>
        <w:t>los</w:t>
      </w:r>
      <w:r>
        <w:rPr>
          <w:spacing w:val="-3"/>
          <w:sz w:val="16"/>
          <w:vertAlign w:val="baseline"/>
        </w:rPr>
        <w:t> </w:t>
      </w:r>
      <w:r>
        <w:rPr>
          <w:sz w:val="16"/>
          <w:vertAlign w:val="baseline"/>
        </w:rPr>
        <w:t>requisitos</w:t>
      </w:r>
      <w:r>
        <w:rPr>
          <w:spacing w:val="-1"/>
          <w:sz w:val="16"/>
          <w:vertAlign w:val="baseline"/>
        </w:rPr>
        <w:t> </w:t>
      </w:r>
      <w:r>
        <w:rPr>
          <w:sz w:val="16"/>
          <w:vertAlign w:val="baseline"/>
        </w:rPr>
        <w:t>siguientes:</w:t>
      </w:r>
      <w:r>
        <w:rPr>
          <w:spacing w:val="-2"/>
          <w:sz w:val="16"/>
          <w:vertAlign w:val="baseline"/>
        </w:rPr>
        <w:t> </w:t>
      </w:r>
      <w:r>
        <w:rPr>
          <w:sz w:val="16"/>
          <w:vertAlign w:val="baseline"/>
        </w:rPr>
        <w:t>I.</w:t>
      </w:r>
      <w:r>
        <w:rPr>
          <w:spacing w:val="-2"/>
          <w:sz w:val="16"/>
          <w:vertAlign w:val="baseline"/>
        </w:rPr>
        <w:t> </w:t>
      </w:r>
      <w:r>
        <w:rPr>
          <w:sz w:val="16"/>
          <w:vertAlign w:val="baseline"/>
        </w:rPr>
        <w:t>Ser ciudadano mexicano por nacimiento, mayor de veintiocho años; […]”. </w:t>
      </w:r>
      <w:r>
        <w:rPr>
          <w:i/>
          <w:sz w:val="16"/>
          <w:vertAlign w:val="baseline"/>
        </w:rPr>
        <w:t>Cfr</w:t>
      </w:r>
      <w:r>
        <w:rPr>
          <w:sz w:val="16"/>
          <w:vertAlign w:val="baseline"/>
        </w:rPr>
        <w:t>. Decreto No. 54, Ley del Notariado del Estado de México, art. 11. Consultado el 15 de julio de 2022. Disponible en: </w:t>
      </w:r>
      <w:hyperlink r:id="rId17">
        <w:r>
          <w:rPr>
            <w:color w:val="0000FF"/>
            <w:spacing w:val="-2"/>
            <w:sz w:val="16"/>
            <w:vertAlign w:val="baseline"/>
          </w:rPr>
          <w:t>https://legislacion.edomex.gob.mx/sites/legislacion.edomex.gob.mx/files/files/pdf/ley/vig/leyvig019.pdf</w:t>
        </w:r>
      </w:hyperlink>
      <w:r>
        <w:rPr>
          <w:color w:val="0000FF"/>
          <w:spacing w:val="79"/>
          <w:w w:val="150"/>
          <w:sz w:val="16"/>
          <w:vertAlign w:val="baseline"/>
        </w:rPr>
        <w:t> </w:t>
      </w:r>
      <w:r>
        <w:rPr>
          <w:spacing w:val="-2"/>
          <w:sz w:val="16"/>
          <w:vertAlign w:val="baseline"/>
        </w:rPr>
        <w:t>;</w:t>
      </w:r>
      <w:r>
        <w:rPr>
          <w:spacing w:val="68"/>
          <w:w w:val="150"/>
          <w:sz w:val="16"/>
          <w:vertAlign w:val="baseline"/>
        </w:rPr>
        <w:t> </w:t>
      </w:r>
      <w:r>
        <w:rPr>
          <w:spacing w:val="-2"/>
          <w:sz w:val="16"/>
          <w:vertAlign w:val="baseline"/>
        </w:rPr>
        <w:t>“Artículo</w:t>
      </w:r>
    </w:p>
    <w:p>
      <w:pPr>
        <w:spacing w:before="0"/>
        <w:ind w:left="100" w:right="197" w:firstLine="0"/>
        <w:jc w:val="both"/>
        <w:rPr>
          <w:sz w:val="16"/>
        </w:rPr>
      </w:pPr>
      <w:r>
        <w:rPr>
          <w:sz w:val="16"/>
        </w:rPr>
        <w:t>54. Para solicitar el examen de aspirante a Notario, el interesado deberá satisfacer los siguientes requisitos: I. Ser mexicano</w:t>
      </w:r>
      <w:r>
        <w:rPr>
          <w:spacing w:val="-5"/>
          <w:sz w:val="16"/>
        </w:rPr>
        <w:t> </w:t>
      </w:r>
      <w:r>
        <w:rPr>
          <w:sz w:val="16"/>
        </w:rPr>
        <w:t>por</w:t>
      </w:r>
      <w:r>
        <w:rPr>
          <w:spacing w:val="-5"/>
          <w:sz w:val="16"/>
        </w:rPr>
        <w:t> </w:t>
      </w:r>
      <w:r>
        <w:rPr>
          <w:sz w:val="16"/>
        </w:rPr>
        <w:t>nacimiento,</w:t>
      </w:r>
      <w:r>
        <w:rPr>
          <w:spacing w:val="-5"/>
          <w:sz w:val="16"/>
        </w:rPr>
        <w:t> </w:t>
      </w:r>
      <w:r>
        <w:rPr>
          <w:sz w:val="16"/>
        </w:rPr>
        <w:t>tener</w:t>
      </w:r>
      <w:r>
        <w:rPr>
          <w:spacing w:val="-5"/>
          <w:sz w:val="16"/>
        </w:rPr>
        <w:t> </w:t>
      </w:r>
      <w:r>
        <w:rPr>
          <w:sz w:val="16"/>
        </w:rPr>
        <w:t>veinticinco</w:t>
      </w:r>
      <w:r>
        <w:rPr>
          <w:spacing w:val="-3"/>
          <w:sz w:val="16"/>
        </w:rPr>
        <w:t> </w:t>
      </w:r>
      <w:r>
        <w:rPr>
          <w:sz w:val="16"/>
        </w:rPr>
        <w:t>años</w:t>
      </w:r>
      <w:r>
        <w:rPr>
          <w:spacing w:val="-6"/>
          <w:sz w:val="16"/>
        </w:rPr>
        <w:t> </w:t>
      </w:r>
      <w:r>
        <w:rPr>
          <w:sz w:val="16"/>
        </w:rPr>
        <w:t>cumplidos</w:t>
      </w:r>
      <w:r>
        <w:rPr>
          <w:spacing w:val="-6"/>
          <w:sz w:val="16"/>
        </w:rPr>
        <w:t> </w:t>
      </w:r>
      <w:r>
        <w:rPr>
          <w:sz w:val="16"/>
        </w:rPr>
        <w:t>y</w:t>
      </w:r>
      <w:r>
        <w:rPr>
          <w:spacing w:val="-3"/>
          <w:sz w:val="16"/>
        </w:rPr>
        <w:t> </w:t>
      </w:r>
      <w:r>
        <w:rPr>
          <w:sz w:val="16"/>
        </w:rPr>
        <w:t>no</w:t>
      </w:r>
      <w:r>
        <w:rPr>
          <w:spacing w:val="-5"/>
          <w:sz w:val="16"/>
        </w:rPr>
        <w:t> </w:t>
      </w:r>
      <w:r>
        <w:rPr>
          <w:sz w:val="16"/>
        </w:rPr>
        <w:t>más</w:t>
      </w:r>
      <w:r>
        <w:rPr>
          <w:spacing w:val="-6"/>
          <w:sz w:val="16"/>
        </w:rPr>
        <w:t> </w:t>
      </w:r>
      <w:r>
        <w:rPr>
          <w:sz w:val="16"/>
        </w:rPr>
        <w:t>de</w:t>
      </w:r>
      <w:r>
        <w:rPr>
          <w:spacing w:val="-6"/>
          <w:sz w:val="16"/>
        </w:rPr>
        <w:t> </w:t>
      </w:r>
      <w:r>
        <w:rPr>
          <w:sz w:val="16"/>
        </w:rPr>
        <w:t>sesenta</w:t>
      </w:r>
      <w:r>
        <w:rPr>
          <w:spacing w:val="-7"/>
          <w:sz w:val="16"/>
        </w:rPr>
        <w:t> </w:t>
      </w:r>
      <w:r>
        <w:rPr>
          <w:sz w:val="16"/>
        </w:rPr>
        <w:t>al</w:t>
      </w:r>
      <w:r>
        <w:rPr>
          <w:spacing w:val="-4"/>
          <w:sz w:val="16"/>
        </w:rPr>
        <w:t> </w:t>
      </w:r>
      <w:r>
        <w:rPr>
          <w:sz w:val="16"/>
        </w:rPr>
        <w:t>momento</w:t>
      </w:r>
      <w:r>
        <w:rPr>
          <w:spacing w:val="-3"/>
          <w:sz w:val="16"/>
        </w:rPr>
        <w:t> </w:t>
      </w:r>
      <w:r>
        <w:rPr>
          <w:sz w:val="16"/>
        </w:rPr>
        <w:t>de</w:t>
      </w:r>
      <w:r>
        <w:rPr>
          <w:spacing w:val="-6"/>
          <w:sz w:val="16"/>
        </w:rPr>
        <w:t> </w:t>
      </w:r>
      <w:r>
        <w:rPr>
          <w:sz w:val="16"/>
        </w:rPr>
        <w:t>solicitar</w:t>
      </w:r>
      <w:r>
        <w:rPr>
          <w:spacing w:val="-3"/>
          <w:sz w:val="16"/>
        </w:rPr>
        <w:t> </w:t>
      </w:r>
      <w:r>
        <w:rPr>
          <w:sz w:val="16"/>
        </w:rPr>
        <w:t>el</w:t>
      </w:r>
      <w:r>
        <w:rPr>
          <w:spacing w:val="-7"/>
          <w:sz w:val="16"/>
        </w:rPr>
        <w:t> </w:t>
      </w:r>
      <w:r>
        <w:rPr>
          <w:sz w:val="16"/>
        </w:rPr>
        <w:t>examen; […]”. </w:t>
      </w:r>
      <w:r>
        <w:rPr>
          <w:i/>
          <w:sz w:val="16"/>
        </w:rPr>
        <w:t>Cfr</w:t>
      </w:r>
      <w:r>
        <w:rPr>
          <w:sz w:val="16"/>
        </w:rPr>
        <w:t>. Ley del notariado para la Ciudad de México, art. 54. Consultado el 15 de julio de 2022. Disponible en: </w:t>
      </w:r>
      <w:hyperlink r:id="rId18">
        <w:r>
          <w:rPr>
            <w:color w:val="0000FF"/>
            <w:spacing w:val="-2"/>
            <w:sz w:val="16"/>
          </w:rPr>
          <w:t>https://colegiodenotarios.org.mx/doctos/LEY_DEL_NOTARIADO_PARA_LA_CIUDAD_DE_MEXICO_2021.pdf</w:t>
        </w:r>
      </w:hyperlink>
      <w:r>
        <w:rPr>
          <w:spacing w:val="-2"/>
          <w:sz w:val="16"/>
        </w:rPr>
        <w:t>..</w:t>
      </w:r>
    </w:p>
    <w:p>
      <w:pPr>
        <w:tabs>
          <w:tab w:pos="820" w:val="left" w:leader="none"/>
        </w:tabs>
        <w:spacing w:line="240" w:lineRule="auto" w:before="0"/>
        <w:ind w:left="100" w:right="197" w:firstLine="0"/>
        <w:jc w:val="both"/>
        <w:rPr>
          <w:sz w:val="16"/>
        </w:rPr>
      </w:pPr>
      <w:r>
        <w:rPr>
          <w:spacing w:val="-6"/>
          <w:sz w:val="16"/>
          <w:vertAlign w:val="superscript"/>
        </w:rPr>
        <w:t>62</w:t>
      </w:r>
      <w:r>
        <w:rPr>
          <w:sz w:val="16"/>
          <w:vertAlign w:val="baseline"/>
        </w:rPr>
        <w:tab/>
        <w:t>“ARTÍCULO 2120. Para ser Notario de Circuito, Principal o Suplente, en Panamá y Colón, se requieren las mismas</w:t>
      </w:r>
      <w:r>
        <w:rPr>
          <w:spacing w:val="-1"/>
          <w:sz w:val="16"/>
          <w:vertAlign w:val="baseline"/>
        </w:rPr>
        <w:t> </w:t>
      </w:r>
      <w:r>
        <w:rPr>
          <w:sz w:val="16"/>
          <w:vertAlign w:val="baseline"/>
        </w:rPr>
        <w:t>cualidades</w:t>
      </w:r>
      <w:r>
        <w:rPr>
          <w:spacing w:val="-2"/>
          <w:sz w:val="16"/>
          <w:vertAlign w:val="baseline"/>
        </w:rPr>
        <w:t> </w:t>
      </w:r>
      <w:r>
        <w:rPr>
          <w:sz w:val="16"/>
          <w:vertAlign w:val="baseline"/>
        </w:rPr>
        <w:t>que</w:t>
      </w:r>
      <w:r>
        <w:rPr>
          <w:spacing w:val="-2"/>
          <w:sz w:val="16"/>
          <w:vertAlign w:val="baseline"/>
        </w:rPr>
        <w:t> </w:t>
      </w:r>
      <w:r>
        <w:rPr>
          <w:sz w:val="16"/>
          <w:vertAlign w:val="baseline"/>
        </w:rPr>
        <w:t>para</w:t>
      </w:r>
      <w:r>
        <w:rPr>
          <w:spacing w:val="-3"/>
          <w:sz w:val="16"/>
          <w:vertAlign w:val="baseline"/>
        </w:rPr>
        <w:t> </w:t>
      </w:r>
      <w:r>
        <w:rPr>
          <w:sz w:val="16"/>
          <w:vertAlign w:val="baseline"/>
        </w:rPr>
        <w:t>ser</w:t>
      </w:r>
      <w:r>
        <w:rPr>
          <w:spacing w:val="-2"/>
          <w:sz w:val="16"/>
          <w:vertAlign w:val="baseline"/>
        </w:rPr>
        <w:t> </w:t>
      </w:r>
      <w:r>
        <w:rPr>
          <w:sz w:val="16"/>
          <w:vertAlign w:val="baseline"/>
        </w:rPr>
        <w:t>Magistrados</w:t>
      </w:r>
      <w:r>
        <w:rPr>
          <w:spacing w:val="-2"/>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Corte</w:t>
      </w:r>
      <w:r>
        <w:rPr>
          <w:spacing w:val="-3"/>
          <w:sz w:val="16"/>
          <w:vertAlign w:val="baseline"/>
        </w:rPr>
        <w:t> </w:t>
      </w:r>
      <w:r>
        <w:rPr>
          <w:sz w:val="16"/>
          <w:vertAlign w:val="baseline"/>
        </w:rPr>
        <w:t>Suprema</w:t>
      </w:r>
      <w:r>
        <w:rPr>
          <w:spacing w:val="-4"/>
          <w:sz w:val="16"/>
          <w:vertAlign w:val="baseline"/>
        </w:rPr>
        <w:t> </w:t>
      </w:r>
      <w:r>
        <w:rPr>
          <w:sz w:val="16"/>
          <w:vertAlign w:val="baseline"/>
        </w:rPr>
        <w:t>de</w:t>
      </w:r>
      <w:r>
        <w:rPr>
          <w:spacing w:val="-1"/>
          <w:sz w:val="16"/>
          <w:vertAlign w:val="baseline"/>
        </w:rPr>
        <w:t> </w:t>
      </w:r>
      <w:r>
        <w:rPr>
          <w:sz w:val="16"/>
          <w:vertAlign w:val="baseline"/>
        </w:rPr>
        <w:t>Justicia.</w:t>
      </w:r>
      <w:r>
        <w:rPr>
          <w:spacing w:val="-1"/>
          <w:sz w:val="16"/>
          <w:vertAlign w:val="baseline"/>
        </w:rPr>
        <w:t> </w:t>
      </w:r>
      <w:r>
        <w:rPr>
          <w:sz w:val="16"/>
          <w:vertAlign w:val="baseline"/>
        </w:rPr>
        <w:t>Para</w:t>
      </w:r>
      <w:r>
        <w:rPr>
          <w:spacing w:val="-1"/>
          <w:sz w:val="16"/>
          <w:vertAlign w:val="baseline"/>
        </w:rPr>
        <w:t> </w:t>
      </w:r>
      <w:r>
        <w:rPr>
          <w:sz w:val="16"/>
          <w:vertAlign w:val="baseline"/>
        </w:rPr>
        <w:t>ser</w:t>
      </w:r>
      <w:r>
        <w:rPr>
          <w:spacing w:val="-2"/>
          <w:sz w:val="16"/>
          <w:vertAlign w:val="baseline"/>
        </w:rPr>
        <w:t> </w:t>
      </w:r>
      <w:r>
        <w:rPr>
          <w:sz w:val="16"/>
          <w:vertAlign w:val="baseline"/>
        </w:rPr>
        <w:t>Notario</w:t>
      </w:r>
      <w:r>
        <w:rPr>
          <w:spacing w:val="-2"/>
          <w:sz w:val="16"/>
          <w:vertAlign w:val="baseline"/>
        </w:rPr>
        <w:t> </w:t>
      </w:r>
      <w:r>
        <w:rPr>
          <w:sz w:val="16"/>
          <w:vertAlign w:val="baseline"/>
        </w:rPr>
        <w:t>de</w:t>
      </w:r>
      <w:r>
        <w:rPr>
          <w:spacing w:val="-3"/>
          <w:sz w:val="16"/>
          <w:vertAlign w:val="baseline"/>
        </w:rPr>
        <w:t> </w:t>
      </w:r>
      <w:r>
        <w:rPr>
          <w:sz w:val="16"/>
          <w:vertAlign w:val="baseline"/>
        </w:rPr>
        <w:t>Circuito,</w:t>
      </w:r>
      <w:r>
        <w:rPr>
          <w:spacing w:val="-1"/>
          <w:sz w:val="16"/>
          <w:vertAlign w:val="baseline"/>
        </w:rPr>
        <w:t> </w:t>
      </w:r>
      <w:r>
        <w:rPr>
          <w:sz w:val="16"/>
          <w:vertAlign w:val="baseline"/>
        </w:rPr>
        <w:t>Principal o</w:t>
      </w:r>
      <w:r>
        <w:rPr>
          <w:spacing w:val="-3"/>
          <w:sz w:val="16"/>
          <w:vertAlign w:val="baseline"/>
        </w:rPr>
        <w:t> </w:t>
      </w:r>
      <w:r>
        <w:rPr>
          <w:sz w:val="16"/>
          <w:vertAlign w:val="baseline"/>
        </w:rPr>
        <w:t>Suplente,</w:t>
      </w:r>
      <w:r>
        <w:rPr>
          <w:spacing w:val="-2"/>
          <w:sz w:val="16"/>
          <w:vertAlign w:val="baseline"/>
        </w:rPr>
        <w:t> </w:t>
      </w:r>
      <w:r>
        <w:rPr>
          <w:sz w:val="16"/>
          <w:vertAlign w:val="baseline"/>
        </w:rPr>
        <w:t>en</w:t>
      </w:r>
      <w:r>
        <w:rPr>
          <w:spacing w:val="-5"/>
          <w:sz w:val="16"/>
          <w:vertAlign w:val="baseline"/>
        </w:rPr>
        <w:t> </w:t>
      </w:r>
      <w:r>
        <w:rPr>
          <w:sz w:val="16"/>
          <w:vertAlign w:val="baseline"/>
        </w:rPr>
        <w:t>los</w:t>
      </w:r>
      <w:r>
        <w:rPr>
          <w:spacing w:val="-6"/>
          <w:sz w:val="16"/>
          <w:vertAlign w:val="baseline"/>
        </w:rPr>
        <w:t> </w:t>
      </w:r>
      <w:r>
        <w:rPr>
          <w:sz w:val="16"/>
          <w:vertAlign w:val="baseline"/>
        </w:rPr>
        <w:t>otros</w:t>
      </w:r>
      <w:r>
        <w:rPr>
          <w:spacing w:val="-1"/>
          <w:sz w:val="16"/>
          <w:vertAlign w:val="baseline"/>
        </w:rPr>
        <w:t> </w:t>
      </w:r>
      <w:r>
        <w:rPr>
          <w:sz w:val="16"/>
          <w:vertAlign w:val="baseline"/>
        </w:rPr>
        <w:t>lugares</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4"/>
          <w:sz w:val="16"/>
          <w:vertAlign w:val="baseline"/>
        </w:rPr>
        <w:t> </w:t>
      </w:r>
      <w:r>
        <w:rPr>
          <w:sz w:val="16"/>
          <w:vertAlign w:val="baseline"/>
        </w:rPr>
        <w:t>República,</w:t>
      </w:r>
      <w:r>
        <w:rPr>
          <w:spacing w:val="-3"/>
          <w:sz w:val="16"/>
          <w:vertAlign w:val="baseline"/>
        </w:rPr>
        <w:t> </w:t>
      </w:r>
      <w:r>
        <w:rPr>
          <w:sz w:val="16"/>
          <w:vertAlign w:val="baseline"/>
        </w:rPr>
        <w:t>se</w:t>
      </w:r>
      <w:r>
        <w:rPr>
          <w:spacing w:val="-6"/>
          <w:sz w:val="16"/>
          <w:vertAlign w:val="baseline"/>
        </w:rPr>
        <w:t> </w:t>
      </w:r>
      <w:r>
        <w:rPr>
          <w:sz w:val="16"/>
          <w:vertAlign w:val="baseline"/>
        </w:rPr>
        <w:t>requiere</w:t>
      </w:r>
      <w:r>
        <w:rPr>
          <w:spacing w:val="-1"/>
          <w:sz w:val="16"/>
          <w:vertAlign w:val="baseline"/>
        </w:rPr>
        <w:t> </w:t>
      </w:r>
      <w:r>
        <w:rPr>
          <w:sz w:val="16"/>
          <w:vertAlign w:val="baseline"/>
        </w:rPr>
        <w:t>ser</w:t>
      </w:r>
      <w:r>
        <w:rPr>
          <w:spacing w:val="-3"/>
          <w:sz w:val="16"/>
          <w:vertAlign w:val="baseline"/>
        </w:rPr>
        <w:t> </w:t>
      </w:r>
      <w:r>
        <w:rPr>
          <w:sz w:val="16"/>
          <w:vertAlign w:val="baseline"/>
        </w:rPr>
        <w:t>panameño</w:t>
      </w:r>
      <w:r>
        <w:rPr>
          <w:spacing w:val="-3"/>
          <w:sz w:val="16"/>
          <w:vertAlign w:val="baseline"/>
        </w:rPr>
        <w:t> </w:t>
      </w:r>
      <w:r>
        <w:rPr>
          <w:sz w:val="16"/>
          <w:vertAlign w:val="baseline"/>
        </w:rPr>
        <w:t>por</w:t>
      </w:r>
      <w:r>
        <w:rPr>
          <w:spacing w:val="-3"/>
          <w:sz w:val="16"/>
          <w:vertAlign w:val="baseline"/>
        </w:rPr>
        <w:t> </w:t>
      </w:r>
      <w:r>
        <w:rPr>
          <w:sz w:val="16"/>
          <w:vertAlign w:val="baseline"/>
        </w:rPr>
        <w:t>nacimiento</w:t>
      </w:r>
      <w:r>
        <w:rPr>
          <w:spacing w:val="-1"/>
          <w:sz w:val="16"/>
          <w:vertAlign w:val="baseline"/>
        </w:rPr>
        <w:t> </w:t>
      </w:r>
      <w:r>
        <w:rPr>
          <w:sz w:val="16"/>
          <w:vertAlign w:val="baseline"/>
        </w:rPr>
        <w:t>o</w:t>
      </w:r>
      <w:r>
        <w:rPr>
          <w:spacing w:val="-5"/>
          <w:sz w:val="16"/>
          <w:vertAlign w:val="baseline"/>
        </w:rPr>
        <w:t> </w:t>
      </w:r>
      <w:r>
        <w:rPr>
          <w:sz w:val="16"/>
          <w:vertAlign w:val="baseline"/>
        </w:rPr>
        <w:t>por naturalización,</w:t>
      </w:r>
      <w:r>
        <w:rPr>
          <w:spacing w:val="-5"/>
          <w:sz w:val="16"/>
          <w:vertAlign w:val="baseline"/>
        </w:rPr>
        <w:t> </w:t>
      </w:r>
      <w:r>
        <w:rPr>
          <w:sz w:val="16"/>
          <w:vertAlign w:val="baseline"/>
        </w:rPr>
        <w:t>con más de</w:t>
      </w:r>
      <w:r>
        <w:rPr>
          <w:spacing w:val="-1"/>
          <w:sz w:val="16"/>
          <w:vertAlign w:val="baseline"/>
        </w:rPr>
        <w:t> </w:t>
      </w:r>
      <w:r>
        <w:rPr>
          <w:sz w:val="16"/>
          <w:vertAlign w:val="baseline"/>
        </w:rPr>
        <w:t>diez años</w:t>
      </w:r>
      <w:r>
        <w:rPr>
          <w:spacing w:val="-1"/>
          <w:sz w:val="16"/>
          <w:vertAlign w:val="baseline"/>
        </w:rPr>
        <w:t> </w:t>
      </w:r>
      <w:r>
        <w:rPr>
          <w:sz w:val="16"/>
          <w:vertAlign w:val="baseline"/>
        </w:rPr>
        <w:t>de</w:t>
      </w:r>
      <w:r>
        <w:rPr>
          <w:spacing w:val="-1"/>
          <w:sz w:val="16"/>
          <w:vertAlign w:val="baseline"/>
        </w:rPr>
        <w:t> </w:t>
      </w:r>
      <w:r>
        <w:rPr>
          <w:sz w:val="16"/>
          <w:vertAlign w:val="baseline"/>
        </w:rPr>
        <w:t>residencia continua en la República […]”. </w:t>
      </w:r>
      <w:r>
        <w:rPr>
          <w:i/>
          <w:sz w:val="16"/>
          <w:vertAlign w:val="baseline"/>
        </w:rPr>
        <w:t>Cfr</w:t>
      </w:r>
      <w:r>
        <w:rPr>
          <w:sz w:val="16"/>
          <w:vertAlign w:val="baseline"/>
        </w:rPr>
        <w:t>.</w:t>
      </w:r>
      <w:r>
        <w:rPr>
          <w:spacing w:val="40"/>
          <w:sz w:val="16"/>
          <w:vertAlign w:val="baseline"/>
        </w:rPr>
        <w:t> </w:t>
      </w:r>
      <w:r>
        <w:rPr>
          <w:sz w:val="16"/>
          <w:vertAlign w:val="baseline"/>
        </w:rPr>
        <w:t>Código</w:t>
      </w:r>
      <w:r>
        <w:rPr>
          <w:spacing w:val="-1"/>
          <w:sz w:val="16"/>
          <w:vertAlign w:val="baseline"/>
        </w:rPr>
        <w:t> </w:t>
      </w:r>
      <w:r>
        <w:rPr>
          <w:sz w:val="16"/>
          <w:vertAlign w:val="baseline"/>
        </w:rPr>
        <w:t>Administrativo, art. 2120. Consultado</w:t>
      </w:r>
      <w:r>
        <w:rPr>
          <w:spacing w:val="-1"/>
          <w:sz w:val="16"/>
          <w:vertAlign w:val="baseline"/>
        </w:rPr>
        <w:t> </w:t>
      </w:r>
      <w:r>
        <w:rPr>
          <w:sz w:val="16"/>
          <w:vertAlign w:val="baseline"/>
        </w:rPr>
        <w:t>el 15 de julio de 2022. Disponible en: </w:t>
      </w:r>
      <w:hyperlink r:id="rId19">
        <w:r>
          <w:rPr>
            <w:color w:val="0000FF"/>
            <w:sz w:val="16"/>
            <w:vertAlign w:val="baseline"/>
          </w:rPr>
          <w:t>https://app.vlex.com/#vid/41025245</w:t>
        </w:r>
      </w:hyperlink>
    </w:p>
    <w:p>
      <w:pPr>
        <w:tabs>
          <w:tab w:pos="820" w:val="left" w:leader="none"/>
        </w:tabs>
        <w:spacing w:before="1"/>
        <w:ind w:left="100" w:right="192" w:firstLine="0"/>
        <w:jc w:val="both"/>
        <w:rPr>
          <w:sz w:val="16"/>
        </w:rPr>
      </w:pPr>
      <w:r>
        <w:rPr>
          <w:spacing w:val="-6"/>
          <w:sz w:val="16"/>
          <w:vertAlign w:val="superscript"/>
        </w:rPr>
        <w:t>63</w:t>
      </w:r>
      <w:r>
        <w:rPr>
          <w:sz w:val="16"/>
          <w:vertAlign w:val="baseline"/>
        </w:rPr>
        <w:tab/>
        <w:t>“Art.</w:t>
      </w:r>
      <w:r>
        <w:rPr>
          <w:spacing w:val="-4"/>
          <w:sz w:val="16"/>
          <w:vertAlign w:val="baseline"/>
        </w:rPr>
        <w:t> </w:t>
      </w:r>
      <w:r>
        <w:rPr>
          <w:sz w:val="16"/>
          <w:vertAlign w:val="baseline"/>
        </w:rPr>
        <w:t>102.-</w:t>
      </w:r>
      <w:r>
        <w:rPr>
          <w:spacing w:val="-1"/>
          <w:sz w:val="16"/>
          <w:vertAlign w:val="baseline"/>
        </w:rPr>
        <w:t> </w:t>
      </w:r>
      <w:r>
        <w:rPr>
          <w:sz w:val="16"/>
          <w:vertAlign w:val="baseline"/>
        </w:rPr>
        <w:t>Las</w:t>
      </w:r>
      <w:r>
        <w:rPr>
          <w:spacing w:val="-2"/>
          <w:sz w:val="16"/>
          <w:vertAlign w:val="baseline"/>
        </w:rPr>
        <w:t> </w:t>
      </w:r>
      <w:r>
        <w:rPr>
          <w:sz w:val="16"/>
          <w:vertAlign w:val="baseline"/>
        </w:rPr>
        <w:t>condiciones</w:t>
      </w:r>
      <w:r>
        <w:rPr>
          <w:spacing w:val="-2"/>
          <w:sz w:val="16"/>
          <w:vertAlign w:val="baseline"/>
        </w:rPr>
        <w:t> </w:t>
      </w:r>
      <w:r>
        <w:rPr>
          <w:sz w:val="16"/>
          <w:vertAlign w:val="baseline"/>
        </w:rPr>
        <w:t>requeridas</w:t>
      </w:r>
      <w:r>
        <w:rPr>
          <w:spacing w:val="-3"/>
          <w:sz w:val="16"/>
          <w:vertAlign w:val="baseline"/>
        </w:rPr>
        <w:t> </w:t>
      </w:r>
      <w:r>
        <w:rPr>
          <w:sz w:val="16"/>
          <w:vertAlign w:val="baseline"/>
        </w:rPr>
        <w:t>para</w:t>
      </w:r>
      <w:r>
        <w:rPr>
          <w:spacing w:val="-3"/>
          <w:sz w:val="16"/>
          <w:vertAlign w:val="baseline"/>
        </w:rPr>
        <w:t> </w:t>
      </w:r>
      <w:r>
        <w:rPr>
          <w:sz w:val="16"/>
          <w:vertAlign w:val="baseline"/>
        </w:rPr>
        <w:t>desempeñar las</w:t>
      </w:r>
      <w:r>
        <w:rPr>
          <w:spacing w:val="-3"/>
          <w:sz w:val="16"/>
          <w:vertAlign w:val="baseline"/>
        </w:rPr>
        <w:t> </w:t>
      </w:r>
      <w:r>
        <w:rPr>
          <w:sz w:val="16"/>
          <w:vertAlign w:val="baseline"/>
        </w:rPr>
        <w:t>funciones</w:t>
      </w:r>
      <w:r>
        <w:rPr>
          <w:spacing w:val="-2"/>
          <w:sz w:val="16"/>
          <w:vertAlign w:val="baseline"/>
        </w:rPr>
        <w:t> </w:t>
      </w:r>
      <w:r>
        <w:rPr>
          <w:sz w:val="16"/>
          <w:vertAlign w:val="baseline"/>
        </w:rPr>
        <w:t>de Escribano</w:t>
      </w:r>
      <w:r>
        <w:rPr>
          <w:spacing w:val="-2"/>
          <w:sz w:val="16"/>
          <w:vertAlign w:val="baseline"/>
        </w:rPr>
        <w:t> </w:t>
      </w:r>
      <w:r>
        <w:rPr>
          <w:sz w:val="16"/>
          <w:vertAlign w:val="baseline"/>
        </w:rPr>
        <w:t>de</w:t>
      </w:r>
      <w:r>
        <w:rPr>
          <w:spacing w:val="-2"/>
          <w:sz w:val="16"/>
          <w:vertAlign w:val="baseline"/>
        </w:rPr>
        <w:t> </w:t>
      </w:r>
      <w:r>
        <w:rPr>
          <w:sz w:val="16"/>
          <w:vertAlign w:val="baseline"/>
        </w:rPr>
        <w:t>Registro</w:t>
      </w:r>
      <w:r>
        <w:rPr>
          <w:spacing w:val="-2"/>
          <w:sz w:val="16"/>
          <w:vertAlign w:val="baseline"/>
        </w:rPr>
        <w:t> </w:t>
      </w:r>
      <w:r>
        <w:rPr>
          <w:sz w:val="16"/>
          <w:vertAlign w:val="baseline"/>
        </w:rPr>
        <w:t>son:</w:t>
      </w:r>
      <w:r>
        <w:rPr>
          <w:spacing w:val="-1"/>
          <w:sz w:val="16"/>
          <w:vertAlign w:val="baseline"/>
        </w:rPr>
        <w:t> </w:t>
      </w:r>
      <w:r>
        <w:rPr>
          <w:sz w:val="16"/>
          <w:vertAlign w:val="baseline"/>
        </w:rPr>
        <w:t>a)</w:t>
      </w:r>
      <w:r>
        <w:rPr>
          <w:spacing w:val="-4"/>
          <w:sz w:val="16"/>
          <w:vertAlign w:val="baseline"/>
        </w:rPr>
        <w:t> </w:t>
      </w:r>
      <w:r>
        <w:rPr>
          <w:sz w:val="16"/>
          <w:vertAlign w:val="baseline"/>
        </w:rPr>
        <w:t>ser paraguayo</w:t>
      </w:r>
      <w:r>
        <w:rPr>
          <w:spacing w:val="-5"/>
          <w:sz w:val="16"/>
          <w:vertAlign w:val="baseline"/>
        </w:rPr>
        <w:t> </w:t>
      </w:r>
      <w:r>
        <w:rPr>
          <w:sz w:val="16"/>
          <w:vertAlign w:val="baseline"/>
        </w:rPr>
        <w:t>natural</w:t>
      </w:r>
      <w:r>
        <w:rPr>
          <w:spacing w:val="-4"/>
          <w:sz w:val="16"/>
          <w:vertAlign w:val="baseline"/>
        </w:rPr>
        <w:t> </w:t>
      </w:r>
      <w:r>
        <w:rPr>
          <w:sz w:val="16"/>
          <w:vertAlign w:val="baseline"/>
        </w:rPr>
        <w:t>o</w:t>
      </w:r>
      <w:r>
        <w:rPr>
          <w:spacing w:val="-5"/>
          <w:sz w:val="16"/>
          <w:vertAlign w:val="baseline"/>
        </w:rPr>
        <w:t> </w:t>
      </w:r>
      <w:r>
        <w:rPr>
          <w:sz w:val="16"/>
          <w:vertAlign w:val="baseline"/>
        </w:rPr>
        <w:t>naturalizado</w:t>
      </w:r>
      <w:r>
        <w:rPr>
          <w:spacing w:val="-3"/>
          <w:sz w:val="16"/>
          <w:vertAlign w:val="baseline"/>
        </w:rPr>
        <w:t> </w:t>
      </w:r>
      <w:r>
        <w:rPr>
          <w:sz w:val="16"/>
          <w:vertAlign w:val="baseline"/>
        </w:rPr>
        <w:t>[…]”.</w:t>
      </w:r>
      <w:r>
        <w:rPr>
          <w:spacing w:val="-3"/>
          <w:sz w:val="16"/>
          <w:vertAlign w:val="baseline"/>
        </w:rPr>
        <w:t> </w:t>
      </w:r>
      <w:r>
        <w:rPr>
          <w:i/>
          <w:sz w:val="16"/>
          <w:vertAlign w:val="baseline"/>
        </w:rPr>
        <w:t>Cfr</w:t>
      </w:r>
      <w:r>
        <w:rPr>
          <w:sz w:val="16"/>
          <w:vertAlign w:val="baseline"/>
        </w:rPr>
        <w:t>.</w:t>
      </w:r>
      <w:r>
        <w:rPr>
          <w:spacing w:val="-7"/>
          <w:sz w:val="16"/>
          <w:vertAlign w:val="baseline"/>
        </w:rPr>
        <w:t> </w:t>
      </w:r>
      <w:r>
        <w:rPr>
          <w:sz w:val="16"/>
          <w:vertAlign w:val="baseline"/>
        </w:rPr>
        <w:t>Ley</w:t>
      </w:r>
      <w:r>
        <w:rPr>
          <w:spacing w:val="-5"/>
          <w:sz w:val="16"/>
          <w:vertAlign w:val="baseline"/>
        </w:rPr>
        <w:t> </w:t>
      </w:r>
      <w:r>
        <w:rPr>
          <w:sz w:val="16"/>
          <w:vertAlign w:val="baseline"/>
        </w:rPr>
        <w:t>No.</w:t>
      </w:r>
      <w:r>
        <w:rPr>
          <w:spacing w:val="-5"/>
          <w:sz w:val="16"/>
          <w:vertAlign w:val="baseline"/>
        </w:rPr>
        <w:t> </w:t>
      </w:r>
      <w:r>
        <w:rPr>
          <w:sz w:val="16"/>
          <w:vertAlign w:val="baseline"/>
        </w:rPr>
        <w:t>879,</w:t>
      </w:r>
      <w:r>
        <w:rPr>
          <w:spacing w:val="-5"/>
          <w:sz w:val="16"/>
          <w:vertAlign w:val="baseline"/>
        </w:rPr>
        <w:t> </w:t>
      </w:r>
      <w:r>
        <w:rPr>
          <w:sz w:val="16"/>
          <w:vertAlign w:val="baseline"/>
        </w:rPr>
        <w:t>Código</w:t>
      </w:r>
      <w:r>
        <w:rPr>
          <w:spacing w:val="-5"/>
          <w:sz w:val="16"/>
          <w:vertAlign w:val="baseline"/>
        </w:rPr>
        <w:t> </w:t>
      </w:r>
      <w:r>
        <w:rPr>
          <w:sz w:val="16"/>
          <w:vertAlign w:val="baseline"/>
        </w:rPr>
        <w:t>de</w:t>
      </w:r>
      <w:r>
        <w:rPr>
          <w:spacing w:val="-6"/>
          <w:sz w:val="16"/>
          <w:vertAlign w:val="baseline"/>
        </w:rPr>
        <w:t> </w:t>
      </w:r>
      <w:r>
        <w:rPr>
          <w:sz w:val="16"/>
          <w:vertAlign w:val="baseline"/>
        </w:rPr>
        <w:t>Organización</w:t>
      </w:r>
      <w:r>
        <w:rPr>
          <w:spacing w:val="-6"/>
          <w:sz w:val="16"/>
          <w:vertAlign w:val="baseline"/>
        </w:rPr>
        <w:t> </w:t>
      </w:r>
      <w:r>
        <w:rPr>
          <w:sz w:val="16"/>
          <w:vertAlign w:val="baseline"/>
        </w:rPr>
        <w:t>Judicial,</w:t>
      </w:r>
      <w:r>
        <w:rPr>
          <w:spacing w:val="-5"/>
          <w:sz w:val="16"/>
          <w:vertAlign w:val="baseline"/>
        </w:rPr>
        <w:t> </w:t>
      </w:r>
      <w:r>
        <w:rPr>
          <w:sz w:val="16"/>
          <w:vertAlign w:val="baseline"/>
        </w:rPr>
        <w:t>art.</w:t>
      </w:r>
      <w:r>
        <w:rPr>
          <w:spacing w:val="-5"/>
          <w:sz w:val="16"/>
          <w:vertAlign w:val="baseline"/>
        </w:rPr>
        <w:t> </w:t>
      </w:r>
      <w:r>
        <w:rPr>
          <w:sz w:val="16"/>
          <w:vertAlign w:val="baseline"/>
        </w:rPr>
        <w:t>102.</w:t>
      </w:r>
      <w:r>
        <w:rPr>
          <w:spacing w:val="-7"/>
          <w:sz w:val="16"/>
          <w:vertAlign w:val="baseline"/>
        </w:rPr>
        <w:t> </w:t>
      </w:r>
      <w:r>
        <w:rPr>
          <w:sz w:val="16"/>
          <w:vertAlign w:val="baseline"/>
        </w:rPr>
        <w:t>Consultado</w:t>
      </w:r>
      <w:r>
        <w:rPr>
          <w:spacing w:val="-5"/>
          <w:sz w:val="16"/>
          <w:vertAlign w:val="baseline"/>
        </w:rPr>
        <w:t> </w:t>
      </w:r>
      <w:r>
        <w:rPr>
          <w:sz w:val="16"/>
          <w:vertAlign w:val="baseline"/>
        </w:rPr>
        <w:t>el</w:t>
      </w:r>
      <w:r>
        <w:rPr>
          <w:spacing w:val="-4"/>
          <w:sz w:val="16"/>
          <w:vertAlign w:val="baseline"/>
        </w:rPr>
        <w:t> </w:t>
      </w:r>
      <w:r>
        <w:rPr>
          <w:sz w:val="16"/>
          <w:vertAlign w:val="baseline"/>
        </w:rPr>
        <w:t>15 de julio de 2022. Disponible en: </w:t>
      </w:r>
      <w:hyperlink r:id="rId20">
        <w:r>
          <w:rPr>
            <w:color w:val="0000FF"/>
            <w:sz w:val="16"/>
            <w:vertAlign w:val="baseline"/>
          </w:rPr>
          <w:t>https://www.bacn.gov.py/leyes-paraguayas/2321/ley-n-879-codigo-de-</w:t>
        </w:r>
      </w:hyperlink>
      <w:r>
        <w:rPr>
          <w:color w:val="0000FF"/>
          <w:sz w:val="16"/>
          <w:vertAlign w:val="baseline"/>
        </w:rPr>
        <w:t> </w:t>
      </w:r>
      <w:hyperlink r:id="rId20">
        <w:r>
          <w:rPr>
            <w:color w:val="0000FF"/>
            <w:spacing w:val="-2"/>
            <w:sz w:val="16"/>
            <w:vertAlign w:val="baseline"/>
          </w:rPr>
          <w:t>organizacion-judicial#:~:text=Art.,IX%20de%20la%20Constituci%C3%B3n%20Nacional</w:t>
        </w:r>
      </w:hyperlink>
      <w:r>
        <w:rPr>
          <w:spacing w:val="-2"/>
          <w:sz w:val="16"/>
          <w:vertAlign w:val="baseline"/>
        </w:rPr>
        <w:t>.</w:t>
      </w:r>
    </w:p>
    <w:p>
      <w:pPr>
        <w:tabs>
          <w:tab w:pos="820" w:val="left" w:leader="none"/>
        </w:tabs>
        <w:spacing w:before="0"/>
        <w:ind w:left="100" w:right="192" w:firstLine="0"/>
        <w:jc w:val="both"/>
        <w:rPr>
          <w:sz w:val="16"/>
        </w:rPr>
      </w:pPr>
      <w:r>
        <w:rPr>
          <w:spacing w:val="-6"/>
          <w:sz w:val="16"/>
          <w:vertAlign w:val="superscript"/>
        </w:rPr>
        <w:t>64</w:t>
      </w:r>
      <w:r>
        <w:rPr>
          <w:sz w:val="16"/>
          <w:vertAlign w:val="baseline"/>
        </w:rPr>
        <w:tab/>
        <w:t>“Artículo</w:t>
      </w:r>
      <w:r>
        <w:rPr>
          <w:spacing w:val="-7"/>
          <w:sz w:val="16"/>
          <w:vertAlign w:val="baseline"/>
        </w:rPr>
        <w:t> </w:t>
      </w:r>
      <w:r>
        <w:rPr>
          <w:sz w:val="16"/>
          <w:vertAlign w:val="baseline"/>
        </w:rPr>
        <w:t>10.-</w:t>
      </w:r>
      <w:r>
        <w:rPr>
          <w:spacing w:val="-6"/>
          <w:sz w:val="16"/>
          <w:vertAlign w:val="baseline"/>
        </w:rPr>
        <w:t> </w:t>
      </w:r>
      <w:r>
        <w:rPr>
          <w:sz w:val="16"/>
          <w:vertAlign w:val="baseline"/>
        </w:rPr>
        <w:t>Requisitos</w:t>
      </w:r>
      <w:r>
        <w:rPr>
          <w:spacing w:val="-7"/>
          <w:sz w:val="16"/>
          <w:vertAlign w:val="baseline"/>
        </w:rPr>
        <w:t> </w:t>
      </w:r>
      <w:r>
        <w:rPr>
          <w:sz w:val="16"/>
          <w:vertAlign w:val="baseline"/>
        </w:rPr>
        <w:t>de</w:t>
      </w:r>
      <w:r>
        <w:rPr>
          <w:spacing w:val="-5"/>
          <w:sz w:val="16"/>
          <w:vertAlign w:val="baseline"/>
        </w:rPr>
        <w:t> </w:t>
      </w:r>
      <w:r>
        <w:rPr>
          <w:sz w:val="16"/>
          <w:vertAlign w:val="baseline"/>
        </w:rPr>
        <w:t>los</w:t>
      </w:r>
      <w:r>
        <w:rPr>
          <w:spacing w:val="-5"/>
          <w:sz w:val="16"/>
          <w:vertAlign w:val="baseline"/>
        </w:rPr>
        <w:t> </w:t>
      </w:r>
      <w:r>
        <w:rPr>
          <w:sz w:val="16"/>
          <w:vertAlign w:val="baseline"/>
        </w:rPr>
        <w:t>postulantes</w:t>
      </w:r>
      <w:r>
        <w:rPr>
          <w:spacing w:val="-4"/>
          <w:sz w:val="16"/>
          <w:vertAlign w:val="baseline"/>
        </w:rPr>
        <w:t> </w:t>
      </w:r>
      <w:r>
        <w:rPr>
          <w:sz w:val="16"/>
          <w:vertAlign w:val="baseline"/>
        </w:rPr>
        <w:t>Para</w:t>
      </w:r>
      <w:r>
        <w:rPr>
          <w:spacing w:val="-8"/>
          <w:sz w:val="16"/>
          <w:vertAlign w:val="baseline"/>
        </w:rPr>
        <w:t> </w:t>
      </w:r>
      <w:r>
        <w:rPr>
          <w:sz w:val="16"/>
          <w:vertAlign w:val="baseline"/>
        </w:rPr>
        <w:t>postular</w:t>
      </w:r>
      <w:r>
        <w:rPr>
          <w:spacing w:val="-6"/>
          <w:sz w:val="16"/>
          <w:vertAlign w:val="baseline"/>
        </w:rPr>
        <w:t> </w:t>
      </w:r>
      <w:r>
        <w:rPr>
          <w:sz w:val="16"/>
          <w:vertAlign w:val="baseline"/>
        </w:rPr>
        <w:t>al</w:t>
      </w:r>
      <w:r>
        <w:rPr>
          <w:spacing w:val="-8"/>
          <w:sz w:val="16"/>
          <w:vertAlign w:val="baseline"/>
        </w:rPr>
        <w:t> </w:t>
      </w:r>
      <w:r>
        <w:rPr>
          <w:sz w:val="16"/>
          <w:vertAlign w:val="baseline"/>
        </w:rPr>
        <w:t>cargo</w:t>
      </w:r>
      <w:r>
        <w:rPr>
          <w:spacing w:val="-7"/>
          <w:sz w:val="16"/>
          <w:vertAlign w:val="baseline"/>
        </w:rPr>
        <w:t> </w:t>
      </w:r>
      <w:r>
        <w:rPr>
          <w:sz w:val="16"/>
          <w:vertAlign w:val="baseline"/>
        </w:rPr>
        <w:t>de</w:t>
      </w:r>
      <w:r>
        <w:rPr>
          <w:spacing w:val="-5"/>
          <w:sz w:val="16"/>
          <w:vertAlign w:val="baseline"/>
        </w:rPr>
        <w:t> </w:t>
      </w:r>
      <w:r>
        <w:rPr>
          <w:sz w:val="16"/>
          <w:vertAlign w:val="baseline"/>
        </w:rPr>
        <w:t>notario</w:t>
      </w:r>
      <w:r>
        <w:rPr>
          <w:spacing w:val="-7"/>
          <w:sz w:val="16"/>
          <w:vertAlign w:val="baseline"/>
        </w:rPr>
        <w:t> </w:t>
      </w:r>
      <w:r>
        <w:rPr>
          <w:sz w:val="16"/>
          <w:vertAlign w:val="baseline"/>
        </w:rPr>
        <w:t>se</w:t>
      </w:r>
      <w:r>
        <w:rPr>
          <w:spacing w:val="-7"/>
          <w:sz w:val="16"/>
          <w:vertAlign w:val="baseline"/>
        </w:rPr>
        <w:t> </w:t>
      </w:r>
      <w:r>
        <w:rPr>
          <w:sz w:val="16"/>
          <w:vertAlign w:val="baseline"/>
        </w:rPr>
        <w:t>requiere:</w:t>
      </w:r>
      <w:r>
        <w:rPr>
          <w:spacing w:val="-8"/>
          <w:sz w:val="16"/>
          <w:vertAlign w:val="baseline"/>
        </w:rPr>
        <w:t> </w:t>
      </w:r>
      <w:r>
        <w:rPr>
          <w:sz w:val="16"/>
          <w:vertAlign w:val="baseline"/>
        </w:rPr>
        <w:t>a)</w:t>
      </w:r>
      <w:r>
        <w:rPr>
          <w:spacing w:val="-6"/>
          <w:sz w:val="16"/>
          <w:vertAlign w:val="baseline"/>
        </w:rPr>
        <w:t> </w:t>
      </w:r>
      <w:r>
        <w:rPr>
          <w:sz w:val="16"/>
          <w:vertAlign w:val="baseline"/>
        </w:rPr>
        <w:t>Ser</w:t>
      </w:r>
      <w:r>
        <w:rPr>
          <w:spacing w:val="-6"/>
          <w:sz w:val="16"/>
          <w:vertAlign w:val="baseline"/>
        </w:rPr>
        <w:t> </w:t>
      </w:r>
      <w:r>
        <w:rPr>
          <w:sz w:val="16"/>
          <w:vertAlign w:val="baseline"/>
        </w:rPr>
        <w:t>peruano</w:t>
      </w:r>
      <w:r>
        <w:rPr>
          <w:spacing w:val="-7"/>
          <w:sz w:val="16"/>
          <w:vertAlign w:val="baseline"/>
        </w:rPr>
        <w:t> </w:t>
      </w:r>
      <w:r>
        <w:rPr>
          <w:sz w:val="16"/>
          <w:vertAlign w:val="baseline"/>
        </w:rPr>
        <w:t>de nacimiento. […]”. </w:t>
      </w:r>
      <w:r>
        <w:rPr>
          <w:i/>
          <w:sz w:val="16"/>
          <w:vertAlign w:val="baseline"/>
        </w:rPr>
        <w:t>Cfr</w:t>
      </w:r>
      <w:r>
        <w:rPr>
          <w:sz w:val="16"/>
          <w:vertAlign w:val="baseline"/>
        </w:rPr>
        <w:t>. Decreto No. 1049, Decreto Legislativo del Notariado, art. 10. Consultado el 15 de julio de 2022. Disponible en: </w:t>
      </w:r>
      <w:hyperlink r:id="rId21">
        <w:r>
          <w:rPr>
            <w:color w:val="0000FF"/>
            <w:sz w:val="16"/>
            <w:vertAlign w:val="baseline"/>
          </w:rPr>
          <w:t>https://www.gob.pe/institucion/minjus/informes-publicaciones/1947983-decreto-legislativo-</w:t>
        </w:r>
      </w:hyperlink>
      <w:r>
        <w:rPr>
          <w:color w:val="0000FF"/>
          <w:sz w:val="16"/>
          <w:vertAlign w:val="baseline"/>
        </w:rPr>
        <w:t> </w:t>
      </w:r>
      <w:hyperlink r:id="rId21">
        <w:r>
          <w:rPr>
            <w:color w:val="0000FF"/>
            <w:spacing w:val="-2"/>
            <w:sz w:val="16"/>
            <w:vertAlign w:val="baseline"/>
          </w:rPr>
          <w:t>del-notariado-n-1049</w:t>
        </w:r>
      </w:hyperlink>
    </w:p>
    <w:p>
      <w:pPr>
        <w:tabs>
          <w:tab w:pos="820" w:val="left" w:leader="none"/>
        </w:tabs>
        <w:spacing w:line="194" w:lineRule="exact" w:before="0"/>
        <w:ind w:left="100" w:right="0" w:firstLine="0"/>
        <w:jc w:val="both"/>
        <w:rPr>
          <w:sz w:val="16"/>
        </w:rPr>
      </w:pPr>
      <w:r>
        <w:rPr>
          <w:spacing w:val="-5"/>
          <w:sz w:val="16"/>
          <w:vertAlign w:val="superscript"/>
        </w:rPr>
        <w:t>65</w:t>
      </w:r>
      <w:r>
        <w:rPr>
          <w:sz w:val="16"/>
          <w:vertAlign w:val="baseline"/>
        </w:rPr>
        <w:tab/>
        <w:t>“Artículo</w:t>
      </w:r>
      <w:r>
        <w:rPr>
          <w:spacing w:val="37"/>
          <w:sz w:val="16"/>
          <w:vertAlign w:val="baseline"/>
        </w:rPr>
        <w:t> </w:t>
      </w:r>
      <w:r>
        <w:rPr>
          <w:sz w:val="16"/>
          <w:vertAlign w:val="baseline"/>
        </w:rPr>
        <w:t>22.-</w:t>
      </w:r>
      <w:r>
        <w:rPr>
          <w:spacing w:val="36"/>
          <w:sz w:val="16"/>
          <w:vertAlign w:val="baseline"/>
        </w:rPr>
        <w:t> </w:t>
      </w:r>
      <w:r>
        <w:rPr>
          <w:sz w:val="16"/>
          <w:vertAlign w:val="baseline"/>
        </w:rPr>
        <w:t>Requisitos.</w:t>
      </w:r>
      <w:r>
        <w:rPr>
          <w:spacing w:val="38"/>
          <w:sz w:val="16"/>
          <w:vertAlign w:val="baseline"/>
        </w:rPr>
        <w:t> </w:t>
      </w:r>
      <w:r>
        <w:rPr>
          <w:sz w:val="16"/>
          <w:vertAlign w:val="baseline"/>
        </w:rPr>
        <w:t>Para</w:t>
      </w:r>
      <w:r>
        <w:rPr>
          <w:spacing w:val="39"/>
          <w:sz w:val="16"/>
          <w:vertAlign w:val="baseline"/>
        </w:rPr>
        <w:t> </w:t>
      </w:r>
      <w:r>
        <w:rPr>
          <w:sz w:val="16"/>
          <w:vertAlign w:val="baseline"/>
        </w:rPr>
        <w:t>ser</w:t>
      </w:r>
      <w:r>
        <w:rPr>
          <w:spacing w:val="37"/>
          <w:sz w:val="16"/>
          <w:vertAlign w:val="baseline"/>
        </w:rPr>
        <w:t> </w:t>
      </w:r>
      <w:r>
        <w:rPr>
          <w:sz w:val="16"/>
          <w:vertAlign w:val="baseline"/>
        </w:rPr>
        <w:t>nombrado</w:t>
      </w:r>
      <w:r>
        <w:rPr>
          <w:spacing w:val="40"/>
          <w:sz w:val="16"/>
          <w:vertAlign w:val="baseline"/>
        </w:rPr>
        <w:t> </w:t>
      </w:r>
      <w:r>
        <w:rPr>
          <w:sz w:val="16"/>
          <w:vertAlign w:val="baseline"/>
        </w:rPr>
        <w:t>notario</w:t>
      </w:r>
      <w:r>
        <w:rPr>
          <w:spacing w:val="37"/>
          <w:sz w:val="16"/>
          <w:vertAlign w:val="baseline"/>
        </w:rPr>
        <w:t> </w:t>
      </w:r>
      <w:r>
        <w:rPr>
          <w:sz w:val="16"/>
          <w:vertAlign w:val="baseline"/>
        </w:rPr>
        <w:t>se</w:t>
      </w:r>
      <w:r>
        <w:rPr>
          <w:spacing w:val="38"/>
          <w:sz w:val="16"/>
          <w:vertAlign w:val="baseline"/>
        </w:rPr>
        <w:t> </w:t>
      </w:r>
      <w:r>
        <w:rPr>
          <w:sz w:val="16"/>
          <w:vertAlign w:val="baseline"/>
        </w:rPr>
        <w:t>establecen</w:t>
      </w:r>
      <w:r>
        <w:rPr>
          <w:spacing w:val="39"/>
          <w:sz w:val="16"/>
          <w:vertAlign w:val="baseline"/>
        </w:rPr>
        <w:t> </w:t>
      </w:r>
      <w:r>
        <w:rPr>
          <w:sz w:val="16"/>
          <w:vertAlign w:val="baseline"/>
        </w:rPr>
        <w:t>los</w:t>
      </w:r>
      <w:r>
        <w:rPr>
          <w:spacing w:val="36"/>
          <w:sz w:val="16"/>
          <w:vertAlign w:val="baseline"/>
        </w:rPr>
        <w:t> </w:t>
      </w:r>
      <w:r>
        <w:rPr>
          <w:sz w:val="16"/>
          <w:vertAlign w:val="baseline"/>
        </w:rPr>
        <w:t>siguientes</w:t>
      </w:r>
      <w:r>
        <w:rPr>
          <w:spacing w:val="38"/>
          <w:sz w:val="16"/>
          <w:vertAlign w:val="baseline"/>
        </w:rPr>
        <w:t> </w:t>
      </w:r>
      <w:r>
        <w:rPr>
          <w:sz w:val="16"/>
          <w:vertAlign w:val="baseline"/>
        </w:rPr>
        <w:t>requisitos:</w:t>
      </w:r>
      <w:r>
        <w:rPr>
          <w:spacing w:val="38"/>
          <w:sz w:val="16"/>
          <w:vertAlign w:val="baseline"/>
        </w:rPr>
        <w:t>  </w:t>
      </w:r>
      <w:r>
        <w:rPr>
          <w:sz w:val="16"/>
          <w:vertAlign w:val="baseline"/>
        </w:rPr>
        <w:t>1)</w:t>
      </w:r>
      <w:r>
        <w:rPr>
          <w:spacing w:val="35"/>
          <w:sz w:val="16"/>
          <w:vertAlign w:val="baseline"/>
        </w:rPr>
        <w:t> </w:t>
      </w:r>
      <w:r>
        <w:rPr>
          <w:spacing w:val="-5"/>
          <w:sz w:val="16"/>
          <w:vertAlign w:val="baseline"/>
        </w:rPr>
        <w:t>Ser</w:t>
      </w:r>
    </w:p>
    <w:p>
      <w:pPr>
        <w:spacing w:before="0"/>
        <w:ind w:left="100" w:right="0" w:firstLine="0"/>
        <w:jc w:val="both"/>
        <w:rPr>
          <w:sz w:val="16"/>
        </w:rPr>
      </w:pPr>
      <w:r>
        <w:rPr>
          <w:sz w:val="16"/>
        </w:rPr>
        <w:t>dominicano</w:t>
      </w:r>
      <w:r>
        <w:rPr>
          <w:spacing w:val="-1"/>
          <w:sz w:val="16"/>
        </w:rPr>
        <w:t> </w:t>
      </w:r>
      <w:r>
        <w:rPr>
          <w:sz w:val="16"/>
        </w:rPr>
        <w:t>y</w:t>
      </w:r>
      <w:r>
        <w:rPr>
          <w:spacing w:val="1"/>
          <w:sz w:val="16"/>
        </w:rPr>
        <w:t> </w:t>
      </w:r>
      <w:r>
        <w:rPr>
          <w:sz w:val="16"/>
        </w:rPr>
        <w:t>estar</w:t>
      </w:r>
      <w:r>
        <w:rPr>
          <w:spacing w:val="3"/>
          <w:sz w:val="16"/>
        </w:rPr>
        <w:t> </w:t>
      </w:r>
      <w:r>
        <w:rPr>
          <w:sz w:val="16"/>
        </w:rPr>
        <w:t>en el</w:t>
      </w:r>
      <w:r>
        <w:rPr>
          <w:spacing w:val="-1"/>
          <w:sz w:val="16"/>
        </w:rPr>
        <w:t> </w:t>
      </w:r>
      <w:r>
        <w:rPr>
          <w:sz w:val="16"/>
        </w:rPr>
        <w:t>pleno</w:t>
      </w:r>
      <w:r>
        <w:rPr>
          <w:spacing w:val="2"/>
          <w:sz w:val="16"/>
        </w:rPr>
        <w:t> </w:t>
      </w:r>
      <w:r>
        <w:rPr>
          <w:sz w:val="16"/>
        </w:rPr>
        <w:t>goce de los</w:t>
      </w:r>
      <w:r>
        <w:rPr>
          <w:spacing w:val="1"/>
          <w:sz w:val="16"/>
        </w:rPr>
        <w:t> </w:t>
      </w:r>
      <w:r>
        <w:rPr>
          <w:sz w:val="16"/>
        </w:rPr>
        <w:t>derechos civiles</w:t>
      </w:r>
      <w:r>
        <w:rPr>
          <w:spacing w:val="1"/>
          <w:sz w:val="16"/>
        </w:rPr>
        <w:t> </w:t>
      </w:r>
      <w:r>
        <w:rPr>
          <w:sz w:val="16"/>
        </w:rPr>
        <w:t>y</w:t>
      </w:r>
      <w:r>
        <w:rPr>
          <w:spacing w:val="1"/>
          <w:sz w:val="16"/>
        </w:rPr>
        <w:t> </w:t>
      </w:r>
      <w:r>
        <w:rPr>
          <w:sz w:val="16"/>
        </w:rPr>
        <w:t>políticos conforme</w:t>
      </w:r>
      <w:r>
        <w:rPr>
          <w:spacing w:val="1"/>
          <w:sz w:val="16"/>
        </w:rPr>
        <w:t> </w:t>
      </w:r>
      <w:r>
        <w:rPr>
          <w:sz w:val="16"/>
        </w:rPr>
        <w:t>a</w:t>
      </w:r>
      <w:r>
        <w:rPr>
          <w:spacing w:val="2"/>
          <w:sz w:val="16"/>
        </w:rPr>
        <w:t> </w:t>
      </w:r>
      <w:r>
        <w:rPr>
          <w:sz w:val="16"/>
        </w:rPr>
        <w:t>la Constitución</w:t>
      </w:r>
      <w:r>
        <w:rPr>
          <w:spacing w:val="3"/>
          <w:sz w:val="16"/>
        </w:rPr>
        <w:t> </w:t>
      </w:r>
      <w:r>
        <w:rPr>
          <w:sz w:val="16"/>
        </w:rPr>
        <w:t>y</w:t>
      </w:r>
      <w:r>
        <w:rPr>
          <w:spacing w:val="3"/>
          <w:sz w:val="16"/>
        </w:rPr>
        <w:t> </w:t>
      </w:r>
      <w:r>
        <w:rPr>
          <w:sz w:val="16"/>
        </w:rPr>
        <w:t>las leyes;</w:t>
      </w:r>
      <w:r>
        <w:rPr>
          <w:spacing w:val="3"/>
          <w:sz w:val="16"/>
        </w:rPr>
        <w:t> </w:t>
      </w:r>
      <w:r>
        <w:rPr>
          <w:spacing w:val="-4"/>
          <w:sz w:val="16"/>
        </w:rPr>
        <w:t>[…]”.</w:t>
      </w:r>
    </w:p>
    <w:p>
      <w:pPr>
        <w:spacing w:after="0"/>
        <w:jc w:val="both"/>
        <w:rPr>
          <w:sz w:val="16"/>
        </w:rPr>
        <w:sectPr>
          <w:pgSz w:w="12240" w:h="15840"/>
          <w:pgMar w:header="0" w:footer="1012" w:top="1360" w:bottom="1200" w:left="1340" w:right="1240"/>
        </w:sectPr>
      </w:pPr>
    </w:p>
    <w:p>
      <w:pPr>
        <w:pStyle w:val="BodyText"/>
        <w:spacing w:before="81"/>
        <w:ind w:left="100" w:right="198"/>
        <w:jc w:val="both"/>
      </w:pPr>
      <w:r>
        <w:rPr/>
        <w:t>Otros países de la región, que también siguen el sistema notarial latino, como Uruguay</w:t>
      </w:r>
      <w:r>
        <w:rPr>
          <w:position w:val="7"/>
          <w:sz w:val="13"/>
        </w:rPr>
        <w:t>67</w:t>
      </w:r>
      <w:r>
        <w:rPr>
          <w:spacing w:val="36"/>
          <w:position w:val="7"/>
          <w:sz w:val="13"/>
        </w:rPr>
        <w:t> </w:t>
      </w:r>
      <w:r>
        <w:rPr/>
        <w:t>y Nicaragua</w:t>
      </w:r>
      <w:r>
        <w:rPr>
          <w:position w:val="7"/>
          <w:sz w:val="13"/>
        </w:rPr>
        <w:t>68</w:t>
      </w:r>
      <w:r>
        <w:rPr>
          <w:spacing w:val="17"/>
          <w:position w:val="7"/>
          <w:sz w:val="13"/>
        </w:rPr>
        <w:t> </w:t>
      </w:r>
      <w:r>
        <w:rPr/>
        <w:t>no</w:t>
      </w:r>
      <w:r>
        <w:rPr>
          <w:spacing w:val="-5"/>
        </w:rPr>
        <w:t> </w:t>
      </w:r>
      <w:r>
        <w:rPr/>
        <w:t>tienen</w:t>
      </w:r>
      <w:r>
        <w:rPr>
          <w:spacing w:val="-4"/>
        </w:rPr>
        <w:t> </w:t>
      </w:r>
      <w:r>
        <w:rPr/>
        <w:t>una</w:t>
      </w:r>
      <w:r>
        <w:rPr>
          <w:spacing w:val="-5"/>
        </w:rPr>
        <w:t> </w:t>
      </w:r>
      <w:r>
        <w:rPr/>
        <w:t>restricción</w:t>
      </w:r>
      <w:r>
        <w:rPr>
          <w:spacing w:val="-5"/>
        </w:rPr>
        <w:t> </w:t>
      </w:r>
      <w:r>
        <w:rPr/>
        <w:t>total</w:t>
      </w:r>
      <w:r>
        <w:rPr>
          <w:spacing w:val="-6"/>
        </w:rPr>
        <w:t> </w:t>
      </w:r>
      <w:r>
        <w:rPr/>
        <w:t>a</w:t>
      </w:r>
      <w:r>
        <w:rPr>
          <w:spacing w:val="-4"/>
        </w:rPr>
        <w:t> </w:t>
      </w:r>
      <w:r>
        <w:rPr/>
        <w:t>la</w:t>
      </w:r>
      <w:r>
        <w:rPr>
          <w:spacing w:val="-4"/>
        </w:rPr>
        <w:t> </w:t>
      </w:r>
      <w:r>
        <w:rPr/>
        <w:t>función</w:t>
      </w:r>
      <w:r>
        <w:rPr>
          <w:spacing w:val="-6"/>
        </w:rPr>
        <w:t> </w:t>
      </w:r>
      <w:r>
        <w:rPr/>
        <w:t>notarial</w:t>
      </w:r>
      <w:r>
        <w:rPr>
          <w:spacing w:val="-3"/>
        </w:rPr>
        <w:t> </w:t>
      </w:r>
      <w:r>
        <w:rPr/>
        <w:t>debido</w:t>
      </w:r>
      <w:r>
        <w:rPr>
          <w:spacing w:val="-5"/>
        </w:rPr>
        <w:t> </w:t>
      </w:r>
      <w:r>
        <w:rPr/>
        <w:t>a</w:t>
      </w:r>
      <w:r>
        <w:rPr>
          <w:spacing w:val="-3"/>
        </w:rPr>
        <w:t> </w:t>
      </w:r>
      <w:r>
        <w:rPr/>
        <w:t>la</w:t>
      </w:r>
      <w:r>
        <w:rPr>
          <w:spacing w:val="-6"/>
        </w:rPr>
        <w:t> </w:t>
      </w:r>
      <w:r>
        <w:rPr/>
        <w:t>nacionalidad,</w:t>
      </w:r>
      <w:r>
        <w:rPr>
          <w:spacing w:val="-5"/>
        </w:rPr>
        <w:t> </w:t>
      </w:r>
      <w:r>
        <w:rPr/>
        <w:t>sino que solicitan algunos requisitos adicionales a las personas extranjeras. Por su parte, Costa Rica establece el principio de reciprocidad en su legislación, según el cual, una persona extranjera</w:t>
      </w:r>
      <w:r>
        <w:rPr>
          <w:spacing w:val="-18"/>
        </w:rPr>
        <w:t> </w:t>
      </w:r>
      <w:r>
        <w:rPr/>
        <w:t>podrá</w:t>
      </w:r>
      <w:r>
        <w:rPr>
          <w:spacing w:val="-18"/>
        </w:rPr>
        <w:t> </w:t>
      </w:r>
      <w:r>
        <w:rPr/>
        <w:t>ejercer</w:t>
      </w:r>
      <w:r>
        <w:rPr>
          <w:spacing w:val="-17"/>
        </w:rPr>
        <w:t> </w:t>
      </w:r>
      <w:r>
        <w:rPr/>
        <w:t>el</w:t>
      </w:r>
      <w:r>
        <w:rPr>
          <w:spacing w:val="-16"/>
        </w:rPr>
        <w:t> </w:t>
      </w:r>
      <w:r>
        <w:rPr/>
        <w:t>notariado</w:t>
      </w:r>
      <w:r>
        <w:rPr>
          <w:spacing w:val="-17"/>
        </w:rPr>
        <w:t> </w:t>
      </w:r>
      <w:r>
        <w:rPr/>
        <w:t>en</w:t>
      </w:r>
      <w:r>
        <w:rPr>
          <w:spacing w:val="-16"/>
        </w:rPr>
        <w:t> </w:t>
      </w:r>
      <w:r>
        <w:rPr/>
        <w:t>territorio</w:t>
      </w:r>
      <w:r>
        <w:rPr>
          <w:spacing w:val="-17"/>
        </w:rPr>
        <w:t> </w:t>
      </w:r>
      <w:r>
        <w:rPr/>
        <w:t>costarricense</w:t>
      </w:r>
      <w:r>
        <w:rPr>
          <w:spacing w:val="-18"/>
        </w:rPr>
        <w:t> </w:t>
      </w:r>
      <w:r>
        <w:rPr/>
        <w:t>únicamente</w:t>
      </w:r>
      <w:r>
        <w:rPr>
          <w:spacing w:val="-18"/>
        </w:rPr>
        <w:t> </w:t>
      </w:r>
      <w:r>
        <w:rPr/>
        <w:t>cuando</w:t>
      </w:r>
      <w:r>
        <w:rPr>
          <w:spacing w:val="-15"/>
        </w:rPr>
        <w:t> </w:t>
      </w:r>
      <w:r>
        <w:rPr/>
        <w:t>en</w:t>
      </w:r>
      <w:r>
        <w:rPr>
          <w:spacing w:val="-18"/>
        </w:rPr>
        <w:t> </w:t>
      </w:r>
      <w:r>
        <w:rPr/>
        <w:t>su</w:t>
      </w:r>
      <w:r>
        <w:rPr>
          <w:spacing w:val="-16"/>
        </w:rPr>
        <w:t> </w:t>
      </w:r>
      <w:r>
        <w:rPr/>
        <w:t>país de origen se otorgue el mismo beneficio a los notarios costarricenses</w:t>
      </w:r>
      <w:r>
        <w:rPr>
          <w:position w:val="7"/>
          <w:sz w:val="13"/>
        </w:rPr>
        <w:t>69</w:t>
      </w:r>
      <w:r>
        <w:rPr/>
        <w:t>.</w:t>
      </w:r>
    </w:p>
    <w:p>
      <w:pPr>
        <w:pStyle w:val="BodyText"/>
        <w:spacing w:before="11"/>
        <w:rPr>
          <w:sz w:val="22"/>
        </w:rPr>
      </w:pPr>
    </w:p>
    <w:p>
      <w:pPr>
        <w:pStyle w:val="ListParagraph"/>
        <w:numPr>
          <w:ilvl w:val="0"/>
          <w:numId w:val="4"/>
        </w:numPr>
        <w:tabs>
          <w:tab w:pos="821" w:val="left" w:leader="none"/>
        </w:tabs>
        <w:spacing w:line="240" w:lineRule="auto" w:before="0" w:after="0"/>
        <w:ind w:left="100" w:right="197" w:firstLine="0"/>
        <w:jc w:val="both"/>
        <w:rPr>
          <w:sz w:val="20"/>
        </w:rPr>
      </w:pPr>
      <w:r>
        <w:rPr>
          <w:sz w:val="20"/>
        </w:rPr>
        <w:t>La</w:t>
      </w:r>
      <w:r>
        <w:rPr>
          <w:spacing w:val="-9"/>
          <w:sz w:val="20"/>
        </w:rPr>
        <w:t> </w:t>
      </w:r>
      <w:r>
        <w:rPr>
          <w:sz w:val="20"/>
        </w:rPr>
        <w:t>Corte</w:t>
      </w:r>
      <w:r>
        <w:rPr>
          <w:spacing w:val="-10"/>
          <w:sz w:val="20"/>
        </w:rPr>
        <w:t> </w:t>
      </w:r>
      <w:r>
        <w:rPr>
          <w:sz w:val="20"/>
        </w:rPr>
        <w:t>desprende</w:t>
      </w:r>
      <w:r>
        <w:rPr>
          <w:spacing w:val="-8"/>
          <w:sz w:val="20"/>
        </w:rPr>
        <w:t> </w:t>
      </w:r>
      <w:r>
        <w:rPr>
          <w:sz w:val="20"/>
        </w:rPr>
        <w:t>de</w:t>
      </w:r>
      <w:r>
        <w:rPr>
          <w:spacing w:val="-8"/>
          <w:sz w:val="20"/>
        </w:rPr>
        <w:t> </w:t>
      </w:r>
      <w:r>
        <w:rPr>
          <w:sz w:val="20"/>
        </w:rPr>
        <w:t>lo</w:t>
      </w:r>
      <w:r>
        <w:rPr>
          <w:spacing w:val="-8"/>
          <w:sz w:val="20"/>
        </w:rPr>
        <w:t> </w:t>
      </w:r>
      <w:r>
        <w:rPr>
          <w:sz w:val="20"/>
        </w:rPr>
        <w:t>expuesto,</w:t>
      </w:r>
      <w:r>
        <w:rPr>
          <w:spacing w:val="-7"/>
          <w:sz w:val="20"/>
        </w:rPr>
        <w:t> </w:t>
      </w:r>
      <w:r>
        <w:rPr>
          <w:sz w:val="20"/>
        </w:rPr>
        <w:t>que</w:t>
      </w:r>
      <w:r>
        <w:rPr>
          <w:spacing w:val="-8"/>
          <w:sz w:val="20"/>
        </w:rPr>
        <w:t> </w:t>
      </w:r>
      <w:r>
        <w:rPr>
          <w:sz w:val="20"/>
        </w:rPr>
        <w:t>en</w:t>
      </w:r>
      <w:r>
        <w:rPr>
          <w:spacing w:val="-8"/>
          <w:sz w:val="20"/>
        </w:rPr>
        <w:t> </w:t>
      </w:r>
      <w:r>
        <w:rPr>
          <w:sz w:val="20"/>
        </w:rPr>
        <w:t>la</w:t>
      </w:r>
      <w:r>
        <w:rPr>
          <w:spacing w:val="-5"/>
          <w:sz w:val="20"/>
        </w:rPr>
        <w:t> </w:t>
      </w:r>
      <w:r>
        <w:rPr>
          <w:sz w:val="20"/>
        </w:rPr>
        <w:t>región</w:t>
      </w:r>
      <w:r>
        <w:rPr>
          <w:spacing w:val="-7"/>
          <w:sz w:val="20"/>
        </w:rPr>
        <w:t> </w:t>
      </w:r>
      <w:r>
        <w:rPr>
          <w:sz w:val="20"/>
        </w:rPr>
        <w:t>impera</w:t>
      </w:r>
      <w:r>
        <w:rPr>
          <w:spacing w:val="-8"/>
          <w:sz w:val="20"/>
        </w:rPr>
        <w:t> </w:t>
      </w:r>
      <w:r>
        <w:rPr>
          <w:sz w:val="20"/>
        </w:rPr>
        <w:t>el</w:t>
      </w:r>
      <w:r>
        <w:rPr>
          <w:spacing w:val="-6"/>
          <w:sz w:val="20"/>
        </w:rPr>
        <w:t> </w:t>
      </w:r>
      <w:r>
        <w:rPr>
          <w:sz w:val="20"/>
        </w:rPr>
        <w:t>notariado</w:t>
      </w:r>
      <w:r>
        <w:rPr>
          <w:spacing w:val="-5"/>
          <w:sz w:val="20"/>
        </w:rPr>
        <w:t> </w:t>
      </w:r>
      <w:r>
        <w:rPr>
          <w:sz w:val="20"/>
        </w:rPr>
        <w:t>de</w:t>
      </w:r>
      <w:r>
        <w:rPr>
          <w:spacing w:val="-10"/>
          <w:sz w:val="20"/>
        </w:rPr>
        <w:t> </w:t>
      </w:r>
      <w:r>
        <w:rPr>
          <w:sz w:val="20"/>
        </w:rPr>
        <w:t>tipo</w:t>
      </w:r>
      <w:r>
        <w:rPr>
          <w:spacing w:val="-8"/>
          <w:sz w:val="20"/>
        </w:rPr>
        <w:t> </w:t>
      </w:r>
      <w:r>
        <w:rPr>
          <w:sz w:val="20"/>
        </w:rPr>
        <w:t>latino y que la mayoría de las legislaciones de los países que siguen este sistema exigen la nacionalidad como un requisito para el ejercicio del notariado. En ese sistema se entiende mayoritariamente que</w:t>
      </w:r>
      <w:r>
        <w:rPr>
          <w:spacing w:val="-1"/>
          <w:sz w:val="20"/>
        </w:rPr>
        <w:t> </w:t>
      </w:r>
      <w:r>
        <w:rPr>
          <w:sz w:val="20"/>
        </w:rPr>
        <w:t>las personas notarias ejercen función pública en nombre</w:t>
      </w:r>
      <w:r>
        <w:rPr>
          <w:spacing w:val="-1"/>
          <w:sz w:val="20"/>
        </w:rPr>
        <w:t> </w:t>
      </w:r>
      <w:r>
        <w:rPr>
          <w:sz w:val="20"/>
        </w:rPr>
        <w:t>del Estado y los documentos que generan están revestidos de fe pública. La condición de fe pública en la acción notarial confiere seguridad y certeza jurídica a las manifestaciones de voluntad entre las</w:t>
      </w:r>
      <w:r>
        <w:rPr>
          <w:spacing w:val="-10"/>
          <w:sz w:val="20"/>
        </w:rPr>
        <w:t> </w:t>
      </w:r>
      <w:r>
        <w:rPr>
          <w:sz w:val="20"/>
        </w:rPr>
        <w:t>partes.</w:t>
      </w:r>
      <w:r>
        <w:rPr>
          <w:spacing w:val="-11"/>
          <w:sz w:val="20"/>
        </w:rPr>
        <w:t> </w:t>
      </w:r>
      <w:r>
        <w:rPr>
          <w:sz w:val="20"/>
        </w:rPr>
        <w:t>Asimismo,</w:t>
      </w:r>
      <w:r>
        <w:rPr>
          <w:spacing w:val="-10"/>
          <w:sz w:val="20"/>
        </w:rPr>
        <w:t> </w:t>
      </w:r>
      <w:r>
        <w:rPr>
          <w:sz w:val="20"/>
        </w:rPr>
        <w:t>algunas</w:t>
      </w:r>
      <w:r>
        <w:rPr>
          <w:spacing w:val="-10"/>
          <w:sz w:val="20"/>
        </w:rPr>
        <w:t> </w:t>
      </w:r>
      <w:r>
        <w:rPr>
          <w:sz w:val="20"/>
        </w:rPr>
        <w:t>legislaciones</w:t>
      </w:r>
      <w:r>
        <w:rPr>
          <w:spacing w:val="-7"/>
          <w:sz w:val="20"/>
        </w:rPr>
        <w:t> </w:t>
      </w:r>
      <w:r>
        <w:rPr>
          <w:sz w:val="20"/>
        </w:rPr>
        <w:t>otorgan</w:t>
      </w:r>
      <w:r>
        <w:rPr>
          <w:spacing w:val="-9"/>
          <w:sz w:val="20"/>
        </w:rPr>
        <w:t> </w:t>
      </w:r>
      <w:r>
        <w:rPr>
          <w:sz w:val="20"/>
        </w:rPr>
        <w:t>competencias</w:t>
      </w:r>
      <w:r>
        <w:rPr>
          <w:spacing w:val="-11"/>
          <w:sz w:val="20"/>
        </w:rPr>
        <w:t> </w:t>
      </w:r>
      <w:r>
        <w:rPr>
          <w:sz w:val="20"/>
        </w:rPr>
        <w:t>de</w:t>
      </w:r>
      <w:r>
        <w:rPr>
          <w:spacing w:val="-11"/>
          <w:sz w:val="20"/>
        </w:rPr>
        <w:t> </w:t>
      </w:r>
      <w:r>
        <w:rPr>
          <w:sz w:val="20"/>
        </w:rPr>
        <w:t>jurisdicción</w:t>
      </w:r>
      <w:r>
        <w:rPr>
          <w:spacing w:val="-9"/>
          <w:sz w:val="20"/>
        </w:rPr>
        <w:t> </w:t>
      </w:r>
      <w:r>
        <w:rPr>
          <w:sz w:val="20"/>
        </w:rPr>
        <w:t>voluntaria</w:t>
      </w:r>
      <w:r>
        <w:rPr>
          <w:spacing w:val="-9"/>
          <w:sz w:val="20"/>
        </w:rPr>
        <w:t> </w:t>
      </w:r>
      <w:r>
        <w:rPr>
          <w:sz w:val="20"/>
        </w:rPr>
        <w:t>a las personas notarias, supuesto en el cual ejercen funciones propias de esta jurisdicción en casos no contenciosos.</w:t>
      </w:r>
    </w:p>
    <w:p>
      <w:pPr>
        <w:pStyle w:val="BodyText"/>
        <w:spacing w:before="1"/>
      </w:pPr>
    </w:p>
    <w:p>
      <w:pPr>
        <w:pStyle w:val="ListParagraph"/>
        <w:numPr>
          <w:ilvl w:val="0"/>
          <w:numId w:val="4"/>
        </w:numPr>
        <w:tabs>
          <w:tab w:pos="821" w:val="left" w:leader="none"/>
        </w:tabs>
        <w:spacing w:line="240" w:lineRule="auto" w:before="1" w:after="0"/>
        <w:ind w:left="100" w:right="195" w:firstLine="0"/>
        <w:jc w:val="both"/>
        <w:rPr>
          <w:sz w:val="20"/>
        </w:rPr>
      </w:pPr>
      <w:r>
        <w:rPr>
          <w:sz w:val="20"/>
        </w:rPr>
        <w:t>El sistema de notariado que ha sido adoptado en Guatemala es el latino. En la legislación</w:t>
      </w:r>
      <w:r>
        <w:rPr>
          <w:spacing w:val="-15"/>
          <w:sz w:val="20"/>
        </w:rPr>
        <w:t> </w:t>
      </w:r>
      <w:r>
        <w:rPr>
          <w:sz w:val="20"/>
        </w:rPr>
        <w:t>guatemalteca</w:t>
      </w:r>
      <w:r>
        <w:rPr>
          <w:spacing w:val="-16"/>
          <w:sz w:val="20"/>
        </w:rPr>
        <w:t> </w:t>
      </w:r>
      <w:r>
        <w:rPr>
          <w:sz w:val="20"/>
        </w:rPr>
        <w:t>el</w:t>
      </w:r>
      <w:r>
        <w:rPr>
          <w:spacing w:val="-16"/>
          <w:sz w:val="20"/>
        </w:rPr>
        <w:t> </w:t>
      </w:r>
      <w:r>
        <w:rPr>
          <w:sz w:val="20"/>
        </w:rPr>
        <w:t>notariado</w:t>
      </w:r>
      <w:r>
        <w:rPr>
          <w:spacing w:val="-15"/>
          <w:sz w:val="20"/>
        </w:rPr>
        <w:t> </w:t>
      </w:r>
      <w:r>
        <w:rPr>
          <w:sz w:val="20"/>
        </w:rPr>
        <w:t>está</w:t>
      </w:r>
      <w:r>
        <w:rPr>
          <w:spacing w:val="-14"/>
          <w:sz w:val="20"/>
        </w:rPr>
        <w:t> </w:t>
      </w:r>
      <w:r>
        <w:rPr>
          <w:sz w:val="20"/>
        </w:rPr>
        <w:t>regulado</w:t>
      </w:r>
      <w:r>
        <w:rPr>
          <w:spacing w:val="-17"/>
          <w:sz w:val="20"/>
        </w:rPr>
        <w:t> </w:t>
      </w:r>
      <w:r>
        <w:rPr>
          <w:sz w:val="20"/>
        </w:rPr>
        <w:t>principalmente</w:t>
      </w:r>
      <w:r>
        <w:rPr>
          <w:spacing w:val="-15"/>
          <w:sz w:val="20"/>
        </w:rPr>
        <w:t> </w:t>
      </w:r>
      <w:r>
        <w:rPr>
          <w:sz w:val="20"/>
        </w:rPr>
        <w:t>en</w:t>
      </w:r>
      <w:r>
        <w:rPr>
          <w:spacing w:val="-13"/>
          <w:sz w:val="20"/>
        </w:rPr>
        <w:t> </w:t>
      </w:r>
      <w:r>
        <w:rPr>
          <w:sz w:val="20"/>
        </w:rPr>
        <w:t>el</w:t>
      </w:r>
      <w:r>
        <w:rPr>
          <w:spacing w:val="-14"/>
          <w:sz w:val="20"/>
        </w:rPr>
        <w:t> </w:t>
      </w:r>
      <w:r>
        <w:rPr>
          <w:sz w:val="20"/>
        </w:rPr>
        <w:t>Código</w:t>
      </w:r>
      <w:r>
        <w:rPr>
          <w:spacing w:val="-17"/>
          <w:sz w:val="20"/>
        </w:rPr>
        <w:t> </w:t>
      </w:r>
      <w:r>
        <w:rPr>
          <w:sz w:val="20"/>
        </w:rPr>
        <w:t>de</w:t>
      </w:r>
      <w:r>
        <w:rPr>
          <w:spacing w:val="-17"/>
          <w:sz w:val="20"/>
        </w:rPr>
        <w:t> </w:t>
      </w:r>
      <w:r>
        <w:rPr>
          <w:sz w:val="20"/>
        </w:rPr>
        <w:t>Notariado, el cual establece que “el notario tiene fe pública para hacer constar y autorizar actos y contratos en que intervenga por disposición de ley o a requerimiento de parte” (</w:t>
      </w:r>
      <w:r>
        <w:rPr>
          <w:i/>
          <w:sz w:val="20"/>
        </w:rPr>
        <w:t>supra </w:t>
      </w:r>
      <w:r>
        <w:rPr>
          <w:sz w:val="20"/>
        </w:rPr>
        <w:t>párr. 21).</w:t>
      </w:r>
      <w:r>
        <w:rPr>
          <w:spacing w:val="-1"/>
          <w:sz w:val="20"/>
        </w:rPr>
        <w:t> </w:t>
      </w:r>
      <w:r>
        <w:rPr>
          <w:sz w:val="20"/>
        </w:rPr>
        <w:t>El</w:t>
      </w:r>
      <w:r>
        <w:rPr>
          <w:spacing w:val="-1"/>
          <w:sz w:val="20"/>
        </w:rPr>
        <w:t> </w:t>
      </w:r>
      <w:r>
        <w:rPr>
          <w:sz w:val="20"/>
        </w:rPr>
        <w:t>sistema de</w:t>
      </w:r>
      <w:r>
        <w:rPr>
          <w:spacing w:val="-2"/>
          <w:sz w:val="20"/>
        </w:rPr>
        <w:t> </w:t>
      </w:r>
      <w:r>
        <w:rPr>
          <w:sz w:val="20"/>
        </w:rPr>
        <w:t>notariado</w:t>
      </w:r>
      <w:r>
        <w:rPr>
          <w:spacing w:val="-2"/>
          <w:sz w:val="20"/>
        </w:rPr>
        <w:t> </w:t>
      </w:r>
      <w:r>
        <w:rPr>
          <w:sz w:val="20"/>
        </w:rPr>
        <w:t>guatemalteco es </w:t>
      </w:r>
      <w:r>
        <w:rPr>
          <w:i/>
          <w:sz w:val="20"/>
        </w:rPr>
        <w:t>numerus apertus</w:t>
      </w:r>
      <w:r>
        <w:rPr>
          <w:sz w:val="20"/>
        </w:rPr>
        <w:t>,</w:t>
      </w:r>
      <w:r>
        <w:rPr>
          <w:spacing w:val="-1"/>
          <w:sz w:val="20"/>
        </w:rPr>
        <w:t> </w:t>
      </w:r>
      <w:r>
        <w:rPr>
          <w:sz w:val="20"/>
        </w:rPr>
        <w:t>lo</w:t>
      </w:r>
      <w:r>
        <w:rPr>
          <w:spacing w:val="-1"/>
          <w:sz w:val="20"/>
        </w:rPr>
        <w:t> </w:t>
      </w:r>
      <w:r>
        <w:rPr>
          <w:sz w:val="20"/>
        </w:rPr>
        <w:t>que implica</w:t>
      </w:r>
      <w:r>
        <w:rPr>
          <w:spacing w:val="-1"/>
          <w:sz w:val="20"/>
        </w:rPr>
        <w:t> </w:t>
      </w:r>
      <w:r>
        <w:rPr>
          <w:sz w:val="20"/>
        </w:rPr>
        <w:t>que</w:t>
      </w:r>
      <w:r>
        <w:rPr>
          <w:spacing w:val="-2"/>
          <w:sz w:val="20"/>
        </w:rPr>
        <w:t> </w:t>
      </w:r>
      <w:r>
        <w:rPr>
          <w:sz w:val="20"/>
        </w:rPr>
        <w:t>no existe un</w:t>
      </w:r>
      <w:r>
        <w:rPr>
          <w:spacing w:val="-2"/>
          <w:sz w:val="20"/>
        </w:rPr>
        <w:t> </w:t>
      </w:r>
      <w:r>
        <w:rPr>
          <w:sz w:val="20"/>
        </w:rPr>
        <w:t>número</w:t>
      </w:r>
      <w:r>
        <w:rPr>
          <w:spacing w:val="-1"/>
          <w:sz w:val="20"/>
        </w:rPr>
        <w:t> </w:t>
      </w:r>
      <w:r>
        <w:rPr>
          <w:sz w:val="20"/>
        </w:rPr>
        <w:t>limitado</w:t>
      </w:r>
      <w:r>
        <w:rPr>
          <w:spacing w:val="-4"/>
          <w:sz w:val="20"/>
        </w:rPr>
        <w:t> </w:t>
      </w:r>
      <w:r>
        <w:rPr>
          <w:sz w:val="20"/>
        </w:rPr>
        <w:t>de</w:t>
      </w:r>
      <w:r>
        <w:rPr>
          <w:spacing w:val="-2"/>
          <w:sz w:val="20"/>
        </w:rPr>
        <w:t> </w:t>
      </w:r>
      <w:r>
        <w:rPr>
          <w:sz w:val="20"/>
        </w:rPr>
        <w:t>notarios</w:t>
      </w:r>
      <w:r>
        <w:rPr>
          <w:spacing w:val="-1"/>
          <w:sz w:val="20"/>
        </w:rPr>
        <w:t> </w:t>
      </w:r>
      <w:r>
        <w:rPr>
          <w:sz w:val="20"/>
        </w:rPr>
        <w:t>en</w:t>
      </w:r>
      <w:r>
        <w:rPr>
          <w:spacing w:val="-2"/>
          <w:sz w:val="20"/>
        </w:rPr>
        <w:t> </w:t>
      </w:r>
      <w:r>
        <w:rPr>
          <w:sz w:val="20"/>
        </w:rPr>
        <w:t>el país,</w:t>
      </w:r>
      <w:r>
        <w:rPr>
          <w:spacing w:val="-1"/>
          <w:sz w:val="20"/>
        </w:rPr>
        <w:t> </w:t>
      </w:r>
      <w:r>
        <w:rPr>
          <w:sz w:val="20"/>
        </w:rPr>
        <w:t>sino</w:t>
      </w:r>
      <w:r>
        <w:rPr>
          <w:spacing w:val="-1"/>
          <w:sz w:val="20"/>
        </w:rPr>
        <w:t> </w:t>
      </w:r>
      <w:r>
        <w:rPr>
          <w:sz w:val="20"/>
        </w:rPr>
        <w:t>que</w:t>
      </w:r>
      <w:r>
        <w:rPr>
          <w:spacing w:val="-4"/>
          <w:sz w:val="20"/>
        </w:rPr>
        <w:t> </w:t>
      </w:r>
      <w:r>
        <w:rPr>
          <w:sz w:val="20"/>
        </w:rPr>
        <w:t>para</w:t>
      </w:r>
      <w:r>
        <w:rPr>
          <w:spacing w:val="-3"/>
          <w:sz w:val="20"/>
        </w:rPr>
        <w:t> </w:t>
      </w:r>
      <w:r>
        <w:rPr>
          <w:sz w:val="20"/>
        </w:rPr>
        <w:t>ser</w:t>
      </w:r>
      <w:r>
        <w:rPr>
          <w:spacing w:val="-4"/>
          <w:sz w:val="20"/>
        </w:rPr>
        <w:t> </w:t>
      </w:r>
      <w:r>
        <w:rPr>
          <w:sz w:val="20"/>
        </w:rPr>
        <w:t>notario</w:t>
      </w:r>
      <w:r>
        <w:rPr>
          <w:spacing w:val="-1"/>
          <w:sz w:val="20"/>
        </w:rPr>
        <w:t> </w:t>
      </w:r>
      <w:r>
        <w:rPr>
          <w:sz w:val="20"/>
        </w:rPr>
        <w:t>solo</w:t>
      </w:r>
      <w:r>
        <w:rPr>
          <w:spacing w:val="-4"/>
          <w:sz w:val="20"/>
        </w:rPr>
        <w:t> </w:t>
      </w:r>
      <w:r>
        <w:rPr>
          <w:sz w:val="20"/>
        </w:rPr>
        <w:t>se</w:t>
      </w:r>
      <w:r>
        <w:rPr>
          <w:spacing w:val="-2"/>
          <w:sz w:val="20"/>
        </w:rPr>
        <w:t> </w:t>
      </w:r>
      <w:r>
        <w:rPr>
          <w:sz w:val="20"/>
        </w:rPr>
        <w:t>requiere</w:t>
      </w:r>
      <w:r>
        <w:rPr>
          <w:spacing w:val="-2"/>
          <w:sz w:val="20"/>
        </w:rPr>
        <w:t> </w:t>
      </w:r>
      <w:r>
        <w:rPr>
          <w:sz w:val="20"/>
        </w:rPr>
        <w:t>cumplir con</w:t>
      </w:r>
      <w:r>
        <w:rPr>
          <w:spacing w:val="-1"/>
          <w:sz w:val="20"/>
        </w:rPr>
        <w:t> </w:t>
      </w:r>
      <w:r>
        <w:rPr>
          <w:sz w:val="20"/>
        </w:rPr>
        <w:t>los requisitos legales</w:t>
      </w:r>
      <w:r>
        <w:rPr>
          <w:spacing w:val="-2"/>
          <w:sz w:val="20"/>
        </w:rPr>
        <w:t> </w:t>
      </w:r>
      <w:r>
        <w:rPr>
          <w:sz w:val="20"/>
        </w:rPr>
        <w:t>de</w:t>
      </w:r>
      <w:r>
        <w:rPr>
          <w:spacing w:val="-1"/>
          <w:sz w:val="20"/>
        </w:rPr>
        <w:t> </w:t>
      </w:r>
      <w:r>
        <w:rPr>
          <w:sz w:val="20"/>
        </w:rPr>
        <w:t>nacionalidad, domicilio,</w:t>
      </w:r>
      <w:r>
        <w:rPr>
          <w:spacing w:val="-1"/>
          <w:sz w:val="20"/>
        </w:rPr>
        <w:t> </w:t>
      </w:r>
      <w:r>
        <w:rPr>
          <w:sz w:val="20"/>
        </w:rPr>
        <w:t>título</w:t>
      </w:r>
      <w:r>
        <w:rPr>
          <w:spacing w:val="-1"/>
          <w:sz w:val="20"/>
        </w:rPr>
        <w:t> </w:t>
      </w:r>
      <w:r>
        <w:rPr>
          <w:sz w:val="20"/>
        </w:rPr>
        <w:t>profesional</w:t>
      </w:r>
      <w:r>
        <w:rPr>
          <w:spacing w:val="-1"/>
          <w:sz w:val="20"/>
        </w:rPr>
        <w:t> </w:t>
      </w:r>
      <w:r>
        <w:rPr>
          <w:sz w:val="20"/>
        </w:rPr>
        <w:t>y registro</w:t>
      </w:r>
      <w:r>
        <w:rPr>
          <w:spacing w:val="-3"/>
          <w:sz w:val="20"/>
        </w:rPr>
        <w:t> </w:t>
      </w:r>
      <w:r>
        <w:rPr>
          <w:sz w:val="20"/>
        </w:rPr>
        <w:t>(</w:t>
      </w:r>
      <w:r>
        <w:rPr>
          <w:i/>
          <w:sz w:val="20"/>
        </w:rPr>
        <w:t>supra</w:t>
      </w:r>
      <w:r>
        <w:rPr>
          <w:i/>
          <w:spacing w:val="-1"/>
          <w:sz w:val="20"/>
        </w:rPr>
        <w:t> </w:t>
      </w:r>
      <w:r>
        <w:rPr>
          <w:sz w:val="20"/>
        </w:rPr>
        <w:t>párr. </w:t>
      </w:r>
      <w:r>
        <w:rPr>
          <w:spacing w:val="-4"/>
          <w:sz w:val="20"/>
        </w:rPr>
        <w:t>21).</w:t>
      </w:r>
    </w:p>
    <w:p>
      <w:pPr>
        <w:pStyle w:val="BodyText"/>
        <w:spacing w:before="10"/>
        <w:rPr>
          <w:sz w:val="19"/>
        </w:rPr>
      </w:pPr>
    </w:p>
    <w:p>
      <w:pPr>
        <w:pStyle w:val="ListParagraph"/>
        <w:numPr>
          <w:ilvl w:val="0"/>
          <w:numId w:val="4"/>
        </w:numPr>
        <w:tabs>
          <w:tab w:pos="821" w:val="left" w:leader="none"/>
        </w:tabs>
        <w:spacing w:line="240" w:lineRule="auto" w:before="1" w:after="0"/>
        <w:ind w:left="100" w:right="197" w:firstLine="0"/>
        <w:jc w:val="both"/>
        <w:rPr>
          <w:sz w:val="20"/>
        </w:rPr>
      </w:pPr>
      <w:r>
        <w:rPr>
          <w:sz w:val="20"/>
        </w:rPr>
        <w:t>Respecto</w:t>
      </w:r>
      <w:r>
        <w:rPr>
          <w:spacing w:val="-11"/>
          <w:sz w:val="20"/>
        </w:rPr>
        <w:t> </w:t>
      </w:r>
      <w:r>
        <w:rPr>
          <w:sz w:val="20"/>
        </w:rPr>
        <w:t>del</w:t>
      </w:r>
      <w:r>
        <w:rPr>
          <w:spacing w:val="-10"/>
          <w:sz w:val="20"/>
        </w:rPr>
        <w:t> </w:t>
      </w:r>
      <w:r>
        <w:rPr>
          <w:sz w:val="20"/>
        </w:rPr>
        <w:t>requisito</w:t>
      </w:r>
      <w:r>
        <w:rPr>
          <w:spacing w:val="-11"/>
          <w:sz w:val="20"/>
        </w:rPr>
        <w:t> </w:t>
      </w:r>
      <w:r>
        <w:rPr>
          <w:sz w:val="20"/>
        </w:rPr>
        <w:t>de</w:t>
      </w:r>
      <w:r>
        <w:rPr>
          <w:spacing w:val="-14"/>
          <w:sz w:val="20"/>
        </w:rPr>
        <w:t> </w:t>
      </w:r>
      <w:r>
        <w:rPr>
          <w:sz w:val="20"/>
        </w:rPr>
        <w:t>nacionalidad,</w:t>
      </w:r>
      <w:r>
        <w:rPr>
          <w:spacing w:val="-11"/>
          <w:sz w:val="20"/>
        </w:rPr>
        <w:t> </w:t>
      </w:r>
      <w:r>
        <w:rPr>
          <w:sz w:val="20"/>
        </w:rPr>
        <w:t>en</w:t>
      </w:r>
      <w:r>
        <w:rPr>
          <w:spacing w:val="-9"/>
          <w:sz w:val="20"/>
        </w:rPr>
        <w:t> </w:t>
      </w:r>
      <w:r>
        <w:rPr>
          <w:sz w:val="20"/>
        </w:rPr>
        <w:t>su</w:t>
      </w:r>
      <w:r>
        <w:rPr>
          <w:spacing w:val="-4"/>
          <w:sz w:val="20"/>
        </w:rPr>
        <w:t> </w:t>
      </w:r>
      <w:r>
        <w:rPr>
          <w:i/>
          <w:sz w:val="20"/>
        </w:rPr>
        <w:t>amicus</w:t>
      </w:r>
      <w:r>
        <w:rPr>
          <w:i/>
          <w:spacing w:val="-10"/>
          <w:sz w:val="20"/>
        </w:rPr>
        <w:t> </w:t>
      </w:r>
      <w:r>
        <w:rPr>
          <w:i/>
          <w:sz w:val="20"/>
        </w:rPr>
        <w:t>curiae,</w:t>
      </w:r>
      <w:r>
        <w:rPr>
          <w:i/>
          <w:spacing w:val="-10"/>
          <w:sz w:val="20"/>
        </w:rPr>
        <w:t> </w:t>
      </w:r>
      <w:r>
        <w:rPr>
          <w:sz w:val="20"/>
        </w:rPr>
        <w:t>el</w:t>
      </w:r>
      <w:r>
        <w:rPr>
          <w:spacing w:val="-10"/>
          <w:sz w:val="20"/>
        </w:rPr>
        <w:t> </w:t>
      </w:r>
      <w:r>
        <w:rPr>
          <w:sz w:val="20"/>
        </w:rPr>
        <w:t>Instituto</w:t>
      </w:r>
      <w:r>
        <w:rPr>
          <w:spacing w:val="-11"/>
          <w:sz w:val="20"/>
        </w:rPr>
        <w:t> </w:t>
      </w:r>
      <w:r>
        <w:rPr>
          <w:sz w:val="20"/>
        </w:rPr>
        <w:t>Guatemalteco de Derecho</w:t>
      </w:r>
      <w:r>
        <w:rPr>
          <w:spacing w:val="11"/>
          <w:sz w:val="20"/>
        </w:rPr>
        <w:t> </w:t>
      </w:r>
      <w:r>
        <w:rPr>
          <w:sz w:val="20"/>
        </w:rPr>
        <w:t>Notarial indicó que,</w:t>
      </w:r>
      <w:r>
        <w:rPr>
          <w:spacing w:val="11"/>
          <w:sz w:val="20"/>
        </w:rPr>
        <w:t> </w:t>
      </w:r>
      <w:r>
        <w:rPr>
          <w:sz w:val="20"/>
        </w:rPr>
        <w:t>a partir del</w:t>
      </w:r>
      <w:r>
        <w:rPr>
          <w:spacing w:val="11"/>
          <w:sz w:val="20"/>
        </w:rPr>
        <w:t> </w:t>
      </w:r>
      <w:r>
        <w:rPr>
          <w:sz w:val="20"/>
        </w:rPr>
        <w:t>Decreto</w:t>
      </w:r>
      <w:r>
        <w:rPr>
          <w:spacing w:val="13"/>
          <w:sz w:val="20"/>
        </w:rPr>
        <w:t> </w:t>
      </w:r>
      <w:r>
        <w:rPr>
          <w:sz w:val="20"/>
        </w:rPr>
        <w:t>No. 1563</w:t>
      </w:r>
      <w:r>
        <w:rPr>
          <w:spacing w:val="12"/>
          <w:sz w:val="20"/>
        </w:rPr>
        <w:t> </w:t>
      </w:r>
      <w:r>
        <w:rPr>
          <w:sz w:val="20"/>
        </w:rPr>
        <w:t>de 20 de agosto de 1934,</w:t>
      </w:r>
      <w:r>
        <w:rPr>
          <w:spacing w:val="11"/>
          <w:sz w:val="20"/>
        </w:rPr>
        <w:t> </w:t>
      </w:r>
      <w:r>
        <w:rPr>
          <w:sz w:val="20"/>
        </w:rPr>
        <w:t>se</w:t>
      </w:r>
    </w:p>
    <w:p>
      <w:pPr>
        <w:pStyle w:val="BodyText"/>
        <w:spacing w:before="8"/>
        <w:rPr>
          <w:sz w:val="10"/>
        </w:rPr>
      </w:pPr>
      <w:r>
        <w:rPr/>
        <w:pict>
          <v:rect style="position:absolute;margin-left:72.024002pt;margin-top:7.699365pt;width:144.020pt;height:.72pt;mso-position-horizontal-relative:page;mso-position-vertical-relative:paragraph;z-index:-15720960;mso-wrap-distance-left:0;mso-wrap-distance-right:0" id="docshape17" filled="true" fillcolor="#000000" stroked="false">
            <v:fill type="solid"/>
            <w10:wrap type="topAndBottom"/>
          </v:rect>
        </w:pict>
      </w:r>
    </w:p>
    <w:p>
      <w:pPr>
        <w:spacing w:before="101"/>
        <w:ind w:left="100" w:right="200" w:firstLine="0"/>
        <w:jc w:val="both"/>
        <w:rPr>
          <w:sz w:val="16"/>
        </w:rPr>
      </w:pPr>
      <w:r>
        <w:rPr>
          <w:i/>
          <w:sz w:val="16"/>
        </w:rPr>
        <w:t>Cfr</w:t>
      </w:r>
      <w:r>
        <w:rPr>
          <w:sz w:val="16"/>
        </w:rPr>
        <w:t>. Ley No. 140-15, Ley del Notariado e Instituye el Colegio Dominicano de Notarios, art. 22. Consultado el 15 de julio de 2022. Disponible en: </w:t>
      </w:r>
      <w:hyperlink r:id="rId22">
        <w:r>
          <w:rPr>
            <w:color w:val="0000FF"/>
            <w:sz w:val="16"/>
          </w:rPr>
          <w:t>https://app.vlex.com/#vid/840941985</w:t>
        </w:r>
      </w:hyperlink>
    </w:p>
    <w:p>
      <w:pPr>
        <w:tabs>
          <w:tab w:pos="820" w:val="left" w:leader="none"/>
        </w:tabs>
        <w:spacing w:before="0"/>
        <w:ind w:left="100" w:right="192" w:firstLine="0"/>
        <w:jc w:val="both"/>
        <w:rPr>
          <w:sz w:val="16"/>
        </w:rPr>
      </w:pPr>
      <w:r>
        <w:rPr/>
        <w:pict>
          <v:rect style="position:absolute;margin-left:536.5pt;margin-top:29.162983pt;width:3.6pt;height:9.720pt;mso-position-horizontal-relative:page;mso-position-vertical-relative:paragraph;z-index:-16562176" id="docshape18" filled="true" fillcolor="#d2d2d2" stroked="false">
            <v:fill type="solid"/>
            <w10:wrap type="none"/>
          </v:rect>
        </w:pict>
      </w:r>
      <w:r>
        <w:rPr>
          <w:spacing w:val="-6"/>
          <w:sz w:val="16"/>
          <w:vertAlign w:val="superscript"/>
        </w:rPr>
        <w:t>66</w:t>
      </w:r>
      <w:r>
        <w:rPr>
          <w:sz w:val="16"/>
          <w:vertAlign w:val="baseline"/>
        </w:rPr>
        <w:tab/>
        <w:t>Otros Estados latinoamericanos también contemplan el requisito de nacionalidad para el ejercicio del notariado,</w:t>
      </w:r>
      <w:r>
        <w:rPr>
          <w:spacing w:val="-1"/>
          <w:sz w:val="16"/>
          <w:vertAlign w:val="baseline"/>
        </w:rPr>
        <w:t> </w:t>
      </w:r>
      <w:r>
        <w:rPr>
          <w:sz w:val="16"/>
          <w:vertAlign w:val="baseline"/>
        </w:rPr>
        <w:t>este es el</w:t>
      </w:r>
      <w:r>
        <w:rPr>
          <w:spacing w:val="-1"/>
          <w:sz w:val="16"/>
          <w:vertAlign w:val="baseline"/>
        </w:rPr>
        <w:t> </w:t>
      </w:r>
      <w:r>
        <w:rPr>
          <w:sz w:val="16"/>
          <w:vertAlign w:val="baseline"/>
        </w:rPr>
        <w:t>caso</w:t>
      </w:r>
      <w:r>
        <w:rPr>
          <w:spacing w:val="-2"/>
          <w:sz w:val="16"/>
          <w:vertAlign w:val="baseline"/>
        </w:rPr>
        <w:t> </w:t>
      </w:r>
      <w:r>
        <w:rPr>
          <w:sz w:val="16"/>
          <w:vertAlign w:val="baseline"/>
        </w:rPr>
        <w:t>de</w:t>
      </w:r>
      <w:r>
        <w:rPr>
          <w:spacing w:val="-3"/>
          <w:sz w:val="16"/>
          <w:vertAlign w:val="baseline"/>
        </w:rPr>
        <w:t> </w:t>
      </w:r>
      <w:r>
        <w:rPr>
          <w:sz w:val="16"/>
          <w:vertAlign w:val="baseline"/>
        </w:rPr>
        <w:t>Cuba</w:t>
      </w:r>
      <w:r>
        <w:rPr>
          <w:spacing w:val="-1"/>
          <w:sz w:val="16"/>
          <w:vertAlign w:val="baseline"/>
        </w:rPr>
        <w:t> </w:t>
      </w:r>
      <w:r>
        <w:rPr>
          <w:sz w:val="16"/>
          <w:vertAlign w:val="baseline"/>
        </w:rPr>
        <w:t>y Venezuela. La</w:t>
      </w:r>
      <w:r>
        <w:rPr>
          <w:spacing w:val="-1"/>
          <w:sz w:val="16"/>
          <w:vertAlign w:val="baseline"/>
        </w:rPr>
        <w:t> </w:t>
      </w:r>
      <w:r>
        <w:rPr>
          <w:sz w:val="16"/>
          <w:vertAlign w:val="baseline"/>
        </w:rPr>
        <w:t>Ley</w:t>
      </w:r>
      <w:r>
        <w:rPr>
          <w:spacing w:val="-2"/>
          <w:sz w:val="16"/>
          <w:vertAlign w:val="baseline"/>
        </w:rPr>
        <w:t> </w:t>
      </w:r>
      <w:r>
        <w:rPr>
          <w:sz w:val="16"/>
          <w:vertAlign w:val="baseline"/>
        </w:rPr>
        <w:t>de las Notarías Estatales de Cuba</w:t>
      </w:r>
      <w:r>
        <w:rPr>
          <w:spacing w:val="-1"/>
          <w:sz w:val="16"/>
          <w:vertAlign w:val="baseline"/>
        </w:rPr>
        <w:t> </w:t>
      </w:r>
      <w:r>
        <w:rPr>
          <w:sz w:val="16"/>
          <w:vertAlign w:val="baseline"/>
        </w:rPr>
        <w:t>establece:</w:t>
      </w:r>
      <w:r>
        <w:rPr>
          <w:spacing w:val="-1"/>
          <w:sz w:val="16"/>
          <w:vertAlign w:val="baseline"/>
        </w:rPr>
        <w:t> </w:t>
      </w:r>
      <w:r>
        <w:rPr>
          <w:sz w:val="16"/>
          <w:vertAlign w:val="baseline"/>
        </w:rPr>
        <w:t>“ARTÍCULO 8.- Para</w:t>
      </w:r>
      <w:r>
        <w:rPr>
          <w:spacing w:val="-7"/>
          <w:sz w:val="16"/>
          <w:vertAlign w:val="baseline"/>
        </w:rPr>
        <w:t> </w:t>
      </w:r>
      <w:r>
        <w:rPr>
          <w:sz w:val="16"/>
          <w:vertAlign w:val="baseline"/>
        </w:rPr>
        <w:t>ser</w:t>
      </w:r>
      <w:r>
        <w:rPr>
          <w:spacing w:val="-5"/>
          <w:sz w:val="16"/>
          <w:vertAlign w:val="baseline"/>
        </w:rPr>
        <w:t> </w:t>
      </w:r>
      <w:r>
        <w:rPr>
          <w:sz w:val="16"/>
          <w:vertAlign w:val="baseline"/>
        </w:rPr>
        <w:t>nombrado</w:t>
      </w:r>
      <w:r>
        <w:rPr>
          <w:spacing w:val="-5"/>
          <w:sz w:val="16"/>
          <w:vertAlign w:val="baseline"/>
        </w:rPr>
        <w:t> </w:t>
      </w:r>
      <w:r>
        <w:rPr>
          <w:sz w:val="16"/>
          <w:vertAlign w:val="baseline"/>
        </w:rPr>
        <w:t>Notario</w:t>
      </w:r>
      <w:r>
        <w:rPr>
          <w:spacing w:val="-8"/>
          <w:sz w:val="16"/>
          <w:vertAlign w:val="baseline"/>
        </w:rPr>
        <w:t> </w:t>
      </w:r>
      <w:r>
        <w:rPr>
          <w:sz w:val="16"/>
          <w:vertAlign w:val="baseline"/>
        </w:rPr>
        <w:t>se</w:t>
      </w:r>
      <w:r>
        <w:rPr>
          <w:spacing w:val="-8"/>
          <w:sz w:val="16"/>
          <w:vertAlign w:val="baseline"/>
        </w:rPr>
        <w:t> </w:t>
      </w:r>
      <w:r>
        <w:rPr>
          <w:sz w:val="16"/>
          <w:vertAlign w:val="baseline"/>
        </w:rPr>
        <w:t>exige</w:t>
      </w:r>
      <w:r>
        <w:rPr>
          <w:spacing w:val="-8"/>
          <w:sz w:val="16"/>
          <w:vertAlign w:val="baseline"/>
        </w:rPr>
        <w:t> </w:t>
      </w:r>
      <w:r>
        <w:rPr>
          <w:sz w:val="16"/>
          <w:vertAlign w:val="baseline"/>
        </w:rPr>
        <w:t>el</w:t>
      </w:r>
      <w:r>
        <w:rPr>
          <w:spacing w:val="-7"/>
          <w:sz w:val="16"/>
          <w:vertAlign w:val="baseline"/>
        </w:rPr>
        <w:t> </w:t>
      </w:r>
      <w:r>
        <w:rPr>
          <w:sz w:val="16"/>
          <w:vertAlign w:val="baseline"/>
        </w:rPr>
        <w:t>cumplimiento</w:t>
      </w:r>
      <w:r>
        <w:rPr>
          <w:spacing w:val="-5"/>
          <w:sz w:val="16"/>
          <w:vertAlign w:val="baseline"/>
        </w:rPr>
        <w:t> </w:t>
      </w:r>
      <w:r>
        <w:rPr>
          <w:sz w:val="16"/>
          <w:vertAlign w:val="baseline"/>
        </w:rPr>
        <w:t>de</w:t>
      </w:r>
      <w:r>
        <w:rPr>
          <w:spacing w:val="-8"/>
          <w:sz w:val="16"/>
          <w:vertAlign w:val="baseline"/>
        </w:rPr>
        <w:t> </w:t>
      </w:r>
      <w:r>
        <w:rPr>
          <w:sz w:val="16"/>
          <w:vertAlign w:val="baseline"/>
        </w:rPr>
        <w:t>los</w:t>
      </w:r>
      <w:r>
        <w:rPr>
          <w:spacing w:val="-8"/>
          <w:sz w:val="16"/>
          <w:vertAlign w:val="baseline"/>
        </w:rPr>
        <w:t> </w:t>
      </w:r>
      <w:r>
        <w:rPr>
          <w:sz w:val="16"/>
          <w:vertAlign w:val="baseline"/>
        </w:rPr>
        <w:t>requisitos</w:t>
      </w:r>
      <w:r>
        <w:rPr>
          <w:spacing w:val="-6"/>
          <w:sz w:val="16"/>
          <w:vertAlign w:val="baseline"/>
        </w:rPr>
        <w:t> </w:t>
      </w:r>
      <w:r>
        <w:rPr>
          <w:sz w:val="16"/>
          <w:vertAlign w:val="baseline"/>
        </w:rPr>
        <w:t>siguientes:</w:t>
      </w:r>
      <w:r>
        <w:rPr>
          <w:spacing w:val="-7"/>
          <w:sz w:val="16"/>
          <w:vertAlign w:val="baseline"/>
        </w:rPr>
        <w:t> </w:t>
      </w:r>
      <w:r>
        <w:rPr>
          <w:sz w:val="16"/>
          <w:vertAlign w:val="baseline"/>
        </w:rPr>
        <w:t>a)</w:t>
      </w:r>
      <w:r>
        <w:rPr>
          <w:spacing w:val="-7"/>
          <w:sz w:val="16"/>
          <w:vertAlign w:val="baseline"/>
        </w:rPr>
        <w:t> </w:t>
      </w:r>
      <w:r>
        <w:rPr>
          <w:sz w:val="16"/>
          <w:vertAlign w:val="baseline"/>
        </w:rPr>
        <w:t>Ser</w:t>
      </w:r>
      <w:r>
        <w:rPr>
          <w:spacing w:val="-8"/>
          <w:sz w:val="16"/>
          <w:vertAlign w:val="baseline"/>
        </w:rPr>
        <w:t> </w:t>
      </w:r>
      <w:r>
        <w:rPr>
          <w:sz w:val="16"/>
          <w:vertAlign w:val="baseline"/>
        </w:rPr>
        <w:t>ciudadano</w:t>
      </w:r>
      <w:r>
        <w:rPr>
          <w:spacing w:val="-8"/>
          <w:sz w:val="16"/>
          <w:vertAlign w:val="baseline"/>
        </w:rPr>
        <w:t> </w:t>
      </w:r>
      <w:r>
        <w:rPr>
          <w:sz w:val="16"/>
          <w:vertAlign w:val="baseline"/>
        </w:rPr>
        <w:t>cubano;[…]”.</w:t>
      </w:r>
      <w:r>
        <w:rPr>
          <w:spacing w:val="-6"/>
          <w:sz w:val="16"/>
          <w:vertAlign w:val="baseline"/>
        </w:rPr>
        <w:t> </w:t>
      </w:r>
      <w:r>
        <w:rPr>
          <w:i/>
          <w:sz w:val="16"/>
          <w:vertAlign w:val="baseline"/>
        </w:rPr>
        <w:t>Cfr</w:t>
      </w:r>
      <w:r>
        <w:rPr>
          <w:sz w:val="16"/>
          <w:vertAlign w:val="baseline"/>
        </w:rPr>
        <w:t>. Ley No. 50, de las Notarías Estatales, art. 8. Consultado el 18 de julio de 2022. Disponible en: </w:t>
      </w:r>
      <w:hyperlink r:id="rId23">
        <w:r>
          <w:rPr>
            <w:color w:val="0000FF"/>
            <w:spacing w:val="-2"/>
            <w:sz w:val="16"/>
            <w:u w:val="single" w:color="0000FF"/>
            <w:vertAlign w:val="baseline"/>
          </w:rPr>
          <w:t>https://www.ciegodeavila.gob.cu/images/PDF/nuestraRegion/Otras_Direcciones/Justicia/Ley_50_De_las_Notar%C3</w:t>
        </w:r>
      </w:hyperlink>
    </w:p>
    <w:p>
      <w:pPr>
        <w:spacing w:before="0"/>
        <w:ind w:left="100" w:right="194" w:firstLine="0"/>
        <w:jc w:val="both"/>
        <w:rPr>
          <w:sz w:val="16"/>
        </w:rPr>
      </w:pPr>
      <w:hyperlink r:id="rId23">
        <w:r>
          <w:rPr>
            <w:color w:val="0000FF"/>
            <w:sz w:val="16"/>
            <w:u w:val="single" w:color="0000FF"/>
          </w:rPr>
          <w:t>%ADas_Estatales_y_su_Reglamento_.pdf</w:t>
        </w:r>
      </w:hyperlink>
      <w:r>
        <w:rPr>
          <w:color w:val="0000FF"/>
          <w:sz w:val="16"/>
        </w:rPr>
        <w:t> </w:t>
      </w:r>
      <w:r>
        <w:rPr>
          <w:sz w:val="16"/>
        </w:rPr>
        <w:t>. Asimismo, la legislación venezolana, en la Ley de Registros y Notarias establece: “Artículo 69. […] Las Notarias Públicas o Notarios Públicos deberán ser venezolanas o venezolanos, mayores de edad y abogadas o abogados con no menos de cinco años de experiencia profesional.” </w:t>
      </w:r>
      <w:r>
        <w:rPr>
          <w:i/>
          <w:sz w:val="16"/>
        </w:rPr>
        <w:t>Cfr</w:t>
      </w:r>
      <w:r>
        <w:rPr>
          <w:sz w:val="16"/>
        </w:rPr>
        <w:t>. Ley de Registros y Notarías, art. 69. Consultado el 18 de julio de 2022. Disponible en: </w:t>
      </w:r>
      <w:r>
        <w:rPr>
          <w:color w:val="0000FF"/>
          <w:spacing w:val="-2"/>
          <w:sz w:val="16"/>
          <w:u w:val="single" w:color="0000FF"/>
        </w:rPr>
        <w:t>https://app.vlex.com/#search/jurisdiction:VE/ley+de+registros+y+notarias/WW/vid/879958351</w:t>
      </w:r>
    </w:p>
    <w:p>
      <w:pPr>
        <w:tabs>
          <w:tab w:pos="820" w:val="left" w:leader="none"/>
        </w:tabs>
        <w:spacing w:before="0"/>
        <w:ind w:left="100" w:right="192" w:firstLine="0"/>
        <w:jc w:val="left"/>
        <w:rPr>
          <w:sz w:val="16"/>
        </w:rPr>
      </w:pPr>
      <w:r>
        <w:rPr>
          <w:spacing w:val="-6"/>
          <w:sz w:val="16"/>
          <w:vertAlign w:val="superscript"/>
        </w:rPr>
        <w:t>67</w:t>
      </w:r>
      <w:r>
        <w:rPr>
          <w:sz w:val="16"/>
          <w:vertAlign w:val="baseline"/>
        </w:rPr>
        <w:tab/>
        <w:t>Originalmente</w:t>
      </w:r>
      <w:r>
        <w:rPr>
          <w:spacing w:val="23"/>
          <w:sz w:val="16"/>
          <w:vertAlign w:val="baseline"/>
        </w:rPr>
        <w:t> </w:t>
      </w:r>
      <w:r>
        <w:rPr>
          <w:sz w:val="16"/>
          <w:vertAlign w:val="baseline"/>
        </w:rPr>
        <w:t>el</w:t>
      </w:r>
      <w:r>
        <w:rPr>
          <w:spacing w:val="22"/>
          <w:sz w:val="16"/>
          <w:vertAlign w:val="baseline"/>
        </w:rPr>
        <w:t> </w:t>
      </w:r>
      <w:r>
        <w:rPr>
          <w:sz w:val="16"/>
          <w:vertAlign w:val="baseline"/>
        </w:rPr>
        <w:t>artículo</w:t>
      </w:r>
      <w:r>
        <w:rPr>
          <w:spacing w:val="23"/>
          <w:sz w:val="16"/>
          <w:vertAlign w:val="baseline"/>
        </w:rPr>
        <w:t> </w:t>
      </w:r>
      <w:r>
        <w:rPr>
          <w:sz w:val="16"/>
          <w:vertAlign w:val="baseline"/>
        </w:rPr>
        <w:t>2</w:t>
      </w:r>
      <w:r>
        <w:rPr>
          <w:spacing w:val="21"/>
          <w:sz w:val="16"/>
          <w:vertAlign w:val="baseline"/>
        </w:rPr>
        <w:t> </w:t>
      </w:r>
      <w:r>
        <w:rPr>
          <w:sz w:val="16"/>
          <w:vertAlign w:val="baseline"/>
        </w:rPr>
        <w:t>de</w:t>
      </w:r>
      <w:r>
        <w:rPr>
          <w:spacing w:val="23"/>
          <w:sz w:val="16"/>
          <w:vertAlign w:val="baseline"/>
        </w:rPr>
        <w:t> </w:t>
      </w:r>
      <w:r>
        <w:rPr>
          <w:sz w:val="16"/>
          <w:vertAlign w:val="baseline"/>
        </w:rPr>
        <w:t>Ley</w:t>
      </w:r>
      <w:r>
        <w:rPr>
          <w:spacing w:val="21"/>
          <w:sz w:val="16"/>
          <w:vertAlign w:val="baseline"/>
        </w:rPr>
        <w:t> </w:t>
      </w:r>
      <w:r>
        <w:rPr>
          <w:sz w:val="16"/>
          <w:vertAlign w:val="baseline"/>
        </w:rPr>
        <w:t>Orgánica</w:t>
      </w:r>
      <w:r>
        <w:rPr>
          <w:spacing w:val="22"/>
          <w:sz w:val="16"/>
          <w:vertAlign w:val="baseline"/>
        </w:rPr>
        <w:t> </w:t>
      </w:r>
      <w:r>
        <w:rPr>
          <w:sz w:val="16"/>
          <w:vertAlign w:val="baseline"/>
        </w:rPr>
        <w:t>Notarial</w:t>
      </w:r>
      <w:r>
        <w:rPr>
          <w:spacing w:val="22"/>
          <w:sz w:val="16"/>
          <w:vertAlign w:val="baseline"/>
        </w:rPr>
        <w:t> </w:t>
      </w:r>
      <w:r>
        <w:rPr>
          <w:sz w:val="16"/>
          <w:vertAlign w:val="baseline"/>
        </w:rPr>
        <w:t>de</w:t>
      </w:r>
      <w:r>
        <w:rPr>
          <w:spacing w:val="21"/>
          <w:sz w:val="16"/>
          <w:vertAlign w:val="baseline"/>
        </w:rPr>
        <w:t> </w:t>
      </w:r>
      <w:r>
        <w:rPr>
          <w:sz w:val="16"/>
          <w:vertAlign w:val="baseline"/>
        </w:rPr>
        <w:t>1878</w:t>
      </w:r>
      <w:r>
        <w:rPr>
          <w:spacing w:val="23"/>
          <w:sz w:val="16"/>
          <w:vertAlign w:val="baseline"/>
        </w:rPr>
        <w:t> </w:t>
      </w:r>
      <w:r>
        <w:rPr>
          <w:sz w:val="16"/>
          <w:vertAlign w:val="baseline"/>
        </w:rPr>
        <w:t>exigía</w:t>
      </w:r>
      <w:r>
        <w:rPr>
          <w:spacing w:val="22"/>
          <w:sz w:val="16"/>
          <w:vertAlign w:val="baseline"/>
        </w:rPr>
        <w:t> </w:t>
      </w:r>
      <w:r>
        <w:rPr>
          <w:sz w:val="16"/>
          <w:vertAlign w:val="baseline"/>
        </w:rPr>
        <w:t>la</w:t>
      </w:r>
      <w:r>
        <w:rPr>
          <w:spacing w:val="22"/>
          <w:sz w:val="16"/>
          <w:vertAlign w:val="baseline"/>
        </w:rPr>
        <w:t> </w:t>
      </w:r>
      <w:r>
        <w:rPr>
          <w:sz w:val="16"/>
          <w:vertAlign w:val="baseline"/>
        </w:rPr>
        <w:t>ciudadanía</w:t>
      </w:r>
      <w:r>
        <w:rPr>
          <w:spacing w:val="22"/>
          <w:sz w:val="16"/>
          <w:vertAlign w:val="baseline"/>
        </w:rPr>
        <w:t> </w:t>
      </w:r>
      <w:r>
        <w:rPr>
          <w:sz w:val="16"/>
          <w:vertAlign w:val="baseline"/>
        </w:rPr>
        <w:t>natural</w:t>
      </w:r>
      <w:r>
        <w:rPr>
          <w:spacing w:val="22"/>
          <w:sz w:val="16"/>
          <w:vertAlign w:val="baseline"/>
        </w:rPr>
        <w:t> </w:t>
      </w:r>
      <w:r>
        <w:rPr>
          <w:sz w:val="16"/>
          <w:vertAlign w:val="baseline"/>
        </w:rPr>
        <w:t>o</w:t>
      </w:r>
      <w:r>
        <w:rPr>
          <w:spacing w:val="23"/>
          <w:sz w:val="16"/>
          <w:vertAlign w:val="baseline"/>
        </w:rPr>
        <w:t> </w:t>
      </w:r>
      <w:r>
        <w:rPr>
          <w:sz w:val="16"/>
          <w:vertAlign w:val="baseline"/>
        </w:rPr>
        <w:t>legal</w:t>
      </w:r>
      <w:r>
        <w:rPr>
          <w:spacing w:val="22"/>
          <w:sz w:val="16"/>
          <w:vertAlign w:val="baseline"/>
        </w:rPr>
        <w:t> </w:t>
      </w:r>
      <w:r>
        <w:rPr>
          <w:sz w:val="16"/>
          <w:vertAlign w:val="baseline"/>
        </w:rPr>
        <w:t>como requisito</w:t>
      </w:r>
      <w:r>
        <w:rPr>
          <w:spacing w:val="-4"/>
          <w:sz w:val="16"/>
          <w:vertAlign w:val="baseline"/>
        </w:rPr>
        <w:t> </w:t>
      </w:r>
      <w:r>
        <w:rPr>
          <w:sz w:val="16"/>
          <w:vertAlign w:val="baseline"/>
        </w:rPr>
        <w:t>indispensable</w:t>
      </w:r>
      <w:r>
        <w:rPr>
          <w:spacing w:val="-8"/>
          <w:sz w:val="16"/>
          <w:vertAlign w:val="baseline"/>
        </w:rPr>
        <w:t> </w:t>
      </w:r>
      <w:r>
        <w:rPr>
          <w:sz w:val="16"/>
          <w:vertAlign w:val="baseline"/>
        </w:rPr>
        <w:t>para</w:t>
      </w:r>
      <w:r>
        <w:rPr>
          <w:spacing w:val="-6"/>
          <w:sz w:val="16"/>
          <w:vertAlign w:val="baseline"/>
        </w:rPr>
        <w:t> </w:t>
      </w:r>
      <w:r>
        <w:rPr>
          <w:sz w:val="16"/>
          <w:vertAlign w:val="baseline"/>
        </w:rPr>
        <w:t>el</w:t>
      </w:r>
      <w:r>
        <w:rPr>
          <w:spacing w:val="-6"/>
          <w:sz w:val="16"/>
          <w:vertAlign w:val="baseline"/>
        </w:rPr>
        <w:t> </w:t>
      </w:r>
      <w:r>
        <w:rPr>
          <w:sz w:val="16"/>
          <w:vertAlign w:val="baseline"/>
        </w:rPr>
        <w:t>ejercicio</w:t>
      </w:r>
      <w:r>
        <w:rPr>
          <w:spacing w:val="-4"/>
          <w:sz w:val="16"/>
          <w:vertAlign w:val="baseline"/>
        </w:rPr>
        <w:t> </w:t>
      </w:r>
      <w:r>
        <w:rPr>
          <w:sz w:val="16"/>
          <w:vertAlign w:val="baseline"/>
        </w:rPr>
        <w:t>del</w:t>
      </w:r>
      <w:r>
        <w:rPr>
          <w:spacing w:val="-6"/>
          <w:sz w:val="16"/>
          <w:vertAlign w:val="baseline"/>
        </w:rPr>
        <w:t> </w:t>
      </w:r>
      <w:r>
        <w:rPr>
          <w:sz w:val="16"/>
          <w:vertAlign w:val="baseline"/>
        </w:rPr>
        <w:t>notariado.</w:t>
      </w:r>
      <w:r>
        <w:rPr>
          <w:spacing w:val="-6"/>
          <w:sz w:val="16"/>
          <w:vertAlign w:val="baseline"/>
        </w:rPr>
        <w:t> </w:t>
      </w:r>
      <w:r>
        <w:rPr>
          <w:sz w:val="16"/>
          <w:vertAlign w:val="baseline"/>
        </w:rPr>
        <w:t>En</w:t>
      </w:r>
      <w:r>
        <w:rPr>
          <w:spacing w:val="-6"/>
          <w:sz w:val="16"/>
          <w:vertAlign w:val="baseline"/>
        </w:rPr>
        <w:t> </w:t>
      </w:r>
      <w:r>
        <w:rPr>
          <w:sz w:val="16"/>
          <w:vertAlign w:val="baseline"/>
        </w:rPr>
        <w:t>1926</w:t>
      </w:r>
      <w:r>
        <w:rPr>
          <w:spacing w:val="-4"/>
          <w:sz w:val="16"/>
          <w:vertAlign w:val="baseline"/>
        </w:rPr>
        <w:t> </w:t>
      </w:r>
      <w:r>
        <w:rPr>
          <w:sz w:val="16"/>
          <w:vertAlign w:val="baseline"/>
        </w:rPr>
        <w:t>se</w:t>
      </w:r>
      <w:r>
        <w:rPr>
          <w:spacing w:val="-5"/>
          <w:sz w:val="16"/>
          <w:vertAlign w:val="baseline"/>
        </w:rPr>
        <w:t> </w:t>
      </w:r>
      <w:r>
        <w:rPr>
          <w:sz w:val="16"/>
          <w:vertAlign w:val="baseline"/>
        </w:rPr>
        <w:t>derogó</w:t>
      </w:r>
      <w:r>
        <w:rPr>
          <w:spacing w:val="-4"/>
          <w:sz w:val="16"/>
          <w:vertAlign w:val="baseline"/>
        </w:rPr>
        <w:t> </w:t>
      </w:r>
      <w:r>
        <w:rPr>
          <w:sz w:val="16"/>
          <w:vertAlign w:val="baseline"/>
        </w:rPr>
        <w:t>el</w:t>
      </w:r>
      <w:r>
        <w:rPr>
          <w:spacing w:val="-6"/>
          <w:sz w:val="16"/>
          <w:vertAlign w:val="baseline"/>
        </w:rPr>
        <w:t> </w:t>
      </w:r>
      <w:r>
        <w:rPr>
          <w:sz w:val="16"/>
          <w:vertAlign w:val="baseline"/>
        </w:rPr>
        <w:t>requisito</w:t>
      </w:r>
      <w:r>
        <w:rPr>
          <w:spacing w:val="-4"/>
          <w:sz w:val="16"/>
          <w:vertAlign w:val="baseline"/>
        </w:rPr>
        <w:t> </w:t>
      </w:r>
      <w:r>
        <w:rPr>
          <w:sz w:val="16"/>
          <w:vertAlign w:val="baseline"/>
        </w:rPr>
        <w:t>de</w:t>
      </w:r>
      <w:r>
        <w:rPr>
          <w:spacing w:val="-7"/>
          <w:sz w:val="16"/>
          <w:vertAlign w:val="baseline"/>
        </w:rPr>
        <w:t> </w:t>
      </w:r>
      <w:r>
        <w:rPr>
          <w:sz w:val="16"/>
          <w:vertAlign w:val="baseline"/>
        </w:rPr>
        <w:t>ciudadanía,</w:t>
      </w:r>
      <w:r>
        <w:rPr>
          <w:spacing w:val="-4"/>
          <w:sz w:val="16"/>
          <w:vertAlign w:val="baseline"/>
        </w:rPr>
        <w:t> </w:t>
      </w:r>
      <w:r>
        <w:rPr>
          <w:sz w:val="16"/>
          <w:vertAlign w:val="baseline"/>
        </w:rPr>
        <w:t>razón</w:t>
      </w:r>
      <w:r>
        <w:rPr>
          <w:spacing w:val="-6"/>
          <w:sz w:val="16"/>
          <w:vertAlign w:val="baseline"/>
        </w:rPr>
        <w:t> </w:t>
      </w:r>
      <w:r>
        <w:rPr>
          <w:sz w:val="16"/>
          <w:vertAlign w:val="baseline"/>
        </w:rPr>
        <w:t>de</w:t>
      </w:r>
      <w:r>
        <w:rPr>
          <w:spacing w:val="-5"/>
          <w:sz w:val="16"/>
          <w:vertAlign w:val="baseline"/>
        </w:rPr>
        <w:t> </w:t>
      </w:r>
      <w:r>
        <w:rPr>
          <w:sz w:val="16"/>
          <w:vertAlign w:val="baseline"/>
        </w:rPr>
        <w:t>lo</w:t>
      </w:r>
      <w:r>
        <w:rPr>
          <w:spacing w:val="-4"/>
          <w:sz w:val="16"/>
          <w:vertAlign w:val="baseline"/>
        </w:rPr>
        <w:t> </w:t>
      </w:r>
      <w:r>
        <w:rPr>
          <w:sz w:val="16"/>
          <w:vertAlign w:val="baseline"/>
        </w:rPr>
        <w:t>cual en el Reglamento Notarial se sustituye en los siguientes términos: “Art. 2.º. Para ser escribano público y ejercer la profesión,</w:t>
      </w:r>
      <w:r>
        <w:rPr>
          <w:spacing w:val="-4"/>
          <w:sz w:val="16"/>
          <w:vertAlign w:val="baseline"/>
        </w:rPr>
        <w:t> </w:t>
      </w:r>
      <w:r>
        <w:rPr>
          <w:sz w:val="16"/>
          <w:vertAlign w:val="baseline"/>
        </w:rPr>
        <w:t>se</w:t>
      </w:r>
      <w:r>
        <w:rPr>
          <w:spacing w:val="-5"/>
          <w:sz w:val="16"/>
          <w:vertAlign w:val="baseline"/>
        </w:rPr>
        <w:t> </w:t>
      </w:r>
      <w:r>
        <w:rPr>
          <w:sz w:val="16"/>
          <w:vertAlign w:val="baseline"/>
        </w:rPr>
        <w:t>requiere:</w:t>
      </w:r>
      <w:r>
        <w:rPr>
          <w:spacing w:val="-3"/>
          <w:sz w:val="16"/>
          <w:vertAlign w:val="baseline"/>
        </w:rPr>
        <w:t> </w:t>
      </w:r>
      <w:r>
        <w:rPr>
          <w:sz w:val="16"/>
          <w:vertAlign w:val="baseline"/>
        </w:rPr>
        <w:t>[…]</w:t>
      </w:r>
      <w:r>
        <w:rPr>
          <w:spacing w:val="-6"/>
          <w:sz w:val="16"/>
          <w:vertAlign w:val="baseline"/>
        </w:rPr>
        <w:t> </w:t>
      </w:r>
      <w:r>
        <w:rPr>
          <w:sz w:val="16"/>
          <w:vertAlign w:val="baseline"/>
        </w:rPr>
        <w:t>e)</w:t>
      </w:r>
      <w:r>
        <w:rPr>
          <w:spacing w:val="-6"/>
          <w:sz w:val="16"/>
          <w:vertAlign w:val="baseline"/>
        </w:rPr>
        <w:t> </w:t>
      </w:r>
      <w:r>
        <w:rPr>
          <w:sz w:val="16"/>
          <w:vertAlign w:val="baseline"/>
        </w:rPr>
        <w:t>si</w:t>
      </w:r>
      <w:r>
        <w:rPr>
          <w:spacing w:val="-3"/>
          <w:sz w:val="16"/>
          <w:vertAlign w:val="baseline"/>
        </w:rPr>
        <w:t> </w:t>
      </w:r>
      <w:r>
        <w:rPr>
          <w:sz w:val="16"/>
          <w:vertAlign w:val="baseline"/>
        </w:rPr>
        <w:t>se</w:t>
      </w:r>
      <w:r>
        <w:rPr>
          <w:spacing w:val="-2"/>
          <w:sz w:val="16"/>
          <w:vertAlign w:val="baseline"/>
        </w:rPr>
        <w:t> </w:t>
      </w:r>
      <w:r>
        <w:rPr>
          <w:sz w:val="16"/>
          <w:vertAlign w:val="baseline"/>
        </w:rPr>
        <w:t>trata</w:t>
      </w:r>
      <w:r>
        <w:rPr>
          <w:spacing w:val="-6"/>
          <w:sz w:val="16"/>
          <w:vertAlign w:val="baseline"/>
        </w:rPr>
        <w:t> </w:t>
      </w:r>
      <w:r>
        <w:rPr>
          <w:sz w:val="16"/>
          <w:vertAlign w:val="baseline"/>
        </w:rPr>
        <w:t>de</w:t>
      </w:r>
      <w:r>
        <w:rPr>
          <w:spacing w:val="-2"/>
          <w:sz w:val="16"/>
          <w:vertAlign w:val="baseline"/>
        </w:rPr>
        <w:t> </w:t>
      </w:r>
      <w:r>
        <w:rPr>
          <w:sz w:val="16"/>
          <w:vertAlign w:val="baseline"/>
        </w:rPr>
        <w:t>un</w:t>
      </w:r>
      <w:r>
        <w:rPr>
          <w:spacing w:val="-4"/>
          <w:sz w:val="16"/>
          <w:vertAlign w:val="baseline"/>
        </w:rPr>
        <w:t> </w:t>
      </w:r>
      <w:r>
        <w:rPr>
          <w:sz w:val="16"/>
          <w:vertAlign w:val="baseline"/>
        </w:rPr>
        <w:t>extranjero</w:t>
      </w:r>
      <w:r>
        <w:rPr>
          <w:spacing w:val="-4"/>
          <w:sz w:val="16"/>
          <w:vertAlign w:val="baseline"/>
        </w:rPr>
        <w:t> </w:t>
      </w:r>
      <w:r>
        <w:rPr>
          <w:sz w:val="16"/>
          <w:vertAlign w:val="baseline"/>
        </w:rPr>
        <w:t>deberá</w:t>
      </w:r>
      <w:r>
        <w:rPr>
          <w:spacing w:val="-3"/>
          <w:sz w:val="16"/>
          <w:vertAlign w:val="baseline"/>
        </w:rPr>
        <w:t> </w:t>
      </w:r>
      <w:r>
        <w:rPr>
          <w:sz w:val="16"/>
          <w:vertAlign w:val="baseline"/>
        </w:rPr>
        <w:t>acreditar,</w:t>
      </w:r>
      <w:r>
        <w:rPr>
          <w:spacing w:val="-4"/>
          <w:sz w:val="16"/>
          <w:vertAlign w:val="baseline"/>
        </w:rPr>
        <w:t> </w:t>
      </w:r>
      <w:r>
        <w:rPr>
          <w:sz w:val="16"/>
          <w:vertAlign w:val="baseline"/>
        </w:rPr>
        <w:t>además,</w:t>
      </w:r>
      <w:r>
        <w:rPr>
          <w:spacing w:val="-3"/>
          <w:sz w:val="16"/>
          <w:vertAlign w:val="baseline"/>
        </w:rPr>
        <w:t> </w:t>
      </w:r>
      <w:r>
        <w:rPr>
          <w:sz w:val="16"/>
          <w:vertAlign w:val="baseline"/>
        </w:rPr>
        <w:t>que</w:t>
      </w:r>
      <w:r>
        <w:rPr>
          <w:spacing w:val="-5"/>
          <w:sz w:val="16"/>
          <w:vertAlign w:val="baseline"/>
        </w:rPr>
        <w:t> </w:t>
      </w:r>
      <w:r>
        <w:rPr>
          <w:sz w:val="16"/>
          <w:vertAlign w:val="baseline"/>
        </w:rPr>
        <w:t>tiene</w:t>
      </w:r>
      <w:r>
        <w:rPr>
          <w:spacing w:val="-2"/>
          <w:sz w:val="16"/>
          <w:vertAlign w:val="baseline"/>
        </w:rPr>
        <w:t> </w:t>
      </w:r>
      <w:r>
        <w:rPr>
          <w:sz w:val="16"/>
          <w:vertAlign w:val="baseline"/>
        </w:rPr>
        <w:t>residencia</w:t>
      </w:r>
      <w:r>
        <w:rPr>
          <w:spacing w:val="-3"/>
          <w:sz w:val="16"/>
          <w:vertAlign w:val="baseline"/>
        </w:rPr>
        <w:t> </w:t>
      </w:r>
      <w:r>
        <w:rPr>
          <w:sz w:val="16"/>
          <w:vertAlign w:val="baseline"/>
        </w:rPr>
        <w:t>en</w:t>
      </w:r>
      <w:r>
        <w:rPr>
          <w:spacing w:val="-6"/>
          <w:sz w:val="16"/>
          <w:vertAlign w:val="baseline"/>
        </w:rPr>
        <w:t> </w:t>
      </w:r>
      <w:r>
        <w:rPr>
          <w:sz w:val="16"/>
          <w:vertAlign w:val="baseline"/>
        </w:rPr>
        <w:t>el</w:t>
      </w:r>
      <w:r>
        <w:rPr>
          <w:spacing w:val="-3"/>
          <w:sz w:val="16"/>
          <w:vertAlign w:val="baseline"/>
        </w:rPr>
        <w:t> </w:t>
      </w:r>
      <w:r>
        <w:rPr>
          <w:sz w:val="16"/>
          <w:vertAlign w:val="baseline"/>
        </w:rPr>
        <w:t>país, durante tres años si es casado y durante cuatro si es soltero.” </w:t>
      </w:r>
      <w:r>
        <w:rPr>
          <w:i/>
          <w:sz w:val="16"/>
          <w:vertAlign w:val="baseline"/>
        </w:rPr>
        <w:t>Cfr</w:t>
      </w:r>
      <w:r>
        <w:rPr>
          <w:sz w:val="16"/>
          <w:vertAlign w:val="baseline"/>
        </w:rPr>
        <w:t>. Decreto Ley No. 1421, Ley Orgánica Notarial y Reglamento Notarial. Consultado el 18 de julio de 2022. Disponible en: </w:t>
      </w:r>
      <w:hyperlink r:id="rId24">
        <w:r>
          <w:rPr>
            <w:color w:val="0000FF"/>
            <w:sz w:val="16"/>
            <w:u w:val="single" w:color="0000FF"/>
            <w:vertAlign w:val="baseline"/>
          </w:rPr>
          <w:t>https://www.aeu.org.uy/Documentos/Ley-</w:t>
        </w:r>
      </w:hyperlink>
      <w:r>
        <w:rPr>
          <w:color w:val="0000FF"/>
          <w:sz w:val="16"/>
          <w:vertAlign w:val="baseline"/>
        </w:rPr>
        <w:t> </w:t>
      </w:r>
      <w:hyperlink r:id="rId24">
        <w:r>
          <w:rPr>
            <w:color w:val="0000FF"/>
            <w:spacing w:val="-2"/>
            <w:sz w:val="16"/>
            <w:u w:val="single" w:color="0000FF"/>
            <w:vertAlign w:val="baseline"/>
          </w:rPr>
          <w:t>Organica-y-Reglamento-Notarial-</w:t>
        </w:r>
      </w:hyperlink>
      <w:r>
        <w:rPr>
          <w:color w:val="0000FF"/>
          <w:spacing w:val="-2"/>
          <w:sz w:val="16"/>
          <w:vertAlign w:val="baseline"/>
        </w:rPr>
        <w:t> </w:t>
      </w:r>
      <w:hyperlink r:id="rId24">
        <w:r>
          <w:rPr>
            <w:color w:val="0000FF"/>
            <w:spacing w:val="-2"/>
            <w:sz w:val="16"/>
            <w:u w:val="single" w:color="0000FF"/>
            <w:vertAlign w:val="baseline"/>
          </w:rPr>
          <w:t>uc996#:~:text=La%20Ley%20Org%C3%A1nica%20Notarial%20y,el%20ejercicio%20de%20sus%20funciones</w:t>
        </w:r>
      </w:hyperlink>
      <w:r>
        <w:rPr>
          <w:spacing w:val="-2"/>
          <w:sz w:val="16"/>
          <w:vertAlign w:val="baseline"/>
        </w:rPr>
        <w:t>.</w:t>
      </w:r>
    </w:p>
    <w:p>
      <w:pPr>
        <w:tabs>
          <w:tab w:pos="820" w:val="left" w:leader="none"/>
        </w:tabs>
        <w:spacing w:before="0"/>
        <w:ind w:left="100" w:right="194" w:firstLine="0"/>
        <w:jc w:val="both"/>
        <w:rPr>
          <w:sz w:val="16"/>
        </w:rPr>
      </w:pPr>
      <w:r>
        <w:rPr>
          <w:spacing w:val="-6"/>
          <w:sz w:val="16"/>
          <w:vertAlign w:val="superscript"/>
        </w:rPr>
        <w:t>68</w:t>
      </w:r>
      <w:r>
        <w:rPr>
          <w:sz w:val="16"/>
          <w:vertAlign w:val="baseline"/>
        </w:rPr>
        <w:tab/>
        <w:t>“Artículo</w:t>
      </w:r>
      <w:r>
        <w:rPr>
          <w:spacing w:val="-1"/>
          <w:sz w:val="16"/>
          <w:vertAlign w:val="baseline"/>
        </w:rPr>
        <w:t> </w:t>
      </w:r>
      <w:r>
        <w:rPr>
          <w:sz w:val="16"/>
          <w:vertAlign w:val="baseline"/>
        </w:rPr>
        <w:t>10 […] Para</w:t>
      </w:r>
      <w:r>
        <w:rPr>
          <w:spacing w:val="-2"/>
          <w:sz w:val="16"/>
          <w:vertAlign w:val="baseline"/>
        </w:rPr>
        <w:t> </w:t>
      </w:r>
      <w:r>
        <w:rPr>
          <w:sz w:val="16"/>
          <w:vertAlign w:val="baseline"/>
        </w:rPr>
        <w:t>que un</w:t>
      </w:r>
      <w:r>
        <w:rPr>
          <w:spacing w:val="-5"/>
          <w:sz w:val="16"/>
          <w:vertAlign w:val="baseline"/>
        </w:rPr>
        <w:t> </w:t>
      </w:r>
      <w:r>
        <w:rPr>
          <w:sz w:val="16"/>
          <w:vertAlign w:val="baseline"/>
        </w:rPr>
        <w:t>Notario</w:t>
      </w:r>
      <w:r>
        <w:rPr>
          <w:spacing w:val="-1"/>
          <w:sz w:val="16"/>
          <w:vertAlign w:val="baseline"/>
        </w:rPr>
        <w:t> </w:t>
      </w:r>
      <w:r>
        <w:rPr>
          <w:sz w:val="16"/>
          <w:vertAlign w:val="baseline"/>
        </w:rPr>
        <w:t>recibido</w:t>
      </w:r>
      <w:r>
        <w:rPr>
          <w:spacing w:val="-1"/>
          <w:sz w:val="16"/>
          <w:vertAlign w:val="baseline"/>
        </w:rPr>
        <w:t> </w:t>
      </w:r>
      <w:r>
        <w:rPr>
          <w:sz w:val="16"/>
          <w:vertAlign w:val="baseline"/>
        </w:rPr>
        <w:t>o</w:t>
      </w:r>
      <w:r>
        <w:rPr>
          <w:spacing w:val="-1"/>
          <w:sz w:val="16"/>
          <w:vertAlign w:val="baseline"/>
        </w:rPr>
        <w:t> </w:t>
      </w:r>
      <w:r>
        <w:rPr>
          <w:sz w:val="16"/>
          <w:vertAlign w:val="baseline"/>
        </w:rPr>
        <w:t>incorporado</w:t>
      </w:r>
      <w:r>
        <w:rPr>
          <w:spacing w:val="-1"/>
          <w:sz w:val="16"/>
          <w:vertAlign w:val="baseline"/>
        </w:rPr>
        <w:t> </w:t>
      </w:r>
      <w:r>
        <w:rPr>
          <w:sz w:val="16"/>
          <w:vertAlign w:val="baseline"/>
        </w:rPr>
        <w:t>pueda</w:t>
      </w:r>
      <w:r>
        <w:rPr>
          <w:spacing w:val="-2"/>
          <w:sz w:val="16"/>
          <w:vertAlign w:val="baseline"/>
        </w:rPr>
        <w:t> </w:t>
      </w:r>
      <w:r>
        <w:rPr>
          <w:sz w:val="16"/>
          <w:vertAlign w:val="baseline"/>
        </w:rPr>
        <w:t>proceder al</w:t>
      </w:r>
      <w:r>
        <w:rPr>
          <w:spacing w:val="-2"/>
          <w:sz w:val="16"/>
          <w:vertAlign w:val="baseline"/>
        </w:rPr>
        <w:t> </w:t>
      </w:r>
      <w:r>
        <w:rPr>
          <w:sz w:val="16"/>
          <w:vertAlign w:val="baseline"/>
        </w:rPr>
        <w:t>ejercicio</w:t>
      </w:r>
      <w:r>
        <w:rPr>
          <w:spacing w:val="-3"/>
          <w:sz w:val="16"/>
          <w:vertAlign w:val="baseline"/>
        </w:rPr>
        <w:t> </w:t>
      </w:r>
      <w:r>
        <w:rPr>
          <w:sz w:val="16"/>
          <w:vertAlign w:val="baseline"/>
        </w:rPr>
        <w:t>de su profesión, es menester que la Corte Suprema de Justicia lo autorice para ello mediante el lleno de los siguientes requisitos: […] b.-</w:t>
      </w:r>
      <w:r>
        <w:rPr>
          <w:spacing w:val="-9"/>
          <w:sz w:val="16"/>
          <w:vertAlign w:val="baseline"/>
        </w:rPr>
        <w:t> </w:t>
      </w:r>
      <w:r>
        <w:rPr>
          <w:sz w:val="16"/>
          <w:vertAlign w:val="baseline"/>
        </w:rPr>
        <w:t>Que</w:t>
      </w:r>
      <w:r>
        <w:rPr>
          <w:spacing w:val="-11"/>
          <w:sz w:val="16"/>
          <w:vertAlign w:val="baseline"/>
        </w:rPr>
        <w:t> </w:t>
      </w:r>
      <w:r>
        <w:rPr>
          <w:sz w:val="16"/>
          <w:vertAlign w:val="baseline"/>
        </w:rPr>
        <w:t>acompañe</w:t>
      </w:r>
      <w:r>
        <w:rPr>
          <w:spacing w:val="-11"/>
          <w:sz w:val="16"/>
          <w:vertAlign w:val="baseline"/>
        </w:rPr>
        <w:t> </w:t>
      </w:r>
      <w:r>
        <w:rPr>
          <w:sz w:val="16"/>
          <w:vertAlign w:val="baseline"/>
        </w:rPr>
        <w:t>el</w:t>
      </w:r>
      <w:r>
        <w:rPr>
          <w:spacing w:val="-9"/>
          <w:sz w:val="16"/>
          <w:vertAlign w:val="baseline"/>
        </w:rPr>
        <w:t> </w:t>
      </w:r>
      <w:r>
        <w:rPr>
          <w:sz w:val="16"/>
          <w:vertAlign w:val="baseline"/>
        </w:rPr>
        <w:t>título</w:t>
      </w:r>
      <w:r>
        <w:rPr>
          <w:spacing w:val="-8"/>
          <w:sz w:val="16"/>
          <w:vertAlign w:val="baseline"/>
        </w:rPr>
        <w:t> </w:t>
      </w:r>
      <w:r>
        <w:rPr>
          <w:sz w:val="16"/>
          <w:vertAlign w:val="baseline"/>
        </w:rPr>
        <w:t>académico</w:t>
      </w:r>
      <w:r>
        <w:rPr>
          <w:spacing w:val="-10"/>
          <w:sz w:val="16"/>
          <w:vertAlign w:val="baseline"/>
        </w:rPr>
        <w:t> </w:t>
      </w:r>
      <w:r>
        <w:rPr>
          <w:sz w:val="16"/>
          <w:vertAlign w:val="baseline"/>
        </w:rPr>
        <w:t>extendido</w:t>
      </w:r>
      <w:r>
        <w:rPr>
          <w:spacing w:val="-10"/>
          <w:sz w:val="16"/>
          <w:vertAlign w:val="baseline"/>
        </w:rPr>
        <w:t> </w:t>
      </w:r>
      <w:r>
        <w:rPr>
          <w:sz w:val="16"/>
          <w:vertAlign w:val="baseline"/>
        </w:rPr>
        <w:t>por</w:t>
      </w:r>
      <w:r>
        <w:rPr>
          <w:spacing w:val="-8"/>
          <w:sz w:val="16"/>
          <w:vertAlign w:val="baseline"/>
        </w:rPr>
        <w:t> </w:t>
      </w:r>
      <w:r>
        <w:rPr>
          <w:sz w:val="16"/>
          <w:vertAlign w:val="baseline"/>
        </w:rPr>
        <w:t>la</w:t>
      </w:r>
      <w:r>
        <w:rPr>
          <w:spacing w:val="-11"/>
          <w:sz w:val="16"/>
          <w:vertAlign w:val="baseline"/>
        </w:rPr>
        <w:t> </w:t>
      </w:r>
      <w:r>
        <w:rPr>
          <w:sz w:val="16"/>
          <w:vertAlign w:val="baseline"/>
        </w:rPr>
        <w:t>respectiva</w:t>
      </w:r>
      <w:r>
        <w:rPr>
          <w:spacing w:val="-9"/>
          <w:sz w:val="16"/>
          <w:vertAlign w:val="baseline"/>
        </w:rPr>
        <w:t> </w:t>
      </w:r>
      <w:r>
        <w:rPr>
          <w:sz w:val="16"/>
          <w:vertAlign w:val="baseline"/>
        </w:rPr>
        <w:t>Facultad,</w:t>
      </w:r>
      <w:r>
        <w:rPr>
          <w:spacing w:val="-9"/>
          <w:sz w:val="16"/>
          <w:vertAlign w:val="baseline"/>
        </w:rPr>
        <w:t> </w:t>
      </w:r>
      <w:r>
        <w:rPr>
          <w:sz w:val="16"/>
          <w:vertAlign w:val="baseline"/>
        </w:rPr>
        <w:t>y</w:t>
      </w:r>
      <w:r>
        <w:rPr>
          <w:spacing w:val="-10"/>
          <w:sz w:val="16"/>
          <w:vertAlign w:val="baseline"/>
        </w:rPr>
        <w:t> </w:t>
      </w:r>
      <w:r>
        <w:rPr>
          <w:sz w:val="16"/>
          <w:vertAlign w:val="baseline"/>
        </w:rPr>
        <w:t>si</w:t>
      </w:r>
      <w:r>
        <w:rPr>
          <w:spacing w:val="-11"/>
          <w:sz w:val="16"/>
          <w:vertAlign w:val="baseline"/>
        </w:rPr>
        <w:t> </w:t>
      </w:r>
      <w:r>
        <w:rPr>
          <w:sz w:val="16"/>
          <w:vertAlign w:val="baseline"/>
        </w:rPr>
        <w:t>es</w:t>
      </w:r>
      <w:r>
        <w:rPr>
          <w:spacing w:val="-10"/>
          <w:sz w:val="16"/>
          <w:vertAlign w:val="baseline"/>
        </w:rPr>
        <w:t> </w:t>
      </w:r>
      <w:r>
        <w:rPr>
          <w:sz w:val="16"/>
          <w:vertAlign w:val="baseline"/>
        </w:rPr>
        <w:t>extranjero,</w:t>
      </w:r>
      <w:r>
        <w:rPr>
          <w:spacing w:val="-12"/>
          <w:sz w:val="16"/>
          <w:vertAlign w:val="baseline"/>
        </w:rPr>
        <w:t> </w:t>
      </w:r>
      <w:r>
        <w:rPr>
          <w:sz w:val="16"/>
          <w:vertAlign w:val="baseline"/>
        </w:rPr>
        <w:t>el</w:t>
      </w:r>
      <w:r>
        <w:rPr>
          <w:spacing w:val="-9"/>
          <w:sz w:val="16"/>
          <w:vertAlign w:val="baseline"/>
        </w:rPr>
        <w:t> </w:t>
      </w:r>
      <w:r>
        <w:rPr>
          <w:sz w:val="16"/>
          <w:vertAlign w:val="baseline"/>
        </w:rPr>
        <w:t>decreto</w:t>
      </w:r>
      <w:r>
        <w:rPr>
          <w:spacing w:val="-10"/>
          <w:sz w:val="16"/>
          <w:vertAlign w:val="baseline"/>
        </w:rPr>
        <w:t> </w:t>
      </w:r>
      <w:r>
        <w:rPr>
          <w:sz w:val="16"/>
          <w:vertAlign w:val="baseline"/>
        </w:rPr>
        <w:t>gubernativo del reconocimiento de aquel. […]”. </w:t>
      </w:r>
      <w:r>
        <w:rPr>
          <w:i/>
          <w:sz w:val="16"/>
          <w:vertAlign w:val="baseline"/>
        </w:rPr>
        <w:t>Cfr</w:t>
      </w:r>
      <w:r>
        <w:rPr>
          <w:sz w:val="16"/>
          <w:vertAlign w:val="baseline"/>
        </w:rPr>
        <w:t>. Ley de Notariado. Consultado el 15 de julio de 2022. Disponible en: </w:t>
      </w:r>
      <w:hyperlink r:id="rId25">
        <w:r>
          <w:rPr>
            <w:color w:val="0000FF"/>
            <w:spacing w:val="-2"/>
            <w:sz w:val="16"/>
            <w:u w:val="single" w:color="0000FF"/>
            <w:vertAlign w:val="baseline"/>
          </w:rPr>
          <w:t>https://www.registropublico.gob.ni/Files/PDF/MarcoLegal/Leyes/Ley-Notariado.pdf</w:t>
        </w:r>
      </w:hyperlink>
    </w:p>
    <w:p>
      <w:pPr>
        <w:tabs>
          <w:tab w:pos="820" w:val="left" w:leader="none"/>
        </w:tabs>
        <w:spacing w:line="240" w:lineRule="auto" w:before="0"/>
        <w:ind w:left="100" w:right="191" w:firstLine="0"/>
        <w:jc w:val="both"/>
        <w:rPr>
          <w:sz w:val="16"/>
        </w:rPr>
      </w:pPr>
      <w:r>
        <w:rPr>
          <w:spacing w:val="-6"/>
          <w:sz w:val="16"/>
          <w:vertAlign w:val="superscript"/>
        </w:rPr>
        <w:t>69</w:t>
      </w:r>
      <w:r>
        <w:rPr>
          <w:sz w:val="16"/>
          <w:vertAlign w:val="baseline"/>
        </w:rPr>
        <w:tab/>
        <w:t>“Artículo</w:t>
      </w:r>
      <w:r>
        <w:rPr>
          <w:spacing w:val="-12"/>
          <w:sz w:val="16"/>
          <w:vertAlign w:val="baseline"/>
        </w:rPr>
        <w:t> </w:t>
      </w:r>
      <w:r>
        <w:rPr>
          <w:sz w:val="16"/>
          <w:vertAlign w:val="baseline"/>
        </w:rPr>
        <w:t>3.-</w:t>
      </w:r>
      <w:r>
        <w:rPr>
          <w:spacing w:val="-12"/>
          <w:sz w:val="16"/>
          <w:vertAlign w:val="baseline"/>
        </w:rPr>
        <w:t> </w:t>
      </w:r>
      <w:r>
        <w:rPr>
          <w:sz w:val="16"/>
          <w:vertAlign w:val="baseline"/>
        </w:rPr>
        <w:t>Requisitos.</w:t>
      </w:r>
      <w:r>
        <w:rPr>
          <w:spacing w:val="-9"/>
          <w:sz w:val="16"/>
          <w:vertAlign w:val="baseline"/>
        </w:rPr>
        <w:t> </w:t>
      </w:r>
      <w:r>
        <w:rPr>
          <w:sz w:val="16"/>
          <w:vertAlign w:val="baseline"/>
        </w:rPr>
        <w:t>Para</w:t>
      </w:r>
      <w:r>
        <w:rPr>
          <w:spacing w:val="-11"/>
          <w:sz w:val="16"/>
          <w:vertAlign w:val="baseline"/>
        </w:rPr>
        <w:t> </w:t>
      </w:r>
      <w:r>
        <w:rPr>
          <w:sz w:val="16"/>
          <w:vertAlign w:val="baseline"/>
        </w:rPr>
        <w:t>ser</w:t>
      </w:r>
      <w:r>
        <w:rPr>
          <w:spacing w:val="-10"/>
          <w:sz w:val="16"/>
          <w:vertAlign w:val="baseline"/>
        </w:rPr>
        <w:t> </w:t>
      </w:r>
      <w:r>
        <w:rPr>
          <w:sz w:val="16"/>
          <w:vertAlign w:val="baseline"/>
        </w:rPr>
        <w:t>notario</w:t>
      </w:r>
      <w:r>
        <w:rPr>
          <w:spacing w:val="-10"/>
          <w:sz w:val="16"/>
          <w:vertAlign w:val="baseline"/>
        </w:rPr>
        <w:t> </w:t>
      </w:r>
      <w:r>
        <w:rPr>
          <w:sz w:val="16"/>
          <w:vertAlign w:val="baseline"/>
        </w:rPr>
        <w:t>público</w:t>
      </w:r>
      <w:r>
        <w:rPr>
          <w:spacing w:val="-10"/>
          <w:sz w:val="16"/>
          <w:vertAlign w:val="baseline"/>
        </w:rPr>
        <w:t> </w:t>
      </w:r>
      <w:r>
        <w:rPr>
          <w:sz w:val="16"/>
          <w:vertAlign w:val="baseline"/>
        </w:rPr>
        <w:t>y</w:t>
      </w:r>
      <w:r>
        <w:rPr>
          <w:spacing w:val="-12"/>
          <w:sz w:val="16"/>
          <w:vertAlign w:val="baseline"/>
        </w:rPr>
        <w:t> </w:t>
      </w:r>
      <w:r>
        <w:rPr>
          <w:sz w:val="16"/>
          <w:vertAlign w:val="baseline"/>
        </w:rPr>
        <w:t>ejercer</w:t>
      </w:r>
      <w:r>
        <w:rPr>
          <w:spacing w:val="-10"/>
          <w:sz w:val="16"/>
          <w:vertAlign w:val="baseline"/>
        </w:rPr>
        <w:t> </w:t>
      </w:r>
      <w:r>
        <w:rPr>
          <w:sz w:val="16"/>
          <w:vertAlign w:val="baseline"/>
        </w:rPr>
        <w:t>como</w:t>
      </w:r>
      <w:r>
        <w:rPr>
          <w:spacing w:val="-10"/>
          <w:sz w:val="16"/>
          <w:vertAlign w:val="baseline"/>
        </w:rPr>
        <w:t> </w:t>
      </w:r>
      <w:r>
        <w:rPr>
          <w:sz w:val="16"/>
          <w:vertAlign w:val="baseline"/>
        </w:rPr>
        <w:t>tal,</w:t>
      </w:r>
      <w:r>
        <w:rPr>
          <w:spacing w:val="-9"/>
          <w:sz w:val="16"/>
          <w:vertAlign w:val="baseline"/>
        </w:rPr>
        <w:t> </w:t>
      </w:r>
      <w:r>
        <w:rPr>
          <w:sz w:val="16"/>
          <w:vertAlign w:val="baseline"/>
        </w:rPr>
        <w:t>deben</w:t>
      </w:r>
      <w:r>
        <w:rPr>
          <w:spacing w:val="-14"/>
          <w:sz w:val="16"/>
          <w:vertAlign w:val="baseline"/>
        </w:rPr>
        <w:t> </w:t>
      </w:r>
      <w:r>
        <w:rPr>
          <w:sz w:val="16"/>
          <w:vertAlign w:val="baseline"/>
        </w:rPr>
        <w:t>reunirse</w:t>
      </w:r>
      <w:r>
        <w:rPr>
          <w:spacing w:val="-10"/>
          <w:sz w:val="16"/>
          <w:vertAlign w:val="baseline"/>
        </w:rPr>
        <w:t> </w:t>
      </w:r>
      <w:r>
        <w:rPr>
          <w:sz w:val="16"/>
          <w:vertAlign w:val="baseline"/>
        </w:rPr>
        <w:t>los</w:t>
      </w:r>
      <w:r>
        <w:rPr>
          <w:spacing w:val="-11"/>
          <w:sz w:val="16"/>
          <w:vertAlign w:val="baseline"/>
        </w:rPr>
        <w:t> </w:t>
      </w:r>
      <w:r>
        <w:rPr>
          <w:sz w:val="16"/>
          <w:vertAlign w:val="baseline"/>
        </w:rPr>
        <w:t>siguientes</w:t>
      </w:r>
      <w:r>
        <w:rPr>
          <w:spacing w:val="-10"/>
          <w:sz w:val="16"/>
          <w:vertAlign w:val="baseline"/>
        </w:rPr>
        <w:t> </w:t>
      </w:r>
      <w:r>
        <w:rPr>
          <w:sz w:val="16"/>
          <w:vertAlign w:val="baseline"/>
        </w:rPr>
        <w:t>requisitos: […]</w:t>
      </w:r>
      <w:r>
        <w:rPr>
          <w:spacing w:val="-3"/>
          <w:sz w:val="16"/>
          <w:vertAlign w:val="baseline"/>
        </w:rPr>
        <w:t> </w:t>
      </w:r>
      <w:r>
        <w:rPr>
          <w:sz w:val="16"/>
          <w:vertAlign w:val="baseline"/>
        </w:rPr>
        <w:t>Los</w:t>
      </w:r>
      <w:r>
        <w:rPr>
          <w:spacing w:val="-5"/>
          <w:sz w:val="16"/>
          <w:vertAlign w:val="baseline"/>
        </w:rPr>
        <w:t> </w:t>
      </w:r>
      <w:r>
        <w:rPr>
          <w:sz w:val="16"/>
          <w:vertAlign w:val="baseline"/>
        </w:rPr>
        <w:t>extranjeros</w:t>
      </w:r>
      <w:r>
        <w:rPr>
          <w:spacing w:val="-5"/>
          <w:sz w:val="16"/>
          <w:vertAlign w:val="baseline"/>
        </w:rPr>
        <w:t> </w:t>
      </w:r>
      <w:r>
        <w:rPr>
          <w:sz w:val="16"/>
          <w:vertAlign w:val="baseline"/>
        </w:rPr>
        <w:t>que</w:t>
      </w:r>
      <w:r>
        <w:rPr>
          <w:spacing w:val="-5"/>
          <w:sz w:val="16"/>
          <w:vertAlign w:val="baseline"/>
        </w:rPr>
        <w:t> </w:t>
      </w:r>
      <w:r>
        <w:rPr>
          <w:sz w:val="16"/>
          <w:vertAlign w:val="baseline"/>
        </w:rPr>
        <w:t>cumplan</w:t>
      </w:r>
      <w:r>
        <w:rPr>
          <w:spacing w:val="-4"/>
          <w:sz w:val="16"/>
          <w:vertAlign w:val="baseline"/>
        </w:rPr>
        <w:t> </w:t>
      </w:r>
      <w:r>
        <w:rPr>
          <w:sz w:val="16"/>
          <w:vertAlign w:val="baseline"/>
        </w:rPr>
        <w:t>con</w:t>
      </w:r>
      <w:r>
        <w:rPr>
          <w:spacing w:val="-6"/>
          <w:sz w:val="16"/>
          <w:vertAlign w:val="baseline"/>
        </w:rPr>
        <w:t> </w:t>
      </w:r>
      <w:r>
        <w:rPr>
          <w:sz w:val="16"/>
          <w:vertAlign w:val="baseline"/>
        </w:rPr>
        <w:t>los</w:t>
      </w:r>
      <w:r>
        <w:rPr>
          <w:spacing w:val="-5"/>
          <w:sz w:val="16"/>
          <w:vertAlign w:val="baseline"/>
        </w:rPr>
        <w:t> </w:t>
      </w:r>
      <w:r>
        <w:rPr>
          <w:sz w:val="16"/>
          <w:vertAlign w:val="baseline"/>
        </w:rPr>
        <w:t>requisitos</w:t>
      </w:r>
      <w:r>
        <w:rPr>
          <w:spacing w:val="-5"/>
          <w:sz w:val="16"/>
          <w:vertAlign w:val="baseline"/>
        </w:rPr>
        <w:t> </w:t>
      </w:r>
      <w:r>
        <w:rPr>
          <w:sz w:val="16"/>
          <w:vertAlign w:val="baseline"/>
        </w:rPr>
        <w:t>anteriores</w:t>
      </w:r>
      <w:r>
        <w:rPr>
          <w:spacing w:val="-4"/>
          <w:sz w:val="16"/>
          <w:vertAlign w:val="baseline"/>
        </w:rPr>
        <w:t> </w:t>
      </w:r>
      <w:r>
        <w:rPr>
          <w:sz w:val="16"/>
          <w:vertAlign w:val="baseline"/>
        </w:rPr>
        <w:t>podrán</w:t>
      </w:r>
      <w:r>
        <w:rPr>
          <w:spacing w:val="-6"/>
          <w:sz w:val="16"/>
          <w:vertAlign w:val="baseline"/>
        </w:rPr>
        <w:t> </w:t>
      </w:r>
      <w:r>
        <w:rPr>
          <w:sz w:val="16"/>
          <w:vertAlign w:val="baseline"/>
        </w:rPr>
        <w:t>ejercer</w:t>
      </w:r>
      <w:r>
        <w:rPr>
          <w:spacing w:val="-4"/>
          <w:sz w:val="16"/>
          <w:vertAlign w:val="baseline"/>
        </w:rPr>
        <w:t> </w:t>
      </w:r>
      <w:r>
        <w:rPr>
          <w:sz w:val="16"/>
          <w:vertAlign w:val="baseline"/>
        </w:rPr>
        <w:t>el</w:t>
      </w:r>
      <w:r>
        <w:rPr>
          <w:spacing w:val="-6"/>
          <w:sz w:val="16"/>
          <w:vertAlign w:val="baseline"/>
        </w:rPr>
        <w:t> </w:t>
      </w:r>
      <w:r>
        <w:rPr>
          <w:sz w:val="16"/>
          <w:vertAlign w:val="baseline"/>
        </w:rPr>
        <w:t>notariado</w:t>
      </w:r>
      <w:r>
        <w:rPr>
          <w:spacing w:val="-4"/>
          <w:sz w:val="16"/>
          <w:vertAlign w:val="baseline"/>
        </w:rPr>
        <w:t> </w:t>
      </w:r>
      <w:r>
        <w:rPr>
          <w:sz w:val="16"/>
          <w:vertAlign w:val="baseline"/>
        </w:rPr>
        <w:t>siempre</w:t>
      </w:r>
      <w:r>
        <w:rPr>
          <w:spacing w:val="-7"/>
          <w:sz w:val="16"/>
          <w:vertAlign w:val="baseline"/>
        </w:rPr>
        <w:t> </w:t>
      </w:r>
      <w:r>
        <w:rPr>
          <w:sz w:val="16"/>
          <w:vertAlign w:val="baseline"/>
        </w:rPr>
        <w:t>que</w:t>
      </w:r>
      <w:r>
        <w:rPr>
          <w:spacing w:val="-5"/>
          <w:sz w:val="16"/>
          <w:vertAlign w:val="baseline"/>
        </w:rPr>
        <w:t> </w:t>
      </w:r>
      <w:r>
        <w:rPr>
          <w:sz w:val="16"/>
          <w:vertAlign w:val="baseline"/>
        </w:rPr>
        <w:t>en</w:t>
      </w:r>
      <w:r>
        <w:rPr>
          <w:spacing w:val="-6"/>
          <w:sz w:val="16"/>
          <w:vertAlign w:val="baseline"/>
        </w:rPr>
        <w:t> </w:t>
      </w:r>
      <w:r>
        <w:rPr>
          <w:sz w:val="16"/>
          <w:vertAlign w:val="baseline"/>
        </w:rPr>
        <w:t>su</w:t>
      </w:r>
      <w:r>
        <w:rPr>
          <w:spacing w:val="-6"/>
          <w:sz w:val="16"/>
          <w:vertAlign w:val="baseline"/>
        </w:rPr>
        <w:t> </w:t>
      </w:r>
      <w:r>
        <w:rPr>
          <w:sz w:val="16"/>
          <w:vertAlign w:val="baseline"/>
        </w:rPr>
        <w:t>país</w:t>
      </w:r>
      <w:r>
        <w:rPr>
          <w:spacing w:val="-5"/>
          <w:sz w:val="16"/>
          <w:vertAlign w:val="baseline"/>
        </w:rPr>
        <w:t> </w:t>
      </w:r>
      <w:r>
        <w:rPr>
          <w:sz w:val="16"/>
          <w:vertAlign w:val="baseline"/>
        </w:rPr>
        <w:t>de origen se otorgue el mismo beneficio a los notarios costarricenses, en igualdad de condiciones.” </w:t>
      </w:r>
      <w:r>
        <w:rPr>
          <w:i/>
          <w:sz w:val="16"/>
          <w:vertAlign w:val="baseline"/>
        </w:rPr>
        <w:t>Cfr</w:t>
      </w:r>
      <w:r>
        <w:rPr>
          <w:sz w:val="16"/>
          <w:vertAlign w:val="baseline"/>
        </w:rPr>
        <w:t>. Ley No. 7764, Código Notarial, art. 3. Consultado el 15 de julio de 2022. Disponible en: </w:t>
      </w:r>
      <w:hyperlink r:id="rId26">
        <w:r>
          <w:rPr>
            <w:color w:val="0000FF"/>
            <w:spacing w:val="-2"/>
            <w:sz w:val="16"/>
            <w:u w:val="single" w:color="0000FF"/>
            <w:vertAlign w:val="baseline"/>
          </w:rPr>
          <w:t>http://www.pgrweb.go.cr/scij/Busqueda/Normativa/Normas/nrm_texto_completo.aspx?nValor1=1&amp;nValor2=42683</w:t>
        </w:r>
      </w:hyperlink>
    </w:p>
    <w:p>
      <w:pPr>
        <w:spacing w:after="0" w:line="240" w:lineRule="auto"/>
        <w:jc w:val="both"/>
        <w:rPr>
          <w:sz w:val="16"/>
        </w:rPr>
        <w:sectPr>
          <w:pgSz w:w="12240" w:h="15840"/>
          <w:pgMar w:header="0" w:footer="1012" w:top="1360" w:bottom="1200" w:left="1340" w:right="1240"/>
        </w:sectPr>
      </w:pPr>
    </w:p>
    <w:p>
      <w:pPr>
        <w:pStyle w:val="BodyText"/>
        <w:spacing w:before="81"/>
        <w:ind w:left="100" w:right="196"/>
        <w:jc w:val="both"/>
      </w:pPr>
      <w:r>
        <w:rPr/>
        <w:t>estableció la exigencia de</w:t>
      </w:r>
      <w:r>
        <w:rPr>
          <w:spacing w:val="-2"/>
        </w:rPr>
        <w:t> </w:t>
      </w:r>
      <w:r>
        <w:rPr/>
        <w:t>ser</w:t>
      </w:r>
      <w:r>
        <w:rPr>
          <w:spacing w:val="-2"/>
        </w:rPr>
        <w:t> </w:t>
      </w:r>
      <w:r>
        <w:rPr/>
        <w:t>ciudadano</w:t>
      </w:r>
      <w:r>
        <w:rPr>
          <w:spacing w:val="-2"/>
        </w:rPr>
        <w:t> </w:t>
      </w:r>
      <w:r>
        <w:rPr/>
        <w:t>guatemalteco</w:t>
      </w:r>
      <w:r>
        <w:rPr>
          <w:spacing w:val="-2"/>
        </w:rPr>
        <w:t> </w:t>
      </w:r>
      <w:r>
        <w:rPr/>
        <w:t>de</w:t>
      </w:r>
      <w:r>
        <w:rPr>
          <w:spacing w:val="-2"/>
        </w:rPr>
        <w:t> </w:t>
      </w:r>
      <w:r>
        <w:rPr/>
        <w:t>origen,</w:t>
      </w:r>
      <w:r>
        <w:rPr>
          <w:spacing w:val="-1"/>
        </w:rPr>
        <w:t> </w:t>
      </w:r>
      <w:r>
        <w:rPr/>
        <w:t>como condición habilitante para</w:t>
      </w:r>
      <w:r>
        <w:rPr>
          <w:spacing w:val="-2"/>
        </w:rPr>
        <w:t> </w:t>
      </w:r>
      <w:r>
        <w:rPr/>
        <w:t>ejercer</w:t>
      </w:r>
      <w:r>
        <w:rPr>
          <w:spacing w:val="-1"/>
        </w:rPr>
        <w:t> </w:t>
      </w:r>
      <w:r>
        <w:rPr/>
        <w:t>el</w:t>
      </w:r>
      <w:r>
        <w:rPr>
          <w:spacing w:val="-2"/>
        </w:rPr>
        <w:t> </w:t>
      </w:r>
      <w:r>
        <w:rPr/>
        <w:t>notariado. No</w:t>
      </w:r>
      <w:r>
        <w:rPr>
          <w:spacing w:val="-1"/>
        </w:rPr>
        <w:t> </w:t>
      </w:r>
      <w:r>
        <w:rPr/>
        <w:t>obstante,</w:t>
      </w:r>
      <w:r>
        <w:rPr>
          <w:spacing w:val="-1"/>
        </w:rPr>
        <w:t> </w:t>
      </w:r>
      <w:r>
        <w:rPr/>
        <w:t>al resolver</w:t>
      </w:r>
      <w:r>
        <w:rPr>
          <w:spacing w:val="-3"/>
        </w:rPr>
        <w:t> </w:t>
      </w:r>
      <w:r>
        <w:rPr/>
        <w:t>en</w:t>
      </w:r>
      <w:r>
        <w:rPr>
          <w:spacing w:val="-1"/>
        </w:rPr>
        <w:t> </w:t>
      </w:r>
      <w:r>
        <w:rPr/>
        <w:t>segunda</w:t>
      </w:r>
      <w:r>
        <w:rPr>
          <w:spacing w:val="-2"/>
        </w:rPr>
        <w:t> </w:t>
      </w:r>
      <w:r>
        <w:rPr/>
        <w:t>instancia</w:t>
      </w:r>
      <w:r>
        <w:rPr>
          <w:spacing w:val="-2"/>
        </w:rPr>
        <w:t> </w:t>
      </w:r>
      <w:r>
        <w:rPr/>
        <w:t>la</w:t>
      </w:r>
      <w:r>
        <w:rPr>
          <w:spacing w:val="-2"/>
        </w:rPr>
        <w:t> </w:t>
      </w:r>
      <w:r>
        <w:rPr/>
        <w:t>acción</w:t>
      </w:r>
      <w:r>
        <w:rPr>
          <w:spacing w:val="-1"/>
        </w:rPr>
        <w:t> </w:t>
      </w:r>
      <w:r>
        <w:rPr/>
        <w:t>de</w:t>
      </w:r>
      <w:r>
        <w:rPr>
          <w:spacing w:val="-3"/>
        </w:rPr>
        <w:t> </w:t>
      </w:r>
      <w:r>
        <w:rPr/>
        <w:t>amparo interpuesta por la presunta víctima del presente caso, la Corte de Constitucionalidad guatemalteca ordenó que el señor Hendrix fuera autorizado a ejercer el notariado una vez adquiriera la nacionalidad guatemalteca por naturalización. Lo anterior, al considerar que el artículo 2 del Código de Notariado debía ser interpretado a la luz del artículo 146 constitucional, según el cual “los guatemaltecos naturalizados tienen los mismos derechos que los de origen” salvo las limitaciones establecidas en la Constitución y que en el texto constitucional no se incluyen restricciones relacionadas con el ejercicio del notariado (</w:t>
      </w:r>
      <w:r>
        <w:rPr>
          <w:i/>
        </w:rPr>
        <w:t>supra</w:t>
      </w:r>
      <w:r>
        <w:rPr>
          <w:i/>
        </w:rPr>
        <w:t> </w:t>
      </w:r>
      <w:r>
        <w:rPr/>
        <w:t>párr. 34).</w:t>
      </w:r>
    </w:p>
    <w:p>
      <w:pPr>
        <w:pStyle w:val="BodyText"/>
        <w:spacing w:before="11"/>
        <w:rPr>
          <w:sz w:val="19"/>
        </w:rPr>
      </w:pPr>
    </w:p>
    <w:p>
      <w:pPr>
        <w:pStyle w:val="ListParagraph"/>
        <w:numPr>
          <w:ilvl w:val="0"/>
          <w:numId w:val="4"/>
        </w:numPr>
        <w:tabs>
          <w:tab w:pos="821" w:val="left" w:leader="none"/>
        </w:tabs>
        <w:spacing w:line="240" w:lineRule="auto" w:before="1" w:after="0"/>
        <w:ind w:left="100" w:right="197" w:firstLine="0"/>
        <w:jc w:val="both"/>
        <w:rPr>
          <w:sz w:val="20"/>
        </w:rPr>
      </w:pPr>
      <w:r>
        <w:rPr>
          <w:sz w:val="20"/>
        </w:rPr>
        <w:t>Adicionalmente, a las personas notarias en Guatemala se les otorga la calidad de “auxiliares</w:t>
      </w:r>
      <w:r>
        <w:rPr>
          <w:spacing w:val="-14"/>
          <w:sz w:val="20"/>
        </w:rPr>
        <w:t> </w:t>
      </w:r>
      <w:r>
        <w:rPr>
          <w:sz w:val="20"/>
        </w:rPr>
        <w:t>del</w:t>
      </w:r>
      <w:r>
        <w:rPr>
          <w:spacing w:val="-11"/>
          <w:sz w:val="20"/>
        </w:rPr>
        <w:t> </w:t>
      </w:r>
      <w:r>
        <w:rPr>
          <w:sz w:val="20"/>
        </w:rPr>
        <w:t>órgano</w:t>
      </w:r>
      <w:r>
        <w:rPr>
          <w:spacing w:val="-13"/>
          <w:sz w:val="20"/>
        </w:rPr>
        <w:t> </w:t>
      </w:r>
      <w:r>
        <w:rPr>
          <w:sz w:val="20"/>
        </w:rPr>
        <w:t>jurisdiccional”,</w:t>
      </w:r>
      <w:r>
        <w:rPr>
          <w:spacing w:val="-12"/>
          <w:sz w:val="20"/>
        </w:rPr>
        <w:t> </w:t>
      </w:r>
      <w:r>
        <w:rPr>
          <w:sz w:val="20"/>
        </w:rPr>
        <w:t>al</w:t>
      </w:r>
      <w:r>
        <w:rPr>
          <w:spacing w:val="-13"/>
          <w:sz w:val="20"/>
        </w:rPr>
        <w:t> </w:t>
      </w:r>
      <w:r>
        <w:rPr>
          <w:sz w:val="20"/>
        </w:rPr>
        <w:t>considerar</w:t>
      </w:r>
      <w:r>
        <w:rPr>
          <w:spacing w:val="-15"/>
          <w:sz w:val="20"/>
        </w:rPr>
        <w:t> </w:t>
      </w:r>
      <w:r>
        <w:rPr>
          <w:sz w:val="20"/>
        </w:rPr>
        <w:t>que</w:t>
      </w:r>
      <w:r>
        <w:rPr>
          <w:spacing w:val="-13"/>
          <w:sz w:val="20"/>
        </w:rPr>
        <w:t> </w:t>
      </w:r>
      <w:r>
        <w:rPr>
          <w:sz w:val="20"/>
        </w:rPr>
        <w:t>a</w:t>
      </w:r>
      <w:r>
        <w:rPr>
          <w:spacing w:val="-13"/>
          <w:sz w:val="20"/>
        </w:rPr>
        <w:t> </w:t>
      </w:r>
      <w:r>
        <w:rPr>
          <w:sz w:val="20"/>
        </w:rPr>
        <w:t>través</w:t>
      </w:r>
      <w:r>
        <w:rPr>
          <w:spacing w:val="-12"/>
          <w:sz w:val="20"/>
        </w:rPr>
        <w:t> </w:t>
      </w:r>
      <w:r>
        <w:rPr>
          <w:sz w:val="20"/>
        </w:rPr>
        <w:t>de</w:t>
      </w:r>
      <w:r>
        <w:rPr>
          <w:spacing w:val="-13"/>
          <w:sz w:val="20"/>
        </w:rPr>
        <w:t> </w:t>
      </w:r>
      <w:r>
        <w:rPr>
          <w:sz w:val="20"/>
        </w:rPr>
        <w:t>la</w:t>
      </w:r>
      <w:r>
        <w:rPr>
          <w:spacing w:val="-13"/>
          <w:sz w:val="20"/>
        </w:rPr>
        <w:t> </w:t>
      </w:r>
      <w:r>
        <w:rPr>
          <w:sz w:val="20"/>
        </w:rPr>
        <w:t>fe</w:t>
      </w:r>
      <w:r>
        <w:rPr>
          <w:spacing w:val="-10"/>
          <w:sz w:val="20"/>
        </w:rPr>
        <w:t> </w:t>
      </w:r>
      <w:r>
        <w:rPr>
          <w:sz w:val="20"/>
        </w:rPr>
        <w:t>pública</w:t>
      </w:r>
      <w:r>
        <w:rPr>
          <w:spacing w:val="-14"/>
          <w:sz w:val="20"/>
        </w:rPr>
        <w:t> </w:t>
      </w:r>
      <w:r>
        <w:rPr>
          <w:sz w:val="20"/>
        </w:rPr>
        <w:t>colaboran</w:t>
      </w:r>
      <w:r>
        <w:rPr>
          <w:spacing w:val="-10"/>
          <w:sz w:val="20"/>
        </w:rPr>
        <w:t> </w:t>
      </w:r>
      <w:r>
        <w:rPr>
          <w:sz w:val="20"/>
        </w:rPr>
        <w:t>con los</w:t>
      </w:r>
      <w:r>
        <w:rPr>
          <w:spacing w:val="-5"/>
          <w:sz w:val="20"/>
        </w:rPr>
        <w:t> </w:t>
      </w:r>
      <w:r>
        <w:rPr>
          <w:sz w:val="20"/>
        </w:rPr>
        <w:t>tribunales</w:t>
      </w:r>
      <w:r>
        <w:rPr>
          <w:spacing w:val="-2"/>
          <w:sz w:val="20"/>
        </w:rPr>
        <w:t> </w:t>
      </w:r>
      <w:r>
        <w:rPr>
          <w:sz w:val="20"/>
        </w:rPr>
        <w:t>en</w:t>
      </w:r>
      <w:r>
        <w:rPr>
          <w:spacing w:val="-3"/>
          <w:sz w:val="20"/>
        </w:rPr>
        <w:t> </w:t>
      </w:r>
      <w:r>
        <w:rPr>
          <w:sz w:val="20"/>
        </w:rPr>
        <w:t>la</w:t>
      </w:r>
      <w:r>
        <w:rPr>
          <w:spacing w:val="-2"/>
          <w:sz w:val="20"/>
        </w:rPr>
        <w:t> </w:t>
      </w:r>
      <w:r>
        <w:rPr>
          <w:sz w:val="20"/>
        </w:rPr>
        <w:t>instrumentación</w:t>
      </w:r>
      <w:r>
        <w:rPr>
          <w:spacing w:val="-3"/>
          <w:sz w:val="20"/>
        </w:rPr>
        <w:t> </w:t>
      </w:r>
      <w:r>
        <w:rPr>
          <w:sz w:val="20"/>
        </w:rPr>
        <w:t>de</w:t>
      </w:r>
      <w:r>
        <w:rPr>
          <w:spacing w:val="-5"/>
          <w:sz w:val="20"/>
        </w:rPr>
        <w:t> </w:t>
      </w:r>
      <w:r>
        <w:rPr>
          <w:sz w:val="20"/>
        </w:rPr>
        <w:t>actos</w:t>
      </w:r>
      <w:r>
        <w:rPr>
          <w:spacing w:val="-2"/>
          <w:sz w:val="20"/>
        </w:rPr>
        <w:t> </w:t>
      </w:r>
      <w:r>
        <w:rPr>
          <w:sz w:val="20"/>
        </w:rPr>
        <w:t>procesales.</w:t>
      </w:r>
      <w:r>
        <w:rPr>
          <w:spacing w:val="-2"/>
          <w:sz w:val="20"/>
        </w:rPr>
        <w:t> </w:t>
      </w:r>
      <w:r>
        <w:rPr>
          <w:sz w:val="20"/>
        </w:rPr>
        <w:t>Por</w:t>
      </w:r>
      <w:r>
        <w:rPr>
          <w:spacing w:val="-2"/>
          <w:sz w:val="20"/>
        </w:rPr>
        <w:t> </w:t>
      </w:r>
      <w:r>
        <w:rPr>
          <w:sz w:val="20"/>
        </w:rPr>
        <w:t>tanto,</w:t>
      </w:r>
      <w:r>
        <w:rPr>
          <w:spacing w:val="-2"/>
          <w:sz w:val="20"/>
        </w:rPr>
        <w:t> </w:t>
      </w:r>
      <w:r>
        <w:rPr>
          <w:sz w:val="20"/>
        </w:rPr>
        <w:t>se</w:t>
      </w:r>
      <w:r>
        <w:rPr>
          <w:spacing w:val="-3"/>
          <w:sz w:val="20"/>
        </w:rPr>
        <w:t> </w:t>
      </w:r>
      <w:r>
        <w:rPr>
          <w:sz w:val="20"/>
        </w:rPr>
        <w:t>les</w:t>
      </w:r>
      <w:r>
        <w:rPr>
          <w:spacing w:val="-2"/>
          <w:sz w:val="20"/>
        </w:rPr>
        <w:t> </w:t>
      </w:r>
      <w:r>
        <w:rPr>
          <w:sz w:val="20"/>
        </w:rPr>
        <w:t>concede</w:t>
      </w:r>
      <w:r>
        <w:rPr>
          <w:spacing w:val="-5"/>
          <w:sz w:val="20"/>
        </w:rPr>
        <w:t> </w:t>
      </w:r>
      <w:r>
        <w:rPr>
          <w:sz w:val="20"/>
        </w:rPr>
        <w:t>la</w:t>
      </w:r>
      <w:r>
        <w:rPr>
          <w:spacing w:val="-1"/>
          <w:sz w:val="20"/>
        </w:rPr>
        <w:t> </w:t>
      </w:r>
      <w:r>
        <w:rPr>
          <w:sz w:val="20"/>
        </w:rPr>
        <w:t>función de llevar a cabo actos donde no hay contradictorio</w:t>
      </w:r>
      <w:r>
        <w:rPr>
          <w:position w:val="7"/>
          <w:sz w:val="13"/>
        </w:rPr>
        <w:t>70</w:t>
      </w:r>
      <w:r>
        <w:rPr>
          <w:sz w:val="20"/>
        </w:rPr>
        <w:t>. Particularmente, la legislación civil y comercial especifica que la jurisdicción voluntaria comprende todos los actos que por disposición</w:t>
      </w:r>
      <w:r>
        <w:rPr>
          <w:spacing w:val="-8"/>
          <w:sz w:val="20"/>
        </w:rPr>
        <w:t> </w:t>
      </w:r>
      <w:r>
        <w:rPr>
          <w:sz w:val="20"/>
        </w:rPr>
        <w:t>legal</w:t>
      </w:r>
      <w:r>
        <w:rPr>
          <w:spacing w:val="-8"/>
          <w:sz w:val="20"/>
        </w:rPr>
        <w:t> </w:t>
      </w:r>
      <w:r>
        <w:rPr>
          <w:sz w:val="20"/>
        </w:rPr>
        <w:t>o</w:t>
      </w:r>
      <w:r>
        <w:rPr>
          <w:spacing w:val="-8"/>
          <w:sz w:val="20"/>
        </w:rPr>
        <w:t> </w:t>
      </w:r>
      <w:r>
        <w:rPr>
          <w:sz w:val="20"/>
        </w:rPr>
        <w:t>por</w:t>
      </w:r>
      <w:r>
        <w:rPr>
          <w:spacing w:val="-8"/>
          <w:sz w:val="20"/>
        </w:rPr>
        <w:t> </w:t>
      </w:r>
      <w:r>
        <w:rPr>
          <w:sz w:val="20"/>
        </w:rPr>
        <w:t>solicitud</w:t>
      </w:r>
      <w:r>
        <w:rPr>
          <w:spacing w:val="-8"/>
          <w:sz w:val="20"/>
        </w:rPr>
        <w:t> </w:t>
      </w:r>
      <w:r>
        <w:rPr>
          <w:sz w:val="20"/>
        </w:rPr>
        <w:t>de</w:t>
      </w:r>
      <w:r>
        <w:rPr>
          <w:spacing w:val="-8"/>
          <w:sz w:val="20"/>
        </w:rPr>
        <w:t> </w:t>
      </w:r>
      <w:r>
        <w:rPr>
          <w:sz w:val="20"/>
        </w:rPr>
        <w:t>los</w:t>
      </w:r>
      <w:r>
        <w:rPr>
          <w:spacing w:val="-7"/>
          <w:sz w:val="20"/>
        </w:rPr>
        <w:t> </w:t>
      </w:r>
      <w:r>
        <w:rPr>
          <w:sz w:val="20"/>
        </w:rPr>
        <w:t>interesados</w:t>
      </w:r>
      <w:r>
        <w:rPr>
          <w:spacing w:val="-7"/>
          <w:sz w:val="20"/>
        </w:rPr>
        <w:t> </w:t>
      </w:r>
      <w:r>
        <w:rPr>
          <w:sz w:val="20"/>
        </w:rPr>
        <w:t>requiera</w:t>
      </w:r>
      <w:r>
        <w:rPr>
          <w:spacing w:val="-7"/>
          <w:sz w:val="20"/>
        </w:rPr>
        <w:t> </w:t>
      </w:r>
      <w:r>
        <w:rPr>
          <w:sz w:val="20"/>
        </w:rPr>
        <w:t>la</w:t>
      </w:r>
      <w:r>
        <w:rPr>
          <w:spacing w:val="-8"/>
          <w:sz w:val="20"/>
        </w:rPr>
        <w:t> </w:t>
      </w:r>
      <w:r>
        <w:rPr>
          <w:sz w:val="20"/>
        </w:rPr>
        <w:t>intervención</w:t>
      </w:r>
      <w:r>
        <w:rPr>
          <w:spacing w:val="-8"/>
          <w:sz w:val="20"/>
        </w:rPr>
        <w:t> </w:t>
      </w:r>
      <w:r>
        <w:rPr>
          <w:sz w:val="20"/>
        </w:rPr>
        <w:t>del</w:t>
      </w:r>
      <w:r>
        <w:rPr>
          <w:spacing w:val="-6"/>
          <w:sz w:val="20"/>
        </w:rPr>
        <w:t> </w:t>
      </w:r>
      <w:r>
        <w:rPr>
          <w:sz w:val="20"/>
        </w:rPr>
        <w:t>juez</w:t>
      </w:r>
      <w:r>
        <w:rPr>
          <w:spacing w:val="-8"/>
          <w:sz w:val="20"/>
        </w:rPr>
        <w:t> </w:t>
      </w:r>
      <w:r>
        <w:rPr>
          <w:sz w:val="20"/>
        </w:rPr>
        <w:t>sin</w:t>
      </w:r>
      <w:r>
        <w:rPr>
          <w:spacing w:val="-8"/>
          <w:sz w:val="20"/>
        </w:rPr>
        <w:t> </w:t>
      </w:r>
      <w:r>
        <w:rPr>
          <w:sz w:val="20"/>
        </w:rPr>
        <w:t>que</w:t>
      </w:r>
      <w:r>
        <w:rPr>
          <w:spacing w:val="-8"/>
          <w:sz w:val="20"/>
        </w:rPr>
        <w:t> </w:t>
      </w:r>
      <w:r>
        <w:rPr>
          <w:sz w:val="20"/>
        </w:rPr>
        <w:t>se promueva controversia entre las partes. Dentro de los asuntos de carácter de “jurisdicción voluntaria” que pueden tramitarse ante un notario son los siguientes: a) Declaratoria de ausencia; b) Declaración de muerte presunta; c) Asiento extemporáneo de partidas; d) Rectificación de partidas; e) Patrimonio familiar; f) Disposición y gravamen de bienes de menores</w:t>
      </w:r>
      <w:r>
        <w:rPr>
          <w:spacing w:val="-16"/>
          <w:sz w:val="20"/>
        </w:rPr>
        <w:t> </w:t>
      </w:r>
      <w:r>
        <w:rPr>
          <w:sz w:val="20"/>
        </w:rPr>
        <w:t>de</w:t>
      </w:r>
      <w:r>
        <w:rPr>
          <w:spacing w:val="-14"/>
          <w:sz w:val="20"/>
        </w:rPr>
        <w:t> </w:t>
      </w:r>
      <w:r>
        <w:rPr>
          <w:sz w:val="20"/>
        </w:rPr>
        <w:t>edad,</w:t>
      </w:r>
      <w:r>
        <w:rPr>
          <w:spacing w:val="-16"/>
          <w:sz w:val="20"/>
        </w:rPr>
        <w:t> </w:t>
      </w:r>
      <w:r>
        <w:rPr>
          <w:sz w:val="20"/>
        </w:rPr>
        <w:t>incapaces</w:t>
      </w:r>
      <w:r>
        <w:rPr>
          <w:spacing w:val="-13"/>
          <w:sz w:val="20"/>
        </w:rPr>
        <w:t> </w:t>
      </w:r>
      <w:r>
        <w:rPr>
          <w:sz w:val="20"/>
        </w:rPr>
        <w:t>y</w:t>
      </w:r>
      <w:r>
        <w:rPr>
          <w:spacing w:val="-15"/>
          <w:sz w:val="20"/>
        </w:rPr>
        <w:t> </w:t>
      </w:r>
      <w:r>
        <w:rPr>
          <w:sz w:val="20"/>
        </w:rPr>
        <w:t>ausentes;</w:t>
      </w:r>
      <w:r>
        <w:rPr>
          <w:spacing w:val="-15"/>
          <w:sz w:val="20"/>
        </w:rPr>
        <w:t> </w:t>
      </w:r>
      <w:r>
        <w:rPr>
          <w:sz w:val="20"/>
        </w:rPr>
        <w:t>g)</w:t>
      </w:r>
      <w:r>
        <w:rPr>
          <w:spacing w:val="-13"/>
          <w:sz w:val="20"/>
        </w:rPr>
        <w:t> </w:t>
      </w:r>
      <w:r>
        <w:rPr>
          <w:sz w:val="20"/>
        </w:rPr>
        <w:t>Proceso</w:t>
      </w:r>
      <w:r>
        <w:rPr>
          <w:spacing w:val="-14"/>
          <w:sz w:val="20"/>
        </w:rPr>
        <w:t> </w:t>
      </w:r>
      <w:r>
        <w:rPr>
          <w:sz w:val="20"/>
        </w:rPr>
        <w:t>sucesorio</w:t>
      </w:r>
      <w:r>
        <w:rPr>
          <w:spacing w:val="-16"/>
          <w:sz w:val="20"/>
        </w:rPr>
        <w:t> </w:t>
      </w:r>
      <w:r>
        <w:rPr>
          <w:sz w:val="20"/>
        </w:rPr>
        <w:t>intestado;</w:t>
      </w:r>
      <w:r>
        <w:rPr>
          <w:spacing w:val="-13"/>
          <w:sz w:val="20"/>
        </w:rPr>
        <w:t> </w:t>
      </w:r>
      <w:r>
        <w:rPr>
          <w:sz w:val="20"/>
        </w:rPr>
        <w:t>h)</w:t>
      </w:r>
      <w:r>
        <w:rPr>
          <w:spacing w:val="-15"/>
          <w:sz w:val="20"/>
        </w:rPr>
        <w:t> </w:t>
      </w:r>
      <w:r>
        <w:rPr>
          <w:sz w:val="20"/>
        </w:rPr>
        <w:t>Proceso</w:t>
      </w:r>
      <w:r>
        <w:rPr>
          <w:spacing w:val="-13"/>
          <w:sz w:val="20"/>
        </w:rPr>
        <w:t> </w:t>
      </w:r>
      <w:r>
        <w:rPr>
          <w:sz w:val="20"/>
        </w:rPr>
        <w:t>sucesorio testamentario;</w:t>
      </w:r>
      <w:r>
        <w:rPr>
          <w:spacing w:val="-18"/>
          <w:sz w:val="20"/>
        </w:rPr>
        <w:t> </w:t>
      </w:r>
      <w:r>
        <w:rPr>
          <w:sz w:val="20"/>
        </w:rPr>
        <w:t>9)</w:t>
      </w:r>
      <w:r>
        <w:rPr>
          <w:spacing w:val="-18"/>
          <w:sz w:val="20"/>
        </w:rPr>
        <w:t> </w:t>
      </w:r>
      <w:r>
        <w:rPr>
          <w:sz w:val="20"/>
        </w:rPr>
        <w:t>Declaratoria</w:t>
      </w:r>
      <w:r>
        <w:rPr>
          <w:spacing w:val="-17"/>
          <w:sz w:val="20"/>
        </w:rPr>
        <w:t> </w:t>
      </w:r>
      <w:r>
        <w:rPr>
          <w:sz w:val="20"/>
        </w:rPr>
        <w:t>de</w:t>
      </w:r>
      <w:r>
        <w:rPr>
          <w:spacing w:val="-18"/>
          <w:sz w:val="20"/>
        </w:rPr>
        <w:t> </w:t>
      </w:r>
      <w:r>
        <w:rPr>
          <w:sz w:val="20"/>
        </w:rPr>
        <w:t>incapacidad;</w:t>
      </w:r>
      <w:r>
        <w:rPr>
          <w:spacing w:val="-17"/>
          <w:sz w:val="20"/>
        </w:rPr>
        <w:t> </w:t>
      </w:r>
      <w:r>
        <w:rPr>
          <w:sz w:val="20"/>
        </w:rPr>
        <w:t>i)</w:t>
      </w:r>
      <w:r>
        <w:rPr>
          <w:spacing w:val="-18"/>
          <w:sz w:val="20"/>
        </w:rPr>
        <w:t> </w:t>
      </w:r>
      <w:r>
        <w:rPr>
          <w:sz w:val="20"/>
        </w:rPr>
        <w:t>Titulación</w:t>
      </w:r>
      <w:r>
        <w:rPr>
          <w:spacing w:val="-14"/>
          <w:sz w:val="20"/>
        </w:rPr>
        <w:t> </w:t>
      </w:r>
      <w:r>
        <w:rPr>
          <w:sz w:val="20"/>
        </w:rPr>
        <w:t>supletoria;</w:t>
      </w:r>
      <w:r>
        <w:rPr>
          <w:spacing w:val="-15"/>
          <w:sz w:val="20"/>
        </w:rPr>
        <w:t> </w:t>
      </w:r>
      <w:r>
        <w:rPr>
          <w:sz w:val="20"/>
        </w:rPr>
        <w:t>j)</w:t>
      </w:r>
      <w:r>
        <w:rPr>
          <w:spacing w:val="-18"/>
          <w:sz w:val="20"/>
        </w:rPr>
        <w:t> </w:t>
      </w:r>
      <w:r>
        <w:rPr>
          <w:sz w:val="20"/>
        </w:rPr>
        <w:t>Rectificación</w:t>
      </w:r>
      <w:r>
        <w:rPr>
          <w:spacing w:val="-17"/>
          <w:sz w:val="20"/>
        </w:rPr>
        <w:t> </w:t>
      </w:r>
      <w:r>
        <w:rPr>
          <w:sz w:val="20"/>
        </w:rPr>
        <w:t>de</w:t>
      </w:r>
      <w:r>
        <w:rPr>
          <w:spacing w:val="-18"/>
          <w:sz w:val="20"/>
        </w:rPr>
        <w:t> </w:t>
      </w:r>
      <w:r>
        <w:rPr>
          <w:sz w:val="20"/>
        </w:rPr>
        <w:t>área de</w:t>
      </w:r>
      <w:r>
        <w:rPr>
          <w:spacing w:val="-9"/>
          <w:sz w:val="20"/>
        </w:rPr>
        <w:t> </w:t>
      </w:r>
      <w:r>
        <w:rPr>
          <w:sz w:val="20"/>
        </w:rPr>
        <w:t>bien</w:t>
      </w:r>
      <w:r>
        <w:rPr>
          <w:spacing w:val="-8"/>
          <w:sz w:val="20"/>
        </w:rPr>
        <w:t> </w:t>
      </w:r>
      <w:r>
        <w:rPr>
          <w:sz w:val="20"/>
        </w:rPr>
        <w:t>inmueble</w:t>
      </w:r>
      <w:r>
        <w:rPr>
          <w:spacing w:val="-9"/>
          <w:sz w:val="20"/>
        </w:rPr>
        <w:t> </w:t>
      </w:r>
      <w:r>
        <w:rPr>
          <w:sz w:val="20"/>
        </w:rPr>
        <w:t>urbano;</w:t>
      </w:r>
      <w:r>
        <w:rPr>
          <w:spacing w:val="-8"/>
          <w:sz w:val="20"/>
        </w:rPr>
        <w:t> </w:t>
      </w:r>
      <w:r>
        <w:rPr>
          <w:sz w:val="20"/>
        </w:rPr>
        <w:t>k)</w:t>
      </w:r>
      <w:r>
        <w:rPr>
          <w:spacing w:val="-6"/>
          <w:sz w:val="20"/>
        </w:rPr>
        <w:t> </w:t>
      </w:r>
      <w:r>
        <w:rPr>
          <w:sz w:val="20"/>
        </w:rPr>
        <w:t>Localización</w:t>
      </w:r>
      <w:r>
        <w:rPr>
          <w:spacing w:val="-6"/>
          <w:sz w:val="20"/>
        </w:rPr>
        <w:t> </w:t>
      </w:r>
      <w:r>
        <w:rPr>
          <w:sz w:val="20"/>
        </w:rPr>
        <w:t>y</w:t>
      </w:r>
      <w:r>
        <w:rPr>
          <w:spacing w:val="-8"/>
          <w:sz w:val="20"/>
        </w:rPr>
        <w:t> </w:t>
      </w:r>
      <w:r>
        <w:rPr>
          <w:sz w:val="20"/>
        </w:rPr>
        <w:t>desmembración</w:t>
      </w:r>
      <w:r>
        <w:rPr>
          <w:spacing w:val="-6"/>
          <w:sz w:val="20"/>
        </w:rPr>
        <w:t> </w:t>
      </w:r>
      <w:r>
        <w:rPr>
          <w:sz w:val="20"/>
        </w:rPr>
        <w:t>de</w:t>
      </w:r>
      <w:r>
        <w:rPr>
          <w:spacing w:val="-8"/>
          <w:sz w:val="20"/>
        </w:rPr>
        <w:t> </w:t>
      </w:r>
      <w:r>
        <w:rPr>
          <w:sz w:val="20"/>
        </w:rPr>
        <w:t>derechos</w:t>
      </w:r>
      <w:r>
        <w:rPr>
          <w:spacing w:val="-7"/>
          <w:sz w:val="20"/>
        </w:rPr>
        <w:t> </w:t>
      </w:r>
      <w:r>
        <w:rPr>
          <w:sz w:val="20"/>
        </w:rPr>
        <w:t>sobre</w:t>
      </w:r>
      <w:r>
        <w:rPr>
          <w:spacing w:val="-8"/>
          <w:sz w:val="20"/>
        </w:rPr>
        <w:t> </w:t>
      </w:r>
      <w:r>
        <w:rPr>
          <w:sz w:val="20"/>
        </w:rPr>
        <w:t>inmuebles</w:t>
      </w:r>
      <w:r>
        <w:rPr>
          <w:spacing w:val="-9"/>
          <w:sz w:val="20"/>
        </w:rPr>
        <w:t> </w:t>
      </w:r>
      <w:r>
        <w:rPr>
          <w:sz w:val="20"/>
        </w:rPr>
        <w:t>pro indiviso; l) Reconocimiento de preñez o parto; m) Cambio de nombre; n) Identificación de tercero; o) Determinación de edad; p) Reposición de</w:t>
      </w:r>
      <w:r>
        <w:rPr>
          <w:spacing w:val="-1"/>
          <w:sz w:val="20"/>
        </w:rPr>
        <w:t> </w:t>
      </w:r>
      <w:r>
        <w:rPr>
          <w:sz w:val="20"/>
        </w:rPr>
        <w:t>partidas</w:t>
      </w:r>
      <w:r>
        <w:rPr>
          <w:position w:val="7"/>
          <w:sz w:val="13"/>
        </w:rPr>
        <w:t>71</w:t>
      </w:r>
      <w:r>
        <w:rPr>
          <w:sz w:val="20"/>
        </w:rPr>
        <w:t>; q) Autorizar matrimonios</w:t>
      </w:r>
      <w:r>
        <w:rPr>
          <w:position w:val="7"/>
          <w:sz w:val="13"/>
        </w:rPr>
        <w:t>72</w:t>
      </w:r>
      <w:r>
        <w:rPr>
          <w:sz w:val="20"/>
        </w:rPr>
        <w:t>. En la jurisdicción voluntaria también la persona notaria puede actuar como un auxiliar de la Administración</w:t>
      </w:r>
      <w:r>
        <w:rPr>
          <w:spacing w:val="-7"/>
          <w:sz w:val="20"/>
        </w:rPr>
        <w:t> </w:t>
      </w:r>
      <w:r>
        <w:rPr>
          <w:sz w:val="20"/>
        </w:rPr>
        <w:t>Tributaria</w:t>
      </w:r>
      <w:r>
        <w:rPr>
          <w:spacing w:val="-9"/>
          <w:sz w:val="20"/>
        </w:rPr>
        <w:t> </w:t>
      </w:r>
      <w:r>
        <w:rPr>
          <w:sz w:val="20"/>
        </w:rPr>
        <w:t>al</w:t>
      </w:r>
      <w:r>
        <w:rPr>
          <w:spacing w:val="-9"/>
          <w:sz w:val="20"/>
        </w:rPr>
        <w:t> </w:t>
      </w:r>
      <w:r>
        <w:rPr>
          <w:sz w:val="20"/>
        </w:rPr>
        <w:t>realizar</w:t>
      </w:r>
      <w:r>
        <w:rPr>
          <w:spacing w:val="-11"/>
          <w:sz w:val="20"/>
        </w:rPr>
        <w:t> </w:t>
      </w:r>
      <w:r>
        <w:rPr>
          <w:sz w:val="20"/>
        </w:rPr>
        <w:t>determinadas</w:t>
      </w:r>
      <w:r>
        <w:rPr>
          <w:spacing w:val="-10"/>
          <w:sz w:val="20"/>
        </w:rPr>
        <w:t> </w:t>
      </w:r>
      <w:r>
        <w:rPr>
          <w:sz w:val="20"/>
        </w:rPr>
        <w:t>actividades</w:t>
      </w:r>
      <w:r>
        <w:rPr>
          <w:spacing w:val="-8"/>
          <w:sz w:val="20"/>
        </w:rPr>
        <w:t> </w:t>
      </w:r>
      <w:r>
        <w:rPr>
          <w:sz w:val="20"/>
        </w:rPr>
        <w:t>con</w:t>
      </w:r>
      <w:r>
        <w:rPr>
          <w:spacing w:val="-9"/>
          <w:sz w:val="20"/>
        </w:rPr>
        <w:t> </w:t>
      </w:r>
      <w:r>
        <w:rPr>
          <w:sz w:val="20"/>
        </w:rPr>
        <w:t>la</w:t>
      </w:r>
      <w:r>
        <w:rPr>
          <w:spacing w:val="-7"/>
          <w:sz w:val="20"/>
        </w:rPr>
        <w:t> </w:t>
      </w:r>
      <w:r>
        <w:rPr>
          <w:sz w:val="20"/>
        </w:rPr>
        <w:t>compra</w:t>
      </w:r>
      <w:r>
        <w:rPr>
          <w:spacing w:val="-9"/>
          <w:sz w:val="20"/>
        </w:rPr>
        <w:t> </w:t>
      </w:r>
      <w:r>
        <w:rPr>
          <w:sz w:val="20"/>
        </w:rPr>
        <w:t>de</w:t>
      </w:r>
      <w:r>
        <w:rPr>
          <w:spacing w:val="-9"/>
          <w:sz w:val="20"/>
        </w:rPr>
        <w:t> </w:t>
      </w:r>
      <w:r>
        <w:rPr>
          <w:sz w:val="20"/>
        </w:rPr>
        <w:t>papel</w:t>
      </w:r>
      <w:r>
        <w:rPr>
          <w:spacing w:val="-7"/>
          <w:sz w:val="20"/>
        </w:rPr>
        <w:t> </w:t>
      </w:r>
      <w:r>
        <w:rPr>
          <w:sz w:val="20"/>
        </w:rPr>
        <w:t>sellado especial para protocolos o autorizar ciertos contratos o actos, que lo convierte en el canalizador del pago del impuesto al valor agregado, impuesto del timbre fiscal y timbre </w:t>
      </w:r>
      <w:r>
        <w:rPr>
          <w:spacing w:val="-2"/>
          <w:sz w:val="20"/>
        </w:rPr>
        <w:t>notarial</w:t>
      </w:r>
      <w:r>
        <w:rPr>
          <w:spacing w:val="-2"/>
          <w:position w:val="7"/>
          <w:sz w:val="13"/>
        </w:rPr>
        <w:t>73</w:t>
      </w:r>
      <w:r>
        <w:rPr>
          <w:spacing w:val="-2"/>
          <w:sz w:val="20"/>
        </w:rPr>
        <w:t>.</w:t>
      </w:r>
    </w:p>
    <w:p>
      <w:pPr>
        <w:pStyle w:val="BodyText"/>
        <w:spacing w:before="1"/>
      </w:pPr>
    </w:p>
    <w:p>
      <w:pPr>
        <w:pStyle w:val="ListParagraph"/>
        <w:numPr>
          <w:ilvl w:val="0"/>
          <w:numId w:val="4"/>
        </w:numPr>
        <w:tabs>
          <w:tab w:pos="821" w:val="left" w:leader="none"/>
        </w:tabs>
        <w:spacing w:line="240" w:lineRule="auto" w:before="0" w:after="0"/>
        <w:ind w:left="100" w:right="201" w:firstLine="0"/>
        <w:jc w:val="both"/>
        <w:rPr>
          <w:sz w:val="20"/>
        </w:rPr>
      </w:pPr>
      <w:r>
        <w:rPr>
          <w:sz w:val="20"/>
        </w:rPr>
        <w:t>Además,</w:t>
      </w:r>
      <w:r>
        <w:rPr>
          <w:spacing w:val="-2"/>
          <w:sz w:val="20"/>
        </w:rPr>
        <w:t> </w:t>
      </w:r>
      <w:r>
        <w:rPr>
          <w:sz w:val="20"/>
        </w:rPr>
        <w:t>de</w:t>
      </w:r>
      <w:r>
        <w:rPr>
          <w:spacing w:val="-4"/>
          <w:sz w:val="20"/>
        </w:rPr>
        <w:t> </w:t>
      </w:r>
      <w:r>
        <w:rPr>
          <w:sz w:val="20"/>
        </w:rPr>
        <w:t>acuerdo con</w:t>
      </w:r>
      <w:r>
        <w:rPr>
          <w:spacing w:val="-1"/>
          <w:sz w:val="20"/>
        </w:rPr>
        <w:t> </w:t>
      </w:r>
      <w:r>
        <w:rPr>
          <w:sz w:val="20"/>
        </w:rPr>
        <w:t>la</w:t>
      </w:r>
      <w:r>
        <w:rPr>
          <w:spacing w:val="-3"/>
          <w:sz w:val="20"/>
        </w:rPr>
        <w:t> </w:t>
      </w:r>
      <w:r>
        <w:rPr>
          <w:sz w:val="20"/>
        </w:rPr>
        <w:t>legislación interna guatemalteca y</w:t>
      </w:r>
      <w:r>
        <w:rPr>
          <w:spacing w:val="-1"/>
          <w:sz w:val="20"/>
        </w:rPr>
        <w:t> </w:t>
      </w:r>
      <w:r>
        <w:rPr>
          <w:sz w:val="20"/>
        </w:rPr>
        <w:t>según</w:t>
      </w:r>
      <w:r>
        <w:rPr>
          <w:spacing w:val="-2"/>
          <w:sz w:val="20"/>
        </w:rPr>
        <w:t> </w:t>
      </w:r>
      <w:r>
        <w:rPr>
          <w:sz w:val="20"/>
        </w:rPr>
        <w:t>ha</w:t>
      </w:r>
      <w:r>
        <w:rPr>
          <w:spacing w:val="-3"/>
          <w:sz w:val="20"/>
        </w:rPr>
        <w:t> </w:t>
      </w:r>
      <w:r>
        <w:rPr>
          <w:sz w:val="20"/>
        </w:rPr>
        <w:t>sido</w:t>
      </w:r>
      <w:r>
        <w:rPr>
          <w:spacing w:val="-2"/>
          <w:sz w:val="20"/>
        </w:rPr>
        <w:t> </w:t>
      </w:r>
      <w:r>
        <w:rPr>
          <w:sz w:val="20"/>
        </w:rPr>
        <w:t>indicado por el Estado, la persona notaria puede realizar actos y contratos relativos a la propiedad y dominio de bienes inmuebles. Los títulos de propiedad en Guatemala pueden inscribirse, modificarse, ampliarse o enmendarse por medio de un testimonio de escritura pública autorizado por notario únicamente</w:t>
      </w:r>
      <w:r>
        <w:rPr>
          <w:position w:val="7"/>
          <w:sz w:val="13"/>
        </w:rPr>
        <w:t>74</w:t>
      </w:r>
      <w:r>
        <w:rPr>
          <w:i/>
          <w:sz w:val="20"/>
        </w:rPr>
        <w:t>. </w:t>
      </w:r>
      <w:r>
        <w:rPr>
          <w:sz w:val="20"/>
        </w:rPr>
        <w:t>Asimismo, la persona notaria tiene a su cargo hacer </w:t>
      </w:r>
      <w:r>
        <w:rPr>
          <w:w w:val="95"/>
          <w:sz w:val="20"/>
        </w:rPr>
        <w:t>constar</w:t>
      </w:r>
      <w:r>
        <w:rPr>
          <w:spacing w:val="13"/>
          <w:sz w:val="20"/>
        </w:rPr>
        <w:t> </w:t>
      </w:r>
      <w:r>
        <w:rPr>
          <w:w w:val="95"/>
          <w:sz w:val="20"/>
        </w:rPr>
        <w:t>la</w:t>
      </w:r>
      <w:r>
        <w:rPr>
          <w:spacing w:val="14"/>
          <w:sz w:val="20"/>
        </w:rPr>
        <w:t> </w:t>
      </w:r>
      <w:r>
        <w:rPr>
          <w:w w:val="95"/>
          <w:sz w:val="20"/>
        </w:rPr>
        <w:t>celebración</w:t>
      </w:r>
      <w:r>
        <w:rPr>
          <w:spacing w:val="15"/>
          <w:sz w:val="20"/>
        </w:rPr>
        <w:t> </w:t>
      </w:r>
      <w:r>
        <w:rPr>
          <w:w w:val="95"/>
          <w:sz w:val="20"/>
        </w:rPr>
        <w:t>de</w:t>
      </w:r>
      <w:r>
        <w:rPr>
          <w:spacing w:val="13"/>
          <w:sz w:val="20"/>
        </w:rPr>
        <w:t> </w:t>
      </w:r>
      <w:r>
        <w:rPr>
          <w:w w:val="95"/>
          <w:sz w:val="20"/>
        </w:rPr>
        <w:t>audiencias,</w:t>
      </w:r>
      <w:r>
        <w:rPr>
          <w:spacing w:val="13"/>
          <w:sz w:val="20"/>
        </w:rPr>
        <w:t> </w:t>
      </w:r>
      <w:r>
        <w:rPr>
          <w:w w:val="95"/>
          <w:sz w:val="20"/>
        </w:rPr>
        <w:t>asambleas</w:t>
      </w:r>
      <w:r>
        <w:rPr>
          <w:spacing w:val="18"/>
          <w:sz w:val="20"/>
        </w:rPr>
        <w:t> </w:t>
      </w:r>
      <w:r>
        <w:rPr>
          <w:w w:val="95"/>
          <w:sz w:val="20"/>
        </w:rPr>
        <w:t>y</w:t>
      </w:r>
      <w:r>
        <w:rPr>
          <w:spacing w:val="14"/>
          <w:sz w:val="20"/>
        </w:rPr>
        <w:t> </w:t>
      </w:r>
      <w:r>
        <w:rPr>
          <w:w w:val="95"/>
          <w:sz w:val="20"/>
        </w:rPr>
        <w:t>reuniones</w:t>
      </w:r>
      <w:r>
        <w:rPr>
          <w:spacing w:val="13"/>
          <w:sz w:val="20"/>
        </w:rPr>
        <w:t> </w:t>
      </w:r>
      <w:r>
        <w:rPr>
          <w:w w:val="95"/>
          <w:sz w:val="20"/>
        </w:rPr>
        <w:t>tanto</w:t>
      </w:r>
      <w:r>
        <w:rPr>
          <w:spacing w:val="14"/>
          <w:sz w:val="20"/>
        </w:rPr>
        <w:t> </w:t>
      </w:r>
      <w:r>
        <w:rPr>
          <w:w w:val="95"/>
          <w:sz w:val="20"/>
        </w:rPr>
        <w:t>entre</w:t>
      </w:r>
      <w:r>
        <w:rPr>
          <w:spacing w:val="16"/>
          <w:sz w:val="20"/>
        </w:rPr>
        <w:t> </w:t>
      </w:r>
      <w:r>
        <w:rPr>
          <w:w w:val="95"/>
          <w:sz w:val="20"/>
        </w:rPr>
        <w:t>personas</w:t>
      </w:r>
      <w:r>
        <w:rPr>
          <w:spacing w:val="14"/>
          <w:sz w:val="20"/>
        </w:rPr>
        <w:t> </w:t>
      </w:r>
      <w:r>
        <w:rPr>
          <w:spacing w:val="-2"/>
          <w:w w:val="95"/>
          <w:sz w:val="20"/>
        </w:rPr>
        <w:t>individuales</w:t>
      </w:r>
    </w:p>
    <w:p>
      <w:pPr>
        <w:pStyle w:val="BodyText"/>
        <w:spacing w:before="6"/>
        <w:rPr>
          <w:sz w:val="10"/>
        </w:rPr>
      </w:pPr>
      <w:r>
        <w:rPr/>
        <w:pict>
          <v:rect style="position:absolute;margin-left:72.024002pt;margin-top:7.591524pt;width:144.020pt;height:.71997pt;mso-position-horizontal-relative:page;mso-position-vertical-relative:paragraph;z-index:-15719936;mso-wrap-distance-left:0;mso-wrap-distance-right:0" id="docshape19" filled="true" fillcolor="#000000" stroked="false">
            <v:fill type="solid"/>
            <w10:wrap type="topAndBottom"/>
          </v:rect>
        </w:pict>
      </w:r>
    </w:p>
    <w:p>
      <w:pPr>
        <w:tabs>
          <w:tab w:pos="820" w:val="left" w:leader="none"/>
        </w:tabs>
        <w:spacing w:line="240" w:lineRule="auto" w:before="100"/>
        <w:ind w:left="100" w:right="193" w:firstLine="0"/>
        <w:jc w:val="both"/>
        <w:rPr>
          <w:sz w:val="16"/>
        </w:rPr>
      </w:pPr>
      <w:r>
        <w:rPr>
          <w:spacing w:val="-6"/>
          <w:sz w:val="16"/>
          <w:vertAlign w:val="superscript"/>
        </w:rPr>
        <w:t>70</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Ley</w:t>
      </w:r>
      <w:r>
        <w:rPr>
          <w:spacing w:val="-5"/>
          <w:sz w:val="16"/>
          <w:vertAlign w:val="baseline"/>
        </w:rPr>
        <w:t> </w:t>
      </w:r>
      <w:r>
        <w:rPr>
          <w:sz w:val="16"/>
          <w:vertAlign w:val="baseline"/>
        </w:rPr>
        <w:t>Reguladora</w:t>
      </w:r>
      <w:r>
        <w:rPr>
          <w:spacing w:val="-7"/>
          <w:sz w:val="16"/>
          <w:vertAlign w:val="baseline"/>
        </w:rPr>
        <w:t> </w:t>
      </w:r>
      <w:r>
        <w:rPr>
          <w:sz w:val="16"/>
          <w:vertAlign w:val="baseline"/>
        </w:rPr>
        <w:t>de</w:t>
      </w:r>
      <w:r>
        <w:rPr>
          <w:spacing w:val="-3"/>
          <w:sz w:val="16"/>
          <w:vertAlign w:val="baseline"/>
        </w:rPr>
        <w:t> </w:t>
      </w:r>
      <w:r>
        <w:rPr>
          <w:sz w:val="16"/>
          <w:vertAlign w:val="baseline"/>
        </w:rPr>
        <w:t>la</w:t>
      </w:r>
      <w:r>
        <w:rPr>
          <w:spacing w:val="-6"/>
          <w:sz w:val="16"/>
          <w:vertAlign w:val="baseline"/>
        </w:rPr>
        <w:t> </w:t>
      </w:r>
      <w:r>
        <w:rPr>
          <w:sz w:val="16"/>
          <w:vertAlign w:val="baseline"/>
        </w:rPr>
        <w:t>Tramitación</w:t>
      </w:r>
      <w:r>
        <w:rPr>
          <w:spacing w:val="-4"/>
          <w:sz w:val="16"/>
          <w:vertAlign w:val="baseline"/>
        </w:rPr>
        <w:t> </w:t>
      </w:r>
      <w:r>
        <w:rPr>
          <w:sz w:val="16"/>
          <w:vertAlign w:val="baseline"/>
        </w:rPr>
        <w:t>Notarial</w:t>
      </w:r>
      <w:r>
        <w:rPr>
          <w:spacing w:val="-4"/>
          <w:sz w:val="16"/>
          <w:vertAlign w:val="baseline"/>
        </w:rPr>
        <w:t> </w:t>
      </w:r>
      <w:r>
        <w:rPr>
          <w:sz w:val="16"/>
          <w:vertAlign w:val="baseline"/>
        </w:rPr>
        <w:t>de</w:t>
      </w:r>
      <w:r>
        <w:rPr>
          <w:spacing w:val="-8"/>
          <w:sz w:val="16"/>
          <w:vertAlign w:val="baseline"/>
        </w:rPr>
        <w:t> </w:t>
      </w:r>
      <w:r>
        <w:rPr>
          <w:sz w:val="16"/>
          <w:vertAlign w:val="baseline"/>
        </w:rPr>
        <w:t>Asuntos</w:t>
      </w:r>
      <w:r>
        <w:rPr>
          <w:spacing w:val="-8"/>
          <w:sz w:val="16"/>
          <w:vertAlign w:val="baseline"/>
        </w:rPr>
        <w:t> </w:t>
      </w:r>
      <w:r>
        <w:rPr>
          <w:sz w:val="16"/>
          <w:vertAlign w:val="baseline"/>
        </w:rPr>
        <w:t>de</w:t>
      </w:r>
      <w:r>
        <w:rPr>
          <w:spacing w:val="-6"/>
          <w:sz w:val="16"/>
          <w:vertAlign w:val="baseline"/>
        </w:rPr>
        <w:t> </w:t>
      </w:r>
      <w:r>
        <w:rPr>
          <w:sz w:val="16"/>
          <w:vertAlign w:val="baseline"/>
        </w:rPr>
        <w:t>Jurisdicción</w:t>
      </w:r>
      <w:r>
        <w:rPr>
          <w:spacing w:val="-9"/>
          <w:sz w:val="16"/>
          <w:vertAlign w:val="baseline"/>
        </w:rPr>
        <w:t> </w:t>
      </w:r>
      <w:r>
        <w:rPr>
          <w:sz w:val="16"/>
          <w:vertAlign w:val="baseline"/>
        </w:rPr>
        <w:t>Voluntaria,</w:t>
      </w:r>
      <w:r>
        <w:rPr>
          <w:spacing w:val="-5"/>
          <w:sz w:val="16"/>
          <w:vertAlign w:val="baseline"/>
        </w:rPr>
        <w:t> </w:t>
      </w:r>
      <w:r>
        <w:rPr>
          <w:sz w:val="16"/>
          <w:vertAlign w:val="baseline"/>
        </w:rPr>
        <w:t>Decreto</w:t>
      </w:r>
      <w:r>
        <w:rPr>
          <w:spacing w:val="-5"/>
          <w:sz w:val="16"/>
          <w:vertAlign w:val="baseline"/>
        </w:rPr>
        <w:t> </w:t>
      </w:r>
      <w:r>
        <w:rPr>
          <w:sz w:val="16"/>
          <w:vertAlign w:val="baseline"/>
        </w:rPr>
        <w:t>No.</w:t>
      </w:r>
      <w:r>
        <w:rPr>
          <w:spacing w:val="-7"/>
          <w:sz w:val="16"/>
          <w:vertAlign w:val="baseline"/>
        </w:rPr>
        <w:t> </w:t>
      </w:r>
      <w:r>
        <w:rPr>
          <w:sz w:val="16"/>
          <w:vertAlign w:val="baseline"/>
        </w:rPr>
        <w:t>54-77</w:t>
      </w:r>
      <w:r>
        <w:rPr>
          <w:spacing w:val="-5"/>
          <w:sz w:val="16"/>
          <w:vertAlign w:val="baseline"/>
        </w:rPr>
        <w:t> </w:t>
      </w:r>
      <w:r>
        <w:rPr>
          <w:sz w:val="16"/>
          <w:vertAlign w:val="baseline"/>
        </w:rPr>
        <w:t>del Congreso de la República de Guatemala, </w:t>
      </w:r>
      <w:r>
        <w:rPr>
          <w:i/>
          <w:sz w:val="16"/>
          <w:vertAlign w:val="baseline"/>
        </w:rPr>
        <w:t>supra</w:t>
      </w:r>
      <w:r>
        <w:rPr>
          <w:sz w:val="16"/>
          <w:vertAlign w:val="baseline"/>
        </w:rPr>
        <w:t>.</w:t>
      </w:r>
      <w:r>
        <w:rPr>
          <w:spacing w:val="40"/>
          <w:sz w:val="16"/>
          <w:vertAlign w:val="baseline"/>
        </w:rPr>
        <w:t> </w:t>
      </w:r>
      <w:r>
        <w:rPr>
          <w:sz w:val="16"/>
          <w:vertAlign w:val="baseline"/>
        </w:rPr>
        <w:t>En 1983 se amplía las funciones del Notario mediante la Ley de Rectificación de área del Bien Inmueble Urbano, Decreto Ley 125-83 del Jefe de Estado (expediente de prueba, fs. 2561 a 2565).</w:t>
      </w:r>
    </w:p>
    <w:p>
      <w:pPr>
        <w:tabs>
          <w:tab w:pos="820" w:val="left" w:leader="none"/>
          <w:tab w:pos="1571" w:val="left" w:leader="none"/>
        </w:tabs>
        <w:spacing w:before="3"/>
        <w:ind w:left="100" w:right="192" w:firstLine="0"/>
        <w:jc w:val="both"/>
        <w:rPr>
          <w:sz w:val="16"/>
        </w:rPr>
      </w:pPr>
      <w:r>
        <w:rPr>
          <w:spacing w:val="-6"/>
          <w:sz w:val="16"/>
          <w:vertAlign w:val="superscript"/>
        </w:rPr>
        <w:t>71</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Ley</w:t>
      </w:r>
      <w:r>
        <w:rPr>
          <w:spacing w:val="-5"/>
          <w:sz w:val="16"/>
          <w:vertAlign w:val="baseline"/>
        </w:rPr>
        <w:t> </w:t>
      </w:r>
      <w:r>
        <w:rPr>
          <w:sz w:val="16"/>
          <w:vertAlign w:val="baseline"/>
        </w:rPr>
        <w:t>Reguladora</w:t>
      </w:r>
      <w:r>
        <w:rPr>
          <w:spacing w:val="-7"/>
          <w:sz w:val="16"/>
          <w:vertAlign w:val="baseline"/>
        </w:rPr>
        <w:t> </w:t>
      </w:r>
      <w:r>
        <w:rPr>
          <w:sz w:val="16"/>
          <w:vertAlign w:val="baseline"/>
        </w:rPr>
        <w:t>de</w:t>
      </w:r>
      <w:r>
        <w:rPr>
          <w:spacing w:val="-3"/>
          <w:sz w:val="16"/>
          <w:vertAlign w:val="baseline"/>
        </w:rPr>
        <w:t> </w:t>
      </w:r>
      <w:r>
        <w:rPr>
          <w:sz w:val="16"/>
          <w:vertAlign w:val="baseline"/>
        </w:rPr>
        <w:t>la</w:t>
      </w:r>
      <w:r>
        <w:rPr>
          <w:spacing w:val="-7"/>
          <w:sz w:val="16"/>
          <w:vertAlign w:val="baseline"/>
        </w:rPr>
        <w:t> </w:t>
      </w:r>
      <w:r>
        <w:rPr>
          <w:sz w:val="16"/>
          <w:vertAlign w:val="baseline"/>
        </w:rPr>
        <w:t>Tramitación</w:t>
      </w:r>
      <w:r>
        <w:rPr>
          <w:spacing w:val="-4"/>
          <w:sz w:val="16"/>
          <w:vertAlign w:val="baseline"/>
        </w:rPr>
        <w:t> </w:t>
      </w:r>
      <w:r>
        <w:rPr>
          <w:sz w:val="16"/>
          <w:vertAlign w:val="baseline"/>
        </w:rPr>
        <w:t>Notarial</w:t>
      </w:r>
      <w:r>
        <w:rPr>
          <w:spacing w:val="-4"/>
          <w:sz w:val="16"/>
          <w:vertAlign w:val="baseline"/>
        </w:rPr>
        <w:t> </w:t>
      </w:r>
      <w:r>
        <w:rPr>
          <w:sz w:val="16"/>
          <w:vertAlign w:val="baseline"/>
        </w:rPr>
        <w:t>de</w:t>
      </w:r>
      <w:r>
        <w:rPr>
          <w:spacing w:val="-8"/>
          <w:sz w:val="16"/>
          <w:vertAlign w:val="baseline"/>
        </w:rPr>
        <w:t> </w:t>
      </w:r>
      <w:r>
        <w:rPr>
          <w:sz w:val="16"/>
          <w:vertAlign w:val="baseline"/>
        </w:rPr>
        <w:t>Asuntos</w:t>
      </w:r>
      <w:r>
        <w:rPr>
          <w:spacing w:val="-8"/>
          <w:sz w:val="16"/>
          <w:vertAlign w:val="baseline"/>
        </w:rPr>
        <w:t> </w:t>
      </w:r>
      <w:r>
        <w:rPr>
          <w:sz w:val="16"/>
          <w:vertAlign w:val="baseline"/>
        </w:rPr>
        <w:t>de</w:t>
      </w:r>
      <w:r>
        <w:rPr>
          <w:spacing w:val="-6"/>
          <w:sz w:val="16"/>
          <w:vertAlign w:val="baseline"/>
        </w:rPr>
        <w:t> </w:t>
      </w:r>
      <w:r>
        <w:rPr>
          <w:sz w:val="16"/>
          <w:vertAlign w:val="baseline"/>
        </w:rPr>
        <w:t>Jurisdicción</w:t>
      </w:r>
      <w:r>
        <w:rPr>
          <w:spacing w:val="-9"/>
          <w:sz w:val="16"/>
          <w:vertAlign w:val="baseline"/>
        </w:rPr>
        <w:t> </w:t>
      </w:r>
      <w:r>
        <w:rPr>
          <w:sz w:val="16"/>
          <w:vertAlign w:val="baseline"/>
        </w:rPr>
        <w:t>Voluntaria,</w:t>
      </w:r>
      <w:r>
        <w:rPr>
          <w:spacing w:val="-5"/>
          <w:sz w:val="16"/>
          <w:vertAlign w:val="baseline"/>
        </w:rPr>
        <w:t> </w:t>
      </w:r>
      <w:r>
        <w:rPr>
          <w:sz w:val="16"/>
          <w:vertAlign w:val="baseline"/>
        </w:rPr>
        <w:t>Decreto</w:t>
      </w:r>
      <w:r>
        <w:rPr>
          <w:spacing w:val="-5"/>
          <w:sz w:val="16"/>
          <w:vertAlign w:val="baseline"/>
        </w:rPr>
        <w:t> </w:t>
      </w:r>
      <w:r>
        <w:rPr>
          <w:sz w:val="16"/>
          <w:vertAlign w:val="baseline"/>
        </w:rPr>
        <w:t>No.</w:t>
      </w:r>
      <w:r>
        <w:rPr>
          <w:spacing w:val="-7"/>
          <w:sz w:val="16"/>
          <w:vertAlign w:val="baseline"/>
        </w:rPr>
        <w:t> </w:t>
      </w:r>
      <w:r>
        <w:rPr>
          <w:sz w:val="16"/>
          <w:vertAlign w:val="baseline"/>
        </w:rPr>
        <w:t>54-77</w:t>
      </w:r>
      <w:r>
        <w:rPr>
          <w:spacing w:val="-5"/>
          <w:sz w:val="16"/>
          <w:vertAlign w:val="baseline"/>
        </w:rPr>
        <w:t> </w:t>
      </w:r>
      <w:r>
        <w:rPr>
          <w:sz w:val="16"/>
          <w:vertAlign w:val="baseline"/>
        </w:rPr>
        <w:t>del Congreso de la República de Guatemala, </w:t>
      </w:r>
      <w:r>
        <w:rPr>
          <w:i/>
          <w:sz w:val="16"/>
          <w:vertAlign w:val="baseline"/>
        </w:rPr>
        <w:t>supra</w:t>
      </w:r>
      <w:r>
        <w:rPr>
          <w:sz w:val="16"/>
          <w:vertAlign w:val="baseline"/>
        </w:rPr>
        <w:t>; Guía de Calificación de procesos y diligencias de Jurisdicción Voluntaria,</w:t>
      </w:r>
      <w:r>
        <w:rPr>
          <w:spacing w:val="-15"/>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Procuraduría</w:t>
      </w:r>
      <w:r>
        <w:rPr>
          <w:spacing w:val="-14"/>
          <w:sz w:val="16"/>
          <w:vertAlign w:val="baseline"/>
        </w:rPr>
        <w:t> </w:t>
      </w:r>
      <w:r>
        <w:rPr>
          <w:sz w:val="16"/>
          <w:vertAlign w:val="baseline"/>
        </w:rPr>
        <w:t>General</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Nación</w:t>
      </w:r>
      <w:r>
        <w:rPr>
          <w:spacing w:val="-14"/>
          <w:sz w:val="16"/>
          <w:vertAlign w:val="baseline"/>
        </w:rPr>
        <w:t> </w:t>
      </w:r>
      <w:r>
        <w:rPr>
          <w:sz w:val="16"/>
          <w:vertAlign w:val="baseline"/>
        </w:rPr>
        <w:t>de</w:t>
      </w:r>
      <w:r>
        <w:rPr>
          <w:spacing w:val="-14"/>
          <w:sz w:val="16"/>
          <w:vertAlign w:val="baseline"/>
        </w:rPr>
        <w:t> </w:t>
      </w:r>
      <w:r>
        <w:rPr>
          <w:sz w:val="16"/>
          <w:vertAlign w:val="baseline"/>
        </w:rPr>
        <w:t>Guatemala.</w:t>
      </w:r>
      <w:r>
        <w:rPr>
          <w:spacing w:val="-14"/>
          <w:sz w:val="16"/>
          <w:vertAlign w:val="baseline"/>
        </w:rPr>
        <w:t> </w:t>
      </w:r>
      <w:r>
        <w:rPr>
          <w:sz w:val="16"/>
          <w:vertAlign w:val="baseline"/>
        </w:rPr>
        <w:t>Consultado</w:t>
      </w:r>
      <w:r>
        <w:rPr>
          <w:spacing w:val="-14"/>
          <w:sz w:val="16"/>
          <w:vertAlign w:val="baseline"/>
        </w:rPr>
        <w:t> </w:t>
      </w:r>
      <w:r>
        <w:rPr>
          <w:sz w:val="16"/>
          <w:vertAlign w:val="baseline"/>
        </w:rPr>
        <w:t>el</w:t>
      </w:r>
      <w:r>
        <w:rPr>
          <w:spacing w:val="-14"/>
          <w:sz w:val="16"/>
          <w:vertAlign w:val="baseline"/>
        </w:rPr>
        <w:t> </w:t>
      </w:r>
      <w:r>
        <w:rPr>
          <w:sz w:val="16"/>
          <w:vertAlign w:val="baseline"/>
        </w:rPr>
        <w:t>17</w:t>
      </w:r>
      <w:r>
        <w:rPr>
          <w:spacing w:val="-14"/>
          <w:sz w:val="16"/>
          <w:vertAlign w:val="baseline"/>
        </w:rPr>
        <w:t> </w:t>
      </w:r>
      <w:r>
        <w:rPr>
          <w:sz w:val="16"/>
          <w:vertAlign w:val="baseline"/>
        </w:rPr>
        <w:t>de</w:t>
      </w:r>
      <w:r>
        <w:rPr>
          <w:spacing w:val="-14"/>
          <w:sz w:val="16"/>
          <w:vertAlign w:val="baseline"/>
        </w:rPr>
        <w:t> </w:t>
      </w:r>
      <w:r>
        <w:rPr>
          <w:sz w:val="16"/>
          <w:vertAlign w:val="baseline"/>
        </w:rPr>
        <w:t>noviembre</w:t>
      </w:r>
      <w:r>
        <w:rPr>
          <w:spacing w:val="-14"/>
          <w:sz w:val="16"/>
          <w:vertAlign w:val="baseline"/>
        </w:rPr>
        <w:t> </w:t>
      </w:r>
      <w:r>
        <w:rPr>
          <w:sz w:val="16"/>
          <w:vertAlign w:val="baseline"/>
        </w:rPr>
        <w:t>de</w:t>
      </w:r>
      <w:r>
        <w:rPr>
          <w:spacing w:val="-14"/>
          <w:sz w:val="16"/>
          <w:vertAlign w:val="baseline"/>
        </w:rPr>
        <w:t> </w:t>
      </w:r>
      <w:r>
        <w:rPr>
          <w:sz w:val="16"/>
          <w:vertAlign w:val="baseline"/>
        </w:rPr>
        <w:t>2021.</w:t>
      </w:r>
      <w:r>
        <w:rPr>
          <w:spacing w:val="-15"/>
          <w:sz w:val="16"/>
          <w:vertAlign w:val="baseline"/>
        </w:rPr>
        <w:t> </w:t>
      </w:r>
      <w:r>
        <w:rPr>
          <w:sz w:val="16"/>
          <w:vertAlign w:val="baseline"/>
        </w:rPr>
        <w:t>Disponible </w:t>
      </w:r>
      <w:r>
        <w:rPr>
          <w:spacing w:val="-4"/>
          <w:sz w:val="16"/>
          <w:vertAlign w:val="baseline"/>
        </w:rPr>
        <w:t>en:</w:t>
      </w:r>
      <w:r>
        <w:rPr>
          <w:sz w:val="16"/>
          <w:vertAlign w:val="baseline"/>
        </w:rPr>
        <w:tab/>
        <w:tab/>
      </w:r>
      <w:hyperlink r:id="rId27">
        <w:r>
          <w:rPr>
            <w:color w:val="0000FF"/>
            <w:spacing w:val="-2"/>
            <w:sz w:val="16"/>
            <w:u w:val="single" w:color="0000FF"/>
            <w:vertAlign w:val="baseline"/>
          </w:rPr>
          <w:t>https://pgn.gob.gt/wp-content/uploads/2016/07/GUI%CC%81A-DE-CALIFICACIO%CC%81N-DE-</w:t>
        </w:r>
      </w:hyperlink>
      <w:r>
        <w:rPr>
          <w:color w:val="0000FF"/>
          <w:spacing w:val="-2"/>
          <w:sz w:val="16"/>
          <w:vertAlign w:val="baseline"/>
        </w:rPr>
        <w:t> </w:t>
      </w:r>
      <w:hyperlink r:id="rId27">
        <w:r>
          <w:rPr>
            <w:color w:val="0000FF"/>
            <w:sz w:val="16"/>
            <w:u w:val="single" w:color="0000FF"/>
            <w:vertAlign w:val="baseline"/>
          </w:rPr>
          <w:t>JURISDICCION-VOLUNTARIA.pdf</w:t>
        </w:r>
      </w:hyperlink>
      <w:r>
        <w:rPr>
          <w:sz w:val="16"/>
          <w:vertAlign w:val="baseline"/>
        </w:rPr>
        <w:t>; y Página web del Archivo General de Protocolos de Guatemala, Expedientes de Jurisdicción Voluntaria. Consultado el 17 de noviembre de 2022. Disponible en: </w:t>
      </w:r>
      <w:hyperlink r:id="rId28">
        <w:r>
          <w:rPr>
            <w:color w:val="0000FF"/>
            <w:spacing w:val="-2"/>
            <w:sz w:val="16"/>
            <w:u w:val="single" w:color="0000FF"/>
            <w:vertAlign w:val="baseline"/>
          </w:rPr>
          <w:t>http://ww2.oj.gob.gt/archivodeprotocolos/index.php?option=com_content&amp;view=article&amp;id=162&amp;Itemid=154</w:t>
        </w:r>
      </w:hyperlink>
    </w:p>
    <w:p>
      <w:pPr>
        <w:tabs>
          <w:tab w:pos="820" w:val="left" w:leader="none"/>
        </w:tabs>
        <w:spacing w:before="0"/>
        <w:ind w:left="100" w:right="0" w:firstLine="0"/>
        <w:jc w:val="both"/>
        <w:rPr>
          <w:i/>
          <w:sz w:val="16"/>
        </w:rPr>
      </w:pPr>
      <w:r>
        <w:rPr>
          <w:spacing w:val="-5"/>
          <w:sz w:val="16"/>
          <w:vertAlign w:val="superscript"/>
        </w:rPr>
        <w:t>72</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Constitución</w:t>
      </w:r>
      <w:r>
        <w:rPr>
          <w:spacing w:val="-3"/>
          <w:sz w:val="16"/>
          <w:vertAlign w:val="baseline"/>
        </w:rPr>
        <w:t> </w:t>
      </w:r>
      <w:r>
        <w:rPr>
          <w:sz w:val="16"/>
          <w:vertAlign w:val="baseline"/>
        </w:rPr>
        <w:t>Política</w:t>
      </w:r>
      <w:r>
        <w:rPr>
          <w:spacing w:val="-3"/>
          <w:sz w:val="16"/>
          <w:vertAlign w:val="baseline"/>
        </w:rPr>
        <w:t> </w:t>
      </w:r>
      <w:r>
        <w:rPr>
          <w:sz w:val="16"/>
          <w:vertAlign w:val="baseline"/>
        </w:rPr>
        <w:t>de</w:t>
      </w:r>
      <w:r>
        <w:rPr>
          <w:spacing w:val="-5"/>
          <w:sz w:val="16"/>
          <w:vertAlign w:val="baseline"/>
        </w:rPr>
        <w:t> </w:t>
      </w:r>
      <w:r>
        <w:rPr>
          <w:sz w:val="16"/>
          <w:vertAlign w:val="baseline"/>
        </w:rPr>
        <w:t>la</w:t>
      </w:r>
      <w:r>
        <w:rPr>
          <w:spacing w:val="-5"/>
          <w:sz w:val="16"/>
          <w:vertAlign w:val="baseline"/>
        </w:rPr>
        <w:t> </w:t>
      </w:r>
      <w:r>
        <w:rPr>
          <w:sz w:val="16"/>
          <w:vertAlign w:val="baseline"/>
        </w:rPr>
        <w:t>República</w:t>
      </w:r>
      <w:r>
        <w:rPr>
          <w:spacing w:val="-5"/>
          <w:sz w:val="16"/>
          <w:vertAlign w:val="baseline"/>
        </w:rPr>
        <w:t> </w:t>
      </w:r>
      <w:r>
        <w:rPr>
          <w:sz w:val="16"/>
          <w:vertAlign w:val="baseline"/>
        </w:rPr>
        <w:t>de</w:t>
      </w:r>
      <w:r>
        <w:rPr>
          <w:spacing w:val="-5"/>
          <w:sz w:val="16"/>
          <w:vertAlign w:val="baseline"/>
        </w:rPr>
        <w:t> </w:t>
      </w:r>
      <w:r>
        <w:rPr>
          <w:sz w:val="16"/>
          <w:vertAlign w:val="baseline"/>
        </w:rPr>
        <w:t>Guatemala</w:t>
      </w:r>
      <w:r>
        <w:rPr>
          <w:spacing w:val="-5"/>
          <w:sz w:val="16"/>
          <w:vertAlign w:val="baseline"/>
        </w:rPr>
        <w:t> </w:t>
      </w:r>
      <w:r>
        <w:rPr>
          <w:sz w:val="16"/>
          <w:vertAlign w:val="baseline"/>
        </w:rPr>
        <w:t>de</w:t>
      </w:r>
      <w:r>
        <w:rPr>
          <w:spacing w:val="-4"/>
          <w:sz w:val="16"/>
          <w:vertAlign w:val="baseline"/>
        </w:rPr>
        <w:t> </w:t>
      </w:r>
      <w:r>
        <w:rPr>
          <w:sz w:val="16"/>
          <w:vertAlign w:val="baseline"/>
        </w:rPr>
        <w:t>1985,</w:t>
      </w:r>
      <w:r>
        <w:rPr>
          <w:spacing w:val="-3"/>
          <w:sz w:val="16"/>
          <w:vertAlign w:val="baseline"/>
        </w:rPr>
        <w:t> </w:t>
      </w:r>
      <w:r>
        <w:rPr>
          <w:sz w:val="16"/>
          <w:vertAlign w:val="baseline"/>
        </w:rPr>
        <w:t>artículo</w:t>
      </w:r>
      <w:r>
        <w:rPr>
          <w:spacing w:val="-4"/>
          <w:sz w:val="16"/>
          <w:vertAlign w:val="baseline"/>
        </w:rPr>
        <w:t> </w:t>
      </w:r>
      <w:r>
        <w:rPr>
          <w:sz w:val="16"/>
          <w:vertAlign w:val="baseline"/>
        </w:rPr>
        <w:t>49,</w:t>
      </w:r>
      <w:r>
        <w:rPr>
          <w:spacing w:val="-4"/>
          <w:sz w:val="16"/>
          <w:vertAlign w:val="baseline"/>
        </w:rPr>
        <w:t> </w:t>
      </w:r>
      <w:r>
        <w:rPr>
          <w:i/>
          <w:spacing w:val="-2"/>
          <w:sz w:val="16"/>
          <w:vertAlign w:val="baseline"/>
        </w:rPr>
        <w:t>supra.</w:t>
      </w:r>
    </w:p>
    <w:p>
      <w:pPr>
        <w:tabs>
          <w:tab w:pos="820" w:val="left" w:leader="none"/>
        </w:tabs>
        <w:spacing w:before="0"/>
        <w:ind w:left="100" w:right="192" w:firstLine="0"/>
        <w:jc w:val="both"/>
        <w:rPr>
          <w:sz w:val="16"/>
        </w:rPr>
      </w:pPr>
      <w:r>
        <w:rPr>
          <w:spacing w:val="-6"/>
          <w:sz w:val="16"/>
          <w:vertAlign w:val="superscript"/>
        </w:rPr>
        <w:t>73</w:t>
      </w:r>
      <w:r>
        <w:rPr>
          <w:sz w:val="16"/>
          <w:vertAlign w:val="baseline"/>
        </w:rPr>
        <w:tab/>
      </w:r>
      <w:r>
        <w:rPr>
          <w:i/>
          <w:sz w:val="16"/>
          <w:vertAlign w:val="baseline"/>
        </w:rPr>
        <w:t>Cfr</w:t>
      </w:r>
      <w:r>
        <w:rPr>
          <w:sz w:val="16"/>
          <w:vertAlign w:val="baseline"/>
        </w:rPr>
        <w:t>. Ley de Impuesto de Timbres Fiscales y de Papel Sellado Especial para Protocolos, Decreto No. 37-92, artículos 2.1 y 2.9 (expediente de prueba, fs. 2567 a 2587); Ley del Impuesto al Valor Agregado, Decreto No. 27- 92,</w:t>
      </w:r>
      <w:r>
        <w:rPr>
          <w:spacing w:val="-3"/>
          <w:sz w:val="16"/>
          <w:vertAlign w:val="baseline"/>
        </w:rPr>
        <w:t> </w:t>
      </w:r>
      <w:r>
        <w:rPr>
          <w:sz w:val="16"/>
          <w:vertAlign w:val="baseline"/>
        </w:rPr>
        <w:t>artículos</w:t>
      </w:r>
      <w:r>
        <w:rPr>
          <w:spacing w:val="-2"/>
          <w:sz w:val="16"/>
          <w:vertAlign w:val="baseline"/>
        </w:rPr>
        <w:t> </w:t>
      </w:r>
      <w:r>
        <w:rPr>
          <w:sz w:val="16"/>
          <w:vertAlign w:val="baseline"/>
        </w:rPr>
        <w:t>3.8,</w:t>
      </w:r>
      <w:r>
        <w:rPr>
          <w:spacing w:val="-3"/>
          <w:sz w:val="16"/>
          <w:vertAlign w:val="baseline"/>
        </w:rPr>
        <w:t> </w:t>
      </w:r>
      <w:r>
        <w:rPr>
          <w:sz w:val="16"/>
          <w:vertAlign w:val="baseline"/>
        </w:rPr>
        <w:t>3.9,</w:t>
      </w:r>
      <w:r>
        <w:rPr>
          <w:spacing w:val="-1"/>
          <w:sz w:val="16"/>
          <w:vertAlign w:val="baseline"/>
        </w:rPr>
        <w:t> </w:t>
      </w:r>
      <w:r>
        <w:rPr>
          <w:sz w:val="16"/>
          <w:vertAlign w:val="baseline"/>
        </w:rPr>
        <w:t>6,</w:t>
      </w:r>
      <w:r>
        <w:rPr>
          <w:spacing w:val="-3"/>
          <w:sz w:val="16"/>
          <w:vertAlign w:val="baseline"/>
        </w:rPr>
        <w:t> </w:t>
      </w:r>
      <w:r>
        <w:rPr>
          <w:sz w:val="16"/>
          <w:vertAlign w:val="baseline"/>
        </w:rPr>
        <w:t>7,</w:t>
      </w:r>
      <w:r>
        <w:rPr>
          <w:spacing w:val="-3"/>
          <w:sz w:val="16"/>
          <w:vertAlign w:val="baseline"/>
        </w:rPr>
        <w:t> </w:t>
      </w:r>
      <w:r>
        <w:rPr>
          <w:sz w:val="16"/>
          <w:vertAlign w:val="baseline"/>
        </w:rPr>
        <w:t>8,</w:t>
      </w:r>
      <w:r>
        <w:rPr>
          <w:spacing w:val="-3"/>
          <w:sz w:val="16"/>
          <w:vertAlign w:val="baseline"/>
        </w:rPr>
        <w:t> </w:t>
      </w:r>
      <w:r>
        <w:rPr>
          <w:sz w:val="16"/>
          <w:vertAlign w:val="baseline"/>
        </w:rPr>
        <w:t>9,</w:t>
      </w:r>
      <w:r>
        <w:rPr>
          <w:spacing w:val="-3"/>
          <w:sz w:val="16"/>
          <w:vertAlign w:val="baseline"/>
        </w:rPr>
        <w:t> </w:t>
      </w:r>
      <w:r>
        <w:rPr>
          <w:sz w:val="16"/>
          <w:vertAlign w:val="baseline"/>
        </w:rPr>
        <w:t>16</w:t>
      </w:r>
      <w:r>
        <w:rPr>
          <w:spacing w:val="-1"/>
          <w:sz w:val="16"/>
          <w:vertAlign w:val="baseline"/>
        </w:rPr>
        <w:t> </w:t>
      </w:r>
      <w:r>
        <w:rPr>
          <w:sz w:val="16"/>
          <w:vertAlign w:val="baseline"/>
        </w:rPr>
        <w:t>y</w:t>
      </w:r>
      <w:r>
        <w:rPr>
          <w:spacing w:val="-3"/>
          <w:sz w:val="16"/>
          <w:vertAlign w:val="baseline"/>
        </w:rPr>
        <w:t> </w:t>
      </w:r>
      <w:r>
        <w:rPr>
          <w:sz w:val="16"/>
          <w:vertAlign w:val="baseline"/>
        </w:rPr>
        <w:t>17 (expediente de</w:t>
      </w:r>
      <w:r>
        <w:rPr>
          <w:spacing w:val="-1"/>
          <w:sz w:val="16"/>
          <w:vertAlign w:val="baseline"/>
        </w:rPr>
        <w:t> </w:t>
      </w:r>
      <w:r>
        <w:rPr>
          <w:sz w:val="16"/>
          <w:vertAlign w:val="baseline"/>
        </w:rPr>
        <w:t>prueba,</w:t>
      </w:r>
      <w:r>
        <w:rPr>
          <w:spacing w:val="-3"/>
          <w:sz w:val="16"/>
          <w:vertAlign w:val="baseline"/>
        </w:rPr>
        <w:t> </w:t>
      </w:r>
      <w:r>
        <w:rPr>
          <w:sz w:val="16"/>
          <w:vertAlign w:val="baseline"/>
        </w:rPr>
        <w:t>fs.</w:t>
      </w:r>
      <w:r>
        <w:rPr>
          <w:spacing w:val="-2"/>
          <w:sz w:val="16"/>
          <w:vertAlign w:val="baseline"/>
        </w:rPr>
        <w:t> </w:t>
      </w:r>
      <w:r>
        <w:rPr>
          <w:sz w:val="16"/>
          <w:vertAlign w:val="baseline"/>
        </w:rPr>
        <w:t>2590 a</w:t>
      </w:r>
      <w:r>
        <w:rPr>
          <w:spacing w:val="-5"/>
          <w:sz w:val="16"/>
          <w:vertAlign w:val="baseline"/>
        </w:rPr>
        <w:t> </w:t>
      </w:r>
      <w:r>
        <w:rPr>
          <w:sz w:val="16"/>
          <w:vertAlign w:val="baseline"/>
        </w:rPr>
        <w:t>2629); Ley</w:t>
      </w:r>
      <w:r>
        <w:rPr>
          <w:spacing w:val="-1"/>
          <w:sz w:val="16"/>
          <w:vertAlign w:val="baseline"/>
        </w:rPr>
        <w:t> </w:t>
      </w:r>
      <w:r>
        <w:rPr>
          <w:sz w:val="16"/>
          <w:vertAlign w:val="baseline"/>
        </w:rPr>
        <w:t>de</w:t>
      </w:r>
      <w:r>
        <w:rPr>
          <w:spacing w:val="-2"/>
          <w:sz w:val="16"/>
          <w:vertAlign w:val="baseline"/>
        </w:rPr>
        <w:t> </w:t>
      </w:r>
      <w:r>
        <w:rPr>
          <w:sz w:val="16"/>
          <w:vertAlign w:val="baseline"/>
        </w:rPr>
        <w:t>Timbre</w:t>
      </w:r>
      <w:r>
        <w:rPr>
          <w:spacing w:val="-1"/>
          <w:sz w:val="16"/>
          <w:vertAlign w:val="baseline"/>
        </w:rPr>
        <w:t> </w:t>
      </w:r>
      <w:r>
        <w:rPr>
          <w:sz w:val="16"/>
          <w:vertAlign w:val="baseline"/>
        </w:rPr>
        <w:t>Forense</w:t>
      </w:r>
      <w:r>
        <w:rPr>
          <w:spacing w:val="-1"/>
          <w:sz w:val="16"/>
          <w:vertAlign w:val="baseline"/>
        </w:rPr>
        <w:t> </w:t>
      </w:r>
      <w:r>
        <w:rPr>
          <w:sz w:val="16"/>
          <w:vertAlign w:val="baseline"/>
        </w:rPr>
        <w:t>y</w:t>
      </w:r>
      <w:r>
        <w:rPr>
          <w:spacing w:val="-1"/>
          <w:sz w:val="16"/>
          <w:vertAlign w:val="baseline"/>
        </w:rPr>
        <w:t> </w:t>
      </w:r>
      <w:r>
        <w:rPr>
          <w:sz w:val="16"/>
          <w:vertAlign w:val="baseline"/>
        </w:rPr>
        <w:t>Timbre</w:t>
      </w:r>
    </w:p>
    <w:p>
      <w:pPr>
        <w:spacing w:line="194" w:lineRule="exact" w:before="0"/>
        <w:ind w:left="100" w:right="0" w:firstLine="0"/>
        <w:jc w:val="both"/>
        <w:rPr>
          <w:sz w:val="16"/>
        </w:rPr>
      </w:pPr>
      <w:r>
        <w:rPr>
          <w:sz w:val="16"/>
        </w:rPr>
        <w:t>Notarial,</w:t>
      </w:r>
      <w:r>
        <w:rPr>
          <w:spacing w:val="-6"/>
          <w:sz w:val="16"/>
        </w:rPr>
        <w:t> </w:t>
      </w:r>
      <w:r>
        <w:rPr>
          <w:sz w:val="16"/>
        </w:rPr>
        <w:t>Decreto</w:t>
      </w:r>
      <w:r>
        <w:rPr>
          <w:spacing w:val="-5"/>
          <w:sz w:val="16"/>
        </w:rPr>
        <w:t> </w:t>
      </w:r>
      <w:r>
        <w:rPr>
          <w:sz w:val="16"/>
        </w:rPr>
        <w:t>No.</w:t>
      </w:r>
      <w:r>
        <w:rPr>
          <w:spacing w:val="-6"/>
          <w:sz w:val="16"/>
        </w:rPr>
        <w:t> </w:t>
      </w:r>
      <w:r>
        <w:rPr>
          <w:sz w:val="16"/>
        </w:rPr>
        <w:t>82-96,</w:t>
      </w:r>
      <w:r>
        <w:rPr>
          <w:spacing w:val="-3"/>
          <w:sz w:val="16"/>
        </w:rPr>
        <w:t> </w:t>
      </w:r>
      <w:r>
        <w:rPr>
          <w:sz w:val="16"/>
        </w:rPr>
        <w:t>artículo</w:t>
      </w:r>
      <w:r>
        <w:rPr>
          <w:spacing w:val="-3"/>
          <w:sz w:val="16"/>
        </w:rPr>
        <w:t> </w:t>
      </w:r>
      <w:r>
        <w:rPr>
          <w:sz w:val="16"/>
        </w:rPr>
        <w:t>1</w:t>
      </w:r>
      <w:r>
        <w:rPr>
          <w:spacing w:val="-3"/>
          <w:sz w:val="16"/>
        </w:rPr>
        <w:t> </w:t>
      </w:r>
      <w:r>
        <w:rPr>
          <w:sz w:val="16"/>
        </w:rPr>
        <w:t>(expediente</w:t>
      </w:r>
      <w:r>
        <w:rPr>
          <w:spacing w:val="-5"/>
          <w:sz w:val="16"/>
        </w:rPr>
        <w:t> </w:t>
      </w:r>
      <w:r>
        <w:rPr>
          <w:sz w:val="16"/>
        </w:rPr>
        <w:t>de</w:t>
      </w:r>
      <w:r>
        <w:rPr>
          <w:spacing w:val="-5"/>
          <w:sz w:val="16"/>
        </w:rPr>
        <w:t> </w:t>
      </w:r>
      <w:r>
        <w:rPr>
          <w:sz w:val="16"/>
        </w:rPr>
        <w:t>prueba,</w:t>
      </w:r>
      <w:r>
        <w:rPr>
          <w:spacing w:val="-3"/>
          <w:sz w:val="16"/>
        </w:rPr>
        <w:t> </w:t>
      </w:r>
      <w:r>
        <w:rPr>
          <w:sz w:val="16"/>
        </w:rPr>
        <w:t>fs.</w:t>
      </w:r>
      <w:r>
        <w:rPr>
          <w:spacing w:val="-6"/>
          <w:sz w:val="16"/>
        </w:rPr>
        <w:t> </w:t>
      </w:r>
      <w:r>
        <w:rPr>
          <w:sz w:val="16"/>
        </w:rPr>
        <w:t>2632</w:t>
      </w:r>
      <w:r>
        <w:rPr>
          <w:spacing w:val="-2"/>
          <w:sz w:val="16"/>
        </w:rPr>
        <w:t> </w:t>
      </w:r>
      <w:r>
        <w:rPr>
          <w:sz w:val="16"/>
        </w:rPr>
        <w:t>a</w:t>
      </w:r>
      <w:r>
        <w:rPr>
          <w:spacing w:val="-8"/>
          <w:sz w:val="16"/>
        </w:rPr>
        <w:t> </w:t>
      </w:r>
      <w:r>
        <w:rPr>
          <w:spacing w:val="-2"/>
          <w:sz w:val="16"/>
        </w:rPr>
        <w:t>2638).</w:t>
      </w:r>
    </w:p>
    <w:p>
      <w:pPr>
        <w:tabs>
          <w:tab w:pos="820" w:val="left" w:leader="none"/>
        </w:tabs>
        <w:spacing w:before="0"/>
        <w:ind w:left="100" w:right="0" w:firstLine="0"/>
        <w:jc w:val="both"/>
        <w:rPr>
          <w:sz w:val="16"/>
        </w:rPr>
      </w:pPr>
      <w:r>
        <w:rPr>
          <w:spacing w:val="-5"/>
          <w:sz w:val="16"/>
          <w:vertAlign w:val="superscript"/>
        </w:rPr>
        <w:t>74</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Código</w:t>
      </w:r>
      <w:r>
        <w:rPr>
          <w:spacing w:val="-4"/>
          <w:sz w:val="16"/>
          <w:vertAlign w:val="baseline"/>
        </w:rPr>
        <w:t> </w:t>
      </w:r>
      <w:r>
        <w:rPr>
          <w:sz w:val="16"/>
          <w:vertAlign w:val="baseline"/>
        </w:rPr>
        <w:t>Civil,</w:t>
      </w:r>
      <w:r>
        <w:rPr>
          <w:spacing w:val="-5"/>
          <w:sz w:val="16"/>
          <w:vertAlign w:val="baseline"/>
        </w:rPr>
        <w:t> </w:t>
      </w:r>
      <w:r>
        <w:rPr>
          <w:sz w:val="16"/>
          <w:vertAlign w:val="baseline"/>
        </w:rPr>
        <w:t>Decreto</w:t>
      </w:r>
      <w:r>
        <w:rPr>
          <w:spacing w:val="-4"/>
          <w:sz w:val="16"/>
          <w:vertAlign w:val="baseline"/>
        </w:rPr>
        <w:t> </w:t>
      </w:r>
      <w:r>
        <w:rPr>
          <w:sz w:val="16"/>
          <w:vertAlign w:val="baseline"/>
        </w:rPr>
        <w:t>Ley</w:t>
      </w:r>
      <w:r>
        <w:rPr>
          <w:spacing w:val="-2"/>
          <w:sz w:val="16"/>
          <w:vertAlign w:val="baseline"/>
        </w:rPr>
        <w:t> </w:t>
      </w:r>
      <w:r>
        <w:rPr>
          <w:sz w:val="16"/>
          <w:vertAlign w:val="baseline"/>
        </w:rPr>
        <w:t>No.</w:t>
      </w:r>
      <w:r>
        <w:rPr>
          <w:spacing w:val="-5"/>
          <w:sz w:val="16"/>
          <w:vertAlign w:val="baseline"/>
        </w:rPr>
        <w:t> </w:t>
      </w:r>
      <w:r>
        <w:rPr>
          <w:sz w:val="16"/>
          <w:vertAlign w:val="baseline"/>
        </w:rPr>
        <w:t>106,</w:t>
      </w:r>
      <w:r>
        <w:rPr>
          <w:spacing w:val="-3"/>
          <w:sz w:val="16"/>
          <w:vertAlign w:val="baseline"/>
        </w:rPr>
        <w:t> </w:t>
      </w:r>
      <w:r>
        <w:rPr>
          <w:sz w:val="16"/>
          <w:vertAlign w:val="baseline"/>
        </w:rPr>
        <w:t>artículos</w:t>
      </w:r>
      <w:r>
        <w:rPr>
          <w:spacing w:val="-4"/>
          <w:sz w:val="16"/>
          <w:vertAlign w:val="baseline"/>
        </w:rPr>
        <w:t> </w:t>
      </w:r>
      <w:r>
        <w:rPr>
          <w:sz w:val="16"/>
          <w:vertAlign w:val="baseline"/>
        </w:rPr>
        <w:t>1124</w:t>
      </w:r>
      <w:r>
        <w:rPr>
          <w:spacing w:val="-4"/>
          <w:sz w:val="16"/>
          <w:vertAlign w:val="baseline"/>
        </w:rPr>
        <w:t> </w:t>
      </w:r>
      <w:r>
        <w:rPr>
          <w:sz w:val="16"/>
          <w:vertAlign w:val="baseline"/>
        </w:rPr>
        <w:t>y</w:t>
      </w:r>
      <w:r>
        <w:rPr>
          <w:spacing w:val="-4"/>
          <w:sz w:val="16"/>
          <w:vertAlign w:val="baseline"/>
        </w:rPr>
        <w:t> </w:t>
      </w:r>
      <w:r>
        <w:rPr>
          <w:sz w:val="16"/>
          <w:vertAlign w:val="baseline"/>
        </w:rPr>
        <w:t>1130</w:t>
      </w:r>
      <w:r>
        <w:rPr>
          <w:spacing w:val="-1"/>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5"/>
          <w:sz w:val="16"/>
          <w:vertAlign w:val="baseline"/>
        </w:rPr>
        <w:t> </w:t>
      </w:r>
      <w:r>
        <w:rPr>
          <w:sz w:val="16"/>
          <w:vertAlign w:val="baseline"/>
        </w:rPr>
        <w:t>fs.</w:t>
      </w:r>
      <w:r>
        <w:rPr>
          <w:spacing w:val="-5"/>
          <w:sz w:val="16"/>
          <w:vertAlign w:val="baseline"/>
        </w:rPr>
        <w:t> </w:t>
      </w:r>
      <w:r>
        <w:rPr>
          <w:sz w:val="16"/>
          <w:vertAlign w:val="baseline"/>
        </w:rPr>
        <w:t>1611</w:t>
      </w:r>
      <w:r>
        <w:rPr>
          <w:spacing w:val="-2"/>
          <w:sz w:val="16"/>
          <w:vertAlign w:val="baseline"/>
        </w:rPr>
        <w:t> </w:t>
      </w:r>
      <w:r>
        <w:rPr>
          <w:sz w:val="16"/>
          <w:vertAlign w:val="baseline"/>
        </w:rPr>
        <w:t>a</w:t>
      </w:r>
      <w:r>
        <w:rPr>
          <w:spacing w:val="-4"/>
          <w:sz w:val="16"/>
          <w:vertAlign w:val="baseline"/>
        </w:rPr>
        <w:t> </w:t>
      </w:r>
      <w:r>
        <w:rPr>
          <w:spacing w:val="-2"/>
          <w:sz w:val="16"/>
          <w:vertAlign w:val="baseline"/>
        </w:rPr>
        <w:t>2032).</w:t>
      </w:r>
    </w:p>
    <w:p>
      <w:pPr>
        <w:spacing w:after="0"/>
        <w:jc w:val="both"/>
        <w:rPr>
          <w:sz w:val="16"/>
        </w:rPr>
        <w:sectPr>
          <w:pgSz w:w="12240" w:h="15840"/>
          <w:pgMar w:header="0" w:footer="1012" w:top="1360" w:bottom="1200" w:left="1340" w:right="1240"/>
        </w:sectPr>
      </w:pPr>
    </w:p>
    <w:p>
      <w:pPr>
        <w:pStyle w:val="BodyText"/>
        <w:spacing w:before="81"/>
        <w:ind w:left="100" w:right="195"/>
        <w:jc w:val="both"/>
      </w:pPr>
      <w:r>
        <w:rPr/>
        <w:t>o</w:t>
      </w:r>
      <w:r>
        <w:rPr>
          <w:spacing w:val="-7"/>
        </w:rPr>
        <w:t> </w:t>
      </w:r>
      <w:r>
        <w:rPr/>
        <w:t>jurídicas,</w:t>
      </w:r>
      <w:r>
        <w:rPr>
          <w:spacing w:val="-4"/>
        </w:rPr>
        <w:t> </w:t>
      </w:r>
      <w:r>
        <w:rPr/>
        <w:t>en</w:t>
      </w:r>
      <w:r>
        <w:rPr>
          <w:spacing w:val="-2"/>
        </w:rPr>
        <w:t> </w:t>
      </w:r>
      <w:r>
        <w:rPr/>
        <w:t>este</w:t>
      </w:r>
      <w:r>
        <w:rPr>
          <w:spacing w:val="-7"/>
        </w:rPr>
        <w:t> </w:t>
      </w:r>
      <w:r>
        <w:rPr/>
        <w:t>último</w:t>
      </w:r>
      <w:r>
        <w:rPr>
          <w:spacing w:val="-6"/>
        </w:rPr>
        <w:t> </w:t>
      </w:r>
      <w:r>
        <w:rPr/>
        <w:t>grupo</w:t>
      </w:r>
      <w:r>
        <w:rPr>
          <w:spacing w:val="-4"/>
        </w:rPr>
        <w:t> </w:t>
      </w:r>
      <w:r>
        <w:rPr/>
        <w:t>se</w:t>
      </w:r>
      <w:r>
        <w:rPr>
          <w:spacing w:val="-5"/>
        </w:rPr>
        <w:t> </w:t>
      </w:r>
      <w:r>
        <w:rPr/>
        <w:t>incluye</w:t>
      </w:r>
      <w:r>
        <w:rPr>
          <w:spacing w:val="-5"/>
        </w:rPr>
        <w:t> </w:t>
      </w:r>
      <w:r>
        <w:rPr/>
        <w:t>a</w:t>
      </w:r>
      <w:r>
        <w:rPr>
          <w:spacing w:val="-5"/>
        </w:rPr>
        <w:t> </w:t>
      </w:r>
      <w:r>
        <w:rPr/>
        <w:t>las</w:t>
      </w:r>
      <w:r>
        <w:rPr>
          <w:spacing w:val="-6"/>
        </w:rPr>
        <w:t> </w:t>
      </w:r>
      <w:r>
        <w:rPr/>
        <w:t>sociedades</w:t>
      </w:r>
      <w:r>
        <w:rPr>
          <w:spacing w:val="-6"/>
        </w:rPr>
        <w:t> </w:t>
      </w:r>
      <w:r>
        <w:rPr/>
        <w:t>y</w:t>
      </w:r>
      <w:r>
        <w:rPr>
          <w:spacing w:val="-4"/>
        </w:rPr>
        <w:t> </w:t>
      </w:r>
      <w:r>
        <w:rPr/>
        <w:t>organizaciones</w:t>
      </w:r>
      <w:r>
        <w:rPr>
          <w:spacing w:val="-6"/>
        </w:rPr>
        <w:t> </w:t>
      </w:r>
      <w:r>
        <w:rPr/>
        <w:t>avaladas</w:t>
      </w:r>
      <w:r>
        <w:rPr>
          <w:spacing w:val="-6"/>
        </w:rPr>
        <w:t> </w:t>
      </w:r>
      <w:r>
        <w:rPr/>
        <w:t>por</w:t>
      </w:r>
      <w:r>
        <w:rPr>
          <w:spacing w:val="-4"/>
        </w:rPr>
        <w:t> </w:t>
      </w:r>
      <w:r>
        <w:rPr/>
        <w:t>la legislación interna. Están facultados para autorizar y formalizar la constitución de una sociedad civil, asociaciones civiles, organización no gubernamental y sociedades mercantiles</w:t>
      </w:r>
      <w:r>
        <w:rPr>
          <w:position w:val="7"/>
          <w:sz w:val="13"/>
        </w:rPr>
        <w:t>75</w:t>
      </w:r>
      <w:r>
        <w:rPr/>
        <w:t>.</w:t>
      </w:r>
      <w:r>
        <w:rPr>
          <w:spacing w:val="-18"/>
        </w:rPr>
        <w:t> </w:t>
      </w:r>
      <w:r>
        <w:rPr/>
        <w:t>También</w:t>
      </w:r>
      <w:r>
        <w:rPr>
          <w:spacing w:val="-18"/>
        </w:rPr>
        <w:t> </w:t>
      </w:r>
      <w:r>
        <w:rPr/>
        <w:t>son</w:t>
      </w:r>
      <w:r>
        <w:rPr>
          <w:spacing w:val="-17"/>
        </w:rPr>
        <w:t> </w:t>
      </w:r>
      <w:r>
        <w:rPr/>
        <w:t>auxiliares</w:t>
      </w:r>
      <w:r>
        <w:rPr>
          <w:spacing w:val="-18"/>
        </w:rPr>
        <w:t> </w:t>
      </w:r>
      <w:r>
        <w:rPr/>
        <w:t>de</w:t>
      </w:r>
      <w:r>
        <w:rPr>
          <w:spacing w:val="-17"/>
        </w:rPr>
        <w:t> </w:t>
      </w:r>
      <w:r>
        <w:rPr/>
        <w:t>la</w:t>
      </w:r>
      <w:r>
        <w:rPr>
          <w:spacing w:val="-18"/>
        </w:rPr>
        <w:t> </w:t>
      </w:r>
      <w:r>
        <w:rPr/>
        <w:t>administración</w:t>
      </w:r>
      <w:r>
        <w:rPr>
          <w:spacing w:val="-18"/>
        </w:rPr>
        <w:t> </w:t>
      </w:r>
      <w:r>
        <w:rPr/>
        <w:t>de</w:t>
      </w:r>
      <w:r>
        <w:rPr>
          <w:spacing w:val="-17"/>
        </w:rPr>
        <w:t> </w:t>
      </w:r>
      <w:r>
        <w:rPr/>
        <w:t>justicia,</w:t>
      </w:r>
      <w:r>
        <w:rPr>
          <w:spacing w:val="-18"/>
        </w:rPr>
        <w:t> </w:t>
      </w:r>
      <w:r>
        <w:rPr/>
        <w:t>ya</w:t>
      </w:r>
      <w:r>
        <w:rPr>
          <w:spacing w:val="-17"/>
        </w:rPr>
        <w:t> </w:t>
      </w:r>
      <w:r>
        <w:rPr/>
        <w:t>que</w:t>
      </w:r>
      <w:r>
        <w:rPr>
          <w:spacing w:val="-18"/>
        </w:rPr>
        <w:t> </w:t>
      </w:r>
      <w:r>
        <w:rPr/>
        <w:t>tienen</w:t>
      </w:r>
      <w:r>
        <w:rPr>
          <w:spacing w:val="-17"/>
        </w:rPr>
        <w:t> </w:t>
      </w:r>
      <w:r>
        <w:rPr/>
        <w:t>incidencia en procesos judiciales</w:t>
      </w:r>
      <w:r>
        <w:rPr>
          <w:position w:val="7"/>
          <w:sz w:val="13"/>
        </w:rPr>
        <w:t>76</w:t>
      </w:r>
      <w:r>
        <w:rPr/>
        <w:t>. En la materia probatoria se establece que una transcripción por </w:t>
      </w:r>
      <w:r>
        <w:rPr>
          <w:w w:val="95"/>
        </w:rPr>
        <w:t>notario, y los documentos autorizados por este equivalen a prueba válida</w:t>
      </w:r>
      <w:r>
        <w:rPr>
          <w:w w:val="95"/>
          <w:position w:val="7"/>
          <w:sz w:val="13"/>
        </w:rPr>
        <w:t>77</w:t>
      </w:r>
      <w:r>
        <w:rPr>
          <w:w w:val="95"/>
        </w:rPr>
        <w:t>. La persona notaria </w:t>
      </w:r>
      <w:r>
        <w:rPr/>
        <w:t>además puede actuar como partidor en los Juicios Orales de División de la Cosa Común o Ejecutor en los Juicios Ejecutivos. En los casos de Quiebra el notario puede intervenir como auxiliar</w:t>
      </w:r>
      <w:r>
        <w:rPr>
          <w:spacing w:val="-4"/>
        </w:rPr>
        <w:t> </w:t>
      </w:r>
      <w:r>
        <w:rPr/>
        <w:t>de</w:t>
      </w:r>
      <w:r>
        <w:rPr>
          <w:spacing w:val="-5"/>
        </w:rPr>
        <w:t> </w:t>
      </w:r>
      <w:r>
        <w:rPr/>
        <w:t>síndico,</w:t>
      </w:r>
      <w:r>
        <w:rPr>
          <w:spacing w:val="-5"/>
        </w:rPr>
        <w:t> </w:t>
      </w:r>
      <w:r>
        <w:rPr/>
        <w:t>participar</w:t>
      </w:r>
      <w:r>
        <w:rPr>
          <w:spacing w:val="-4"/>
        </w:rPr>
        <w:t> </w:t>
      </w:r>
      <w:r>
        <w:rPr/>
        <w:t>en</w:t>
      </w:r>
      <w:r>
        <w:rPr>
          <w:spacing w:val="-3"/>
        </w:rPr>
        <w:t> </w:t>
      </w:r>
      <w:r>
        <w:rPr/>
        <w:t>la</w:t>
      </w:r>
      <w:r>
        <w:rPr>
          <w:spacing w:val="-3"/>
        </w:rPr>
        <w:t> </w:t>
      </w:r>
      <w:r>
        <w:rPr/>
        <w:t>ocupación</w:t>
      </w:r>
      <w:r>
        <w:rPr>
          <w:spacing w:val="-3"/>
        </w:rPr>
        <w:t> </w:t>
      </w:r>
      <w:r>
        <w:rPr/>
        <w:t>de</w:t>
      </w:r>
      <w:r>
        <w:rPr>
          <w:spacing w:val="-3"/>
        </w:rPr>
        <w:t> </w:t>
      </w:r>
      <w:r>
        <w:rPr/>
        <w:t>bienes</w:t>
      </w:r>
      <w:r>
        <w:rPr>
          <w:spacing w:val="-5"/>
        </w:rPr>
        <w:t> </w:t>
      </w:r>
      <w:r>
        <w:rPr/>
        <w:t>y</w:t>
      </w:r>
      <w:r>
        <w:rPr>
          <w:spacing w:val="-2"/>
        </w:rPr>
        <w:t> </w:t>
      </w:r>
      <w:r>
        <w:rPr/>
        <w:t>realizar</w:t>
      </w:r>
      <w:r>
        <w:rPr>
          <w:spacing w:val="-4"/>
        </w:rPr>
        <w:t> </w:t>
      </w:r>
      <w:r>
        <w:rPr/>
        <w:t>los</w:t>
      </w:r>
      <w:r>
        <w:rPr>
          <w:spacing w:val="-5"/>
        </w:rPr>
        <w:t> </w:t>
      </w:r>
      <w:r>
        <w:rPr/>
        <w:t>inventarios</w:t>
      </w:r>
      <w:r>
        <w:rPr>
          <w:spacing w:val="-5"/>
        </w:rPr>
        <w:t> </w:t>
      </w:r>
      <w:r>
        <w:rPr/>
        <w:t>y</w:t>
      </w:r>
      <w:r>
        <w:rPr>
          <w:spacing w:val="-4"/>
        </w:rPr>
        <w:t> </w:t>
      </w:r>
      <w:r>
        <w:rPr/>
        <w:t>avalúos</w:t>
      </w:r>
      <w:r>
        <w:rPr>
          <w:position w:val="7"/>
          <w:sz w:val="13"/>
        </w:rPr>
        <w:t>78</w:t>
      </w:r>
      <w:r>
        <w:rPr/>
        <w:t>. En el campo Electoral y de Partidos Políticos para crear un comité para la constitución de un partido</w:t>
      </w:r>
      <w:r>
        <w:rPr>
          <w:spacing w:val="-8"/>
        </w:rPr>
        <w:t> </w:t>
      </w:r>
      <w:r>
        <w:rPr/>
        <w:t>político,</w:t>
      </w:r>
      <w:r>
        <w:rPr>
          <w:spacing w:val="-7"/>
        </w:rPr>
        <w:t> </w:t>
      </w:r>
      <w:r>
        <w:rPr/>
        <w:t>y</w:t>
      </w:r>
      <w:r>
        <w:rPr>
          <w:spacing w:val="-7"/>
        </w:rPr>
        <w:t> </w:t>
      </w:r>
      <w:r>
        <w:rPr/>
        <w:t>para</w:t>
      </w:r>
      <w:r>
        <w:rPr>
          <w:spacing w:val="-4"/>
        </w:rPr>
        <w:t> </w:t>
      </w:r>
      <w:r>
        <w:rPr/>
        <w:t>que</w:t>
      </w:r>
      <w:r>
        <w:rPr>
          <w:spacing w:val="-8"/>
        </w:rPr>
        <w:t> </w:t>
      </w:r>
      <w:r>
        <w:rPr/>
        <w:t>nazca</w:t>
      </w:r>
      <w:r>
        <w:rPr>
          <w:spacing w:val="-7"/>
        </w:rPr>
        <w:t> </w:t>
      </w:r>
      <w:r>
        <w:rPr/>
        <w:t>a</w:t>
      </w:r>
      <w:r>
        <w:rPr>
          <w:spacing w:val="-6"/>
        </w:rPr>
        <w:t> </w:t>
      </w:r>
      <w:r>
        <w:rPr/>
        <w:t>la</w:t>
      </w:r>
      <w:r>
        <w:rPr>
          <w:spacing w:val="-6"/>
        </w:rPr>
        <w:t> </w:t>
      </w:r>
      <w:r>
        <w:rPr/>
        <w:t>vida</w:t>
      </w:r>
      <w:r>
        <w:rPr>
          <w:spacing w:val="-6"/>
        </w:rPr>
        <w:t> </w:t>
      </w:r>
      <w:r>
        <w:rPr/>
        <w:t>jurídica</w:t>
      </w:r>
      <w:r>
        <w:rPr>
          <w:spacing w:val="-7"/>
        </w:rPr>
        <w:t> </w:t>
      </w:r>
      <w:r>
        <w:rPr/>
        <w:t>es</w:t>
      </w:r>
      <w:r>
        <w:rPr>
          <w:spacing w:val="-7"/>
        </w:rPr>
        <w:t> </w:t>
      </w:r>
      <w:r>
        <w:rPr/>
        <w:t>necesario</w:t>
      </w:r>
      <w:r>
        <w:rPr>
          <w:spacing w:val="-8"/>
        </w:rPr>
        <w:t> </w:t>
      </w:r>
      <w:r>
        <w:rPr/>
        <w:t>que</w:t>
      </w:r>
      <w:r>
        <w:rPr>
          <w:spacing w:val="-8"/>
        </w:rPr>
        <w:t> </w:t>
      </w:r>
      <w:r>
        <w:rPr/>
        <w:t>se</w:t>
      </w:r>
      <w:r>
        <w:rPr>
          <w:spacing w:val="-5"/>
        </w:rPr>
        <w:t> </w:t>
      </w:r>
      <w:r>
        <w:rPr/>
        <w:t>formalice en</w:t>
      </w:r>
      <w:r>
        <w:rPr>
          <w:spacing w:val="-6"/>
        </w:rPr>
        <w:t> </w:t>
      </w:r>
      <w:r>
        <w:rPr/>
        <w:t>escritura pública, documento que solo puede ser autorizado por un notario y luego del cumplimiento de</w:t>
      </w:r>
      <w:r>
        <w:rPr>
          <w:spacing w:val="-2"/>
        </w:rPr>
        <w:t> </w:t>
      </w:r>
      <w:r>
        <w:rPr/>
        <w:t>trámites y requisitos se</w:t>
      </w:r>
      <w:r>
        <w:rPr>
          <w:spacing w:val="-2"/>
        </w:rPr>
        <w:t> </w:t>
      </w:r>
      <w:r>
        <w:rPr/>
        <w:t>podrá proceder a la constitución del partido político, también por medio de escritura pública</w:t>
      </w:r>
      <w:r>
        <w:rPr>
          <w:position w:val="7"/>
          <w:sz w:val="13"/>
        </w:rPr>
        <w:t>79</w:t>
      </w:r>
      <w:r>
        <w:rPr/>
        <w:t>.</w:t>
      </w:r>
    </w:p>
    <w:p>
      <w:pPr>
        <w:pStyle w:val="BodyText"/>
      </w:pPr>
    </w:p>
    <w:p>
      <w:pPr>
        <w:pStyle w:val="ListParagraph"/>
        <w:numPr>
          <w:ilvl w:val="0"/>
          <w:numId w:val="4"/>
        </w:numPr>
        <w:tabs>
          <w:tab w:pos="821" w:val="left" w:leader="none"/>
        </w:tabs>
        <w:spacing w:line="240" w:lineRule="auto" w:before="0" w:after="0"/>
        <w:ind w:left="100" w:right="200" w:firstLine="0"/>
        <w:jc w:val="both"/>
        <w:rPr>
          <w:sz w:val="20"/>
        </w:rPr>
      </w:pPr>
      <w:r>
        <w:rPr>
          <w:sz w:val="20"/>
        </w:rPr>
        <w:t>En</w:t>
      </w:r>
      <w:r>
        <w:rPr>
          <w:spacing w:val="-18"/>
          <w:sz w:val="20"/>
        </w:rPr>
        <w:t> </w:t>
      </w:r>
      <w:r>
        <w:rPr>
          <w:sz w:val="20"/>
        </w:rPr>
        <w:t>vista</w:t>
      </w:r>
      <w:r>
        <w:rPr>
          <w:spacing w:val="-18"/>
          <w:sz w:val="20"/>
        </w:rPr>
        <w:t> </w:t>
      </w:r>
      <w:r>
        <w:rPr>
          <w:sz w:val="20"/>
        </w:rPr>
        <w:t>de</w:t>
      </w:r>
      <w:r>
        <w:rPr>
          <w:spacing w:val="-17"/>
          <w:sz w:val="20"/>
        </w:rPr>
        <w:t> </w:t>
      </w:r>
      <w:r>
        <w:rPr>
          <w:sz w:val="20"/>
        </w:rPr>
        <w:t>lo</w:t>
      </w:r>
      <w:r>
        <w:rPr>
          <w:spacing w:val="-18"/>
          <w:sz w:val="20"/>
        </w:rPr>
        <w:t> </w:t>
      </w:r>
      <w:r>
        <w:rPr>
          <w:sz w:val="20"/>
        </w:rPr>
        <w:t>expuesto,</w:t>
      </w:r>
      <w:r>
        <w:rPr>
          <w:spacing w:val="-17"/>
          <w:sz w:val="20"/>
        </w:rPr>
        <w:t> </w:t>
      </w:r>
      <w:r>
        <w:rPr>
          <w:sz w:val="20"/>
        </w:rPr>
        <w:t>las</w:t>
      </w:r>
      <w:r>
        <w:rPr>
          <w:spacing w:val="-18"/>
          <w:sz w:val="20"/>
        </w:rPr>
        <w:t> </w:t>
      </w:r>
      <w:r>
        <w:rPr>
          <w:sz w:val="20"/>
        </w:rPr>
        <w:t>personas</w:t>
      </w:r>
      <w:r>
        <w:rPr>
          <w:spacing w:val="-18"/>
          <w:sz w:val="20"/>
        </w:rPr>
        <w:t> </w:t>
      </w:r>
      <w:r>
        <w:rPr>
          <w:sz w:val="20"/>
        </w:rPr>
        <w:t>notarias</w:t>
      </w:r>
      <w:r>
        <w:rPr>
          <w:spacing w:val="-17"/>
          <w:sz w:val="20"/>
        </w:rPr>
        <w:t> </w:t>
      </w:r>
      <w:r>
        <w:rPr>
          <w:sz w:val="20"/>
        </w:rPr>
        <w:t>en</w:t>
      </w:r>
      <w:r>
        <w:rPr>
          <w:spacing w:val="-18"/>
          <w:sz w:val="20"/>
        </w:rPr>
        <w:t> </w:t>
      </w:r>
      <w:r>
        <w:rPr>
          <w:sz w:val="20"/>
        </w:rPr>
        <w:t>Guatemala</w:t>
      </w:r>
      <w:r>
        <w:rPr>
          <w:spacing w:val="-17"/>
          <w:sz w:val="20"/>
        </w:rPr>
        <w:t> </w:t>
      </w:r>
      <w:r>
        <w:rPr>
          <w:sz w:val="20"/>
        </w:rPr>
        <w:t>son</w:t>
      </w:r>
      <w:r>
        <w:rPr>
          <w:spacing w:val="-18"/>
          <w:sz w:val="20"/>
        </w:rPr>
        <w:t> </w:t>
      </w:r>
      <w:r>
        <w:rPr>
          <w:sz w:val="20"/>
        </w:rPr>
        <w:t>profesionales</w:t>
      </w:r>
      <w:r>
        <w:rPr>
          <w:spacing w:val="-17"/>
          <w:sz w:val="20"/>
        </w:rPr>
        <w:t> </w:t>
      </w:r>
      <w:r>
        <w:rPr>
          <w:sz w:val="20"/>
        </w:rPr>
        <w:t>liberales independientes que desempeñan una función pública, a pesar de que no son considerados funcionarios públicos en sentido estricto</w:t>
      </w:r>
      <w:r>
        <w:rPr>
          <w:position w:val="7"/>
          <w:sz w:val="13"/>
        </w:rPr>
        <w:t>80</w:t>
      </w:r>
      <w:r>
        <w:rPr>
          <w:sz w:val="20"/>
        </w:rPr>
        <w:t>.</w:t>
      </w:r>
    </w:p>
    <w:p>
      <w:pPr>
        <w:pStyle w:val="BodyText"/>
        <w:spacing w:before="12"/>
        <w:rPr>
          <w:sz w:val="19"/>
        </w:rPr>
      </w:pPr>
    </w:p>
    <w:p>
      <w:pPr>
        <w:pStyle w:val="Heading2"/>
        <w:numPr>
          <w:ilvl w:val="1"/>
          <w:numId w:val="8"/>
        </w:numPr>
        <w:tabs>
          <w:tab w:pos="967" w:val="left" w:leader="none"/>
        </w:tabs>
        <w:spacing w:line="240" w:lineRule="auto" w:before="0" w:after="0"/>
        <w:ind w:left="966" w:right="0" w:hanging="507"/>
        <w:jc w:val="left"/>
      </w:pPr>
      <w:bookmarkStart w:name="_bookmark15" w:id="17"/>
      <w:bookmarkEnd w:id="17"/>
      <w:r>
        <w:rPr/>
        <w:t>Pr</w:t>
      </w:r>
      <w:r>
        <w:rPr/>
        <w:t>incipio</w:t>
      </w:r>
      <w:r>
        <w:rPr>
          <w:spacing w:val="-6"/>
        </w:rPr>
        <w:t> </w:t>
      </w:r>
      <w:r>
        <w:rPr/>
        <w:t>de</w:t>
      </w:r>
      <w:r>
        <w:rPr>
          <w:spacing w:val="-5"/>
        </w:rPr>
        <w:t> </w:t>
      </w:r>
      <w:r>
        <w:rPr/>
        <w:t>igualdad</w:t>
      </w:r>
      <w:r>
        <w:rPr>
          <w:spacing w:val="-8"/>
        </w:rPr>
        <w:t> </w:t>
      </w:r>
      <w:r>
        <w:rPr/>
        <w:t>y</w:t>
      </w:r>
      <w:r>
        <w:rPr>
          <w:spacing w:val="-6"/>
        </w:rPr>
        <w:t> </w:t>
      </w:r>
      <w:r>
        <w:rPr/>
        <w:t>no</w:t>
      </w:r>
      <w:r>
        <w:rPr>
          <w:spacing w:val="-8"/>
        </w:rPr>
        <w:t> </w:t>
      </w:r>
      <w:r>
        <w:rPr>
          <w:spacing w:val="-2"/>
        </w:rPr>
        <w:t>discriminación</w:t>
      </w:r>
    </w:p>
    <w:p>
      <w:pPr>
        <w:pStyle w:val="BodyText"/>
        <w:spacing w:before="1"/>
        <w:rPr>
          <w:b/>
        </w:rPr>
      </w:pPr>
    </w:p>
    <w:p>
      <w:pPr>
        <w:pStyle w:val="ListParagraph"/>
        <w:numPr>
          <w:ilvl w:val="0"/>
          <w:numId w:val="4"/>
        </w:numPr>
        <w:tabs>
          <w:tab w:pos="821" w:val="left" w:leader="none"/>
        </w:tabs>
        <w:spacing w:line="240" w:lineRule="auto" w:before="0" w:after="0"/>
        <w:ind w:left="100" w:right="200" w:firstLine="0"/>
        <w:jc w:val="both"/>
        <w:rPr>
          <w:sz w:val="20"/>
        </w:rPr>
      </w:pPr>
      <w:r>
        <w:rPr>
          <w:w w:val="95"/>
          <w:sz w:val="20"/>
        </w:rPr>
        <w:t>La Corte ha señalado que la noción de igualdad se desprende directamente de la unidad </w:t>
      </w:r>
      <w:r>
        <w:rPr>
          <w:sz w:val="20"/>
        </w:rPr>
        <w:t>de naturaleza del género humano y es inseparable de la dignidad esencial de la persona, frente</w:t>
      </w:r>
      <w:r>
        <w:rPr>
          <w:spacing w:val="-8"/>
          <w:sz w:val="20"/>
        </w:rPr>
        <w:t> </w:t>
      </w:r>
      <w:r>
        <w:rPr>
          <w:sz w:val="20"/>
        </w:rPr>
        <w:t>a</w:t>
      </w:r>
      <w:r>
        <w:rPr>
          <w:spacing w:val="-6"/>
          <w:sz w:val="20"/>
        </w:rPr>
        <w:t> </w:t>
      </w:r>
      <w:r>
        <w:rPr>
          <w:sz w:val="20"/>
        </w:rPr>
        <w:t>la</w:t>
      </w:r>
      <w:r>
        <w:rPr>
          <w:spacing w:val="-6"/>
          <w:sz w:val="20"/>
        </w:rPr>
        <w:t> </w:t>
      </w:r>
      <w:r>
        <w:rPr>
          <w:sz w:val="20"/>
        </w:rPr>
        <w:t>cual</w:t>
      </w:r>
      <w:r>
        <w:rPr>
          <w:spacing w:val="-6"/>
          <w:sz w:val="20"/>
        </w:rPr>
        <w:t> </w:t>
      </w:r>
      <w:r>
        <w:rPr>
          <w:sz w:val="20"/>
        </w:rPr>
        <w:t>es</w:t>
      </w:r>
      <w:r>
        <w:rPr>
          <w:spacing w:val="-7"/>
          <w:sz w:val="20"/>
        </w:rPr>
        <w:t> </w:t>
      </w:r>
      <w:r>
        <w:rPr>
          <w:sz w:val="20"/>
        </w:rPr>
        <w:t>incompatible</w:t>
      </w:r>
      <w:r>
        <w:rPr>
          <w:spacing w:val="-8"/>
          <w:sz w:val="20"/>
        </w:rPr>
        <w:t> </w:t>
      </w:r>
      <w:r>
        <w:rPr>
          <w:sz w:val="20"/>
        </w:rPr>
        <w:t>toda</w:t>
      </w:r>
      <w:r>
        <w:rPr>
          <w:spacing w:val="-6"/>
          <w:sz w:val="20"/>
        </w:rPr>
        <w:t> </w:t>
      </w:r>
      <w:r>
        <w:rPr>
          <w:sz w:val="20"/>
        </w:rPr>
        <w:t>situación</w:t>
      </w:r>
      <w:r>
        <w:rPr>
          <w:spacing w:val="-4"/>
          <w:sz w:val="20"/>
        </w:rPr>
        <w:t> </w:t>
      </w:r>
      <w:r>
        <w:rPr>
          <w:sz w:val="20"/>
        </w:rPr>
        <w:t>que,</w:t>
      </w:r>
      <w:r>
        <w:rPr>
          <w:spacing w:val="-7"/>
          <w:sz w:val="20"/>
        </w:rPr>
        <w:t> </w:t>
      </w:r>
      <w:r>
        <w:rPr>
          <w:sz w:val="20"/>
        </w:rPr>
        <w:t>por</w:t>
      </w:r>
      <w:r>
        <w:rPr>
          <w:spacing w:val="-8"/>
          <w:sz w:val="20"/>
        </w:rPr>
        <w:t> </w:t>
      </w:r>
      <w:r>
        <w:rPr>
          <w:sz w:val="20"/>
        </w:rPr>
        <w:t>considerar</w:t>
      </w:r>
      <w:r>
        <w:rPr>
          <w:spacing w:val="-4"/>
          <w:sz w:val="20"/>
        </w:rPr>
        <w:t> </w:t>
      </w:r>
      <w:r>
        <w:rPr>
          <w:sz w:val="20"/>
        </w:rPr>
        <w:t>superior</w:t>
      </w:r>
      <w:r>
        <w:rPr>
          <w:spacing w:val="-8"/>
          <w:sz w:val="20"/>
        </w:rPr>
        <w:t> </w:t>
      </w:r>
      <w:r>
        <w:rPr>
          <w:sz w:val="20"/>
        </w:rPr>
        <w:t>a</w:t>
      </w:r>
      <w:r>
        <w:rPr>
          <w:spacing w:val="-6"/>
          <w:sz w:val="20"/>
        </w:rPr>
        <w:t> </w:t>
      </w:r>
      <w:r>
        <w:rPr>
          <w:sz w:val="20"/>
        </w:rPr>
        <w:t>un</w:t>
      </w:r>
      <w:r>
        <w:rPr>
          <w:spacing w:val="-6"/>
          <w:sz w:val="20"/>
        </w:rPr>
        <w:t> </w:t>
      </w:r>
      <w:r>
        <w:rPr>
          <w:sz w:val="20"/>
        </w:rPr>
        <w:t>determinado grupo,</w:t>
      </w:r>
      <w:r>
        <w:rPr>
          <w:spacing w:val="-15"/>
          <w:sz w:val="20"/>
        </w:rPr>
        <w:t> </w:t>
      </w:r>
      <w:r>
        <w:rPr>
          <w:sz w:val="20"/>
        </w:rPr>
        <w:t>conduzca</w:t>
      </w:r>
      <w:r>
        <w:rPr>
          <w:spacing w:val="-16"/>
          <w:sz w:val="20"/>
        </w:rPr>
        <w:t> </w:t>
      </w:r>
      <w:r>
        <w:rPr>
          <w:sz w:val="20"/>
        </w:rPr>
        <w:t>a</w:t>
      </w:r>
      <w:r>
        <w:rPr>
          <w:spacing w:val="-14"/>
          <w:sz w:val="20"/>
        </w:rPr>
        <w:t> </w:t>
      </w:r>
      <w:r>
        <w:rPr>
          <w:sz w:val="20"/>
        </w:rPr>
        <w:t>tratarlo</w:t>
      </w:r>
      <w:r>
        <w:rPr>
          <w:spacing w:val="-12"/>
          <w:sz w:val="20"/>
        </w:rPr>
        <w:t> </w:t>
      </w:r>
      <w:r>
        <w:rPr>
          <w:sz w:val="20"/>
        </w:rPr>
        <w:t>con</w:t>
      </w:r>
      <w:r>
        <w:rPr>
          <w:spacing w:val="-13"/>
          <w:sz w:val="20"/>
        </w:rPr>
        <w:t> </w:t>
      </w:r>
      <w:r>
        <w:rPr>
          <w:sz w:val="20"/>
        </w:rPr>
        <w:t>privilegio;</w:t>
      </w:r>
      <w:r>
        <w:rPr>
          <w:spacing w:val="-13"/>
          <w:sz w:val="20"/>
        </w:rPr>
        <w:t> </w:t>
      </w:r>
      <w:r>
        <w:rPr>
          <w:sz w:val="20"/>
        </w:rPr>
        <w:t>o</w:t>
      </w:r>
      <w:r>
        <w:rPr>
          <w:spacing w:val="-15"/>
          <w:sz w:val="20"/>
        </w:rPr>
        <w:t> </w:t>
      </w:r>
      <w:r>
        <w:rPr>
          <w:sz w:val="20"/>
        </w:rPr>
        <w:t>que,</w:t>
      </w:r>
      <w:r>
        <w:rPr>
          <w:spacing w:val="-12"/>
          <w:sz w:val="20"/>
        </w:rPr>
        <w:t> </w:t>
      </w:r>
      <w:r>
        <w:rPr>
          <w:sz w:val="20"/>
        </w:rPr>
        <w:t>a</w:t>
      </w:r>
      <w:r>
        <w:rPr>
          <w:spacing w:val="-16"/>
          <w:sz w:val="20"/>
        </w:rPr>
        <w:t> </w:t>
      </w:r>
      <w:r>
        <w:rPr>
          <w:sz w:val="20"/>
        </w:rPr>
        <w:t>la</w:t>
      </w:r>
      <w:r>
        <w:rPr>
          <w:spacing w:val="-16"/>
          <w:sz w:val="20"/>
        </w:rPr>
        <w:t> </w:t>
      </w:r>
      <w:r>
        <w:rPr>
          <w:sz w:val="20"/>
        </w:rPr>
        <w:t>inversa,</w:t>
      </w:r>
      <w:r>
        <w:rPr>
          <w:spacing w:val="-15"/>
          <w:sz w:val="20"/>
        </w:rPr>
        <w:t> </w:t>
      </w:r>
      <w:r>
        <w:rPr>
          <w:sz w:val="20"/>
        </w:rPr>
        <w:t>por</w:t>
      </w:r>
      <w:r>
        <w:rPr>
          <w:spacing w:val="-15"/>
          <w:sz w:val="20"/>
        </w:rPr>
        <w:t> </w:t>
      </w:r>
      <w:r>
        <w:rPr>
          <w:sz w:val="20"/>
        </w:rPr>
        <w:t>considerarlo</w:t>
      </w:r>
      <w:r>
        <w:rPr>
          <w:spacing w:val="-16"/>
          <w:sz w:val="20"/>
        </w:rPr>
        <w:t> </w:t>
      </w:r>
      <w:r>
        <w:rPr>
          <w:sz w:val="20"/>
        </w:rPr>
        <w:t>inferior,</w:t>
      </w:r>
      <w:r>
        <w:rPr>
          <w:spacing w:val="-16"/>
          <w:sz w:val="20"/>
        </w:rPr>
        <w:t> </w:t>
      </w:r>
      <w:r>
        <w:rPr>
          <w:sz w:val="20"/>
        </w:rPr>
        <w:t>lo</w:t>
      </w:r>
      <w:r>
        <w:rPr>
          <w:spacing w:val="-15"/>
          <w:sz w:val="20"/>
        </w:rPr>
        <w:t> </w:t>
      </w:r>
      <w:r>
        <w:rPr>
          <w:sz w:val="20"/>
        </w:rPr>
        <w:t>trate con hostilidad o</w:t>
      </w:r>
      <w:r>
        <w:rPr>
          <w:spacing w:val="-2"/>
          <w:sz w:val="20"/>
        </w:rPr>
        <w:t> </w:t>
      </w:r>
      <w:r>
        <w:rPr>
          <w:sz w:val="20"/>
        </w:rPr>
        <w:t>de cualquier</w:t>
      </w:r>
      <w:r>
        <w:rPr>
          <w:spacing w:val="-2"/>
          <w:sz w:val="20"/>
        </w:rPr>
        <w:t> </w:t>
      </w:r>
      <w:r>
        <w:rPr>
          <w:sz w:val="20"/>
        </w:rPr>
        <w:t>forma lo</w:t>
      </w:r>
      <w:r>
        <w:rPr>
          <w:spacing w:val="-2"/>
          <w:sz w:val="20"/>
        </w:rPr>
        <w:t> </w:t>
      </w:r>
      <w:r>
        <w:rPr>
          <w:sz w:val="20"/>
        </w:rPr>
        <w:t>discrimine</w:t>
      </w:r>
      <w:r>
        <w:rPr>
          <w:spacing w:val="-2"/>
          <w:sz w:val="20"/>
        </w:rPr>
        <w:t> </w:t>
      </w:r>
      <w:r>
        <w:rPr>
          <w:sz w:val="20"/>
        </w:rPr>
        <w:t>del</w:t>
      </w:r>
      <w:r>
        <w:rPr>
          <w:spacing w:val="-1"/>
          <w:sz w:val="20"/>
        </w:rPr>
        <w:t> </w:t>
      </w:r>
      <w:r>
        <w:rPr>
          <w:sz w:val="20"/>
        </w:rPr>
        <w:t>goce</w:t>
      </w:r>
      <w:r>
        <w:rPr>
          <w:spacing w:val="-2"/>
          <w:sz w:val="20"/>
        </w:rPr>
        <w:t> </w:t>
      </w:r>
      <w:r>
        <w:rPr>
          <w:sz w:val="20"/>
        </w:rPr>
        <w:t>de</w:t>
      </w:r>
      <w:r>
        <w:rPr>
          <w:spacing w:val="-2"/>
          <w:sz w:val="20"/>
        </w:rPr>
        <w:t> </w:t>
      </w:r>
      <w:r>
        <w:rPr>
          <w:sz w:val="20"/>
        </w:rPr>
        <w:t>derechos que</w:t>
      </w:r>
      <w:r>
        <w:rPr>
          <w:spacing w:val="-2"/>
          <w:sz w:val="20"/>
        </w:rPr>
        <w:t> </w:t>
      </w:r>
      <w:r>
        <w:rPr>
          <w:sz w:val="20"/>
        </w:rPr>
        <w:t>sí</w:t>
      </w:r>
      <w:r>
        <w:rPr>
          <w:spacing w:val="-1"/>
          <w:sz w:val="20"/>
        </w:rPr>
        <w:t> </w:t>
      </w:r>
      <w:r>
        <w:rPr>
          <w:sz w:val="20"/>
        </w:rPr>
        <w:t>se</w:t>
      </w:r>
      <w:r>
        <w:rPr>
          <w:spacing w:val="-2"/>
          <w:sz w:val="20"/>
        </w:rPr>
        <w:t> </w:t>
      </w:r>
      <w:r>
        <w:rPr>
          <w:sz w:val="20"/>
        </w:rPr>
        <w:t>reconocen a quienes</w:t>
      </w:r>
      <w:r>
        <w:rPr>
          <w:spacing w:val="-17"/>
          <w:sz w:val="20"/>
        </w:rPr>
        <w:t> </w:t>
      </w:r>
      <w:r>
        <w:rPr>
          <w:sz w:val="20"/>
        </w:rPr>
        <w:t>no</w:t>
      </w:r>
      <w:r>
        <w:rPr>
          <w:spacing w:val="-15"/>
          <w:sz w:val="20"/>
        </w:rPr>
        <w:t> </w:t>
      </w:r>
      <w:r>
        <w:rPr>
          <w:sz w:val="20"/>
        </w:rPr>
        <w:t>se</w:t>
      </w:r>
      <w:r>
        <w:rPr>
          <w:spacing w:val="-16"/>
          <w:sz w:val="20"/>
        </w:rPr>
        <w:t> </w:t>
      </w:r>
      <w:r>
        <w:rPr>
          <w:sz w:val="20"/>
        </w:rPr>
        <w:t>consideran</w:t>
      </w:r>
      <w:r>
        <w:rPr>
          <w:spacing w:val="-15"/>
          <w:sz w:val="20"/>
        </w:rPr>
        <w:t> </w:t>
      </w:r>
      <w:r>
        <w:rPr>
          <w:sz w:val="20"/>
        </w:rPr>
        <w:t>incursos</w:t>
      </w:r>
      <w:r>
        <w:rPr>
          <w:spacing w:val="-17"/>
          <w:sz w:val="20"/>
        </w:rPr>
        <w:t> </w:t>
      </w:r>
      <w:r>
        <w:rPr>
          <w:sz w:val="20"/>
        </w:rPr>
        <w:t>en</w:t>
      </w:r>
      <w:r>
        <w:rPr>
          <w:spacing w:val="-15"/>
          <w:sz w:val="20"/>
        </w:rPr>
        <w:t> </w:t>
      </w:r>
      <w:r>
        <w:rPr>
          <w:sz w:val="20"/>
        </w:rPr>
        <w:t>tal</w:t>
      </w:r>
      <w:r>
        <w:rPr>
          <w:spacing w:val="-16"/>
          <w:sz w:val="20"/>
        </w:rPr>
        <w:t> </w:t>
      </w:r>
      <w:r>
        <w:rPr>
          <w:sz w:val="20"/>
        </w:rPr>
        <w:t>situación</w:t>
      </w:r>
      <w:r>
        <w:rPr>
          <w:position w:val="7"/>
          <w:sz w:val="13"/>
        </w:rPr>
        <w:t>81</w:t>
      </w:r>
      <w:r>
        <w:rPr>
          <w:sz w:val="20"/>
        </w:rPr>
        <w:t>.</w:t>
      </w:r>
      <w:r>
        <w:rPr>
          <w:spacing w:val="-17"/>
          <w:sz w:val="20"/>
        </w:rPr>
        <w:t> </w:t>
      </w:r>
      <w:r>
        <w:rPr>
          <w:sz w:val="20"/>
        </w:rPr>
        <w:t>Los</w:t>
      </w:r>
      <w:r>
        <w:rPr>
          <w:spacing w:val="-17"/>
          <w:sz w:val="20"/>
        </w:rPr>
        <w:t> </w:t>
      </w:r>
      <w:r>
        <w:rPr>
          <w:sz w:val="20"/>
        </w:rPr>
        <w:t>Estados</w:t>
      </w:r>
      <w:r>
        <w:rPr>
          <w:spacing w:val="-17"/>
          <w:sz w:val="20"/>
        </w:rPr>
        <w:t> </w:t>
      </w:r>
      <w:r>
        <w:rPr>
          <w:sz w:val="20"/>
        </w:rPr>
        <w:t>deben</w:t>
      </w:r>
      <w:r>
        <w:rPr>
          <w:spacing w:val="-15"/>
          <w:sz w:val="20"/>
        </w:rPr>
        <w:t> </w:t>
      </w:r>
      <w:r>
        <w:rPr>
          <w:sz w:val="20"/>
        </w:rPr>
        <w:t>abstenerse</w:t>
      </w:r>
      <w:r>
        <w:rPr>
          <w:spacing w:val="-17"/>
          <w:sz w:val="20"/>
        </w:rPr>
        <w:t> </w:t>
      </w:r>
      <w:r>
        <w:rPr>
          <w:sz w:val="20"/>
        </w:rPr>
        <w:t>de</w:t>
      </w:r>
      <w:r>
        <w:rPr>
          <w:spacing w:val="-17"/>
          <w:sz w:val="20"/>
        </w:rPr>
        <w:t> </w:t>
      </w:r>
      <w:r>
        <w:rPr>
          <w:sz w:val="20"/>
        </w:rPr>
        <w:t>realizar acciones que de cualquier manera vayan dirigidas, directa o indirectamente, a crear situaciones de discriminación </w:t>
      </w:r>
      <w:r>
        <w:rPr>
          <w:i/>
          <w:sz w:val="20"/>
        </w:rPr>
        <w:t>de jure </w:t>
      </w:r>
      <w:r>
        <w:rPr>
          <w:sz w:val="20"/>
        </w:rPr>
        <w:t>o </w:t>
      </w:r>
      <w:r>
        <w:rPr>
          <w:i/>
          <w:sz w:val="20"/>
        </w:rPr>
        <w:t>de facto</w:t>
      </w:r>
      <w:r>
        <w:rPr>
          <w:position w:val="7"/>
          <w:sz w:val="13"/>
        </w:rPr>
        <w:t>82</w:t>
      </w:r>
      <w:r>
        <w:rPr>
          <w:sz w:val="20"/>
        </w:rPr>
        <w:t>. La jurisprudencia de la Corte también ha indicado</w:t>
      </w:r>
      <w:r>
        <w:rPr>
          <w:spacing w:val="40"/>
          <w:sz w:val="20"/>
        </w:rPr>
        <w:t> </w:t>
      </w:r>
      <w:r>
        <w:rPr>
          <w:sz w:val="20"/>
        </w:rPr>
        <w:t>que,</w:t>
      </w:r>
      <w:r>
        <w:rPr>
          <w:spacing w:val="40"/>
          <w:sz w:val="20"/>
        </w:rPr>
        <w:t> </w:t>
      </w:r>
      <w:r>
        <w:rPr>
          <w:sz w:val="20"/>
        </w:rPr>
        <w:t>en</w:t>
      </w:r>
      <w:r>
        <w:rPr>
          <w:spacing w:val="40"/>
          <w:sz w:val="20"/>
        </w:rPr>
        <w:t> </w:t>
      </w:r>
      <w:r>
        <w:rPr>
          <w:sz w:val="20"/>
        </w:rPr>
        <w:t>la</w:t>
      </w:r>
      <w:r>
        <w:rPr>
          <w:spacing w:val="40"/>
          <w:sz w:val="20"/>
        </w:rPr>
        <w:t> </w:t>
      </w:r>
      <w:r>
        <w:rPr>
          <w:sz w:val="20"/>
        </w:rPr>
        <w:t>actual</w:t>
      </w:r>
      <w:r>
        <w:rPr>
          <w:spacing w:val="40"/>
          <w:sz w:val="20"/>
        </w:rPr>
        <w:t> </w:t>
      </w:r>
      <w:r>
        <w:rPr>
          <w:sz w:val="20"/>
        </w:rPr>
        <w:t>etapa</w:t>
      </w:r>
      <w:r>
        <w:rPr>
          <w:spacing w:val="40"/>
          <w:sz w:val="20"/>
        </w:rPr>
        <w:t> </w:t>
      </w:r>
      <w:r>
        <w:rPr>
          <w:sz w:val="20"/>
        </w:rPr>
        <w:t>de</w:t>
      </w:r>
      <w:r>
        <w:rPr>
          <w:spacing w:val="40"/>
          <w:sz w:val="20"/>
        </w:rPr>
        <w:t> </w:t>
      </w:r>
      <w:r>
        <w:rPr>
          <w:sz w:val="20"/>
        </w:rPr>
        <w:t>la</w:t>
      </w:r>
      <w:r>
        <w:rPr>
          <w:spacing w:val="56"/>
          <w:sz w:val="20"/>
        </w:rPr>
        <w:t> </w:t>
      </w:r>
      <w:r>
        <w:rPr>
          <w:sz w:val="20"/>
        </w:rPr>
        <w:t>evolución</w:t>
      </w:r>
      <w:r>
        <w:rPr>
          <w:spacing w:val="40"/>
          <w:sz w:val="20"/>
        </w:rPr>
        <w:t> </w:t>
      </w:r>
      <w:r>
        <w:rPr>
          <w:sz w:val="20"/>
        </w:rPr>
        <w:t>del</w:t>
      </w:r>
      <w:r>
        <w:rPr>
          <w:spacing w:val="40"/>
          <w:sz w:val="20"/>
        </w:rPr>
        <w:t> </w:t>
      </w:r>
      <w:r>
        <w:rPr>
          <w:sz w:val="20"/>
        </w:rPr>
        <w:t>derecho</w:t>
      </w:r>
      <w:r>
        <w:rPr>
          <w:spacing w:val="40"/>
          <w:sz w:val="20"/>
        </w:rPr>
        <w:t> </w:t>
      </w:r>
      <w:r>
        <w:rPr>
          <w:sz w:val="20"/>
        </w:rPr>
        <w:t>internacional,</w:t>
      </w:r>
      <w:r>
        <w:rPr>
          <w:spacing w:val="40"/>
          <w:sz w:val="20"/>
        </w:rPr>
        <w:t> </w:t>
      </w:r>
      <w:r>
        <w:rPr>
          <w:sz w:val="20"/>
        </w:rPr>
        <w:t>el</w:t>
      </w:r>
      <w:r>
        <w:rPr>
          <w:spacing w:val="40"/>
          <w:sz w:val="20"/>
        </w:rPr>
        <w:t> </w:t>
      </w:r>
      <w:r>
        <w:rPr>
          <w:sz w:val="20"/>
        </w:rPr>
        <w:t>principio</w:t>
      </w:r>
    </w:p>
    <w:p>
      <w:pPr>
        <w:pStyle w:val="BodyText"/>
        <w:spacing w:before="6"/>
        <w:rPr>
          <w:sz w:val="10"/>
        </w:rPr>
      </w:pPr>
      <w:r>
        <w:rPr/>
        <w:pict>
          <v:rect style="position:absolute;margin-left:72.024002pt;margin-top:7.618057pt;width:144.020pt;height:.72pt;mso-position-horizontal-relative:page;mso-position-vertical-relative:paragraph;z-index:-15719424;mso-wrap-distance-left:0;mso-wrap-distance-right:0" id="docshape20" filled="true" fillcolor="#000000" stroked="false">
            <v:fill type="solid"/>
            <w10:wrap type="topAndBottom"/>
          </v:rect>
        </w:pict>
      </w:r>
    </w:p>
    <w:p>
      <w:pPr>
        <w:tabs>
          <w:tab w:pos="820" w:val="left" w:leader="none"/>
        </w:tabs>
        <w:spacing w:before="100"/>
        <w:ind w:left="100" w:right="194" w:firstLine="0"/>
        <w:jc w:val="both"/>
        <w:rPr>
          <w:sz w:val="16"/>
        </w:rPr>
      </w:pPr>
      <w:r>
        <w:rPr>
          <w:spacing w:val="-6"/>
          <w:sz w:val="16"/>
          <w:vertAlign w:val="superscript"/>
        </w:rPr>
        <w:t>75</w:t>
      </w:r>
      <w:r>
        <w:rPr>
          <w:sz w:val="16"/>
          <w:vertAlign w:val="baseline"/>
        </w:rPr>
        <w:tab/>
      </w:r>
      <w:r>
        <w:rPr>
          <w:i/>
          <w:sz w:val="16"/>
          <w:vertAlign w:val="baseline"/>
        </w:rPr>
        <w:t>Cfr</w:t>
      </w:r>
      <w:r>
        <w:rPr>
          <w:sz w:val="16"/>
          <w:vertAlign w:val="baseline"/>
        </w:rPr>
        <w:t>. Código Civil, Decreto Ley No. 106, artículos 1728 y 1729, </w:t>
      </w:r>
      <w:r>
        <w:rPr>
          <w:i/>
          <w:sz w:val="16"/>
          <w:vertAlign w:val="baseline"/>
        </w:rPr>
        <w:t>supra</w:t>
      </w:r>
      <w:r>
        <w:rPr>
          <w:sz w:val="16"/>
          <w:vertAlign w:val="baseline"/>
        </w:rPr>
        <w:t>; Código de Comercio, Decreto No. 2- 70</w:t>
      </w:r>
      <w:r>
        <w:rPr>
          <w:spacing w:val="-6"/>
          <w:sz w:val="16"/>
          <w:vertAlign w:val="baseline"/>
        </w:rPr>
        <w:t> </w:t>
      </w:r>
      <w:r>
        <w:rPr>
          <w:sz w:val="16"/>
          <w:vertAlign w:val="baseline"/>
        </w:rPr>
        <w:t>del</w:t>
      </w:r>
      <w:r>
        <w:rPr>
          <w:spacing w:val="-6"/>
          <w:sz w:val="16"/>
          <w:vertAlign w:val="baseline"/>
        </w:rPr>
        <w:t> </w:t>
      </w:r>
      <w:r>
        <w:rPr>
          <w:sz w:val="16"/>
          <w:vertAlign w:val="baseline"/>
        </w:rPr>
        <w:t>Congreso</w:t>
      </w:r>
      <w:r>
        <w:rPr>
          <w:spacing w:val="-6"/>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República,</w:t>
      </w:r>
      <w:r>
        <w:rPr>
          <w:spacing w:val="-4"/>
          <w:sz w:val="16"/>
          <w:vertAlign w:val="baseline"/>
        </w:rPr>
        <w:t> </w:t>
      </w:r>
      <w:r>
        <w:rPr>
          <w:sz w:val="16"/>
          <w:vertAlign w:val="baseline"/>
        </w:rPr>
        <w:t>artículo</w:t>
      </w:r>
      <w:r>
        <w:rPr>
          <w:spacing w:val="-7"/>
          <w:sz w:val="16"/>
          <w:vertAlign w:val="baseline"/>
        </w:rPr>
        <w:t> </w:t>
      </w:r>
      <w:r>
        <w:rPr>
          <w:sz w:val="16"/>
          <w:vertAlign w:val="baseline"/>
        </w:rPr>
        <w:t>16</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7"/>
          <w:sz w:val="16"/>
          <w:vertAlign w:val="baseline"/>
        </w:rPr>
        <w:t> </w:t>
      </w:r>
      <w:r>
        <w:rPr>
          <w:sz w:val="16"/>
          <w:vertAlign w:val="baseline"/>
        </w:rPr>
        <w:t>prueba,</w:t>
      </w:r>
      <w:r>
        <w:rPr>
          <w:spacing w:val="-6"/>
          <w:sz w:val="16"/>
          <w:vertAlign w:val="baseline"/>
        </w:rPr>
        <w:t> </w:t>
      </w:r>
      <w:r>
        <w:rPr>
          <w:sz w:val="16"/>
          <w:vertAlign w:val="baseline"/>
        </w:rPr>
        <w:t>fs.</w:t>
      </w:r>
      <w:r>
        <w:rPr>
          <w:spacing w:val="-6"/>
          <w:sz w:val="16"/>
          <w:vertAlign w:val="baseline"/>
        </w:rPr>
        <w:t> </w:t>
      </w:r>
      <w:r>
        <w:rPr>
          <w:sz w:val="16"/>
          <w:vertAlign w:val="baseline"/>
        </w:rPr>
        <w:t>2307</w:t>
      </w:r>
      <w:r>
        <w:rPr>
          <w:spacing w:val="-4"/>
          <w:sz w:val="16"/>
          <w:vertAlign w:val="baseline"/>
        </w:rPr>
        <w:t> </w:t>
      </w:r>
      <w:r>
        <w:rPr>
          <w:sz w:val="16"/>
          <w:vertAlign w:val="baseline"/>
        </w:rPr>
        <w:t>a</w:t>
      </w:r>
      <w:r>
        <w:rPr>
          <w:spacing w:val="-8"/>
          <w:sz w:val="16"/>
          <w:vertAlign w:val="baseline"/>
        </w:rPr>
        <w:t> </w:t>
      </w:r>
      <w:r>
        <w:rPr>
          <w:sz w:val="16"/>
          <w:vertAlign w:val="baseline"/>
        </w:rPr>
        <w:t>2548);</w:t>
      </w:r>
      <w:r>
        <w:rPr>
          <w:spacing w:val="-6"/>
          <w:sz w:val="16"/>
          <w:vertAlign w:val="baseline"/>
        </w:rPr>
        <w:t> </w:t>
      </w:r>
      <w:r>
        <w:rPr>
          <w:sz w:val="16"/>
          <w:vertAlign w:val="baseline"/>
        </w:rPr>
        <w:t>Reglamento</w:t>
      </w:r>
      <w:r>
        <w:rPr>
          <w:spacing w:val="-4"/>
          <w:sz w:val="16"/>
          <w:vertAlign w:val="baseline"/>
        </w:rPr>
        <w:t> </w:t>
      </w:r>
      <w:r>
        <w:rPr>
          <w:sz w:val="16"/>
          <w:vertAlign w:val="baseline"/>
        </w:rPr>
        <w:t>de</w:t>
      </w:r>
      <w:r>
        <w:rPr>
          <w:spacing w:val="-5"/>
          <w:sz w:val="16"/>
          <w:vertAlign w:val="baseline"/>
        </w:rPr>
        <w:t> </w:t>
      </w:r>
      <w:r>
        <w:rPr>
          <w:sz w:val="16"/>
          <w:vertAlign w:val="baseline"/>
        </w:rPr>
        <w:t>Inscripción</w:t>
      </w:r>
      <w:r>
        <w:rPr>
          <w:spacing w:val="-8"/>
          <w:sz w:val="16"/>
          <w:vertAlign w:val="baseline"/>
        </w:rPr>
        <w:t> </w:t>
      </w:r>
      <w:r>
        <w:rPr>
          <w:sz w:val="16"/>
          <w:vertAlign w:val="baseline"/>
        </w:rPr>
        <w:t>de Asociaciones Civiles, Acuerdo Gubernativo No. 512-98, artículo 1 (expediente de prueba, fs. 2288 a 2292); Ley de Organizaciones No</w:t>
      </w:r>
      <w:r>
        <w:rPr>
          <w:spacing w:val="-1"/>
          <w:sz w:val="16"/>
          <w:vertAlign w:val="baseline"/>
        </w:rPr>
        <w:t> </w:t>
      </w:r>
      <w:r>
        <w:rPr>
          <w:sz w:val="16"/>
          <w:vertAlign w:val="baseline"/>
        </w:rPr>
        <w:t>Gubernamentales para el</w:t>
      </w:r>
      <w:r>
        <w:rPr>
          <w:spacing w:val="-2"/>
          <w:sz w:val="16"/>
          <w:vertAlign w:val="baseline"/>
        </w:rPr>
        <w:t> </w:t>
      </w:r>
      <w:r>
        <w:rPr>
          <w:sz w:val="16"/>
          <w:vertAlign w:val="baseline"/>
        </w:rPr>
        <w:t>Desarrollo,</w:t>
      </w:r>
      <w:r>
        <w:rPr>
          <w:spacing w:val="-2"/>
          <w:sz w:val="16"/>
          <w:vertAlign w:val="baseline"/>
        </w:rPr>
        <w:t> </w:t>
      </w:r>
      <w:r>
        <w:rPr>
          <w:sz w:val="16"/>
          <w:vertAlign w:val="baseline"/>
        </w:rPr>
        <w:t>Decreto</w:t>
      </w:r>
      <w:r>
        <w:rPr>
          <w:spacing w:val="-1"/>
          <w:sz w:val="16"/>
          <w:vertAlign w:val="baseline"/>
        </w:rPr>
        <w:t> </w:t>
      </w:r>
      <w:r>
        <w:rPr>
          <w:sz w:val="16"/>
          <w:vertAlign w:val="baseline"/>
        </w:rPr>
        <w:t>No. 02-2003,</w:t>
      </w:r>
      <w:r>
        <w:rPr>
          <w:spacing w:val="-2"/>
          <w:sz w:val="16"/>
          <w:vertAlign w:val="baseline"/>
        </w:rPr>
        <w:t> </w:t>
      </w:r>
      <w:r>
        <w:rPr>
          <w:sz w:val="16"/>
          <w:vertAlign w:val="baseline"/>
        </w:rPr>
        <w:t>artículo</w:t>
      </w:r>
      <w:r>
        <w:rPr>
          <w:spacing w:val="-1"/>
          <w:sz w:val="16"/>
          <w:vertAlign w:val="baseline"/>
        </w:rPr>
        <w:t> </w:t>
      </w:r>
      <w:r>
        <w:rPr>
          <w:sz w:val="16"/>
          <w:vertAlign w:val="baseline"/>
        </w:rPr>
        <w:t>5</w:t>
      </w:r>
      <w:r>
        <w:rPr>
          <w:spacing w:val="-2"/>
          <w:sz w:val="16"/>
          <w:vertAlign w:val="baseline"/>
        </w:rPr>
        <w:t> </w:t>
      </w:r>
      <w:r>
        <w:rPr>
          <w:sz w:val="16"/>
          <w:vertAlign w:val="baseline"/>
        </w:rPr>
        <w:t>(expediente</w:t>
      </w:r>
      <w:r>
        <w:rPr>
          <w:spacing w:val="-1"/>
          <w:sz w:val="16"/>
          <w:vertAlign w:val="baseline"/>
        </w:rPr>
        <w:t> </w:t>
      </w:r>
      <w:r>
        <w:rPr>
          <w:sz w:val="16"/>
          <w:vertAlign w:val="baseline"/>
        </w:rPr>
        <w:t>de</w:t>
      </w:r>
      <w:r>
        <w:rPr>
          <w:spacing w:val="-1"/>
          <w:sz w:val="16"/>
          <w:vertAlign w:val="baseline"/>
        </w:rPr>
        <w:t> </w:t>
      </w:r>
      <w:r>
        <w:rPr>
          <w:sz w:val="16"/>
          <w:vertAlign w:val="baseline"/>
        </w:rPr>
        <w:t>prueba,</w:t>
      </w:r>
      <w:r>
        <w:rPr>
          <w:spacing w:val="-2"/>
          <w:sz w:val="16"/>
          <w:vertAlign w:val="baseline"/>
        </w:rPr>
        <w:t> </w:t>
      </w:r>
      <w:r>
        <w:rPr>
          <w:sz w:val="16"/>
          <w:vertAlign w:val="baseline"/>
        </w:rPr>
        <w:t>fs. 2294 a 2305).</w:t>
      </w:r>
    </w:p>
    <w:p>
      <w:pPr>
        <w:tabs>
          <w:tab w:pos="820" w:val="left" w:leader="none"/>
        </w:tabs>
        <w:spacing w:line="194" w:lineRule="exact" w:before="0"/>
        <w:ind w:left="100" w:right="0" w:firstLine="0"/>
        <w:jc w:val="both"/>
        <w:rPr>
          <w:i/>
          <w:sz w:val="16"/>
        </w:rPr>
      </w:pPr>
      <w:r>
        <w:rPr>
          <w:spacing w:val="-5"/>
          <w:sz w:val="16"/>
          <w:vertAlign w:val="superscript"/>
        </w:rPr>
        <w:t>76</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Código</w:t>
      </w:r>
      <w:r>
        <w:rPr>
          <w:spacing w:val="-4"/>
          <w:sz w:val="16"/>
          <w:vertAlign w:val="baseline"/>
        </w:rPr>
        <w:t> </w:t>
      </w:r>
      <w:r>
        <w:rPr>
          <w:sz w:val="16"/>
          <w:vertAlign w:val="baseline"/>
        </w:rPr>
        <w:t>Procesal</w:t>
      </w:r>
      <w:r>
        <w:rPr>
          <w:spacing w:val="-5"/>
          <w:sz w:val="16"/>
          <w:vertAlign w:val="baseline"/>
        </w:rPr>
        <w:t> </w:t>
      </w:r>
      <w:r>
        <w:rPr>
          <w:sz w:val="16"/>
          <w:vertAlign w:val="baseline"/>
        </w:rPr>
        <w:t>Civil</w:t>
      </w:r>
      <w:r>
        <w:rPr>
          <w:spacing w:val="-5"/>
          <w:sz w:val="16"/>
          <w:vertAlign w:val="baseline"/>
        </w:rPr>
        <w:t> </w:t>
      </w:r>
      <w:r>
        <w:rPr>
          <w:sz w:val="16"/>
          <w:vertAlign w:val="baseline"/>
        </w:rPr>
        <w:t>y</w:t>
      </w:r>
      <w:r>
        <w:rPr>
          <w:spacing w:val="-2"/>
          <w:sz w:val="16"/>
          <w:vertAlign w:val="baseline"/>
        </w:rPr>
        <w:t> </w:t>
      </w:r>
      <w:r>
        <w:rPr>
          <w:sz w:val="16"/>
          <w:vertAlign w:val="baseline"/>
        </w:rPr>
        <w:t>Mercantil,</w:t>
      </w:r>
      <w:r>
        <w:rPr>
          <w:spacing w:val="-3"/>
          <w:sz w:val="16"/>
          <w:vertAlign w:val="baseline"/>
        </w:rPr>
        <w:t> </w:t>
      </w:r>
      <w:r>
        <w:rPr>
          <w:sz w:val="16"/>
          <w:vertAlign w:val="baseline"/>
        </w:rPr>
        <w:t>Decreto</w:t>
      </w:r>
      <w:r>
        <w:rPr>
          <w:spacing w:val="-4"/>
          <w:sz w:val="16"/>
          <w:vertAlign w:val="baseline"/>
        </w:rPr>
        <w:t> </w:t>
      </w:r>
      <w:r>
        <w:rPr>
          <w:sz w:val="16"/>
          <w:vertAlign w:val="baseline"/>
        </w:rPr>
        <w:t>Ley</w:t>
      </w:r>
      <w:r>
        <w:rPr>
          <w:spacing w:val="-2"/>
          <w:sz w:val="16"/>
          <w:vertAlign w:val="baseline"/>
        </w:rPr>
        <w:t> </w:t>
      </w:r>
      <w:r>
        <w:rPr>
          <w:sz w:val="16"/>
          <w:vertAlign w:val="baseline"/>
        </w:rPr>
        <w:t>No.</w:t>
      </w:r>
      <w:r>
        <w:rPr>
          <w:spacing w:val="-5"/>
          <w:sz w:val="16"/>
          <w:vertAlign w:val="baseline"/>
        </w:rPr>
        <w:t> </w:t>
      </w:r>
      <w:r>
        <w:rPr>
          <w:sz w:val="16"/>
          <w:vertAlign w:val="baseline"/>
        </w:rPr>
        <w:t>107,</w:t>
      </w:r>
      <w:r>
        <w:rPr>
          <w:spacing w:val="-6"/>
          <w:sz w:val="16"/>
          <w:vertAlign w:val="baseline"/>
        </w:rPr>
        <w:t> </w:t>
      </w:r>
      <w:r>
        <w:rPr>
          <w:sz w:val="16"/>
          <w:vertAlign w:val="baseline"/>
        </w:rPr>
        <w:t>artículo</w:t>
      </w:r>
      <w:r>
        <w:rPr>
          <w:spacing w:val="-2"/>
          <w:sz w:val="16"/>
          <w:vertAlign w:val="baseline"/>
        </w:rPr>
        <w:t> </w:t>
      </w:r>
      <w:r>
        <w:rPr>
          <w:sz w:val="16"/>
          <w:vertAlign w:val="baseline"/>
        </w:rPr>
        <w:t>33,</w:t>
      </w:r>
      <w:r>
        <w:rPr>
          <w:spacing w:val="-5"/>
          <w:sz w:val="16"/>
          <w:vertAlign w:val="baseline"/>
        </w:rPr>
        <w:t> </w:t>
      </w:r>
      <w:r>
        <w:rPr>
          <w:i/>
          <w:spacing w:val="-2"/>
          <w:sz w:val="16"/>
          <w:vertAlign w:val="baseline"/>
        </w:rPr>
        <w:t>supra.</w:t>
      </w:r>
    </w:p>
    <w:p>
      <w:pPr>
        <w:tabs>
          <w:tab w:pos="820" w:val="left" w:leader="none"/>
        </w:tabs>
        <w:spacing w:before="0"/>
        <w:ind w:left="100" w:right="0" w:firstLine="0"/>
        <w:jc w:val="left"/>
        <w:rPr>
          <w:sz w:val="16"/>
        </w:rPr>
      </w:pPr>
      <w:r>
        <w:rPr>
          <w:spacing w:val="-5"/>
          <w:sz w:val="16"/>
          <w:vertAlign w:val="superscript"/>
        </w:rPr>
        <w:t>77</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Código</w:t>
      </w:r>
      <w:r>
        <w:rPr>
          <w:spacing w:val="-4"/>
          <w:sz w:val="16"/>
          <w:vertAlign w:val="baseline"/>
        </w:rPr>
        <w:t> </w:t>
      </w:r>
      <w:r>
        <w:rPr>
          <w:sz w:val="16"/>
          <w:vertAlign w:val="baseline"/>
        </w:rPr>
        <w:t>Procesal</w:t>
      </w:r>
      <w:r>
        <w:rPr>
          <w:spacing w:val="-5"/>
          <w:sz w:val="16"/>
          <w:vertAlign w:val="baseline"/>
        </w:rPr>
        <w:t> </w:t>
      </w:r>
      <w:r>
        <w:rPr>
          <w:sz w:val="16"/>
          <w:vertAlign w:val="baseline"/>
        </w:rPr>
        <w:t>Civil</w:t>
      </w:r>
      <w:r>
        <w:rPr>
          <w:spacing w:val="-5"/>
          <w:sz w:val="16"/>
          <w:vertAlign w:val="baseline"/>
        </w:rPr>
        <w:t> </w:t>
      </w:r>
      <w:r>
        <w:rPr>
          <w:sz w:val="16"/>
          <w:vertAlign w:val="baseline"/>
        </w:rPr>
        <w:t>y</w:t>
      </w:r>
      <w:r>
        <w:rPr>
          <w:spacing w:val="-4"/>
          <w:sz w:val="16"/>
          <w:vertAlign w:val="baseline"/>
        </w:rPr>
        <w:t> </w:t>
      </w:r>
      <w:r>
        <w:rPr>
          <w:sz w:val="16"/>
          <w:vertAlign w:val="baseline"/>
        </w:rPr>
        <w:t>Mercantil,</w:t>
      </w:r>
      <w:r>
        <w:rPr>
          <w:spacing w:val="-3"/>
          <w:sz w:val="16"/>
          <w:vertAlign w:val="baseline"/>
        </w:rPr>
        <w:t> </w:t>
      </w:r>
      <w:r>
        <w:rPr>
          <w:sz w:val="16"/>
          <w:vertAlign w:val="baseline"/>
        </w:rPr>
        <w:t>Decreto</w:t>
      </w:r>
      <w:r>
        <w:rPr>
          <w:spacing w:val="-4"/>
          <w:sz w:val="16"/>
          <w:vertAlign w:val="baseline"/>
        </w:rPr>
        <w:t> </w:t>
      </w:r>
      <w:r>
        <w:rPr>
          <w:sz w:val="16"/>
          <w:vertAlign w:val="baseline"/>
        </w:rPr>
        <w:t>Ley</w:t>
      </w:r>
      <w:r>
        <w:rPr>
          <w:spacing w:val="-2"/>
          <w:sz w:val="16"/>
          <w:vertAlign w:val="baseline"/>
        </w:rPr>
        <w:t> </w:t>
      </w:r>
      <w:r>
        <w:rPr>
          <w:sz w:val="16"/>
          <w:vertAlign w:val="baseline"/>
        </w:rPr>
        <w:t>No.</w:t>
      </w:r>
      <w:r>
        <w:rPr>
          <w:spacing w:val="-4"/>
          <w:sz w:val="16"/>
          <w:vertAlign w:val="baseline"/>
        </w:rPr>
        <w:t> </w:t>
      </w:r>
      <w:r>
        <w:rPr>
          <w:sz w:val="16"/>
          <w:vertAlign w:val="baseline"/>
        </w:rPr>
        <w:t>107,</w:t>
      </w:r>
      <w:r>
        <w:rPr>
          <w:spacing w:val="-6"/>
          <w:sz w:val="16"/>
          <w:vertAlign w:val="baseline"/>
        </w:rPr>
        <w:t> </w:t>
      </w:r>
      <w:r>
        <w:rPr>
          <w:sz w:val="16"/>
          <w:vertAlign w:val="baseline"/>
        </w:rPr>
        <w:t>artículos</w:t>
      </w:r>
      <w:r>
        <w:rPr>
          <w:spacing w:val="-4"/>
          <w:sz w:val="16"/>
          <w:vertAlign w:val="baseline"/>
        </w:rPr>
        <w:t> </w:t>
      </w:r>
      <w:r>
        <w:rPr>
          <w:sz w:val="16"/>
          <w:vertAlign w:val="baseline"/>
        </w:rPr>
        <w:t>181,</w:t>
      </w:r>
      <w:r>
        <w:rPr>
          <w:spacing w:val="-5"/>
          <w:sz w:val="16"/>
          <w:vertAlign w:val="baseline"/>
        </w:rPr>
        <w:t> </w:t>
      </w:r>
      <w:r>
        <w:rPr>
          <w:sz w:val="16"/>
          <w:vertAlign w:val="baseline"/>
        </w:rPr>
        <w:t>186,</w:t>
      </w:r>
      <w:r>
        <w:rPr>
          <w:spacing w:val="-5"/>
          <w:sz w:val="16"/>
          <w:vertAlign w:val="baseline"/>
        </w:rPr>
        <w:t> </w:t>
      </w:r>
      <w:r>
        <w:rPr>
          <w:sz w:val="16"/>
          <w:vertAlign w:val="baseline"/>
        </w:rPr>
        <w:t>192,</w:t>
      </w:r>
      <w:r>
        <w:rPr>
          <w:spacing w:val="-4"/>
          <w:sz w:val="16"/>
          <w:vertAlign w:val="baseline"/>
        </w:rPr>
        <w:t> </w:t>
      </w:r>
      <w:r>
        <w:rPr>
          <w:i/>
          <w:spacing w:val="-2"/>
          <w:sz w:val="16"/>
          <w:vertAlign w:val="baseline"/>
        </w:rPr>
        <w:t>supra</w:t>
      </w:r>
      <w:r>
        <w:rPr>
          <w:spacing w:val="-2"/>
          <w:sz w:val="16"/>
          <w:vertAlign w:val="baseline"/>
        </w:rPr>
        <w:t>.</w:t>
      </w:r>
    </w:p>
    <w:p>
      <w:pPr>
        <w:tabs>
          <w:tab w:pos="820" w:val="left" w:leader="none"/>
        </w:tabs>
        <w:spacing w:before="0"/>
        <w:ind w:left="100" w:right="0" w:firstLine="0"/>
        <w:jc w:val="left"/>
        <w:rPr>
          <w:sz w:val="16"/>
        </w:rPr>
      </w:pPr>
      <w:r>
        <w:rPr>
          <w:spacing w:val="-5"/>
          <w:sz w:val="16"/>
          <w:vertAlign w:val="superscript"/>
        </w:rPr>
        <w:t>78</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Código</w:t>
      </w:r>
      <w:r>
        <w:rPr>
          <w:spacing w:val="-4"/>
          <w:sz w:val="16"/>
          <w:vertAlign w:val="baseline"/>
        </w:rPr>
        <w:t> </w:t>
      </w:r>
      <w:r>
        <w:rPr>
          <w:sz w:val="16"/>
          <w:vertAlign w:val="baseline"/>
        </w:rPr>
        <w:t>Procesal</w:t>
      </w:r>
      <w:r>
        <w:rPr>
          <w:spacing w:val="-4"/>
          <w:sz w:val="16"/>
          <w:vertAlign w:val="baseline"/>
        </w:rPr>
        <w:t> </w:t>
      </w:r>
      <w:r>
        <w:rPr>
          <w:sz w:val="16"/>
          <w:vertAlign w:val="baseline"/>
        </w:rPr>
        <w:t>Civil</w:t>
      </w:r>
      <w:r>
        <w:rPr>
          <w:spacing w:val="-5"/>
          <w:sz w:val="16"/>
          <w:vertAlign w:val="baseline"/>
        </w:rPr>
        <w:t> </w:t>
      </w:r>
      <w:r>
        <w:rPr>
          <w:sz w:val="16"/>
          <w:vertAlign w:val="baseline"/>
        </w:rPr>
        <w:t>y</w:t>
      </w:r>
      <w:r>
        <w:rPr>
          <w:spacing w:val="-3"/>
          <w:sz w:val="16"/>
          <w:vertAlign w:val="baseline"/>
        </w:rPr>
        <w:t> </w:t>
      </w:r>
      <w:r>
        <w:rPr>
          <w:sz w:val="16"/>
          <w:vertAlign w:val="baseline"/>
        </w:rPr>
        <w:t>Mercantil,</w:t>
      </w:r>
      <w:r>
        <w:rPr>
          <w:spacing w:val="-3"/>
          <w:sz w:val="16"/>
          <w:vertAlign w:val="baseline"/>
        </w:rPr>
        <w:t> </w:t>
      </w:r>
      <w:r>
        <w:rPr>
          <w:sz w:val="16"/>
          <w:vertAlign w:val="baseline"/>
        </w:rPr>
        <w:t>Decreto</w:t>
      </w:r>
      <w:r>
        <w:rPr>
          <w:spacing w:val="-4"/>
          <w:sz w:val="16"/>
          <w:vertAlign w:val="baseline"/>
        </w:rPr>
        <w:t> </w:t>
      </w:r>
      <w:r>
        <w:rPr>
          <w:sz w:val="16"/>
          <w:vertAlign w:val="baseline"/>
        </w:rPr>
        <w:t>Ley</w:t>
      </w:r>
      <w:r>
        <w:rPr>
          <w:spacing w:val="-1"/>
          <w:sz w:val="16"/>
          <w:vertAlign w:val="baseline"/>
        </w:rPr>
        <w:t> </w:t>
      </w:r>
      <w:r>
        <w:rPr>
          <w:sz w:val="16"/>
          <w:vertAlign w:val="baseline"/>
        </w:rPr>
        <w:t>No.</w:t>
      </w:r>
      <w:r>
        <w:rPr>
          <w:spacing w:val="-5"/>
          <w:sz w:val="16"/>
          <w:vertAlign w:val="baseline"/>
        </w:rPr>
        <w:t> </w:t>
      </w:r>
      <w:r>
        <w:rPr>
          <w:sz w:val="16"/>
          <w:vertAlign w:val="baseline"/>
        </w:rPr>
        <w:t>107,</w:t>
      </w:r>
      <w:r>
        <w:rPr>
          <w:spacing w:val="-5"/>
          <w:sz w:val="16"/>
          <w:vertAlign w:val="baseline"/>
        </w:rPr>
        <w:t> </w:t>
      </w:r>
      <w:r>
        <w:rPr>
          <w:sz w:val="16"/>
          <w:vertAlign w:val="baseline"/>
        </w:rPr>
        <w:t>artículos</w:t>
      </w:r>
      <w:r>
        <w:rPr>
          <w:spacing w:val="-4"/>
          <w:sz w:val="16"/>
          <w:vertAlign w:val="baseline"/>
        </w:rPr>
        <w:t> </w:t>
      </w:r>
      <w:r>
        <w:rPr>
          <w:sz w:val="16"/>
          <w:vertAlign w:val="baseline"/>
        </w:rPr>
        <w:t>220,</w:t>
      </w:r>
      <w:r>
        <w:rPr>
          <w:spacing w:val="-6"/>
          <w:sz w:val="16"/>
          <w:vertAlign w:val="baseline"/>
        </w:rPr>
        <w:t> </w:t>
      </w:r>
      <w:r>
        <w:rPr>
          <w:sz w:val="16"/>
          <w:vertAlign w:val="baseline"/>
        </w:rPr>
        <w:t>298,</w:t>
      </w:r>
      <w:r>
        <w:rPr>
          <w:spacing w:val="-5"/>
          <w:sz w:val="16"/>
          <w:vertAlign w:val="baseline"/>
        </w:rPr>
        <w:t> </w:t>
      </w:r>
      <w:r>
        <w:rPr>
          <w:sz w:val="16"/>
          <w:vertAlign w:val="baseline"/>
        </w:rPr>
        <w:t>381,</w:t>
      </w:r>
      <w:r>
        <w:rPr>
          <w:spacing w:val="-6"/>
          <w:sz w:val="16"/>
          <w:vertAlign w:val="baseline"/>
        </w:rPr>
        <w:t> </w:t>
      </w:r>
      <w:r>
        <w:rPr>
          <w:sz w:val="16"/>
          <w:vertAlign w:val="baseline"/>
        </w:rPr>
        <w:t>382</w:t>
      </w:r>
      <w:r>
        <w:rPr>
          <w:spacing w:val="-3"/>
          <w:sz w:val="16"/>
          <w:vertAlign w:val="baseline"/>
        </w:rPr>
        <w:t> </w:t>
      </w:r>
      <w:r>
        <w:rPr>
          <w:sz w:val="16"/>
          <w:vertAlign w:val="baseline"/>
        </w:rPr>
        <w:t>y</w:t>
      </w:r>
      <w:r>
        <w:rPr>
          <w:spacing w:val="-4"/>
          <w:sz w:val="16"/>
          <w:vertAlign w:val="baseline"/>
        </w:rPr>
        <w:t> </w:t>
      </w:r>
      <w:r>
        <w:rPr>
          <w:sz w:val="16"/>
          <w:vertAlign w:val="baseline"/>
        </w:rPr>
        <w:t>384,</w:t>
      </w:r>
      <w:r>
        <w:rPr>
          <w:spacing w:val="-2"/>
          <w:sz w:val="16"/>
          <w:vertAlign w:val="baseline"/>
        </w:rPr>
        <w:t> </w:t>
      </w:r>
      <w:r>
        <w:rPr>
          <w:i/>
          <w:spacing w:val="-2"/>
          <w:sz w:val="16"/>
          <w:vertAlign w:val="baseline"/>
        </w:rPr>
        <w:t>supra</w:t>
      </w:r>
      <w:r>
        <w:rPr>
          <w:spacing w:val="-2"/>
          <w:sz w:val="16"/>
          <w:vertAlign w:val="baseline"/>
        </w:rPr>
        <w:t>.</w:t>
      </w:r>
    </w:p>
    <w:p>
      <w:pPr>
        <w:tabs>
          <w:tab w:pos="820" w:val="left" w:leader="none"/>
        </w:tabs>
        <w:spacing w:before="0"/>
        <w:ind w:left="100" w:right="202" w:firstLine="0"/>
        <w:jc w:val="left"/>
        <w:rPr>
          <w:sz w:val="16"/>
        </w:rPr>
      </w:pPr>
      <w:r>
        <w:rPr>
          <w:spacing w:val="-6"/>
          <w:sz w:val="16"/>
          <w:vertAlign w:val="superscript"/>
        </w:rPr>
        <w:t>79</w:t>
      </w:r>
      <w:r>
        <w:rPr>
          <w:sz w:val="16"/>
          <w:vertAlign w:val="baseline"/>
        </w:rPr>
        <w:tab/>
      </w:r>
      <w:r>
        <w:rPr>
          <w:i/>
          <w:sz w:val="16"/>
          <w:vertAlign w:val="baseline"/>
        </w:rPr>
        <w:t>Cfr</w:t>
      </w:r>
      <w:r>
        <w:rPr>
          <w:sz w:val="16"/>
          <w:vertAlign w:val="baseline"/>
        </w:rPr>
        <w:t>.</w:t>
      </w:r>
      <w:r>
        <w:rPr>
          <w:spacing w:val="-2"/>
          <w:sz w:val="16"/>
          <w:vertAlign w:val="baseline"/>
        </w:rPr>
        <w:t> </w:t>
      </w:r>
      <w:r>
        <w:rPr>
          <w:sz w:val="16"/>
          <w:vertAlign w:val="baseline"/>
        </w:rPr>
        <w:t>Ley</w:t>
      </w:r>
      <w:r>
        <w:rPr>
          <w:spacing w:val="-1"/>
          <w:sz w:val="16"/>
          <w:vertAlign w:val="baseline"/>
        </w:rPr>
        <w:t> </w:t>
      </w:r>
      <w:r>
        <w:rPr>
          <w:sz w:val="16"/>
          <w:vertAlign w:val="baseline"/>
        </w:rPr>
        <w:t>Electoral</w:t>
      </w:r>
      <w:r>
        <w:rPr>
          <w:spacing w:val="-4"/>
          <w:sz w:val="16"/>
          <w:vertAlign w:val="baseline"/>
        </w:rPr>
        <w:t> </w:t>
      </w:r>
      <w:r>
        <w:rPr>
          <w:sz w:val="16"/>
          <w:vertAlign w:val="baseline"/>
        </w:rPr>
        <w:t>y</w:t>
      </w:r>
      <w:r>
        <w:rPr>
          <w:spacing w:val="-3"/>
          <w:sz w:val="16"/>
          <w:vertAlign w:val="baseline"/>
        </w:rPr>
        <w:t> </w:t>
      </w:r>
      <w:r>
        <w:rPr>
          <w:sz w:val="16"/>
          <w:vertAlign w:val="baseline"/>
        </w:rPr>
        <w:t>de</w:t>
      </w:r>
      <w:r>
        <w:rPr>
          <w:spacing w:val="-1"/>
          <w:sz w:val="16"/>
          <w:vertAlign w:val="baseline"/>
        </w:rPr>
        <w:t> </w:t>
      </w:r>
      <w:r>
        <w:rPr>
          <w:sz w:val="16"/>
          <w:vertAlign w:val="baseline"/>
        </w:rPr>
        <w:t>Partidos</w:t>
      </w:r>
      <w:r>
        <w:rPr>
          <w:spacing w:val="-1"/>
          <w:sz w:val="16"/>
          <w:vertAlign w:val="baseline"/>
        </w:rPr>
        <w:t> </w:t>
      </w:r>
      <w:r>
        <w:rPr>
          <w:sz w:val="16"/>
          <w:vertAlign w:val="baseline"/>
        </w:rPr>
        <w:t>Políticos,</w:t>
      </w:r>
      <w:r>
        <w:rPr>
          <w:spacing w:val="-4"/>
          <w:sz w:val="16"/>
          <w:vertAlign w:val="baseline"/>
        </w:rPr>
        <w:t> </w:t>
      </w:r>
      <w:r>
        <w:rPr>
          <w:sz w:val="16"/>
          <w:vertAlign w:val="baseline"/>
        </w:rPr>
        <w:t>Decreto</w:t>
      </w:r>
      <w:r>
        <w:rPr>
          <w:spacing w:val="-1"/>
          <w:sz w:val="16"/>
          <w:vertAlign w:val="baseline"/>
        </w:rPr>
        <w:t> </w:t>
      </w:r>
      <w:r>
        <w:rPr>
          <w:sz w:val="16"/>
          <w:vertAlign w:val="baseline"/>
        </w:rPr>
        <w:t>No.</w:t>
      </w:r>
      <w:r>
        <w:rPr>
          <w:spacing w:val="-4"/>
          <w:sz w:val="16"/>
          <w:vertAlign w:val="baseline"/>
        </w:rPr>
        <w:t> </w:t>
      </w:r>
      <w:r>
        <w:rPr>
          <w:sz w:val="16"/>
          <w:vertAlign w:val="baseline"/>
        </w:rPr>
        <w:t>1-85,</w:t>
      </w:r>
      <w:r>
        <w:rPr>
          <w:spacing w:val="-7"/>
          <w:sz w:val="16"/>
          <w:vertAlign w:val="baseline"/>
        </w:rPr>
        <w:t> </w:t>
      </w:r>
      <w:r>
        <w:rPr>
          <w:sz w:val="16"/>
          <w:vertAlign w:val="baseline"/>
        </w:rPr>
        <w:t>artículos</w:t>
      </w:r>
      <w:r>
        <w:rPr>
          <w:spacing w:val="-3"/>
          <w:sz w:val="16"/>
          <w:vertAlign w:val="baseline"/>
        </w:rPr>
        <w:t> </w:t>
      </w:r>
      <w:r>
        <w:rPr>
          <w:sz w:val="16"/>
          <w:vertAlign w:val="baseline"/>
        </w:rPr>
        <w:t>27.h,</w:t>
      </w:r>
      <w:r>
        <w:rPr>
          <w:spacing w:val="-5"/>
          <w:sz w:val="16"/>
          <w:vertAlign w:val="baseline"/>
        </w:rPr>
        <w:t> </w:t>
      </w:r>
      <w:r>
        <w:rPr>
          <w:sz w:val="16"/>
          <w:vertAlign w:val="baseline"/>
        </w:rPr>
        <w:t>52,</w:t>
      </w:r>
      <w:r>
        <w:rPr>
          <w:spacing w:val="-5"/>
          <w:sz w:val="16"/>
          <w:vertAlign w:val="baseline"/>
        </w:rPr>
        <w:t> </w:t>
      </w:r>
      <w:r>
        <w:rPr>
          <w:sz w:val="16"/>
          <w:vertAlign w:val="baseline"/>
        </w:rPr>
        <w:t>y</w:t>
      </w:r>
      <w:r>
        <w:rPr>
          <w:spacing w:val="-3"/>
          <w:sz w:val="16"/>
          <w:vertAlign w:val="baseline"/>
        </w:rPr>
        <w:t> </w:t>
      </w:r>
      <w:r>
        <w:rPr>
          <w:sz w:val="16"/>
          <w:vertAlign w:val="baseline"/>
        </w:rPr>
        <w:t>63 (expediente</w:t>
      </w:r>
      <w:r>
        <w:rPr>
          <w:spacing w:val="-1"/>
          <w:sz w:val="16"/>
          <w:vertAlign w:val="baseline"/>
        </w:rPr>
        <w:t> </w:t>
      </w:r>
      <w:r>
        <w:rPr>
          <w:sz w:val="16"/>
          <w:vertAlign w:val="baseline"/>
        </w:rPr>
        <w:t>de</w:t>
      </w:r>
      <w:r>
        <w:rPr>
          <w:spacing w:val="-1"/>
          <w:sz w:val="16"/>
          <w:vertAlign w:val="baseline"/>
        </w:rPr>
        <w:t> </w:t>
      </w:r>
      <w:r>
        <w:rPr>
          <w:sz w:val="16"/>
          <w:vertAlign w:val="baseline"/>
        </w:rPr>
        <w:t>prueba, fs. 2639 a 2740).</w:t>
      </w:r>
    </w:p>
    <w:p>
      <w:pPr>
        <w:tabs>
          <w:tab w:pos="820" w:val="left" w:leader="none"/>
        </w:tabs>
        <w:spacing w:before="0"/>
        <w:ind w:left="100" w:right="202" w:firstLine="0"/>
        <w:jc w:val="left"/>
        <w:rPr>
          <w:sz w:val="16"/>
        </w:rPr>
      </w:pPr>
      <w:r>
        <w:rPr>
          <w:spacing w:val="-6"/>
          <w:sz w:val="16"/>
          <w:vertAlign w:val="superscript"/>
        </w:rPr>
        <w:t>80</w:t>
      </w:r>
      <w:r>
        <w:rPr>
          <w:sz w:val="16"/>
          <w:vertAlign w:val="baseline"/>
        </w:rPr>
        <w:tab/>
      </w:r>
      <w:r>
        <w:rPr>
          <w:i/>
          <w:sz w:val="16"/>
          <w:vertAlign w:val="baseline"/>
        </w:rPr>
        <w:t>Cfr</w:t>
      </w:r>
      <w:r>
        <w:rPr>
          <w:sz w:val="16"/>
          <w:vertAlign w:val="baseline"/>
        </w:rPr>
        <w:t>. Peritaje escrito presentado por Gabriel Orellana Rojas ante la Corte Interamericana, </w:t>
      </w:r>
      <w:r>
        <w:rPr>
          <w:i/>
          <w:sz w:val="16"/>
          <w:vertAlign w:val="baseline"/>
        </w:rPr>
        <w:t>supra</w:t>
      </w:r>
      <w:r>
        <w:rPr>
          <w:sz w:val="16"/>
          <w:vertAlign w:val="baseline"/>
        </w:rPr>
        <w:t>, y también rendido en audiencia pública ante este Tribunal, </w:t>
      </w:r>
      <w:r>
        <w:rPr>
          <w:i/>
          <w:sz w:val="16"/>
          <w:vertAlign w:val="baseline"/>
        </w:rPr>
        <w:t>supra</w:t>
      </w:r>
      <w:r>
        <w:rPr>
          <w:sz w:val="16"/>
          <w:vertAlign w:val="baseline"/>
        </w:rPr>
        <w:t>.</w:t>
      </w:r>
    </w:p>
    <w:p>
      <w:pPr>
        <w:tabs>
          <w:tab w:pos="820" w:val="left" w:leader="none"/>
        </w:tabs>
        <w:spacing w:line="242" w:lineRule="auto" w:before="0"/>
        <w:ind w:left="100" w:right="194" w:firstLine="0"/>
        <w:jc w:val="both"/>
        <w:rPr>
          <w:sz w:val="16"/>
        </w:rPr>
      </w:pPr>
      <w:r>
        <w:rPr>
          <w:spacing w:val="-6"/>
          <w:sz w:val="16"/>
          <w:vertAlign w:val="superscript"/>
        </w:rPr>
        <w:t>81</w:t>
      </w:r>
      <w:r>
        <w:rPr>
          <w:sz w:val="16"/>
          <w:vertAlign w:val="baseline"/>
        </w:rPr>
        <w:tab/>
      </w:r>
      <w:r>
        <w:rPr>
          <w:i/>
          <w:sz w:val="16"/>
          <w:vertAlign w:val="baseline"/>
        </w:rPr>
        <w:t>Cfr</w:t>
      </w:r>
      <w:r>
        <w:rPr>
          <w:sz w:val="16"/>
          <w:vertAlign w:val="baseline"/>
        </w:rPr>
        <w:t>. </w:t>
      </w:r>
      <w:r>
        <w:rPr>
          <w:i/>
          <w:sz w:val="16"/>
          <w:vertAlign w:val="baseline"/>
        </w:rPr>
        <w:t>Propuesta de modificación a la Constitución Política de Costa Rica relacionada con la naturalización.</w:t>
      </w:r>
      <w:r>
        <w:rPr>
          <w:i/>
          <w:sz w:val="16"/>
          <w:vertAlign w:val="baseline"/>
        </w:rPr>
        <w:t> Opinión Consultiva OC-4/84 </w:t>
      </w:r>
      <w:r>
        <w:rPr>
          <w:sz w:val="16"/>
          <w:vertAlign w:val="baseline"/>
        </w:rPr>
        <w:t>de 19 de enero de 1984. Serie A No. 4, párr. 55, y </w:t>
      </w:r>
      <w:r>
        <w:rPr>
          <w:i/>
          <w:sz w:val="16"/>
          <w:vertAlign w:val="baseline"/>
        </w:rPr>
        <w:t>Caso Guevara Díaz Vs. Costa Rica.</w:t>
      </w:r>
      <w:r>
        <w:rPr>
          <w:i/>
          <w:sz w:val="16"/>
          <w:vertAlign w:val="baseline"/>
        </w:rPr>
        <w:t> Fondo, Reparaciones y Costas</w:t>
      </w:r>
      <w:r>
        <w:rPr>
          <w:sz w:val="16"/>
          <w:vertAlign w:val="baseline"/>
        </w:rPr>
        <w:t>. Sentencia de 22 de junio de 2022, Serie C. No. 453, párr. 46.</w:t>
      </w:r>
    </w:p>
    <w:p>
      <w:pPr>
        <w:spacing w:line="240" w:lineRule="auto" w:before="0"/>
        <w:ind w:left="100" w:right="191" w:firstLine="0"/>
        <w:jc w:val="both"/>
        <w:rPr>
          <w:sz w:val="16"/>
        </w:rPr>
      </w:pPr>
      <w:r>
        <w:rPr>
          <w:sz w:val="16"/>
          <w:vertAlign w:val="superscript"/>
        </w:rPr>
        <w:t>82</w:t>
      </w:r>
      <w:r>
        <w:rPr>
          <w:spacing w:val="80"/>
          <w:sz w:val="16"/>
          <w:vertAlign w:val="baseline"/>
        </w:rPr>
        <w:t>  </w:t>
      </w:r>
      <w:r>
        <w:rPr>
          <w:i/>
          <w:sz w:val="16"/>
          <w:vertAlign w:val="baseline"/>
        </w:rPr>
        <w:t>Cfr. Condición jurídica y derechos de los migrantes indocumentados. Opinión Consultiva OC-18/03 </w:t>
      </w:r>
      <w:r>
        <w:rPr>
          <w:sz w:val="16"/>
          <w:vertAlign w:val="baseline"/>
        </w:rPr>
        <w:t>de 17 de septiembre de 2003. Serie A No.18, párr. 103; </w:t>
      </w:r>
      <w:r>
        <w:rPr>
          <w:i/>
          <w:sz w:val="16"/>
          <w:vertAlign w:val="baseline"/>
        </w:rPr>
        <w:t>Derechos a la libertad sindical, negociación colectiva y huelga, y su</w:t>
      </w:r>
      <w:r>
        <w:rPr>
          <w:i/>
          <w:sz w:val="16"/>
          <w:vertAlign w:val="baseline"/>
        </w:rPr>
        <w:t> relación con</w:t>
      </w:r>
      <w:r>
        <w:rPr>
          <w:i/>
          <w:spacing w:val="-1"/>
          <w:sz w:val="16"/>
          <w:vertAlign w:val="baseline"/>
        </w:rPr>
        <w:t> </w:t>
      </w:r>
      <w:r>
        <w:rPr>
          <w:i/>
          <w:sz w:val="16"/>
          <w:vertAlign w:val="baseline"/>
        </w:rPr>
        <w:t>otros derechos,</w:t>
      </w:r>
      <w:r>
        <w:rPr>
          <w:i/>
          <w:spacing w:val="-1"/>
          <w:sz w:val="16"/>
          <w:vertAlign w:val="baseline"/>
        </w:rPr>
        <w:t> </w:t>
      </w:r>
      <w:r>
        <w:rPr>
          <w:i/>
          <w:sz w:val="16"/>
          <w:vertAlign w:val="baseline"/>
        </w:rPr>
        <w:t>con perspectiva</w:t>
      </w:r>
      <w:r>
        <w:rPr>
          <w:i/>
          <w:spacing w:val="-1"/>
          <w:sz w:val="16"/>
          <w:vertAlign w:val="baseline"/>
        </w:rPr>
        <w:t> </w:t>
      </w:r>
      <w:r>
        <w:rPr>
          <w:i/>
          <w:sz w:val="16"/>
          <w:vertAlign w:val="baseline"/>
        </w:rPr>
        <w:t>de género (interpretación</w:t>
      </w:r>
      <w:r>
        <w:rPr>
          <w:i/>
          <w:spacing w:val="-1"/>
          <w:sz w:val="16"/>
          <w:vertAlign w:val="baseline"/>
        </w:rPr>
        <w:t> </w:t>
      </w:r>
      <w:r>
        <w:rPr>
          <w:i/>
          <w:sz w:val="16"/>
          <w:vertAlign w:val="baseline"/>
        </w:rPr>
        <w:t>y alcance de los artículos 13,</w:t>
      </w:r>
      <w:r>
        <w:rPr>
          <w:i/>
          <w:spacing w:val="-1"/>
          <w:sz w:val="16"/>
          <w:vertAlign w:val="baseline"/>
        </w:rPr>
        <w:t> </w:t>
      </w:r>
      <w:r>
        <w:rPr>
          <w:i/>
          <w:sz w:val="16"/>
          <w:vertAlign w:val="baseline"/>
        </w:rPr>
        <w:t>15,</w:t>
      </w:r>
      <w:r>
        <w:rPr>
          <w:i/>
          <w:spacing w:val="-1"/>
          <w:sz w:val="16"/>
          <w:vertAlign w:val="baseline"/>
        </w:rPr>
        <w:t> </w:t>
      </w:r>
      <w:r>
        <w:rPr>
          <w:i/>
          <w:sz w:val="16"/>
          <w:vertAlign w:val="baseline"/>
        </w:rPr>
        <w:t>16, 24,</w:t>
      </w:r>
      <w:r>
        <w:rPr>
          <w:i/>
          <w:spacing w:val="-1"/>
          <w:sz w:val="16"/>
          <w:vertAlign w:val="baseline"/>
        </w:rPr>
        <w:t> </w:t>
      </w:r>
      <w:r>
        <w:rPr>
          <w:i/>
          <w:sz w:val="16"/>
          <w:vertAlign w:val="baseline"/>
        </w:rPr>
        <w:t>25 y 26,</w:t>
      </w:r>
      <w:r>
        <w:rPr>
          <w:i/>
          <w:spacing w:val="-1"/>
          <w:sz w:val="16"/>
          <w:vertAlign w:val="baseline"/>
        </w:rPr>
        <w:t> </w:t>
      </w:r>
      <w:r>
        <w:rPr>
          <w:i/>
          <w:sz w:val="16"/>
          <w:vertAlign w:val="baseline"/>
        </w:rPr>
        <w:t>en</w:t>
      </w:r>
      <w:r>
        <w:rPr>
          <w:i/>
          <w:spacing w:val="-1"/>
          <w:sz w:val="16"/>
          <w:vertAlign w:val="baseline"/>
        </w:rPr>
        <w:t> </w:t>
      </w:r>
      <w:r>
        <w:rPr>
          <w:i/>
          <w:sz w:val="16"/>
          <w:vertAlign w:val="baseline"/>
        </w:rPr>
        <w:t>relación</w:t>
      </w:r>
      <w:r>
        <w:rPr>
          <w:i/>
          <w:spacing w:val="-1"/>
          <w:sz w:val="16"/>
          <w:vertAlign w:val="baseline"/>
        </w:rPr>
        <w:t> </w:t>
      </w:r>
      <w:r>
        <w:rPr>
          <w:i/>
          <w:sz w:val="16"/>
          <w:vertAlign w:val="baseline"/>
        </w:rPr>
        <w:t>con los artículos 1.1</w:t>
      </w:r>
      <w:r>
        <w:rPr>
          <w:i/>
          <w:spacing w:val="-2"/>
          <w:sz w:val="16"/>
          <w:vertAlign w:val="baseline"/>
        </w:rPr>
        <w:t> </w:t>
      </w:r>
      <w:r>
        <w:rPr>
          <w:i/>
          <w:sz w:val="16"/>
          <w:vertAlign w:val="baseline"/>
        </w:rPr>
        <w:t>y 2 de la</w:t>
      </w:r>
      <w:r>
        <w:rPr>
          <w:i/>
          <w:spacing w:val="-1"/>
          <w:sz w:val="16"/>
          <w:vertAlign w:val="baseline"/>
        </w:rPr>
        <w:t> </w:t>
      </w:r>
      <w:r>
        <w:rPr>
          <w:i/>
          <w:sz w:val="16"/>
          <w:vertAlign w:val="baseline"/>
        </w:rPr>
        <w:t>Convención</w:t>
      </w:r>
      <w:r>
        <w:rPr>
          <w:i/>
          <w:spacing w:val="-4"/>
          <w:sz w:val="16"/>
          <w:vertAlign w:val="baseline"/>
        </w:rPr>
        <w:t> </w:t>
      </w:r>
      <w:r>
        <w:rPr>
          <w:i/>
          <w:sz w:val="16"/>
          <w:vertAlign w:val="baseline"/>
        </w:rPr>
        <w:t>Americana</w:t>
      </w:r>
      <w:r>
        <w:rPr>
          <w:i/>
          <w:spacing w:val="-1"/>
          <w:sz w:val="16"/>
          <w:vertAlign w:val="baseline"/>
        </w:rPr>
        <w:t> </w:t>
      </w:r>
      <w:r>
        <w:rPr>
          <w:i/>
          <w:sz w:val="16"/>
          <w:vertAlign w:val="baseline"/>
        </w:rPr>
        <w:t>sobre Derechos Humanos,</w:t>
      </w:r>
      <w:r>
        <w:rPr>
          <w:i/>
          <w:spacing w:val="-1"/>
          <w:sz w:val="16"/>
          <w:vertAlign w:val="baseline"/>
        </w:rPr>
        <w:t> </w:t>
      </w:r>
      <w:r>
        <w:rPr>
          <w:i/>
          <w:sz w:val="16"/>
          <w:vertAlign w:val="baseline"/>
        </w:rPr>
        <w:t>de los artículos 3, 6, 7 y 8 del Protocolo de San Salvador, de los artículos 2, 3, 4, 5 y 6 de la Convención de Belem do Pará, de los artículos 34, 44 y 45 de la Carta de la Organización de los Estados Americanos, y de los artículos II, IV, XIV, XXI y XXII de la Declaración Americana de los Derechos y Deberes del Hombre). Opinión Consultiva OC-27/21 </w:t>
      </w:r>
      <w:r>
        <w:rPr>
          <w:sz w:val="16"/>
          <w:vertAlign w:val="baseline"/>
        </w:rPr>
        <w:t>de 5 de mayo</w:t>
      </w:r>
      <w:r>
        <w:rPr>
          <w:spacing w:val="-11"/>
          <w:sz w:val="16"/>
          <w:vertAlign w:val="baseline"/>
        </w:rPr>
        <w:t> </w:t>
      </w:r>
      <w:r>
        <w:rPr>
          <w:sz w:val="16"/>
          <w:vertAlign w:val="baseline"/>
        </w:rPr>
        <w:t>de</w:t>
      </w:r>
      <w:r>
        <w:rPr>
          <w:spacing w:val="-12"/>
          <w:sz w:val="16"/>
          <w:vertAlign w:val="baseline"/>
        </w:rPr>
        <w:t> </w:t>
      </w:r>
      <w:r>
        <w:rPr>
          <w:sz w:val="16"/>
          <w:vertAlign w:val="baseline"/>
        </w:rPr>
        <w:t>2021.</w:t>
      </w:r>
      <w:r>
        <w:rPr>
          <w:spacing w:val="-11"/>
          <w:sz w:val="16"/>
          <w:vertAlign w:val="baseline"/>
        </w:rPr>
        <w:t> </w:t>
      </w:r>
      <w:r>
        <w:rPr>
          <w:sz w:val="16"/>
          <w:vertAlign w:val="baseline"/>
        </w:rPr>
        <w:t>Serie</w:t>
      </w:r>
      <w:r>
        <w:rPr>
          <w:spacing w:val="-12"/>
          <w:sz w:val="16"/>
          <w:vertAlign w:val="baseline"/>
        </w:rPr>
        <w:t> </w:t>
      </w:r>
      <w:r>
        <w:rPr>
          <w:sz w:val="16"/>
          <w:vertAlign w:val="baseline"/>
        </w:rPr>
        <w:t>A</w:t>
      </w:r>
      <w:r>
        <w:rPr>
          <w:spacing w:val="-12"/>
          <w:sz w:val="16"/>
          <w:vertAlign w:val="baseline"/>
        </w:rPr>
        <w:t> </w:t>
      </w:r>
      <w:r>
        <w:rPr>
          <w:sz w:val="16"/>
          <w:vertAlign w:val="baseline"/>
        </w:rPr>
        <w:t>No.</w:t>
      </w:r>
      <w:r>
        <w:rPr>
          <w:spacing w:val="-13"/>
          <w:sz w:val="16"/>
          <w:vertAlign w:val="baseline"/>
        </w:rPr>
        <w:t> </w:t>
      </w:r>
      <w:r>
        <w:rPr>
          <w:sz w:val="16"/>
          <w:vertAlign w:val="baseline"/>
        </w:rPr>
        <w:t>27,</w:t>
      </w:r>
      <w:r>
        <w:rPr>
          <w:spacing w:val="-13"/>
          <w:sz w:val="16"/>
          <w:vertAlign w:val="baseline"/>
        </w:rPr>
        <w:t> </w:t>
      </w:r>
      <w:r>
        <w:rPr>
          <w:sz w:val="16"/>
          <w:vertAlign w:val="baseline"/>
        </w:rPr>
        <w:t>párr.</w:t>
      </w:r>
      <w:r>
        <w:rPr>
          <w:spacing w:val="-13"/>
          <w:sz w:val="16"/>
          <w:vertAlign w:val="baseline"/>
        </w:rPr>
        <w:t> </w:t>
      </w:r>
      <w:r>
        <w:rPr>
          <w:sz w:val="16"/>
          <w:vertAlign w:val="baseline"/>
        </w:rPr>
        <w:t>152,</w:t>
      </w:r>
      <w:r>
        <w:rPr>
          <w:spacing w:val="-13"/>
          <w:sz w:val="16"/>
          <w:vertAlign w:val="baseline"/>
        </w:rPr>
        <w:t> </w:t>
      </w:r>
      <w:r>
        <w:rPr>
          <w:sz w:val="16"/>
          <w:vertAlign w:val="baseline"/>
        </w:rPr>
        <w:t>y</w:t>
      </w:r>
      <w:r>
        <w:rPr>
          <w:spacing w:val="-10"/>
          <w:sz w:val="16"/>
          <w:vertAlign w:val="baseline"/>
        </w:rPr>
        <w:t> </w:t>
      </w:r>
      <w:r>
        <w:rPr>
          <w:i/>
          <w:sz w:val="16"/>
          <w:vertAlign w:val="baseline"/>
        </w:rPr>
        <w:t>Caso</w:t>
      </w:r>
      <w:r>
        <w:rPr>
          <w:i/>
          <w:spacing w:val="-11"/>
          <w:sz w:val="16"/>
          <w:vertAlign w:val="baseline"/>
        </w:rPr>
        <w:t> </w:t>
      </w:r>
      <w:r>
        <w:rPr>
          <w:i/>
          <w:sz w:val="16"/>
          <w:vertAlign w:val="baseline"/>
        </w:rPr>
        <w:t>Guevara</w:t>
      </w:r>
      <w:r>
        <w:rPr>
          <w:i/>
          <w:spacing w:val="-13"/>
          <w:sz w:val="16"/>
          <w:vertAlign w:val="baseline"/>
        </w:rPr>
        <w:t> </w:t>
      </w:r>
      <w:r>
        <w:rPr>
          <w:i/>
          <w:sz w:val="16"/>
          <w:vertAlign w:val="baseline"/>
        </w:rPr>
        <w:t>Díaz</w:t>
      </w:r>
      <w:r>
        <w:rPr>
          <w:i/>
          <w:spacing w:val="-10"/>
          <w:sz w:val="16"/>
          <w:vertAlign w:val="baseline"/>
        </w:rPr>
        <w:t> </w:t>
      </w:r>
      <w:r>
        <w:rPr>
          <w:i/>
          <w:sz w:val="16"/>
          <w:vertAlign w:val="baseline"/>
        </w:rPr>
        <w:t>Vs.</w:t>
      </w:r>
      <w:r>
        <w:rPr>
          <w:i/>
          <w:spacing w:val="-13"/>
          <w:sz w:val="16"/>
          <w:vertAlign w:val="baseline"/>
        </w:rPr>
        <w:t> </w:t>
      </w:r>
      <w:r>
        <w:rPr>
          <w:i/>
          <w:sz w:val="16"/>
          <w:vertAlign w:val="baseline"/>
        </w:rPr>
        <w:t>Costa</w:t>
      </w:r>
      <w:r>
        <w:rPr>
          <w:i/>
          <w:spacing w:val="-13"/>
          <w:sz w:val="16"/>
          <w:vertAlign w:val="baseline"/>
        </w:rPr>
        <w:t> </w:t>
      </w:r>
      <w:r>
        <w:rPr>
          <w:i/>
          <w:sz w:val="16"/>
          <w:vertAlign w:val="baseline"/>
        </w:rPr>
        <w:t>Rica,</w:t>
      </w:r>
      <w:r>
        <w:rPr>
          <w:i/>
          <w:spacing w:val="-13"/>
          <w:sz w:val="16"/>
          <w:vertAlign w:val="baseline"/>
        </w:rPr>
        <w:t> </w:t>
      </w:r>
      <w:r>
        <w:rPr>
          <w:i/>
          <w:sz w:val="16"/>
          <w:vertAlign w:val="baseline"/>
        </w:rPr>
        <w:t>supra</w:t>
      </w:r>
      <w:r>
        <w:rPr>
          <w:sz w:val="16"/>
          <w:vertAlign w:val="baseline"/>
        </w:rPr>
        <w:t>,</w:t>
      </w:r>
      <w:r>
        <w:rPr>
          <w:spacing w:val="-13"/>
          <w:sz w:val="16"/>
          <w:vertAlign w:val="baseline"/>
        </w:rPr>
        <w:t> </w:t>
      </w:r>
      <w:r>
        <w:rPr>
          <w:sz w:val="16"/>
          <w:vertAlign w:val="baseline"/>
        </w:rPr>
        <w:t>párr.</w:t>
      </w:r>
      <w:r>
        <w:rPr>
          <w:spacing w:val="-15"/>
          <w:sz w:val="16"/>
          <w:vertAlign w:val="baseline"/>
        </w:rPr>
        <w:t> </w:t>
      </w:r>
      <w:r>
        <w:rPr>
          <w:sz w:val="16"/>
          <w:vertAlign w:val="baseline"/>
        </w:rPr>
        <w:t>46.</w:t>
      </w:r>
      <w:r>
        <w:rPr>
          <w:spacing w:val="-12"/>
          <w:sz w:val="16"/>
          <w:vertAlign w:val="baseline"/>
        </w:rPr>
        <w:t> </w:t>
      </w:r>
      <w:r>
        <w:rPr>
          <w:sz w:val="16"/>
          <w:vertAlign w:val="baseline"/>
        </w:rPr>
        <w:t>Lo</w:t>
      </w:r>
      <w:r>
        <w:rPr>
          <w:spacing w:val="-11"/>
          <w:sz w:val="16"/>
          <w:vertAlign w:val="baseline"/>
        </w:rPr>
        <w:t> </w:t>
      </w:r>
      <w:r>
        <w:rPr>
          <w:sz w:val="16"/>
          <w:vertAlign w:val="baseline"/>
        </w:rPr>
        <w:t>anterior</w:t>
      </w:r>
      <w:r>
        <w:rPr>
          <w:spacing w:val="-11"/>
          <w:sz w:val="16"/>
          <w:vertAlign w:val="baseline"/>
        </w:rPr>
        <w:t> </w:t>
      </w:r>
      <w:r>
        <w:rPr>
          <w:sz w:val="16"/>
          <w:vertAlign w:val="baseline"/>
        </w:rPr>
        <w:t>se</w:t>
      </w:r>
      <w:r>
        <w:rPr>
          <w:spacing w:val="-12"/>
          <w:sz w:val="16"/>
          <w:vertAlign w:val="baseline"/>
        </w:rPr>
        <w:t> </w:t>
      </w:r>
      <w:r>
        <w:rPr>
          <w:sz w:val="16"/>
          <w:vertAlign w:val="baseline"/>
        </w:rPr>
        <w:t>traduce, por</w:t>
      </w:r>
      <w:r>
        <w:rPr>
          <w:spacing w:val="-4"/>
          <w:sz w:val="16"/>
          <w:vertAlign w:val="baseline"/>
        </w:rPr>
        <w:t> </w:t>
      </w:r>
      <w:r>
        <w:rPr>
          <w:sz w:val="16"/>
          <w:vertAlign w:val="baseline"/>
        </w:rPr>
        <w:t>ejemplo,</w:t>
      </w:r>
      <w:r>
        <w:rPr>
          <w:spacing w:val="-6"/>
          <w:sz w:val="16"/>
          <w:vertAlign w:val="baseline"/>
        </w:rPr>
        <w:t> </w:t>
      </w:r>
      <w:r>
        <w:rPr>
          <w:sz w:val="16"/>
          <w:vertAlign w:val="baseline"/>
        </w:rPr>
        <w:t>en</w:t>
      </w:r>
      <w:r>
        <w:rPr>
          <w:spacing w:val="-6"/>
          <w:sz w:val="16"/>
          <w:vertAlign w:val="baseline"/>
        </w:rPr>
        <w:t> </w:t>
      </w:r>
      <w:r>
        <w:rPr>
          <w:sz w:val="16"/>
          <w:vertAlign w:val="baseline"/>
        </w:rPr>
        <w:t>la</w:t>
      </w:r>
      <w:r>
        <w:rPr>
          <w:spacing w:val="-6"/>
          <w:sz w:val="16"/>
          <w:vertAlign w:val="baseline"/>
        </w:rPr>
        <w:t> </w:t>
      </w:r>
      <w:r>
        <w:rPr>
          <w:sz w:val="16"/>
          <w:vertAlign w:val="baseline"/>
        </w:rPr>
        <w:t>prohibición</w:t>
      </w:r>
      <w:r>
        <w:rPr>
          <w:spacing w:val="-8"/>
          <w:sz w:val="16"/>
          <w:vertAlign w:val="baseline"/>
        </w:rPr>
        <w:t> </w:t>
      </w:r>
      <w:r>
        <w:rPr>
          <w:sz w:val="16"/>
          <w:vertAlign w:val="baseline"/>
        </w:rPr>
        <w:t>de</w:t>
      </w:r>
      <w:r>
        <w:rPr>
          <w:spacing w:val="-5"/>
          <w:sz w:val="16"/>
          <w:vertAlign w:val="baseline"/>
        </w:rPr>
        <w:t> </w:t>
      </w:r>
      <w:r>
        <w:rPr>
          <w:sz w:val="16"/>
          <w:vertAlign w:val="baseline"/>
        </w:rPr>
        <w:t>emitir</w:t>
      </w:r>
      <w:r>
        <w:rPr>
          <w:spacing w:val="-4"/>
          <w:sz w:val="16"/>
          <w:vertAlign w:val="baseline"/>
        </w:rPr>
        <w:t> </w:t>
      </w:r>
      <w:r>
        <w:rPr>
          <w:sz w:val="16"/>
          <w:vertAlign w:val="baseline"/>
        </w:rPr>
        <w:t>leyes,</w:t>
      </w:r>
      <w:r>
        <w:rPr>
          <w:spacing w:val="-5"/>
          <w:sz w:val="16"/>
          <w:vertAlign w:val="baseline"/>
        </w:rPr>
        <w:t> </w:t>
      </w:r>
      <w:r>
        <w:rPr>
          <w:sz w:val="16"/>
          <w:vertAlign w:val="baseline"/>
        </w:rPr>
        <w:t>en</w:t>
      </w:r>
      <w:r>
        <w:rPr>
          <w:spacing w:val="-8"/>
          <w:sz w:val="16"/>
          <w:vertAlign w:val="baseline"/>
        </w:rPr>
        <w:t> </w:t>
      </w:r>
      <w:r>
        <w:rPr>
          <w:sz w:val="16"/>
          <w:vertAlign w:val="baseline"/>
        </w:rPr>
        <w:t>sentido</w:t>
      </w:r>
      <w:r>
        <w:rPr>
          <w:spacing w:val="-4"/>
          <w:sz w:val="16"/>
          <w:vertAlign w:val="baseline"/>
        </w:rPr>
        <w:t> </w:t>
      </w:r>
      <w:r>
        <w:rPr>
          <w:sz w:val="16"/>
          <w:vertAlign w:val="baseline"/>
        </w:rPr>
        <w:t>amplio,</w:t>
      </w:r>
      <w:r>
        <w:rPr>
          <w:spacing w:val="-6"/>
          <w:sz w:val="16"/>
          <w:vertAlign w:val="baseline"/>
        </w:rPr>
        <w:t> </w:t>
      </w:r>
      <w:r>
        <w:rPr>
          <w:sz w:val="16"/>
          <w:vertAlign w:val="baseline"/>
        </w:rPr>
        <w:t>de</w:t>
      </w:r>
      <w:r>
        <w:rPr>
          <w:spacing w:val="-7"/>
          <w:sz w:val="16"/>
          <w:vertAlign w:val="baseline"/>
        </w:rPr>
        <w:t> </w:t>
      </w:r>
      <w:r>
        <w:rPr>
          <w:sz w:val="16"/>
          <w:vertAlign w:val="baseline"/>
        </w:rPr>
        <w:t>dictar</w:t>
      </w:r>
      <w:r>
        <w:rPr>
          <w:spacing w:val="-4"/>
          <w:sz w:val="16"/>
          <w:vertAlign w:val="baseline"/>
        </w:rPr>
        <w:t> </w:t>
      </w:r>
      <w:r>
        <w:rPr>
          <w:sz w:val="16"/>
          <w:vertAlign w:val="baseline"/>
        </w:rPr>
        <w:t>disposiciones</w:t>
      </w:r>
      <w:r>
        <w:rPr>
          <w:spacing w:val="-7"/>
          <w:sz w:val="16"/>
          <w:vertAlign w:val="baseline"/>
        </w:rPr>
        <w:t> </w:t>
      </w:r>
      <w:r>
        <w:rPr>
          <w:sz w:val="16"/>
          <w:vertAlign w:val="baseline"/>
        </w:rPr>
        <w:t>civiles,</w:t>
      </w:r>
      <w:r>
        <w:rPr>
          <w:spacing w:val="-5"/>
          <w:sz w:val="16"/>
          <w:vertAlign w:val="baseline"/>
        </w:rPr>
        <w:t> </w:t>
      </w:r>
      <w:r>
        <w:rPr>
          <w:sz w:val="16"/>
          <w:vertAlign w:val="baseline"/>
        </w:rPr>
        <w:t>administrativas</w:t>
      </w:r>
      <w:r>
        <w:rPr>
          <w:spacing w:val="-7"/>
          <w:sz w:val="16"/>
          <w:vertAlign w:val="baseline"/>
        </w:rPr>
        <w:t> </w:t>
      </w:r>
      <w:r>
        <w:rPr>
          <w:sz w:val="16"/>
          <w:vertAlign w:val="baseline"/>
        </w:rPr>
        <w:t>o</w:t>
      </w:r>
      <w:r>
        <w:rPr>
          <w:spacing w:val="-4"/>
          <w:sz w:val="16"/>
          <w:vertAlign w:val="baseline"/>
        </w:rPr>
        <w:t> </w:t>
      </w:r>
      <w:r>
        <w:rPr>
          <w:sz w:val="16"/>
          <w:vertAlign w:val="baseline"/>
        </w:rPr>
        <w:t>de cualquier otro carácter, así como de favorecer actuaciones y prácticas de sus funcionarios, en aplicación o interpretación de la ley, que discriminen a determinado grupo de personas en razón de ser extranjeras u otras causales. </w:t>
      </w:r>
      <w:r>
        <w:rPr>
          <w:i/>
          <w:sz w:val="16"/>
          <w:vertAlign w:val="baseline"/>
        </w:rPr>
        <w:t>Cfr</w:t>
      </w:r>
      <w:r>
        <w:rPr>
          <w:sz w:val="16"/>
          <w:vertAlign w:val="baseline"/>
        </w:rPr>
        <w:t>. </w:t>
      </w:r>
      <w:r>
        <w:rPr>
          <w:i/>
          <w:sz w:val="16"/>
          <w:vertAlign w:val="baseline"/>
        </w:rPr>
        <w:t>Opinión Consultiva OC-18/03</w:t>
      </w:r>
      <w:r>
        <w:rPr>
          <w:sz w:val="16"/>
          <w:vertAlign w:val="baseline"/>
        </w:rPr>
        <w:t>, </w:t>
      </w:r>
      <w:r>
        <w:rPr>
          <w:i/>
          <w:sz w:val="16"/>
          <w:vertAlign w:val="baseline"/>
        </w:rPr>
        <w:t>supra</w:t>
      </w:r>
      <w:r>
        <w:rPr>
          <w:sz w:val="16"/>
          <w:vertAlign w:val="baseline"/>
        </w:rPr>
        <w:t>, párr. 103.</w:t>
      </w:r>
    </w:p>
    <w:p>
      <w:pPr>
        <w:spacing w:after="0" w:line="240" w:lineRule="auto"/>
        <w:jc w:val="both"/>
        <w:rPr>
          <w:sz w:val="16"/>
        </w:rPr>
        <w:sectPr>
          <w:pgSz w:w="12240" w:h="15840"/>
          <w:pgMar w:header="0" w:footer="1012" w:top="1360" w:bottom="1200" w:left="1340" w:right="1240"/>
        </w:sectPr>
      </w:pPr>
    </w:p>
    <w:p>
      <w:pPr>
        <w:pStyle w:val="BodyText"/>
        <w:spacing w:before="81"/>
        <w:ind w:left="100" w:right="197"/>
        <w:jc w:val="both"/>
      </w:pPr>
      <w:r>
        <w:rPr/>
        <w:t>fundamental</w:t>
      </w:r>
      <w:r>
        <w:rPr>
          <w:spacing w:val="-16"/>
        </w:rPr>
        <w:t> </w:t>
      </w:r>
      <w:r>
        <w:rPr/>
        <w:t>de</w:t>
      </w:r>
      <w:r>
        <w:rPr>
          <w:spacing w:val="-17"/>
        </w:rPr>
        <w:t> </w:t>
      </w:r>
      <w:r>
        <w:rPr/>
        <w:t>igualdad</w:t>
      </w:r>
      <w:r>
        <w:rPr>
          <w:spacing w:val="-16"/>
        </w:rPr>
        <w:t> </w:t>
      </w:r>
      <w:r>
        <w:rPr/>
        <w:t>y</w:t>
      </w:r>
      <w:r>
        <w:rPr>
          <w:spacing w:val="-16"/>
        </w:rPr>
        <w:t> </w:t>
      </w:r>
      <w:r>
        <w:rPr/>
        <w:t>no</w:t>
      </w:r>
      <w:r>
        <w:rPr>
          <w:spacing w:val="-17"/>
        </w:rPr>
        <w:t> </w:t>
      </w:r>
      <w:r>
        <w:rPr/>
        <w:t>discriminación</w:t>
      </w:r>
      <w:r>
        <w:rPr>
          <w:spacing w:val="-15"/>
        </w:rPr>
        <w:t> </w:t>
      </w:r>
      <w:r>
        <w:rPr/>
        <w:t>ha</w:t>
      </w:r>
      <w:r>
        <w:rPr>
          <w:spacing w:val="-14"/>
        </w:rPr>
        <w:t> </w:t>
      </w:r>
      <w:r>
        <w:rPr/>
        <w:t>ingresado</w:t>
      </w:r>
      <w:r>
        <w:rPr>
          <w:spacing w:val="-15"/>
        </w:rPr>
        <w:t> </w:t>
      </w:r>
      <w:r>
        <w:rPr/>
        <w:t>en</w:t>
      </w:r>
      <w:r>
        <w:rPr>
          <w:spacing w:val="-14"/>
        </w:rPr>
        <w:t> </w:t>
      </w:r>
      <w:r>
        <w:rPr/>
        <w:t>el</w:t>
      </w:r>
      <w:r>
        <w:rPr>
          <w:spacing w:val="-16"/>
        </w:rPr>
        <w:t> </w:t>
      </w:r>
      <w:r>
        <w:rPr/>
        <w:t>dominio</w:t>
      </w:r>
      <w:r>
        <w:rPr>
          <w:spacing w:val="-15"/>
        </w:rPr>
        <w:t> </w:t>
      </w:r>
      <w:r>
        <w:rPr/>
        <w:t>del</w:t>
      </w:r>
      <w:r>
        <w:rPr>
          <w:spacing w:val="-9"/>
        </w:rPr>
        <w:t> </w:t>
      </w:r>
      <w:r>
        <w:rPr>
          <w:i/>
        </w:rPr>
        <w:t>ius</w:t>
      </w:r>
      <w:r>
        <w:rPr>
          <w:i/>
          <w:spacing w:val="-14"/>
        </w:rPr>
        <w:t> </w:t>
      </w:r>
      <w:r>
        <w:rPr>
          <w:i/>
        </w:rPr>
        <w:t>cogens</w:t>
      </w:r>
      <w:r>
        <w:rPr/>
        <w:t>.</w:t>
      </w:r>
      <w:r>
        <w:rPr>
          <w:spacing w:val="-14"/>
        </w:rPr>
        <w:t> </w:t>
      </w:r>
      <w:r>
        <w:rPr/>
        <w:t>Sobre él</w:t>
      </w:r>
      <w:r>
        <w:rPr>
          <w:spacing w:val="-4"/>
        </w:rPr>
        <w:t> </w:t>
      </w:r>
      <w:r>
        <w:rPr/>
        <w:t>descansa</w:t>
      </w:r>
      <w:r>
        <w:rPr>
          <w:spacing w:val="-3"/>
        </w:rPr>
        <w:t> </w:t>
      </w:r>
      <w:r>
        <w:rPr/>
        <w:t>el</w:t>
      </w:r>
      <w:r>
        <w:rPr>
          <w:spacing w:val="-4"/>
        </w:rPr>
        <w:t> </w:t>
      </w:r>
      <w:r>
        <w:rPr/>
        <w:t>andamiaje</w:t>
      </w:r>
      <w:r>
        <w:rPr>
          <w:spacing w:val="-6"/>
        </w:rPr>
        <w:t> </w:t>
      </w:r>
      <w:r>
        <w:rPr/>
        <w:t>jurídico</w:t>
      </w:r>
      <w:r>
        <w:rPr>
          <w:spacing w:val="-6"/>
        </w:rPr>
        <w:t> </w:t>
      </w:r>
      <w:r>
        <w:rPr/>
        <w:t>del</w:t>
      </w:r>
      <w:r>
        <w:rPr>
          <w:spacing w:val="-4"/>
        </w:rPr>
        <w:t> </w:t>
      </w:r>
      <w:r>
        <w:rPr/>
        <w:t>orden</w:t>
      </w:r>
      <w:r>
        <w:rPr>
          <w:spacing w:val="-4"/>
        </w:rPr>
        <w:t> </w:t>
      </w:r>
      <w:r>
        <w:rPr/>
        <w:t>público</w:t>
      </w:r>
      <w:r>
        <w:rPr>
          <w:spacing w:val="-6"/>
        </w:rPr>
        <w:t> </w:t>
      </w:r>
      <w:r>
        <w:rPr/>
        <w:t>nacional</w:t>
      </w:r>
      <w:r>
        <w:rPr>
          <w:spacing w:val="-2"/>
        </w:rPr>
        <w:t> </w:t>
      </w:r>
      <w:r>
        <w:rPr/>
        <w:t>e</w:t>
      </w:r>
      <w:r>
        <w:rPr>
          <w:spacing w:val="-6"/>
        </w:rPr>
        <w:t> </w:t>
      </w:r>
      <w:r>
        <w:rPr/>
        <w:t>internacional</w:t>
      </w:r>
      <w:r>
        <w:rPr>
          <w:spacing w:val="-4"/>
        </w:rPr>
        <w:t> </w:t>
      </w:r>
      <w:r>
        <w:rPr/>
        <w:t>y</w:t>
      </w:r>
      <w:r>
        <w:rPr>
          <w:spacing w:val="-5"/>
        </w:rPr>
        <w:t> </w:t>
      </w:r>
      <w:r>
        <w:rPr/>
        <w:t>permea</w:t>
      </w:r>
      <w:r>
        <w:rPr>
          <w:spacing w:val="-5"/>
        </w:rPr>
        <w:t> </w:t>
      </w:r>
      <w:r>
        <w:rPr/>
        <w:t>todo</w:t>
      </w:r>
      <w:r>
        <w:rPr>
          <w:spacing w:val="-4"/>
        </w:rPr>
        <w:t> </w:t>
      </w:r>
      <w:r>
        <w:rPr/>
        <w:t>el ordenamiento jurídico</w:t>
      </w:r>
      <w:r>
        <w:rPr>
          <w:position w:val="7"/>
          <w:sz w:val="13"/>
        </w:rPr>
        <w:t>83</w:t>
      </w:r>
      <w:r>
        <w:rPr/>
        <w:t>.</w:t>
      </w:r>
    </w:p>
    <w:p>
      <w:pPr>
        <w:pStyle w:val="BodyText"/>
        <w:spacing w:before="11"/>
        <w:rPr>
          <w:sz w:val="19"/>
        </w:rPr>
      </w:pPr>
    </w:p>
    <w:p>
      <w:pPr>
        <w:pStyle w:val="ListParagraph"/>
        <w:numPr>
          <w:ilvl w:val="0"/>
          <w:numId w:val="4"/>
        </w:numPr>
        <w:tabs>
          <w:tab w:pos="821" w:val="left" w:leader="none"/>
        </w:tabs>
        <w:spacing w:line="240" w:lineRule="auto" w:before="1" w:after="0"/>
        <w:ind w:left="100" w:right="197" w:firstLine="0"/>
        <w:jc w:val="both"/>
        <w:rPr>
          <w:sz w:val="20"/>
        </w:rPr>
      </w:pPr>
      <w:r>
        <w:rPr>
          <w:sz w:val="20"/>
        </w:rPr>
        <w:t>Además,</w:t>
      </w:r>
      <w:r>
        <w:rPr>
          <w:spacing w:val="-8"/>
          <w:sz w:val="20"/>
        </w:rPr>
        <w:t> </w:t>
      </w:r>
      <w:r>
        <w:rPr>
          <w:sz w:val="20"/>
        </w:rPr>
        <w:t>la</w:t>
      </w:r>
      <w:r>
        <w:rPr>
          <w:spacing w:val="-6"/>
          <w:sz w:val="20"/>
        </w:rPr>
        <w:t> </w:t>
      </w:r>
      <w:r>
        <w:rPr>
          <w:sz w:val="20"/>
        </w:rPr>
        <w:t>Corte</w:t>
      </w:r>
      <w:r>
        <w:rPr>
          <w:spacing w:val="-8"/>
          <w:sz w:val="20"/>
        </w:rPr>
        <w:t> </w:t>
      </w:r>
      <w:r>
        <w:rPr>
          <w:sz w:val="20"/>
        </w:rPr>
        <w:t>ha</w:t>
      </w:r>
      <w:r>
        <w:rPr>
          <w:spacing w:val="-6"/>
          <w:sz w:val="20"/>
        </w:rPr>
        <w:t> </w:t>
      </w:r>
      <w:r>
        <w:rPr>
          <w:sz w:val="20"/>
        </w:rPr>
        <w:t>establecido</w:t>
      </w:r>
      <w:r>
        <w:rPr>
          <w:spacing w:val="-8"/>
          <w:sz w:val="20"/>
        </w:rPr>
        <w:t> </w:t>
      </w:r>
      <w:r>
        <w:rPr>
          <w:sz w:val="20"/>
        </w:rPr>
        <w:t>que</w:t>
      </w:r>
      <w:r>
        <w:rPr>
          <w:spacing w:val="-8"/>
          <w:sz w:val="20"/>
        </w:rPr>
        <w:t> </w:t>
      </w:r>
      <w:r>
        <w:rPr>
          <w:sz w:val="20"/>
        </w:rPr>
        <w:t>el</w:t>
      </w:r>
      <w:r>
        <w:rPr>
          <w:spacing w:val="-6"/>
          <w:sz w:val="20"/>
        </w:rPr>
        <w:t> </w:t>
      </w:r>
      <w:r>
        <w:rPr>
          <w:sz w:val="20"/>
        </w:rPr>
        <w:t>artículo</w:t>
      </w:r>
      <w:r>
        <w:rPr>
          <w:spacing w:val="-8"/>
          <w:sz w:val="20"/>
        </w:rPr>
        <w:t> </w:t>
      </w:r>
      <w:r>
        <w:rPr>
          <w:sz w:val="20"/>
        </w:rPr>
        <w:t>1.1</w:t>
      </w:r>
      <w:r>
        <w:rPr>
          <w:spacing w:val="-8"/>
          <w:sz w:val="20"/>
        </w:rPr>
        <w:t> </w:t>
      </w:r>
      <w:r>
        <w:rPr>
          <w:sz w:val="20"/>
        </w:rPr>
        <w:t>de</w:t>
      </w:r>
      <w:r>
        <w:rPr>
          <w:spacing w:val="-8"/>
          <w:sz w:val="20"/>
        </w:rPr>
        <w:t> </w:t>
      </w:r>
      <w:r>
        <w:rPr>
          <w:sz w:val="20"/>
        </w:rPr>
        <w:t>la</w:t>
      </w:r>
      <w:r>
        <w:rPr>
          <w:spacing w:val="-6"/>
          <w:sz w:val="20"/>
        </w:rPr>
        <w:t> </w:t>
      </w:r>
      <w:r>
        <w:rPr>
          <w:sz w:val="20"/>
        </w:rPr>
        <w:t>Convención</w:t>
      </w:r>
      <w:r>
        <w:rPr>
          <w:spacing w:val="-6"/>
          <w:sz w:val="20"/>
        </w:rPr>
        <w:t> </w:t>
      </w:r>
      <w:r>
        <w:rPr>
          <w:sz w:val="20"/>
        </w:rPr>
        <w:t>es</w:t>
      </w:r>
      <w:r>
        <w:rPr>
          <w:spacing w:val="-7"/>
          <w:sz w:val="20"/>
        </w:rPr>
        <w:t> </w:t>
      </w:r>
      <w:r>
        <w:rPr>
          <w:sz w:val="20"/>
        </w:rPr>
        <w:t>una</w:t>
      </w:r>
      <w:r>
        <w:rPr>
          <w:spacing w:val="-8"/>
          <w:sz w:val="20"/>
        </w:rPr>
        <w:t> </w:t>
      </w:r>
      <w:r>
        <w:rPr>
          <w:sz w:val="20"/>
        </w:rPr>
        <w:t>norma</w:t>
      </w:r>
      <w:r>
        <w:rPr>
          <w:spacing w:val="-8"/>
          <w:sz w:val="20"/>
        </w:rPr>
        <w:t> </w:t>
      </w:r>
      <w:r>
        <w:rPr>
          <w:sz w:val="20"/>
        </w:rPr>
        <w:t>de carácter general cuyo contenido se extiende a todas las disposiciones del tratado, y dispone la obligación de los Estados Parte de respetar y garantizar el pleno y libre ejercicio de los derechos y libertades allí reconocidos “sin discriminación alguna”. Es decir, cualquiera sea el origen o la forma que asuma, todo tratamiento que pueda ser considerado discriminatorio respecto</w:t>
      </w:r>
      <w:r>
        <w:rPr>
          <w:spacing w:val="-12"/>
          <w:sz w:val="20"/>
        </w:rPr>
        <w:t> </w:t>
      </w:r>
      <w:r>
        <w:rPr>
          <w:sz w:val="20"/>
        </w:rPr>
        <w:t>del</w:t>
      </w:r>
      <w:r>
        <w:rPr>
          <w:spacing w:val="-11"/>
          <w:sz w:val="20"/>
        </w:rPr>
        <w:t> </w:t>
      </w:r>
      <w:r>
        <w:rPr>
          <w:sz w:val="20"/>
        </w:rPr>
        <w:t>ejercicio</w:t>
      </w:r>
      <w:r>
        <w:rPr>
          <w:spacing w:val="-12"/>
          <w:sz w:val="20"/>
        </w:rPr>
        <w:t> </w:t>
      </w:r>
      <w:r>
        <w:rPr>
          <w:sz w:val="20"/>
        </w:rPr>
        <w:t>de</w:t>
      </w:r>
      <w:r>
        <w:rPr>
          <w:spacing w:val="-10"/>
          <w:sz w:val="20"/>
        </w:rPr>
        <w:t> </w:t>
      </w:r>
      <w:r>
        <w:rPr>
          <w:sz w:val="20"/>
        </w:rPr>
        <w:t>cualquiera</w:t>
      </w:r>
      <w:r>
        <w:rPr>
          <w:spacing w:val="-11"/>
          <w:sz w:val="20"/>
        </w:rPr>
        <w:t> </w:t>
      </w:r>
      <w:r>
        <w:rPr>
          <w:sz w:val="20"/>
        </w:rPr>
        <w:t>de</w:t>
      </w:r>
      <w:r>
        <w:rPr>
          <w:spacing w:val="-13"/>
          <w:sz w:val="20"/>
        </w:rPr>
        <w:t> </w:t>
      </w:r>
      <w:r>
        <w:rPr>
          <w:sz w:val="20"/>
        </w:rPr>
        <w:t>los</w:t>
      </w:r>
      <w:r>
        <w:rPr>
          <w:spacing w:val="-12"/>
          <w:sz w:val="20"/>
        </w:rPr>
        <w:t> </w:t>
      </w:r>
      <w:r>
        <w:rPr>
          <w:sz w:val="20"/>
        </w:rPr>
        <w:t>derechos</w:t>
      </w:r>
      <w:r>
        <w:rPr>
          <w:spacing w:val="-12"/>
          <w:sz w:val="20"/>
        </w:rPr>
        <w:t> </w:t>
      </w:r>
      <w:r>
        <w:rPr>
          <w:sz w:val="20"/>
        </w:rPr>
        <w:t>garantizados</w:t>
      </w:r>
      <w:r>
        <w:rPr>
          <w:spacing w:val="-12"/>
          <w:sz w:val="20"/>
        </w:rPr>
        <w:t> </w:t>
      </w:r>
      <w:r>
        <w:rPr>
          <w:sz w:val="20"/>
        </w:rPr>
        <w:t>en</w:t>
      </w:r>
      <w:r>
        <w:rPr>
          <w:spacing w:val="-10"/>
          <w:sz w:val="20"/>
        </w:rPr>
        <w:t> </w:t>
      </w:r>
      <w:r>
        <w:rPr>
          <w:sz w:val="20"/>
        </w:rPr>
        <w:t>la</w:t>
      </w:r>
      <w:r>
        <w:rPr>
          <w:spacing w:val="-11"/>
          <w:sz w:val="20"/>
        </w:rPr>
        <w:t> </w:t>
      </w:r>
      <w:r>
        <w:rPr>
          <w:sz w:val="20"/>
        </w:rPr>
        <w:t>Convención</w:t>
      </w:r>
      <w:r>
        <w:rPr>
          <w:spacing w:val="-10"/>
          <w:sz w:val="20"/>
        </w:rPr>
        <w:t> </w:t>
      </w:r>
      <w:r>
        <w:rPr>
          <w:sz w:val="20"/>
        </w:rPr>
        <w:t>es,</w:t>
      </w:r>
      <w:r>
        <w:rPr>
          <w:spacing w:val="-9"/>
          <w:sz w:val="20"/>
        </w:rPr>
        <w:t> </w:t>
      </w:r>
      <w:r>
        <w:rPr>
          <w:i/>
          <w:sz w:val="20"/>
        </w:rPr>
        <w:t>per</w:t>
      </w:r>
      <w:r>
        <w:rPr>
          <w:i/>
          <w:spacing w:val="-10"/>
          <w:sz w:val="20"/>
        </w:rPr>
        <w:t> </w:t>
      </w:r>
      <w:r>
        <w:rPr>
          <w:i/>
          <w:sz w:val="20"/>
        </w:rPr>
        <w:t>se</w:t>
      </w:r>
      <w:r>
        <w:rPr>
          <w:sz w:val="20"/>
        </w:rPr>
        <w:t>, incompatible con la misma</w:t>
      </w:r>
      <w:r>
        <w:rPr>
          <w:position w:val="7"/>
          <w:sz w:val="13"/>
        </w:rPr>
        <w:t>84</w:t>
      </w:r>
      <w:r>
        <w:rPr>
          <w:sz w:val="20"/>
        </w:rPr>
        <w:t>. El incumplimiento por el Estado de la obligación general de respetar y garantizar los derechos humanos, mediante cualquier trato diferente que pueda resultar discriminatorio, es decir, que no persiga finalidades legítimas, sea innecesario y/o desproporcionado, le genera responsabilidad internacional. Es por ello que existe un vínculo indisoluble entre la obligación de respetar y garantizar los derechos humanos y el principio de igualdad y no discriminación</w:t>
      </w:r>
      <w:r>
        <w:rPr>
          <w:position w:val="7"/>
          <w:sz w:val="13"/>
        </w:rPr>
        <w:t>85</w:t>
      </w:r>
      <w:r>
        <w:rPr>
          <w:sz w:val="20"/>
        </w:rPr>
        <w:t>.</w:t>
      </w:r>
    </w:p>
    <w:p>
      <w:pPr>
        <w:pStyle w:val="BodyText"/>
        <w:spacing w:before="1"/>
      </w:pPr>
    </w:p>
    <w:p>
      <w:pPr>
        <w:pStyle w:val="ListParagraph"/>
        <w:numPr>
          <w:ilvl w:val="0"/>
          <w:numId w:val="4"/>
        </w:numPr>
        <w:tabs>
          <w:tab w:pos="821" w:val="left" w:leader="none"/>
        </w:tabs>
        <w:spacing w:line="240" w:lineRule="auto" w:before="0" w:after="0"/>
        <w:ind w:left="100" w:right="197" w:firstLine="0"/>
        <w:jc w:val="both"/>
        <w:rPr>
          <w:sz w:val="20"/>
        </w:rPr>
      </w:pPr>
      <w:r>
        <w:rPr>
          <w:sz w:val="20"/>
        </w:rPr>
        <w:t>Por</w:t>
      </w:r>
      <w:r>
        <w:rPr>
          <w:spacing w:val="-5"/>
          <w:sz w:val="20"/>
        </w:rPr>
        <w:t> </w:t>
      </w:r>
      <w:r>
        <w:rPr>
          <w:sz w:val="20"/>
        </w:rPr>
        <w:t>otra</w:t>
      </w:r>
      <w:r>
        <w:rPr>
          <w:spacing w:val="-6"/>
          <w:sz w:val="20"/>
        </w:rPr>
        <w:t> </w:t>
      </w:r>
      <w:r>
        <w:rPr>
          <w:sz w:val="20"/>
        </w:rPr>
        <w:t>parte,</w:t>
      </w:r>
      <w:r>
        <w:rPr>
          <w:spacing w:val="-5"/>
          <w:sz w:val="20"/>
        </w:rPr>
        <w:t> </w:t>
      </w:r>
      <w:r>
        <w:rPr>
          <w:sz w:val="20"/>
        </w:rPr>
        <w:t>el</w:t>
      </w:r>
      <w:r>
        <w:rPr>
          <w:spacing w:val="-6"/>
          <w:sz w:val="20"/>
        </w:rPr>
        <w:t> </w:t>
      </w:r>
      <w:r>
        <w:rPr>
          <w:sz w:val="20"/>
        </w:rPr>
        <w:t>artículo</w:t>
      </w:r>
      <w:r>
        <w:rPr>
          <w:spacing w:val="-8"/>
          <w:sz w:val="20"/>
        </w:rPr>
        <w:t> </w:t>
      </w:r>
      <w:r>
        <w:rPr>
          <w:sz w:val="20"/>
        </w:rPr>
        <w:t>24</w:t>
      </w:r>
      <w:r>
        <w:rPr>
          <w:spacing w:val="-6"/>
          <w:sz w:val="20"/>
        </w:rPr>
        <w:t> </w:t>
      </w:r>
      <w:r>
        <w:rPr>
          <w:sz w:val="20"/>
        </w:rPr>
        <w:t>de</w:t>
      </w:r>
      <w:r>
        <w:rPr>
          <w:spacing w:val="-8"/>
          <w:sz w:val="20"/>
        </w:rPr>
        <w:t> </w:t>
      </w:r>
      <w:r>
        <w:rPr>
          <w:sz w:val="20"/>
        </w:rPr>
        <w:t>la</w:t>
      </w:r>
      <w:r>
        <w:rPr>
          <w:spacing w:val="-4"/>
          <w:sz w:val="20"/>
        </w:rPr>
        <w:t> </w:t>
      </w:r>
      <w:r>
        <w:rPr>
          <w:sz w:val="20"/>
        </w:rPr>
        <w:t>Convención</w:t>
      </w:r>
      <w:r>
        <w:rPr>
          <w:spacing w:val="-6"/>
          <w:sz w:val="20"/>
        </w:rPr>
        <w:t> </w:t>
      </w:r>
      <w:r>
        <w:rPr>
          <w:sz w:val="20"/>
        </w:rPr>
        <w:t>Americana</w:t>
      </w:r>
      <w:r>
        <w:rPr>
          <w:spacing w:val="-6"/>
          <w:sz w:val="20"/>
        </w:rPr>
        <w:t> </w:t>
      </w:r>
      <w:r>
        <w:rPr>
          <w:sz w:val="20"/>
        </w:rPr>
        <w:t>prohíbe</w:t>
      </w:r>
      <w:r>
        <w:rPr>
          <w:spacing w:val="-8"/>
          <w:sz w:val="20"/>
        </w:rPr>
        <w:t> </w:t>
      </w:r>
      <w:r>
        <w:rPr>
          <w:sz w:val="20"/>
        </w:rPr>
        <w:t>la</w:t>
      </w:r>
      <w:r>
        <w:rPr>
          <w:spacing w:val="-4"/>
          <w:sz w:val="20"/>
        </w:rPr>
        <w:t> </w:t>
      </w:r>
      <w:r>
        <w:rPr>
          <w:sz w:val="20"/>
        </w:rPr>
        <w:t>discriminación</w:t>
      </w:r>
      <w:r>
        <w:rPr>
          <w:spacing w:val="-6"/>
          <w:sz w:val="20"/>
        </w:rPr>
        <w:t> </w:t>
      </w:r>
      <w:r>
        <w:rPr>
          <w:sz w:val="20"/>
        </w:rPr>
        <w:t>de derecho,</w:t>
      </w:r>
      <w:r>
        <w:rPr>
          <w:spacing w:val="-18"/>
          <w:sz w:val="20"/>
        </w:rPr>
        <w:t> </w:t>
      </w:r>
      <w:r>
        <w:rPr>
          <w:sz w:val="20"/>
        </w:rPr>
        <w:t>no</w:t>
      </w:r>
      <w:r>
        <w:rPr>
          <w:spacing w:val="-18"/>
          <w:sz w:val="20"/>
        </w:rPr>
        <w:t> </w:t>
      </w:r>
      <w:r>
        <w:rPr>
          <w:sz w:val="20"/>
        </w:rPr>
        <w:t>sólo</w:t>
      </w:r>
      <w:r>
        <w:rPr>
          <w:spacing w:val="-17"/>
          <w:sz w:val="20"/>
        </w:rPr>
        <w:t> </w:t>
      </w:r>
      <w:r>
        <w:rPr>
          <w:sz w:val="20"/>
        </w:rPr>
        <w:t>en</w:t>
      </w:r>
      <w:r>
        <w:rPr>
          <w:spacing w:val="-16"/>
          <w:sz w:val="20"/>
        </w:rPr>
        <w:t> </w:t>
      </w:r>
      <w:r>
        <w:rPr>
          <w:sz w:val="20"/>
        </w:rPr>
        <w:t>cuanto</w:t>
      </w:r>
      <w:r>
        <w:rPr>
          <w:spacing w:val="-18"/>
          <w:sz w:val="20"/>
        </w:rPr>
        <w:t> </w:t>
      </w:r>
      <w:r>
        <w:rPr>
          <w:sz w:val="20"/>
        </w:rPr>
        <w:t>a</w:t>
      </w:r>
      <w:r>
        <w:rPr>
          <w:spacing w:val="-17"/>
          <w:sz w:val="20"/>
        </w:rPr>
        <w:t> </w:t>
      </w:r>
      <w:r>
        <w:rPr>
          <w:sz w:val="20"/>
        </w:rPr>
        <w:t>los</w:t>
      </w:r>
      <w:r>
        <w:rPr>
          <w:spacing w:val="-18"/>
          <w:sz w:val="20"/>
        </w:rPr>
        <w:t> </w:t>
      </w:r>
      <w:r>
        <w:rPr>
          <w:sz w:val="20"/>
        </w:rPr>
        <w:t>derechos</w:t>
      </w:r>
      <w:r>
        <w:rPr>
          <w:spacing w:val="-14"/>
          <w:sz w:val="20"/>
        </w:rPr>
        <w:t> </w:t>
      </w:r>
      <w:r>
        <w:rPr>
          <w:sz w:val="20"/>
        </w:rPr>
        <w:t>contenidos</w:t>
      </w:r>
      <w:r>
        <w:rPr>
          <w:spacing w:val="-18"/>
          <w:sz w:val="20"/>
        </w:rPr>
        <w:t> </w:t>
      </w:r>
      <w:r>
        <w:rPr>
          <w:sz w:val="20"/>
        </w:rPr>
        <w:t>en</w:t>
      </w:r>
      <w:r>
        <w:rPr>
          <w:spacing w:val="-17"/>
          <w:sz w:val="20"/>
        </w:rPr>
        <w:t> </w:t>
      </w:r>
      <w:r>
        <w:rPr>
          <w:sz w:val="20"/>
        </w:rPr>
        <w:t>dicho</w:t>
      </w:r>
      <w:r>
        <w:rPr>
          <w:spacing w:val="-18"/>
          <w:sz w:val="20"/>
        </w:rPr>
        <w:t> </w:t>
      </w:r>
      <w:r>
        <w:rPr>
          <w:sz w:val="20"/>
        </w:rPr>
        <w:t>tratado,</w:t>
      </w:r>
      <w:r>
        <w:rPr>
          <w:spacing w:val="-16"/>
          <w:sz w:val="20"/>
        </w:rPr>
        <w:t> </w:t>
      </w:r>
      <w:r>
        <w:rPr>
          <w:sz w:val="20"/>
        </w:rPr>
        <w:t>sino</w:t>
      </w:r>
      <w:r>
        <w:rPr>
          <w:spacing w:val="-18"/>
          <w:sz w:val="20"/>
        </w:rPr>
        <w:t> </w:t>
      </w:r>
      <w:r>
        <w:rPr>
          <w:sz w:val="20"/>
        </w:rPr>
        <w:t>en</w:t>
      </w:r>
      <w:r>
        <w:rPr>
          <w:spacing w:val="-17"/>
          <w:sz w:val="20"/>
        </w:rPr>
        <w:t> </w:t>
      </w:r>
      <w:r>
        <w:rPr>
          <w:sz w:val="20"/>
        </w:rPr>
        <w:t>lo</w:t>
      </w:r>
      <w:r>
        <w:rPr>
          <w:spacing w:val="-18"/>
          <w:sz w:val="20"/>
        </w:rPr>
        <w:t> </w:t>
      </w:r>
      <w:r>
        <w:rPr>
          <w:sz w:val="20"/>
        </w:rPr>
        <w:t>que</w:t>
      </w:r>
      <w:r>
        <w:rPr>
          <w:spacing w:val="-16"/>
          <w:sz w:val="20"/>
        </w:rPr>
        <w:t> </w:t>
      </w:r>
      <w:r>
        <w:rPr>
          <w:sz w:val="20"/>
        </w:rPr>
        <w:t>respecta a</w:t>
      </w:r>
      <w:r>
        <w:rPr>
          <w:spacing w:val="-10"/>
          <w:sz w:val="20"/>
        </w:rPr>
        <w:t> </w:t>
      </w:r>
      <w:r>
        <w:rPr>
          <w:sz w:val="20"/>
        </w:rPr>
        <w:t>todas</w:t>
      </w:r>
      <w:r>
        <w:rPr>
          <w:spacing w:val="-11"/>
          <w:sz w:val="20"/>
        </w:rPr>
        <w:t> </w:t>
      </w:r>
      <w:r>
        <w:rPr>
          <w:sz w:val="20"/>
        </w:rPr>
        <w:t>las</w:t>
      </w:r>
      <w:r>
        <w:rPr>
          <w:spacing w:val="-9"/>
          <w:sz w:val="20"/>
        </w:rPr>
        <w:t> </w:t>
      </w:r>
      <w:r>
        <w:rPr>
          <w:sz w:val="20"/>
        </w:rPr>
        <w:t>leyes</w:t>
      </w:r>
      <w:r>
        <w:rPr>
          <w:spacing w:val="-9"/>
          <w:sz w:val="20"/>
        </w:rPr>
        <w:t> </w:t>
      </w:r>
      <w:r>
        <w:rPr>
          <w:sz w:val="20"/>
        </w:rPr>
        <w:t>que</w:t>
      </w:r>
      <w:r>
        <w:rPr>
          <w:spacing w:val="-12"/>
          <w:sz w:val="20"/>
        </w:rPr>
        <w:t> </w:t>
      </w:r>
      <w:r>
        <w:rPr>
          <w:sz w:val="20"/>
        </w:rPr>
        <w:t>apruebe</w:t>
      </w:r>
      <w:r>
        <w:rPr>
          <w:spacing w:val="-9"/>
          <w:sz w:val="20"/>
        </w:rPr>
        <w:t> </w:t>
      </w:r>
      <w:r>
        <w:rPr>
          <w:sz w:val="20"/>
        </w:rPr>
        <w:t>el</w:t>
      </w:r>
      <w:r>
        <w:rPr>
          <w:spacing w:val="-8"/>
          <w:sz w:val="20"/>
        </w:rPr>
        <w:t> </w:t>
      </w:r>
      <w:r>
        <w:rPr>
          <w:sz w:val="20"/>
        </w:rPr>
        <w:t>Estado</w:t>
      </w:r>
      <w:r>
        <w:rPr>
          <w:spacing w:val="-9"/>
          <w:sz w:val="20"/>
        </w:rPr>
        <w:t> </w:t>
      </w:r>
      <w:r>
        <w:rPr>
          <w:sz w:val="20"/>
        </w:rPr>
        <w:t>y</w:t>
      </w:r>
      <w:r>
        <w:rPr>
          <w:spacing w:val="-9"/>
          <w:sz w:val="20"/>
        </w:rPr>
        <w:t> </w:t>
      </w:r>
      <w:r>
        <w:rPr>
          <w:sz w:val="20"/>
        </w:rPr>
        <w:t>a</w:t>
      </w:r>
      <w:r>
        <w:rPr>
          <w:spacing w:val="-8"/>
          <w:sz w:val="20"/>
        </w:rPr>
        <w:t> </w:t>
      </w:r>
      <w:r>
        <w:rPr>
          <w:sz w:val="20"/>
        </w:rPr>
        <w:t>su</w:t>
      </w:r>
      <w:r>
        <w:rPr>
          <w:spacing w:val="-8"/>
          <w:sz w:val="20"/>
        </w:rPr>
        <w:t> </w:t>
      </w:r>
      <w:r>
        <w:rPr>
          <w:sz w:val="20"/>
        </w:rPr>
        <w:t>aplicación</w:t>
      </w:r>
      <w:r>
        <w:rPr>
          <w:position w:val="7"/>
          <w:sz w:val="13"/>
        </w:rPr>
        <w:t>86</w:t>
      </w:r>
      <w:r>
        <w:rPr>
          <w:sz w:val="20"/>
        </w:rPr>
        <w:t>.</w:t>
      </w:r>
      <w:r>
        <w:rPr>
          <w:spacing w:val="-11"/>
          <w:sz w:val="20"/>
        </w:rPr>
        <w:t> </w:t>
      </w:r>
      <w:r>
        <w:rPr>
          <w:sz w:val="20"/>
        </w:rPr>
        <w:t>Además,</w:t>
      </w:r>
      <w:r>
        <w:rPr>
          <w:spacing w:val="-15"/>
          <w:sz w:val="20"/>
        </w:rPr>
        <w:t> </w:t>
      </w:r>
      <w:r>
        <w:rPr>
          <w:sz w:val="20"/>
        </w:rPr>
        <w:t>la</w:t>
      </w:r>
      <w:r>
        <w:rPr>
          <w:spacing w:val="-15"/>
          <w:sz w:val="20"/>
        </w:rPr>
        <w:t> </w:t>
      </w:r>
      <w:r>
        <w:rPr>
          <w:sz w:val="20"/>
        </w:rPr>
        <w:t>Corte</w:t>
      </w:r>
      <w:r>
        <w:rPr>
          <w:spacing w:val="-17"/>
          <w:sz w:val="20"/>
        </w:rPr>
        <w:t> </w:t>
      </w:r>
      <w:r>
        <w:rPr>
          <w:sz w:val="20"/>
        </w:rPr>
        <w:t>ha</w:t>
      </w:r>
      <w:r>
        <w:rPr>
          <w:spacing w:val="-8"/>
          <w:sz w:val="20"/>
        </w:rPr>
        <w:t> </w:t>
      </w:r>
      <w:r>
        <w:rPr>
          <w:sz w:val="20"/>
        </w:rPr>
        <w:t>señalado</w:t>
      </w:r>
      <w:r>
        <w:rPr>
          <w:spacing w:val="-14"/>
          <w:sz w:val="20"/>
        </w:rPr>
        <w:t> </w:t>
      </w:r>
      <w:r>
        <w:rPr>
          <w:sz w:val="20"/>
        </w:rPr>
        <w:t>que del</w:t>
      </w:r>
      <w:r>
        <w:rPr>
          <w:spacing w:val="-10"/>
          <w:sz w:val="20"/>
        </w:rPr>
        <w:t> </w:t>
      </w:r>
      <w:r>
        <w:rPr>
          <w:sz w:val="20"/>
        </w:rPr>
        <w:t>artículo</w:t>
      </w:r>
      <w:r>
        <w:rPr>
          <w:spacing w:val="-11"/>
          <w:sz w:val="20"/>
        </w:rPr>
        <w:t> </w:t>
      </w:r>
      <w:r>
        <w:rPr>
          <w:sz w:val="20"/>
        </w:rPr>
        <w:t>24</w:t>
      </w:r>
      <w:r>
        <w:rPr>
          <w:spacing w:val="-7"/>
          <w:sz w:val="20"/>
        </w:rPr>
        <w:t> </w:t>
      </w:r>
      <w:r>
        <w:rPr>
          <w:sz w:val="20"/>
        </w:rPr>
        <w:t>de</w:t>
      </w:r>
      <w:r>
        <w:rPr>
          <w:spacing w:val="-9"/>
          <w:sz w:val="20"/>
        </w:rPr>
        <w:t> </w:t>
      </w:r>
      <w:r>
        <w:rPr>
          <w:sz w:val="20"/>
        </w:rPr>
        <w:t>la</w:t>
      </w:r>
      <w:r>
        <w:rPr>
          <w:spacing w:val="-8"/>
          <w:sz w:val="20"/>
        </w:rPr>
        <w:t> </w:t>
      </w:r>
      <w:r>
        <w:rPr>
          <w:sz w:val="20"/>
        </w:rPr>
        <w:t>Convención</w:t>
      </w:r>
      <w:r>
        <w:rPr>
          <w:spacing w:val="-5"/>
          <w:sz w:val="20"/>
        </w:rPr>
        <w:t> </w:t>
      </w:r>
      <w:r>
        <w:rPr>
          <w:sz w:val="20"/>
        </w:rPr>
        <w:t>se</w:t>
      </w:r>
      <w:r>
        <w:rPr>
          <w:spacing w:val="-11"/>
          <w:sz w:val="20"/>
        </w:rPr>
        <w:t> </w:t>
      </w:r>
      <w:r>
        <w:rPr>
          <w:sz w:val="20"/>
        </w:rPr>
        <w:t>desprende</w:t>
      </w:r>
      <w:r>
        <w:rPr>
          <w:spacing w:val="-11"/>
          <w:sz w:val="20"/>
        </w:rPr>
        <w:t> </w:t>
      </w:r>
      <w:r>
        <w:rPr>
          <w:sz w:val="20"/>
        </w:rPr>
        <w:t>un mandato orientado a garantizar</w:t>
      </w:r>
      <w:r>
        <w:rPr>
          <w:spacing w:val="-2"/>
          <w:sz w:val="20"/>
        </w:rPr>
        <w:t> </w:t>
      </w:r>
      <w:r>
        <w:rPr>
          <w:sz w:val="20"/>
        </w:rPr>
        <w:t>la</w:t>
      </w:r>
      <w:r>
        <w:rPr>
          <w:spacing w:val="-1"/>
          <w:sz w:val="20"/>
        </w:rPr>
        <w:t> </w:t>
      </w:r>
      <w:r>
        <w:rPr>
          <w:sz w:val="20"/>
        </w:rPr>
        <w:t>igualdad </w:t>
      </w:r>
      <w:r>
        <w:rPr>
          <w:spacing w:val="-2"/>
          <w:sz w:val="20"/>
        </w:rPr>
        <w:t>material</w:t>
      </w:r>
      <w:r>
        <w:rPr>
          <w:spacing w:val="-2"/>
          <w:position w:val="7"/>
          <w:sz w:val="13"/>
        </w:rPr>
        <w:t>87</w:t>
      </w:r>
      <w:r>
        <w:rPr>
          <w:spacing w:val="-2"/>
          <w:sz w:val="20"/>
        </w:rPr>
        <w:t>.</w:t>
      </w:r>
    </w:p>
    <w:p>
      <w:pPr>
        <w:pStyle w:val="BodyText"/>
        <w:spacing w:before="10"/>
        <w:rPr>
          <w:sz w:val="19"/>
        </w:rPr>
      </w:pPr>
    </w:p>
    <w:p>
      <w:pPr>
        <w:pStyle w:val="ListParagraph"/>
        <w:numPr>
          <w:ilvl w:val="0"/>
          <w:numId w:val="4"/>
        </w:numPr>
        <w:tabs>
          <w:tab w:pos="821" w:val="left" w:leader="none"/>
        </w:tabs>
        <w:spacing w:line="240" w:lineRule="auto" w:before="1" w:after="0"/>
        <w:ind w:left="100" w:right="196" w:firstLine="0"/>
        <w:jc w:val="both"/>
        <w:rPr>
          <w:sz w:val="20"/>
        </w:rPr>
      </w:pPr>
      <w:r>
        <w:rPr>
          <w:sz w:val="20"/>
        </w:rPr>
        <w:t>De</w:t>
      </w:r>
      <w:r>
        <w:rPr>
          <w:spacing w:val="-3"/>
          <w:sz w:val="20"/>
        </w:rPr>
        <w:t> </w:t>
      </w:r>
      <w:r>
        <w:rPr>
          <w:sz w:val="20"/>
        </w:rPr>
        <w:t>esta</w:t>
      </w:r>
      <w:r>
        <w:rPr>
          <w:spacing w:val="-1"/>
          <w:sz w:val="20"/>
        </w:rPr>
        <w:t> </w:t>
      </w:r>
      <w:r>
        <w:rPr>
          <w:sz w:val="20"/>
        </w:rPr>
        <w:t>forma,</w:t>
      </w:r>
      <w:r>
        <w:rPr>
          <w:spacing w:val="-2"/>
          <w:sz w:val="20"/>
        </w:rPr>
        <w:t> </w:t>
      </w:r>
      <w:r>
        <w:rPr>
          <w:sz w:val="20"/>
        </w:rPr>
        <w:t>el</w:t>
      </w:r>
      <w:r>
        <w:rPr>
          <w:spacing w:val="-1"/>
          <w:sz w:val="20"/>
        </w:rPr>
        <w:t> </w:t>
      </w:r>
      <w:r>
        <w:rPr>
          <w:sz w:val="20"/>
        </w:rPr>
        <w:t>derecho</w:t>
      </w:r>
      <w:r>
        <w:rPr>
          <w:spacing w:val="-5"/>
          <w:sz w:val="20"/>
        </w:rPr>
        <w:t> </w:t>
      </w:r>
      <w:r>
        <w:rPr>
          <w:sz w:val="20"/>
        </w:rPr>
        <w:t>a</w:t>
      </w:r>
      <w:r>
        <w:rPr>
          <w:spacing w:val="-4"/>
          <w:sz w:val="20"/>
        </w:rPr>
        <w:t> </w:t>
      </w:r>
      <w:r>
        <w:rPr>
          <w:sz w:val="20"/>
        </w:rPr>
        <w:t>la</w:t>
      </w:r>
      <w:r>
        <w:rPr>
          <w:spacing w:val="-4"/>
          <w:sz w:val="20"/>
        </w:rPr>
        <w:t> </w:t>
      </w:r>
      <w:r>
        <w:rPr>
          <w:sz w:val="20"/>
        </w:rPr>
        <w:t>igualdad</w:t>
      </w:r>
      <w:r>
        <w:rPr>
          <w:spacing w:val="-3"/>
          <w:sz w:val="20"/>
        </w:rPr>
        <w:t> </w:t>
      </w:r>
      <w:r>
        <w:rPr>
          <w:sz w:val="20"/>
        </w:rPr>
        <w:t>y</w:t>
      </w:r>
      <w:r>
        <w:rPr>
          <w:spacing w:val="-2"/>
          <w:sz w:val="20"/>
        </w:rPr>
        <w:t> </w:t>
      </w:r>
      <w:r>
        <w:rPr>
          <w:sz w:val="20"/>
        </w:rPr>
        <w:t>no</w:t>
      </w:r>
      <w:r>
        <w:rPr>
          <w:spacing w:val="-2"/>
          <w:sz w:val="20"/>
        </w:rPr>
        <w:t> </w:t>
      </w:r>
      <w:r>
        <w:rPr>
          <w:sz w:val="20"/>
        </w:rPr>
        <w:t>discriminación</w:t>
      </w:r>
      <w:r>
        <w:rPr>
          <w:spacing w:val="-3"/>
          <w:sz w:val="20"/>
        </w:rPr>
        <w:t> </w:t>
      </w:r>
      <w:r>
        <w:rPr>
          <w:sz w:val="20"/>
        </w:rPr>
        <w:t>abarca</w:t>
      </w:r>
      <w:r>
        <w:rPr>
          <w:spacing w:val="-4"/>
          <w:sz w:val="20"/>
        </w:rPr>
        <w:t> </w:t>
      </w:r>
      <w:r>
        <w:rPr>
          <w:sz w:val="20"/>
        </w:rPr>
        <w:t>dos</w:t>
      </w:r>
      <w:r>
        <w:rPr>
          <w:spacing w:val="-2"/>
          <w:sz w:val="20"/>
        </w:rPr>
        <w:t> </w:t>
      </w:r>
      <w:r>
        <w:rPr>
          <w:sz w:val="20"/>
        </w:rPr>
        <w:t>concepciones: una relacionada con la prohibición de diferencias de trato arbitrarias, y una relacionada con la obligación de los Estados de crear condiciones de igualdad real frente a grupos que han sido históricamente excluidos o que se encuentran en mayor riesgo de ser discriminados</w:t>
      </w:r>
      <w:r>
        <w:rPr>
          <w:position w:val="7"/>
          <w:sz w:val="13"/>
        </w:rPr>
        <w:t>88</w:t>
      </w:r>
      <w:r>
        <w:rPr>
          <w:sz w:val="20"/>
        </w:rPr>
        <w:t>. Asimismo, la Corte ha determinado que una diferencia de trato es discriminatoria cuando la misma no tiene una justificación objetiva y razonable</w:t>
      </w:r>
      <w:r>
        <w:rPr>
          <w:position w:val="7"/>
          <w:sz w:val="13"/>
        </w:rPr>
        <w:t>89</w:t>
      </w:r>
      <w:r>
        <w:rPr>
          <w:sz w:val="20"/>
        </w:rPr>
        <w:t>, es decir, cuando no persigue un fin legítimo y</w:t>
      </w:r>
      <w:r>
        <w:rPr>
          <w:spacing w:val="-1"/>
          <w:sz w:val="20"/>
        </w:rPr>
        <w:t> </w:t>
      </w:r>
      <w:r>
        <w:rPr>
          <w:sz w:val="20"/>
        </w:rPr>
        <w:t>no existe</w:t>
      </w:r>
      <w:r>
        <w:rPr>
          <w:spacing w:val="-2"/>
          <w:sz w:val="20"/>
        </w:rPr>
        <w:t> </w:t>
      </w:r>
      <w:r>
        <w:rPr>
          <w:sz w:val="20"/>
        </w:rPr>
        <w:t>una relación razonable de proporcionalidad entre</w:t>
      </w:r>
      <w:r>
        <w:rPr>
          <w:spacing w:val="-2"/>
          <w:sz w:val="20"/>
        </w:rPr>
        <w:t> </w:t>
      </w:r>
      <w:r>
        <w:rPr>
          <w:sz w:val="20"/>
        </w:rPr>
        <w:t>los</w:t>
      </w:r>
      <w:r>
        <w:rPr>
          <w:spacing w:val="-1"/>
          <w:sz w:val="20"/>
        </w:rPr>
        <w:t> </w:t>
      </w:r>
      <w:r>
        <w:rPr>
          <w:sz w:val="20"/>
        </w:rPr>
        <w:t>medios</w:t>
      </w:r>
      <w:r>
        <w:rPr>
          <w:spacing w:val="-1"/>
          <w:sz w:val="20"/>
        </w:rPr>
        <w:t> </w:t>
      </w:r>
      <w:r>
        <w:rPr>
          <w:sz w:val="20"/>
        </w:rPr>
        <w:t>utilizados y el</w:t>
      </w:r>
      <w:r>
        <w:rPr>
          <w:spacing w:val="-2"/>
          <w:sz w:val="20"/>
        </w:rPr>
        <w:t> </w:t>
      </w:r>
      <w:r>
        <w:rPr>
          <w:sz w:val="20"/>
        </w:rPr>
        <w:t>fin</w:t>
      </w:r>
      <w:r>
        <w:rPr>
          <w:spacing w:val="-5"/>
          <w:sz w:val="20"/>
        </w:rPr>
        <w:t> </w:t>
      </w:r>
      <w:r>
        <w:rPr>
          <w:sz w:val="20"/>
        </w:rPr>
        <w:t>perseguido</w:t>
      </w:r>
      <w:r>
        <w:rPr>
          <w:position w:val="7"/>
          <w:sz w:val="13"/>
        </w:rPr>
        <w:t>90</w:t>
      </w:r>
      <w:r>
        <w:rPr>
          <w:sz w:val="20"/>
        </w:rPr>
        <w:t>.</w:t>
      </w:r>
      <w:r>
        <w:rPr>
          <w:spacing w:val="-6"/>
          <w:sz w:val="20"/>
        </w:rPr>
        <w:t> </w:t>
      </w:r>
      <w:r>
        <w:rPr>
          <w:sz w:val="20"/>
        </w:rPr>
        <w:t>Además,</w:t>
      </w:r>
      <w:r>
        <w:rPr>
          <w:spacing w:val="-4"/>
          <w:sz w:val="20"/>
        </w:rPr>
        <w:t> </w:t>
      </w:r>
      <w:r>
        <w:rPr>
          <w:sz w:val="20"/>
        </w:rPr>
        <w:t>este</w:t>
      </w:r>
      <w:r>
        <w:rPr>
          <w:spacing w:val="-4"/>
          <w:sz w:val="20"/>
        </w:rPr>
        <w:t> </w:t>
      </w:r>
      <w:r>
        <w:rPr>
          <w:sz w:val="20"/>
        </w:rPr>
        <w:t>Tribunal</w:t>
      </w:r>
      <w:r>
        <w:rPr>
          <w:spacing w:val="-5"/>
          <w:sz w:val="20"/>
        </w:rPr>
        <w:t> </w:t>
      </w:r>
      <w:r>
        <w:rPr>
          <w:sz w:val="20"/>
        </w:rPr>
        <w:t>ha</w:t>
      </w:r>
      <w:r>
        <w:rPr>
          <w:spacing w:val="-3"/>
          <w:sz w:val="20"/>
        </w:rPr>
        <w:t> </w:t>
      </w:r>
      <w:r>
        <w:rPr>
          <w:sz w:val="20"/>
        </w:rPr>
        <w:t>establecido</w:t>
      </w:r>
      <w:r>
        <w:rPr>
          <w:spacing w:val="-4"/>
          <w:sz w:val="20"/>
        </w:rPr>
        <w:t> </w:t>
      </w:r>
      <w:r>
        <w:rPr>
          <w:sz w:val="20"/>
        </w:rPr>
        <w:t>que</w:t>
      </w:r>
      <w:r>
        <w:rPr>
          <w:spacing w:val="-5"/>
          <w:sz w:val="20"/>
        </w:rPr>
        <w:t> </w:t>
      </w:r>
      <w:r>
        <w:rPr>
          <w:sz w:val="20"/>
        </w:rPr>
        <w:t>tratándose</w:t>
      </w:r>
      <w:r>
        <w:rPr>
          <w:spacing w:val="-5"/>
          <w:sz w:val="20"/>
        </w:rPr>
        <w:t> </w:t>
      </w:r>
      <w:r>
        <w:rPr>
          <w:sz w:val="20"/>
        </w:rPr>
        <w:t>de</w:t>
      </w:r>
      <w:r>
        <w:rPr>
          <w:spacing w:val="-5"/>
          <w:sz w:val="20"/>
        </w:rPr>
        <w:t> </w:t>
      </w:r>
      <w:r>
        <w:rPr>
          <w:sz w:val="20"/>
        </w:rPr>
        <w:t>la</w:t>
      </w:r>
      <w:r>
        <w:rPr>
          <w:spacing w:val="-3"/>
          <w:sz w:val="20"/>
        </w:rPr>
        <w:t> </w:t>
      </w:r>
      <w:r>
        <w:rPr>
          <w:sz w:val="20"/>
        </w:rPr>
        <w:t>prohibición</w:t>
      </w:r>
      <w:r>
        <w:rPr>
          <w:spacing w:val="-3"/>
          <w:sz w:val="20"/>
        </w:rPr>
        <w:t> </w:t>
      </w:r>
      <w:r>
        <w:rPr>
          <w:sz w:val="20"/>
        </w:rPr>
        <w:t>de discriminación por una de las categorías protegidas contempladas en el artículo 1.1 de la Convención,</w:t>
      </w:r>
      <w:r>
        <w:rPr>
          <w:spacing w:val="-16"/>
          <w:sz w:val="20"/>
        </w:rPr>
        <w:t> </w:t>
      </w:r>
      <w:r>
        <w:rPr>
          <w:sz w:val="20"/>
        </w:rPr>
        <w:t>la</w:t>
      </w:r>
      <w:r>
        <w:rPr>
          <w:spacing w:val="-11"/>
          <w:sz w:val="20"/>
        </w:rPr>
        <w:t> </w:t>
      </w:r>
      <w:r>
        <w:rPr>
          <w:sz w:val="20"/>
        </w:rPr>
        <w:t>eventual</w:t>
      </w:r>
      <w:r>
        <w:rPr>
          <w:spacing w:val="-15"/>
          <w:sz w:val="20"/>
        </w:rPr>
        <w:t> </w:t>
      </w:r>
      <w:r>
        <w:rPr>
          <w:sz w:val="20"/>
        </w:rPr>
        <w:t>restricción</w:t>
      </w:r>
      <w:r>
        <w:rPr>
          <w:spacing w:val="-14"/>
          <w:sz w:val="20"/>
        </w:rPr>
        <w:t> </w:t>
      </w:r>
      <w:r>
        <w:rPr>
          <w:sz w:val="20"/>
        </w:rPr>
        <w:t>de</w:t>
      </w:r>
      <w:r>
        <w:rPr>
          <w:spacing w:val="-16"/>
          <w:sz w:val="20"/>
        </w:rPr>
        <w:t> </w:t>
      </w:r>
      <w:r>
        <w:rPr>
          <w:sz w:val="20"/>
        </w:rPr>
        <w:t>un</w:t>
      </w:r>
      <w:r>
        <w:rPr>
          <w:spacing w:val="-14"/>
          <w:sz w:val="20"/>
        </w:rPr>
        <w:t> </w:t>
      </w:r>
      <w:r>
        <w:rPr>
          <w:sz w:val="20"/>
        </w:rPr>
        <w:t>derecho</w:t>
      </w:r>
      <w:r>
        <w:rPr>
          <w:spacing w:val="-15"/>
          <w:sz w:val="20"/>
        </w:rPr>
        <w:t> </w:t>
      </w:r>
      <w:r>
        <w:rPr>
          <w:sz w:val="20"/>
        </w:rPr>
        <w:t>exige</w:t>
      </w:r>
      <w:r>
        <w:rPr>
          <w:spacing w:val="-16"/>
          <w:sz w:val="20"/>
        </w:rPr>
        <w:t> </w:t>
      </w:r>
      <w:r>
        <w:rPr>
          <w:sz w:val="20"/>
        </w:rPr>
        <w:t>una</w:t>
      </w:r>
      <w:r>
        <w:rPr>
          <w:spacing w:val="-14"/>
          <w:sz w:val="20"/>
        </w:rPr>
        <w:t> </w:t>
      </w:r>
      <w:r>
        <w:rPr>
          <w:sz w:val="20"/>
        </w:rPr>
        <w:t>fundamentación</w:t>
      </w:r>
      <w:r>
        <w:rPr>
          <w:spacing w:val="-14"/>
          <w:sz w:val="20"/>
        </w:rPr>
        <w:t> </w:t>
      </w:r>
      <w:r>
        <w:rPr>
          <w:sz w:val="20"/>
        </w:rPr>
        <w:t>rigurosa,</w:t>
      </w:r>
      <w:r>
        <w:rPr>
          <w:spacing w:val="-14"/>
          <w:sz w:val="20"/>
        </w:rPr>
        <w:t> </w:t>
      </w:r>
      <w:r>
        <w:rPr>
          <w:sz w:val="20"/>
        </w:rPr>
        <w:t>lo</w:t>
      </w:r>
      <w:r>
        <w:rPr>
          <w:spacing w:val="-14"/>
          <w:sz w:val="20"/>
        </w:rPr>
        <w:t> </w:t>
      </w:r>
      <w:r>
        <w:rPr>
          <w:spacing w:val="-4"/>
          <w:sz w:val="20"/>
        </w:rPr>
        <w:t>cual</w:t>
      </w:r>
    </w:p>
    <w:p>
      <w:pPr>
        <w:pStyle w:val="BodyText"/>
        <w:spacing w:before="8"/>
        <w:rPr>
          <w:sz w:val="10"/>
        </w:rPr>
      </w:pPr>
      <w:r>
        <w:rPr/>
        <w:pict>
          <v:rect style="position:absolute;margin-left:72.024002pt;margin-top:7.695762pt;width:144.020pt;height:.72pt;mso-position-horizontal-relative:page;mso-position-vertical-relative:paragraph;z-index:-15718912;mso-wrap-distance-left:0;mso-wrap-distance-right:0" id="docshape21" filled="true" fillcolor="#000000" stroked="false">
            <v:fill type="solid"/>
            <w10:wrap type="topAndBottom"/>
          </v:rect>
        </w:pict>
      </w:r>
    </w:p>
    <w:p>
      <w:pPr>
        <w:tabs>
          <w:tab w:pos="666" w:val="left" w:leader="none"/>
        </w:tabs>
        <w:spacing w:before="100"/>
        <w:ind w:left="100" w:right="194" w:firstLine="0"/>
        <w:jc w:val="left"/>
        <w:rPr>
          <w:sz w:val="16"/>
        </w:rPr>
      </w:pPr>
      <w:r>
        <w:rPr>
          <w:spacing w:val="-6"/>
          <w:sz w:val="16"/>
          <w:vertAlign w:val="superscript"/>
        </w:rPr>
        <w:t>83</w:t>
      </w:r>
      <w:r>
        <w:rPr>
          <w:sz w:val="16"/>
          <w:vertAlign w:val="baseline"/>
        </w:rPr>
        <w:tab/>
      </w:r>
      <w:r>
        <w:rPr>
          <w:i/>
          <w:sz w:val="16"/>
          <w:vertAlign w:val="baseline"/>
        </w:rPr>
        <w:t>Cfr. Opinión Consultiva OC-18/03</w:t>
      </w:r>
      <w:r>
        <w:rPr>
          <w:sz w:val="16"/>
          <w:vertAlign w:val="baseline"/>
        </w:rPr>
        <w:t>, </w:t>
      </w:r>
      <w:r>
        <w:rPr>
          <w:i/>
          <w:sz w:val="16"/>
          <w:vertAlign w:val="baseline"/>
        </w:rPr>
        <w:t>supra</w:t>
      </w:r>
      <w:r>
        <w:rPr>
          <w:sz w:val="16"/>
          <w:vertAlign w:val="baseline"/>
        </w:rPr>
        <w:t>, párr. 101; </w:t>
      </w:r>
      <w:r>
        <w:rPr>
          <w:i/>
          <w:sz w:val="16"/>
          <w:vertAlign w:val="baseline"/>
        </w:rPr>
        <w:t>Opinión Consultiva OC-27/21</w:t>
      </w:r>
      <w:r>
        <w:rPr>
          <w:sz w:val="16"/>
          <w:vertAlign w:val="baseline"/>
        </w:rPr>
        <w:t>, </w:t>
      </w:r>
      <w:r>
        <w:rPr>
          <w:i/>
          <w:sz w:val="16"/>
          <w:vertAlign w:val="baseline"/>
        </w:rPr>
        <w:t>supra</w:t>
      </w:r>
      <w:r>
        <w:rPr>
          <w:sz w:val="16"/>
          <w:vertAlign w:val="baseline"/>
        </w:rPr>
        <w:t>, párr. 152, y </w:t>
      </w:r>
      <w:r>
        <w:rPr>
          <w:i/>
          <w:sz w:val="16"/>
          <w:vertAlign w:val="baseline"/>
        </w:rPr>
        <w:t>Caso</w:t>
      </w:r>
      <w:r>
        <w:rPr>
          <w:i/>
          <w:sz w:val="16"/>
          <w:vertAlign w:val="baseline"/>
        </w:rPr>
        <w:t> Guevara Díaz Vs. Costa Rica, supra</w:t>
      </w:r>
      <w:r>
        <w:rPr>
          <w:sz w:val="16"/>
          <w:vertAlign w:val="baseline"/>
        </w:rPr>
        <w:t>, párr. 46.</w:t>
      </w:r>
    </w:p>
    <w:p>
      <w:pPr>
        <w:tabs>
          <w:tab w:pos="666" w:val="left" w:leader="none"/>
        </w:tabs>
        <w:spacing w:before="0"/>
        <w:ind w:left="100" w:right="0" w:firstLine="0"/>
        <w:jc w:val="left"/>
        <w:rPr>
          <w:sz w:val="16"/>
        </w:rPr>
      </w:pPr>
      <w:r>
        <w:rPr>
          <w:spacing w:val="-5"/>
          <w:sz w:val="16"/>
          <w:vertAlign w:val="superscript"/>
        </w:rPr>
        <w:t>84</w:t>
      </w:r>
      <w:r>
        <w:rPr>
          <w:sz w:val="16"/>
          <w:vertAlign w:val="baseline"/>
        </w:rPr>
        <w:tab/>
      </w:r>
      <w:r>
        <w:rPr>
          <w:i/>
          <w:sz w:val="16"/>
          <w:vertAlign w:val="baseline"/>
        </w:rPr>
        <w:t>Cfr.</w:t>
      </w:r>
      <w:r>
        <w:rPr>
          <w:i/>
          <w:spacing w:val="-6"/>
          <w:sz w:val="16"/>
          <w:vertAlign w:val="baseline"/>
        </w:rPr>
        <w:t> </w:t>
      </w:r>
      <w:r>
        <w:rPr>
          <w:i/>
          <w:sz w:val="16"/>
          <w:vertAlign w:val="baseline"/>
        </w:rPr>
        <w:t>Opinión</w:t>
      </w:r>
      <w:r>
        <w:rPr>
          <w:i/>
          <w:spacing w:val="-3"/>
          <w:sz w:val="16"/>
          <w:vertAlign w:val="baseline"/>
        </w:rPr>
        <w:t> </w:t>
      </w:r>
      <w:r>
        <w:rPr>
          <w:i/>
          <w:sz w:val="16"/>
          <w:vertAlign w:val="baseline"/>
        </w:rPr>
        <w:t>Consultiva</w:t>
      </w:r>
      <w:r>
        <w:rPr>
          <w:i/>
          <w:spacing w:val="-5"/>
          <w:sz w:val="16"/>
          <w:vertAlign w:val="baseline"/>
        </w:rPr>
        <w:t> </w:t>
      </w:r>
      <w:r>
        <w:rPr>
          <w:i/>
          <w:sz w:val="16"/>
          <w:vertAlign w:val="baseline"/>
        </w:rPr>
        <w:t>OC-4/84</w:t>
      </w:r>
      <w:r>
        <w:rPr>
          <w:sz w:val="16"/>
          <w:vertAlign w:val="baseline"/>
        </w:rPr>
        <w:t>,</w:t>
      </w:r>
      <w:r>
        <w:rPr>
          <w:spacing w:val="-5"/>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6"/>
          <w:sz w:val="16"/>
          <w:vertAlign w:val="baseline"/>
        </w:rPr>
        <w:t> </w:t>
      </w:r>
      <w:r>
        <w:rPr>
          <w:sz w:val="16"/>
          <w:vertAlign w:val="baseline"/>
        </w:rPr>
        <w:t>53,</w:t>
      </w:r>
      <w:r>
        <w:rPr>
          <w:spacing w:val="-6"/>
          <w:sz w:val="16"/>
          <w:vertAlign w:val="baseline"/>
        </w:rPr>
        <w:t> </w:t>
      </w:r>
      <w:r>
        <w:rPr>
          <w:sz w:val="16"/>
          <w:vertAlign w:val="baseline"/>
        </w:rPr>
        <w:t>y</w:t>
      </w:r>
      <w:r>
        <w:rPr>
          <w:spacing w:val="-4"/>
          <w:sz w:val="16"/>
          <w:vertAlign w:val="baseline"/>
        </w:rPr>
        <w:t> </w:t>
      </w:r>
      <w:r>
        <w:rPr>
          <w:i/>
          <w:sz w:val="16"/>
          <w:vertAlign w:val="baseline"/>
        </w:rPr>
        <w:t>Caso</w:t>
      </w:r>
      <w:r>
        <w:rPr>
          <w:i/>
          <w:spacing w:val="-2"/>
          <w:sz w:val="16"/>
          <w:vertAlign w:val="baseline"/>
        </w:rPr>
        <w:t> </w:t>
      </w:r>
      <w:r>
        <w:rPr>
          <w:i/>
          <w:sz w:val="16"/>
          <w:vertAlign w:val="baseline"/>
        </w:rPr>
        <w:t>Guevara</w:t>
      </w:r>
      <w:r>
        <w:rPr>
          <w:i/>
          <w:spacing w:val="-5"/>
          <w:sz w:val="16"/>
          <w:vertAlign w:val="baseline"/>
        </w:rPr>
        <w:t> </w:t>
      </w:r>
      <w:r>
        <w:rPr>
          <w:i/>
          <w:sz w:val="16"/>
          <w:vertAlign w:val="baseline"/>
        </w:rPr>
        <w:t>Díaz</w:t>
      </w:r>
      <w:r>
        <w:rPr>
          <w:i/>
          <w:spacing w:val="-3"/>
          <w:sz w:val="16"/>
          <w:vertAlign w:val="baseline"/>
        </w:rPr>
        <w:t> </w:t>
      </w:r>
      <w:r>
        <w:rPr>
          <w:i/>
          <w:sz w:val="16"/>
          <w:vertAlign w:val="baseline"/>
        </w:rPr>
        <w:t>Vs.</w:t>
      </w:r>
      <w:r>
        <w:rPr>
          <w:i/>
          <w:spacing w:val="-3"/>
          <w:sz w:val="16"/>
          <w:vertAlign w:val="baseline"/>
        </w:rPr>
        <w:t> </w:t>
      </w:r>
      <w:r>
        <w:rPr>
          <w:i/>
          <w:sz w:val="16"/>
          <w:vertAlign w:val="baseline"/>
        </w:rPr>
        <w:t>Costa</w:t>
      </w:r>
      <w:r>
        <w:rPr>
          <w:i/>
          <w:spacing w:val="-5"/>
          <w:sz w:val="16"/>
          <w:vertAlign w:val="baseline"/>
        </w:rPr>
        <w:t> </w:t>
      </w:r>
      <w:r>
        <w:rPr>
          <w:i/>
          <w:sz w:val="16"/>
          <w:vertAlign w:val="baseline"/>
        </w:rPr>
        <w:t>Rica,</w:t>
      </w:r>
      <w:r>
        <w:rPr>
          <w:i/>
          <w:spacing w:val="-6"/>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6"/>
          <w:sz w:val="16"/>
          <w:vertAlign w:val="baseline"/>
        </w:rPr>
        <w:t> </w:t>
      </w:r>
      <w:r>
        <w:rPr>
          <w:spacing w:val="-5"/>
          <w:sz w:val="16"/>
          <w:vertAlign w:val="baseline"/>
        </w:rPr>
        <w:t>47.</w:t>
      </w:r>
    </w:p>
    <w:p>
      <w:pPr>
        <w:tabs>
          <w:tab w:pos="666" w:val="left" w:leader="none"/>
        </w:tabs>
        <w:spacing w:before="0"/>
        <w:ind w:left="100" w:right="394" w:firstLine="0"/>
        <w:jc w:val="left"/>
        <w:rPr>
          <w:sz w:val="16"/>
        </w:rPr>
      </w:pPr>
      <w:r>
        <w:rPr>
          <w:spacing w:val="-6"/>
          <w:sz w:val="16"/>
          <w:vertAlign w:val="superscript"/>
        </w:rPr>
        <w:t>85</w:t>
      </w:r>
      <w:r>
        <w:rPr>
          <w:sz w:val="16"/>
          <w:vertAlign w:val="baseline"/>
        </w:rPr>
        <w:tab/>
      </w:r>
      <w:r>
        <w:rPr>
          <w:i/>
          <w:sz w:val="16"/>
          <w:vertAlign w:val="baseline"/>
        </w:rPr>
        <w:t>Cfr.</w:t>
      </w:r>
      <w:r>
        <w:rPr>
          <w:i/>
          <w:spacing w:val="-1"/>
          <w:sz w:val="16"/>
          <w:vertAlign w:val="baseline"/>
        </w:rPr>
        <w:t> </w:t>
      </w:r>
      <w:r>
        <w:rPr>
          <w:i/>
          <w:sz w:val="16"/>
          <w:vertAlign w:val="baseline"/>
        </w:rPr>
        <w:t>Opinión</w:t>
      </w:r>
      <w:r>
        <w:rPr>
          <w:i/>
          <w:spacing w:val="-1"/>
          <w:sz w:val="16"/>
          <w:vertAlign w:val="baseline"/>
        </w:rPr>
        <w:t> </w:t>
      </w:r>
      <w:r>
        <w:rPr>
          <w:i/>
          <w:sz w:val="16"/>
          <w:vertAlign w:val="baseline"/>
        </w:rPr>
        <w:t>Consultiva</w:t>
      </w:r>
      <w:r>
        <w:rPr>
          <w:i/>
          <w:spacing w:val="-3"/>
          <w:sz w:val="16"/>
          <w:vertAlign w:val="baseline"/>
        </w:rPr>
        <w:t> </w:t>
      </w:r>
      <w:r>
        <w:rPr>
          <w:i/>
          <w:sz w:val="16"/>
          <w:vertAlign w:val="baseline"/>
        </w:rPr>
        <w:t>OC-18/03,</w:t>
      </w:r>
      <w:r>
        <w:rPr>
          <w:i/>
          <w:spacing w:val="-4"/>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4"/>
          <w:sz w:val="16"/>
          <w:vertAlign w:val="baseline"/>
        </w:rPr>
        <w:t> </w:t>
      </w:r>
      <w:r>
        <w:rPr>
          <w:sz w:val="16"/>
          <w:vertAlign w:val="baseline"/>
        </w:rPr>
        <w:t>85;</w:t>
      </w:r>
      <w:r>
        <w:rPr>
          <w:spacing w:val="-1"/>
          <w:sz w:val="16"/>
          <w:vertAlign w:val="baseline"/>
        </w:rPr>
        <w:t> </w:t>
      </w:r>
      <w:r>
        <w:rPr>
          <w:i/>
          <w:sz w:val="16"/>
          <w:vertAlign w:val="baseline"/>
        </w:rPr>
        <w:t>Opinión</w:t>
      </w:r>
      <w:r>
        <w:rPr>
          <w:i/>
          <w:spacing w:val="-4"/>
          <w:sz w:val="16"/>
          <w:vertAlign w:val="baseline"/>
        </w:rPr>
        <w:t> </w:t>
      </w:r>
      <w:r>
        <w:rPr>
          <w:i/>
          <w:sz w:val="16"/>
          <w:vertAlign w:val="baseline"/>
        </w:rPr>
        <w:t>Consultiva</w:t>
      </w:r>
      <w:r>
        <w:rPr>
          <w:i/>
          <w:spacing w:val="-3"/>
          <w:sz w:val="16"/>
          <w:vertAlign w:val="baseline"/>
        </w:rPr>
        <w:t> </w:t>
      </w:r>
      <w:r>
        <w:rPr>
          <w:i/>
          <w:sz w:val="16"/>
          <w:vertAlign w:val="baseline"/>
        </w:rPr>
        <w:t>OC-27/21</w:t>
      </w:r>
      <w:r>
        <w:rPr>
          <w:sz w:val="16"/>
          <w:vertAlign w:val="baseline"/>
        </w:rPr>
        <w:t>,</w:t>
      </w:r>
      <w:r>
        <w:rPr>
          <w:spacing w:val="-3"/>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1"/>
          <w:sz w:val="16"/>
          <w:vertAlign w:val="baseline"/>
        </w:rPr>
        <w:t> </w:t>
      </w:r>
      <w:r>
        <w:rPr>
          <w:sz w:val="16"/>
          <w:vertAlign w:val="baseline"/>
        </w:rPr>
        <w:t>154,</w:t>
      </w:r>
      <w:r>
        <w:rPr>
          <w:spacing w:val="-4"/>
          <w:sz w:val="16"/>
          <w:vertAlign w:val="baseline"/>
        </w:rPr>
        <w:t> </w:t>
      </w:r>
      <w:r>
        <w:rPr>
          <w:sz w:val="16"/>
          <w:vertAlign w:val="baseline"/>
        </w:rPr>
        <w:t>y </w:t>
      </w:r>
      <w:r>
        <w:rPr>
          <w:i/>
          <w:sz w:val="16"/>
          <w:vertAlign w:val="baseline"/>
        </w:rPr>
        <w:t>Caso</w:t>
      </w:r>
      <w:r>
        <w:rPr>
          <w:i/>
          <w:sz w:val="16"/>
          <w:vertAlign w:val="baseline"/>
        </w:rPr>
        <w:t> Guevara Díaz Vs. Costa Rica, supra</w:t>
      </w:r>
      <w:r>
        <w:rPr>
          <w:sz w:val="16"/>
          <w:vertAlign w:val="baseline"/>
        </w:rPr>
        <w:t>, párr. 47.</w:t>
      </w:r>
    </w:p>
    <w:p>
      <w:pPr>
        <w:spacing w:before="0"/>
        <w:ind w:left="100" w:right="192" w:firstLine="0"/>
        <w:jc w:val="both"/>
        <w:rPr>
          <w:sz w:val="16"/>
        </w:rPr>
      </w:pPr>
      <w:r>
        <w:rPr>
          <w:sz w:val="16"/>
          <w:vertAlign w:val="superscript"/>
        </w:rPr>
        <w:t>86</w:t>
      </w:r>
      <w:r>
        <w:rPr>
          <w:spacing w:val="80"/>
          <w:sz w:val="16"/>
          <w:vertAlign w:val="baseline"/>
        </w:rPr>
        <w:t>  </w:t>
      </w:r>
      <w:r>
        <w:rPr>
          <w:i/>
          <w:sz w:val="16"/>
          <w:vertAlign w:val="baseline"/>
        </w:rPr>
        <w:t>Cfr.</w:t>
      </w:r>
      <w:r>
        <w:rPr>
          <w:i/>
          <w:spacing w:val="-5"/>
          <w:sz w:val="16"/>
          <w:vertAlign w:val="baseline"/>
        </w:rPr>
        <w:t> </w:t>
      </w:r>
      <w:r>
        <w:rPr>
          <w:i/>
          <w:sz w:val="16"/>
          <w:vertAlign w:val="baseline"/>
        </w:rPr>
        <w:t>Caso</w:t>
      </w:r>
      <w:r>
        <w:rPr>
          <w:i/>
          <w:spacing w:val="-4"/>
          <w:sz w:val="16"/>
          <w:vertAlign w:val="baseline"/>
        </w:rPr>
        <w:t> </w:t>
      </w:r>
      <w:r>
        <w:rPr>
          <w:i/>
          <w:sz w:val="16"/>
          <w:vertAlign w:val="baseline"/>
        </w:rPr>
        <w:t>Yatama</w:t>
      </w:r>
      <w:r>
        <w:rPr>
          <w:i/>
          <w:spacing w:val="-4"/>
          <w:sz w:val="16"/>
          <w:vertAlign w:val="baseline"/>
        </w:rPr>
        <w:t> </w:t>
      </w:r>
      <w:r>
        <w:rPr>
          <w:i/>
          <w:sz w:val="16"/>
          <w:vertAlign w:val="baseline"/>
        </w:rPr>
        <w:t>Vs.</w:t>
      </w:r>
      <w:r>
        <w:rPr>
          <w:i/>
          <w:spacing w:val="-4"/>
          <w:sz w:val="16"/>
          <w:vertAlign w:val="baseline"/>
        </w:rPr>
        <w:t> </w:t>
      </w:r>
      <w:r>
        <w:rPr>
          <w:i/>
          <w:sz w:val="16"/>
          <w:vertAlign w:val="baseline"/>
        </w:rPr>
        <w:t>Nicaragua.</w:t>
      </w:r>
      <w:r>
        <w:rPr>
          <w:i/>
          <w:spacing w:val="-4"/>
          <w:sz w:val="16"/>
          <w:vertAlign w:val="baseline"/>
        </w:rPr>
        <w:t> </w:t>
      </w:r>
      <w:r>
        <w:rPr>
          <w:i/>
          <w:sz w:val="16"/>
          <w:vertAlign w:val="baseline"/>
        </w:rPr>
        <w:t>Excepciones</w:t>
      </w:r>
      <w:r>
        <w:rPr>
          <w:i/>
          <w:spacing w:val="-2"/>
          <w:sz w:val="16"/>
          <w:vertAlign w:val="baseline"/>
        </w:rPr>
        <w:t> </w:t>
      </w:r>
      <w:r>
        <w:rPr>
          <w:i/>
          <w:sz w:val="16"/>
          <w:vertAlign w:val="baseline"/>
        </w:rPr>
        <w:t>Preliminares,</w:t>
      </w:r>
      <w:r>
        <w:rPr>
          <w:i/>
          <w:spacing w:val="-3"/>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4"/>
          <w:sz w:val="16"/>
          <w:vertAlign w:val="baseline"/>
        </w:rPr>
        <w:t> </w:t>
      </w:r>
      <w:r>
        <w:rPr>
          <w:i/>
          <w:sz w:val="16"/>
          <w:vertAlign w:val="baseline"/>
        </w:rPr>
        <w:t>y</w:t>
      </w:r>
      <w:r>
        <w:rPr>
          <w:i/>
          <w:spacing w:val="-4"/>
          <w:sz w:val="16"/>
          <w:vertAlign w:val="baseline"/>
        </w:rPr>
        <w:t> </w:t>
      </w:r>
      <w:r>
        <w:rPr>
          <w:i/>
          <w:sz w:val="16"/>
          <w:vertAlign w:val="baseline"/>
        </w:rPr>
        <w:t>Costas.</w:t>
      </w:r>
      <w:r>
        <w:rPr>
          <w:i/>
          <w:spacing w:val="-4"/>
          <w:sz w:val="16"/>
          <w:vertAlign w:val="baseline"/>
        </w:rPr>
        <w:t> </w:t>
      </w:r>
      <w:r>
        <w:rPr>
          <w:sz w:val="16"/>
          <w:vertAlign w:val="baseline"/>
        </w:rPr>
        <w:t>Sentencia</w:t>
      </w:r>
      <w:r>
        <w:rPr>
          <w:spacing w:val="-4"/>
          <w:sz w:val="16"/>
          <w:vertAlign w:val="baseline"/>
        </w:rPr>
        <w:t> </w:t>
      </w:r>
      <w:r>
        <w:rPr>
          <w:sz w:val="16"/>
          <w:vertAlign w:val="baseline"/>
        </w:rPr>
        <w:t>de</w:t>
      </w:r>
      <w:r>
        <w:rPr>
          <w:spacing w:val="-4"/>
          <w:sz w:val="16"/>
          <w:vertAlign w:val="baseline"/>
        </w:rPr>
        <w:t> </w:t>
      </w:r>
      <w:r>
        <w:rPr>
          <w:sz w:val="16"/>
          <w:vertAlign w:val="baseline"/>
        </w:rPr>
        <w:t>23</w:t>
      </w:r>
      <w:r>
        <w:rPr>
          <w:spacing w:val="-4"/>
          <w:sz w:val="16"/>
          <w:vertAlign w:val="baseline"/>
        </w:rPr>
        <w:t> </w:t>
      </w:r>
      <w:r>
        <w:rPr>
          <w:sz w:val="16"/>
          <w:vertAlign w:val="baseline"/>
        </w:rPr>
        <w:t>de junio</w:t>
      </w:r>
      <w:r>
        <w:rPr>
          <w:spacing w:val="-15"/>
          <w:sz w:val="16"/>
          <w:vertAlign w:val="baseline"/>
        </w:rPr>
        <w:t> </w:t>
      </w:r>
      <w:r>
        <w:rPr>
          <w:sz w:val="16"/>
          <w:vertAlign w:val="baseline"/>
        </w:rPr>
        <w:t>de</w:t>
      </w:r>
      <w:r>
        <w:rPr>
          <w:spacing w:val="-14"/>
          <w:sz w:val="16"/>
          <w:vertAlign w:val="baseline"/>
        </w:rPr>
        <w:t> </w:t>
      </w:r>
      <w:r>
        <w:rPr>
          <w:sz w:val="16"/>
          <w:vertAlign w:val="baseline"/>
        </w:rPr>
        <w:t>2005.</w:t>
      </w:r>
      <w:r>
        <w:rPr>
          <w:spacing w:val="-14"/>
          <w:sz w:val="16"/>
          <w:vertAlign w:val="baseline"/>
        </w:rPr>
        <w:t> </w:t>
      </w:r>
      <w:r>
        <w:rPr>
          <w:sz w:val="16"/>
          <w:vertAlign w:val="baseline"/>
        </w:rPr>
        <w:t>Serie</w:t>
      </w:r>
      <w:r>
        <w:rPr>
          <w:spacing w:val="-14"/>
          <w:sz w:val="16"/>
          <w:vertAlign w:val="baseline"/>
        </w:rPr>
        <w:t> </w:t>
      </w:r>
      <w:r>
        <w:rPr>
          <w:sz w:val="16"/>
          <w:vertAlign w:val="baseline"/>
        </w:rPr>
        <w:t>C</w:t>
      </w:r>
      <w:r>
        <w:rPr>
          <w:spacing w:val="-14"/>
          <w:sz w:val="16"/>
          <w:vertAlign w:val="baseline"/>
        </w:rPr>
        <w:t> </w:t>
      </w:r>
      <w:r>
        <w:rPr>
          <w:sz w:val="16"/>
          <w:vertAlign w:val="baseline"/>
        </w:rPr>
        <w:t>No.</w:t>
      </w:r>
      <w:r>
        <w:rPr>
          <w:spacing w:val="-14"/>
          <w:sz w:val="16"/>
          <w:vertAlign w:val="baseline"/>
        </w:rPr>
        <w:t> </w:t>
      </w:r>
      <w:r>
        <w:rPr>
          <w:sz w:val="16"/>
          <w:vertAlign w:val="baseline"/>
        </w:rPr>
        <w:t>127,</w:t>
      </w:r>
      <w:r>
        <w:rPr>
          <w:spacing w:val="-14"/>
          <w:sz w:val="16"/>
          <w:vertAlign w:val="baseline"/>
        </w:rPr>
        <w:t> </w:t>
      </w:r>
      <w:r>
        <w:rPr>
          <w:sz w:val="16"/>
          <w:vertAlign w:val="baseline"/>
        </w:rPr>
        <w:t>párr.</w:t>
      </w:r>
      <w:r>
        <w:rPr>
          <w:spacing w:val="-14"/>
          <w:sz w:val="16"/>
          <w:vertAlign w:val="baseline"/>
        </w:rPr>
        <w:t> </w:t>
      </w:r>
      <w:r>
        <w:rPr>
          <w:sz w:val="16"/>
          <w:vertAlign w:val="baseline"/>
        </w:rPr>
        <w:t>186;</w:t>
      </w:r>
      <w:r>
        <w:rPr>
          <w:spacing w:val="-14"/>
          <w:sz w:val="16"/>
          <w:vertAlign w:val="baseline"/>
        </w:rPr>
        <w:t> </w:t>
      </w:r>
      <w:r>
        <w:rPr>
          <w:i/>
          <w:sz w:val="16"/>
          <w:vertAlign w:val="baseline"/>
        </w:rPr>
        <w:t>Caso</w:t>
      </w:r>
      <w:r>
        <w:rPr>
          <w:i/>
          <w:spacing w:val="-14"/>
          <w:sz w:val="16"/>
          <w:vertAlign w:val="baseline"/>
        </w:rPr>
        <w:t> </w:t>
      </w:r>
      <w:r>
        <w:rPr>
          <w:i/>
          <w:sz w:val="16"/>
          <w:vertAlign w:val="baseline"/>
        </w:rPr>
        <w:t>Barbosa</w:t>
      </w:r>
      <w:r>
        <w:rPr>
          <w:i/>
          <w:spacing w:val="-14"/>
          <w:sz w:val="16"/>
          <w:vertAlign w:val="baseline"/>
        </w:rPr>
        <w:t> </w:t>
      </w:r>
      <w:r>
        <w:rPr>
          <w:i/>
          <w:sz w:val="16"/>
          <w:vertAlign w:val="baseline"/>
        </w:rPr>
        <w:t>de</w:t>
      </w:r>
      <w:r>
        <w:rPr>
          <w:i/>
          <w:spacing w:val="-14"/>
          <w:sz w:val="16"/>
          <w:vertAlign w:val="baseline"/>
        </w:rPr>
        <w:t> </w:t>
      </w:r>
      <w:r>
        <w:rPr>
          <w:i/>
          <w:sz w:val="16"/>
          <w:vertAlign w:val="baseline"/>
        </w:rPr>
        <w:t>Souza</w:t>
      </w:r>
      <w:r>
        <w:rPr>
          <w:i/>
          <w:spacing w:val="-14"/>
          <w:sz w:val="16"/>
          <w:vertAlign w:val="baseline"/>
        </w:rPr>
        <w:t> </w:t>
      </w:r>
      <w:r>
        <w:rPr>
          <w:i/>
          <w:sz w:val="16"/>
          <w:vertAlign w:val="baseline"/>
        </w:rPr>
        <w:t>y</w:t>
      </w:r>
      <w:r>
        <w:rPr>
          <w:i/>
          <w:spacing w:val="-14"/>
          <w:sz w:val="16"/>
          <w:vertAlign w:val="baseline"/>
        </w:rPr>
        <w:t> </w:t>
      </w:r>
      <w:r>
        <w:rPr>
          <w:i/>
          <w:sz w:val="16"/>
          <w:vertAlign w:val="baseline"/>
        </w:rPr>
        <w:t>otros</w:t>
      </w:r>
      <w:r>
        <w:rPr>
          <w:i/>
          <w:spacing w:val="-14"/>
          <w:sz w:val="16"/>
          <w:vertAlign w:val="baseline"/>
        </w:rPr>
        <w:t> </w:t>
      </w:r>
      <w:r>
        <w:rPr>
          <w:i/>
          <w:sz w:val="16"/>
          <w:vertAlign w:val="baseline"/>
        </w:rPr>
        <w:t>Vs.</w:t>
      </w:r>
      <w:r>
        <w:rPr>
          <w:i/>
          <w:spacing w:val="-14"/>
          <w:sz w:val="16"/>
          <w:vertAlign w:val="baseline"/>
        </w:rPr>
        <w:t> </w:t>
      </w:r>
      <w:r>
        <w:rPr>
          <w:i/>
          <w:sz w:val="16"/>
          <w:vertAlign w:val="baseline"/>
        </w:rPr>
        <w:t>Brasil.</w:t>
      </w:r>
      <w:r>
        <w:rPr>
          <w:i/>
          <w:spacing w:val="-15"/>
          <w:sz w:val="16"/>
          <w:vertAlign w:val="baseline"/>
        </w:rPr>
        <w:t> </w:t>
      </w:r>
      <w:r>
        <w:rPr>
          <w:i/>
          <w:sz w:val="16"/>
          <w:vertAlign w:val="baseline"/>
        </w:rPr>
        <w:t>Excepciones</w:t>
      </w:r>
      <w:r>
        <w:rPr>
          <w:i/>
          <w:spacing w:val="-14"/>
          <w:sz w:val="16"/>
          <w:vertAlign w:val="baseline"/>
        </w:rPr>
        <w:t> </w:t>
      </w:r>
      <w:r>
        <w:rPr>
          <w:i/>
          <w:sz w:val="16"/>
          <w:vertAlign w:val="baseline"/>
        </w:rPr>
        <w:t>preliminares,</w:t>
      </w:r>
      <w:r>
        <w:rPr>
          <w:i/>
          <w:spacing w:val="-14"/>
          <w:sz w:val="16"/>
          <w:vertAlign w:val="baseline"/>
        </w:rPr>
        <w:t> </w:t>
      </w:r>
      <w:r>
        <w:rPr>
          <w:i/>
          <w:sz w:val="16"/>
          <w:vertAlign w:val="baseline"/>
        </w:rPr>
        <w:t>Fondo,</w:t>
      </w:r>
      <w:r>
        <w:rPr>
          <w:i/>
          <w:sz w:val="16"/>
          <w:vertAlign w:val="baseline"/>
        </w:rPr>
        <w:t> Reparaciones</w:t>
      </w:r>
      <w:r>
        <w:rPr>
          <w:i/>
          <w:spacing w:val="-7"/>
          <w:sz w:val="16"/>
          <w:vertAlign w:val="baseline"/>
        </w:rPr>
        <w:t> </w:t>
      </w:r>
      <w:r>
        <w:rPr>
          <w:i/>
          <w:sz w:val="16"/>
          <w:vertAlign w:val="baseline"/>
        </w:rPr>
        <w:t>y</w:t>
      </w:r>
      <w:r>
        <w:rPr>
          <w:i/>
          <w:spacing w:val="-7"/>
          <w:sz w:val="16"/>
          <w:vertAlign w:val="baseline"/>
        </w:rPr>
        <w:t> </w:t>
      </w:r>
      <w:r>
        <w:rPr>
          <w:i/>
          <w:sz w:val="16"/>
          <w:vertAlign w:val="baseline"/>
        </w:rPr>
        <w:t>Costas</w:t>
      </w:r>
      <w:r>
        <w:rPr>
          <w:sz w:val="16"/>
          <w:vertAlign w:val="baseline"/>
        </w:rPr>
        <w:t>.</w:t>
      </w:r>
      <w:r>
        <w:rPr>
          <w:spacing w:val="-8"/>
          <w:sz w:val="16"/>
          <w:vertAlign w:val="baseline"/>
        </w:rPr>
        <w:t> </w:t>
      </w:r>
      <w:r>
        <w:rPr>
          <w:sz w:val="16"/>
          <w:vertAlign w:val="baseline"/>
        </w:rPr>
        <w:t>Sentencia</w:t>
      </w:r>
      <w:r>
        <w:rPr>
          <w:spacing w:val="-8"/>
          <w:sz w:val="16"/>
          <w:vertAlign w:val="baseline"/>
        </w:rPr>
        <w:t> </w:t>
      </w:r>
      <w:r>
        <w:rPr>
          <w:sz w:val="16"/>
          <w:vertAlign w:val="baseline"/>
        </w:rPr>
        <w:t>de</w:t>
      </w:r>
      <w:r>
        <w:rPr>
          <w:spacing w:val="-7"/>
          <w:sz w:val="16"/>
          <w:vertAlign w:val="baseline"/>
        </w:rPr>
        <w:t> </w:t>
      </w:r>
      <w:r>
        <w:rPr>
          <w:sz w:val="16"/>
          <w:vertAlign w:val="baseline"/>
        </w:rPr>
        <w:t>7</w:t>
      </w:r>
      <w:r>
        <w:rPr>
          <w:spacing w:val="-7"/>
          <w:sz w:val="16"/>
          <w:vertAlign w:val="baseline"/>
        </w:rPr>
        <w:t> </w:t>
      </w:r>
      <w:r>
        <w:rPr>
          <w:sz w:val="16"/>
          <w:vertAlign w:val="baseline"/>
        </w:rPr>
        <w:t>de</w:t>
      </w:r>
      <w:r>
        <w:rPr>
          <w:spacing w:val="-7"/>
          <w:sz w:val="16"/>
          <w:vertAlign w:val="baseline"/>
        </w:rPr>
        <w:t> </w:t>
      </w:r>
      <w:r>
        <w:rPr>
          <w:sz w:val="16"/>
          <w:vertAlign w:val="baseline"/>
        </w:rPr>
        <w:t>septiembre</w:t>
      </w:r>
      <w:r>
        <w:rPr>
          <w:spacing w:val="-7"/>
          <w:sz w:val="16"/>
          <w:vertAlign w:val="baseline"/>
        </w:rPr>
        <w:t> </w:t>
      </w:r>
      <w:r>
        <w:rPr>
          <w:sz w:val="16"/>
          <w:vertAlign w:val="baseline"/>
        </w:rPr>
        <w:t>de</w:t>
      </w:r>
      <w:r>
        <w:rPr>
          <w:spacing w:val="-7"/>
          <w:sz w:val="16"/>
          <w:vertAlign w:val="baseline"/>
        </w:rPr>
        <w:t> </w:t>
      </w:r>
      <w:r>
        <w:rPr>
          <w:sz w:val="16"/>
          <w:vertAlign w:val="baseline"/>
        </w:rPr>
        <w:t>2021.</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435,</w:t>
      </w:r>
      <w:r>
        <w:rPr>
          <w:spacing w:val="-8"/>
          <w:sz w:val="16"/>
          <w:vertAlign w:val="baseline"/>
        </w:rPr>
        <w:t> </w:t>
      </w:r>
      <w:r>
        <w:rPr>
          <w:sz w:val="16"/>
          <w:vertAlign w:val="baseline"/>
        </w:rPr>
        <w:t>párr.</w:t>
      </w:r>
      <w:r>
        <w:rPr>
          <w:spacing w:val="-8"/>
          <w:sz w:val="16"/>
          <w:vertAlign w:val="baseline"/>
        </w:rPr>
        <w:t> </w:t>
      </w:r>
      <w:r>
        <w:rPr>
          <w:sz w:val="16"/>
          <w:vertAlign w:val="baseline"/>
        </w:rPr>
        <w:t>139,</w:t>
      </w:r>
      <w:r>
        <w:rPr>
          <w:spacing w:val="-6"/>
          <w:sz w:val="16"/>
          <w:vertAlign w:val="baseline"/>
        </w:rPr>
        <w:t> </w:t>
      </w:r>
      <w:r>
        <w:rPr>
          <w:sz w:val="16"/>
          <w:vertAlign w:val="baseline"/>
        </w:rPr>
        <w:t>y</w:t>
      </w:r>
      <w:r>
        <w:rPr>
          <w:spacing w:val="-4"/>
          <w:sz w:val="16"/>
          <w:vertAlign w:val="baseline"/>
        </w:rPr>
        <w:t> </w:t>
      </w:r>
      <w:r>
        <w:rPr>
          <w:i/>
          <w:sz w:val="16"/>
          <w:vertAlign w:val="baseline"/>
        </w:rPr>
        <w:t>Opinión</w:t>
      </w:r>
      <w:r>
        <w:rPr>
          <w:i/>
          <w:spacing w:val="-1"/>
          <w:sz w:val="16"/>
          <w:vertAlign w:val="baseline"/>
        </w:rPr>
        <w:t> </w:t>
      </w:r>
      <w:r>
        <w:rPr>
          <w:i/>
          <w:sz w:val="16"/>
          <w:vertAlign w:val="baseline"/>
        </w:rPr>
        <w:t>Consultiva OC-</w:t>
      </w:r>
      <w:r>
        <w:rPr>
          <w:i/>
          <w:sz w:val="16"/>
          <w:vertAlign w:val="baseline"/>
        </w:rPr>
        <w:t> 27/21</w:t>
      </w:r>
      <w:r>
        <w:rPr>
          <w:sz w:val="16"/>
          <w:vertAlign w:val="baseline"/>
        </w:rPr>
        <w:t>, </w:t>
      </w:r>
      <w:r>
        <w:rPr>
          <w:i/>
          <w:sz w:val="16"/>
          <w:vertAlign w:val="baseline"/>
        </w:rPr>
        <w:t>supra</w:t>
      </w:r>
      <w:r>
        <w:rPr>
          <w:sz w:val="16"/>
          <w:vertAlign w:val="baseline"/>
        </w:rPr>
        <w:t>, párr. 156.</w:t>
      </w:r>
    </w:p>
    <w:p>
      <w:pPr>
        <w:spacing w:before="0"/>
        <w:ind w:left="100" w:right="192" w:firstLine="0"/>
        <w:jc w:val="both"/>
        <w:rPr>
          <w:sz w:val="16"/>
        </w:rPr>
      </w:pPr>
      <w:r>
        <w:rPr>
          <w:sz w:val="16"/>
          <w:vertAlign w:val="superscript"/>
        </w:rPr>
        <w:t>87</w:t>
      </w:r>
      <w:r>
        <w:rPr>
          <w:spacing w:val="40"/>
          <w:sz w:val="16"/>
          <w:vertAlign w:val="baseline"/>
        </w:rPr>
        <w:t>  </w:t>
      </w:r>
      <w:r>
        <w:rPr>
          <w:i/>
          <w:sz w:val="16"/>
          <w:vertAlign w:val="baseline"/>
        </w:rPr>
        <w:t>Cfr. Caso de los Empleados de la Fábrica de Fuegos de Santo Antônio de Jesus Vs. Brasil</w:t>
      </w:r>
      <w:r>
        <w:rPr>
          <w:sz w:val="16"/>
          <w:vertAlign w:val="baseline"/>
        </w:rPr>
        <w:t>. </w:t>
      </w:r>
      <w:r>
        <w:rPr>
          <w:i/>
          <w:sz w:val="16"/>
          <w:vertAlign w:val="baseline"/>
        </w:rPr>
        <w:t>Excepciones</w:t>
      </w:r>
      <w:r>
        <w:rPr>
          <w:i/>
          <w:sz w:val="16"/>
          <w:vertAlign w:val="baseline"/>
        </w:rPr>
        <w:t> Preliminares,</w:t>
      </w:r>
      <w:r>
        <w:rPr>
          <w:i/>
          <w:spacing w:val="-5"/>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w:t>
      </w:r>
      <w:r>
        <w:rPr>
          <w:spacing w:val="-8"/>
          <w:sz w:val="16"/>
          <w:vertAlign w:val="baseline"/>
        </w:rPr>
        <w:t> </w:t>
      </w:r>
      <w:r>
        <w:rPr>
          <w:sz w:val="16"/>
          <w:vertAlign w:val="baseline"/>
        </w:rPr>
        <w:t>de</w:t>
      </w:r>
      <w:r>
        <w:rPr>
          <w:spacing w:val="-7"/>
          <w:sz w:val="16"/>
          <w:vertAlign w:val="baseline"/>
        </w:rPr>
        <w:t> </w:t>
      </w:r>
      <w:r>
        <w:rPr>
          <w:sz w:val="16"/>
          <w:vertAlign w:val="baseline"/>
        </w:rPr>
        <w:t>15</w:t>
      </w:r>
      <w:r>
        <w:rPr>
          <w:spacing w:val="-4"/>
          <w:sz w:val="16"/>
          <w:vertAlign w:val="baseline"/>
        </w:rPr>
        <w:t> </w:t>
      </w:r>
      <w:r>
        <w:rPr>
          <w:sz w:val="16"/>
          <w:vertAlign w:val="baseline"/>
        </w:rPr>
        <w:t>de</w:t>
      </w:r>
      <w:r>
        <w:rPr>
          <w:spacing w:val="-7"/>
          <w:sz w:val="16"/>
          <w:vertAlign w:val="baseline"/>
        </w:rPr>
        <w:t> </w:t>
      </w:r>
      <w:r>
        <w:rPr>
          <w:sz w:val="16"/>
          <w:vertAlign w:val="baseline"/>
        </w:rPr>
        <w:t>julio</w:t>
      </w:r>
      <w:r>
        <w:rPr>
          <w:spacing w:val="-4"/>
          <w:sz w:val="16"/>
          <w:vertAlign w:val="baseline"/>
        </w:rPr>
        <w:t> </w:t>
      </w:r>
      <w:r>
        <w:rPr>
          <w:sz w:val="16"/>
          <w:vertAlign w:val="baseline"/>
        </w:rPr>
        <w:t>de</w:t>
      </w:r>
      <w:r>
        <w:rPr>
          <w:spacing w:val="-7"/>
          <w:sz w:val="16"/>
          <w:vertAlign w:val="baseline"/>
        </w:rPr>
        <w:t> </w:t>
      </w:r>
      <w:r>
        <w:rPr>
          <w:sz w:val="16"/>
          <w:vertAlign w:val="baseline"/>
        </w:rPr>
        <w:t>2020.</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7"/>
          <w:sz w:val="16"/>
          <w:vertAlign w:val="baseline"/>
        </w:rPr>
        <w:t> </w:t>
      </w:r>
      <w:r>
        <w:rPr>
          <w:sz w:val="16"/>
          <w:vertAlign w:val="baseline"/>
        </w:rPr>
        <w:t>No.</w:t>
      </w:r>
      <w:r>
        <w:rPr>
          <w:spacing w:val="-6"/>
          <w:sz w:val="16"/>
          <w:vertAlign w:val="baseline"/>
        </w:rPr>
        <w:t> </w:t>
      </w:r>
      <w:r>
        <w:rPr>
          <w:sz w:val="16"/>
          <w:vertAlign w:val="baseline"/>
        </w:rPr>
        <w:t>407,</w:t>
      </w:r>
      <w:r>
        <w:rPr>
          <w:spacing w:val="-3"/>
          <w:sz w:val="16"/>
          <w:vertAlign w:val="baseline"/>
        </w:rPr>
        <w:t> </w:t>
      </w:r>
      <w:r>
        <w:rPr>
          <w:sz w:val="16"/>
          <w:vertAlign w:val="baseline"/>
        </w:rPr>
        <w:t>párr.</w:t>
      </w:r>
      <w:r>
        <w:rPr>
          <w:spacing w:val="-8"/>
          <w:sz w:val="16"/>
          <w:vertAlign w:val="baseline"/>
        </w:rPr>
        <w:t> </w:t>
      </w:r>
      <w:r>
        <w:rPr>
          <w:sz w:val="16"/>
          <w:vertAlign w:val="baseline"/>
        </w:rPr>
        <w:t>199,</w:t>
      </w:r>
      <w:r>
        <w:rPr>
          <w:spacing w:val="-5"/>
          <w:sz w:val="16"/>
          <w:vertAlign w:val="baseline"/>
        </w:rPr>
        <w:t> </w:t>
      </w:r>
      <w:r>
        <w:rPr>
          <w:sz w:val="16"/>
          <w:vertAlign w:val="baseline"/>
        </w:rPr>
        <w:t>y</w:t>
      </w:r>
      <w:r>
        <w:rPr>
          <w:spacing w:val="-7"/>
          <w:sz w:val="16"/>
          <w:vertAlign w:val="baseline"/>
        </w:rPr>
        <w:t> </w:t>
      </w:r>
      <w:r>
        <w:rPr>
          <w:i/>
          <w:sz w:val="16"/>
          <w:vertAlign w:val="baseline"/>
        </w:rPr>
        <w:t>Opinión</w:t>
      </w:r>
      <w:r>
        <w:rPr>
          <w:i/>
          <w:sz w:val="16"/>
          <w:vertAlign w:val="baseline"/>
        </w:rPr>
        <w:t> Consultiva OC-27/21</w:t>
      </w:r>
      <w:r>
        <w:rPr>
          <w:sz w:val="16"/>
          <w:vertAlign w:val="baseline"/>
        </w:rPr>
        <w:t>, </w:t>
      </w:r>
      <w:r>
        <w:rPr>
          <w:i/>
          <w:sz w:val="16"/>
          <w:vertAlign w:val="baseline"/>
        </w:rPr>
        <w:t>supra</w:t>
      </w:r>
      <w:r>
        <w:rPr>
          <w:sz w:val="16"/>
          <w:vertAlign w:val="baseline"/>
        </w:rPr>
        <w:t>, párr. 156.</w:t>
      </w:r>
    </w:p>
    <w:p>
      <w:pPr>
        <w:spacing w:before="0"/>
        <w:ind w:left="100" w:right="197" w:firstLine="0"/>
        <w:jc w:val="both"/>
        <w:rPr>
          <w:sz w:val="16"/>
        </w:rPr>
      </w:pPr>
      <w:r>
        <w:rPr>
          <w:sz w:val="16"/>
          <w:vertAlign w:val="superscript"/>
        </w:rPr>
        <w:t>88</w:t>
      </w:r>
      <w:r>
        <w:rPr>
          <w:spacing w:val="80"/>
          <w:sz w:val="16"/>
          <w:vertAlign w:val="baseline"/>
        </w:rPr>
        <w:t>  </w:t>
      </w:r>
      <w:r>
        <w:rPr>
          <w:i/>
          <w:sz w:val="16"/>
          <w:vertAlign w:val="baseline"/>
        </w:rPr>
        <w:t>Cfr. Opinión Consultiva OC-18/03</w:t>
      </w:r>
      <w:r>
        <w:rPr>
          <w:sz w:val="16"/>
          <w:vertAlign w:val="baseline"/>
        </w:rPr>
        <w:t>, </w:t>
      </w:r>
      <w:r>
        <w:rPr>
          <w:i/>
          <w:sz w:val="16"/>
          <w:vertAlign w:val="baseline"/>
        </w:rPr>
        <w:t>supra</w:t>
      </w:r>
      <w:r>
        <w:rPr>
          <w:sz w:val="16"/>
          <w:vertAlign w:val="baseline"/>
        </w:rPr>
        <w:t>, párr. 92; </w:t>
      </w:r>
      <w:r>
        <w:rPr>
          <w:i/>
          <w:sz w:val="16"/>
          <w:vertAlign w:val="baseline"/>
        </w:rPr>
        <w:t>Opinión Consultiva OC-27/21</w:t>
      </w:r>
      <w:r>
        <w:rPr>
          <w:sz w:val="16"/>
          <w:vertAlign w:val="baseline"/>
        </w:rPr>
        <w:t>, </w:t>
      </w:r>
      <w:r>
        <w:rPr>
          <w:i/>
          <w:sz w:val="16"/>
          <w:vertAlign w:val="baseline"/>
        </w:rPr>
        <w:t>supra</w:t>
      </w:r>
      <w:r>
        <w:rPr>
          <w:sz w:val="16"/>
          <w:vertAlign w:val="baseline"/>
        </w:rPr>
        <w:t>, párr. 158, y </w:t>
      </w:r>
      <w:r>
        <w:rPr>
          <w:i/>
          <w:sz w:val="16"/>
          <w:vertAlign w:val="baseline"/>
        </w:rPr>
        <w:t>Caso</w:t>
      </w:r>
      <w:r>
        <w:rPr>
          <w:i/>
          <w:sz w:val="16"/>
          <w:vertAlign w:val="baseline"/>
        </w:rPr>
        <w:t> Guevara Díaz Vs. Costa Rica, supra</w:t>
      </w:r>
      <w:r>
        <w:rPr>
          <w:sz w:val="16"/>
          <w:vertAlign w:val="baseline"/>
        </w:rPr>
        <w:t>, párr. 49.</w:t>
      </w:r>
    </w:p>
    <w:p>
      <w:pPr>
        <w:tabs>
          <w:tab w:pos="820" w:val="left" w:leader="none"/>
        </w:tabs>
        <w:spacing w:before="0"/>
        <w:ind w:left="100" w:right="193" w:firstLine="0"/>
        <w:jc w:val="both"/>
        <w:rPr>
          <w:sz w:val="16"/>
        </w:rPr>
      </w:pPr>
      <w:r>
        <w:rPr>
          <w:spacing w:val="-6"/>
          <w:sz w:val="16"/>
          <w:vertAlign w:val="superscript"/>
        </w:rPr>
        <w:t>89</w:t>
      </w:r>
      <w:r>
        <w:rPr>
          <w:sz w:val="16"/>
          <w:vertAlign w:val="baseline"/>
        </w:rPr>
        <w:tab/>
      </w:r>
      <w:r>
        <w:rPr>
          <w:i/>
          <w:sz w:val="16"/>
          <w:vertAlign w:val="baseline"/>
        </w:rPr>
        <w:t>Cfr. Condición Jurídica y Derechos Humanos del Niño. Opinión Consultiva OC-17/02 </w:t>
      </w:r>
      <w:r>
        <w:rPr>
          <w:sz w:val="16"/>
          <w:vertAlign w:val="baseline"/>
        </w:rPr>
        <w:t>del 28 de agosto de 2002. Serie A No. 17</w:t>
      </w:r>
      <w:r>
        <w:rPr>
          <w:i/>
          <w:sz w:val="16"/>
          <w:vertAlign w:val="baseline"/>
        </w:rPr>
        <w:t>, </w:t>
      </w:r>
      <w:r>
        <w:rPr>
          <w:sz w:val="16"/>
          <w:vertAlign w:val="baseline"/>
        </w:rPr>
        <w:t>párr</w:t>
      </w:r>
      <w:r>
        <w:rPr>
          <w:i/>
          <w:sz w:val="16"/>
          <w:vertAlign w:val="baseline"/>
        </w:rPr>
        <w:t>. </w:t>
      </w:r>
      <w:r>
        <w:rPr>
          <w:sz w:val="16"/>
          <w:vertAlign w:val="baseline"/>
        </w:rPr>
        <w:t>46, y </w:t>
      </w:r>
      <w:r>
        <w:rPr>
          <w:i/>
          <w:sz w:val="16"/>
          <w:vertAlign w:val="baseline"/>
        </w:rPr>
        <w:t>Caso Guevara Díaz Vs. Costa Rica, supra</w:t>
      </w:r>
      <w:r>
        <w:rPr>
          <w:sz w:val="16"/>
          <w:vertAlign w:val="baseline"/>
        </w:rPr>
        <w:t>, párr. 49. La Corte ha señalado que por ello, no todo tratamiento jurídico diferente es propiamente discriminatorio, pues no toda distinción de trato puede considerarse ofensiva, por sí misma de la dignidad humana </w:t>
      </w:r>
      <w:r>
        <w:rPr>
          <w:i/>
          <w:sz w:val="16"/>
          <w:vertAlign w:val="baseline"/>
        </w:rPr>
        <w:t>Cfr</w:t>
      </w:r>
      <w:r>
        <w:rPr>
          <w:sz w:val="16"/>
          <w:vertAlign w:val="baseline"/>
        </w:rPr>
        <w:t>. </w:t>
      </w:r>
      <w:r>
        <w:rPr>
          <w:i/>
          <w:sz w:val="16"/>
          <w:vertAlign w:val="baseline"/>
        </w:rPr>
        <w:t>Opinión Consultiva OC-4/84, supra</w:t>
      </w:r>
      <w:r>
        <w:rPr>
          <w:sz w:val="16"/>
          <w:vertAlign w:val="baseline"/>
        </w:rPr>
        <w:t>, párr. 56.</w:t>
      </w:r>
    </w:p>
    <w:p>
      <w:pPr>
        <w:spacing w:line="242" w:lineRule="auto" w:before="0"/>
        <w:ind w:left="100" w:right="190" w:firstLine="0"/>
        <w:jc w:val="both"/>
        <w:rPr>
          <w:sz w:val="16"/>
        </w:rPr>
      </w:pPr>
      <w:r>
        <w:rPr>
          <w:sz w:val="16"/>
          <w:vertAlign w:val="superscript"/>
        </w:rPr>
        <w:t>90</w:t>
      </w:r>
      <w:r>
        <w:rPr>
          <w:spacing w:val="74"/>
          <w:sz w:val="16"/>
          <w:vertAlign w:val="baseline"/>
        </w:rPr>
        <w:t> </w:t>
      </w:r>
      <w:r>
        <w:rPr>
          <w:i/>
          <w:sz w:val="16"/>
          <w:vertAlign w:val="baseline"/>
        </w:rPr>
        <w:t>Cfr.</w:t>
      </w:r>
      <w:r>
        <w:rPr>
          <w:i/>
          <w:spacing w:val="-14"/>
          <w:sz w:val="16"/>
          <w:vertAlign w:val="baseline"/>
        </w:rPr>
        <w:t> </w:t>
      </w:r>
      <w:r>
        <w:rPr>
          <w:i/>
          <w:sz w:val="16"/>
          <w:vertAlign w:val="baseline"/>
        </w:rPr>
        <w:t>Caso</w:t>
      </w:r>
      <w:r>
        <w:rPr>
          <w:i/>
          <w:spacing w:val="-14"/>
          <w:sz w:val="16"/>
          <w:vertAlign w:val="baseline"/>
        </w:rPr>
        <w:t> </w:t>
      </w:r>
      <w:r>
        <w:rPr>
          <w:i/>
          <w:sz w:val="16"/>
          <w:vertAlign w:val="baseline"/>
        </w:rPr>
        <w:t>Norín</w:t>
      </w:r>
      <w:r>
        <w:rPr>
          <w:i/>
          <w:spacing w:val="-14"/>
          <w:sz w:val="16"/>
          <w:vertAlign w:val="baseline"/>
        </w:rPr>
        <w:t> </w:t>
      </w:r>
      <w:r>
        <w:rPr>
          <w:i/>
          <w:sz w:val="16"/>
          <w:vertAlign w:val="baseline"/>
        </w:rPr>
        <w:t>Catrimán</w:t>
      </w:r>
      <w:r>
        <w:rPr>
          <w:i/>
          <w:spacing w:val="-14"/>
          <w:sz w:val="16"/>
          <w:vertAlign w:val="baseline"/>
        </w:rPr>
        <w:t> </w:t>
      </w:r>
      <w:r>
        <w:rPr>
          <w:i/>
          <w:sz w:val="16"/>
          <w:vertAlign w:val="baseline"/>
        </w:rPr>
        <w:t>(Dirigentes,</w:t>
      </w:r>
      <w:r>
        <w:rPr>
          <w:i/>
          <w:spacing w:val="-14"/>
          <w:sz w:val="16"/>
          <w:vertAlign w:val="baseline"/>
        </w:rPr>
        <w:t> </w:t>
      </w:r>
      <w:r>
        <w:rPr>
          <w:i/>
          <w:sz w:val="16"/>
          <w:vertAlign w:val="baseline"/>
        </w:rPr>
        <w:t>Miembros</w:t>
      </w:r>
      <w:r>
        <w:rPr>
          <w:i/>
          <w:spacing w:val="-14"/>
          <w:sz w:val="16"/>
          <w:vertAlign w:val="baseline"/>
        </w:rPr>
        <w:t> </w:t>
      </w:r>
      <w:r>
        <w:rPr>
          <w:i/>
          <w:sz w:val="16"/>
          <w:vertAlign w:val="baseline"/>
        </w:rPr>
        <w:t>y</w:t>
      </w:r>
      <w:r>
        <w:rPr>
          <w:i/>
          <w:spacing w:val="-14"/>
          <w:sz w:val="16"/>
          <w:vertAlign w:val="baseline"/>
        </w:rPr>
        <w:t> </w:t>
      </w:r>
      <w:r>
        <w:rPr>
          <w:i/>
          <w:sz w:val="16"/>
          <w:vertAlign w:val="baseline"/>
        </w:rPr>
        <w:t>Activista</w:t>
      </w:r>
      <w:r>
        <w:rPr>
          <w:i/>
          <w:spacing w:val="-14"/>
          <w:sz w:val="16"/>
          <w:vertAlign w:val="baseline"/>
        </w:rPr>
        <w:t> </w:t>
      </w:r>
      <w:r>
        <w:rPr>
          <w:i/>
          <w:sz w:val="16"/>
          <w:vertAlign w:val="baseline"/>
        </w:rPr>
        <w:t>del</w:t>
      </w:r>
      <w:r>
        <w:rPr>
          <w:i/>
          <w:spacing w:val="-14"/>
          <w:sz w:val="16"/>
          <w:vertAlign w:val="baseline"/>
        </w:rPr>
        <w:t> </w:t>
      </w:r>
      <w:r>
        <w:rPr>
          <w:i/>
          <w:sz w:val="16"/>
          <w:vertAlign w:val="baseline"/>
        </w:rPr>
        <w:t>Pueblo</w:t>
      </w:r>
      <w:r>
        <w:rPr>
          <w:i/>
          <w:spacing w:val="-14"/>
          <w:sz w:val="16"/>
          <w:vertAlign w:val="baseline"/>
        </w:rPr>
        <w:t> </w:t>
      </w:r>
      <w:r>
        <w:rPr>
          <w:i/>
          <w:sz w:val="16"/>
          <w:vertAlign w:val="baseline"/>
        </w:rPr>
        <w:t>Indígena</w:t>
      </w:r>
      <w:r>
        <w:rPr>
          <w:i/>
          <w:spacing w:val="-14"/>
          <w:sz w:val="16"/>
          <w:vertAlign w:val="baseline"/>
        </w:rPr>
        <w:t> </w:t>
      </w:r>
      <w:r>
        <w:rPr>
          <w:i/>
          <w:sz w:val="16"/>
          <w:vertAlign w:val="baseline"/>
        </w:rPr>
        <w:t>Mapuche)</w:t>
      </w:r>
      <w:r>
        <w:rPr>
          <w:i/>
          <w:spacing w:val="-14"/>
          <w:sz w:val="16"/>
          <w:vertAlign w:val="baseline"/>
        </w:rPr>
        <w:t> </w:t>
      </w:r>
      <w:r>
        <w:rPr>
          <w:i/>
          <w:sz w:val="16"/>
          <w:vertAlign w:val="baseline"/>
        </w:rPr>
        <w:t>y</w:t>
      </w:r>
      <w:r>
        <w:rPr>
          <w:i/>
          <w:spacing w:val="-14"/>
          <w:sz w:val="16"/>
          <w:vertAlign w:val="baseline"/>
        </w:rPr>
        <w:t> </w:t>
      </w:r>
      <w:r>
        <w:rPr>
          <w:i/>
          <w:sz w:val="16"/>
          <w:vertAlign w:val="baseline"/>
        </w:rPr>
        <w:t>otros</w:t>
      </w:r>
      <w:r>
        <w:rPr>
          <w:i/>
          <w:spacing w:val="-14"/>
          <w:sz w:val="16"/>
          <w:vertAlign w:val="baseline"/>
        </w:rPr>
        <w:t> </w:t>
      </w:r>
      <w:r>
        <w:rPr>
          <w:i/>
          <w:sz w:val="16"/>
          <w:vertAlign w:val="baseline"/>
        </w:rPr>
        <w:t>Vs.</w:t>
      </w:r>
      <w:r>
        <w:rPr>
          <w:i/>
          <w:spacing w:val="-14"/>
          <w:sz w:val="16"/>
          <w:vertAlign w:val="baseline"/>
        </w:rPr>
        <w:t> </w:t>
      </w:r>
      <w:r>
        <w:rPr>
          <w:i/>
          <w:sz w:val="16"/>
          <w:vertAlign w:val="baseline"/>
        </w:rPr>
        <w:t>Chile.</w:t>
      </w:r>
      <w:r>
        <w:rPr>
          <w:i/>
          <w:spacing w:val="17"/>
          <w:sz w:val="16"/>
          <w:vertAlign w:val="baseline"/>
        </w:rPr>
        <w:t> </w:t>
      </w:r>
      <w:r>
        <w:rPr>
          <w:i/>
          <w:sz w:val="16"/>
          <w:vertAlign w:val="baseline"/>
        </w:rPr>
        <w:t>Fondo,</w:t>
      </w:r>
      <w:r>
        <w:rPr>
          <w:i/>
          <w:sz w:val="16"/>
          <w:vertAlign w:val="baseline"/>
        </w:rPr>
        <w:t> Reparaciones</w:t>
      </w:r>
      <w:r>
        <w:rPr>
          <w:i/>
          <w:spacing w:val="-12"/>
          <w:sz w:val="16"/>
          <w:vertAlign w:val="baseline"/>
        </w:rPr>
        <w:t> </w:t>
      </w:r>
      <w:r>
        <w:rPr>
          <w:i/>
          <w:sz w:val="16"/>
          <w:vertAlign w:val="baseline"/>
        </w:rPr>
        <w:t>y</w:t>
      </w:r>
      <w:r>
        <w:rPr>
          <w:i/>
          <w:spacing w:val="-12"/>
          <w:sz w:val="16"/>
          <w:vertAlign w:val="baseline"/>
        </w:rPr>
        <w:t> </w:t>
      </w:r>
      <w:r>
        <w:rPr>
          <w:i/>
          <w:sz w:val="16"/>
          <w:vertAlign w:val="baseline"/>
        </w:rPr>
        <w:t>Costas.</w:t>
      </w:r>
      <w:r>
        <w:rPr>
          <w:i/>
          <w:spacing w:val="-13"/>
          <w:sz w:val="16"/>
          <w:vertAlign w:val="baseline"/>
        </w:rPr>
        <w:t> </w:t>
      </w:r>
      <w:r>
        <w:rPr>
          <w:sz w:val="16"/>
          <w:vertAlign w:val="baseline"/>
        </w:rPr>
        <w:t>Sentencia</w:t>
      </w:r>
      <w:r>
        <w:rPr>
          <w:spacing w:val="-13"/>
          <w:sz w:val="16"/>
          <w:vertAlign w:val="baseline"/>
        </w:rPr>
        <w:t> </w:t>
      </w:r>
      <w:r>
        <w:rPr>
          <w:sz w:val="16"/>
          <w:vertAlign w:val="baseline"/>
        </w:rPr>
        <w:t>de</w:t>
      </w:r>
      <w:r>
        <w:rPr>
          <w:spacing w:val="-13"/>
          <w:sz w:val="16"/>
          <w:vertAlign w:val="baseline"/>
        </w:rPr>
        <w:t> </w:t>
      </w:r>
      <w:r>
        <w:rPr>
          <w:sz w:val="16"/>
          <w:vertAlign w:val="baseline"/>
        </w:rPr>
        <w:t>29</w:t>
      </w:r>
      <w:r>
        <w:rPr>
          <w:spacing w:val="-12"/>
          <w:sz w:val="16"/>
          <w:vertAlign w:val="baseline"/>
        </w:rPr>
        <w:t> </w:t>
      </w:r>
      <w:r>
        <w:rPr>
          <w:sz w:val="16"/>
          <w:vertAlign w:val="baseline"/>
        </w:rPr>
        <w:t>de</w:t>
      </w:r>
      <w:r>
        <w:rPr>
          <w:spacing w:val="-14"/>
          <w:sz w:val="16"/>
          <w:vertAlign w:val="baseline"/>
        </w:rPr>
        <w:t> </w:t>
      </w:r>
      <w:r>
        <w:rPr>
          <w:sz w:val="16"/>
          <w:vertAlign w:val="baseline"/>
        </w:rPr>
        <w:t>mayo</w:t>
      </w:r>
      <w:r>
        <w:rPr>
          <w:spacing w:val="-12"/>
          <w:sz w:val="16"/>
          <w:vertAlign w:val="baseline"/>
        </w:rPr>
        <w:t> </w:t>
      </w:r>
      <w:r>
        <w:rPr>
          <w:sz w:val="16"/>
          <w:vertAlign w:val="baseline"/>
        </w:rPr>
        <w:t>de</w:t>
      </w:r>
      <w:r>
        <w:rPr>
          <w:spacing w:val="-14"/>
          <w:sz w:val="16"/>
          <w:vertAlign w:val="baseline"/>
        </w:rPr>
        <w:t> </w:t>
      </w:r>
      <w:r>
        <w:rPr>
          <w:sz w:val="16"/>
          <w:vertAlign w:val="baseline"/>
        </w:rPr>
        <w:t>2014.</w:t>
      </w:r>
      <w:r>
        <w:rPr>
          <w:spacing w:val="-13"/>
          <w:sz w:val="16"/>
          <w:vertAlign w:val="baseline"/>
        </w:rPr>
        <w:t> </w:t>
      </w:r>
      <w:r>
        <w:rPr>
          <w:sz w:val="16"/>
          <w:vertAlign w:val="baseline"/>
        </w:rPr>
        <w:t>Serie</w:t>
      </w:r>
      <w:r>
        <w:rPr>
          <w:spacing w:val="-13"/>
          <w:sz w:val="16"/>
          <w:vertAlign w:val="baseline"/>
        </w:rPr>
        <w:t> </w:t>
      </w:r>
      <w:r>
        <w:rPr>
          <w:sz w:val="16"/>
          <w:vertAlign w:val="baseline"/>
        </w:rPr>
        <w:t>C</w:t>
      </w:r>
      <w:r>
        <w:rPr>
          <w:spacing w:val="-12"/>
          <w:sz w:val="16"/>
          <w:vertAlign w:val="baseline"/>
        </w:rPr>
        <w:t> </w:t>
      </w:r>
      <w:r>
        <w:rPr>
          <w:sz w:val="16"/>
          <w:vertAlign w:val="baseline"/>
        </w:rPr>
        <w:t>No.</w:t>
      </w:r>
      <w:r>
        <w:rPr>
          <w:spacing w:val="-13"/>
          <w:sz w:val="16"/>
          <w:vertAlign w:val="baseline"/>
        </w:rPr>
        <w:t> </w:t>
      </w:r>
      <w:r>
        <w:rPr>
          <w:sz w:val="16"/>
          <w:vertAlign w:val="baseline"/>
        </w:rPr>
        <w:t>279</w:t>
      </w:r>
      <w:r>
        <w:rPr>
          <w:i/>
          <w:sz w:val="16"/>
          <w:vertAlign w:val="baseline"/>
        </w:rPr>
        <w:t>,</w:t>
      </w:r>
      <w:r>
        <w:rPr>
          <w:i/>
          <w:spacing w:val="-15"/>
          <w:sz w:val="16"/>
          <w:vertAlign w:val="baseline"/>
        </w:rPr>
        <w:t> </w:t>
      </w:r>
      <w:r>
        <w:rPr>
          <w:sz w:val="16"/>
          <w:vertAlign w:val="baseline"/>
        </w:rPr>
        <w:t>párr.</w:t>
      </w:r>
      <w:r>
        <w:rPr>
          <w:spacing w:val="-13"/>
          <w:sz w:val="16"/>
          <w:vertAlign w:val="baseline"/>
        </w:rPr>
        <w:t> </w:t>
      </w:r>
      <w:r>
        <w:rPr>
          <w:sz w:val="16"/>
          <w:vertAlign w:val="baseline"/>
        </w:rPr>
        <w:t>200,</w:t>
      </w:r>
      <w:r>
        <w:rPr>
          <w:spacing w:val="-7"/>
          <w:sz w:val="16"/>
          <w:vertAlign w:val="baseline"/>
        </w:rPr>
        <w:t> </w:t>
      </w:r>
      <w:r>
        <w:rPr>
          <w:sz w:val="16"/>
          <w:vertAlign w:val="baseline"/>
        </w:rPr>
        <w:t>y</w:t>
      </w:r>
      <w:r>
        <w:rPr>
          <w:spacing w:val="-6"/>
          <w:sz w:val="16"/>
          <w:vertAlign w:val="baseline"/>
        </w:rPr>
        <w:t> </w:t>
      </w:r>
      <w:r>
        <w:rPr>
          <w:i/>
          <w:sz w:val="16"/>
          <w:vertAlign w:val="baseline"/>
        </w:rPr>
        <w:t>Caso</w:t>
      </w:r>
      <w:r>
        <w:rPr>
          <w:i/>
          <w:spacing w:val="-4"/>
          <w:sz w:val="16"/>
          <w:vertAlign w:val="baseline"/>
        </w:rPr>
        <w:t> </w:t>
      </w:r>
      <w:r>
        <w:rPr>
          <w:i/>
          <w:sz w:val="16"/>
          <w:vertAlign w:val="baseline"/>
        </w:rPr>
        <w:t>Guevara</w:t>
      </w:r>
      <w:r>
        <w:rPr>
          <w:i/>
          <w:spacing w:val="-5"/>
          <w:sz w:val="16"/>
          <w:vertAlign w:val="baseline"/>
        </w:rPr>
        <w:t> </w:t>
      </w:r>
      <w:r>
        <w:rPr>
          <w:i/>
          <w:sz w:val="16"/>
          <w:vertAlign w:val="baseline"/>
        </w:rPr>
        <w:t>Díaz</w:t>
      </w:r>
      <w:r>
        <w:rPr>
          <w:i/>
          <w:spacing w:val="-7"/>
          <w:sz w:val="16"/>
          <w:vertAlign w:val="baseline"/>
        </w:rPr>
        <w:t> </w:t>
      </w:r>
      <w:r>
        <w:rPr>
          <w:i/>
          <w:sz w:val="16"/>
          <w:vertAlign w:val="baseline"/>
        </w:rPr>
        <w:t>Vs.</w:t>
      </w:r>
      <w:r>
        <w:rPr>
          <w:i/>
          <w:spacing w:val="-7"/>
          <w:sz w:val="16"/>
          <w:vertAlign w:val="baseline"/>
        </w:rPr>
        <w:t> </w:t>
      </w:r>
      <w:r>
        <w:rPr>
          <w:i/>
          <w:sz w:val="16"/>
          <w:vertAlign w:val="baseline"/>
        </w:rPr>
        <w:t>Costa</w:t>
      </w:r>
      <w:r>
        <w:rPr>
          <w:i/>
          <w:sz w:val="16"/>
          <w:vertAlign w:val="baseline"/>
        </w:rPr>
        <w:t> Rica, supra</w:t>
      </w:r>
      <w:r>
        <w:rPr>
          <w:sz w:val="16"/>
          <w:vertAlign w:val="baseline"/>
        </w:rPr>
        <w:t>, párr. 49.</w:t>
      </w:r>
    </w:p>
    <w:p>
      <w:pPr>
        <w:spacing w:after="0" w:line="242" w:lineRule="auto"/>
        <w:jc w:val="both"/>
        <w:rPr>
          <w:sz w:val="16"/>
        </w:rPr>
        <w:sectPr>
          <w:pgSz w:w="12240" w:h="15840"/>
          <w:pgMar w:header="0" w:footer="1012" w:top="1360" w:bottom="1200" w:left="1340" w:right="1240"/>
        </w:sectPr>
      </w:pPr>
    </w:p>
    <w:p>
      <w:pPr>
        <w:pStyle w:val="BodyText"/>
        <w:spacing w:before="81"/>
        <w:ind w:left="100" w:right="194"/>
      </w:pPr>
      <w:r>
        <w:rPr/>
        <w:t>implica</w:t>
      </w:r>
      <w:r>
        <w:rPr>
          <w:spacing w:val="-4"/>
        </w:rPr>
        <w:t> </w:t>
      </w:r>
      <w:r>
        <w:rPr/>
        <w:t>que</w:t>
      </w:r>
      <w:r>
        <w:rPr>
          <w:spacing w:val="-4"/>
        </w:rPr>
        <w:t> </w:t>
      </w:r>
      <w:r>
        <w:rPr/>
        <w:t>las</w:t>
      </w:r>
      <w:r>
        <w:rPr>
          <w:spacing w:val="-3"/>
        </w:rPr>
        <w:t> </w:t>
      </w:r>
      <w:r>
        <w:rPr/>
        <w:t>razones</w:t>
      </w:r>
      <w:r>
        <w:rPr>
          <w:spacing w:val="-3"/>
        </w:rPr>
        <w:t> </w:t>
      </w:r>
      <w:r>
        <w:rPr/>
        <w:t>utilizadas</w:t>
      </w:r>
      <w:r>
        <w:rPr>
          <w:spacing w:val="-4"/>
        </w:rPr>
        <w:t> </w:t>
      </w:r>
      <w:r>
        <w:rPr/>
        <w:t>por</w:t>
      </w:r>
      <w:r>
        <w:rPr>
          <w:spacing w:val="-3"/>
        </w:rPr>
        <w:t> </w:t>
      </w:r>
      <w:r>
        <w:rPr/>
        <w:t>el</w:t>
      </w:r>
      <w:r>
        <w:rPr>
          <w:spacing w:val="-2"/>
        </w:rPr>
        <w:t> </w:t>
      </w:r>
      <w:r>
        <w:rPr/>
        <w:t>Estado</w:t>
      </w:r>
      <w:r>
        <w:rPr>
          <w:spacing w:val="-4"/>
        </w:rPr>
        <w:t> </w:t>
      </w:r>
      <w:r>
        <w:rPr/>
        <w:t>para</w:t>
      </w:r>
      <w:r>
        <w:rPr>
          <w:spacing w:val="-3"/>
        </w:rPr>
        <w:t> </w:t>
      </w:r>
      <w:r>
        <w:rPr/>
        <w:t>realizar</w:t>
      </w:r>
      <w:r>
        <w:rPr>
          <w:spacing w:val="-4"/>
        </w:rPr>
        <w:t> </w:t>
      </w:r>
      <w:r>
        <w:rPr/>
        <w:t>la</w:t>
      </w:r>
      <w:r>
        <w:rPr>
          <w:spacing w:val="-2"/>
        </w:rPr>
        <w:t> </w:t>
      </w:r>
      <w:r>
        <w:rPr/>
        <w:t>diferenciación</w:t>
      </w:r>
      <w:r>
        <w:rPr>
          <w:spacing w:val="-4"/>
        </w:rPr>
        <w:t> </w:t>
      </w:r>
      <w:r>
        <w:rPr/>
        <w:t>de</w:t>
      </w:r>
      <w:r>
        <w:rPr>
          <w:spacing w:val="-4"/>
        </w:rPr>
        <w:t> </w:t>
      </w:r>
      <w:r>
        <w:rPr/>
        <w:t>trato</w:t>
      </w:r>
      <w:r>
        <w:rPr>
          <w:spacing w:val="-3"/>
        </w:rPr>
        <w:t> </w:t>
      </w:r>
      <w:r>
        <w:rPr/>
        <w:t>deben ser particularmente serias y estar sustentadas en una argumentación exhaustiva</w:t>
      </w:r>
      <w:r>
        <w:rPr>
          <w:position w:val="7"/>
          <w:sz w:val="13"/>
        </w:rPr>
        <w:t>91</w:t>
      </w:r>
      <w:r>
        <w:rPr/>
        <w:t>.</w:t>
      </w:r>
    </w:p>
    <w:p>
      <w:pPr>
        <w:pStyle w:val="BodyText"/>
      </w:pPr>
    </w:p>
    <w:p>
      <w:pPr>
        <w:pStyle w:val="Heading2"/>
        <w:numPr>
          <w:ilvl w:val="1"/>
          <w:numId w:val="8"/>
        </w:numPr>
        <w:tabs>
          <w:tab w:pos="967" w:val="left" w:leader="none"/>
        </w:tabs>
        <w:spacing w:line="240" w:lineRule="auto" w:before="0" w:after="0"/>
        <w:ind w:left="966" w:right="0" w:hanging="507"/>
        <w:jc w:val="left"/>
      </w:pPr>
      <w:bookmarkStart w:name="_bookmark16" w:id="18"/>
      <w:bookmarkEnd w:id="18"/>
      <w:r>
        <w:rPr/>
        <w:t>A</w:t>
      </w:r>
      <w:r>
        <w:rPr/>
        <w:t>nálisis</w:t>
      </w:r>
      <w:r>
        <w:rPr>
          <w:spacing w:val="-8"/>
        </w:rPr>
        <w:t> </w:t>
      </w:r>
      <w:r>
        <w:rPr/>
        <w:t>del</w:t>
      </w:r>
      <w:r>
        <w:rPr>
          <w:spacing w:val="-8"/>
        </w:rPr>
        <w:t> </w:t>
      </w:r>
      <w:r>
        <w:rPr/>
        <w:t>caso</w:t>
      </w:r>
      <w:r>
        <w:rPr>
          <w:spacing w:val="-6"/>
        </w:rPr>
        <w:t> </w:t>
      </w:r>
      <w:r>
        <w:rPr>
          <w:spacing w:val="-2"/>
        </w:rPr>
        <w:t>concreto</w:t>
      </w:r>
    </w:p>
    <w:p>
      <w:pPr>
        <w:pStyle w:val="BodyText"/>
        <w:spacing w:before="11"/>
        <w:rPr>
          <w:b/>
          <w:sz w:val="19"/>
        </w:rPr>
      </w:pPr>
    </w:p>
    <w:p>
      <w:pPr>
        <w:pStyle w:val="ListParagraph"/>
        <w:numPr>
          <w:ilvl w:val="0"/>
          <w:numId w:val="4"/>
        </w:numPr>
        <w:tabs>
          <w:tab w:pos="821" w:val="left" w:leader="none"/>
        </w:tabs>
        <w:spacing w:line="240" w:lineRule="auto" w:before="0" w:after="0"/>
        <w:ind w:left="100" w:right="196" w:firstLine="0"/>
        <w:jc w:val="both"/>
        <w:rPr>
          <w:sz w:val="20"/>
        </w:rPr>
      </w:pPr>
      <w:r>
        <w:rPr>
          <w:sz w:val="20"/>
        </w:rPr>
        <w:t>En el presente caso, tanto la Comisión como los representantes han señalado que el señor Hendrix fue objeto de un trato discriminatorio respecto de la autorización para el ejercicio de la profesión de notario debido a que no era nacional guatemalteco por origen ni por naturalización. Para el estudio de la alegada violación del derecho a la igualdad de la presunta víctima solicitaron que este Tribunal examine la legalidad, legitimidad, idoneidad, necesidad</w:t>
      </w:r>
      <w:r>
        <w:rPr>
          <w:spacing w:val="-6"/>
          <w:sz w:val="20"/>
        </w:rPr>
        <w:t> </w:t>
      </w:r>
      <w:r>
        <w:rPr>
          <w:sz w:val="20"/>
        </w:rPr>
        <w:t>y</w:t>
      </w:r>
      <w:r>
        <w:rPr>
          <w:spacing w:val="-10"/>
          <w:sz w:val="20"/>
        </w:rPr>
        <w:t> </w:t>
      </w:r>
      <w:r>
        <w:rPr>
          <w:sz w:val="20"/>
        </w:rPr>
        <w:t>proporcionalidad</w:t>
      </w:r>
      <w:r>
        <w:rPr>
          <w:spacing w:val="-9"/>
          <w:sz w:val="20"/>
        </w:rPr>
        <w:t> </w:t>
      </w:r>
      <w:r>
        <w:rPr>
          <w:sz w:val="20"/>
        </w:rPr>
        <w:t>del</w:t>
      </w:r>
      <w:r>
        <w:rPr>
          <w:spacing w:val="-7"/>
          <w:sz w:val="20"/>
        </w:rPr>
        <w:t> </w:t>
      </w:r>
      <w:r>
        <w:rPr>
          <w:sz w:val="20"/>
        </w:rPr>
        <w:t>requisito</w:t>
      </w:r>
      <w:r>
        <w:rPr>
          <w:spacing w:val="-9"/>
          <w:sz w:val="20"/>
        </w:rPr>
        <w:t> </w:t>
      </w:r>
      <w:r>
        <w:rPr>
          <w:sz w:val="20"/>
        </w:rPr>
        <w:t>de</w:t>
      </w:r>
      <w:r>
        <w:rPr>
          <w:spacing w:val="-9"/>
          <w:sz w:val="20"/>
        </w:rPr>
        <w:t> </w:t>
      </w:r>
      <w:r>
        <w:rPr>
          <w:sz w:val="20"/>
        </w:rPr>
        <w:t>la</w:t>
      </w:r>
      <w:r>
        <w:rPr>
          <w:spacing w:val="-5"/>
          <w:sz w:val="20"/>
        </w:rPr>
        <w:t> </w:t>
      </w:r>
      <w:r>
        <w:rPr>
          <w:sz w:val="20"/>
        </w:rPr>
        <w:t>nacionalidad</w:t>
      </w:r>
      <w:r>
        <w:rPr>
          <w:spacing w:val="-9"/>
          <w:sz w:val="20"/>
        </w:rPr>
        <w:t> </w:t>
      </w:r>
      <w:r>
        <w:rPr>
          <w:sz w:val="20"/>
        </w:rPr>
        <w:t>como</w:t>
      </w:r>
      <w:r>
        <w:rPr>
          <w:spacing w:val="-1"/>
          <w:sz w:val="20"/>
        </w:rPr>
        <w:t> </w:t>
      </w:r>
      <w:r>
        <w:rPr>
          <w:sz w:val="20"/>
        </w:rPr>
        <w:t>condición</w:t>
      </w:r>
      <w:r>
        <w:rPr>
          <w:spacing w:val="-10"/>
          <w:sz w:val="20"/>
        </w:rPr>
        <w:t> </w:t>
      </w:r>
      <w:r>
        <w:rPr>
          <w:sz w:val="20"/>
        </w:rPr>
        <w:t>para</w:t>
      </w:r>
      <w:r>
        <w:rPr>
          <w:spacing w:val="-8"/>
          <w:sz w:val="20"/>
        </w:rPr>
        <w:t> </w:t>
      </w:r>
      <w:r>
        <w:rPr>
          <w:sz w:val="20"/>
        </w:rPr>
        <w:t>el</w:t>
      </w:r>
      <w:r>
        <w:rPr>
          <w:spacing w:val="-7"/>
          <w:sz w:val="20"/>
        </w:rPr>
        <w:t> </w:t>
      </w:r>
      <w:r>
        <w:rPr>
          <w:sz w:val="20"/>
        </w:rPr>
        <w:t>ejercicio del notariado.</w:t>
      </w:r>
    </w:p>
    <w:p>
      <w:pPr>
        <w:pStyle w:val="BodyText"/>
        <w:spacing w:before="2"/>
      </w:pPr>
    </w:p>
    <w:p>
      <w:pPr>
        <w:pStyle w:val="ListParagraph"/>
        <w:numPr>
          <w:ilvl w:val="0"/>
          <w:numId w:val="4"/>
        </w:numPr>
        <w:tabs>
          <w:tab w:pos="821" w:val="left" w:leader="none"/>
        </w:tabs>
        <w:spacing w:line="240" w:lineRule="auto" w:before="0" w:after="0"/>
        <w:ind w:left="100" w:right="199" w:firstLine="0"/>
        <w:jc w:val="both"/>
        <w:rPr>
          <w:sz w:val="20"/>
        </w:rPr>
      </w:pPr>
      <w:r>
        <w:rPr>
          <w:sz w:val="20"/>
        </w:rPr>
        <w:t>Ahora bien, antes de realizar el examen propuesto por la Comisión y por los representantes,</w:t>
      </w:r>
      <w:r>
        <w:rPr>
          <w:spacing w:val="-10"/>
          <w:sz w:val="20"/>
        </w:rPr>
        <w:t> </w:t>
      </w:r>
      <w:r>
        <w:rPr>
          <w:sz w:val="20"/>
        </w:rPr>
        <w:t>la</w:t>
      </w:r>
      <w:r>
        <w:rPr>
          <w:spacing w:val="-12"/>
          <w:sz w:val="20"/>
        </w:rPr>
        <w:t> </w:t>
      </w:r>
      <w:r>
        <w:rPr>
          <w:sz w:val="20"/>
        </w:rPr>
        <w:t>Corte</w:t>
      </w:r>
      <w:r>
        <w:rPr>
          <w:spacing w:val="-10"/>
          <w:sz w:val="20"/>
        </w:rPr>
        <w:t> </w:t>
      </w:r>
      <w:r>
        <w:rPr>
          <w:sz w:val="20"/>
        </w:rPr>
        <w:t>considera</w:t>
      </w:r>
      <w:r>
        <w:rPr>
          <w:spacing w:val="-10"/>
          <w:sz w:val="20"/>
        </w:rPr>
        <w:t> </w:t>
      </w:r>
      <w:r>
        <w:rPr>
          <w:sz w:val="20"/>
        </w:rPr>
        <w:t>necesario</w:t>
      </w:r>
      <w:r>
        <w:rPr>
          <w:spacing w:val="-11"/>
          <w:sz w:val="20"/>
        </w:rPr>
        <w:t> </w:t>
      </w:r>
      <w:r>
        <w:rPr>
          <w:sz w:val="20"/>
        </w:rPr>
        <w:t>determinar</w:t>
      </w:r>
      <w:r>
        <w:rPr>
          <w:spacing w:val="-9"/>
          <w:sz w:val="20"/>
        </w:rPr>
        <w:t> </w:t>
      </w:r>
      <w:r>
        <w:rPr>
          <w:sz w:val="20"/>
        </w:rPr>
        <w:t>si</w:t>
      </w:r>
      <w:r>
        <w:rPr>
          <w:spacing w:val="-10"/>
          <w:sz w:val="20"/>
        </w:rPr>
        <w:t> </w:t>
      </w:r>
      <w:r>
        <w:rPr>
          <w:sz w:val="20"/>
        </w:rPr>
        <w:t>el</w:t>
      </w:r>
      <w:r>
        <w:rPr>
          <w:spacing w:val="-10"/>
          <w:sz w:val="20"/>
        </w:rPr>
        <w:t> </w:t>
      </w:r>
      <w:r>
        <w:rPr>
          <w:sz w:val="20"/>
        </w:rPr>
        <w:t>señor</w:t>
      </w:r>
      <w:r>
        <w:rPr>
          <w:spacing w:val="-9"/>
          <w:sz w:val="20"/>
        </w:rPr>
        <w:t> </w:t>
      </w:r>
      <w:r>
        <w:rPr>
          <w:sz w:val="20"/>
        </w:rPr>
        <w:t>Hendrix</w:t>
      </w:r>
      <w:r>
        <w:rPr>
          <w:spacing w:val="-10"/>
          <w:sz w:val="20"/>
        </w:rPr>
        <w:t> </w:t>
      </w:r>
      <w:r>
        <w:rPr>
          <w:sz w:val="20"/>
        </w:rPr>
        <w:t>se</w:t>
      </w:r>
      <w:r>
        <w:rPr>
          <w:spacing w:val="-10"/>
          <w:sz w:val="20"/>
        </w:rPr>
        <w:t> </w:t>
      </w:r>
      <w:r>
        <w:rPr>
          <w:sz w:val="20"/>
        </w:rPr>
        <w:t>encontraba</w:t>
      </w:r>
      <w:r>
        <w:rPr>
          <w:spacing w:val="-9"/>
          <w:sz w:val="20"/>
        </w:rPr>
        <w:t> </w:t>
      </w:r>
      <w:r>
        <w:rPr>
          <w:sz w:val="20"/>
        </w:rPr>
        <w:t>en una</w:t>
      </w:r>
      <w:r>
        <w:rPr>
          <w:spacing w:val="-11"/>
          <w:sz w:val="20"/>
        </w:rPr>
        <w:t> </w:t>
      </w:r>
      <w:r>
        <w:rPr>
          <w:sz w:val="20"/>
        </w:rPr>
        <w:t>situación</w:t>
      </w:r>
      <w:r>
        <w:rPr>
          <w:spacing w:val="-8"/>
          <w:sz w:val="20"/>
        </w:rPr>
        <w:t> </w:t>
      </w:r>
      <w:r>
        <w:rPr>
          <w:sz w:val="20"/>
        </w:rPr>
        <w:t>similar</w:t>
      </w:r>
      <w:r>
        <w:rPr>
          <w:spacing w:val="-10"/>
          <w:sz w:val="20"/>
        </w:rPr>
        <w:t> </w:t>
      </w:r>
      <w:r>
        <w:rPr>
          <w:sz w:val="20"/>
        </w:rPr>
        <w:t>a</w:t>
      </w:r>
      <w:r>
        <w:rPr>
          <w:spacing w:val="-9"/>
          <w:sz w:val="20"/>
        </w:rPr>
        <w:t> </w:t>
      </w:r>
      <w:r>
        <w:rPr>
          <w:sz w:val="20"/>
        </w:rPr>
        <w:t>otras</w:t>
      </w:r>
      <w:r>
        <w:rPr>
          <w:spacing w:val="-9"/>
          <w:sz w:val="20"/>
        </w:rPr>
        <w:t> </w:t>
      </w:r>
      <w:r>
        <w:rPr>
          <w:sz w:val="20"/>
        </w:rPr>
        <w:t>personas</w:t>
      </w:r>
      <w:r>
        <w:rPr>
          <w:spacing w:val="-7"/>
          <w:sz w:val="20"/>
        </w:rPr>
        <w:t> </w:t>
      </w:r>
      <w:r>
        <w:rPr>
          <w:sz w:val="20"/>
        </w:rPr>
        <w:t>nacionales</w:t>
      </w:r>
      <w:r>
        <w:rPr>
          <w:spacing w:val="-12"/>
          <w:sz w:val="20"/>
        </w:rPr>
        <w:t> </w:t>
      </w:r>
      <w:r>
        <w:rPr>
          <w:sz w:val="20"/>
        </w:rPr>
        <w:t>guatemaltecas</w:t>
      </w:r>
      <w:r>
        <w:rPr>
          <w:spacing w:val="-12"/>
          <w:sz w:val="20"/>
        </w:rPr>
        <w:t> </w:t>
      </w:r>
      <w:r>
        <w:rPr>
          <w:sz w:val="20"/>
        </w:rPr>
        <w:t>para</w:t>
      </w:r>
      <w:r>
        <w:rPr>
          <w:spacing w:val="-9"/>
          <w:sz w:val="20"/>
        </w:rPr>
        <w:t> </w:t>
      </w:r>
      <w:r>
        <w:rPr>
          <w:sz w:val="20"/>
        </w:rPr>
        <w:t>ejercer</w:t>
      </w:r>
      <w:r>
        <w:rPr>
          <w:spacing w:val="-10"/>
          <w:sz w:val="20"/>
        </w:rPr>
        <w:t> </w:t>
      </w:r>
      <w:r>
        <w:rPr>
          <w:sz w:val="20"/>
        </w:rPr>
        <w:t>el</w:t>
      </w:r>
      <w:r>
        <w:rPr>
          <w:spacing w:val="-9"/>
          <w:sz w:val="20"/>
        </w:rPr>
        <w:t> </w:t>
      </w:r>
      <w:r>
        <w:rPr>
          <w:sz w:val="20"/>
        </w:rPr>
        <w:t>notariado.</w:t>
      </w:r>
      <w:r>
        <w:rPr>
          <w:spacing w:val="-10"/>
          <w:sz w:val="20"/>
        </w:rPr>
        <w:t> </w:t>
      </w:r>
      <w:r>
        <w:rPr>
          <w:sz w:val="20"/>
        </w:rPr>
        <w:t>En efecto, el derecho a la igualdad, al menos en lo que se refiere a la igualdad de trato, parte del</w:t>
      </w:r>
      <w:r>
        <w:rPr>
          <w:spacing w:val="-14"/>
          <w:sz w:val="20"/>
        </w:rPr>
        <w:t> </w:t>
      </w:r>
      <w:r>
        <w:rPr>
          <w:sz w:val="20"/>
        </w:rPr>
        <w:t>supuesto</w:t>
      </w:r>
      <w:r>
        <w:rPr>
          <w:spacing w:val="-12"/>
          <w:sz w:val="20"/>
        </w:rPr>
        <w:t> </w:t>
      </w:r>
      <w:r>
        <w:rPr>
          <w:sz w:val="20"/>
        </w:rPr>
        <w:t>que</w:t>
      </w:r>
      <w:r>
        <w:rPr>
          <w:spacing w:val="-13"/>
          <w:sz w:val="20"/>
        </w:rPr>
        <w:t> </w:t>
      </w:r>
      <w:r>
        <w:rPr>
          <w:sz w:val="20"/>
        </w:rPr>
        <w:t>personas</w:t>
      </w:r>
      <w:r>
        <w:rPr>
          <w:spacing w:val="-14"/>
          <w:sz w:val="20"/>
        </w:rPr>
        <w:t> </w:t>
      </w:r>
      <w:r>
        <w:rPr>
          <w:sz w:val="20"/>
        </w:rPr>
        <w:t>que</w:t>
      </w:r>
      <w:r>
        <w:rPr>
          <w:spacing w:val="-13"/>
          <w:sz w:val="20"/>
        </w:rPr>
        <w:t> </w:t>
      </w:r>
      <w:r>
        <w:rPr>
          <w:sz w:val="20"/>
        </w:rPr>
        <w:t>se</w:t>
      </w:r>
      <w:r>
        <w:rPr>
          <w:spacing w:val="-13"/>
          <w:sz w:val="20"/>
        </w:rPr>
        <w:t> </w:t>
      </w:r>
      <w:r>
        <w:rPr>
          <w:sz w:val="20"/>
        </w:rPr>
        <w:t>encuentran</w:t>
      </w:r>
      <w:r>
        <w:rPr>
          <w:spacing w:val="-10"/>
          <w:sz w:val="20"/>
        </w:rPr>
        <w:t> </w:t>
      </w:r>
      <w:r>
        <w:rPr>
          <w:sz w:val="20"/>
        </w:rPr>
        <w:t>en</w:t>
      </w:r>
      <w:r>
        <w:rPr>
          <w:spacing w:val="-10"/>
          <w:sz w:val="20"/>
        </w:rPr>
        <w:t> </w:t>
      </w:r>
      <w:r>
        <w:rPr>
          <w:sz w:val="20"/>
        </w:rPr>
        <w:t>condiciones</w:t>
      </w:r>
      <w:r>
        <w:rPr>
          <w:spacing w:val="-12"/>
          <w:sz w:val="20"/>
        </w:rPr>
        <w:t> </w:t>
      </w:r>
      <w:r>
        <w:rPr>
          <w:sz w:val="20"/>
        </w:rPr>
        <w:t>fácticas</w:t>
      </w:r>
      <w:r>
        <w:rPr>
          <w:spacing w:val="-12"/>
          <w:sz w:val="20"/>
        </w:rPr>
        <w:t> </w:t>
      </w:r>
      <w:r>
        <w:rPr>
          <w:sz w:val="20"/>
        </w:rPr>
        <w:t>similares</w:t>
      </w:r>
      <w:r>
        <w:rPr>
          <w:spacing w:val="-12"/>
          <w:sz w:val="20"/>
        </w:rPr>
        <w:t> </w:t>
      </w:r>
      <w:r>
        <w:rPr>
          <w:sz w:val="20"/>
        </w:rPr>
        <w:t>no</w:t>
      </w:r>
      <w:r>
        <w:rPr>
          <w:spacing w:val="-13"/>
          <w:sz w:val="20"/>
        </w:rPr>
        <w:t> </w:t>
      </w:r>
      <w:r>
        <w:rPr>
          <w:sz w:val="20"/>
        </w:rPr>
        <w:t>pueden</w:t>
      </w:r>
      <w:r>
        <w:rPr>
          <w:spacing w:val="-10"/>
          <w:sz w:val="20"/>
        </w:rPr>
        <w:t> </w:t>
      </w:r>
      <w:r>
        <w:rPr>
          <w:sz w:val="20"/>
        </w:rPr>
        <w:t>ser objeto de un trato diferenciado injustificado. Por lo tanto, si bien a lo largo del proceso ante la Corte el debate se ha centrado en la convencionalidad de la nacionalidad como requisito para</w:t>
      </w:r>
      <w:r>
        <w:rPr>
          <w:spacing w:val="-14"/>
          <w:sz w:val="20"/>
        </w:rPr>
        <w:t> </w:t>
      </w:r>
      <w:r>
        <w:rPr>
          <w:sz w:val="20"/>
        </w:rPr>
        <w:t>ejercer</w:t>
      </w:r>
      <w:r>
        <w:rPr>
          <w:spacing w:val="-16"/>
          <w:sz w:val="20"/>
        </w:rPr>
        <w:t> </w:t>
      </w:r>
      <w:r>
        <w:rPr>
          <w:sz w:val="20"/>
        </w:rPr>
        <w:t>el</w:t>
      </w:r>
      <w:r>
        <w:rPr>
          <w:spacing w:val="-15"/>
          <w:sz w:val="20"/>
        </w:rPr>
        <w:t> </w:t>
      </w:r>
      <w:r>
        <w:rPr>
          <w:sz w:val="20"/>
        </w:rPr>
        <w:t>notariado,</w:t>
      </w:r>
      <w:r>
        <w:rPr>
          <w:spacing w:val="-15"/>
          <w:sz w:val="20"/>
        </w:rPr>
        <w:t> </w:t>
      </w:r>
      <w:r>
        <w:rPr>
          <w:sz w:val="20"/>
        </w:rPr>
        <w:t>del</w:t>
      </w:r>
      <w:r>
        <w:rPr>
          <w:spacing w:val="-12"/>
          <w:sz w:val="20"/>
        </w:rPr>
        <w:t> </w:t>
      </w:r>
      <w:r>
        <w:rPr>
          <w:sz w:val="20"/>
        </w:rPr>
        <w:t>expediente</w:t>
      </w:r>
      <w:r>
        <w:rPr>
          <w:spacing w:val="-16"/>
          <w:sz w:val="20"/>
        </w:rPr>
        <w:t> </w:t>
      </w:r>
      <w:r>
        <w:rPr>
          <w:sz w:val="20"/>
        </w:rPr>
        <w:t>probatorio</w:t>
      </w:r>
      <w:r>
        <w:rPr>
          <w:spacing w:val="-16"/>
          <w:sz w:val="20"/>
        </w:rPr>
        <w:t> </w:t>
      </w:r>
      <w:r>
        <w:rPr>
          <w:sz w:val="20"/>
        </w:rPr>
        <w:t>surge</w:t>
      </w:r>
      <w:r>
        <w:rPr>
          <w:spacing w:val="-16"/>
          <w:sz w:val="20"/>
        </w:rPr>
        <w:t> </w:t>
      </w:r>
      <w:r>
        <w:rPr>
          <w:sz w:val="20"/>
        </w:rPr>
        <w:t>que</w:t>
      </w:r>
      <w:r>
        <w:rPr>
          <w:spacing w:val="-8"/>
          <w:sz w:val="20"/>
        </w:rPr>
        <w:t> </w:t>
      </w:r>
      <w:r>
        <w:rPr>
          <w:sz w:val="20"/>
        </w:rPr>
        <w:t>el</w:t>
      </w:r>
      <w:r>
        <w:rPr>
          <w:spacing w:val="-15"/>
          <w:sz w:val="20"/>
        </w:rPr>
        <w:t> </w:t>
      </w:r>
      <w:r>
        <w:rPr>
          <w:sz w:val="20"/>
        </w:rPr>
        <w:t>señor</w:t>
      </w:r>
      <w:r>
        <w:rPr>
          <w:spacing w:val="-13"/>
          <w:sz w:val="20"/>
        </w:rPr>
        <w:t> </w:t>
      </w:r>
      <w:r>
        <w:rPr>
          <w:sz w:val="20"/>
        </w:rPr>
        <w:t>Hendrix</w:t>
      </w:r>
      <w:r>
        <w:rPr>
          <w:spacing w:val="-15"/>
          <w:sz w:val="20"/>
        </w:rPr>
        <w:t> </w:t>
      </w:r>
      <w:r>
        <w:rPr>
          <w:sz w:val="20"/>
        </w:rPr>
        <w:t>se</w:t>
      </w:r>
      <w:r>
        <w:rPr>
          <w:spacing w:val="-16"/>
          <w:sz w:val="20"/>
        </w:rPr>
        <w:t> </w:t>
      </w:r>
      <w:r>
        <w:rPr>
          <w:sz w:val="20"/>
        </w:rPr>
        <w:t>encontraba en</w:t>
      </w:r>
      <w:r>
        <w:rPr>
          <w:spacing w:val="-3"/>
          <w:sz w:val="20"/>
        </w:rPr>
        <w:t> </w:t>
      </w:r>
      <w:r>
        <w:rPr>
          <w:sz w:val="20"/>
        </w:rPr>
        <w:t>una</w:t>
      </w:r>
      <w:r>
        <w:rPr>
          <w:spacing w:val="-2"/>
          <w:sz w:val="20"/>
        </w:rPr>
        <w:t> </w:t>
      </w:r>
      <w:r>
        <w:rPr>
          <w:sz w:val="20"/>
        </w:rPr>
        <w:t>situación particular</w:t>
      </w:r>
      <w:r>
        <w:rPr>
          <w:spacing w:val="-4"/>
          <w:sz w:val="20"/>
        </w:rPr>
        <w:t> </w:t>
      </w:r>
      <w:r>
        <w:rPr>
          <w:sz w:val="20"/>
        </w:rPr>
        <w:t>que</w:t>
      </w:r>
      <w:r>
        <w:rPr>
          <w:spacing w:val="-5"/>
          <w:sz w:val="20"/>
        </w:rPr>
        <w:t> </w:t>
      </w:r>
      <w:r>
        <w:rPr>
          <w:sz w:val="20"/>
        </w:rPr>
        <w:t>podía</w:t>
      </w:r>
      <w:r>
        <w:rPr>
          <w:spacing w:val="-2"/>
          <w:sz w:val="20"/>
        </w:rPr>
        <w:t> </w:t>
      </w:r>
      <w:r>
        <w:rPr>
          <w:sz w:val="20"/>
        </w:rPr>
        <w:t>suponer</w:t>
      </w:r>
      <w:r>
        <w:rPr>
          <w:spacing w:val="-2"/>
          <w:sz w:val="20"/>
        </w:rPr>
        <w:t> </w:t>
      </w:r>
      <w:r>
        <w:rPr>
          <w:sz w:val="20"/>
        </w:rPr>
        <w:t>un</w:t>
      </w:r>
      <w:r>
        <w:rPr>
          <w:spacing w:val="-2"/>
          <w:sz w:val="20"/>
        </w:rPr>
        <w:t> </w:t>
      </w:r>
      <w:r>
        <w:rPr>
          <w:sz w:val="20"/>
        </w:rPr>
        <w:t>impedimento</w:t>
      </w:r>
      <w:r>
        <w:rPr>
          <w:spacing w:val="-5"/>
          <w:sz w:val="20"/>
        </w:rPr>
        <w:t> </w:t>
      </w:r>
      <w:r>
        <w:rPr>
          <w:sz w:val="20"/>
        </w:rPr>
        <w:t>para</w:t>
      </w:r>
      <w:r>
        <w:rPr>
          <w:spacing w:val="-1"/>
          <w:sz w:val="20"/>
        </w:rPr>
        <w:t> </w:t>
      </w:r>
      <w:r>
        <w:rPr>
          <w:sz w:val="20"/>
        </w:rPr>
        <w:t>el ejercicio</w:t>
      </w:r>
      <w:r>
        <w:rPr>
          <w:spacing w:val="-5"/>
          <w:sz w:val="20"/>
        </w:rPr>
        <w:t> </w:t>
      </w:r>
      <w:r>
        <w:rPr>
          <w:sz w:val="20"/>
        </w:rPr>
        <w:t>de</w:t>
      </w:r>
      <w:r>
        <w:rPr>
          <w:spacing w:val="-3"/>
          <w:sz w:val="20"/>
        </w:rPr>
        <w:t> </w:t>
      </w:r>
      <w:r>
        <w:rPr>
          <w:sz w:val="20"/>
        </w:rPr>
        <w:t>la</w:t>
      </w:r>
      <w:r>
        <w:rPr>
          <w:spacing w:val="-1"/>
          <w:sz w:val="20"/>
        </w:rPr>
        <w:t> </w:t>
      </w:r>
      <w:r>
        <w:rPr>
          <w:sz w:val="20"/>
        </w:rPr>
        <w:t>función </w:t>
      </w:r>
      <w:r>
        <w:rPr>
          <w:spacing w:val="-2"/>
          <w:sz w:val="20"/>
        </w:rPr>
        <w:t>notarial.</w:t>
      </w:r>
    </w:p>
    <w:p>
      <w:pPr>
        <w:pStyle w:val="BodyText"/>
        <w:rPr>
          <w:sz w:val="23"/>
        </w:rPr>
      </w:pPr>
    </w:p>
    <w:p>
      <w:pPr>
        <w:pStyle w:val="ListParagraph"/>
        <w:numPr>
          <w:ilvl w:val="0"/>
          <w:numId w:val="4"/>
        </w:numPr>
        <w:tabs>
          <w:tab w:pos="821" w:val="left" w:leader="none"/>
        </w:tabs>
        <w:spacing w:line="240" w:lineRule="auto" w:before="0" w:after="0"/>
        <w:ind w:left="100" w:right="199" w:firstLine="0"/>
        <w:jc w:val="both"/>
        <w:rPr>
          <w:sz w:val="20"/>
        </w:rPr>
      </w:pPr>
      <w:r>
        <w:rPr>
          <w:sz w:val="20"/>
        </w:rPr>
        <w:t>Por</w:t>
      </w:r>
      <w:r>
        <w:rPr>
          <w:spacing w:val="-2"/>
          <w:sz w:val="20"/>
        </w:rPr>
        <w:t> </w:t>
      </w:r>
      <w:r>
        <w:rPr>
          <w:sz w:val="20"/>
        </w:rPr>
        <w:t>ello,</w:t>
      </w:r>
      <w:r>
        <w:rPr>
          <w:spacing w:val="-3"/>
          <w:sz w:val="20"/>
        </w:rPr>
        <w:t> </w:t>
      </w:r>
      <w:r>
        <w:rPr>
          <w:sz w:val="20"/>
        </w:rPr>
        <w:t>resulta</w:t>
      </w:r>
      <w:r>
        <w:rPr>
          <w:spacing w:val="-2"/>
          <w:sz w:val="20"/>
        </w:rPr>
        <w:t> </w:t>
      </w:r>
      <w:r>
        <w:rPr>
          <w:sz w:val="20"/>
        </w:rPr>
        <w:t>necesario</w:t>
      </w:r>
      <w:r>
        <w:rPr>
          <w:spacing w:val="-2"/>
          <w:sz w:val="20"/>
        </w:rPr>
        <w:t> </w:t>
      </w:r>
      <w:r>
        <w:rPr>
          <w:sz w:val="20"/>
        </w:rPr>
        <w:t>establecer</w:t>
      </w:r>
      <w:r>
        <w:rPr>
          <w:spacing w:val="-3"/>
          <w:sz w:val="20"/>
        </w:rPr>
        <w:t> </w:t>
      </w:r>
      <w:r>
        <w:rPr>
          <w:sz w:val="20"/>
        </w:rPr>
        <w:t>previamente</w:t>
      </w:r>
      <w:r>
        <w:rPr>
          <w:spacing w:val="-2"/>
          <w:sz w:val="20"/>
        </w:rPr>
        <w:t> </w:t>
      </w:r>
      <w:r>
        <w:rPr>
          <w:sz w:val="20"/>
        </w:rPr>
        <w:t>la</w:t>
      </w:r>
      <w:r>
        <w:rPr>
          <w:spacing w:val="-2"/>
          <w:sz w:val="20"/>
        </w:rPr>
        <w:t> </w:t>
      </w:r>
      <w:r>
        <w:rPr>
          <w:sz w:val="20"/>
        </w:rPr>
        <w:t>situación específica</w:t>
      </w:r>
      <w:r>
        <w:rPr>
          <w:spacing w:val="-1"/>
          <w:sz w:val="20"/>
        </w:rPr>
        <w:t> </w:t>
      </w:r>
      <w:r>
        <w:rPr>
          <w:sz w:val="20"/>
        </w:rPr>
        <w:t>en</w:t>
      </w:r>
      <w:r>
        <w:rPr>
          <w:spacing w:val="-2"/>
          <w:sz w:val="20"/>
        </w:rPr>
        <w:t> </w:t>
      </w:r>
      <w:r>
        <w:rPr>
          <w:sz w:val="20"/>
        </w:rPr>
        <w:t>la</w:t>
      </w:r>
      <w:r>
        <w:rPr>
          <w:spacing w:val="-3"/>
          <w:sz w:val="20"/>
        </w:rPr>
        <w:t> </w:t>
      </w:r>
      <w:r>
        <w:rPr>
          <w:sz w:val="20"/>
        </w:rPr>
        <w:t>cual</w:t>
      </w:r>
      <w:r>
        <w:rPr>
          <w:spacing w:val="-3"/>
          <w:sz w:val="20"/>
        </w:rPr>
        <w:t> </w:t>
      </w:r>
      <w:r>
        <w:rPr>
          <w:sz w:val="20"/>
        </w:rPr>
        <w:t>se encontraba</w:t>
      </w:r>
      <w:r>
        <w:rPr>
          <w:spacing w:val="-18"/>
          <w:sz w:val="20"/>
        </w:rPr>
        <w:t> </w:t>
      </w:r>
      <w:r>
        <w:rPr>
          <w:sz w:val="20"/>
        </w:rPr>
        <w:t>el</w:t>
      </w:r>
      <w:r>
        <w:rPr>
          <w:spacing w:val="-18"/>
          <w:sz w:val="20"/>
        </w:rPr>
        <w:t> </w:t>
      </w:r>
      <w:r>
        <w:rPr>
          <w:sz w:val="20"/>
        </w:rPr>
        <w:t>señor</w:t>
      </w:r>
      <w:r>
        <w:rPr>
          <w:spacing w:val="-17"/>
          <w:sz w:val="20"/>
        </w:rPr>
        <w:t> </w:t>
      </w:r>
      <w:r>
        <w:rPr>
          <w:sz w:val="20"/>
        </w:rPr>
        <w:t>Hendrix</w:t>
      </w:r>
      <w:r>
        <w:rPr>
          <w:spacing w:val="-18"/>
          <w:sz w:val="20"/>
        </w:rPr>
        <w:t> </w:t>
      </w:r>
      <w:r>
        <w:rPr>
          <w:sz w:val="20"/>
        </w:rPr>
        <w:t>en</w:t>
      </w:r>
      <w:r>
        <w:rPr>
          <w:spacing w:val="-17"/>
          <w:sz w:val="20"/>
        </w:rPr>
        <w:t> </w:t>
      </w:r>
      <w:r>
        <w:rPr>
          <w:sz w:val="20"/>
        </w:rPr>
        <w:t>Guatemala,</w:t>
      </w:r>
      <w:r>
        <w:rPr>
          <w:spacing w:val="-18"/>
          <w:sz w:val="20"/>
        </w:rPr>
        <w:t> </w:t>
      </w:r>
      <w:r>
        <w:rPr>
          <w:sz w:val="20"/>
        </w:rPr>
        <w:t>pues</w:t>
      </w:r>
      <w:r>
        <w:rPr>
          <w:spacing w:val="-18"/>
          <w:sz w:val="20"/>
        </w:rPr>
        <w:t> </w:t>
      </w:r>
      <w:r>
        <w:rPr>
          <w:sz w:val="20"/>
        </w:rPr>
        <w:t>la</w:t>
      </w:r>
      <w:r>
        <w:rPr>
          <w:spacing w:val="-17"/>
          <w:sz w:val="20"/>
        </w:rPr>
        <w:t> </w:t>
      </w:r>
      <w:r>
        <w:rPr>
          <w:sz w:val="20"/>
        </w:rPr>
        <w:t>alegada</w:t>
      </w:r>
      <w:r>
        <w:rPr>
          <w:spacing w:val="-18"/>
          <w:sz w:val="20"/>
        </w:rPr>
        <w:t> </w:t>
      </w:r>
      <w:r>
        <w:rPr>
          <w:sz w:val="20"/>
        </w:rPr>
        <w:t>violación</w:t>
      </w:r>
      <w:r>
        <w:rPr>
          <w:spacing w:val="-17"/>
          <w:sz w:val="20"/>
        </w:rPr>
        <w:t> </w:t>
      </w:r>
      <w:r>
        <w:rPr>
          <w:sz w:val="20"/>
        </w:rPr>
        <w:t>del</w:t>
      </w:r>
      <w:r>
        <w:rPr>
          <w:spacing w:val="-18"/>
          <w:sz w:val="20"/>
        </w:rPr>
        <w:t> </w:t>
      </w:r>
      <w:r>
        <w:rPr>
          <w:sz w:val="20"/>
        </w:rPr>
        <w:t>derecho</w:t>
      </w:r>
      <w:r>
        <w:rPr>
          <w:spacing w:val="-17"/>
          <w:sz w:val="20"/>
        </w:rPr>
        <w:t> </w:t>
      </w:r>
      <w:r>
        <w:rPr>
          <w:sz w:val="20"/>
        </w:rPr>
        <w:t>a</w:t>
      </w:r>
      <w:r>
        <w:rPr>
          <w:spacing w:val="-18"/>
          <w:sz w:val="20"/>
        </w:rPr>
        <w:t> </w:t>
      </w:r>
      <w:r>
        <w:rPr>
          <w:sz w:val="20"/>
        </w:rPr>
        <w:t>la</w:t>
      </w:r>
      <w:r>
        <w:rPr>
          <w:spacing w:val="-18"/>
          <w:sz w:val="20"/>
        </w:rPr>
        <w:t> </w:t>
      </w:r>
      <w:r>
        <w:rPr>
          <w:sz w:val="20"/>
        </w:rPr>
        <w:t>igualdad se funda en un supuesto trato discriminatorio para cuyo análisis es preciso determinar si la presunta víctima se encontraba en una situación fáctica similar a las otras personas que ejercían el notariado en Guatemala, de tal manera que se hiciera exigible un trato idéntico por parte del Estado. En este sentido cabe recordar que, en Guatemala, según ha sostenido el</w:t>
      </w:r>
      <w:r>
        <w:rPr>
          <w:spacing w:val="-11"/>
          <w:sz w:val="20"/>
        </w:rPr>
        <w:t> </w:t>
      </w:r>
      <w:r>
        <w:rPr>
          <w:sz w:val="20"/>
        </w:rPr>
        <w:t>Estado,</w:t>
      </w:r>
      <w:r>
        <w:rPr>
          <w:spacing w:val="-12"/>
          <w:sz w:val="20"/>
        </w:rPr>
        <w:t> </w:t>
      </w:r>
      <w:r>
        <w:rPr>
          <w:sz w:val="20"/>
        </w:rPr>
        <w:t>las</w:t>
      </w:r>
      <w:r>
        <w:rPr>
          <w:spacing w:val="-12"/>
          <w:sz w:val="20"/>
        </w:rPr>
        <w:t> </w:t>
      </w:r>
      <w:r>
        <w:rPr>
          <w:sz w:val="20"/>
        </w:rPr>
        <w:t>personas</w:t>
      </w:r>
      <w:r>
        <w:rPr>
          <w:spacing w:val="-10"/>
          <w:sz w:val="20"/>
        </w:rPr>
        <w:t> </w:t>
      </w:r>
      <w:r>
        <w:rPr>
          <w:sz w:val="20"/>
        </w:rPr>
        <w:t>notarias,</w:t>
      </w:r>
      <w:r>
        <w:rPr>
          <w:spacing w:val="-11"/>
          <w:sz w:val="20"/>
        </w:rPr>
        <w:t> </w:t>
      </w:r>
      <w:r>
        <w:rPr>
          <w:sz w:val="20"/>
        </w:rPr>
        <w:t>además</w:t>
      </w:r>
      <w:r>
        <w:rPr>
          <w:spacing w:val="-12"/>
          <w:sz w:val="20"/>
        </w:rPr>
        <w:t> </w:t>
      </w:r>
      <w:r>
        <w:rPr>
          <w:sz w:val="20"/>
        </w:rPr>
        <w:t>de</w:t>
      </w:r>
      <w:r>
        <w:rPr>
          <w:spacing w:val="-11"/>
          <w:sz w:val="20"/>
        </w:rPr>
        <w:t> </w:t>
      </w:r>
      <w:r>
        <w:rPr>
          <w:sz w:val="20"/>
        </w:rPr>
        <w:t>otros</w:t>
      </w:r>
      <w:r>
        <w:rPr>
          <w:spacing w:val="-11"/>
          <w:sz w:val="20"/>
        </w:rPr>
        <w:t> </w:t>
      </w:r>
      <w:r>
        <w:rPr>
          <w:sz w:val="20"/>
        </w:rPr>
        <w:t>requisitos,</w:t>
      </w:r>
      <w:r>
        <w:rPr>
          <w:spacing w:val="-12"/>
          <w:sz w:val="20"/>
        </w:rPr>
        <w:t> </w:t>
      </w:r>
      <w:r>
        <w:rPr>
          <w:sz w:val="20"/>
        </w:rPr>
        <w:t>no</w:t>
      </w:r>
      <w:r>
        <w:rPr>
          <w:spacing w:val="-12"/>
          <w:sz w:val="20"/>
        </w:rPr>
        <w:t> </w:t>
      </w:r>
      <w:r>
        <w:rPr>
          <w:sz w:val="20"/>
        </w:rPr>
        <w:t>sólo</w:t>
      </w:r>
      <w:r>
        <w:rPr>
          <w:spacing w:val="-11"/>
          <w:sz w:val="20"/>
        </w:rPr>
        <w:t> </w:t>
      </w:r>
      <w:r>
        <w:rPr>
          <w:sz w:val="20"/>
        </w:rPr>
        <w:t>requieren</w:t>
      </w:r>
      <w:r>
        <w:rPr>
          <w:spacing w:val="-9"/>
          <w:sz w:val="20"/>
        </w:rPr>
        <w:t> </w:t>
      </w:r>
      <w:r>
        <w:rPr>
          <w:sz w:val="20"/>
        </w:rPr>
        <w:t>ser</w:t>
      </w:r>
      <w:r>
        <w:rPr>
          <w:spacing w:val="-12"/>
          <w:sz w:val="20"/>
        </w:rPr>
        <w:t> </w:t>
      </w:r>
      <w:r>
        <w:rPr>
          <w:sz w:val="20"/>
        </w:rPr>
        <w:t>nacionales guatemaltecas por origen o por naturalización sino además acreditar su arraigo en el país.</w:t>
      </w:r>
    </w:p>
    <w:p>
      <w:pPr>
        <w:pStyle w:val="BodyText"/>
        <w:spacing w:before="1"/>
        <w:rPr>
          <w:sz w:val="23"/>
        </w:rPr>
      </w:pPr>
    </w:p>
    <w:p>
      <w:pPr>
        <w:pStyle w:val="ListParagraph"/>
        <w:numPr>
          <w:ilvl w:val="0"/>
          <w:numId w:val="4"/>
        </w:numPr>
        <w:tabs>
          <w:tab w:pos="821" w:val="left" w:leader="none"/>
        </w:tabs>
        <w:spacing w:line="240" w:lineRule="auto" w:before="0" w:after="0"/>
        <w:ind w:left="100" w:right="195" w:firstLine="0"/>
        <w:jc w:val="both"/>
        <w:rPr>
          <w:sz w:val="20"/>
        </w:rPr>
      </w:pPr>
      <w:r>
        <w:rPr>
          <w:sz w:val="20"/>
        </w:rPr>
        <w:t>Tal</w:t>
      </w:r>
      <w:r>
        <w:rPr>
          <w:spacing w:val="-3"/>
          <w:sz w:val="20"/>
        </w:rPr>
        <w:t> </w:t>
      </w:r>
      <w:r>
        <w:rPr>
          <w:sz w:val="20"/>
        </w:rPr>
        <w:t>como</w:t>
      </w:r>
      <w:r>
        <w:rPr>
          <w:spacing w:val="-3"/>
          <w:sz w:val="20"/>
        </w:rPr>
        <w:t> </w:t>
      </w:r>
      <w:r>
        <w:rPr>
          <w:sz w:val="20"/>
        </w:rPr>
        <w:t>se</w:t>
      </w:r>
      <w:r>
        <w:rPr>
          <w:spacing w:val="-4"/>
          <w:sz w:val="20"/>
        </w:rPr>
        <w:t> </w:t>
      </w:r>
      <w:r>
        <w:rPr>
          <w:sz w:val="20"/>
        </w:rPr>
        <w:t>consignó</w:t>
      </w:r>
      <w:r>
        <w:rPr>
          <w:spacing w:val="-5"/>
          <w:sz w:val="20"/>
        </w:rPr>
        <w:t> </w:t>
      </w:r>
      <w:r>
        <w:rPr>
          <w:sz w:val="20"/>
        </w:rPr>
        <w:t>en</w:t>
      </w:r>
      <w:r>
        <w:rPr>
          <w:spacing w:val="-3"/>
          <w:sz w:val="20"/>
        </w:rPr>
        <w:t> </w:t>
      </w:r>
      <w:r>
        <w:rPr>
          <w:sz w:val="20"/>
        </w:rPr>
        <w:t>el</w:t>
      </w:r>
      <w:r>
        <w:rPr>
          <w:spacing w:val="-3"/>
          <w:sz w:val="20"/>
        </w:rPr>
        <w:t> </w:t>
      </w:r>
      <w:r>
        <w:rPr>
          <w:sz w:val="20"/>
        </w:rPr>
        <w:t>acápite</w:t>
      </w:r>
      <w:r>
        <w:rPr>
          <w:spacing w:val="-5"/>
          <w:sz w:val="20"/>
        </w:rPr>
        <w:t> </w:t>
      </w:r>
      <w:r>
        <w:rPr>
          <w:sz w:val="20"/>
        </w:rPr>
        <w:t>de</w:t>
      </w:r>
      <w:r>
        <w:rPr>
          <w:spacing w:val="-5"/>
          <w:sz w:val="20"/>
        </w:rPr>
        <w:t> </w:t>
      </w:r>
      <w:r>
        <w:rPr>
          <w:sz w:val="20"/>
        </w:rPr>
        <w:t>los</w:t>
      </w:r>
      <w:r>
        <w:rPr>
          <w:spacing w:val="-5"/>
          <w:sz w:val="20"/>
        </w:rPr>
        <w:t> </w:t>
      </w:r>
      <w:r>
        <w:rPr>
          <w:sz w:val="20"/>
        </w:rPr>
        <w:t>hechos,</w:t>
      </w:r>
      <w:r>
        <w:rPr>
          <w:spacing w:val="-5"/>
          <w:sz w:val="20"/>
        </w:rPr>
        <w:t> </w:t>
      </w:r>
      <w:r>
        <w:rPr>
          <w:sz w:val="20"/>
        </w:rPr>
        <w:t>Steven</w:t>
      </w:r>
      <w:r>
        <w:rPr>
          <w:spacing w:val="-2"/>
          <w:sz w:val="20"/>
        </w:rPr>
        <w:t> </w:t>
      </w:r>
      <w:r>
        <w:rPr>
          <w:sz w:val="20"/>
        </w:rPr>
        <w:t>Edward</w:t>
      </w:r>
      <w:r>
        <w:rPr>
          <w:spacing w:val="-2"/>
          <w:sz w:val="20"/>
        </w:rPr>
        <w:t> </w:t>
      </w:r>
      <w:r>
        <w:rPr>
          <w:sz w:val="20"/>
        </w:rPr>
        <w:t>Hendrix</w:t>
      </w:r>
      <w:r>
        <w:rPr>
          <w:spacing w:val="-4"/>
          <w:sz w:val="20"/>
        </w:rPr>
        <w:t> </w:t>
      </w:r>
      <w:r>
        <w:rPr>
          <w:sz w:val="20"/>
        </w:rPr>
        <w:t>es</w:t>
      </w:r>
      <w:r>
        <w:rPr>
          <w:spacing w:val="-5"/>
          <w:sz w:val="20"/>
        </w:rPr>
        <w:t> </w:t>
      </w:r>
      <w:r>
        <w:rPr>
          <w:sz w:val="20"/>
        </w:rPr>
        <w:t>nacional estadounidense y ha vivido en forma intermitente en Guatemala por varios períodos entre 1997</w:t>
      </w:r>
      <w:r>
        <w:rPr>
          <w:spacing w:val="-18"/>
          <w:sz w:val="20"/>
        </w:rPr>
        <w:t> </w:t>
      </w:r>
      <w:r>
        <w:rPr>
          <w:sz w:val="20"/>
        </w:rPr>
        <w:t>y</w:t>
      </w:r>
      <w:r>
        <w:rPr>
          <w:spacing w:val="-17"/>
          <w:sz w:val="20"/>
        </w:rPr>
        <w:t> </w:t>
      </w:r>
      <w:r>
        <w:rPr>
          <w:sz w:val="20"/>
        </w:rPr>
        <w:t>2006</w:t>
      </w:r>
      <w:r>
        <w:rPr>
          <w:spacing w:val="-16"/>
          <w:sz w:val="20"/>
        </w:rPr>
        <w:t> </w:t>
      </w:r>
      <w:r>
        <w:rPr>
          <w:sz w:val="20"/>
        </w:rPr>
        <w:t>(</w:t>
      </w:r>
      <w:r>
        <w:rPr>
          <w:i/>
          <w:sz w:val="20"/>
        </w:rPr>
        <w:t>supra</w:t>
      </w:r>
      <w:r>
        <w:rPr>
          <w:i/>
          <w:spacing w:val="-17"/>
          <w:sz w:val="20"/>
        </w:rPr>
        <w:t> </w:t>
      </w:r>
      <w:r>
        <w:rPr>
          <w:sz w:val="20"/>
        </w:rPr>
        <w:t>párr.</w:t>
      </w:r>
      <w:r>
        <w:rPr>
          <w:spacing w:val="-17"/>
          <w:sz w:val="20"/>
        </w:rPr>
        <w:t> </w:t>
      </w:r>
      <w:r>
        <w:rPr>
          <w:sz w:val="20"/>
        </w:rPr>
        <w:t>25</w:t>
      </w:r>
      <w:r>
        <w:rPr>
          <w:spacing w:val="-17"/>
          <w:sz w:val="20"/>
        </w:rPr>
        <w:t> </w:t>
      </w:r>
      <w:r>
        <w:rPr>
          <w:sz w:val="20"/>
        </w:rPr>
        <w:t>y</w:t>
      </w:r>
      <w:r>
        <w:rPr>
          <w:spacing w:val="-16"/>
          <w:sz w:val="20"/>
        </w:rPr>
        <w:t> </w:t>
      </w:r>
      <w:r>
        <w:rPr>
          <w:sz w:val="20"/>
        </w:rPr>
        <w:t>nota</w:t>
      </w:r>
      <w:r>
        <w:rPr>
          <w:spacing w:val="-17"/>
          <w:sz w:val="20"/>
        </w:rPr>
        <w:t> </w:t>
      </w:r>
      <w:r>
        <w:rPr>
          <w:sz w:val="20"/>
        </w:rPr>
        <w:t>al</w:t>
      </w:r>
      <w:r>
        <w:rPr>
          <w:spacing w:val="-15"/>
          <w:sz w:val="20"/>
        </w:rPr>
        <w:t> </w:t>
      </w:r>
      <w:r>
        <w:rPr>
          <w:sz w:val="20"/>
        </w:rPr>
        <w:t>pie</w:t>
      </w:r>
      <w:r>
        <w:rPr>
          <w:spacing w:val="-18"/>
          <w:sz w:val="20"/>
        </w:rPr>
        <w:t> </w:t>
      </w:r>
      <w:r>
        <w:rPr>
          <w:sz w:val="20"/>
        </w:rPr>
        <w:t>22).</w:t>
      </w:r>
      <w:r>
        <w:rPr>
          <w:spacing w:val="-16"/>
          <w:sz w:val="20"/>
        </w:rPr>
        <w:t> </w:t>
      </w:r>
      <w:r>
        <w:rPr>
          <w:sz w:val="20"/>
        </w:rPr>
        <w:t>No</w:t>
      </w:r>
      <w:r>
        <w:rPr>
          <w:spacing w:val="-16"/>
          <w:sz w:val="20"/>
        </w:rPr>
        <w:t> </w:t>
      </w:r>
      <w:r>
        <w:rPr>
          <w:sz w:val="20"/>
        </w:rPr>
        <w:t>obstante,</w:t>
      </w:r>
      <w:r>
        <w:rPr>
          <w:spacing w:val="-16"/>
          <w:sz w:val="20"/>
        </w:rPr>
        <w:t> </w:t>
      </w:r>
      <w:r>
        <w:rPr>
          <w:sz w:val="20"/>
        </w:rPr>
        <w:t>entre</w:t>
      </w:r>
      <w:r>
        <w:rPr>
          <w:spacing w:val="-18"/>
          <w:sz w:val="20"/>
        </w:rPr>
        <w:t> </w:t>
      </w:r>
      <w:r>
        <w:rPr>
          <w:sz w:val="20"/>
        </w:rPr>
        <w:t>dichos</w:t>
      </w:r>
      <w:r>
        <w:rPr>
          <w:spacing w:val="-17"/>
          <w:sz w:val="20"/>
        </w:rPr>
        <w:t> </w:t>
      </w:r>
      <w:r>
        <w:rPr>
          <w:sz w:val="20"/>
        </w:rPr>
        <w:t>años</w:t>
      </w:r>
      <w:r>
        <w:rPr>
          <w:spacing w:val="-16"/>
          <w:sz w:val="20"/>
        </w:rPr>
        <w:t> </w:t>
      </w:r>
      <w:r>
        <w:rPr>
          <w:sz w:val="20"/>
        </w:rPr>
        <w:t>el</w:t>
      </w:r>
      <w:r>
        <w:rPr>
          <w:spacing w:val="-17"/>
          <w:sz w:val="20"/>
        </w:rPr>
        <w:t> </w:t>
      </w:r>
      <w:r>
        <w:rPr>
          <w:sz w:val="20"/>
        </w:rPr>
        <w:t>señor</w:t>
      </w:r>
      <w:r>
        <w:rPr>
          <w:spacing w:val="-16"/>
          <w:sz w:val="20"/>
        </w:rPr>
        <w:t> </w:t>
      </w:r>
      <w:r>
        <w:rPr>
          <w:sz w:val="20"/>
        </w:rPr>
        <w:t>Hendrix no tuvo residencia temporal ni residencia permanente en Guatemala, ni se tiene registro de ello hasta la actualidad (</w:t>
      </w:r>
      <w:r>
        <w:rPr>
          <w:i/>
          <w:sz w:val="20"/>
        </w:rPr>
        <w:t>supra </w:t>
      </w:r>
      <w:r>
        <w:rPr>
          <w:sz w:val="20"/>
        </w:rPr>
        <w:t>párr. 25 y nota al pie 23). Durante su estadía en Guatemala, el señor Hendrix trabajaba como consultor para la USAID (</w:t>
      </w:r>
      <w:r>
        <w:rPr>
          <w:i/>
          <w:sz w:val="20"/>
        </w:rPr>
        <w:t>supra </w:t>
      </w:r>
      <w:r>
        <w:rPr>
          <w:sz w:val="20"/>
        </w:rPr>
        <w:t>párr. 25 y nota al pie 25). En otras palabras, el señor Hendrix era un ciudadano extranjero que vivió de forma intermitente en Guatemala mientras desempeñaba funciones para una agencia del gobierno de los Estados Unidos. Actualmente, el señor Hendrix reside en Washington D.C., se desempeña</w:t>
      </w:r>
      <w:r>
        <w:rPr>
          <w:spacing w:val="-18"/>
          <w:sz w:val="20"/>
        </w:rPr>
        <w:t> </w:t>
      </w:r>
      <w:r>
        <w:rPr>
          <w:sz w:val="20"/>
        </w:rPr>
        <w:t>como</w:t>
      </w:r>
      <w:r>
        <w:rPr>
          <w:spacing w:val="-18"/>
          <w:sz w:val="20"/>
        </w:rPr>
        <w:t> </w:t>
      </w:r>
      <w:r>
        <w:rPr>
          <w:sz w:val="20"/>
        </w:rPr>
        <w:t>funcionario</w:t>
      </w:r>
      <w:r>
        <w:rPr>
          <w:spacing w:val="-17"/>
          <w:sz w:val="20"/>
        </w:rPr>
        <w:t> </w:t>
      </w:r>
      <w:r>
        <w:rPr>
          <w:sz w:val="20"/>
        </w:rPr>
        <w:t>del</w:t>
      </w:r>
      <w:r>
        <w:rPr>
          <w:spacing w:val="-16"/>
          <w:sz w:val="20"/>
        </w:rPr>
        <w:t> </w:t>
      </w:r>
      <w:r>
        <w:rPr>
          <w:sz w:val="20"/>
        </w:rPr>
        <w:t>gobierno</w:t>
      </w:r>
      <w:r>
        <w:rPr>
          <w:spacing w:val="-17"/>
          <w:sz w:val="20"/>
        </w:rPr>
        <w:t> </w:t>
      </w:r>
      <w:r>
        <w:rPr>
          <w:sz w:val="20"/>
        </w:rPr>
        <w:t>de</w:t>
      </w:r>
      <w:r>
        <w:rPr>
          <w:spacing w:val="-18"/>
          <w:sz w:val="20"/>
        </w:rPr>
        <w:t> </w:t>
      </w:r>
      <w:r>
        <w:rPr>
          <w:sz w:val="20"/>
        </w:rPr>
        <w:t>los</w:t>
      </w:r>
      <w:r>
        <w:rPr>
          <w:spacing w:val="-16"/>
          <w:sz w:val="20"/>
        </w:rPr>
        <w:t> </w:t>
      </w:r>
      <w:r>
        <w:rPr>
          <w:sz w:val="20"/>
        </w:rPr>
        <w:t>Estados</w:t>
      </w:r>
      <w:r>
        <w:rPr>
          <w:spacing w:val="-18"/>
          <w:sz w:val="20"/>
        </w:rPr>
        <w:t> </w:t>
      </w:r>
      <w:r>
        <w:rPr>
          <w:sz w:val="20"/>
        </w:rPr>
        <w:t>Unidos,</w:t>
      </w:r>
      <w:r>
        <w:rPr>
          <w:spacing w:val="-16"/>
          <w:sz w:val="20"/>
        </w:rPr>
        <w:t> </w:t>
      </w:r>
      <w:r>
        <w:rPr>
          <w:sz w:val="20"/>
        </w:rPr>
        <w:t>y</w:t>
      </w:r>
      <w:r>
        <w:rPr>
          <w:spacing w:val="-17"/>
          <w:sz w:val="20"/>
        </w:rPr>
        <w:t> </w:t>
      </w:r>
      <w:r>
        <w:rPr>
          <w:sz w:val="20"/>
        </w:rPr>
        <w:t>ha</w:t>
      </w:r>
      <w:r>
        <w:rPr>
          <w:spacing w:val="-18"/>
          <w:sz w:val="20"/>
        </w:rPr>
        <w:t> </w:t>
      </w:r>
      <w:r>
        <w:rPr>
          <w:sz w:val="20"/>
        </w:rPr>
        <w:t>indicado</w:t>
      </w:r>
      <w:r>
        <w:rPr>
          <w:spacing w:val="-18"/>
          <w:sz w:val="20"/>
        </w:rPr>
        <w:t> </w:t>
      </w:r>
      <w:r>
        <w:rPr>
          <w:sz w:val="20"/>
        </w:rPr>
        <w:t>que</w:t>
      </w:r>
      <w:r>
        <w:rPr>
          <w:spacing w:val="-7"/>
          <w:sz w:val="20"/>
        </w:rPr>
        <w:t> </w:t>
      </w:r>
      <w:r>
        <w:rPr>
          <w:sz w:val="20"/>
        </w:rPr>
        <w:t>regresaría a Guatemala una vez cuente con el título de notario (</w:t>
      </w:r>
      <w:r>
        <w:rPr>
          <w:i/>
          <w:sz w:val="20"/>
        </w:rPr>
        <w:t>supra </w:t>
      </w:r>
      <w:r>
        <w:rPr>
          <w:sz w:val="20"/>
        </w:rPr>
        <w:t>párr. 25 y nota al pie 25).</w:t>
      </w:r>
    </w:p>
    <w:p>
      <w:pPr>
        <w:pStyle w:val="BodyText"/>
        <w:spacing w:before="12"/>
        <w:rPr>
          <w:sz w:val="19"/>
        </w:rPr>
      </w:pPr>
    </w:p>
    <w:p>
      <w:pPr>
        <w:pStyle w:val="ListParagraph"/>
        <w:numPr>
          <w:ilvl w:val="0"/>
          <w:numId w:val="4"/>
        </w:numPr>
        <w:tabs>
          <w:tab w:pos="821" w:val="left" w:leader="none"/>
        </w:tabs>
        <w:spacing w:line="240" w:lineRule="auto" w:before="0" w:after="0"/>
        <w:ind w:left="100" w:right="200" w:firstLine="0"/>
        <w:jc w:val="both"/>
        <w:rPr>
          <w:sz w:val="20"/>
        </w:rPr>
      </w:pPr>
      <w:r>
        <w:rPr>
          <w:sz w:val="20"/>
        </w:rPr>
        <w:t>De</w:t>
      </w:r>
      <w:r>
        <w:rPr>
          <w:spacing w:val="-15"/>
          <w:sz w:val="20"/>
        </w:rPr>
        <w:t> </w:t>
      </w:r>
      <w:r>
        <w:rPr>
          <w:sz w:val="20"/>
        </w:rPr>
        <w:t>lo</w:t>
      </w:r>
      <w:r>
        <w:rPr>
          <w:spacing w:val="-15"/>
          <w:sz w:val="20"/>
        </w:rPr>
        <w:t> </w:t>
      </w:r>
      <w:r>
        <w:rPr>
          <w:sz w:val="20"/>
        </w:rPr>
        <w:t>anterior</w:t>
      </w:r>
      <w:r>
        <w:rPr>
          <w:spacing w:val="-15"/>
          <w:sz w:val="20"/>
        </w:rPr>
        <w:t> </w:t>
      </w:r>
      <w:r>
        <w:rPr>
          <w:sz w:val="20"/>
        </w:rPr>
        <w:t>se</w:t>
      </w:r>
      <w:r>
        <w:rPr>
          <w:spacing w:val="-15"/>
          <w:sz w:val="20"/>
        </w:rPr>
        <w:t> </w:t>
      </w:r>
      <w:r>
        <w:rPr>
          <w:sz w:val="20"/>
        </w:rPr>
        <w:t>desprende</w:t>
      </w:r>
      <w:r>
        <w:rPr>
          <w:spacing w:val="-15"/>
          <w:sz w:val="20"/>
        </w:rPr>
        <w:t> </w:t>
      </w:r>
      <w:r>
        <w:rPr>
          <w:sz w:val="20"/>
        </w:rPr>
        <w:t>que,</w:t>
      </w:r>
      <w:r>
        <w:rPr>
          <w:spacing w:val="-14"/>
          <w:sz w:val="20"/>
        </w:rPr>
        <w:t> </w:t>
      </w:r>
      <w:r>
        <w:rPr>
          <w:sz w:val="20"/>
        </w:rPr>
        <w:t>al</w:t>
      </w:r>
      <w:r>
        <w:rPr>
          <w:spacing w:val="-13"/>
          <w:sz w:val="20"/>
        </w:rPr>
        <w:t> </w:t>
      </w:r>
      <w:r>
        <w:rPr>
          <w:sz w:val="20"/>
        </w:rPr>
        <w:t>momento</w:t>
      </w:r>
      <w:r>
        <w:rPr>
          <w:spacing w:val="-15"/>
          <w:sz w:val="20"/>
        </w:rPr>
        <w:t> </w:t>
      </w:r>
      <w:r>
        <w:rPr>
          <w:sz w:val="20"/>
        </w:rPr>
        <w:t>de</w:t>
      </w:r>
      <w:r>
        <w:rPr>
          <w:spacing w:val="-13"/>
          <w:sz w:val="20"/>
        </w:rPr>
        <w:t> </w:t>
      </w:r>
      <w:r>
        <w:rPr>
          <w:sz w:val="20"/>
        </w:rPr>
        <w:t>solicitar</w:t>
      </w:r>
      <w:r>
        <w:rPr>
          <w:spacing w:val="-15"/>
          <w:sz w:val="20"/>
        </w:rPr>
        <w:t> </w:t>
      </w:r>
      <w:r>
        <w:rPr>
          <w:sz w:val="20"/>
        </w:rPr>
        <w:t>la</w:t>
      </w:r>
      <w:r>
        <w:rPr>
          <w:spacing w:val="-13"/>
          <w:sz w:val="20"/>
        </w:rPr>
        <w:t> </w:t>
      </w:r>
      <w:r>
        <w:rPr>
          <w:sz w:val="20"/>
        </w:rPr>
        <w:t>inscripción</w:t>
      </w:r>
      <w:r>
        <w:rPr>
          <w:spacing w:val="-13"/>
          <w:sz w:val="20"/>
        </w:rPr>
        <w:t> </w:t>
      </w:r>
      <w:r>
        <w:rPr>
          <w:sz w:val="20"/>
        </w:rPr>
        <w:t>para</w:t>
      </w:r>
      <w:r>
        <w:rPr>
          <w:spacing w:val="-13"/>
          <w:sz w:val="20"/>
        </w:rPr>
        <w:t> </w:t>
      </w:r>
      <w:r>
        <w:rPr>
          <w:sz w:val="20"/>
        </w:rPr>
        <w:t>el</w:t>
      </w:r>
      <w:r>
        <w:rPr>
          <w:spacing w:val="-11"/>
          <w:sz w:val="20"/>
        </w:rPr>
        <w:t> </w:t>
      </w:r>
      <w:r>
        <w:rPr>
          <w:sz w:val="20"/>
        </w:rPr>
        <w:t>ejercicio del</w:t>
      </w:r>
      <w:r>
        <w:rPr>
          <w:spacing w:val="-18"/>
          <w:sz w:val="20"/>
        </w:rPr>
        <w:t> </w:t>
      </w:r>
      <w:r>
        <w:rPr>
          <w:sz w:val="20"/>
        </w:rPr>
        <w:t>notariado,</w:t>
      </w:r>
      <w:r>
        <w:rPr>
          <w:spacing w:val="-18"/>
          <w:sz w:val="20"/>
        </w:rPr>
        <w:t> </w:t>
      </w:r>
      <w:r>
        <w:rPr>
          <w:sz w:val="20"/>
        </w:rPr>
        <w:t>el</w:t>
      </w:r>
      <w:r>
        <w:rPr>
          <w:spacing w:val="-17"/>
          <w:sz w:val="20"/>
        </w:rPr>
        <w:t> </w:t>
      </w:r>
      <w:r>
        <w:rPr>
          <w:sz w:val="20"/>
        </w:rPr>
        <w:t>señor</w:t>
      </w:r>
      <w:r>
        <w:rPr>
          <w:spacing w:val="-17"/>
          <w:sz w:val="20"/>
        </w:rPr>
        <w:t> </w:t>
      </w:r>
      <w:r>
        <w:rPr>
          <w:sz w:val="20"/>
        </w:rPr>
        <w:t>Hendrix</w:t>
      </w:r>
      <w:r>
        <w:rPr>
          <w:spacing w:val="-14"/>
          <w:sz w:val="20"/>
        </w:rPr>
        <w:t> </w:t>
      </w:r>
      <w:r>
        <w:rPr>
          <w:sz w:val="20"/>
        </w:rPr>
        <w:t>no</w:t>
      </w:r>
      <w:r>
        <w:rPr>
          <w:spacing w:val="-18"/>
          <w:sz w:val="20"/>
        </w:rPr>
        <w:t> </w:t>
      </w:r>
      <w:r>
        <w:rPr>
          <w:sz w:val="20"/>
        </w:rPr>
        <w:t>tenía</w:t>
      </w:r>
      <w:r>
        <w:rPr>
          <w:spacing w:val="-18"/>
          <w:sz w:val="20"/>
        </w:rPr>
        <w:t> </w:t>
      </w:r>
      <w:r>
        <w:rPr>
          <w:sz w:val="20"/>
        </w:rPr>
        <w:t>residencia</w:t>
      </w:r>
      <w:r>
        <w:rPr>
          <w:spacing w:val="-16"/>
          <w:sz w:val="20"/>
        </w:rPr>
        <w:t> </w:t>
      </w:r>
      <w:r>
        <w:rPr>
          <w:sz w:val="20"/>
        </w:rPr>
        <w:t>en</w:t>
      </w:r>
      <w:r>
        <w:rPr>
          <w:spacing w:val="-15"/>
          <w:sz w:val="20"/>
        </w:rPr>
        <w:t> </w:t>
      </w:r>
      <w:r>
        <w:rPr>
          <w:sz w:val="20"/>
        </w:rPr>
        <w:t>Guatemala.</w:t>
      </w:r>
      <w:r>
        <w:rPr>
          <w:spacing w:val="-18"/>
          <w:sz w:val="20"/>
        </w:rPr>
        <w:t> </w:t>
      </w:r>
      <w:r>
        <w:rPr>
          <w:sz w:val="20"/>
        </w:rPr>
        <w:t>La</w:t>
      </w:r>
      <w:r>
        <w:rPr>
          <w:spacing w:val="-17"/>
          <w:sz w:val="20"/>
        </w:rPr>
        <w:t> </w:t>
      </w:r>
      <w:r>
        <w:rPr>
          <w:sz w:val="20"/>
        </w:rPr>
        <w:t>Corte</w:t>
      </w:r>
      <w:r>
        <w:rPr>
          <w:spacing w:val="-18"/>
          <w:sz w:val="20"/>
        </w:rPr>
        <w:t> </w:t>
      </w:r>
      <w:r>
        <w:rPr>
          <w:sz w:val="20"/>
        </w:rPr>
        <w:t>nota</w:t>
      </w:r>
      <w:r>
        <w:rPr>
          <w:spacing w:val="-16"/>
          <w:sz w:val="20"/>
        </w:rPr>
        <w:t> </w:t>
      </w:r>
      <w:r>
        <w:rPr>
          <w:sz w:val="20"/>
        </w:rPr>
        <w:t>que</w:t>
      </w:r>
      <w:r>
        <w:rPr>
          <w:spacing w:val="-18"/>
          <w:sz w:val="20"/>
        </w:rPr>
        <w:t> </w:t>
      </w:r>
      <w:r>
        <w:rPr>
          <w:sz w:val="20"/>
        </w:rPr>
        <w:t>el</w:t>
      </w:r>
      <w:r>
        <w:rPr>
          <w:spacing w:val="-16"/>
          <w:sz w:val="20"/>
        </w:rPr>
        <w:t> </w:t>
      </w:r>
      <w:r>
        <w:rPr>
          <w:sz w:val="20"/>
        </w:rPr>
        <w:t>artículo</w:t>
      </w:r>
    </w:p>
    <w:p>
      <w:pPr>
        <w:pStyle w:val="BodyText"/>
        <w:spacing w:before="6"/>
        <w:rPr>
          <w:sz w:val="10"/>
        </w:rPr>
      </w:pPr>
      <w:r>
        <w:rPr/>
        <w:pict>
          <v:rect style="position:absolute;margin-left:72.024002pt;margin-top:7.593251pt;width:144.020pt;height:.72003pt;mso-position-horizontal-relative:page;mso-position-vertical-relative:paragraph;z-index:-15718400;mso-wrap-distance-left:0;mso-wrap-distance-right:0" id="docshape22" filled="true" fillcolor="#000000" stroked="false">
            <v:fill type="solid"/>
            <w10:wrap type="topAndBottom"/>
          </v:rect>
        </w:pict>
      </w:r>
    </w:p>
    <w:p>
      <w:pPr>
        <w:spacing w:before="100"/>
        <w:ind w:left="100" w:right="193" w:firstLine="0"/>
        <w:jc w:val="both"/>
        <w:rPr>
          <w:sz w:val="16"/>
        </w:rPr>
      </w:pPr>
      <w:r>
        <w:rPr>
          <w:sz w:val="16"/>
          <w:vertAlign w:val="superscript"/>
        </w:rPr>
        <w:t>91</w:t>
      </w:r>
      <w:r>
        <w:rPr>
          <w:spacing w:val="80"/>
          <w:sz w:val="16"/>
          <w:vertAlign w:val="baseline"/>
        </w:rPr>
        <w:t>  </w:t>
      </w:r>
      <w:r>
        <w:rPr>
          <w:i/>
          <w:sz w:val="16"/>
          <w:vertAlign w:val="baseline"/>
        </w:rPr>
        <w:t>Cfr. Caso Gonzales Lluy y otros Vs. Ecuador. Excepciones Preliminares, Fondo, Reparaciones y Costas</w:t>
      </w:r>
      <w:r>
        <w:rPr>
          <w:sz w:val="16"/>
          <w:vertAlign w:val="baseline"/>
        </w:rPr>
        <w:t>. Sentencia de 1 de septiembre de 2015. Serie No. 298, párr. 257, y </w:t>
      </w:r>
      <w:r>
        <w:rPr>
          <w:i/>
          <w:sz w:val="16"/>
          <w:vertAlign w:val="baseline"/>
        </w:rPr>
        <w:t>Caso Guevara Díaz Vs. Costa Rica, supra</w:t>
      </w:r>
      <w:r>
        <w:rPr>
          <w:sz w:val="16"/>
          <w:vertAlign w:val="baseline"/>
        </w:rPr>
        <w:t>, párr. </w:t>
      </w:r>
      <w:r>
        <w:rPr>
          <w:spacing w:val="-4"/>
          <w:sz w:val="16"/>
          <w:vertAlign w:val="baseline"/>
        </w:rPr>
        <w:t>49.</w:t>
      </w:r>
    </w:p>
    <w:p>
      <w:pPr>
        <w:spacing w:after="0"/>
        <w:jc w:val="both"/>
        <w:rPr>
          <w:sz w:val="16"/>
        </w:rPr>
        <w:sectPr>
          <w:pgSz w:w="12240" w:h="15840"/>
          <w:pgMar w:header="0" w:footer="1012" w:top="1360" w:bottom="1200" w:left="1340" w:right="1240"/>
        </w:sectPr>
      </w:pPr>
    </w:p>
    <w:p>
      <w:pPr>
        <w:pStyle w:val="BodyText"/>
        <w:spacing w:before="81"/>
        <w:ind w:left="100" w:right="196"/>
        <w:jc w:val="both"/>
      </w:pPr>
      <w:r>
        <w:rPr/>
        <w:t>2 del Código de Notariado requiere que el notario se encuentre domiciliado en Guatemala</w:t>
      </w:r>
      <w:r>
        <w:rPr>
          <w:position w:val="7"/>
          <w:sz w:val="13"/>
        </w:rPr>
        <w:t>92 </w:t>
      </w:r>
      <w:r>
        <w:rPr/>
        <w:t>(</w:t>
      </w:r>
      <w:r>
        <w:rPr>
          <w:i/>
        </w:rPr>
        <w:t>supra </w:t>
      </w:r>
      <w:r>
        <w:rPr/>
        <w:t>párr. 21). Es decir, el señor Hendrix carecía de antecedentes o elementos que permitieran establecer su arraigo en Guatemala, condición necesaria de acuerdo con la ley para</w:t>
      </w:r>
      <w:r>
        <w:rPr>
          <w:spacing w:val="-6"/>
        </w:rPr>
        <w:t> </w:t>
      </w:r>
      <w:r>
        <w:rPr/>
        <w:t>el</w:t>
      </w:r>
      <w:r>
        <w:rPr>
          <w:spacing w:val="-3"/>
        </w:rPr>
        <w:t> </w:t>
      </w:r>
      <w:r>
        <w:rPr/>
        <w:t>ejercicio</w:t>
      </w:r>
      <w:r>
        <w:rPr>
          <w:spacing w:val="-7"/>
        </w:rPr>
        <w:t> </w:t>
      </w:r>
      <w:r>
        <w:rPr/>
        <w:t>de</w:t>
      </w:r>
      <w:r>
        <w:rPr>
          <w:spacing w:val="-8"/>
        </w:rPr>
        <w:t> </w:t>
      </w:r>
      <w:r>
        <w:rPr/>
        <w:t>la</w:t>
      </w:r>
      <w:r>
        <w:rPr>
          <w:spacing w:val="-6"/>
        </w:rPr>
        <w:t> </w:t>
      </w:r>
      <w:r>
        <w:rPr/>
        <w:t>función</w:t>
      </w:r>
      <w:r>
        <w:rPr>
          <w:spacing w:val="-6"/>
        </w:rPr>
        <w:t> </w:t>
      </w:r>
      <w:r>
        <w:rPr/>
        <w:t>pública</w:t>
      </w:r>
      <w:r>
        <w:rPr>
          <w:spacing w:val="-7"/>
        </w:rPr>
        <w:t> </w:t>
      </w:r>
      <w:r>
        <w:rPr/>
        <w:t>notarial,</w:t>
      </w:r>
      <w:r>
        <w:rPr>
          <w:spacing w:val="-5"/>
        </w:rPr>
        <w:t> </w:t>
      </w:r>
      <w:r>
        <w:rPr/>
        <w:t>en</w:t>
      </w:r>
      <w:r>
        <w:rPr>
          <w:spacing w:val="-6"/>
        </w:rPr>
        <w:t> </w:t>
      </w:r>
      <w:r>
        <w:rPr/>
        <w:t>lo</w:t>
      </w:r>
      <w:r>
        <w:rPr>
          <w:spacing w:val="-8"/>
        </w:rPr>
        <w:t> </w:t>
      </w:r>
      <w:r>
        <w:rPr/>
        <w:t>cual</w:t>
      </w:r>
      <w:r>
        <w:rPr>
          <w:spacing w:val="-6"/>
        </w:rPr>
        <w:t> </w:t>
      </w:r>
      <w:r>
        <w:rPr/>
        <w:t>han</w:t>
      </w:r>
      <w:r>
        <w:rPr>
          <w:spacing w:val="-5"/>
        </w:rPr>
        <w:t> </w:t>
      </w:r>
      <w:r>
        <w:rPr/>
        <w:t>coincidido</w:t>
      </w:r>
      <w:r>
        <w:rPr>
          <w:spacing w:val="-2"/>
        </w:rPr>
        <w:t> </w:t>
      </w:r>
      <w:r>
        <w:rPr/>
        <w:t>los</w:t>
      </w:r>
      <w:r>
        <w:rPr>
          <w:spacing w:val="-7"/>
        </w:rPr>
        <w:t> </w:t>
      </w:r>
      <w:r>
        <w:rPr/>
        <w:t>distintos</w:t>
      </w:r>
      <w:r>
        <w:rPr>
          <w:spacing w:val="-7"/>
        </w:rPr>
        <w:t> </w:t>
      </w:r>
      <w:r>
        <w:rPr/>
        <w:t>peritajes presentados</w:t>
      </w:r>
      <w:r>
        <w:rPr>
          <w:spacing w:val="-10"/>
        </w:rPr>
        <w:t> </w:t>
      </w:r>
      <w:r>
        <w:rPr/>
        <w:t>por</w:t>
      </w:r>
      <w:r>
        <w:rPr>
          <w:spacing w:val="-10"/>
        </w:rPr>
        <w:t> </w:t>
      </w:r>
      <w:r>
        <w:rPr/>
        <w:t>el</w:t>
      </w:r>
      <w:r>
        <w:rPr>
          <w:spacing w:val="-9"/>
        </w:rPr>
        <w:t> </w:t>
      </w:r>
      <w:r>
        <w:rPr/>
        <w:t>Estado</w:t>
      </w:r>
      <w:r>
        <w:rPr>
          <w:position w:val="7"/>
          <w:sz w:val="13"/>
        </w:rPr>
        <w:t>93</w:t>
      </w:r>
      <w:r>
        <w:rPr>
          <w:spacing w:val="15"/>
          <w:position w:val="7"/>
          <w:sz w:val="13"/>
        </w:rPr>
        <w:t> </w:t>
      </w:r>
      <w:r>
        <w:rPr/>
        <w:t>y</w:t>
      </w:r>
      <w:r>
        <w:rPr>
          <w:spacing w:val="-9"/>
        </w:rPr>
        <w:t> </w:t>
      </w:r>
      <w:r>
        <w:rPr/>
        <w:t>la</w:t>
      </w:r>
      <w:r>
        <w:rPr>
          <w:spacing w:val="-8"/>
        </w:rPr>
        <w:t> </w:t>
      </w:r>
      <w:r>
        <w:rPr/>
        <w:t>Comisión.</w:t>
      </w:r>
      <w:r>
        <w:rPr>
          <w:spacing w:val="-9"/>
        </w:rPr>
        <w:t> </w:t>
      </w:r>
      <w:r>
        <w:rPr/>
        <w:t>En</w:t>
      </w:r>
      <w:r>
        <w:rPr>
          <w:spacing w:val="-8"/>
        </w:rPr>
        <w:t> </w:t>
      </w:r>
      <w:r>
        <w:rPr/>
        <w:t>efecto,</w:t>
      </w:r>
      <w:r>
        <w:rPr>
          <w:spacing w:val="-6"/>
        </w:rPr>
        <w:t> </w:t>
      </w:r>
      <w:r>
        <w:rPr/>
        <w:t>el</w:t>
      </w:r>
      <w:r>
        <w:rPr>
          <w:spacing w:val="-9"/>
        </w:rPr>
        <w:t> </w:t>
      </w:r>
      <w:r>
        <w:rPr/>
        <w:t>perito</w:t>
      </w:r>
      <w:r>
        <w:rPr>
          <w:spacing w:val="-10"/>
        </w:rPr>
        <w:t> </w:t>
      </w:r>
      <w:r>
        <w:rPr/>
        <w:t>Roberto</w:t>
      </w:r>
      <w:r>
        <w:rPr>
          <w:spacing w:val="-10"/>
        </w:rPr>
        <w:t> </w:t>
      </w:r>
      <w:r>
        <w:rPr/>
        <w:t>P.</w:t>
      </w:r>
      <w:r>
        <w:rPr>
          <w:spacing w:val="-7"/>
        </w:rPr>
        <w:t> </w:t>
      </w:r>
      <w:r>
        <w:rPr/>
        <w:t>Saba</w:t>
      </w:r>
      <w:r>
        <w:rPr>
          <w:spacing w:val="-8"/>
        </w:rPr>
        <w:t> </w:t>
      </w:r>
      <w:r>
        <w:rPr/>
        <w:t>en</w:t>
      </w:r>
      <w:r>
        <w:rPr>
          <w:spacing w:val="-8"/>
        </w:rPr>
        <w:t> </w:t>
      </w:r>
      <w:r>
        <w:rPr/>
        <w:t>su</w:t>
      </w:r>
      <w:r>
        <w:rPr>
          <w:spacing w:val="-8"/>
        </w:rPr>
        <w:t> </w:t>
      </w:r>
      <w:r>
        <w:rPr/>
        <w:t>affidávit manifestó</w:t>
      </w:r>
      <w:r>
        <w:rPr>
          <w:spacing w:val="-9"/>
        </w:rPr>
        <w:t> </w:t>
      </w:r>
      <w:r>
        <w:rPr/>
        <w:t>que</w:t>
      </w:r>
      <w:r>
        <w:rPr>
          <w:spacing w:val="-8"/>
        </w:rPr>
        <w:t> </w:t>
      </w:r>
      <w:r>
        <w:rPr/>
        <w:t>es</w:t>
      </w:r>
      <w:r>
        <w:rPr>
          <w:spacing w:val="-9"/>
        </w:rPr>
        <w:t> </w:t>
      </w:r>
      <w:r>
        <w:rPr/>
        <w:t>posible</w:t>
      </w:r>
      <w:r>
        <w:rPr>
          <w:spacing w:val="-9"/>
        </w:rPr>
        <w:t> </w:t>
      </w:r>
      <w:r>
        <w:rPr/>
        <w:t>asumir</w:t>
      </w:r>
      <w:r>
        <w:rPr>
          <w:spacing w:val="-9"/>
        </w:rPr>
        <w:t> </w:t>
      </w:r>
      <w:r>
        <w:rPr/>
        <w:t>que</w:t>
      </w:r>
      <w:r>
        <w:rPr>
          <w:spacing w:val="-4"/>
        </w:rPr>
        <w:t> </w:t>
      </w:r>
      <w:r>
        <w:rPr/>
        <w:t>“el</w:t>
      </w:r>
      <w:r>
        <w:rPr>
          <w:spacing w:val="-9"/>
        </w:rPr>
        <w:t> </w:t>
      </w:r>
      <w:r>
        <w:rPr/>
        <w:t>requerimiento</w:t>
      </w:r>
      <w:r>
        <w:rPr>
          <w:spacing w:val="-9"/>
        </w:rPr>
        <w:t> </w:t>
      </w:r>
      <w:r>
        <w:rPr/>
        <w:t>de</w:t>
      </w:r>
      <w:r>
        <w:rPr>
          <w:spacing w:val="-9"/>
        </w:rPr>
        <w:t> </w:t>
      </w:r>
      <w:r>
        <w:rPr/>
        <w:t>arraigo,</w:t>
      </w:r>
      <w:r>
        <w:rPr>
          <w:spacing w:val="-7"/>
        </w:rPr>
        <w:t> </w:t>
      </w:r>
      <w:r>
        <w:rPr/>
        <w:t>vínculo</w:t>
      </w:r>
      <w:r>
        <w:rPr>
          <w:spacing w:val="-9"/>
        </w:rPr>
        <w:t> </w:t>
      </w:r>
      <w:r>
        <w:rPr/>
        <w:t>o</w:t>
      </w:r>
      <w:r>
        <w:rPr>
          <w:spacing w:val="-8"/>
        </w:rPr>
        <w:t> </w:t>
      </w:r>
      <w:r>
        <w:rPr/>
        <w:t>domicilio</w:t>
      </w:r>
      <w:r>
        <w:rPr>
          <w:spacing w:val="-8"/>
        </w:rPr>
        <w:t> </w:t>
      </w:r>
      <w:r>
        <w:rPr/>
        <w:t>en</w:t>
      </w:r>
      <w:r>
        <w:rPr>
          <w:spacing w:val="-2"/>
        </w:rPr>
        <w:t> </w:t>
      </w:r>
      <w:r>
        <w:rPr/>
        <w:t>[un] país constituyan criterios funcionales [de restricción] que guarden relación de medio-fin con el fin buscado por el Estado”, entendido este último en el peritaje como el uso adecuado de la fe pública</w:t>
      </w:r>
      <w:r>
        <w:rPr>
          <w:position w:val="7"/>
          <w:sz w:val="13"/>
        </w:rPr>
        <w:t>94</w:t>
      </w:r>
      <w:r>
        <w:rPr/>
        <w:t>.</w:t>
      </w:r>
    </w:p>
    <w:p>
      <w:pPr>
        <w:pStyle w:val="BodyText"/>
        <w:rPr>
          <w:sz w:val="23"/>
        </w:rPr>
      </w:pPr>
    </w:p>
    <w:p>
      <w:pPr>
        <w:pStyle w:val="ListParagraph"/>
        <w:numPr>
          <w:ilvl w:val="0"/>
          <w:numId w:val="4"/>
        </w:numPr>
        <w:tabs>
          <w:tab w:pos="821" w:val="left" w:leader="none"/>
        </w:tabs>
        <w:spacing w:line="240" w:lineRule="auto" w:before="0" w:after="0"/>
        <w:ind w:left="100" w:right="195" w:firstLine="0"/>
        <w:jc w:val="both"/>
        <w:rPr>
          <w:sz w:val="20"/>
        </w:rPr>
      </w:pPr>
      <w:r>
        <w:rPr>
          <w:sz w:val="20"/>
        </w:rPr>
        <w:t>La exigencia del arraigo cobra especial importancia si se tiene en cuenta el conjunto de competencias y funciones que desempeñan las personas notarias en Guatemala. Al respecto, el Estado afirmó que “el Notario guatemalteco tiene fe</w:t>
      </w:r>
      <w:r>
        <w:rPr>
          <w:spacing w:val="-1"/>
          <w:sz w:val="20"/>
        </w:rPr>
        <w:t> </w:t>
      </w:r>
      <w:r>
        <w:rPr>
          <w:sz w:val="20"/>
        </w:rPr>
        <w:t>pública, que le es delegada por</w:t>
      </w:r>
      <w:r>
        <w:rPr>
          <w:spacing w:val="-11"/>
          <w:sz w:val="20"/>
        </w:rPr>
        <w:t> </w:t>
      </w:r>
      <w:r>
        <w:rPr>
          <w:sz w:val="20"/>
        </w:rPr>
        <w:t>el</w:t>
      </w:r>
      <w:r>
        <w:rPr>
          <w:spacing w:val="-13"/>
          <w:sz w:val="20"/>
        </w:rPr>
        <w:t> </w:t>
      </w:r>
      <w:r>
        <w:rPr>
          <w:sz w:val="20"/>
        </w:rPr>
        <w:t>Estado</w:t>
      </w:r>
      <w:r>
        <w:rPr>
          <w:spacing w:val="-13"/>
          <w:sz w:val="20"/>
        </w:rPr>
        <w:t> </w:t>
      </w:r>
      <w:r>
        <w:rPr>
          <w:sz w:val="20"/>
        </w:rPr>
        <w:t>-en</w:t>
      </w:r>
      <w:r>
        <w:rPr>
          <w:spacing w:val="-9"/>
          <w:sz w:val="20"/>
        </w:rPr>
        <w:t> </w:t>
      </w:r>
      <w:r>
        <w:rPr>
          <w:sz w:val="20"/>
        </w:rPr>
        <w:t>virtud</w:t>
      </w:r>
      <w:r>
        <w:rPr>
          <w:spacing w:val="-10"/>
          <w:sz w:val="20"/>
        </w:rPr>
        <w:t> </w:t>
      </w:r>
      <w:r>
        <w:rPr>
          <w:sz w:val="20"/>
        </w:rPr>
        <w:t>de</w:t>
      </w:r>
      <w:r>
        <w:rPr>
          <w:spacing w:val="-14"/>
          <w:sz w:val="20"/>
        </w:rPr>
        <w:t> </w:t>
      </w:r>
      <w:r>
        <w:rPr>
          <w:sz w:val="20"/>
        </w:rPr>
        <w:t>la</w:t>
      </w:r>
      <w:r>
        <w:rPr>
          <w:spacing w:val="-12"/>
          <w:sz w:val="20"/>
        </w:rPr>
        <w:t> </w:t>
      </w:r>
      <w:r>
        <w:rPr>
          <w:sz w:val="20"/>
        </w:rPr>
        <w:t>soberanía</w:t>
      </w:r>
      <w:r>
        <w:rPr>
          <w:spacing w:val="-12"/>
          <w:sz w:val="20"/>
        </w:rPr>
        <w:t> </w:t>
      </w:r>
      <w:r>
        <w:rPr>
          <w:sz w:val="20"/>
        </w:rPr>
        <w:t>que</w:t>
      </w:r>
      <w:r>
        <w:rPr>
          <w:spacing w:val="-14"/>
          <w:sz w:val="20"/>
        </w:rPr>
        <w:t> </w:t>
      </w:r>
      <w:r>
        <w:rPr>
          <w:sz w:val="20"/>
        </w:rPr>
        <w:t>le</w:t>
      </w:r>
      <w:r>
        <w:rPr>
          <w:spacing w:val="-12"/>
          <w:sz w:val="20"/>
        </w:rPr>
        <w:t> </w:t>
      </w:r>
      <w:r>
        <w:rPr>
          <w:sz w:val="20"/>
        </w:rPr>
        <w:t>asiste-</w:t>
      </w:r>
      <w:r>
        <w:rPr>
          <w:spacing w:val="-10"/>
          <w:sz w:val="20"/>
        </w:rPr>
        <w:t> </w:t>
      </w:r>
      <w:r>
        <w:rPr>
          <w:sz w:val="20"/>
        </w:rPr>
        <w:t>y</w:t>
      </w:r>
      <w:r>
        <w:rPr>
          <w:spacing w:val="-13"/>
          <w:sz w:val="20"/>
        </w:rPr>
        <w:t> </w:t>
      </w:r>
      <w:r>
        <w:rPr>
          <w:sz w:val="20"/>
        </w:rPr>
        <w:t>por</w:t>
      </w:r>
      <w:r>
        <w:rPr>
          <w:spacing w:val="-14"/>
          <w:sz w:val="20"/>
        </w:rPr>
        <w:t> </w:t>
      </w:r>
      <w:r>
        <w:rPr>
          <w:sz w:val="20"/>
        </w:rPr>
        <w:t>disposición</w:t>
      </w:r>
      <w:r>
        <w:rPr>
          <w:spacing w:val="-12"/>
          <w:sz w:val="20"/>
        </w:rPr>
        <w:t> </w:t>
      </w:r>
      <w:r>
        <w:rPr>
          <w:sz w:val="20"/>
        </w:rPr>
        <w:t>legal,</w:t>
      </w:r>
      <w:r>
        <w:rPr>
          <w:spacing w:val="-12"/>
          <w:sz w:val="20"/>
        </w:rPr>
        <w:t> </w:t>
      </w:r>
      <w:r>
        <w:rPr>
          <w:sz w:val="20"/>
        </w:rPr>
        <w:t>mediante</w:t>
      </w:r>
      <w:r>
        <w:rPr>
          <w:spacing w:val="-12"/>
          <w:sz w:val="20"/>
        </w:rPr>
        <w:t> </w:t>
      </w:r>
      <w:r>
        <w:rPr>
          <w:sz w:val="20"/>
        </w:rPr>
        <w:t>la</w:t>
      </w:r>
      <w:r>
        <w:rPr>
          <w:spacing w:val="-10"/>
          <w:sz w:val="20"/>
        </w:rPr>
        <w:t> </w:t>
      </w:r>
      <w:r>
        <w:rPr>
          <w:sz w:val="20"/>
        </w:rPr>
        <w:t>cual es capaz de certificar y dar veracidad sobre actos, hechos, contratos y negocios jurídicos”. Por</w:t>
      </w:r>
      <w:r>
        <w:rPr>
          <w:spacing w:val="-18"/>
          <w:sz w:val="20"/>
        </w:rPr>
        <w:t> </w:t>
      </w:r>
      <w:r>
        <w:rPr>
          <w:sz w:val="20"/>
        </w:rPr>
        <w:t>la</w:t>
      </w:r>
      <w:r>
        <w:rPr>
          <w:spacing w:val="-18"/>
          <w:sz w:val="20"/>
        </w:rPr>
        <w:t> </w:t>
      </w:r>
      <w:r>
        <w:rPr>
          <w:sz w:val="20"/>
        </w:rPr>
        <w:t>fe</w:t>
      </w:r>
      <w:r>
        <w:rPr>
          <w:spacing w:val="-17"/>
          <w:sz w:val="20"/>
        </w:rPr>
        <w:t> </w:t>
      </w:r>
      <w:r>
        <w:rPr>
          <w:sz w:val="20"/>
        </w:rPr>
        <w:t>pública,</w:t>
      </w:r>
      <w:r>
        <w:rPr>
          <w:spacing w:val="-18"/>
          <w:sz w:val="20"/>
        </w:rPr>
        <w:t> </w:t>
      </w:r>
      <w:r>
        <w:rPr>
          <w:sz w:val="20"/>
        </w:rPr>
        <w:t>“el</w:t>
      </w:r>
      <w:r>
        <w:rPr>
          <w:spacing w:val="-17"/>
          <w:sz w:val="20"/>
        </w:rPr>
        <w:t> </w:t>
      </w:r>
      <w:r>
        <w:rPr>
          <w:sz w:val="20"/>
        </w:rPr>
        <w:t>[n]otario</w:t>
      </w:r>
      <w:r>
        <w:rPr>
          <w:spacing w:val="-18"/>
          <w:sz w:val="20"/>
        </w:rPr>
        <w:t> </w:t>
      </w:r>
      <w:r>
        <w:rPr>
          <w:sz w:val="20"/>
        </w:rPr>
        <w:t>actúa</w:t>
      </w:r>
      <w:r>
        <w:rPr>
          <w:spacing w:val="-18"/>
          <w:sz w:val="20"/>
        </w:rPr>
        <w:t> </w:t>
      </w:r>
      <w:r>
        <w:rPr>
          <w:sz w:val="20"/>
        </w:rPr>
        <w:t>en</w:t>
      </w:r>
      <w:r>
        <w:rPr>
          <w:spacing w:val="-17"/>
          <w:sz w:val="20"/>
        </w:rPr>
        <w:t> </w:t>
      </w:r>
      <w:r>
        <w:rPr>
          <w:sz w:val="20"/>
        </w:rPr>
        <w:t>nombre</w:t>
      </w:r>
      <w:r>
        <w:rPr>
          <w:spacing w:val="-18"/>
          <w:sz w:val="20"/>
        </w:rPr>
        <w:t> </w:t>
      </w:r>
      <w:r>
        <w:rPr>
          <w:sz w:val="20"/>
        </w:rPr>
        <w:t>de</w:t>
      </w:r>
      <w:r>
        <w:rPr>
          <w:spacing w:val="-17"/>
          <w:sz w:val="20"/>
        </w:rPr>
        <w:t> </w:t>
      </w:r>
      <w:r>
        <w:rPr>
          <w:sz w:val="20"/>
        </w:rPr>
        <w:t>este</w:t>
      </w:r>
      <w:r>
        <w:rPr>
          <w:spacing w:val="-18"/>
          <w:sz w:val="20"/>
        </w:rPr>
        <w:t> </w:t>
      </w:r>
      <w:r>
        <w:rPr>
          <w:sz w:val="20"/>
        </w:rPr>
        <w:t>[Estado],</w:t>
      </w:r>
      <w:r>
        <w:rPr>
          <w:spacing w:val="-17"/>
          <w:sz w:val="20"/>
        </w:rPr>
        <w:t> </w:t>
      </w:r>
      <w:r>
        <w:rPr>
          <w:sz w:val="20"/>
        </w:rPr>
        <w:t>y</w:t>
      </w:r>
      <w:r>
        <w:rPr>
          <w:spacing w:val="-18"/>
          <w:sz w:val="20"/>
        </w:rPr>
        <w:t> </w:t>
      </w:r>
      <w:r>
        <w:rPr>
          <w:sz w:val="20"/>
        </w:rPr>
        <w:t>ejerce</w:t>
      </w:r>
      <w:r>
        <w:rPr>
          <w:spacing w:val="-18"/>
          <w:sz w:val="20"/>
        </w:rPr>
        <w:t> </w:t>
      </w:r>
      <w:r>
        <w:rPr>
          <w:sz w:val="20"/>
        </w:rPr>
        <w:t>una</w:t>
      </w:r>
      <w:r>
        <w:rPr>
          <w:spacing w:val="-17"/>
          <w:sz w:val="20"/>
        </w:rPr>
        <w:t> </w:t>
      </w:r>
      <w:r>
        <w:rPr>
          <w:sz w:val="20"/>
        </w:rPr>
        <w:t>función</w:t>
      </w:r>
      <w:r>
        <w:rPr>
          <w:spacing w:val="-18"/>
          <w:sz w:val="20"/>
        </w:rPr>
        <w:t> </w:t>
      </w:r>
      <w:r>
        <w:rPr>
          <w:sz w:val="20"/>
        </w:rPr>
        <w:t>pública”. La</w:t>
      </w:r>
      <w:r>
        <w:rPr>
          <w:spacing w:val="-2"/>
          <w:sz w:val="20"/>
        </w:rPr>
        <w:t> </w:t>
      </w:r>
      <w:r>
        <w:rPr>
          <w:sz w:val="20"/>
        </w:rPr>
        <w:t>Corte</w:t>
      </w:r>
      <w:r>
        <w:rPr>
          <w:spacing w:val="-1"/>
          <w:sz w:val="20"/>
        </w:rPr>
        <w:t> </w:t>
      </w:r>
      <w:r>
        <w:rPr>
          <w:sz w:val="20"/>
        </w:rPr>
        <w:t>reconoce</w:t>
      </w:r>
      <w:r>
        <w:rPr>
          <w:spacing w:val="-3"/>
          <w:sz w:val="20"/>
        </w:rPr>
        <w:t> </w:t>
      </w:r>
      <w:r>
        <w:rPr>
          <w:sz w:val="20"/>
        </w:rPr>
        <w:t>que la</w:t>
      </w:r>
      <w:r>
        <w:rPr>
          <w:spacing w:val="-2"/>
          <w:sz w:val="20"/>
        </w:rPr>
        <w:t> </w:t>
      </w:r>
      <w:r>
        <w:rPr>
          <w:sz w:val="20"/>
        </w:rPr>
        <w:t>Convención</w:t>
      </w:r>
      <w:r>
        <w:rPr>
          <w:spacing w:val="-2"/>
          <w:sz w:val="20"/>
        </w:rPr>
        <w:t> </w:t>
      </w:r>
      <w:r>
        <w:rPr>
          <w:sz w:val="20"/>
        </w:rPr>
        <w:t>Americana no</w:t>
      </w:r>
      <w:r>
        <w:rPr>
          <w:spacing w:val="-3"/>
          <w:sz w:val="20"/>
        </w:rPr>
        <w:t> </w:t>
      </w:r>
      <w:r>
        <w:rPr>
          <w:sz w:val="20"/>
        </w:rPr>
        <w:t>impone</w:t>
      </w:r>
      <w:r>
        <w:rPr>
          <w:spacing w:val="-1"/>
          <w:sz w:val="20"/>
        </w:rPr>
        <w:t> </w:t>
      </w:r>
      <w:r>
        <w:rPr>
          <w:sz w:val="20"/>
        </w:rPr>
        <w:t>un</w:t>
      </w:r>
      <w:r>
        <w:rPr>
          <w:spacing w:val="-1"/>
          <w:sz w:val="20"/>
        </w:rPr>
        <w:t> </w:t>
      </w:r>
      <w:r>
        <w:rPr>
          <w:sz w:val="20"/>
        </w:rPr>
        <w:t>sistema notarial</w:t>
      </w:r>
      <w:r>
        <w:rPr>
          <w:spacing w:val="-1"/>
          <w:sz w:val="20"/>
        </w:rPr>
        <w:t> </w:t>
      </w:r>
      <w:r>
        <w:rPr>
          <w:sz w:val="20"/>
        </w:rPr>
        <w:t>determinado ni una modalidad específica del ejercicio del notariado, por lo que los Estados tienen amplia libertad</w:t>
      </w:r>
      <w:r>
        <w:rPr>
          <w:spacing w:val="-6"/>
          <w:sz w:val="20"/>
        </w:rPr>
        <w:t> </w:t>
      </w:r>
      <w:r>
        <w:rPr>
          <w:sz w:val="20"/>
        </w:rPr>
        <w:t>de</w:t>
      </w:r>
      <w:r>
        <w:rPr>
          <w:spacing w:val="-7"/>
          <w:sz w:val="20"/>
        </w:rPr>
        <w:t> </w:t>
      </w:r>
      <w:r>
        <w:rPr>
          <w:sz w:val="20"/>
        </w:rPr>
        <w:t>configuración</w:t>
      </w:r>
      <w:r>
        <w:rPr>
          <w:spacing w:val="-4"/>
          <w:sz w:val="20"/>
        </w:rPr>
        <w:t> </w:t>
      </w:r>
      <w:r>
        <w:rPr>
          <w:sz w:val="20"/>
        </w:rPr>
        <w:t>del</w:t>
      </w:r>
      <w:r>
        <w:rPr>
          <w:spacing w:val="-6"/>
          <w:sz w:val="20"/>
        </w:rPr>
        <w:t> </w:t>
      </w:r>
      <w:r>
        <w:rPr>
          <w:sz w:val="20"/>
        </w:rPr>
        <w:t>respectivo</w:t>
      </w:r>
      <w:r>
        <w:rPr>
          <w:spacing w:val="-5"/>
          <w:sz w:val="20"/>
        </w:rPr>
        <w:t> </w:t>
      </w:r>
      <w:r>
        <w:rPr>
          <w:sz w:val="20"/>
        </w:rPr>
        <w:t>sistema</w:t>
      </w:r>
      <w:r>
        <w:rPr>
          <w:spacing w:val="-4"/>
          <w:sz w:val="20"/>
        </w:rPr>
        <w:t> </w:t>
      </w:r>
      <w:r>
        <w:rPr>
          <w:sz w:val="20"/>
        </w:rPr>
        <w:t>notarial.</w:t>
      </w:r>
      <w:r>
        <w:rPr>
          <w:spacing w:val="-5"/>
          <w:sz w:val="20"/>
        </w:rPr>
        <w:t> </w:t>
      </w:r>
      <w:r>
        <w:rPr>
          <w:sz w:val="20"/>
        </w:rPr>
        <w:t>De</w:t>
      </w:r>
      <w:r>
        <w:rPr>
          <w:spacing w:val="-6"/>
          <w:sz w:val="20"/>
        </w:rPr>
        <w:t> </w:t>
      </w:r>
      <w:r>
        <w:rPr>
          <w:sz w:val="20"/>
        </w:rPr>
        <w:t>ahí</w:t>
      </w:r>
      <w:r>
        <w:rPr>
          <w:spacing w:val="-6"/>
          <w:sz w:val="20"/>
        </w:rPr>
        <w:t> </w:t>
      </w:r>
      <w:r>
        <w:rPr>
          <w:sz w:val="20"/>
        </w:rPr>
        <w:t>la</w:t>
      </w:r>
      <w:r>
        <w:rPr>
          <w:spacing w:val="-6"/>
          <w:sz w:val="20"/>
        </w:rPr>
        <w:t> </w:t>
      </w:r>
      <w:r>
        <w:rPr>
          <w:sz w:val="20"/>
        </w:rPr>
        <w:t>diversidad</w:t>
      </w:r>
      <w:r>
        <w:rPr>
          <w:spacing w:val="-6"/>
          <w:sz w:val="20"/>
        </w:rPr>
        <w:t> </w:t>
      </w:r>
      <w:r>
        <w:rPr>
          <w:sz w:val="20"/>
        </w:rPr>
        <w:t>de</w:t>
      </w:r>
      <w:r>
        <w:rPr>
          <w:spacing w:val="-3"/>
          <w:sz w:val="20"/>
        </w:rPr>
        <w:t> </w:t>
      </w:r>
      <w:r>
        <w:rPr>
          <w:sz w:val="20"/>
        </w:rPr>
        <w:t>regímenes</w:t>
      </w:r>
      <w:r>
        <w:rPr>
          <w:spacing w:val="-4"/>
          <w:sz w:val="20"/>
        </w:rPr>
        <w:t> </w:t>
      </w:r>
      <w:r>
        <w:rPr>
          <w:sz w:val="20"/>
        </w:rPr>
        <w:t>y requisitos que establecen las legislaciones nacionales para el acceso a la función. En el caso de Guatemala, la persona notaria es investida por el Estado y se le atribuye una función pública mediante la cual ejerce autoridad delegada para conferir autenticidad a los actos y negocios jurídicos.</w:t>
      </w:r>
    </w:p>
    <w:p>
      <w:pPr>
        <w:pStyle w:val="BodyText"/>
        <w:rPr>
          <w:sz w:val="23"/>
        </w:rPr>
      </w:pPr>
    </w:p>
    <w:p>
      <w:pPr>
        <w:pStyle w:val="ListParagraph"/>
        <w:numPr>
          <w:ilvl w:val="0"/>
          <w:numId w:val="4"/>
        </w:numPr>
        <w:tabs>
          <w:tab w:pos="821" w:val="left" w:leader="none"/>
        </w:tabs>
        <w:spacing w:line="240" w:lineRule="auto" w:before="0" w:after="0"/>
        <w:ind w:left="100" w:right="196" w:firstLine="0"/>
        <w:jc w:val="both"/>
        <w:rPr>
          <w:sz w:val="20"/>
        </w:rPr>
      </w:pPr>
      <w:r>
        <w:rPr>
          <w:sz w:val="20"/>
        </w:rPr>
        <w:t>Además, la Corte evidencia que en Guatemala la función notarial es personal e indelegable,</w:t>
      </w:r>
      <w:r>
        <w:rPr>
          <w:spacing w:val="-13"/>
          <w:sz w:val="20"/>
        </w:rPr>
        <w:t> </w:t>
      </w:r>
      <w:r>
        <w:rPr>
          <w:sz w:val="20"/>
        </w:rPr>
        <w:t>y</w:t>
      </w:r>
      <w:r>
        <w:rPr>
          <w:spacing w:val="-15"/>
          <w:sz w:val="20"/>
        </w:rPr>
        <w:t> </w:t>
      </w:r>
      <w:r>
        <w:rPr>
          <w:sz w:val="20"/>
        </w:rPr>
        <w:t>la</w:t>
      </w:r>
      <w:r>
        <w:rPr>
          <w:spacing w:val="-14"/>
          <w:sz w:val="20"/>
        </w:rPr>
        <w:t> </w:t>
      </w:r>
      <w:r>
        <w:rPr>
          <w:sz w:val="20"/>
        </w:rPr>
        <w:t>prestación</w:t>
      </w:r>
      <w:r>
        <w:rPr>
          <w:spacing w:val="-14"/>
          <w:sz w:val="20"/>
        </w:rPr>
        <w:t> </w:t>
      </w:r>
      <w:r>
        <w:rPr>
          <w:sz w:val="20"/>
        </w:rPr>
        <w:t>del</w:t>
      </w:r>
      <w:r>
        <w:rPr>
          <w:spacing w:val="-15"/>
          <w:sz w:val="20"/>
        </w:rPr>
        <w:t> </w:t>
      </w:r>
      <w:r>
        <w:rPr>
          <w:sz w:val="20"/>
        </w:rPr>
        <w:t>servicio</w:t>
      </w:r>
      <w:r>
        <w:rPr>
          <w:spacing w:val="-16"/>
          <w:sz w:val="20"/>
        </w:rPr>
        <w:t> </w:t>
      </w:r>
      <w:r>
        <w:rPr>
          <w:sz w:val="20"/>
        </w:rPr>
        <w:t>es</w:t>
      </w:r>
      <w:r>
        <w:rPr>
          <w:spacing w:val="-15"/>
          <w:sz w:val="20"/>
        </w:rPr>
        <w:t> </w:t>
      </w:r>
      <w:r>
        <w:rPr>
          <w:sz w:val="20"/>
        </w:rPr>
        <w:t>obligatoria.</w:t>
      </w:r>
      <w:r>
        <w:rPr>
          <w:spacing w:val="-6"/>
          <w:sz w:val="20"/>
        </w:rPr>
        <w:t> </w:t>
      </w:r>
      <w:r>
        <w:rPr>
          <w:sz w:val="20"/>
        </w:rPr>
        <w:t>Las</w:t>
      </w:r>
      <w:r>
        <w:rPr>
          <w:spacing w:val="-16"/>
          <w:sz w:val="20"/>
        </w:rPr>
        <w:t> </w:t>
      </w:r>
      <w:r>
        <w:rPr>
          <w:sz w:val="20"/>
        </w:rPr>
        <w:t>personas</w:t>
      </w:r>
      <w:r>
        <w:rPr>
          <w:spacing w:val="-15"/>
          <w:sz w:val="20"/>
        </w:rPr>
        <w:t> </w:t>
      </w:r>
      <w:r>
        <w:rPr>
          <w:sz w:val="20"/>
        </w:rPr>
        <w:t>notarias</w:t>
      </w:r>
      <w:r>
        <w:rPr>
          <w:spacing w:val="-11"/>
          <w:sz w:val="20"/>
        </w:rPr>
        <w:t> </w:t>
      </w:r>
      <w:r>
        <w:rPr>
          <w:sz w:val="20"/>
        </w:rPr>
        <w:t>realizan</w:t>
      </w:r>
      <w:r>
        <w:rPr>
          <w:spacing w:val="-14"/>
          <w:sz w:val="20"/>
        </w:rPr>
        <w:t> </w:t>
      </w:r>
      <w:r>
        <w:rPr>
          <w:sz w:val="20"/>
        </w:rPr>
        <w:t>diversos actos vinculados con la propiedad y dominio de bienes inmuebles; sociedades civiles y mercantiles, asociaciones civiles, y organizaciones no gubernamentales; validez en materia probatoria;</w:t>
      </w:r>
      <w:r>
        <w:rPr>
          <w:spacing w:val="-15"/>
          <w:sz w:val="20"/>
        </w:rPr>
        <w:t> </w:t>
      </w:r>
      <w:r>
        <w:rPr>
          <w:sz w:val="20"/>
        </w:rPr>
        <w:t>partidos</w:t>
      </w:r>
      <w:r>
        <w:rPr>
          <w:spacing w:val="-15"/>
          <w:sz w:val="20"/>
        </w:rPr>
        <w:t> </w:t>
      </w:r>
      <w:r>
        <w:rPr>
          <w:sz w:val="20"/>
        </w:rPr>
        <w:t>políticos,</w:t>
      </w:r>
      <w:r>
        <w:rPr>
          <w:spacing w:val="-15"/>
          <w:sz w:val="20"/>
        </w:rPr>
        <w:t> </w:t>
      </w:r>
      <w:r>
        <w:rPr>
          <w:sz w:val="20"/>
        </w:rPr>
        <w:t>y</w:t>
      </w:r>
      <w:r>
        <w:rPr>
          <w:spacing w:val="-14"/>
          <w:sz w:val="20"/>
        </w:rPr>
        <w:t> </w:t>
      </w:r>
      <w:r>
        <w:rPr>
          <w:sz w:val="20"/>
        </w:rPr>
        <w:t>funciones</w:t>
      </w:r>
      <w:r>
        <w:rPr>
          <w:spacing w:val="-17"/>
          <w:sz w:val="20"/>
        </w:rPr>
        <w:t> </w:t>
      </w:r>
      <w:r>
        <w:rPr>
          <w:sz w:val="20"/>
        </w:rPr>
        <w:t>de</w:t>
      </w:r>
      <w:r>
        <w:rPr>
          <w:spacing w:val="-17"/>
          <w:sz w:val="20"/>
        </w:rPr>
        <w:t> </w:t>
      </w:r>
      <w:r>
        <w:rPr>
          <w:sz w:val="20"/>
        </w:rPr>
        <w:t>partidor.</w:t>
      </w:r>
      <w:r>
        <w:rPr>
          <w:spacing w:val="-11"/>
          <w:sz w:val="20"/>
        </w:rPr>
        <w:t> </w:t>
      </w:r>
      <w:r>
        <w:rPr>
          <w:sz w:val="20"/>
        </w:rPr>
        <w:t>El</w:t>
      </w:r>
      <w:r>
        <w:rPr>
          <w:spacing w:val="-16"/>
          <w:sz w:val="20"/>
        </w:rPr>
        <w:t> </w:t>
      </w:r>
      <w:r>
        <w:rPr>
          <w:sz w:val="20"/>
        </w:rPr>
        <w:t>protocolo,</w:t>
      </w:r>
      <w:r>
        <w:rPr>
          <w:spacing w:val="-17"/>
          <w:sz w:val="20"/>
        </w:rPr>
        <w:t> </w:t>
      </w:r>
      <w:r>
        <w:rPr>
          <w:sz w:val="20"/>
        </w:rPr>
        <w:t>los</w:t>
      </w:r>
      <w:r>
        <w:rPr>
          <w:spacing w:val="-17"/>
          <w:sz w:val="20"/>
        </w:rPr>
        <w:t> </w:t>
      </w:r>
      <w:r>
        <w:rPr>
          <w:sz w:val="20"/>
        </w:rPr>
        <w:t>documentos</w:t>
      </w:r>
      <w:r>
        <w:rPr>
          <w:spacing w:val="-14"/>
          <w:sz w:val="20"/>
        </w:rPr>
        <w:t> </w:t>
      </w:r>
      <w:r>
        <w:rPr>
          <w:sz w:val="20"/>
        </w:rPr>
        <w:t>y</w:t>
      </w:r>
      <w:r>
        <w:rPr>
          <w:spacing w:val="-16"/>
          <w:sz w:val="20"/>
        </w:rPr>
        <w:t> </w:t>
      </w:r>
      <w:r>
        <w:rPr>
          <w:sz w:val="20"/>
        </w:rPr>
        <w:t>archivos notariales están bajo la custodia del notario, quien lo debe tener a disposición para su examen, inspección y control. Además, son auxiliares de la administración de justicia, en asuntos de carácter de jurisdicción voluntaria (</w:t>
      </w:r>
      <w:r>
        <w:rPr>
          <w:i/>
          <w:sz w:val="20"/>
        </w:rPr>
        <w:t>supra </w:t>
      </w:r>
      <w:r>
        <w:rPr>
          <w:sz w:val="20"/>
        </w:rPr>
        <w:t>párrs. 59 y 60). Al respecto, la Ley Reguladora</w:t>
      </w:r>
      <w:r>
        <w:rPr>
          <w:spacing w:val="-10"/>
          <w:sz w:val="20"/>
        </w:rPr>
        <w:t> </w:t>
      </w:r>
      <w:r>
        <w:rPr>
          <w:sz w:val="20"/>
        </w:rPr>
        <w:t>de</w:t>
      </w:r>
      <w:r>
        <w:rPr>
          <w:spacing w:val="-14"/>
          <w:sz w:val="20"/>
        </w:rPr>
        <w:t> </w:t>
      </w:r>
      <w:r>
        <w:rPr>
          <w:sz w:val="20"/>
        </w:rPr>
        <w:t>la</w:t>
      </w:r>
      <w:r>
        <w:rPr>
          <w:spacing w:val="-10"/>
          <w:sz w:val="20"/>
        </w:rPr>
        <w:t> </w:t>
      </w:r>
      <w:r>
        <w:rPr>
          <w:sz w:val="20"/>
        </w:rPr>
        <w:t>Tramitación</w:t>
      </w:r>
      <w:r>
        <w:rPr>
          <w:spacing w:val="-9"/>
          <w:sz w:val="20"/>
        </w:rPr>
        <w:t> </w:t>
      </w:r>
      <w:r>
        <w:rPr>
          <w:sz w:val="20"/>
        </w:rPr>
        <w:t>Notarial</w:t>
      </w:r>
      <w:r>
        <w:rPr>
          <w:spacing w:val="-12"/>
          <w:sz w:val="20"/>
        </w:rPr>
        <w:t> </w:t>
      </w:r>
      <w:r>
        <w:rPr>
          <w:sz w:val="20"/>
        </w:rPr>
        <w:t>de</w:t>
      </w:r>
      <w:r>
        <w:rPr>
          <w:spacing w:val="-14"/>
          <w:sz w:val="20"/>
        </w:rPr>
        <w:t> </w:t>
      </w:r>
      <w:r>
        <w:rPr>
          <w:sz w:val="20"/>
        </w:rPr>
        <w:t>Asuntos</w:t>
      </w:r>
      <w:r>
        <w:rPr>
          <w:spacing w:val="-13"/>
          <w:sz w:val="20"/>
        </w:rPr>
        <w:t> </w:t>
      </w:r>
      <w:r>
        <w:rPr>
          <w:sz w:val="20"/>
        </w:rPr>
        <w:t>de</w:t>
      </w:r>
      <w:r>
        <w:rPr>
          <w:spacing w:val="-14"/>
          <w:sz w:val="20"/>
        </w:rPr>
        <w:t> </w:t>
      </w:r>
      <w:r>
        <w:rPr>
          <w:sz w:val="20"/>
        </w:rPr>
        <w:t>Jurisdicción</w:t>
      </w:r>
      <w:r>
        <w:rPr>
          <w:spacing w:val="-12"/>
          <w:sz w:val="20"/>
        </w:rPr>
        <w:t> </w:t>
      </w:r>
      <w:r>
        <w:rPr>
          <w:sz w:val="20"/>
        </w:rPr>
        <w:t>Voluntaria,</w:t>
      </w:r>
      <w:r>
        <w:rPr>
          <w:spacing w:val="-10"/>
          <w:sz w:val="20"/>
        </w:rPr>
        <w:t> </w:t>
      </w:r>
      <w:r>
        <w:rPr>
          <w:sz w:val="20"/>
        </w:rPr>
        <w:t>establece</w:t>
      </w:r>
      <w:r>
        <w:rPr>
          <w:spacing w:val="-12"/>
          <w:sz w:val="20"/>
        </w:rPr>
        <w:t> </w:t>
      </w:r>
      <w:r>
        <w:rPr>
          <w:sz w:val="20"/>
        </w:rPr>
        <w:t>que</w:t>
      </w:r>
      <w:r>
        <w:rPr>
          <w:spacing w:val="-12"/>
          <w:sz w:val="20"/>
        </w:rPr>
        <w:t> </w:t>
      </w:r>
      <w:r>
        <w:rPr>
          <w:sz w:val="20"/>
        </w:rPr>
        <w:t>en Guatemala los notarios son auxiliares del órgano jurisdiccional y colaboran eficazmente con los</w:t>
      </w:r>
      <w:r>
        <w:rPr>
          <w:spacing w:val="-4"/>
          <w:sz w:val="20"/>
        </w:rPr>
        <w:t> </w:t>
      </w:r>
      <w:r>
        <w:rPr>
          <w:sz w:val="20"/>
        </w:rPr>
        <w:t>tribunales</w:t>
      </w:r>
      <w:r>
        <w:rPr>
          <w:spacing w:val="-4"/>
          <w:sz w:val="20"/>
        </w:rPr>
        <w:t> </w:t>
      </w:r>
      <w:r>
        <w:rPr>
          <w:sz w:val="20"/>
        </w:rPr>
        <w:t>a</w:t>
      </w:r>
      <w:r>
        <w:rPr>
          <w:spacing w:val="-3"/>
          <w:sz w:val="20"/>
        </w:rPr>
        <w:t> </w:t>
      </w:r>
      <w:r>
        <w:rPr>
          <w:sz w:val="20"/>
        </w:rPr>
        <w:t>través</w:t>
      </w:r>
      <w:r>
        <w:rPr>
          <w:spacing w:val="-6"/>
          <w:sz w:val="20"/>
        </w:rPr>
        <w:t> </w:t>
      </w:r>
      <w:r>
        <w:rPr>
          <w:sz w:val="20"/>
        </w:rPr>
        <w:t>de</w:t>
      </w:r>
      <w:r>
        <w:rPr>
          <w:spacing w:val="-5"/>
          <w:sz w:val="20"/>
        </w:rPr>
        <w:t> </w:t>
      </w:r>
      <w:r>
        <w:rPr>
          <w:sz w:val="20"/>
        </w:rPr>
        <w:t>su</w:t>
      </w:r>
      <w:r>
        <w:rPr>
          <w:spacing w:val="-2"/>
          <w:sz w:val="20"/>
        </w:rPr>
        <w:t> </w:t>
      </w:r>
      <w:r>
        <w:rPr>
          <w:sz w:val="20"/>
        </w:rPr>
        <w:t>fe</w:t>
      </w:r>
      <w:r>
        <w:rPr>
          <w:spacing w:val="-5"/>
          <w:sz w:val="20"/>
        </w:rPr>
        <w:t> </w:t>
      </w:r>
      <w:r>
        <w:rPr>
          <w:sz w:val="20"/>
        </w:rPr>
        <w:t>pública</w:t>
      </w:r>
      <w:r>
        <w:rPr>
          <w:spacing w:val="-3"/>
          <w:sz w:val="20"/>
        </w:rPr>
        <w:t> </w:t>
      </w:r>
      <w:r>
        <w:rPr>
          <w:sz w:val="20"/>
        </w:rPr>
        <w:t>en</w:t>
      </w:r>
      <w:r>
        <w:rPr>
          <w:spacing w:val="-5"/>
          <w:sz w:val="20"/>
        </w:rPr>
        <w:t> </w:t>
      </w:r>
      <w:r>
        <w:rPr>
          <w:sz w:val="20"/>
        </w:rPr>
        <w:t>la</w:t>
      </w:r>
      <w:r>
        <w:rPr>
          <w:spacing w:val="-3"/>
          <w:sz w:val="20"/>
        </w:rPr>
        <w:t> </w:t>
      </w:r>
      <w:r>
        <w:rPr>
          <w:sz w:val="20"/>
        </w:rPr>
        <w:t>instrumentación</w:t>
      </w:r>
      <w:r>
        <w:rPr>
          <w:spacing w:val="4"/>
          <w:sz w:val="20"/>
        </w:rPr>
        <w:t> </w:t>
      </w:r>
      <w:r>
        <w:rPr>
          <w:sz w:val="20"/>
        </w:rPr>
        <w:t>de</w:t>
      </w:r>
      <w:r>
        <w:rPr>
          <w:spacing w:val="-4"/>
          <w:sz w:val="20"/>
        </w:rPr>
        <w:t> </w:t>
      </w:r>
      <w:r>
        <w:rPr>
          <w:sz w:val="20"/>
        </w:rPr>
        <w:t>actos</w:t>
      </w:r>
      <w:r>
        <w:rPr>
          <w:spacing w:val="-4"/>
          <w:sz w:val="20"/>
        </w:rPr>
        <w:t> </w:t>
      </w:r>
      <w:r>
        <w:rPr>
          <w:sz w:val="20"/>
        </w:rPr>
        <w:t>procesales,</w:t>
      </w:r>
      <w:r>
        <w:rPr>
          <w:spacing w:val="-3"/>
          <w:sz w:val="20"/>
        </w:rPr>
        <w:t> </w:t>
      </w:r>
      <w:r>
        <w:rPr>
          <w:sz w:val="20"/>
        </w:rPr>
        <w:t>por</w:t>
      </w:r>
      <w:r>
        <w:rPr>
          <w:spacing w:val="-6"/>
          <w:sz w:val="20"/>
        </w:rPr>
        <w:t> </w:t>
      </w:r>
      <w:r>
        <w:rPr>
          <w:sz w:val="20"/>
        </w:rPr>
        <w:t>lo</w:t>
      </w:r>
      <w:r>
        <w:rPr>
          <w:spacing w:val="-4"/>
          <w:sz w:val="20"/>
        </w:rPr>
        <w:t> </w:t>
      </w:r>
      <w:r>
        <w:rPr>
          <w:spacing w:val="-5"/>
          <w:sz w:val="20"/>
        </w:rPr>
        <w:t>que</w:t>
      </w:r>
    </w:p>
    <w:p>
      <w:pPr>
        <w:pStyle w:val="BodyText"/>
        <w:spacing w:before="8"/>
        <w:rPr>
          <w:sz w:val="10"/>
        </w:rPr>
      </w:pPr>
      <w:r>
        <w:rPr/>
        <w:pict>
          <v:rect style="position:absolute;margin-left:72.024002pt;margin-top:7.687793pt;width:144.020pt;height:.72pt;mso-position-horizontal-relative:page;mso-position-vertical-relative:paragraph;z-index:-15717888;mso-wrap-distance-left:0;mso-wrap-distance-right:0" id="docshape23" filled="true" fillcolor="#000000" stroked="false">
            <v:fill type="solid"/>
            <w10:wrap type="topAndBottom"/>
          </v:rect>
        </w:pict>
      </w:r>
    </w:p>
    <w:p>
      <w:pPr>
        <w:tabs>
          <w:tab w:pos="820" w:val="left" w:leader="none"/>
        </w:tabs>
        <w:spacing w:before="100"/>
        <w:ind w:left="100" w:right="192" w:firstLine="0"/>
        <w:jc w:val="both"/>
        <w:rPr>
          <w:sz w:val="16"/>
        </w:rPr>
      </w:pPr>
      <w:r>
        <w:rPr>
          <w:spacing w:val="-6"/>
          <w:sz w:val="16"/>
          <w:vertAlign w:val="superscript"/>
        </w:rPr>
        <w:t>92</w:t>
      </w:r>
      <w:r>
        <w:rPr>
          <w:sz w:val="16"/>
          <w:vertAlign w:val="baseline"/>
        </w:rPr>
        <w:tab/>
        <w:t>El</w:t>
      </w:r>
      <w:r>
        <w:rPr>
          <w:spacing w:val="-9"/>
          <w:sz w:val="16"/>
          <w:vertAlign w:val="baseline"/>
        </w:rPr>
        <w:t> </w:t>
      </w:r>
      <w:r>
        <w:rPr>
          <w:sz w:val="16"/>
          <w:vertAlign w:val="baseline"/>
        </w:rPr>
        <w:t>artículo</w:t>
      </w:r>
      <w:r>
        <w:rPr>
          <w:spacing w:val="-8"/>
          <w:sz w:val="16"/>
          <w:vertAlign w:val="baseline"/>
        </w:rPr>
        <w:t> </w:t>
      </w:r>
      <w:r>
        <w:rPr>
          <w:sz w:val="16"/>
          <w:vertAlign w:val="baseline"/>
        </w:rPr>
        <w:t>32</w:t>
      </w:r>
      <w:r>
        <w:rPr>
          <w:spacing w:val="-10"/>
          <w:sz w:val="16"/>
          <w:vertAlign w:val="baseline"/>
        </w:rPr>
        <w:t> </w:t>
      </w:r>
      <w:r>
        <w:rPr>
          <w:sz w:val="16"/>
          <w:vertAlign w:val="baseline"/>
        </w:rPr>
        <w:t>del</w:t>
      </w:r>
      <w:r>
        <w:rPr>
          <w:spacing w:val="-9"/>
          <w:sz w:val="16"/>
          <w:vertAlign w:val="baseline"/>
        </w:rPr>
        <w:t> </w:t>
      </w:r>
      <w:r>
        <w:rPr>
          <w:sz w:val="16"/>
          <w:vertAlign w:val="baseline"/>
        </w:rPr>
        <w:t>Código</w:t>
      </w:r>
      <w:r>
        <w:rPr>
          <w:spacing w:val="-10"/>
          <w:sz w:val="16"/>
          <w:vertAlign w:val="baseline"/>
        </w:rPr>
        <w:t> </w:t>
      </w:r>
      <w:r>
        <w:rPr>
          <w:sz w:val="16"/>
          <w:vertAlign w:val="baseline"/>
        </w:rPr>
        <w:t>Civil</w:t>
      </w:r>
      <w:r>
        <w:rPr>
          <w:spacing w:val="-9"/>
          <w:sz w:val="16"/>
          <w:vertAlign w:val="baseline"/>
        </w:rPr>
        <w:t> </w:t>
      </w:r>
      <w:r>
        <w:rPr>
          <w:sz w:val="16"/>
          <w:vertAlign w:val="baseline"/>
        </w:rPr>
        <w:t>se</w:t>
      </w:r>
      <w:r>
        <w:rPr>
          <w:spacing w:val="-6"/>
          <w:sz w:val="16"/>
          <w:vertAlign w:val="baseline"/>
        </w:rPr>
        <w:t> </w:t>
      </w:r>
      <w:r>
        <w:rPr>
          <w:sz w:val="16"/>
          <w:vertAlign w:val="baseline"/>
        </w:rPr>
        <w:t>establece</w:t>
      </w:r>
      <w:r>
        <w:rPr>
          <w:spacing w:val="-8"/>
          <w:sz w:val="16"/>
          <w:vertAlign w:val="baseline"/>
        </w:rPr>
        <w:t> </w:t>
      </w:r>
      <w:r>
        <w:rPr>
          <w:sz w:val="16"/>
          <w:vertAlign w:val="baseline"/>
        </w:rPr>
        <w:t>que:</w:t>
      </w:r>
      <w:r>
        <w:rPr>
          <w:spacing w:val="-11"/>
          <w:sz w:val="16"/>
          <w:vertAlign w:val="baseline"/>
        </w:rPr>
        <w:t> </w:t>
      </w:r>
      <w:r>
        <w:rPr>
          <w:sz w:val="16"/>
          <w:vertAlign w:val="baseline"/>
        </w:rPr>
        <w:t>“El</w:t>
      </w:r>
      <w:r>
        <w:rPr>
          <w:spacing w:val="-9"/>
          <w:sz w:val="16"/>
          <w:vertAlign w:val="baseline"/>
        </w:rPr>
        <w:t> </w:t>
      </w:r>
      <w:r>
        <w:rPr>
          <w:sz w:val="16"/>
          <w:vertAlign w:val="baseline"/>
        </w:rPr>
        <w:t>domicilio</w:t>
      </w:r>
      <w:r>
        <w:rPr>
          <w:spacing w:val="-10"/>
          <w:sz w:val="16"/>
          <w:vertAlign w:val="baseline"/>
        </w:rPr>
        <w:t> </w:t>
      </w:r>
      <w:r>
        <w:rPr>
          <w:sz w:val="16"/>
          <w:vertAlign w:val="baseline"/>
        </w:rPr>
        <w:t>se</w:t>
      </w:r>
      <w:r>
        <w:rPr>
          <w:spacing w:val="-8"/>
          <w:sz w:val="16"/>
          <w:vertAlign w:val="baseline"/>
        </w:rPr>
        <w:t> </w:t>
      </w:r>
      <w:r>
        <w:rPr>
          <w:sz w:val="16"/>
          <w:vertAlign w:val="baseline"/>
        </w:rPr>
        <w:t>constituye</w:t>
      </w:r>
      <w:r>
        <w:rPr>
          <w:spacing w:val="-8"/>
          <w:sz w:val="16"/>
          <w:vertAlign w:val="baseline"/>
        </w:rPr>
        <w:t> </w:t>
      </w:r>
      <w:r>
        <w:rPr>
          <w:sz w:val="16"/>
          <w:vertAlign w:val="baseline"/>
        </w:rPr>
        <w:t>voluntariamente</w:t>
      </w:r>
      <w:r>
        <w:rPr>
          <w:spacing w:val="-8"/>
          <w:sz w:val="16"/>
          <w:vertAlign w:val="baseline"/>
        </w:rPr>
        <w:t> </w:t>
      </w:r>
      <w:r>
        <w:rPr>
          <w:sz w:val="16"/>
          <w:vertAlign w:val="baseline"/>
        </w:rPr>
        <w:t>por</w:t>
      </w:r>
      <w:r>
        <w:rPr>
          <w:spacing w:val="-8"/>
          <w:sz w:val="16"/>
          <w:vertAlign w:val="baseline"/>
        </w:rPr>
        <w:t> </w:t>
      </w:r>
      <w:r>
        <w:rPr>
          <w:sz w:val="16"/>
          <w:vertAlign w:val="baseline"/>
        </w:rPr>
        <w:t>la</w:t>
      </w:r>
      <w:r>
        <w:rPr>
          <w:spacing w:val="-9"/>
          <w:sz w:val="16"/>
          <w:vertAlign w:val="baseline"/>
        </w:rPr>
        <w:t> </w:t>
      </w:r>
      <w:r>
        <w:rPr>
          <w:sz w:val="16"/>
          <w:vertAlign w:val="baseline"/>
        </w:rPr>
        <w:t>residencia en el lugar con el ánimo de permanecer en él”. El artículo 33 establece que: “Se presume el ánimo de permanecer, por</w:t>
      </w:r>
      <w:r>
        <w:rPr>
          <w:spacing w:val="-15"/>
          <w:sz w:val="16"/>
          <w:vertAlign w:val="baseline"/>
        </w:rPr>
        <w:t> </w:t>
      </w:r>
      <w:r>
        <w:rPr>
          <w:sz w:val="16"/>
          <w:vertAlign w:val="baseline"/>
        </w:rPr>
        <w:t>la</w:t>
      </w:r>
      <w:r>
        <w:rPr>
          <w:spacing w:val="-14"/>
          <w:sz w:val="16"/>
          <w:vertAlign w:val="baseline"/>
        </w:rPr>
        <w:t> </w:t>
      </w:r>
      <w:r>
        <w:rPr>
          <w:sz w:val="16"/>
          <w:vertAlign w:val="baseline"/>
        </w:rPr>
        <w:t>residencia</w:t>
      </w:r>
      <w:r>
        <w:rPr>
          <w:spacing w:val="-14"/>
          <w:sz w:val="16"/>
          <w:vertAlign w:val="baseline"/>
        </w:rPr>
        <w:t> </w:t>
      </w:r>
      <w:r>
        <w:rPr>
          <w:sz w:val="16"/>
          <w:vertAlign w:val="baseline"/>
        </w:rPr>
        <w:t>continúa</w:t>
      </w:r>
      <w:r>
        <w:rPr>
          <w:spacing w:val="-14"/>
          <w:sz w:val="16"/>
          <w:vertAlign w:val="baseline"/>
        </w:rPr>
        <w:t> </w:t>
      </w:r>
      <w:r>
        <w:rPr>
          <w:sz w:val="16"/>
          <w:vertAlign w:val="baseline"/>
        </w:rPr>
        <w:t>durante</w:t>
      </w:r>
      <w:r>
        <w:rPr>
          <w:spacing w:val="-14"/>
          <w:sz w:val="16"/>
          <w:vertAlign w:val="baseline"/>
        </w:rPr>
        <w:t> </w:t>
      </w:r>
      <w:r>
        <w:rPr>
          <w:sz w:val="16"/>
          <w:vertAlign w:val="baseline"/>
        </w:rPr>
        <w:t>un</w:t>
      </w:r>
      <w:r>
        <w:rPr>
          <w:spacing w:val="-14"/>
          <w:sz w:val="16"/>
          <w:vertAlign w:val="baseline"/>
        </w:rPr>
        <w:t> </w:t>
      </w:r>
      <w:r>
        <w:rPr>
          <w:sz w:val="16"/>
          <w:vertAlign w:val="baseline"/>
        </w:rPr>
        <w:t>año</w:t>
      </w:r>
      <w:r>
        <w:rPr>
          <w:spacing w:val="-14"/>
          <w:sz w:val="16"/>
          <w:vertAlign w:val="baseline"/>
        </w:rPr>
        <w:t> </w:t>
      </w:r>
      <w:r>
        <w:rPr>
          <w:sz w:val="16"/>
          <w:vertAlign w:val="baseline"/>
        </w:rPr>
        <w:t>en</w:t>
      </w:r>
      <w:r>
        <w:rPr>
          <w:spacing w:val="-14"/>
          <w:sz w:val="16"/>
          <w:vertAlign w:val="baseline"/>
        </w:rPr>
        <w:t> </w:t>
      </w:r>
      <w:r>
        <w:rPr>
          <w:sz w:val="16"/>
          <w:vertAlign w:val="baseline"/>
        </w:rPr>
        <w:t>el</w:t>
      </w:r>
      <w:r>
        <w:rPr>
          <w:spacing w:val="-14"/>
          <w:sz w:val="16"/>
          <w:vertAlign w:val="baseline"/>
        </w:rPr>
        <w:t> </w:t>
      </w:r>
      <w:r>
        <w:rPr>
          <w:sz w:val="16"/>
          <w:vertAlign w:val="baseline"/>
        </w:rPr>
        <w:t>lugar.</w:t>
      </w:r>
      <w:r>
        <w:rPr>
          <w:spacing w:val="-14"/>
          <w:sz w:val="16"/>
          <w:vertAlign w:val="baseline"/>
        </w:rPr>
        <w:t> </w:t>
      </w:r>
      <w:r>
        <w:rPr>
          <w:sz w:val="16"/>
          <w:vertAlign w:val="baseline"/>
        </w:rPr>
        <w:t>Cesará</w:t>
      </w:r>
      <w:r>
        <w:rPr>
          <w:spacing w:val="-14"/>
          <w:sz w:val="16"/>
          <w:vertAlign w:val="baseline"/>
        </w:rPr>
        <w:t> </w:t>
      </w:r>
      <w:r>
        <w:rPr>
          <w:sz w:val="16"/>
          <w:vertAlign w:val="baseline"/>
        </w:rPr>
        <w:t>la</w:t>
      </w:r>
      <w:r>
        <w:rPr>
          <w:spacing w:val="-14"/>
          <w:sz w:val="16"/>
          <w:vertAlign w:val="baseline"/>
        </w:rPr>
        <w:t> </w:t>
      </w:r>
      <w:r>
        <w:rPr>
          <w:sz w:val="16"/>
          <w:vertAlign w:val="baseline"/>
        </w:rPr>
        <w:t>presunción</w:t>
      </w:r>
      <w:r>
        <w:rPr>
          <w:spacing w:val="-14"/>
          <w:sz w:val="16"/>
          <w:vertAlign w:val="baseline"/>
        </w:rPr>
        <w:t> </w:t>
      </w:r>
      <w:r>
        <w:rPr>
          <w:sz w:val="16"/>
          <w:vertAlign w:val="baseline"/>
        </w:rPr>
        <w:t>anterior</w:t>
      </w:r>
      <w:r>
        <w:rPr>
          <w:spacing w:val="-14"/>
          <w:sz w:val="16"/>
          <w:vertAlign w:val="baseline"/>
        </w:rPr>
        <w:t> </w:t>
      </w:r>
      <w:r>
        <w:rPr>
          <w:sz w:val="16"/>
          <w:vertAlign w:val="baseline"/>
        </w:rPr>
        <w:t>si</w:t>
      </w:r>
      <w:r>
        <w:rPr>
          <w:spacing w:val="-14"/>
          <w:sz w:val="16"/>
          <w:vertAlign w:val="baseline"/>
        </w:rPr>
        <w:t> </w:t>
      </w:r>
      <w:r>
        <w:rPr>
          <w:sz w:val="16"/>
          <w:vertAlign w:val="baseline"/>
        </w:rPr>
        <w:t>se</w:t>
      </w:r>
      <w:r>
        <w:rPr>
          <w:spacing w:val="-14"/>
          <w:sz w:val="16"/>
          <w:vertAlign w:val="baseline"/>
        </w:rPr>
        <w:t> </w:t>
      </w:r>
      <w:r>
        <w:rPr>
          <w:sz w:val="16"/>
          <w:vertAlign w:val="baseline"/>
        </w:rPr>
        <w:t>comprobare</w:t>
      </w:r>
      <w:r>
        <w:rPr>
          <w:spacing w:val="-15"/>
          <w:sz w:val="16"/>
          <w:vertAlign w:val="baseline"/>
        </w:rPr>
        <w:t> </w:t>
      </w:r>
      <w:r>
        <w:rPr>
          <w:sz w:val="16"/>
          <w:vertAlign w:val="baseline"/>
        </w:rPr>
        <w:t>que</w:t>
      </w:r>
      <w:r>
        <w:rPr>
          <w:spacing w:val="-14"/>
          <w:sz w:val="16"/>
          <w:vertAlign w:val="baseline"/>
        </w:rPr>
        <w:t> </w:t>
      </w:r>
      <w:r>
        <w:rPr>
          <w:sz w:val="16"/>
          <w:vertAlign w:val="baseline"/>
        </w:rPr>
        <w:t>la</w:t>
      </w:r>
      <w:r>
        <w:rPr>
          <w:spacing w:val="-14"/>
          <w:sz w:val="16"/>
          <w:vertAlign w:val="baseline"/>
        </w:rPr>
        <w:t> </w:t>
      </w:r>
      <w:r>
        <w:rPr>
          <w:sz w:val="16"/>
          <w:vertAlign w:val="baseline"/>
        </w:rPr>
        <w:t>residencia es accidental o que se tiene en otra parte”. Por su parte, el artículo 34 señala que “Si una persona vive alternativamente o tiene ocupaciones habituales en varios lugares, se considera domiciliada en cualquiera de ellos; pero</w:t>
      </w:r>
      <w:r>
        <w:rPr>
          <w:spacing w:val="-7"/>
          <w:sz w:val="16"/>
          <w:vertAlign w:val="baseline"/>
        </w:rPr>
        <w:t> </w:t>
      </w:r>
      <w:r>
        <w:rPr>
          <w:sz w:val="16"/>
          <w:vertAlign w:val="baseline"/>
        </w:rPr>
        <w:t>si</w:t>
      </w:r>
      <w:r>
        <w:rPr>
          <w:spacing w:val="-8"/>
          <w:sz w:val="16"/>
          <w:vertAlign w:val="baseline"/>
        </w:rPr>
        <w:t> </w:t>
      </w:r>
      <w:r>
        <w:rPr>
          <w:sz w:val="16"/>
          <w:vertAlign w:val="baseline"/>
        </w:rPr>
        <w:t>se</w:t>
      </w:r>
      <w:r>
        <w:rPr>
          <w:spacing w:val="-7"/>
          <w:sz w:val="16"/>
          <w:vertAlign w:val="baseline"/>
        </w:rPr>
        <w:t> </w:t>
      </w:r>
      <w:r>
        <w:rPr>
          <w:sz w:val="16"/>
          <w:vertAlign w:val="baseline"/>
        </w:rPr>
        <w:t>trata</w:t>
      </w:r>
      <w:r>
        <w:rPr>
          <w:spacing w:val="-8"/>
          <w:sz w:val="16"/>
          <w:vertAlign w:val="baseline"/>
        </w:rPr>
        <w:t> </w:t>
      </w:r>
      <w:r>
        <w:rPr>
          <w:sz w:val="16"/>
          <w:vertAlign w:val="baseline"/>
        </w:rPr>
        <w:t>de</w:t>
      </w:r>
      <w:r>
        <w:rPr>
          <w:spacing w:val="-7"/>
          <w:sz w:val="16"/>
          <w:vertAlign w:val="baseline"/>
        </w:rPr>
        <w:t> </w:t>
      </w:r>
      <w:r>
        <w:rPr>
          <w:sz w:val="16"/>
          <w:vertAlign w:val="baseline"/>
        </w:rPr>
        <w:t>actos</w:t>
      </w:r>
      <w:r>
        <w:rPr>
          <w:spacing w:val="-10"/>
          <w:sz w:val="16"/>
          <w:vertAlign w:val="baseline"/>
        </w:rPr>
        <w:t> </w:t>
      </w:r>
      <w:r>
        <w:rPr>
          <w:sz w:val="16"/>
          <w:vertAlign w:val="baseline"/>
        </w:rPr>
        <w:t>que</w:t>
      </w:r>
      <w:r>
        <w:rPr>
          <w:spacing w:val="-7"/>
          <w:sz w:val="16"/>
          <w:vertAlign w:val="baseline"/>
        </w:rPr>
        <w:t> </w:t>
      </w:r>
      <w:r>
        <w:rPr>
          <w:sz w:val="16"/>
          <w:vertAlign w:val="baseline"/>
        </w:rPr>
        <w:t>tienen</w:t>
      </w:r>
      <w:r>
        <w:rPr>
          <w:spacing w:val="-6"/>
          <w:sz w:val="16"/>
          <w:vertAlign w:val="baseline"/>
        </w:rPr>
        <w:t> </w:t>
      </w:r>
      <w:r>
        <w:rPr>
          <w:sz w:val="16"/>
          <w:vertAlign w:val="baseline"/>
        </w:rPr>
        <w:t>relación</w:t>
      </w:r>
      <w:r>
        <w:rPr>
          <w:spacing w:val="-8"/>
          <w:sz w:val="16"/>
          <w:vertAlign w:val="baseline"/>
        </w:rPr>
        <w:t> </w:t>
      </w:r>
      <w:r>
        <w:rPr>
          <w:sz w:val="16"/>
          <w:vertAlign w:val="baseline"/>
        </w:rPr>
        <w:t>especial</w:t>
      </w:r>
      <w:r>
        <w:rPr>
          <w:spacing w:val="-6"/>
          <w:sz w:val="16"/>
          <w:vertAlign w:val="baseline"/>
        </w:rPr>
        <w:t> </w:t>
      </w:r>
      <w:r>
        <w:rPr>
          <w:sz w:val="16"/>
          <w:vertAlign w:val="baseline"/>
        </w:rPr>
        <w:t>con</w:t>
      </w:r>
      <w:r>
        <w:rPr>
          <w:spacing w:val="-4"/>
          <w:sz w:val="16"/>
          <w:vertAlign w:val="baseline"/>
        </w:rPr>
        <w:t> </w:t>
      </w:r>
      <w:r>
        <w:rPr>
          <w:sz w:val="16"/>
          <w:vertAlign w:val="baseline"/>
        </w:rPr>
        <w:t>un</w:t>
      </w:r>
      <w:r>
        <w:rPr>
          <w:spacing w:val="-8"/>
          <w:sz w:val="16"/>
          <w:vertAlign w:val="baseline"/>
        </w:rPr>
        <w:t> </w:t>
      </w:r>
      <w:r>
        <w:rPr>
          <w:sz w:val="16"/>
          <w:vertAlign w:val="baseline"/>
        </w:rPr>
        <w:t>lugar</w:t>
      </w:r>
      <w:r>
        <w:rPr>
          <w:spacing w:val="-6"/>
          <w:sz w:val="16"/>
          <w:vertAlign w:val="baseline"/>
        </w:rPr>
        <w:t> </w:t>
      </w:r>
      <w:r>
        <w:rPr>
          <w:sz w:val="16"/>
          <w:vertAlign w:val="baseline"/>
        </w:rPr>
        <w:t>determinado,</w:t>
      </w:r>
      <w:r>
        <w:rPr>
          <w:spacing w:val="-8"/>
          <w:sz w:val="16"/>
          <w:vertAlign w:val="baseline"/>
        </w:rPr>
        <w:t> </w:t>
      </w:r>
      <w:r>
        <w:rPr>
          <w:sz w:val="16"/>
          <w:vertAlign w:val="baseline"/>
        </w:rPr>
        <w:t>éste</w:t>
      </w:r>
      <w:r>
        <w:rPr>
          <w:spacing w:val="-10"/>
          <w:sz w:val="16"/>
          <w:vertAlign w:val="baseline"/>
        </w:rPr>
        <w:t> </w:t>
      </w:r>
      <w:r>
        <w:rPr>
          <w:sz w:val="16"/>
          <w:vertAlign w:val="baseline"/>
        </w:rPr>
        <w:t>será</w:t>
      </w:r>
      <w:r>
        <w:rPr>
          <w:spacing w:val="-8"/>
          <w:sz w:val="16"/>
          <w:vertAlign w:val="baseline"/>
        </w:rPr>
        <w:t> </w:t>
      </w:r>
      <w:r>
        <w:rPr>
          <w:sz w:val="16"/>
          <w:vertAlign w:val="baseline"/>
        </w:rPr>
        <w:t>el</w:t>
      </w:r>
      <w:r>
        <w:rPr>
          <w:spacing w:val="-6"/>
          <w:sz w:val="16"/>
          <w:vertAlign w:val="baseline"/>
        </w:rPr>
        <w:t> </w:t>
      </w:r>
      <w:r>
        <w:rPr>
          <w:sz w:val="16"/>
          <w:vertAlign w:val="baseline"/>
        </w:rPr>
        <w:t>domicilio</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8"/>
          <w:sz w:val="16"/>
          <w:vertAlign w:val="baseline"/>
        </w:rPr>
        <w:t> </w:t>
      </w:r>
      <w:r>
        <w:rPr>
          <w:sz w:val="16"/>
          <w:vertAlign w:val="baseline"/>
        </w:rPr>
        <w:t>persona”. Por</w:t>
      </w:r>
      <w:r>
        <w:rPr>
          <w:spacing w:val="-10"/>
          <w:sz w:val="16"/>
          <w:vertAlign w:val="baseline"/>
        </w:rPr>
        <w:t> </w:t>
      </w:r>
      <w:r>
        <w:rPr>
          <w:sz w:val="16"/>
          <w:vertAlign w:val="baseline"/>
        </w:rPr>
        <w:t>último,</w:t>
      </w:r>
      <w:r>
        <w:rPr>
          <w:spacing w:val="-9"/>
          <w:sz w:val="16"/>
          <w:vertAlign w:val="baseline"/>
        </w:rPr>
        <w:t> </w:t>
      </w:r>
      <w:r>
        <w:rPr>
          <w:sz w:val="16"/>
          <w:vertAlign w:val="baseline"/>
        </w:rPr>
        <w:t>el</w:t>
      </w:r>
      <w:r>
        <w:rPr>
          <w:spacing w:val="-12"/>
          <w:sz w:val="16"/>
          <w:vertAlign w:val="baseline"/>
        </w:rPr>
        <w:t> </w:t>
      </w:r>
      <w:r>
        <w:rPr>
          <w:sz w:val="16"/>
          <w:vertAlign w:val="baseline"/>
        </w:rPr>
        <w:t>artículo</w:t>
      </w:r>
      <w:r>
        <w:rPr>
          <w:spacing w:val="-10"/>
          <w:sz w:val="16"/>
          <w:vertAlign w:val="baseline"/>
        </w:rPr>
        <w:t> </w:t>
      </w:r>
      <w:r>
        <w:rPr>
          <w:sz w:val="16"/>
          <w:vertAlign w:val="baseline"/>
        </w:rPr>
        <w:t>35</w:t>
      </w:r>
      <w:r>
        <w:rPr>
          <w:spacing w:val="-8"/>
          <w:sz w:val="16"/>
          <w:vertAlign w:val="baseline"/>
        </w:rPr>
        <w:t> </w:t>
      </w:r>
      <w:r>
        <w:rPr>
          <w:sz w:val="16"/>
          <w:vertAlign w:val="baseline"/>
        </w:rPr>
        <w:t>indica</w:t>
      </w:r>
      <w:r>
        <w:rPr>
          <w:spacing w:val="-9"/>
          <w:sz w:val="16"/>
          <w:vertAlign w:val="baseline"/>
        </w:rPr>
        <w:t> </w:t>
      </w:r>
      <w:r>
        <w:rPr>
          <w:sz w:val="16"/>
          <w:vertAlign w:val="baseline"/>
        </w:rPr>
        <w:t>que:</w:t>
      </w:r>
      <w:r>
        <w:rPr>
          <w:spacing w:val="-14"/>
          <w:sz w:val="16"/>
          <w:vertAlign w:val="baseline"/>
        </w:rPr>
        <w:t> </w:t>
      </w:r>
      <w:r>
        <w:rPr>
          <w:sz w:val="16"/>
          <w:vertAlign w:val="baseline"/>
        </w:rPr>
        <w:t>“La</w:t>
      </w:r>
      <w:r>
        <w:rPr>
          <w:spacing w:val="-11"/>
          <w:sz w:val="16"/>
          <w:vertAlign w:val="baseline"/>
        </w:rPr>
        <w:t> </w:t>
      </w:r>
      <w:r>
        <w:rPr>
          <w:sz w:val="16"/>
          <w:vertAlign w:val="baseline"/>
        </w:rPr>
        <w:t>persona</w:t>
      </w:r>
      <w:r>
        <w:rPr>
          <w:spacing w:val="-14"/>
          <w:sz w:val="16"/>
          <w:vertAlign w:val="baseline"/>
        </w:rPr>
        <w:t> </w:t>
      </w:r>
      <w:r>
        <w:rPr>
          <w:sz w:val="16"/>
          <w:vertAlign w:val="baseline"/>
        </w:rPr>
        <w:t>que</w:t>
      </w:r>
      <w:r>
        <w:rPr>
          <w:spacing w:val="-11"/>
          <w:sz w:val="16"/>
          <w:vertAlign w:val="baseline"/>
        </w:rPr>
        <w:t> </w:t>
      </w:r>
      <w:r>
        <w:rPr>
          <w:sz w:val="16"/>
          <w:vertAlign w:val="baseline"/>
        </w:rPr>
        <w:t>no</w:t>
      </w:r>
      <w:r>
        <w:rPr>
          <w:spacing w:val="-10"/>
          <w:sz w:val="16"/>
          <w:vertAlign w:val="baseline"/>
        </w:rPr>
        <w:t> </w:t>
      </w:r>
      <w:r>
        <w:rPr>
          <w:sz w:val="16"/>
          <w:vertAlign w:val="baseline"/>
        </w:rPr>
        <w:t>tiene</w:t>
      </w:r>
      <w:r>
        <w:rPr>
          <w:spacing w:val="-10"/>
          <w:sz w:val="16"/>
          <w:vertAlign w:val="baseline"/>
        </w:rPr>
        <w:t> </w:t>
      </w:r>
      <w:r>
        <w:rPr>
          <w:sz w:val="16"/>
          <w:vertAlign w:val="baseline"/>
        </w:rPr>
        <w:t>residencia</w:t>
      </w:r>
      <w:r>
        <w:rPr>
          <w:spacing w:val="-9"/>
          <w:sz w:val="16"/>
          <w:vertAlign w:val="baseline"/>
        </w:rPr>
        <w:t> </w:t>
      </w:r>
      <w:r>
        <w:rPr>
          <w:sz w:val="16"/>
          <w:vertAlign w:val="baseline"/>
        </w:rPr>
        <w:t>habitual</w:t>
      </w:r>
      <w:r>
        <w:rPr>
          <w:spacing w:val="-9"/>
          <w:sz w:val="16"/>
          <w:vertAlign w:val="baseline"/>
        </w:rPr>
        <w:t> </w:t>
      </w:r>
      <w:r>
        <w:rPr>
          <w:sz w:val="16"/>
          <w:vertAlign w:val="baseline"/>
        </w:rPr>
        <w:t>se</w:t>
      </w:r>
      <w:r>
        <w:rPr>
          <w:spacing w:val="-10"/>
          <w:sz w:val="16"/>
          <w:vertAlign w:val="baseline"/>
        </w:rPr>
        <w:t> </w:t>
      </w:r>
      <w:r>
        <w:rPr>
          <w:sz w:val="16"/>
          <w:vertAlign w:val="baseline"/>
        </w:rPr>
        <w:t>considera</w:t>
      </w:r>
      <w:r>
        <w:rPr>
          <w:spacing w:val="-11"/>
          <w:sz w:val="16"/>
          <w:vertAlign w:val="baseline"/>
        </w:rPr>
        <w:t> </w:t>
      </w:r>
      <w:r>
        <w:rPr>
          <w:sz w:val="16"/>
          <w:vertAlign w:val="baseline"/>
        </w:rPr>
        <w:t>domiciliada</w:t>
      </w:r>
      <w:r>
        <w:rPr>
          <w:spacing w:val="-11"/>
          <w:sz w:val="16"/>
          <w:vertAlign w:val="baseline"/>
        </w:rPr>
        <w:t> </w:t>
      </w:r>
      <w:r>
        <w:rPr>
          <w:sz w:val="16"/>
          <w:vertAlign w:val="baseline"/>
        </w:rPr>
        <w:t>en</w:t>
      </w:r>
      <w:r>
        <w:rPr>
          <w:spacing w:val="-11"/>
          <w:sz w:val="16"/>
          <w:vertAlign w:val="baseline"/>
        </w:rPr>
        <w:t> </w:t>
      </w:r>
      <w:r>
        <w:rPr>
          <w:sz w:val="16"/>
          <w:vertAlign w:val="baseline"/>
        </w:rPr>
        <w:t>el</w:t>
      </w:r>
      <w:r>
        <w:rPr>
          <w:spacing w:val="-9"/>
          <w:sz w:val="16"/>
          <w:vertAlign w:val="baseline"/>
        </w:rPr>
        <w:t> </w:t>
      </w:r>
      <w:r>
        <w:rPr>
          <w:sz w:val="16"/>
          <w:vertAlign w:val="baseline"/>
        </w:rPr>
        <w:t>lugar donde se encuentra”. </w:t>
      </w:r>
      <w:r>
        <w:rPr>
          <w:i/>
          <w:sz w:val="16"/>
          <w:vertAlign w:val="baseline"/>
        </w:rPr>
        <w:t>Cfr. </w:t>
      </w:r>
      <w:r>
        <w:rPr>
          <w:sz w:val="16"/>
          <w:vertAlign w:val="baseline"/>
        </w:rPr>
        <w:t>Código Civil, Decreto Ley No. 106, artículos 32, 33, 34 y 35, </w:t>
      </w:r>
      <w:r>
        <w:rPr>
          <w:i/>
          <w:sz w:val="16"/>
          <w:vertAlign w:val="baseline"/>
        </w:rPr>
        <w:t>supra</w:t>
      </w:r>
      <w:r>
        <w:rPr>
          <w:sz w:val="16"/>
          <w:vertAlign w:val="baseline"/>
        </w:rPr>
        <w:t>.</w:t>
      </w:r>
    </w:p>
    <w:p>
      <w:pPr>
        <w:tabs>
          <w:tab w:pos="820" w:val="left" w:leader="none"/>
        </w:tabs>
        <w:spacing w:before="1"/>
        <w:ind w:left="100" w:right="192" w:firstLine="0"/>
        <w:jc w:val="both"/>
        <w:rPr>
          <w:sz w:val="16"/>
        </w:rPr>
      </w:pPr>
      <w:r>
        <w:rPr>
          <w:spacing w:val="-6"/>
          <w:sz w:val="16"/>
          <w:vertAlign w:val="superscript"/>
        </w:rPr>
        <w:t>93</w:t>
      </w:r>
      <w:r>
        <w:rPr>
          <w:sz w:val="16"/>
          <w:vertAlign w:val="baseline"/>
        </w:rPr>
        <w:tab/>
        <w:t>El perito Gabriel Orellana Rojas afirmó que “[l]a nacionalidad guatemalteca como requisito indispensable para</w:t>
      </w:r>
      <w:r>
        <w:rPr>
          <w:spacing w:val="-7"/>
          <w:sz w:val="16"/>
          <w:vertAlign w:val="baseline"/>
        </w:rPr>
        <w:t> </w:t>
      </w:r>
      <w:r>
        <w:rPr>
          <w:sz w:val="16"/>
          <w:vertAlign w:val="baseline"/>
        </w:rPr>
        <w:t>ejercer</w:t>
      </w:r>
      <w:r>
        <w:rPr>
          <w:spacing w:val="-3"/>
          <w:sz w:val="16"/>
          <w:vertAlign w:val="baseline"/>
        </w:rPr>
        <w:t> </w:t>
      </w:r>
      <w:r>
        <w:rPr>
          <w:sz w:val="16"/>
          <w:vertAlign w:val="baseline"/>
        </w:rPr>
        <w:t>el</w:t>
      </w:r>
      <w:r>
        <w:rPr>
          <w:spacing w:val="-7"/>
          <w:sz w:val="16"/>
          <w:vertAlign w:val="baseline"/>
        </w:rPr>
        <w:t> </w:t>
      </w:r>
      <w:r>
        <w:rPr>
          <w:sz w:val="16"/>
          <w:vertAlign w:val="baseline"/>
        </w:rPr>
        <w:t>notariado</w:t>
      </w:r>
      <w:r>
        <w:rPr>
          <w:spacing w:val="-5"/>
          <w:sz w:val="16"/>
          <w:vertAlign w:val="baseline"/>
        </w:rPr>
        <w:t> </w:t>
      </w:r>
      <w:r>
        <w:rPr>
          <w:sz w:val="16"/>
          <w:vertAlign w:val="baseline"/>
        </w:rPr>
        <w:t>se</w:t>
      </w:r>
      <w:r>
        <w:rPr>
          <w:spacing w:val="-3"/>
          <w:sz w:val="16"/>
          <w:vertAlign w:val="baseline"/>
        </w:rPr>
        <w:t> </w:t>
      </w:r>
      <w:r>
        <w:rPr>
          <w:sz w:val="16"/>
          <w:vertAlign w:val="baseline"/>
        </w:rPr>
        <w:t>justifica</w:t>
      </w:r>
      <w:r>
        <w:rPr>
          <w:spacing w:val="-4"/>
          <w:sz w:val="16"/>
          <w:vertAlign w:val="baseline"/>
        </w:rPr>
        <w:t> </w:t>
      </w:r>
      <w:r>
        <w:rPr>
          <w:sz w:val="16"/>
          <w:vertAlign w:val="baseline"/>
        </w:rPr>
        <w:t>atendiendo</w:t>
      </w:r>
      <w:r>
        <w:rPr>
          <w:spacing w:val="-3"/>
          <w:sz w:val="16"/>
          <w:vertAlign w:val="baseline"/>
        </w:rPr>
        <w:t> </w:t>
      </w:r>
      <w:r>
        <w:rPr>
          <w:sz w:val="16"/>
          <w:vertAlign w:val="baseline"/>
        </w:rPr>
        <w:t>la</w:t>
      </w:r>
      <w:r>
        <w:rPr>
          <w:spacing w:val="-4"/>
          <w:sz w:val="16"/>
          <w:vertAlign w:val="baseline"/>
        </w:rPr>
        <w:t> </w:t>
      </w:r>
      <w:r>
        <w:rPr>
          <w:sz w:val="16"/>
          <w:vertAlign w:val="baseline"/>
        </w:rPr>
        <w:t>necesidad</w:t>
      </w:r>
      <w:r>
        <w:rPr>
          <w:spacing w:val="-3"/>
          <w:sz w:val="16"/>
          <w:vertAlign w:val="baseline"/>
        </w:rPr>
        <w:t> </w:t>
      </w:r>
      <w:r>
        <w:rPr>
          <w:sz w:val="16"/>
          <w:vertAlign w:val="baseline"/>
        </w:rPr>
        <w:t>de</w:t>
      </w:r>
      <w:r>
        <w:rPr>
          <w:spacing w:val="-3"/>
          <w:sz w:val="16"/>
          <w:vertAlign w:val="baseline"/>
        </w:rPr>
        <w:t> </w:t>
      </w:r>
      <w:r>
        <w:rPr>
          <w:sz w:val="16"/>
          <w:vertAlign w:val="baseline"/>
        </w:rPr>
        <w:t>asegurar</w:t>
      </w:r>
      <w:r>
        <w:rPr>
          <w:spacing w:val="-3"/>
          <w:sz w:val="16"/>
          <w:vertAlign w:val="baseline"/>
        </w:rPr>
        <w:t> </w:t>
      </w:r>
      <w:r>
        <w:rPr>
          <w:sz w:val="16"/>
          <w:vertAlign w:val="baseline"/>
        </w:rPr>
        <w:t>un</w:t>
      </w:r>
      <w:r>
        <w:rPr>
          <w:spacing w:val="-7"/>
          <w:sz w:val="16"/>
          <w:vertAlign w:val="baseline"/>
        </w:rPr>
        <w:t> </w:t>
      </w:r>
      <w:r>
        <w:rPr>
          <w:sz w:val="16"/>
          <w:vertAlign w:val="baseline"/>
        </w:rPr>
        <w:t>vínculo</w:t>
      </w:r>
      <w:r>
        <w:rPr>
          <w:spacing w:val="-5"/>
          <w:sz w:val="16"/>
          <w:vertAlign w:val="baseline"/>
        </w:rPr>
        <w:t> </w:t>
      </w:r>
      <w:r>
        <w:rPr>
          <w:sz w:val="16"/>
          <w:vertAlign w:val="baseline"/>
        </w:rPr>
        <w:t>de</w:t>
      </w:r>
      <w:r>
        <w:rPr>
          <w:spacing w:val="-6"/>
          <w:sz w:val="16"/>
          <w:vertAlign w:val="baseline"/>
        </w:rPr>
        <w:t> </w:t>
      </w:r>
      <w:r>
        <w:rPr>
          <w:sz w:val="16"/>
          <w:vertAlign w:val="baseline"/>
        </w:rPr>
        <w:t>arraigo</w:t>
      </w:r>
      <w:r>
        <w:rPr>
          <w:spacing w:val="-5"/>
          <w:sz w:val="16"/>
          <w:vertAlign w:val="baseline"/>
        </w:rPr>
        <w:t> </w:t>
      </w:r>
      <w:r>
        <w:rPr>
          <w:sz w:val="16"/>
          <w:vertAlign w:val="baseline"/>
        </w:rPr>
        <w:t>por</w:t>
      </w:r>
      <w:r>
        <w:rPr>
          <w:spacing w:val="-5"/>
          <w:sz w:val="16"/>
          <w:vertAlign w:val="baseline"/>
        </w:rPr>
        <w:t> </w:t>
      </w:r>
      <w:r>
        <w:rPr>
          <w:sz w:val="16"/>
          <w:vertAlign w:val="baseline"/>
        </w:rPr>
        <w:t>parte</w:t>
      </w:r>
      <w:r>
        <w:rPr>
          <w:spacing w:val="-6"/>
          <w:sz w:val="16"/>
          <w:vertAlign w:val="baseline"/>
        </w:rPr>
        <w:t> </w:t>
      </w:r>
      <w:r>
        <w:rPr>
          <w:sz w:val="16"/>
          <w:vertAlign w:val="baseline"/>
        </w:rPr>
        <w:t>del</w:t>
      </w:r>
      <w:r>
        <w:rPr>
          <w:spacing w:val="-4"/>
          <w:sz w:val="16"/>
          <w:vertAlign w:val="baseline"/>
        </w:rPr>
        <w:t> </w:t>
      </w:r>
      <w:r>
        <w:rPr>
          <w:sz w:val="16"/>
          <w:vertAlign w:val="baseline"/>
        </w:rPr>
        <w:t>notario para</w:t>
      </w:r>
      <w:r>
        <w:rPr>
          <w:spacing w:val="-2"/>
          <w:sz w:val="16"/>
          <w:vertAlign w:val="baseline"/>
        </w:rPr>
        <w:t> </w:t>
      </w:r>
      <w:r>
        <w:rPr>
          <w:sz w:val="16"/>
          <w:vertAlign w:val="baseline"/>
        </w:rPr>
        <w:t>con</w:t>
      </w:r>
      <w:r>
        <w:rPr>
          <w:spacing w:val="-2"/>
          <w:sz w:val="16"/>
          <w:vertAlign w:val="baseline"/>
        </w:rPr>
        <w:t> </w:t>
      </w:r>
      <w:r>
        <w:rPr>
          <w:sz w:val="16"/>
          <w:vertAlign w:val="baseline"/>
        </w:rPr>
        <w:t>el</w:t>
      </w:r>
      <w:r>
        <w:rPr>
          <w:spacing w:val="-2"/>
          <w:sz w:val="16"/>
          <w:vertAlign w:val="baseline"/>
        </w:rPr>
        <w:t> </w:t>
      </w:r>
      <w:r>
        <w:rPr>
          <w:sz w:val="16"/>
          <w:vertAlign w:val="baseline"/>
        </w:rPr>
        <w:t>país, atendiendo</w:t>
      </w:r>
      <w:r>
        <w:rPr>
          <w:spacing w:val="-1"/>
          <w:sz w:val="16"/>
          <w:vertAlign w:val="baseline"/>
        </w:rPr>
        <w:t> </w:t>
      </w:r>
      <w:r>
        <w:rPr>
          <w:sz w:val="16"/>
          <w:vertAlign w:val="baseline"/>
        </w:rPr>
        <w:t>que el</w:t>
      </w:r>
      <w:r>
        <w:rPr>
          <w:spacing w:val="-2"/>
          <w:sz w:val="16"/>
          <w:vertAlign w:val="baseline"/>
        </w:rPr>
        <w:t> </w:t>
      </w:r>
      <w:r>
        <w:rPr>
          <w:sz w:val="16"/>
          <w:vertAlign w:val="baseline"/>
        </w:rPr>
        <w:t>notariado</w:t>
      </w:r>
      <w:r>
        <w:rPr>
          <w:spacing w:val="-1"/>
          <w:sz w:val="16"/>
          <w:vertAlign w:val="baseline"/>
        </w:rPr>
        <w:t> </w:t>
      </w:r>
      <w:r>
        <w:rPr>
          <w:sz w:val="16"/>
          <w:vertAlign w:val="baseline"/>
        </w:rPr>
        <w:t>del sistema latino conlleva</w:t>
      </w:r>
      <w:r>
        <w:rPr>
          <w:spacing w:val="-2"/>
          <w:sz w:val="16"/>
          <w:vertAlign w:val="baseline"/>
        </w:rPr>
        <w:t> </w:t>
      </w:r>
      <w:r>
        <w:rPr>
          <w:sz w:val="16"/>
          <w:vertAlign w:val="baseline"/>
        </w:rPr>
        <w:t>el</w:t>
      </w:r>
      <w:r>
        <w:rPr>
          <w:spacing w:val="-2"/>
          <w:sz w:val="16"/>
          <w:vertAlign w:val="baseline"/>
        </w:rPr>
        <w:t> </w:t>
      </w:r>
      <w:r>
        <w:rPr>
          <w:sz w:val="16"/>
          <w:vertAlign w:val="baseline"/>
        </w:rPr>
        <w:t>ejercicio</w:t>
      </w:r>
      <w:r>
        <w:rPr>
          <w:spacing w:val="-1"/>
          <w:sz w:val="16"/>
          <w:vertAlign w:val="baseline"/>
        </w:rPr>
        <w:t> </w:t>
      </w:r>
      <w:r>
        <w:rPr>
          <w:sz w:val="16"/>
          <w:vertAlign w:val="baseline"/>
        </w:rPr>
        <w:t>de</w:t>
      </w:r>
      <w:r>
        <w:rPr>
          <w:spacing w:val="-1"/>
          <w:sz w:val="16"/>
          <w:vertAlign w:val="baseline"/>
        </w:rPr>
        <w:t> </w:t>
      </w:r>
      <w:r>
        <w:rPr>
          <w:sz w:val="16"/>
          <w:vertAlign w:val="baseline"/>
        </w:rPr>
        <w:t>una función</w:t>
      </w:r>
      <w:r>
        <w:rPr>
          <w:spacing w:val="-2"/>
          <w:sz w:val="16"/>
          <w:vertAlign w:val="baseline"/>
        </w:rPr>
        <w:t> </w:t>
      </w:r>
      <w:r>
        <w:rPr>
          <w:sz w:val="16"/>
          <w:vertAlign w:val="baseline"/>
        </w:rPr>
        <w:t>pública, aunque el</w:t>
      </w:r>
      <w:r>
        <w:rPr>
          <w:spacing w:val="-15"/>
          <w:sz w:val="16"/>
          <w:vertAlign w:val="baseline"/>
        </w:rPr>
        <w:t> </w:t>
      </w:r>
      <w:r>
        <w:rPr>
          <w:sz w:val="16"/>
          <w:vertAlign w:val="baseline"/>
        </w:rPr>
        <w:t>notario</w:t>
      </w:r>
      <w:r>
        <w:rPr>
          <w:spacing w:val="-14"/>
          <w:sz w:val="16"/>
          <w:vertAlign w:val="baseline"/>
        </w:rPr>
        <w:t> </w:t>
      </w:r>
      <w:r>
        <w:rPr>
          <w:sz w:val="16"/>
          <w:vertAlign w:val="baseline"/>
        </w:rPr>
        <w:t>no</w:t>
      </w:r>
      <w:r>
        <w:rPr>
          <w:spacing w:val="-14"/>
          <w:sz w:val="16"/>
          <w:vertAlign w:val="baseline"/>
        </w:rPr>
        <w:t> </w:t>
      </w:r>
      <w:r>
        <w:rPr>
          <w:sz w:val="16"/>
          <w:vertAlign w:val="baseline"/>
        </w:rPr>
        <w:t>sea</w:t>
      </w:r>
      <w:r>
        <w:rPr>
          <w:spacing w:val="-14"/>
          <w:sz w:val="16"/>
          <w:vertAlign w:val="baseline"/>
        </w:rPr>
        <w:t> </w:t>
      </w:r>
      <w:r>
        <w:rPr>
          <w:sz w:val="16"/>
          <w:vertAlign w:val="baseline"/>
        </w:rPr>
        <w:t>funcionario</w:t>
      </w:r>
      <w:r>
        <w:rPr>
          <w:spacing w:val="-14"/>
          <w:sz w:val="16"/>
          <w:vertAlign w:val="baseline"/>
        </w:rPr>
        <w:t> </w:t>
      </w:r>
      <w:r>
        <w:rPr>
          <w:sz w:val="16"/>
          <w:vertAlign w:val="baseline"/>
        </w:rPr>
        <w:t>público,</w:t>
      </w:r>
      <w:r>
        <w:rPr>
          <w:spacing w:val="-14"/>
          <w:sz w:val="16"/>
          <w:vertAlign w:val="baseline"/>
        </w:rPr>
        <w:t> </w:t>
      </w:r>
      <w:r>
        <w:rPr>
          <w:sz w:val="16"/>
          <w:vertAlign w:val="baseline"/>
        </w:rPr>
        <w:t>como</w:t>
      </w:r>
      <w:r>
        <w:rPr>
          <w:spacing w:val="-14"/>
          <w:sz w:val="16"/>
          <w:vertAlign w:val="baseline"/>
        </w:rPr>
        <w:t> </w:t>
      </w:r>
      <w:r>
        <w:rPr>
          <w:sz w:val="16"/>
          <w:vertAlign w:val="baseline"/>
        </w:rPr>
        <w:t>ya</w:t>
      </w:r>
      <w:r>
        <w:rPr>
          <w:spacing w:val="-14"/>
          <w:sz w:val="16"/>
          <w:vertAlign w:val="baseline"/>
        </w:rPr>
        <w:t> </w:t>
      </w:r>
      <w:r>
        <w:rPr>
          <w:sz w:val="16"/>
          <w:vertAlign w:val="baseline"/>
        </w:rPr>
        <w:t>se</w:t>
      </w:r>
      <w:r>
        <w:rPr>
          <w:spacing w:val="-14"/>
          <w:sz w:val="16"/>
          <w:vertAlign w:val="baseline"/>
        </w:rPr>
        <w:t> </w:t>
      </w:r>
      <w:r>
        <w:rPr>
          <w:sz w:val="16"/>
          <w:vertAlign w:val="baseline"/>
        </w:rPr>
        <w:t>dijo.</w:t>
      </w:r>
      <w:r>
        <w:rPr>
          <w:spacing w:val="-14"/>
          <w:sz w:val="16"/>
          <w:vertAlign w:val="baseline"/>
        </w:rPr>
        <w:t> </w:t>
      </w:r>
      <w:r>
        <w:rPr>
          <w:sz w:val="16"/>
          <w:vertAlign w:val="baseline"/>
        </w:rPr>
        <w:t>L</w:t>
      </w:r>
      <w:r>
        <w:rPr>
          <w:i/>
          <w:sz w:val="16"/>
          <w:vertAlign w:val="baseline"/>
        </w:rPr>
        <w:t>a</w:t>
      </w:r>
      <w:r>
        <w:rPr>
          <w:i/>
          <w:spacing w:val="-14"/>
          <w:sz w:val="16"/>
          <w:vertAlign w:val="baseline"/>
        </w:rPr>
        <w:t> </w:t>
      </w:r>
      <w:r>
        <w:rPr>
          <w:sz w:val="16"/>
          <w:vertAlign w:val="baseline"/>
        </w:rPr>
        <w:t>importancia</w:t>
      </w:r>
      <w:r>
        <w:rPr>
          <w:spacing w:val="-14"/>
          <w:sz w:val="16"/>
          <w:vertAlign w:val="baseline"/>
        </w:rPr>
        <w:t> </w:t>
      </w:r>
      <w:r>
        <w:rPr>
          <w:sz w:val="16"/>
          <w:vertAlign w:val="baseline"/>
        </w:rPr>
        <w:t>del</w:t>
      </w:r>
      <w:r>
        <w:rPr>
          <w:spacing w:val="-14"/>
          <w:sz w:val="16"/>
          <w:vertAlign w:val="baseline"/>
        </w:rPr>
        <w:t> </w:t>
      </w:r>
      <w:r>
        <w:rPr>
          <w:sz w:val="16"/>
          <w:vertAlign w:val="baseline"/>
        </w:rPr>
        <w:t>arraigo</w:t>
      </w:r>
      <w:r>
        <w:rPr>
          <w:spacing w:val="-14"/>
          <w:sz w:val="16"/>
          <w:vertAlign w:val="baseline"/>
        </w:rPr>
        <w:t> </w:t>
      </w:r>
      <w:r>
        <w:rPr>
          <w:sz w:val="16"/>
          <w:vertAlign w:val="baseline"/>
        </w:rPr>
        <w:t>se</w:t>
      </w:r>
      <w:r>
        <w:rPr>
          <w:spacing w:val="-14"/>
          <w:sz w:val="16"/>
          <w:vertAlign w:val="baseline"/>
        </w:rPr>
        <w:t> </w:t>
      </w:r>
      <w:r>
        <w:rPr>
          <w:sz w:val="16"/>
          <w:vertAlign w:val="baseline"/>
        </w:rPr>
        <w:t>fortalece</w:t>
      </w:r>
      <w:r>
        <w:rPr>
          <w:spacing w:val="-13"/>
          <w:sz w:val="16"/>
          <w:vertAlign w:val="baseline"/>
        </w:rPr>
        <w:t> </w:t>
      </w:r>
      <w:r>
        <w:rPr>
          <w:sz w:val="16"/>
          <w:vertAlign w:val="baseline"/>
        </w:rPr>
        <w:t>aún</w:t>
      </w:r>
      <w:r>
        <w:rPr>
          <w:spacing w:val="-13"/>
          <w:sz w:val="16"/>
          <w:vertAlign w:val="baseline"/>
        </w:rPr>
        <w:t> </w:t>
      </w:r>
      <w:r>
        <w:rPr>
          <w:sz w:val="16"/>
          <w:vertAlign w:val="baseline"/>
        </w:rPr>
        <w:t>más</w:t>
      </w:r>
      <w:r>
        <w:rPr>
          <w:spacing w:val="-15"/>
          <w:sz w:val="16"/>
          <w:vertAlign w:val="baseline"/>
        </w:rPr>
        <w:t> </w:t>
      </w:r>
      <w:r>
        <w:rPr>
          <w:sz w:val="16"/>
          <w:vertAlign w:val="baseline"/>
        </w:rPr>
        <w:t>con</w:t>
      </w:r>
      <w:r>
        <w:rPr>
          <w:spacing w:val="-14"/>
          <w:sz w:val="16"/>
          <w:vertAlign w:val="baseline"/>
        </w:rPr>
        <w:t> </w:t>
      </w:r>
      <w:r>
        <w:rPr>
          <w:sz w:val="16"/>
          <w:vertAlign w:val="baseline"/>
        </w:rPr>
        <w:t>la</w:t>
      </w:r>
      <w:r>
        <w:rPr>
          <w:spacing w:val="-13"/>
          <w:sz w:val="16"/>
          <w:vertAlign w:val="baseline"/>
        </w:rPr>
        <w:t> </w:t>
      </w:r>
      <w:r>
        <w:rPr>
          <w:sz w:val="16"/>
          <w:vertAlign w:val="baseline"/>
        </w:rPr>
        <w:t>exigencia de la domiciliación en el país. El arraigo del notario tiene especial relevancia[,] también se justifica en el caso guatemalteco por cuanto que la legislación penal instituye la posibilidad de imponer como pena accesoria para los extranjeros «la expulsión de extranjeros del territorio nacional» (Artículo 42 del Código Penal); sanción que, a su vez, se corresponde con las penas accesoria[s] de «inhabilitación absoluta» y la «inhabilitación especial» para los nacionales”. </w:t>
      </w:r>
      <w:r>
        <w:rPr>
          <w:i/>
          <w:sz w:val="16"/>
          <w:vertAlign w:val="baseline"/>
        </w:rPr>
        <w:t>Cfr</w:t>
      </w:r>
      <w:r>
        <w:rPr>
          <w:sz w:val="16"/>
          <w:vertAlign w:val="baseline"/>
        </w:rPr>
        <w:t>. Peritaje escrito presentado por Gabriel Orellana Rojas ante la Corte Interamericana, </w:t>
      </w:r>
      <w:r>
        <w:rPr>
          <w:i/>
          <w:sz w:val="16"/>
          <w:vertAlign w:val="baseline"/>
        </w:rPr>
        <w:t>supra</w:t>
      </w:r>
      <w:r>
        <w:rPr>
          <w:sz w:val="16"/>
          <w:vertAlign w:val="baseline"/>
        </w:rPr>
        <w:t>, y también rendido en audiencia pública ante este Tribunal, </w:t>
      </w:r>
      <w:r>
        <w:rPr>
          <w:i/>
          <w:sz w:val="16"/>
          <w:vertAlign w:val="baseline"/>
        </w:rPr>
        <w:t>supra</w:t>
      </w:r>
      <w:r>
        <w:rPr>
          <w:sz w:val="16"/>
          <w:vertAlign w:val="baseline"/>
        </w:rPr>
        <w:t>.</w:t>
      </w:r>
    </w:p>
    <w:p>
      <w:pPr>
        <w:tabs>
          <w:tab w:pos="820" w:val="left" w:leader="none"/>
        </w:tabs>
        <w:spacing w:before="0"/>
        <w:ind w:left="100" w:right="196" w:firstLine="0"/>
        <w:jc w:val="both"/>
        <w:rPr>
          <w:sz w:val="16"/>
        </w:rPr>
      </w:pPr>
      <w:r>
        <w:rPr>
          <w:spacing w:val="-6"/>
          <w:sz w:val="16"/>
          <w:vertAlign w:val="superscript"/>
        </w:rPr>
        <w:t>94</w:t>
      </w:r>
      <w:r>
        <w:rPr>
          <w:sz w:val="16"/>
          <w:vertAlign w:val="baseline"/>
        </w:rPr>
        <w:tab/>
      </w:r>
      <w:r>
        <w:rPr>
          <w:i/>
          <w:sz w:val="16"/>
          <w:vertAlign w:val="baseline"/>
        </w:rPr>
        <w:t>Cfr</w:t>
      </w:r>
      <w:r>
        <w:rPr>
          <w:sz w:val="16"/>
          <w:vertAlign w:val="baseline"/>
        </w:rPr>
        <w:t>.</w:t>
      </w:r>
      <w:r>
        <w:rPr>
          <w:spacing w:val="-12"/>
          <w:sz w:val="16"/>
          <w:vertAlign w:val="baseline"/>
        </w:rPr>
        <w:t> </w:t>
      </w:r>
      <w:r>
        <w:rPr>
          <w:sz w:val="16"/>
          <w:vertAlign w:val="baseline"/>
        </w:rPr>
        <w:t>Peritaje</w:t>
      </w:r>
      <w:r>
        <w:rPr>
          <w:spacing w:val="-13"/>
          <w:sz w:val="16"/>
          <w:vertAlign w:val="baseline"/>
        </w:rPr>
        <w:t> </w:t>
      </w:r>
      <w:r>
        <w:rPr>
          <w:sz w:val="16"/>
          <w:vertAlign w:val="baseline"/>
        </w:rPr>
        <w:t>rendido</w:t>
      </w:r>
      <w:r>
        <w:rPr>
          <w:spacing w:val="-12"/>
          <w:sz w:val="16"/>
          <w:vertAlign w:val="baseline"/>
        </w:rPr>
        <w:t> </w:t>
      </w:r>
      <w:r>
        <w:rPr>
          <w:sz w:val="16"/>
          <w:vertAlign w:val="baseline"/>
        </w:rPr>
        <w:t>por</w:t>
      </w:r>
      <w:r>
        <w:rPr>
          <w:spacing w:val="-10"/>
          <w:sz w:val="16"/>
          <w:vertAlign w:val="baseline"/>
        </w:rPr>
        <w:t> </w:t>
      </w:r>
      <w:r>
        <w:rPr>
          <w:sz w:val="16"/>
          <w:vertAlign w:val="baseline"/>
        </w:rPr>
        <w:t>Roberto</w:t>
      </w:r>
      <w:r>
        <w:rPr>
          <w:spacing w:val="-10"/>
          <w:sz w:val="16"/>
          <w:vertAlign w:val="baseline"/>
        </w:rPr>
        <w:t> </w:t>
      </w:r>
      <w:r>
        <w:rPr>
          <w:sz w:val="16"/>
          <w:vertAlign w:val="baseline"/>
        </w:rPr>
        <w:t>P.</w:t>
      </w:r>
      <w:r>
        <w:rPr>
          <w:spacing w:val="-12"/>
          <w:sz w:val="16"/>
          <w:vertAlign w:val="baseline"/>
        </w:rPr>
        <w:t> </w:t>
      </w:r>
      <w:r>
        <w:rPr>
          <w:sz w:val="16"/>
          <w:vertAlign w:val="baseline"/>
        </w:rPr>
        <w:t>Saba</w:t>
      </w:r>
      <w:r>
        <w:rPr>
          <w:spacing w:val="-11"/>
          <w:sz w:val="16"/>
          <w:vertAlign w:val="baseline"/>
        </w:rPr>
        <w:t> </w:t>
      </w:r>
      <w:r>
        <w:rPr>
          <w:sz w:val="16"/>
          <w:vertAlign w:val="baseline"/>
        </w:rPr>
        <w:t>mediante</w:t>
      </w:r>
      <w:r>
        <w:rPr>
          <w:spacing w:val="-9"/>
          <w:sz w:val="16"/>
          <w:vertAlign w:val="baseline"/>
        </w:rPr>
        <w:t> </w:t>
      </w:r>
      <w:r>
        <w:rPr>
          <w:sz w:val="16"/>
          <w:vertAlign w:val="baseline"/>
        </w:rPr>
        <w:t>affidávit</w:t>
      </w:r>
      <w:r>
        <w:rPr>
          <w:spacing w:val="-12"/>
          <w:sz w:val="16"/>
          <w:vertAlign w:val="baseline"/>
        </w:rPr>
        <w:t> </w:t>
      </w:r>
      <w:r>
        <w:rPr>
          <w:sz w:val="16"/>
          <w:vertAlign w:val="baseline"/>
        </w:rPr>
        <w:t>de</w:t>
      </w:r>
      <w:r>
        <w:rPr>
          <w:spacing w:val="-10"/>
          <w:sz w:val="16"/>
          <w:vertAlign w:val="baseline"/>
        </w:rPr>
        <w:t> </w:t>
      </w:r>
      <w:r>
        <w:rPr>
          <w:sz w:val="16"/>
          <w:vertAlign w:val="baseline"/>
        </w:rPr>
        <w:t>21</w:t>
      </w:r>
      <w:r>
        <w:rPr>
          <w:spacing w:val="-10"/>
          <w:sz w:val="16"/>
          <w:vertAlign w:val="baseline"/>
        </w:rPr>
        <w:t> </w:t>
      </w:r>
      <w:r>
        <w:rPr>
          <w:sz w:val="16"/>
          <w:vertAlign w:val="baseline"/>
        </w:rPr>
        <w:t>de</w:t>
      </w:r>
      <w:r>
        <w:rPr>
          <w:spacing w:val="-10"/>
          <w:sz w:val="16"/>
          <w:vertAlign w:val="baseline"/>
        </w:rPr>
        <w:t> </w:t>
      </w:r>
      <w:r>
        <w:rPr>
          <w:sz w:val="16"/>
          <w:vertAlign w:val="baseline"/>
        </w:rPr>
        <w:t>marzo</w:t>
      </w:r>
      <w:r>
        <w:rPr>
          <w:spacing w:val="-13"/>
          <w:sz w:val="16"/>
          <w:vertAlign w:val="baseline"/>
        </w:rPr>
        <w:t> </w:t>
      </w:r>
      <w:r>
        <w:rPr>
          <w:sz w:val="16"/>
          <w:vertAlign w:val="baseline"/>
        </w:rPr>
        <w:t>de</w:t>
      </w:r>
      <w:r>
        <w:rPr>
          <w:spacing w:val="-13"/>
          <w:sz w:val="16"/>
          <w:vertAlign w:val="baseline"/>
        </w:rPr>
        <w:t> </w:t>
      </w:r>
      <w:r>
        <w:rPr>
          <w:sz w:val="16"/>
          <w:vertAlign w:val="baseline"/>
        </w:rPr>
        <w:t>2022</w:t>
      </w:r>
      <w:r>
        <w:rPr>
          <w:spacing w:val="-10"/>
          <w:sz w:val="16"/>
          <w:vertAlign w:val="baseline"/>
        </w:rPr>
        <w:t> </w:t>
      </w:r>
      <w:r>
        <w:rPr>
          <w:sz w:val="16"/>
          <w:vertAlign w:val="baseline"/>
        </w:rPr>
        <w:t>(expediente</w:t>
      </w:r>
      <w:r>
        <w:rPr>
          <w:spacing w:val="-10"/>
          <w:sz w:val="16"/>
          <w:vertAlign w:val="baseline"/>
        </w:rPr>
        <w:t> </w:t>
      </w:r>
      <w:r>
        <w:rPr>
          <w:sz w:val="16"/>
          <w:vertAlign w:val="baseline"/>
        </w:rPr>
        <w:t>de</w:t>
      </w:r>
      <w:r>
        <w:rPr>
          <w:spacing w:val="-10"/>
          <w:sz w:val="16"/>
          <w:vertAlign w:val="baseline"/>
        </w:rPr>
        <w:t> </w:t>
      </w:r>
      <w:r>
        <w:rPr>
          <w:sz w:val="16"/>
          <w:vertAlign w:val="baseline"/>
        </w:rPr>
        <w:t>prueba, fs. 2867 a 2895).</w:t>
      </w:r>
    </w:p>
    <w:p>
      <w:pPr>
        <w:spacing w:after="0"/>
        <w:jc w:val="both"/>
        <w:rPr>
          <w:sz w:val="16"/>
        </w:rPr>
        <w:sectPr>
          <w:pgSz w:w="12240" w:h="15840"/>
          <w:pgMar w:header="0" w:footer="1012" w:top="1360" w:bottom="1200" w:left="1340" w:right="1240"/>
        </w:sectPr>
      </w:pPr>
    </w:p>
    <w:p>
      <w:pPr>
        <w:pStyle w:val="BodyText"/>
        <w:spacing w:before="81"/>
        <w:ind w:left="100" w:right="197"/>
        <w:jc w:val="both"/>
      </w:pPr>
      <w:r>
        <w:rPr/>
        <w:t>se</w:t>
      </w:r>
      <w:r>
        <w:rPr>
          <w:spacing w:val="-7"/>
        </w:rPr>
        <w:t> </w:t>
      </w:r>
      <w:r>
        <w:rPr/>
        <w:t>amplía</w:t>
      </w:r>
      <w:r>
        <w:rPr>
          <w:spacing w:val="-5"/>
        </w:rPr>
        <w:t> </w:t>
      </w:r>
      <w:r>
        <w:rPr/>
        <w:t>la</w:t>
      </w:r>
      <w:r>
        <w:rPr>
          <w:spacing w:val="-3"/>
        </w:rPr>
        <w:t> </w:t>
      </w:r>
      <w:r>
        <w:rPr/>
        <w:t>función</w:t>
      </w:r>
      <w:r>
        <w:rPr>
          <w:spacing w:val="-5"/>
        </w:rPr>
        <w:t> </w:t>
      </w:r>
      <w:r>
        <w:rPr/>
        <w:t>del</w:t>
      </w:r>
      <w:r>
        <w:rPr>
          <w:spacing w:val="-2"/>
        </w:rPr>
        <w:t> </w:t>
      </w:r>
      <w:r>
        <w:rPr/>
        <w:t>notario</w:t>
      </w:r>
      <w:r>
        <w:rPr>
          <w:spacing w:val="-4"/>
        </w:rPr>
        <w:t> </w:t>
      </w:r>
      <w:r>
        <w:rPr/>
        <w:t>a</w:t>
      </w:r>
      <w:r>
        <w:rPr>
          <w:spacing w:val="-5"/>
        </w:rPr>
        <w:t> </w:t>
      </w:r>
      <w:r>
        <w:rPr/>
        <w:t>fin</w:t>
      </w:r>
      <w:r>
        <w:rPr>
          <w:spacing w:val="-4"/>
        </w:rPr>
        <w:t> </w:t>
      </w:r>
      <w:r>
        <w:rPr/>
        <w:t>de</w:t>
      </w:r>
      <w:r>
        <w:rPr>
          <w:spacing w:val="-7"/>
        </w:rPr>
        <w:t> </w:t>
      </w:r>
      <w:r>
        <w:rPr/>
        <w:t>que</w:t>
      </w:r>
      <w:r>
        <w:rPr>
          <w:spacing w:val="-7"/>
        </w:rPr>
        <w:t> </w:t>
      </w:r>
      <w:r>
        <w:rPr/>
        <w:t>pueda</w:t>
      </w:r>
      <w:r>
        <w:rPr>
          <w:spacing w:val="-5"/>
        </w:rPr>
        <w:t> </w:t>
      </w:r>
      <w:r>
        <w:rPr/>
        <w:t>llevar</w:t>
      </w:r>
      <w:r>
        <w:rPr>
          <w:spacing w:val="-7"/>
        </w:rPr>
        <w:t> </w:t>
      </w:r>
      <w:r>
        <w:rPr/>
        <w:t>a</w:t>
      </w:r>
      <w:r>
        <w:rPr>
          <w:spacing w:val="-3"/>
        </w:rPr>
        <w:t> </w:t>
      </w:r>
      <w:r>
        <w:rPr/>
        <w:t>cabo</w:t>
      </w:r>
      <w:r>
        <w:rPr>
          <w:spacing w:val="-7"/>
        </w:rPr>
        <w:t> </w:t>
      </w:r>
      <w:r>
        <w:rPr/>
        <w:t>los</w:t>
      </w:r>
      <w:r>
        <w:rPr>
          <w:spacing w:val="-4"/>
        </w:rPr>
        <w:t> </w:t>
      </w:r>
      <w:r>
        <w:rPr/>
        <w:t>distintos</w:t>
      </w:r>
      <w:r>
        <w:rPr>
          <w:spacing w:val="-6"/>
        </w:rPr>
        <w:t> </w:t>
      </w:r>
      <w:r>
        <w:rPr/>
        <w:t>actos</w:t>
      </w:r>
      <w:r>
        <w:rPr>
          <w:spacing w:val="-4"/>
        </w:rPr>
        <w:t> </w:t>
      </w:r>
      <w:r>
        <w:rPr/>
        <w:t>en</w:t>
      </w:r>
      <w:r>
        <w:rPr>
          <w:spacing w:val="-5"/>
        </w:rPr>
        <w:t> </w:t>
      </w:r>
      <w:r>
        <w:rPr/>
        <w:t>que</w:t>
      </w:r>
      <w:r>
        <w:rPr>
          <w:spacing w:val="-5"/>
        </w:rPr>
        <w:t> </w:t>
      </w:r>
      <w:r>
        <w:rPr/>
        <w:t>no hay contención, para facilitar la celebración de los actos de la vida civil (</w:t>
      </w:r>
      <w:r>
        <w:rPr>
          <w:i/>
        </w:rPr>
        <w:t>supra </w:t>
      </w:r>
      <w:r>
        <w:rPr/>
        <w:t>párr. 59). En vista</w:t>
      </w:r>
      <w:r>
        <w:rPr>
          <w:spacing w:val="-3"/>
        </w:rPr>
        <w:t> </w:t>
      </w:r>
      <w:r>
        <w:rPr/>
        <w:t>de</w:t>
      </w:r>
      <w:r>
        <w:rPr>
          <w:spacing w:val="-4"/>
        </w:rPr>
        <w:t> </w:t>
      </w:r>
      <w:r>
        <w:rPr/>
        <w:t>dicha regulación,</w:t>
      </w:r>
      <w:r>
        <w:rPr>
          <w:spacing w:val="-4"/>
        </w:rPr>
        <w:t> </w:t>
      </w:r>
      <w:r>
        <w:rPr/>
        <w:t>Guatemala</w:t>
      </w:r>
      <w:r>
        <w:rPr>
          <w:spacing w:val="-3"/>
        </w:rPr>
        <w:t> </w:t>
      </w:r>
      <w:r>
        <w:rPr/>
        <w:t>adujo</w:t>
      </w:r>
      <w:r>
        <w:rPr>
          <w:spacing w:val="-4"/>
        </w:rPr>
        <w:t> </w:t>
      </w:r>
      <w:r>
        <w:rPr/>
        <w:t>que</w:t>
      </w:r>
      <w:r>
        <w:rPr>
          <w:spacing w:val="-2"/>
        </w:rPr>
        <w:t> </w:t>
      </w:r>
      <w:r>
        <w:rPr/>
        <w:t>al</w:t>
      </w:r>
      <w:r>
        <w:rPr>
          <w:spacing w:val="-3"/>
        </w:rPr>
        <w:t> </w:t>
      </w:r>
      <w:r>
        <w:rPr/>
        <w:t>ser el</w:t>
      </w:r>
      <w:r>
        <w:rPr>
          <w:spacing w:val="-2"/>
        </w:rPr>
        <w:t> </w:t>
      </w:r>
      <w:r>
        <w:rPr/>
        <w:t>notario</w:t>
      </w:r>
      <w:r>
        <w:rPr>
          <w:spacing w:val="-4"/>
        </w:rPr>
        <w:t> </w:t>
      </w:r>
      <w:r>
        <w:rPr/>
        <w:t>un</w:t>
      </w:r>
      <w:r>
        <w:rPr>
          <w:spacing w:val="-1"/>
        </w:rPr>
        <w:t> </w:t>
      </w:r>
      <w:r>
        <w:rPr/>
        <w:t>auxiliar</w:t>
      </w:r>
      <w:r>
        <w:rPr>
          <w:spacing w:val="-3"/>
        </w:rPr>
        <w:t> </w:t>
      </w:r>
      <w:r>
        <w:rPr/>
        <w:t>de</w:t>
      </w:r>
      <w:r>
        <w:rPr>
          <w:spacing w:val="-1"/>
        </w:rPr>
        <w:t> </w:t>
      </w:r>
      <w:r>
        <w:rPr/>
        <w:t>los</w:t>
      </w:r>
      <w:r>
        <w:rPr>
          <w:spacing w:val="-4"/>
        </w:rPr>
        <w:t> </w:t>
      </w:r>
      <w:r>
        <w:rPr/>
        <w:t>Tribunales de Justicia y en virtud de la fe pública otorgada, el Estado decidió elevarlo al rango de Magistratura Voluntaria, encomendándole la tramitación de determinados asuntos en jurisdicción voluntaria, esto con el afán de no saturar, ni sobrecargar las actividades del organismo judicial, realizando actividades que antes estaban reservadas a los jueces, logrando así que los derechos de las personas que acudan a esta vía estén debidamente protegidos y se les garantice el acceso a la justicia.</w:t>
      </w:r>
    </w:p>
    <w:p>
      <w:pPr>
        <w:pStyle w:val="BodyText"/>
      </w:pPr>
    </w:p>
    <w:p>
      <w:pPr>
        <w:pStyle w:val="ListParagraph"/>
        <w:numPr>
          <w:ilvl w:val="0"/>
          <w:numId w:val="4"/>
        </w:numPr>
        <w:tabs>
          <w:tab w:pos="821" w:val="left" w:leader="none"/>
        </w:tabs>
        <w:spacing w:line="240" w:lineRule="auto" w:before="0" w:after="0"/>
        <w:ind w:left="100" w:right="199" w:firstLine="0"/>
        <w:jc w:val="both"/>
        <w:rPr>
          <w:sz w:val="20"/>
        </w:rPr>
      </w:pPr>
      <w:r>
        <w:rPr>
          <w:sz w:val="20"/>
        </w:rPr>
        <w:t>En este sentido, en virtud de la importancia que revisten las funciones públicas que realizan las personas notarias, existe un interés público en que cuando se presente un ejercicio indebido de la función notarial, el Estado esté en la capacidad de materializar el principio</w:t>
      </w:r>
      <w:r>
        <w:rPr>
          <w:spacing w:val="-10"/>
          <w:sz w:val="20"/>
        </w:rPr>
        <w:t> </w:t>
      </w:r>
      <w:r>
        <w:rPr>
          <w:sz w:val="20"/>
        </w:rPr>
        <w:t>de</w:t>
      </w:r>
      <w:r>
        <w:rPr>
          <w:spacing w:val="-8"/>
          <w:sz w:val="20"/>
        </w:rPr>
        <w:t> </w:t>
      </w:r>
      <w:r>
        <w:rPr>
          <w:sz w:val="20"/>
        </w:rPr>
        <w:t>rendición</w:t>
      </w:r>
      <w:r>
        <w:rPr>
          <w:spacing w:val="-9"/>
          <w:sz w:val="20"/>
        </w:rPr>
        <w:t> </w:t>
      </w:r>
      <w:r>
        <w:rPr>
          <w:sz w:val="20"/>
        </w:rPr>
        <w:t>de</w:t>
      </w:r>
      <w:r>
        <w:rPr>
          <w:spacing w:val="-8"/>
          <w:sz w:val="20"/>
        </w:rPr>
        <w:t> </w:t>
      </w:r>
      <w:r>
        <w:rPr>
          <w:sz w:val="20"/>
        </w:rPr>
        <w:t>cuentas,</w:t>
      </w:r>
      <w:r>
        <w:rPr>
          <w:spacing w:val="-9"/>
          <w:sz w:val="20"/>
        </w:rPr>
        <w:t> </w:t>
      </w:r>
      <w:r>
        <w:rPr>
          <w:sz w:val="20"/>
        </w:rPr>
        <w:t>accediendo</w:t>
      </w:r>
      <w:r>
        <w:rPr>
          <w:spacing w:val="-8"/>
          <w:sz w:val="20"/>
        </w:rPr>
        <w:t> </w:t>
      </w:r>
      <w:r>
        <w:rPr>
          <w:sz w:val="20"/>
        </w:rPr>
        <w:t>a</w:t>
      </w:r>
      <w:r>
        <w:rPr>
          <w:spacing w:val="-4"/>
          <w:sz w:val="20"/>
        </w:rPr>
        <w:t> </w:t>
      </w:r>
      <w:r>
        <w:rPr>
          <w:sz w:val="20"/>
        </w:rPr>
        <w:t>los</w:t>
      </w:r>
      <w:r>
        <w:rPr>
          <w:spacing w:val="-10"/>
          <w:sz w:val="20"/>
        </w:rPr>
        <w:t> </w:t>
      </w:r>
      <w:r>
        <w:rPr>
          <w:sz w:val="20"/>
        </w:rPr>
        <w:t>documentos</w:t>
      </w:r>
      <w:r>
        <w:rPr>
          <w:spacing w:val="-7"/>
          <w:sz w:val="20"/>
        </w:rPr>
        <w:t> </w:t>
      </w:r>
      <w:r>
        <w:rPr>
          <w:sz w:val="20"/>
        </w:rPr>
        <w:t>necesarios</w:t>
      </w:r>
      <w:r>
        <w:rPr>
          <w:spacing w:val="-10"/>
          <w:sz w:val="20"/>
        </w:rPr>
        <w:t> </w:t>
      </w:r>
      <w:r>
        <w:rPr>
          <w:sz w:val="20"/>
        </w:rPr>
        <w:t>para</w:t>
      </w:r>
      <w:r>
        <w:rPr>
          <w:spacing w:val="-7"/>
          <w:sz w:val="20"/>
        </w:rPr>
        <w:t> </w:t>
      </w:r>
      <w:r>
        <w:rPr>
          <w:sz w:val="20"/>
        </w:rPr>
        <w:t>llevar</w:t>
      </w:r>
      <w:r>
        <w:rPr>
          <w:spacing w:val="-10"/>
          <w:sz w:val="20"/>
        </w:rPr>
        <w:t> </w:t>
      </w:r>
      <w:r>
        <w:rPr>
          <w:sz w:val="20"/>
        </w:rPr>
        <w:t>a</w:t>
      </w:r>
      <w:r>
        <w:rPr>
          <w:spacing w:val="-7"/>
          <w:sz w:val="20"/>
        </w:rPr>
        <w:t> </w:t>
      </w:r>
      <w:r>
        <w:rPr>
          <w:sz w:val="20"/>
        </w:rPr>
        <w:t>cabo los</w:t>
      </w:r>
      <w:r>
        <w:rPr>
          <w:spacing w:val="-4"/>
          <w:sz w:val="20"/>
        </w:rPr>
        <w:t> </w:t>
      </w:r>
      <w:r>
        <w:rPr>
          <w:sz w:val="20"/>
        </w:rPr>
        <w:t>procesos</w:t>
      </w:r>
      <w:r>
        <w:rPr>
          <w:spacing w:val="-4"/>
          <w:sz w:val="20"/>
        </w:rPr>
        <w:t> </w:t>
      </w:r>
      <w:r>
        <w:rPr>
          <w:sz w:val="20"/>
        </w:rPr>
        <w:t>correspondientes</w:t>
      </w:r>
      <w:r>
        <w:rPr>
          <w:spacing w:val="-4"/>
          <w:sz w:val="20"/>
        </w:rPr>
        <w:t> </w:t>
      </w:r>
      <w:r>
        <w:rPr>
          <w:sz w:val="20"/>
        </w:rPr>
        <w:t>y</w:t>
      </w:r>
      <w:r>
        <w:rPr>
          <w:spacing w:val="-4"/>
          <w:sz w:val="20"/>
        </w:rPr>
        <w:t> </w:t>
      </w:r>
      <w:r>
        <w:rPr>
          <w:sz w:val="20"/>
        </w:rPr>
        <w:t>aplicando</w:t>
      </w:r>
      <w:r>
        <w:rPr>
          <w:spacing w:val="-3"/>
          <w:sz w:val="20"/>
        </w:rPr>
        <w:t> </w:t>
      </w:r>
      <w:r>
        <w:rPr>
          <w:sz w:val="20"/>
        </w:rPr>
        <w:t>efectivamente</w:t>
      </w:r>
      <w:r>
        <w:rPr>
          <w:spacing w:val="-5"/>
          <w:sz w:val="20"/>
        </w:rPr>
        <w:t> </w:t>
      </w:r>
      <w:r>
        <w:rPr>
          <w:sz w:val="20"/>
        </w:rPr>
        <w:t>las</w:t>
      </w:r>
      <w:r>
        <w:rPr>
          <w:spacing w:val="-2"/>
          <w:sz w:val="20"/>
        </w:rPr>
        <w:t> </w:t>
      </w:r>
      <w:r>
        <w:rPr>
          <w:sz w:val="20"/>
        </w:rPr>
        <w:t>sanciones</w:t>
      </w:r>
      <w:r>
        <w:rPr>
          <w:spacing w:val="-2"/>
          <w:sz w:val="20"/>
        </w:rPr>
        <w:t> </w:t>
      </w:r>
      <w:r>
        <w:rPr>
          <w:sz w:val="20"/>
        </w:rPr>
        <w:t>oportunas.</w:t>
      </w:r>
      <w:r>
        <w:rPr>
          <w:spacing w:val="-4"/>
          <w:sz w:val="20"/>
        </w:rPr>
        <w:t> </w:t>
      </w:r>
      <w:r>
        <w:rPr>
          <w:sz w:val="20"/>
        </w:rPr>
        <w:t>Por</w:t>
      </w:r>
      <w:r>
        <w:rPr>
          <w:spacing w:val="-4"/>
          <w:sz w:val="20"/>
        </w:rPr>
        <w:t> </w:t>
      </w:r>
      <w:r>
        <w:rPr>
          <w:sz w:val="20"/>
        </w:rPr>
        <w:t>tanto, se justifica que la función notarial esté sujeta a una supervisión permanente. En Guatemala dicha supervisión es ejercida por el colegio profesional a quien, a nombre del Estado, le corresponde la dirección general del servicio, su inspección y control. Al respecto, este Tribunal considera que el arraigo de la persona notaria se vuelve indispensable para la garantía del principio de rendición de cuentas, pues el arraigo conlleva un vínculo entre la persona que ejerce el notariado y el país que hace posible que estas personas sean responsabilizadas legalmente por los errores en el ejercicio de su función.</w:t>
      </w:r>
    </w:p>
    <w:p>
      <w:pPr>
        <w:pStyle w:val="BodyText"/>
        <w:spacing w:before="11"/>
        <w:rPr>
          <w:sz w:val="19"/>
        </w:rPr>
      </w:pPr>
    </w:p>
    <w:p>
      <w:pPr>
        <w:pStyle w:val="ListParagraph"/>
        <w:numPr>
          <w:ilvl w:val="0"/>
          <w:numId w:val="4"/>
        </w:numPr>
        <w:tabs>
          <w:tab w:pos="821" w:val="left" w:leader="none"/>
        </w:tabs>
        <w:spacing w:line="240" w:lineRule="auto" w:before="0" w:after="0"/>
        <w:ind w:left="100" w:right="203" w:firstLine="0"/>
        <w:jc w:val="both"/>
        <w:rPr>
          <w:sz w:val="20"/>
        </w:rPr>
      </w:pPr>
      <w:r>
        <w:rPr>
          <w:sz w:val="20"/>
        </w:rPr>
        <w:t>En</w:t>
      </w:r>
      <w:r>
        <w:rPr>
          <w:spacing w:val="-13"/>
          <w:sz w:val="20"/>
        </w:rPr>
        <w:t> </w:t>
      </w:r>
      <w:r>
        <w:rPr>
          <w:sz w:val="20"/>
        </w:rPr>
        <w:t>razón</w:t>
      </w:r>
      <w:r>
        <w:rPr>
          <w:spacing w:val="-13"/>
          <w:sz w:val="20"/>
        </w:rPr>
        <w:t> </w:t>
      </w:r>
      <w:r>
        <w:rPr>
          <w:sz w:val="20"/>
        </w:rPr>
        <w:t>de</w:t>
      </w:r>
      <w:r>
        <w:rPr>
          <w:spacing w:val="-15"/>
          <w:sz w:val="20"/>
        </w:rPr>
        <w:t> </w:t>
      </w:r>
      <w:r>
        <w:rPr>
          <w:sz w:val="20"/>
        </w:rPr>
        <w:t>lo</w:t>
      </w:r>
      <w:r>
        <w:rPr>
          <w:spacing w:val="-15"/>
          <w:sz w:val="20"/>
        </w:rPr>
        <w:t> </w:t>
      </w:r>
      <w:r>
        <w:rPr>
          <w:sz w:val="20"/>
        </w:rPr>
        <w:t>anterior,</w:t>
      </w:r>
      <w:r>
        <w:rPr>
          <w:spacing w:val="-14"/>
          <w:sz w:val="20"/>
        </w:rPr>
        <w:t> </w:t>
      </w:r>
      <w:r>
        <w:rPr>
          <w:sz w:val="20"/>
        </w:rPr>
        <w:t>la</w:t>
      </w:r>
      <w:r>
        <w:rPr>
          <w:spacing w:val="-13"/>
          <w:sz w:val="20"/>
        </w:rPr>
        <w:t> </w:t>
      </w:r>
      <w:r>
        <w:rPr>
          <w:sz w:val="20"/>
        </w:rPr>
        <w:t>Corte</w:t>
      </w:r>
      <w:r>
        <w:rPr>
          <w:spacing w:val="-13"/>
          <w:sz w:val="20"/>
        </w:rPr>
        <w:t> </w:t>
      </w:r>
      <w:r>
        <w:rPr>
          <w:sz w:val="20"/>
        </w:rPr>
        <w:t>estima</w:t>
      </w:r>
      <w:r>
        <w:rPr>
          <w:spacing w:val="-13"/>
          <w:sz w:val="20"/>
        </w:rPr>
        <w:t> </w:t>
      </w:r>
      <w:r>
        <w:rPr>
          <w:sz w:val="20"/>
        </w:rPr>
        <w:t>que</w:t>
      </w:r>
      <w:r>
        <w:rPr>
          <w:spacing w:val="-13"/>
          <w:sz w:val="20"/>
        </w:rPr>
        <w:t> </w:t>
      </w:r>
      <w:r>
        <w:rPr>
          <w:sz w:val="20"/>
        </w:rPr>
        <w:t>el</w:t>
      </w:r>
      <w:r>
        <w:rPr>
          <w:spacing w:val="-11"/>
          <w:sz w:val="20"/>
        </w:rPr>
        <w:t> </w:t>
      </w:r>
      <w:r>
        <w:rPr>
          <w:sz w:val="20"/>
        </w:rPr>
        <w:t>requisito</w:t>
      </w:r>
      <w:r>
        <w:rPr>
          <w:spacing w:val="-15"/>
          <w:sz w:val="20"/>
        </w:rPr>
        <w:t> </w:t>
      </w:r>
      <w:r>
        <w:rPr>
          <w:sz w:val="20"/>
        </w:rPr>
        <w:t>del</w:t>
      </w:r>
      <w:r>
        <w:rPr>
          <w:spacing w:val="-14"/>
          <w:sz w:val="20"/>
        </w:rPr>
        <w:t> </w:t>
      </w:r>
      <w:r>
        <w:rPr>
          <w:sz w:val="20"/>
        </w:rPr>
        <w:t>arraigo</w:t>
      </w:r>
      <w:r>
        <w:rPr>
          <w:spacing w:val="-15"/>
          <w:sz w:val="20"/>
        </w:rPr>
        <w:t> </w:t>
      </w:r>
      <w:r>
        <w:rPr>
          <w:sz w:val="20"/>
        </w:rPr>
        <w:t>busca</w:t>
      </w:r>
      <w:r>
        <w:rPr>
          <w:spacing w:val="-11"/>
          <w:sz w:val="20"/>
        </w:rPr>
        <w:t> </w:t>
      </w:r>
      <w:r>
        <w:rPr>
          <w:sz w:val="20"/>
        </w:rPr>
        <w:t>salvaguardar la</w:t>
      </w:r>
      <w:r>
        <w:rPr>
          <w:spacing w:val="-13"/>
          <w:sz w:val="20"/>
        </w:rPr>
        <w:t> </w:t>
      </w:r>
      <w:r>
        <w:rPr>
          <w:sz w:val="20"/>
        </w:rPr>
        <w:t>rendición</w:t>
      </w:r>
      <w:r>
        <w:rPr>
          <w:spacing w:val="-13"/>
          <w:sz w:val="20"/>
        </w:rPr>
        <w:t> </w:t>
      </w:r>
      <w:r>
        <w:rPr>
          <w:sz w:val="20"/>
        </w:rPr>
        <w:t>de</w:t>
      </w:r>
      <w:r>
        <w:rPr>
          <w:spacing w:val="-13"/>
          <w:sz w:val="20"/>
        </w:rPr>
        <w:t> </w:t>
      </w:r>
      <w:r>
        <w:rPr>
          <w:sz w:val="20"/>
        </w:rPr>
        <w:t>cuentas</w:t>
      </w:r>
      <w:r>
        <w:rPr>
          <w:spacing w:val="-11"/>
          <w:sz w:val="20"/>
        </w:rPr>
        <w:t> </w:t>
      </w:r>
      <w:r>
        <w:rPr>
          <w:sz w:val="20"/>
        </w:rPr>
        <w:t>por</w:t>
      </w:r>
      <w:r>
        <w:rPr>
          <w:spacing w:val="-15"/>
          <w:sz w:val="20"/>
        </w:rPr>
        <w:t> </w:t>
      </w:r>
      <w:r>
        <w:rPr>
          <w:sz w:val="20"/>
        </w:rPr>
        <w:t>parte</w:t>
      </w:r>
      <w:r>
        <w:rPr>
          <w:spacing w:val="-13"/>
          <w:sz w:val="20"/>
        </w:rPr>
        <w:t> </w:t>
      </w:r>
      <w:r>
        <w:rPr>
          <w:sz w:val="20"/>
        </w:rPr>
        <w:t>de</w:t>
      </w:r>
      <w:r>
        <w:rPr>
          <w:spacing w:val="-15"/>
          <w:sz w:val="20"/>
        </w:rPr>
        <w:t> </w:t>
      </w:r>
      <w:r>
        <w:rPr>
          <w:sz w:val="20"/>
        </w:rPr>
        <w:t>aquellas</w:t>
      </w:r>
      <w:r>
        <w:rPr>
          <w:spacing w:val="-14"/>
          <w:sz w:val="20"/>
        </w:rPr>
        <w:t> </w:t>
      </w:r>
      <w:r>
        <w:rPr>
          <w:sz w:val="20"/>
        </w:rPr>
        <w:t>personas</w:t>
      </w:r>
      <w:r>
        <w:rPr>
          <w:spacing w:val="-14"/>
          <w:sz w:val="20"/>
        </w:rPr>
        <w:t> </w:t>
      </w:r>
      <w:r>
        <w:rPr>
          <w:sz w:val="20"/>
        </w:rPr>
        <w:t>que</w:t>
      </w:r>
      <w:r>
        <w:rPr>
          <w:spacing w:val="-13"/>
          <w:sz w:val="20"/>
        </w:rPr>
        <w:t> </w:t>
      </w:r>
      <w:r>
        <w:rPr>
          <w:sz w:val="20"/>
        </w:rPr>
        <w:t>ejerzan</w:t>
      </w:r>
      <w:r>
        <w:rPr>
          <w:spacing w:val="-13"/>
          <w:sz w:val="20"/>
        </w:rPr>
        <w:t> </w:t>
      </w:r>
      <w:r>
        <w:rPr>
          <w:sz w:val="20"/>
        </w:rPr>
        <w:t>la</w:t>
      </w:r>
      <w:r>
        <w:rPr>
          <w:spacing w:val="-13"/>
          <w:sz w:val="20"/>
        </w:rPr>
        <w:t> </w:t>
      </w:r>
      <w:r>
        <w:rPr>
          <w:sz w:val="20"/>
        </w:rPr>
        <w:t>función</w:t>
      </w:r>
      <w:r>
        <w:rPr>
          <w:spacing w:val="-13"/>
          <w:sz w:val="20"/>
        </w:rPr>
        <w:t> </w:t>
      </w:r>
      <w:r>
        <w:rPr>
          <w:sz w:val="20"/>
        </w:rPr>
        <w:t>pública</w:t>
      </w:r>
      <w:r>
        <w:rPr>
          <w:spacing w:val="-14"/>
          <w:sz w:val="20"/>
        </w:rPr>
        <w:t> </w:t>
      </w:r>
      <w:r>
        <w:rPr>
          <w:sz w:val="20"/>
        </w:rPr>
        <w:t>notarial. Para</w:t>
      </w:r>
      <w:r>
        <w:rPr>
          <w:spacing w:val="-8"/>
          <w:sz w:val="20"/>
        </w:rPr>
        <w:t> </w:t>
      </w:r>
      <w:r>
        <w:rPr>
          <w:sz w:val="20"/>
        </w:rPr>
        <w:t>que</w:t>
      </w:r>
      <w:r>
        <w:rPr>
          <w:spacing w:val="-8"/>
          <w:sz w:val="20"/>
        </w:rPr>
        <w:t> </w:t>
      </w:r>
      <w:r>
        <w:rPr>
          <w:sz w:val="20"/>
        </w:rPr>
        <w:t>el</w:t>
      </w:r>
      <w:r>
        <w:rPr>
          <w:spacing w:val="-9"/>
          <w:sz w:val="20"/>
        </w:rPr>
        <w:t> </w:t>
      </w:r>
      <w:r>
        <w:rPr>
          <w:sz w:val="20"/>
        </w:rPr>
        <w:t>interés</w:t>
      </w:r>
      <w:r>
        <w:rPr>
          <w:spacing w:val="-10"/>
          <w:sz w:val="20"/>
        </w:rPr>
        <w:t> </w:t>
      </w:r>
      <w:r>
        <w:rPr>
          <w:sz w:val="20"/>
        </w:rPr>
        <w:t>público</w:t>
      </w:r>
      <w:r>
        <w:rPr>
          <w:spacing w:val="-8"/>
          <w:sz w:val="20"/>
        </w:rPr>
        <w:t> </w:t>
      </w:r>
      <w:r>
        <w:rPr>
          <w:sz w:val="20"/>
        </w:rPr>
        <w:t>sea</w:t>
      </w:r>
      <w:r>
        <w:rPr>
          <w:spacing w:val="-8"/>
          <w:sz w:val="20"/>
        </w:rPr>
        <w:t> </w:t>
      </w:r>
      <w:r>
        <w:rPr>
          <w:sz w:val="20"/>
        </w:rPr>
        <w:t>protegido,</w:t>
      </w:r>
      <w:r>
        <w:rPr>
          <w:spacing w:val="-7"/>
          <w:sz w:val="20"/>
        </w:rPr>
        <w:t> </w:t>
      </w:r>
      <w:r>
        <w:rPr>
          <w:sz w:val="20"/>
        </w:rPr>
        <w:t>se</w:t>
      </w:r>
      <w:r>
        <w:rPr>
          <w:spacing w:val="-10"/>
          <w:sz w:val="20"/>
        </w:rPr>
        <w:t> </w:t>
      </w:r>
      <w:r>
        <w:rPr>
          <w:sz w:val="20"/>
        </w:rPr>
        <w:t>requiere</w:t>
      </w:r>
      <w:r>
        <w:rPr>
          <w:spacing w:val="-8"/>
          <w:sz w:val="20"/>
        </w:rPr>
        <w:t> </w:t>
      </w:r>
      <w:r>
        <w:rPr>
          <w:sz w:val="20"/>
        </w:rPr>
        <w:t>contar</w:t>
      </w:r>
      <w:r>
        <w:rPr>
          <w:spacing w:val="-10"/>
          <w:sz w:val="20"/>
        </w:rPr>
        <w:t> </w:t>
      </w:r>
      <w:r>
        <w:rPr>
          <w:sz w:val="20"/>
        </w:rPr>
        <w:t>con</w:t>
      </w:r>
      <w:r>
        <w:rPr>
          <w:spacing w:val="-8"/>
          <w:sz w:val="20"/>
        </w:rPr>
        <w:t> </w:t>
      </w:r>
      <w:r>
        <w:rPr>
          <w:sz w:val="20"/>
        </w:rPr>
        <w:t>la</w:t>
      </w:r>
      <w:r>
        <w:rPr>
          <w:spacing w:val="-8"/>
          <w:sz w:val="20"/>
        </w:rPr>
        <w:t> </w:t>
      </w:r>
      <w:r>
        <w:rPr>
          <w:sz w:val="20"/>
        </w:rPr>
        <w:t>seguridad</w:t>
      </w:r>
      <w:r>
        <w:rPr>
          <w:spacing w:val="-8"/>
          <w:sz w:val="20"/>
        </w:rPr>
        <w:t> </w:t>
      </w:r>
      <w:r>
        <w:rPr>
          <w:sz w:val="20"/>
        </w:rPr>
        <w:t>de</w:t>
      </w:r>
      <w:r>
        <w:rPr>
          <w:spacing w:val="-10"/>
          <w:sz w:val="20"/>
        </w:rPr>
        <w:t> </w:t>
      </w:r>
      <w:r>
        <w:rPr>
          <w:sz w:val="20"/>
        </w:rPr>
        <w:t>la</w:t>
      </w:r>
      <w:r>
        <w:rPr>
          <w:spacing w:val="-6"/>
          <w:sz w:val="20"/>
        </w:rPr>
        <w:t> </w:t>
      </w:r>
      <w:r>
        <w:rPr>
          <w:sz w:val="20"/>
        </w:rPr>
        <w:t>existencia de un vínculo estrecho de la persona notaria con el Estado.</w:t>
      </w:r>
    </w:p>
    <w:p>
      <w:pPr>
        <w:pStyle w:val="BodyText"/>
        <w:spacing w:before="2"/>
      </w:pPr>
    </w:p>
    <w:p>
      <w:pPr>
        <w:pStyle w:val="ListParagraph"/>
        <w:numPr>
          <w:ilvl w:val="0"/>
          <w:numId w:val="4"/>
        </w:numPr>
        <w:tabs>
          <w:tab w:pos="821" w:val="left" w:leader="none"/>
        </w:tabs>
        <w:spacing w:line="240" w:lineRule="auto" w:before="0" w:after="0"/>
        <w:ind w:left="100" w:right="197" w:firstLine="0"/>
        <w:jc w:val="both"/>
        <w:rPr>
          <w:sz w:val="20"/>
        </w:rPr>
      </w:pPr>
      <w:r>
        <w:rPr>
          <w:sz w:val="20"/>
        </w:rPr>
        <w:t>En el presente caso, ya se ha señalado que el señor Hendrix nunca tuvo arraigo en Guatemala,</w:t>
      </w:r>
      <w:r>
        <w:rPr>
          <w:spacing w:val="-10"/>
          <w:sz w:val="20"/>
        </w:rPr>
        <w:t> </w:t>
      </w:r>
      <w:r>
        <w:rPr>
          <w:sz w:val="20"/>
        </w:rPr>
        <w:t>ni</w:t>
      </w:r>
      <w:r>
        <w:rPr>
          <w:spacing w:val="-10"/>
          <w:sz w:val="20"/>
        </w:rPr>
        <w:t> </w:t>
      </w:r>
      <w:r>
        <w:rPr>
          <w:sz w:val="20"/>
        </w:rPr>
        <w:t>hay</w:t>
      </w:r>
      <w:r>
        <w:rPr>
          <w:spacing w:val="-8"/>
          <w:sz w:val="20"/>
        </w:rPr>
        <w:t> </w:t>
      </w:r>
      <w:r>
        <w:rPr>
          <w:sz w:val="20"/>
        </w:rPr>
        <w:t>otros</w:t>
      </w:r>
      <w:r>
        <w:rPr>
          <w:spacing w:val="-8"/>
          <w:sz w:val="20"/>
        </w:rPr>
        <w:t> </w:t>
      </w:r>
      <w:r>
        <w:rPr>
          <w:sz w:val="20"/>
        </w:rPr>
        <w:t>elementos</w:t>
      </w:r>
      <w:r>
        <w:rPr>
          <w:spacing w:val="-7"/>
          <w:sz w:val="20"/>
        </w:rPr>
        <w:t> </w:t>
      </w:r>
      <w:r>
        <w:rPr>
          <w:sz w:val="20"/>
        </w:rPr>
        <w:t>en</w:t>
      </w:r>
      <w:r>
        <w:rPr>
          <w:spacing w:val="-7"/>
          <w:sz w:val="20"/>
        </w:rPr>
        <w:t> </w:t>
      </w:r>
      <w:r>
        <w:rPr>
          <w:sz w:val="20"/>
        </w:rPr>
        <w:t>el</w:t>
      </w:r>
      <w:r>
        <w:rPr>
          <w:spacing w:val="-7"/>
          <w:sz w:val="20"/>
        </w:rPr>
        <w:t> </w:t>
      </w:r>
      <w:r>
        <w:rPr>
          <w:sz w:val="20"/>
        </w:rPr>
        <w:t>expediente</w:t>
      </w:r>
      <w:r>
        <w:rPr>
          <w:spacing w:val="-9"/>
          <w:sz w:val="20"/>
        </w:rPr>
        <w:t> </w:t>
      </w:r>
      <w:r>
        <w:rPr>
          <w:sz w:val="20"/>
        </w:rPr>
        <w:t>que</w:t>
      </w:r>
      <w:r>
        <w:rPr>
          <w:spacing w:val="-9"/>
          <w:sz w:val="20"/>
        </w:rPr>
        <w:t> </w:t>
      </w:r>
      <w:r>
        <w:rPr>
          <w:sz w:val="20"/>
        </w:rPr>
        <w:t>permitan</w:t>
      </w:r>
      <w:r>
        <w:rPr>
          <w:spacing w:val="-9"/>
          <w:sz w:val="20"/>
        </w:rPr>
        <w:t> </w:t>
      </w:r>
      <w:r>
        <w:rPr>
          <w:sz w:val="20"/>
        </w:rPr>
        <w:t>demostrar</w:t>
      </w:r>
      <w:r>
        <w:rPr>
          <w:spacing w:val="-9"/>
          <w:sz w:val="20"/>
        </w:rPr>
        <w:t> </w:t>
      </w:r>
      <w:r>
        <w:rPr>
          <w:sz w:val="20"/>
        </w:rPr>
        <w:t>su</w:t>
      </w:r>
      <w:r>
        <w:rPr>
          <w:spacing w:val="-7"/>
          <w:sz w:val="20"/>
        </w:rPr>
        <w:t> </w:t>
      </w:r>
      <w:r>
        <w:rPr>
          <w:sz w:val="20"/>
        </w:rPr>
        <w:t>vínculo</w:t>
      </w:r>
      <w:r>
        <w:rPr>
          <w:spacing w:val="-8"/>
          <w:sz w:val="20"/>
        </w:rPr>
        <w:t> </w:t>
      </w:r>
      <w:r>
        <w:rPr>
          <w:sz w:val="20"/>
        </w:rPr>
        <w:t>en</w:t>
      </w:r>
      <w:r>
        <w:rPr>
          <w:spacing w:val="-9"/>
          <w:sz w:val="20"/>
        </w:rPr>
        <w:t> </w:t>
      </w:r>
      <w:r>
        <w:rPr>
          <w:sz w:val="20"/>
        </w:rPr>
        <w:t>el territorio</w:t>
      </w:r>
      <w:r>
        <w:rPr>
          <w:spacing w:val="-1"/>
          <w:sz w:val="20"/>
        </w:rPr>
        <w:t> </w:t>
      </w:r>
      <w:r>
        <w:rPr>
          <w:sz w:val="20"/>
        </w:rPr>
        <w:t>del país</w:t>
      </w:r>
      <w:r>
        <w:rPr>
          <w:spacing w:val="-2"/>
          <w:sz w:val="20"/>
        </w:rPr>
        <w:t> </w:t>
      </w:r>
      <w:r>
        <w:rPr>
          <w:sz w:val="20"/>
        </w:rPr>
        <w:t>donde requirió</w:t>
      </w:r>
      <w:r>
        <w:rPr>
          <w:spacing w:val="-1"/>
          <w:sz w:val="20"/>
        </w:rPr>
        <w:t> </w:t>
      </w:r>
      <w:r>
        <w:rPr>
          <w:sz w:val="20"/>
        </w:rPr>
        <w:t>ser</w:t>
      </w:r>
      <w:r>
        <w:rPr>
          <w:spacing w:val="-3"/>
          <w:sz w:val="20"/>
        </w:rPr>
        <w:t> </w:t>
      </w:r>
      <w:r>
        <w:rPr>
          <w:sz w:val="20"/>
        </w:rPr>
        <w:t>autorizado para ejercer</w:t>
      </w:r>
      <w:r>
        <w:rPr>
          <w:spacing w:val="-1"/>
          <w:sz w:val="20"/>
        </w:rPr>
        <w:t> </w:t>
      </w:r>
      <w:r>
        <w:rPr>
          <w:sz w:val="20"/>
        </w:rPr>
        <w:t>como</w:t>
      </w:r>
      <w:r>
        <w:rPr>
          <w:spacing w:val="-3"/>
          <w:sz w:val="20"/>
        </w:rPr>
        <w:t> </w:t>
      </w:r>
      <w:r>
        <w:rPr>
          <w:sz w:val="20"/>
        </w:rPr>
        <w:t>notario. Desde la</w:t>
      </w:r>
      <w:r>
        <w:rPr>
          <w:spacing w:val="-2"/>
          <w:sz w:val="20"/>
        </w:rPr>
        <w:t> </w:t>
      </w:r>
      <w:r>
        <w:rPr>
          <w:sz w:val="20"/>
        </w:rPr>
        <w:t>anterior perspectiva</w:t>
      </w:r>
      <w:r>
        <w:rPr>
          <w:spacing w:val="-2"/>
          <w:sz w:val="20"/>
        </w:rPr>
        <w:t> </w:t>
      </w:r>
      <w:r>
        <w:rPr>
          <w:sz w:val="20"/>
        </w:rPr>
        <w:t>es</w:t>
      </w:r>
      <w:r>
        <w:rPr>
          <w:spacing w:val="-2"/>
          <w:sz w:val="20"/>
        </w:rPr>
        <w:t> </w:t>
      </w:r>
      <w:r>
        <w:rPr>
          <w:sz w:val="20"/>
        </w:rPr>
        <w:t>claro</w:t>
      </w:r>
      <w:r>
        <w:rPr>
          <w:spacing w:val="-2"/>
          <w:sz w:val="20"/>
        </w:rPr>
        <w:t> </w:t>
      </w:r>
      <w:r>
        <w:rPr>
          <w:sz w:val="20"/>
        </w:rPr>
        <w:t>que</w:t>
      </w:r>
      <w:r>
        <w:rPr>
          <w:spacing w:val="-3"/>
          <w:sz w:val="20"/>
        </w:rPr>
        <w:t> </w:t>
      </w:r>
      <w:r>
        <w:rPr>
          <w:sz w:val="20"/>
        </w:rPr>
        <w:t>el</w:t>
      </w:r>
      <w:r>
        <w:rPr>
          <w:spacing w:val="-1"/>
          <w:sz w:val="20"/>
        </w:rPr>
        <w:t> </w:t>
      </w:r>
      <w:r>
        <w:rPr>
          <w:sz w:val="20"/>
        </w:rPr>
        <w:t>señor</w:t>
      </w:r>
      <w:r>
        <w:rPr>
          <w:spacing w:val="-3"/>
          <w:sz w:val="20"/>
        </w:rPr>
        <w:t> </w:t>
      </w:r>
      <w:r>
        <w:rPr>
          <w:sz w:val="20"/>
        </w:rPr>
        <w:t>Hendrix</w:t>
      </w:r>
      <w:r>
        <w:rPr>
          <w:spacing w:val="-2"/>
          <w:sz w:val="20"/>
        </w:rPr>
        <w:t> </w:t>
      </w:r>
      <w:r>
        <w:rPr>
          <w:sz w:val="20"/>
        </w:rPr>
        <w:t>no</w:t>
      </w:r>
      <w:r>
        <w:rPr>
          <w:spacing w:val="-2"/>
          <w:sz w:val="20"/>
        </w:rPr>
        <w:t> </w:t>
      </w:r>
      <w:r>
        <w:rPr>
          <w:sz w:val="20"/>
        </w:rPr>
        <w:t>se</w:t>
      </w:r>
      <w:r>
        <w:rPr>
          <w:spacing w:val="-3"/>
          <w:sz w:val="20"/>
        </w:rPr>
        <w:t> </w:t>
      </w:r>
      <w:r>
        <w:rPr>
          <w:sz w:val="20"/>
        </w:rPr>
        <w:t>encontraba</w:t>
      </w:r>
      <w:r>
        <w:rPr>
          <w:spacing w:val="-2"/>
          <w:sz w:val="20"/>
        </w:rPr>
        <w:t> </w:t>
      </w:r>
      <w:r>
        <w:rPr>
          <w:sz w:val="20"/>
        </w:rPr>
        <w:t>en</w:t>
      </w:r>
      <w:r>
        <w:rPr>
          <w:spacing w:val="-3"/>
          <w:sz w:val="20"/>
        </w:rPr>
        <w:t> </w:t>
      </w:r>
      <w:r>
        <w:rPr>
          <w:sz w:val="20"/>
        </w:rPr>
        <w:t>una</w:t>
      </w:r>
      <w:r>
        <w:rPr>
          <w:spacing w:val="-2"/>
          <w:sz w:val="20"/>
        </w:rPr>
        <w:t> </w:t>
      </w:r>
      <w:r>
        <w:rPr>
          <w:sz w:val="20"/>
        </w:rPr>
        <w:t>situación</w:t>
      </w:r>
      <w:r>
        <w:rPr>
          <w:spacing w:val="-1"/>
          <w:sz w:val="20"/>
        </w:rPr>
        <w:t> </w:t>
      </w:r>
      <w:r>
        <w:rPr>
          <w:sz w:val="20"/>
        </w:rPr>
        <w:t>fáctica similar</w:t>
      </w:r>
      <w:r>
        <w:rPr>
          <w:spacing w:val="-5"/>
          <w:sz w:val="20"/>
        </w:rPr>
        <w:t> </w:t>
      </w:r>
      <w:r>
        <w:rPr>
          <w:sz w:val="20"/>
        </w:rPr>
        <w:t>a las otras personas notarias en Guatemala, quienes al estar domiciliadas en el territorio guatemalteco tenían el arraigo requerido para el ejercicio de la función pública notarial.</w:t>
      </w:r>
    </w:p>
    <w:p>
      <w:pPr>
        <w:pStyle w:val="BodyText"/>
      </w:pPr>
    </w:p>
    <w:p>
      <w:pPr>
        <w:pStyle w:val="ListParagraph"/>
        <w:numPr>
          <w:ilvl w:val="0"/>
          <w:numId w:val="4"/>
        </w:numPr>
        <w:tabs>
          <w:tab w:pos="821" w:val="left" w:leader="none"/>
        </w:tabs>
        <w:spacing w:line="240" w:lineRule="auto" w:before="0" w:after="0"/>
        <w:ind w:left="100" w:right="196" w:firstLine="0"/>
        <w:jc w:val="both"/>
        <w:rPr>
          <w:sz w:val="20"/>
        </w:rPr>
      </w:pPr>
      <w:r>
        <w:rPr>
          <w:sz w:val="20"/>
        </w:rPr>
        <w:t>En consecuencia, este Tribunal considera que el Estado no violó el derecho a la igualdad</w:t>
      </w:r>
      <w:r>
        <w:rPr>
          <w:spacing w:val="-11"/>
          <w:sz w:val="20"/>
        </w:rPr>
        <w:t> </w:t>
      </w:r>
      <w:r>
        <w:rPr>
          <w:sz w:val="20"/>
        </w:rPr>
        <w:t>ante</w:t>
      </w:r>
      <w:r>
        <w:rPr>
          <w:spacing w:val="-15"/>
          <w:sz w:val="20"/>
        </w:rPr>
        <w:t> </w:t>
      </w:r>
      <w:r>
        <w:rPr>
          <w:sz w:val="20"/>
        </w:rPr>
        <w:t>la</w:t>
      </w:r>
      <w:r>
        <w:rPr>
          <w:spacing w:val="-12"/>
          <w:sz w:val="20"/>
        </w:rPr>
        <w:t> </w:t>
      </w:r>
      <w:r>
        <w:rPr>
          <w:sz w:val="20"/>
        </w:rPr>
        <w:t>ley</w:t>
      </w:r>
      <w:r>
        <w:rPr>
          <w:spacing w:val="-11"/>
          <w:sz w:val="20"/>
        </w:rPr>
        <w:t> </w:t>
      </w:r>
      <w:r>
        <w:rPr>
          <w:sz w:val="20"/>
        </w:rPr>
        <w:t>consagrado</w:t>
      </w:r>
      <w:r>
        <w:rPr>
          <w:spacing w:val="-12"/>
          <w:sz w:val="20"/>
        </w:rPr>
        <w:t> </w:t>
      </w:r>
      <w:r>
        <w:rPr>
          <w:sz w:val="20"/>
        </w:rPr>
        <w:t>en</w:t>
      </w:r>
      <w:r>
        <w:rPr>
          <w:spacing w:val="-9"/>
          <w:sz w:val="20"/>
        </w:rPr>
        <w:t> </w:t>
      </w:r>
      <w:r>
        <w:rPr>
          <w:sz w:val="20"/>
        </w:rPr>
        <w:t>el</w:t>
      </w:r>
      <w:r>
        <w:rPr>
          <w:spacing w:val="-11"/>
          <w:sz w:val="20"/>
        </w:rPr>
        <w:t> </w:t>
      </w:r>
      <w:r>
        <w:rPr>
          <w:sz w:val="20"/>
        </w:rPr>
        <w:t>artículo</w:t>
      </w:r>
      <w:r>
        <w:rPr>
          <w:spacing w:val="-13"/>
          <w:sz w:val="20"/>
        </w:rPr>
        <w:t> </w:t>
      </w:r>
      <w:r>
        <w:rPr>
          <w:sz w:val="20"/>
        </w:rPr>
        <w:t>24</w:t>
      </w:r>
      <w:r>
        <w:rPr>
          <w:spacing w:val="-12"/>
          <w:sz w:val="20"/>
        </w:rPr>
        <w:t> </w:t>
      </w:r>
      <w:r>
        <w:rPr>
          <w:sz w:val="20"/>
        </w:rPr>
        <w:t>de</w:t>
      </w:r>
      <w:r>
        <w:rPr>
          <w:spacing w:val="-13"/>
          <w:sz w:val="20"/>
        </w:rPr>
        <w:t> </w:t>
      </w:r>
      <w:r>
        <w:rPr>
          <w:sz w:val="20"/>
        </w:rPr>
        <w:t>la</w:t>
      </w:r>
      <w:r>
        <w:rPr>
          <w:spacing w:val="-11"/>
          <w:sz w:val="20"/>
        </w:rPr>
        <w:t> </w:t>
      </w:r>
      <w:r>
        <w:rPr>
          <w:sz w:val="20"/>
        </w:rPr>
        <w:t>Convención</w:t>
      </w:r>
      <w:r>
        <w:rPr>
          <w:spacing w:val="-13"/>
          <w:sz w:val="20"/>
        </w:rPr>
        <w:t> </w:t>
      </w:r>
      <w:r>
        <w:rPr>
          <w:sz w:val="20"/>
        </w:rPr>
        <w:t>Americana,</w:t>
      </w:r>
      <w:r>
        <w:rPr>
          <w:spacing w:val="-11"/>
          <w:sz w:val="20"/>
        </w:rPr>
        <w:t> </w:t>
      </w:r>
      <w:r>
        <w:rPr>
          <w:sz w:val="20"/>
        </w:rPr>
        <w:t>en</w:t>
      </w:r>
      <w:r>
        <w:rPr>
          <w:spacing w:val="-8"/>
          <w:sz w:val="20"/>
        </w:rPr>
        <w:t> </w:t>
      </w:r>
      <w:r>
        <w:rPr>
          <w:sz w:val="20"/>
        </w:rPr>
        <w:t>relación</w:t>
      </w:r>
      <w:r>
        <w:rPr>
          <w:spacing w:val="-11"/>
          <w:sz w:val="20"/>
        </w:rPr>
        <w:t> </w:t>
      </w:r>
      <w:r>
        <w:rPr>
          <w:sz w:val="20"/>
        </w:rPr>
        <w:t>con los artículos 1.1 y 2 de la misma, en perjuicio del señor Steven Edward Hendrix.</w:t>
      </w:r>
    </w:p>
    <w:p>
      <w:pPr>
        <w:pStyle w:val="BodyText"/>
      </w:pPr>
    </w:p>
    <w:p>
      <w:pPr>
        <w:pStyle w:val="Heading2"/>
        <w:numPr>
          <w:ilvl w:val="1"/>
          <w:numId w:val="8"/>
        </w:numPr>
        <w:tabs>
          <w:tab w:pos="1368" w:val="left" w:leader="none"/>
        </w:tabs>
        <w:spacing w:line="240" w:lineRule="auto" w:before="0" w:after="0"/>
        <w:ind w:left="820" w:right="198" w:firstLine="0"/>
        <w:jc w:val="left"/>
        <w:rPr>
          <w:sz w:val="13"/>
        </w:rPr>
      </w:pPr>
      <w:bookmarkStart w:name="_bookmark17" w:id="19"/>
      <w:bookmarkEnd w:id="19"/>
      <w:r>
        <w:rPr/>
        <w:t>D</w:t>
      </w:r>
      <w:r>
        <w:rPr/>
        <w:t>erechos</w:t>
      </w:r>
      <w:r>
        <w:rPr>
          <w:spacing w:val="37"/>
        </w:rPr>
        <w:t> </w:t>
      </w:r>
      <w:r>
        <w:rPr/>
        <w:t>a</w:t>
      </w:r>
      <w:r>
        <w:rPr>
          <w:spacing w:val="39"/>
        </w:rPr>
        <w:t> </w:t>
      </w:r>
      <w:r>
        <w:rPr/>
        <w:t>la</w:t>
      </w:r>
      <w:r>
        <w:rPr>
          <w:spacing w:val="37"/>
        </w:rPr>
        <w:t> </w:t>
      </w:r>
      <w:r>
        <w:rPr/>
        <w:t>protección</w:t>
      </w:r>
      <w:r>
        <w:rPr>
          <w:spacing w:val="38"/>
        </w:rPr>
        <w:t> </w:t>
      </w:r>
      <w:r>
        <w:rPr/>
        <w:t>judicial,</w:t>
      </w:r>
      <w:r>
        <w:rPr>
          <w:spacing w:val="40"/>
        </w:rPr>
        <w:t> </w:t>
      </w:r>
      <w:r>
        <w:rPr/>
        <w:t>a</w:t>
      </w:r>
      <w:r>
        <w:rPr>
          <w:spacing w:val="37"/>
        </w:rPr>
        <w:t> </w:t>
      </w:r>
      <w:r>
        <w:rPr/>
        <w:t>la</w:t>
      </w:r>
      <w:r>
        <w:rPr>
          <w:spacing w:val="37"/>
        </w:rPr>
        <w:t> </w:t>
      </w:r>
      <w:r>
        <w:rPr/>
        <w:t>nacionalidad,</w:t>
      </w:r>
      <w:r>
        <w:rPr>
          <w:spacing w:val="38"/>
        </w:rPr>
        <w:t> </w:t>
      </w:r>
      <w:r>
        <w:rPr/>
        <w:t>al</w:t>
      </w:r>
      <w:r>
        <w:rPr>
          <w:spacing w:val="37"/>
        </w:rPr>
        <w:t> </w:t>
      </w:r>
      <w:r>
        <w:rPr/>
        <w:t>trabajo</w:t>
      </w:r>
      <w:r>
        <w:rPr>
          <w:spacing w:val="40"/>
        </w:rPr>
        <w:t> </w:t>
      </w:r>
      <w:r>
        <w:rPr/>
        <w:t>y</w:t>
      </w:r>
      <w:r>
        <w:rPr>
          <w:spacing w:val="40"/>
        </w:rPr>
        <w:t> </w:t>
      </w:r>
      <w:r>
        <w:rPr/>
        <w:t>a</w:t>
      </w:r>
      <w:r>
        <w:rPr>
          <w:spacing w:val="37"/>
        </w:rPr>
        <w:t> </w:t>
      </w:r>
      <w:r>
        <w:rPr/>
        <w:t>la propiedad privada</w:t>
      </w:r>
      <w:r>
        <w:rPr>
          <w:position w:val="7"/>
          <w:sz w:val="13"/>
        </w:rPr>
        <w:t>95</w:t>
      </w:r>
    </w:p>
    <w:p>
      <w:pPr>
        <w:pStyle w:val="BodyText"/>
        <w:rPr>
          <w:b/>
        </w:rPr>
      </w:pPr>
    </w:p>
    <w:p>
      <w:pPr>
        <w:pStyle w:val="ListParagraph"/>
        <w:numPr>
          <w:ilvl w:val="0"/>
          <w:numId w:val="4"/>
        </w:numPr>
        <w:tabs>
          <w:tab w:pos="821" w:val="left" w:leader="none"/>
        </w:tabs>
        <w:spacing w:line="240" w:lineRule="auto" w:before="1" w:after="0"/>
        <w:ind w:left="100" w:right="197" w:firstLine="0"/>
        <w:jc w:val="both"/>
        <w:rPr>
          <w:sz w:val="20"/>
        </w:rPr>
      </w:pPr>
      <w:r>
        <w:rPr>
          <w:sz w:val="20"/>
        </w:rPr>
        <w:t>En</w:t>
      </w:r>
      <w:r>
        <w:rPr>
          <w:spacing w:val="-15"/>
          <w:sz w:val="20"/>
        </w:rPr>
        <w:t> </w:t>
      </w:r>
      <w:r>
        <w:rPr>
          <w:sz w:val="20"/>
        </w:rPr>
        <w:t>lo</w:t>
      </w:r>
      <w:r>
        <w:rPr>
          <w:spacing w:val="-17"/>
          <w:sz w:val="20"/>
        </w:rPr>
        <w:t> </w:t>
      </w:r>
      <w:r>
        <w:rPr>
          <w:sz w:val="20"/>
        </w:rPr>
        <w:t>que</w:t>
      </w:r>
      <w:r>
        <w:rPr>
          <w:spacing w:val="-15"/>
          <w:sz w:val="20"/>
        </w:rPr>
        <w:t> </w:t>
      </w:r>
      <w:r>
        <w:rPr>
          <w:sz w:val="20"/>
        </w:rPr>
        <w:t>respecta</w:t>
      </w:r>
      <w:r>
        <w:rPr>
          <w:spacing w:val="-14"/>
          <w:sz w:val="20"/>
        </w:rPr>
        <w:t> </w:t>
      </w:r>
      <w:r>
        <w:rPr>
          <w:sz w:val="20"/>
        </w:rPr>
        <w:t>a</w:t>
      </w:r>
      <w:r>
        <w:rPr>
          <w:spacing w:val="-14"/>
          <w:sz w:val="20"/>
        </w:rPr>
        <w:t> </w:t>
      </w:r>
      <w:r>
        <w:rPr>
          <w:sz w:val="20"/>
        </w:rPr>
        <w:t>la</w:t>
      </w:r>
      <w:r>
        <w:rPr>
          <w:spacing w:val="-16"/>
          <w:sz w:val="20"/>
        </w:rPr>
        <w:t> </w:t>
      </w:r>
      <w:r>
        <w:rPr>
          <w:sz w:val="20"/>
        </w:rPr>
        <w:t>alegada</w:t>
      </w:r>
      <w:r>
        <w:rPr>
          <w:spacing w:val="-16"/>
          <w:sz w:val="20"/>
        </w:rPr>
        <w:t> </w:t>
      </w:r>
      <w:r>
        <w:rPr>
          <w:sz w:val="20"/>
        </w:rPr>
        <w:t>violación</w:t>
      </w:r>
      <w:r>
        <w:rPr>
          <w:spacing w:val="-13"/>
          <w:sz w:val="20"/>
        </w:rPr>
        <w:t> </w:t>
      </w:r>
      <w:r>
        <w:rPr>
          <w:sz w:val="20"/>
        </w:rPr>
        <w:t>del</w:t>
      </w:r>
      <w:r>
        <w:rPr>
          <w:spacing w:val="-16"/>
          <w:sz w:val="20"/>
        </w:rPr>
        <w:t> </w:t>
      </w:r>
      <w:r>
        <w:rPr>
          <w:sz w:val="20"/>
        </w:rPr>
        <w:t>artículo</w:t>
      </w:r>
      <w:r>
        <w:rPr>
          <w:spacing w:val="-17"/>
          <w:sz w:val="20"/>
        </w:rPr>
        <w:t> </w:t>
      </w:r>
      <w:r>
        <w:rPr>
          <w:sz w:val="20"/>
        </w:rPr>
        <w:t>25.1</w:t>
      </w:r>
      <w:r>
        <w:rPr>
          <w:spacing w:val="-14"/>
          <w:sz w:val="20"/>
        </w:rPr>
        <w:t> </w:t>
      </w:r>
      <w:r>
        <w:rPr>
          <w:sz w:val="20"/>
        </w:rPr>
        <w:t>de</w:t>
      </w:r>
      <w:r>
        <w:rPr>
          <w:spacing w:val="-15"/>
          <w:sz w:val="20"/>
        </w:rPr>
        <w:t> </w:t>
      </w:r>
      <w:r>
        <w:rPr>
          <w:sz w:val="20"/>
        </w:rPr>
        <w:t>la</w:t>
      </w:r>
      <w:r>
        <w:rPr>
          <w:spacing w:val="-16"/>
          <w:sz w:val="20"/>
        </w:rPr>
        <w:t> </w:t>
      </w:r>
      <w:r>
        <w:rPr>
          <w:sz w:val="20"/>
        </w:rPr>
        <w:t>Convención</w:t>
      </w:r>
      <w:r>
        <w:rPr>
          <w:spacing w:val="-15"/>
          <w:sz w:val="20"/>
        </w:rPr>
        <w:t> </w:t>
      </w:r>
      <w:r>
        <w:rPr>
          <w:sz w:val="20"/>
        </w:rPr>
        <w:t>Americana, la</w:t>
      </w:r>
      <w:r>
        <w:rPr>
          <w:spacing w:val="-6"/>
          <w:sz w:val="20"/>
        </w:rPr>
        <w:t> </w:t>
      </w:r>
      <w:r>
        <w:rPr>
          <w:sz w:val="20"/>
        </w:rPr>
        <w:t>Corte</w:t>
      </w:r>
      <w:r>
        <w:rPr>
          <w:spacing w:val="-5"/>
          <w:sz w:val="20"/>
        </w:rPr>
        <w:t> </w:t>
      </w:r>
      <w:r>
        <w:rPr>
          <w:sz w:val="20"/>
        </w:rPr>
        <w:t>recuerda</w:t>
      </w:r>
      <w:r>
        <w:rPr>
          <w:spacing w:val="-6"/>
          <w:sz w:val="20"/>
        </w:rPr>
        <w:t> </w:t>
      </w:r>
      <w:r>
        <w:rPr>
          <w:sz w:val="20"/>
        </w:rPr>
        <w:t>que</w:t>
      </w:r>
      <w:r>
        <w:rPr>
          <w:spacing w:val="-8"/>
          <w:sz w:val="20"/>
        </w:rPr>
        <w:t> </w:t>
      </w:r>
      <w:r>
        <w:rPr>
          <w:sz w:val="20"/>
        </w:rPr>
        <w:t>el</w:t>
      </w:r>
      <w:r>
        <w:rPr>
          <w:spacing w:val="-4"/>
          <w:sz w:val="20"/>
        </w:rPr>
        <w:t> </w:t>
      </w:r>
      <w:r>
        <w:rPr>
          <w:sz w:val="20"/>
        </w:rPr>
        <w:t>derecho</w:t>
      </w:r>
      <w:r>
        <w:rPr>
          <w:spacing w:val="-8"/>
          <w:sz w:val="20"/>
        </w:rPr>
        <w:t> </w:t>
      </w:r>
      <w:r>
        <w:rPr>
          <w:sz w:val="20"/>
        </w:rPr>
        <w:t>a</w:t>
      </w:r>
      <w:r>
        <w:rPr>
          <w:spacing w:val="-6"/>
          <w:sz w:val="20"/>
        </w:rPr>
        <w:t> </w:t>
      </w:r>
      <w:r>
        <w:rPr>
          <w:sz w:val="20"/>
        </w:rPr>
        <w:t>la</w:t>
      </w:r>
      <w:r>
        <w:rPr>
          <w:spacing w:val="-4"/>
          <w:sz w:val="20"/>
        </w:rPr>
        <w:t> </w:t>
      </w:r>
      <w:r>
        <w:rPr>
          <w:sz w:val="20"/>
        </w:rPr>
        <w:t>protección</w:t>
      </w:r>
      <w:r>
        <w:rPr>
          <w:spacing w:val="-6"/>
          <w:sz w:val="20"/>
        </w:rPr>
        <w:t> </w:t>
      </w:r>
      <w:r>
        <w:rPr>
          <w:sz w:val="20"/>
        </w:rPr>
        <w:t>judicial</w:t>
      </w:r>
      <w:r>
        <w:rPr>
          <w:spacing w:val="-6"/>
          <w:sz w:val="20"/>
        </w:rPr>
        <w:t> </w:t>
      </w:r>
      <w:r>
        <w:rPr>
          <w:sz w:val="20"/>
        </w:rPr>
        <w:t>implica</w:t>
      </w:r>
      <w:r>
        <w:rPr>
          <w:spacing w:val="-7"/>
          <w:sz w:val="20"/>
        </w:rPr>
        <w:t> </w:t>
      </w:r>
      <w:r>
        <w:rPr>
          <w:sz w:val="20"/>
        </w:rPr>
        <w:t>la</w:t>
      </w:r>
      <w:r>
        <w:rPr>
          <w:spacing w:val="-6"/>
          <w:sz w:val="20"/>
        </w:rPr>
        <w:t> </w:t>
      </w:r>
      <w:r>
        <w:rPr>
          <w:sz w:val="20"/>
        </w:rPr>
        <w:t>obligación</w:t>
      </w:r>
      <w:r>
        <w:rPr>
          <w:spacing w:val="-6"/>
          <w:sz w:val="20"/>
        </w:rPr>
        <w:t> </w:t>
      </w:r>
      <w:r>
        <w:rPr>
          <w:sz w:val="20"/>
        </w:rPr>
        <w:t>de garantizar,</w:t>
      </w:r>
      <w:r>
        <w:rPr>
          <w:spacing w:val="-7"/>
          <w:sz w:val="20"/>
        </w:rPr>
        <w:t> </w:t>
      </w:r>
      <w:r>
        <w:rPr>
          <w:sz w:val="20"/>
        </w:rPr>
        <w:t>a todas las personas bajo la jurisdicción del Estado, un recurso judicial efectivo contra actos violatorios de sus derechos fundamentales</w:t>
      </w:r>
      <w:r>
        <w:rPr>
          <w:position w:val="7"/>
          <w:sz w:val="13"/>
        </w:rPr>
        <w:t>96</w:t>
      </w:r>
      <w:r>
        <w:rPr>
          <w:sz w:val="20"/>
        </w:rPr>
        <w:t>. Dicha efectividad supone que, además de la existencia formal de los recursos, éstos den resultados o respuestas a las violaciones de derechos</w:t>
      </w:r>
      <w:r>
        <w:rPr>
          <w:spacing w:val="18"/>
          <w:sz w:val="20"/>
        </w:rPr>
        <w:t> </w:t>
      </w:r>
      <w:r>
        <w:rPr>
          <w:sz w:val="20"/>
        </w:rPr>
        <w:t>contemplados</w:t>
      </w:r>
      <w:r>
        <w:rPr>
          <w:spacing w:val="22"/>
          <w:sz w:val="20"/>
        </w:rPr>
        <w:t> </w:t>
      </w:r>
      <w:r>
        <w:rPr>
          <w:sz w:val="20"/>
        </w:rPr>
        <w:t>ya</w:t>
      </w:r>
      <w:r>
        <w:rPr>
          <w:spacing w:val="19"/>
          <w:sz w:val="20"/>
        </w:rPr>
        <w:t> </w:t>
      </w:r>
      <w:r>
        <w:rPr>
          <w:sz w:val="20"/>
        </w:rPr>
        <w:t>sea</w:t>
      </w:r>
      <w:r>
        <w:rPr>
          <w:spacing w:val="23"/>
          <w:sz w:val="20"/>
        </w:rPr>
        <w:t> </w:t>
      </w:r>
      <w:r>
        <w:rPr>
          <w:sz w:val="20"/>
        </w:rPr>
        <w:t>en</w:t>
      </w:r>
      <w:r>
        <w:rPr>
          <w:spacing w:val="20"/>
          <w:sz w:val="20"/>
        </w:rPr>
        <w:t> </w:t>
      </w:r>
      <w:r>
        <w:rPr>
          <w:sz w:val="20"/>
        </w:rPr>
        <w:t>la</w:t>
      </w:r>
      <w:r>
        <w:rPr>
          <w:spacing w:val="20"/>
          <w:sz w:val="20"/>
        </w:rPr>
        <w:t> </w:t>
      </w:r>
      <w:r>
        <w:rPr>
          <w:sz w:val="20"/>
        </w:rPr>
        <w:t>Convención,</w:t>
      </w:r>
      <w:r>
        <w:rPr>
          <w:spacing w:val="20"/>
          <w:sz w:val="20"/>
        </w:rPr>
        <w:t> </w:t>
      </w:r>
      <w:r>
        <w:rPr>
          <w:sz w:val="20"/>
        </w:rPr>
        <w:t>en</w:t>
      </w:r>
      <w:r>
        <w:rPr>
          <w:spacing w:val="20"/>
          <w:sz w:val="20"/>
        </w:rPr>
        <w:t> </w:t>
      </w:r>
      <w:r>
        <w:rPr>
          <w:sz w:val="20"/>
        </w:rPr>
        <w:t>la</w:t>
      </w:r>
      <w:r>
        <w:rPr>
          <w:spacing w:val="20"/>
          <w:sz w:val="20"/>
        </w:rPr>
        <w:t> </w:t>
      </w:r>
      <w:r>
        <w:rPr>
          <w:sz w:val="20"/>
        </w:rPr>
        <w:t>Constitución</w:t>
      </w:r>
      <w:r>
        <w:rPr>
          <w:spacing w:val="22"/>
          <w:sz w:val="20"/>
        </w:rPr>
        <w:t> </w:t>
      </w:r>
      <w:r>
        <w:rPr>
          <w:sz w:val="20"/>
        </w:rPr>
        <w:t>o</w:t>
      </w:r>
      <w:r>
        <w:rPr>
          <w:spacing w:val="19"/>
          <w:sz w:val="20"/>
        </w:rPr>
        <w:t> </w:t>
      </w:r>
      <w:r>
        <w:rPr>
          <w:sz w:val="20"/>
        </w:rPr>
        <w:t>en</w:t>
      </w:r>
      <w:r>
        <w:rPr>
          <w:spacing w:val="20"/>
          <w:sz w:val="20"/>
        </w:rPr>
        <w:t> </w:t>
      </w:r>
      <w:r>
        <w:rPr>
          <w:sz w:val="20"/>
        </w:rPr>
        <w:t>las</w:t>
      </w:r>
      <w:r>
        <w:rPr>
          <w:spacing w:val="20"/>
          <w:sz w:val="20"/>
        </w:rPr>
        <w:t> </w:t>
      </w:r>
      <w:r>
        <w:rPr>
          <w:sz w:val="20"/>
        </w:rPr>
        <w:t>leyes</w:t>
      </w:r>
      <w:r>
        <w:rPr>
          <w:position w:val="7"/>
          <w:sz w:val="13"/>
        </w:rPr>
        <w:t>97</w:t>
      </w:r>
      <w:r>
        <w:rPr>
          <w:sz w:val="20"/>
        </w:rPr>
        <w:t>.</w:t>
      </w:r>
      <w:r>
        <w:rPr>
          <w:spacing w:val="20"/>
          <w:sz w:val="20"/>
        </w:rPr>
        <w:t> </w:t>
      </w:r>
      <w:r>
        <w:rPr>
          <w:spacing w:val="-4"/>
          <w:sz w:val="20"/>
        </w:rPr>
        <w:t>Esto</w:t>
      </w:r>
    </w:p>
    <w:p>
      <w:pPr>
        <w:pStyle w:val="BodyText"/>
        <w:spacing w:before="6"/>
        <w:rPr>
          <w:sz w:val="10"/>
        </w:rPr>
      </w:pPr>
      <w:r>
        <w:rPr/>
        <w:pict>
          <v:rect style="position:absolute;margin-left:72.024002pt;margin-top:7.598321pt;width:144.020pt;height:.71997pt;mso-position-horizontal-relative:page;mso-position-vertical-relative:paragraph;z-index:-15717376;mso-wrap-distance-left:0;mso-wrap-distance-right:0" id="docshape24" filled="true" fillcolor="#000000" stroked="false">
            <v:fill type="solid"/>
            <w10:wrap type="topAndBottom"/>
          </v:rect>
        </w:pict>
      </w:r>
    </w:p>
    <w:p>
      <w:pPr>
        <w:tabs>
          <w:tab w:pos="820" w:val="left" w:leader="none"/>
        </w:tabs>
        <w:spacing w:before="100"/>
        <w:ind w:left="100" w:right="0" w:firstLine="0"/>
        <w:jc w:val="left"/>
        <w:rPr>
          <w:sz w:val="16"/>
        </w:rPr>
      </w:pPr>
      <w:r>
        <w:rPr>
          <w:spacing w:val="-5"/>
          <w:sz w:val="16"/>
          <w:vertAlign w:val="superscript"/>
        </w:rPr>
        <w:t>95</w:t>
      </w:r>
      <w:r>
        <w:rPr>
          <w:sz w:val="16"/>
          <w:vertAlign w:val="baseline"/>
        </w:rPr>
        <w:tab/>
        <w:t>Artículos</w:t>
      </w:r>
      <w:r>
        <w:rPr>
          <w:spacing w:val="-5"/>
          <w:sz w:val="16"/>
          <w:vertAlign w:val="baseline"/>
        </w:rPr>
        <w:t> </w:t>
      </w:r>
      <w:r>
        <w:rPr>
          <w:sz w:val="16"/>
          <w:vertAlign w:val="baseline"/>
        </w:rPr>
        <w:t>25.1,</w:t>
      </w:r>
      <w:r>
        <w:rPr>
          <w:spacing w:val="-5"/>
          <w:sz w:val="16"/>
          <w:vertAlign w:val="baseline"/>
        </w:rPr>
        <w:t> </w:t>
      </w:r>
      <w:r>
        <w:rPr>
          <w:sz w:val="16"/>
          <w:vertAlign w:val="baseline"/>
        </w:rPr>
        <w:t>20,</w:t>
      </w:r>
      <w:r>
        <w:rPr>
          <w:spacing w:val="-5"/>
          <w:sz w:val="16"/>
          <w:vertAlign w:val="baseline"/>
        </w:rPr>
        <w:t> </w:t>
      </w:r>
      <w:r>
        <w:rPr>
          <w:sz w:val="16"/>
          <w:vertAlign w:val="baseline"/>
        </w:rPr>
        <w:t>26</w:t>
      </w:r>
      <w:r>
        <w:rPr>
          <w:spacing w:val="-3"/>
          <w:sz w:val="16"/>
          <w:vertAlign w:val="baseline"/>
        </w:rPr>
        <w:t> </w:t>
      </w:r>
      <w:r>
        <w:rPr>
          <w:sz w:val="16"/>
          <w:vertAlign w:val="baseline"/>
        </w:rPr>
        <w:t>y</w:t>
      </w:r>
      <w:r>
        <w:rPr>
          <w:spacing w:val="-3"/>
          <w:sz w:val="16"/>
          <w:vertAlign w:val="baseline"/>
        </w:rPr>
        <w:t> </w:t>
      </w:r>
      <w:r>
        <w:rPr>
          <w:sz w:val="16"/>
          <w:vertAlign w:val="baseline"/>
        </w:rPr>
        <w:t>21</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2"/>
          <w:sz w:val="16"/>
          <w:vertAlign w:val="baseline"/>
        </w:rPr>
        <w:t> </w:t>
      </w:r>
      <w:r>
        <w:rPr>
          <w:sz w:val="16"/>
          <w:vertAlign w:val="baseline"/>
        </w:rPr>
        <w:t>Convención</w:t>
      </w:r>
      <w:r>
        <w:rPr>
          <w:spacing w:val="-5"/>
          <w:sz w:val="16"/>
          <w:vertAlign w:val="baseline"/>
        </w:rPr>
        <w:t> </w:t>
      </w:r>
      <w:r>
        <w:rPr>
          <w:spacing w:val="-2"/>
          <w:sz w:val="16"/>
          <w:vertAlign w:val="baseline"/>
        </w:rPr>
        <w:t>Americana.</w:t>
      </w:r>
    </w:p>
    <w:p>
      <w:pPr>
        <w:tabs>
          <w:tab w:pos="820" w:val="left" w:leader="none"/>
        </w:tabs>
        <w:spacing w:before="0"/>
        <w:ind w:left="100" w:right="202" w:firstLine="0"/>
        <w:jc w:val="left"/>
        <w:rPr>
          <w:sz w:val="16"/>
        </w:rPr>
      </w:pPr>
      <w:r>
        <w:rPr>
          <w:spacing w:val="-6"/>
          <w:sz w:val="16"/>
          <w:vertAlign w:val="superscript"/>
        </w:rPr>
        <w:t>96</w:t>
      </w:r>
      <w:r>
        <w:rPr>
          <w:sz w:val="16"/>
          <w:vertAlign w:val="baseline"/>
        </w:rPr>
        <w:tab/>
      </w:r>
      <w:r>
        <w:rPr>
          <w:i/>
          <w:sz w:val="16"/>
          <w:vertAlign w:val="baseline"/>
        </w:rPr>
        <w:t>Cfr. Caso Mejía Idrovo Vs. Ecuador. Excepciones Preliminares, Fondo, Reparaciones y Costas.</w:t>
      </w:r>
      <w:r>
        <w:rPr>
          <w:i/>
          <w:spacing w:val="18"/>
          <w:sz w:val="16"/>
          <w:vertAlign w:val="baseline"/>
        </w:rPr>
        <w:t> </w:t>
      </w:r>
      <w:r>
        <w:rPr>
          <w:sz w:val="16"/>
          <w:vertAlign w:val="baseline"/>
        </w:rPr>
        <w:t>Sentencia</w:t>
      </w:r>
      <w:r>
        <w:rPr>
          <w:spacing w:val="40"/>
          <w:sz w:val="16"/>
          <w:vertAlign w:val="baseline"/>
        </w:rPr>
        <w:t> </w:t>
      </w:r>
      <w:r>
        <w:rPr>
          <w:sz w:val="16"/>
          <w:vertAlign w:val="baseline"/>
        </w:rPr>
        <w:t>de</w:t>
      </w:r>
      <w:r>
        <w:rPr>
          <w:spacing w:val="-12"/>
          <w:sz w:val="16"/>
          <w:vertAlign w:val="baseline"/>
        </w:rPr>
        <w:t> </w:t>
      </w:r>
      <w:r>
        <w:rPr>
          <w:sz w:val="16"/>
          <w:vertAlign w:val="baseline"/>
        </w:rPr>
        <w:t>5</w:t>
      </w:r>
      <w:r>
        <w:rPr>
          <w:spacing w:val="-9"/>
          <w:sz w:val="16"/>
          <w:vertAlign w:val="baseline"/>
        </w:rPr>
        <w:t> </w:t>
      </w:r>
      <w:r>
        <w:rPr>
          <w:sz w:val="16"/>
          <w:vertAlign w:val="baseline"/>
        </w:rPr>
        <w:t>de</w:t>
      </w:r>
      <w:r>
        <w:rPr>
          <w:spacing w:val="-9"/>
          <w:sz w:val="16"/>
          <w:vertAlign w:val="baseline"/>
        </w:rPr>
        <w:t> </w:t>
      </w:r>
      <w:r>
        <w:rPr>
          <w:sz w:val="16"/>
          <w:vertAlign w:val="baseline"/>
        </w:rPr>
        <w:t>julio</w:t>
      </w:r>
      <w:r>
        <w:rPr>
          <w:spacing w:val="-9"/>
          <w:sz w:val="16"/>
          <w:vertAlign w:val="baseline"/>
        </w:rPr>
        <w:t> </w:t>
      </w:r>
      <w:r>
        <w:rPr>
          <w:sz w:val="16"/>
          <w:vertAlign w:val="baseline"/>
        </w:rPr>
        <w:t>de</w:t>
      </w:r>
      <w:r>
        <w:rPr>
          <w:spacing w:val="-12"/>
          <w:sz w:val="16"/>
          <w:vertAlign w:val="baseline"/>
        </w:rPr>
        <w:t> </w:t>
      </w:r>
      <w:r>
        <w:rPr>
          <w:sz w:val="16"/>
          <w:vertAlign w:val="baseline"/>
        </w:rPr>
        <w:t>2011,</w:t>
      </w:r>
      <w:r>
        <w:rPr>
          <w:spacing w:val="-11"/>
          <w:sz w:val="16"/>
          <w:vertAlign w:val="baseline"/>
        </w:rPr>
        <w:t> </w:t>
      </w:r>
      <w:r>
        <w:rPr>
          <w:sz w:val="16"/>
          <w:vertAlign w:val="baseline"/>
        </w:rPr>
        <w:t>Serie</w:t>
      </w:r>
      <w:r>
        <w:rPr>
          <w:spacing w:val="-12"/>
          <w:sz w:val="16"/>
          <w:vertAlign w:val="baseline"/>
        </w:rPr>
        <w:t> </w:t>
      </w:r>
      <w:r>
        <w:rPr>
          <w:sz w:val="16"/>
          <w:vertAlign w:val="baseline"/>
        </w:rPr>
        <w:t>C</w:t>
      </w:r>
      <w:r>
        <w:rPr>
          <w:spacing w:val="-12"/>
          <w:sz w:val="16"/>
          <w:vertAlign w:val="baseline"/>
        </w:rPr>
        <w:t> </w:t>
      </w:r>
      <w:r>
        <w:rPr>
          <w:sz w:val="16"/>
          <w:vertAlign w:val="baseline"/>
        </w:rPr>
        <w:t>No.</w:t>
      </w:r>
      <w:r>
        <w:rPr>
          <w:spacing w:val="-11"/>
          <w:sz w:val="16"/>
          <w:vertAlign w:val="baseline"/>
        </w:rPr>
        <w:t> </w:t>
      </w:r>
      <w:r>
        <w:rPr>
          <w:sz w:val="16"/>
          <w:vertAlign w:val="baseline"/>
        </w:rPr>
        <w:t>228,</w:t>
      </w:r>
      <w:r>
        <w:rPr>
          <w:spacing w:val="-11"/>
          <w:sz w:val="16"/>
          <w:vertAlign w:val="baseline"/>
        </w:rPr>
        <w:t> </w:t>
      </w:r>
      <w:r>
        <w:rPr>
          <w:sz w:val="16"/>
          <w:vertAlign w:val="baseline"/>
        </w:rPr>
        <w:t>párr.</w:t>
      </w:r>
      <w:r>
        <w:rPr>
          <w:spacing w:val="-13"/>
          <w:sz w:val="16"/>
          <w:vertAlign w:val="baseline"/>
        </w:rPr>
        <w:t> </w:t>
      </w:r>
      <w:r>
        <w:rPr>
          <w:sz w:val="16"/>
          <w:vertAlign w:val="baseline"/>
        </w:rPr>
        <w:t>95,</w:t>
      </w:r>
      <w:r>
        <w:rPr>
          <w:spacing w:val="-13"/>
          <w:sz w:val="16"/>
          <w:vertAlign w:val="baseline"/>
        </w:rPr>
        <w:t> </w:t>
      </w:r>
      <w:r>
        <w:rPr>
          <w:sz w:val="16"/>
          <w:vertAlign w:val="baseline"/>
        </w:rPr>
        <w:t>y</w:t>
      </w:r>
      <w:r>
        <w:rPr>
          <w:spacing w:val="-10"/>
          <w:sz w:val="16"/>
          <w:vertAlign w:val="baseline"/>
        </w:rPr>
        <w:t> </w:t>
      </w:r>
      <w:r>
        <w:rPr>
          <w:i/>
          <w:sz w:val="16"/>
          <w:vertAlign w:val="baseline"/>
        </w:rPr>
        <w:t>Caso</w:t>
      </w:r>
      <w:r>
        <w:rPr>
          <w:i/>
          <w:spacing w:val="-11"/>
          <w:sz w:val="16"/>
          <w:vertAlign w:val="baseline"/>
        </w:rPr>
        <w:t> </w:t>
      </w:r>
      <w:r>
        <w:rPr>
          <w:i/>
          <w:sz w:val="16"/>
          <w:vertAlign w:val="baseline"/>
        </w:rPr>
        <w:t>Cuya</w:t>
      </w:r>
      <w:r>
        <w:rPr>
          <w:i/>
          <w:spacing w:val="-10"/>
          <w:sz w:val="16"/>
          <w:vertAlign w:val="baseline"/>
        </w:rPr>
        <w:t> </w:t>
      </w:r>
      <w:r>
        <w:rPr>
          <w:i/>
          <w:sz w:val="16"/>
          <w:vertAlign w:val="baseline"/>
        </w:rPr>
        <w:t>Lavy</w:t>
      </w:r>
      <w:r>
        <w:rPr>
          <w:i/>
          <w:spacing w:val="-11"/>
          <w:sz w:val="16"/>
          <w:vertAlign w:val="baseline"/>
        </w:rPr>
        <w:t> </w:t>
      </w:r>
      <w:r>
        <w:rPr>
          <w:i/>
          <w:sz w:val="16"/>
          <w:vertAlign w:val="baseline"/>
        </w:rPr>
        <w:t>y</w:t>
      </w:r>
      <w:r>
        <w:rPr>
          <w:i/>
          <w:spacing w:val="-11"/>
          <w:sz w:val="16"/>
          <w:vertAlign w:val="baseline"/>
        </w:rPr>
        <w:t> </w:t>
      </w:r>
      <w:r>
        <w:rPr>
          <w:i/>
          <w:sz w:val="16"/>
          <w:vertAlign w:val="baseline"/>
        </w:rPr>
        <w:t>otros</w:t>
      </w:r>
      <w:r>
        <w:rPr>
          <w:i/>
          <w:spacing w:val="-12"/>
          <w:sz w:val="16"/>
          <w:vertAlign w:val="baseline"/>
        </w:rPr>
        <w:t> </w:t>
      </w:r>
      <w:r>
        <w:rPr>
          <w:i/>
          <w:sz w:val="16"/>
          <w:vertAlign w:val="baseline"/>
        </w:rPr>
        <w:t>Vs.</w:t>
      </w:r>
      <w:r>
        <w:rPr>
          <w:i/>
          <w:spacing w:val="-10"/>
          <w:sz w:val="16"/>
          <w:vertAlign w:val="baseline"/>
        </w:rPr>
        <w:t> </w:t>
      </w:r>
      <w:r>
        <w:rPr>
          <w:i/>
          <w:sz w:val="16"/>
          <w:vertAlign w:val="baseline"/>
        </w:rPr>
        <w:t>Perú.</w:t>
      </w:r>
      <w:r>
        <w:rPr>
          <w:i/>
          <w:spacing w:val="-11"/>
          <w:sz w:val="16"/>
          <w:vertAlign w:val="baseline"/>
        </w:rPr>
        <w:t> </w:t>
      </w:r>
      <w:r>
        <w:rPr>
          <w:i/>
          <w:sz w:val="16"/>
          <w:vertAlign w:val="baseline"/>
        </w:rPr>
        <w:t>Excepciones</w:t>
      </w:r>
      <w:r>
        <w:rPr>
          <w:i/>
          <w:spacing w:val="-12"/>
          <w:sz w:val="16"/>
          <w:vertAlign w:val="baseline"/>
        </w:rPr>
        <w:t> </w:t>
      </w:r>
      <w:r>
        <w:rPr>
          <w:i/>
          <w:sz w:val="16"/>
          <w:vertAlign w:val="baseline"/>
        </w:rPr>
        <w:t>preliminares,</w:t>
      </w:r>
      <w:r>
        <w:rPr>
          <w:i/>
          <w:spacing w:val="-10"/>
          <w:sz w:val="16"/>
          <w:vertAlign w:val="baseline"/>
        </w:rPr>
        <w:t> </w:t>
      </w:r>
      <w:r>
        <w:rPr>
          <w:i/>
          <w:sz w:val="16"/>
          <w:vertAlign w:val="baseline"/>
        </w:rPr>
        <w:t>Fondo,</w:t>
      </w:r>
      <w:r>
        <w:rPr>
          <w:i/>
          <w:sz w:val="16"/>
          <w:vertAlign w:val="baseline"/>
        </w:rPr>
        <w:t> Reparaciones y Costas</w:t>
      </w:r>
      <w:r>
        <w:rPr>
          <w:sz w:val="16"/>
          <w:vertAlign w:val="baseline"/>
        </w:rPr>
        <w:t>. Sentencia de 28 de septiembre de 2021. Serie C No. 438, párr. 170.</w:t>
      </w:r>
    </w:p>
    <w:p>
      <w:pPr>
        <w:tabs>
          <w:tab w:pos="808" w:val="left" w:leader="none"/>
        </w:tabs>
        <w:spacing w:line="194" w:lineRule="exact" w:before="0"/>
        <w:ind w:left="100" w:right="0" w:firstLine="0"/>
        <w:jc w:val="left"/>
        <w:rPr>
          <w:i/>
          <w:sz w:val="16"/>
        </w:rPr>
      </w:pPr>
      <w:r>
        <w:rPr>
          <w:spacing w:val="-5"/>
          <w:sz w:val="16"/>
          <w:vertAlign w:val="superscript"/>
        </w:rPr>
        <w:t>97</w:t>
      </w:r>
      <w:r>
        <w:rPr>
          <w:sz w:val="16"/>
          <w:vertAlign w:val="baseline"/>
        </w:rPr>
        <w:tab/>
      </w:r>
      <w:r>
        <w:rPr>
          <w:i/>
          <w:spacing w:val="-2"/>
          <w:sz w:val="16"/>
          <w:vertAlign w:val="baseline"/>
        </w:rPr>
        <w:t>Cfr.</w:t>
      </w:r>
      <w:r>
        <w:rPr>
          <w:i/>
          <w:spacing w:val="-7"/>
          <w:sz w:val="16"/>
          <w:vertAlign w:val="baseline"/>
        </w:rPr>
        <w:t> </w:t>
      </w:r>
      <w:r>
        <w:rPr>
          <w:i/>
          <w:spacing w:val="-2"/>
          <w:sz w:val="16"/>
          <w:vertAlign w:val="baseline"/>
        </w:rPr>
        <w:t>Garantías</w:t>
      </w:r>
      <w:r>
        <w:rPr>
          <w:i/>
          <w:spacing w:val="-4"/>
          <w:sz w:val="16"/>
          <w:vertAlign w:val="baseline"/>
        </w:rPr>
        <w:t> </w:t>
      </w:r>
      <w:r>
        <w:rPr>
          <w:i/>
          <w:spacing w:val="-2"/>
          <w:sz w:val="16"/>
          <w:vertAlign w:val="baseline"/>
        </w:rPr>
        <w:t>judiciales</w:t>
      </w:r>
      <w:r>
        <w:rPr>
          <w:i/>
          <w:spacing w:val="-6"/>
          <w:sz w:val="16"/>
          <w:vertAlign w:val="baseline"/>
        </w:rPr>
        <w:t> </w:t>
      </w:r>
      <w:r>
        <w:rPr>
          <w:i/>
          <w:spacing w:val="-2"/>
          <w:sz w:val="16"/>
          <w:vertAlign w:val="baseline"/>
        </w:rPr>
        <w:t>en</w:t>
      </w:r>
      <w:r>
        <w:rPr>
          <w:i/>
          <w:spacing w:val="-7"/>
          <w:sz w:val="16"/>
          <w:vertAlign w:val="baseline"/>
        </w:rPr>
        <w:t> </w:t>
      </w:r>
      <w:r>
        <w:rPr>
          <w:i/>
          <w:spacing w:val="-2"/>
          <w:sz w:val="16"/>
          <w:vertAlign w:val="baseline"/>
        </w:rPr>
        <w:t>estados</w:t>
      </w:r>
      <w:r>
        <w:rPr>
          <w:i/>
          <w:spacing w:val="-9"/>
          <w:sz w:val="16"/>
          <w:vertAlign w:val="baseline"/>
        </w:rPr>
        <w:t> </w:t>
      </w:r>
      <w:r>
        <w:rPr>
          <w:i/>
          <w:spacing w:val="-2"/>
          <w:sz w:val="16"/>
          <w:vertAlign w:val="baseline"/>
        </w:rPr>
        <w:t>de</w:t>
      </w:r>
      <w:r>
        <w:rPr>
          <w:i/>
          <w:spacing w:val="-6"/>
          <w:sz w:val="16"/>
          <w:vertAlign w:val="baseline"/>
        </w:rPr>
        <w:t> </w:t>
      </w:r>
      <w:r>
        <w:rPr>
          <w:i/>
          <w:spacing w:val="-2"/>
          <w:sz w:val="16"/>
          <w:vertAlign w:val="baseline"/>
        </w:rPr>
        <w:t>emergencia</w:t>
      </w:r>
      <w:r>
        <w:rPr>
          <w:i/>
          <w:spacing w:val="-5"/>
          <w:sz w:val="16"/>
          <w:vertAlign w:val="baseline"/>
        </w:rPr>
        <w:t> </w:t>
      </w:r>
      <w:r>
        <w:rPr>
          <w:i/>
          <w:spacing w:val="-2"/>
          <w:sz w:val="16"/>
          <w:vertAlign w:val="baseline"/>
        </w:rPr>
        <w:t>(Arts.</w:t>
      </w:r>
      <w:r>
        <w:rPr>
          <w:i/>
          <w:spacing w:val="-6"/>
          <w:sz w:val="16"/>
          <w:vertAlign w:val="baseline"/>
        </w:rPr>
        <w:t> </w:t>
      </w:r>
      <w:r>
        <w:rPr>
          <w:i/>
          <w:spacing w:val="-2"/>
          <w:sz w:val="16"/>
          <w:vertAlign w:val="baseline"/>
        </w:rPr>
        <w:t>27.2,</w:t>
      </w:r>
      <w:r>
        <w:rPr>
          <w:i/>
          <w:spacing w:val="-7"/>
          <w:sz w:val="16"/>
          <w:vertAlign w:val="baseline"/>
        </w:rPr>
        <w:t> </w:t>
      </w:r>
      <w:r>
        <w:rPr>
          <w:i/>
          <w:spacing w:val="-2"/>
          <w:sz w:val="16"/>
          <w:vertAlign w:val="baseline"/>
        </w:rPr>
        <w:t>25</w:t>
      </w:r>
      <w:r>
        <w:rPr>
          <w:i/>
          <w:spacing w:val="-9"/>
          <w:sz w:val="16"/>
          <w:vertAlign w:val="baseline"/>
        </w:rPr>
        <w:t> </w:t>
      </w:r>
      <w:r>
        <w:rPr>
          <w:i/>
          <w:spacing w:val="-2"/>
          <w:sz w:val="16"/>
          <w:vertAlign w:val="baseline"/>
        </w:rPr>
        <w:t>y</w:t>
      </w:r>
      <w:r>
        <w:rPr>
          <w:i/>
          <w:spacing w:val="-4"/>
          <w:sz w:val="16"/>
          <w:vertAlign w:val="baseline"/>
        </w:rPr>
        <w:t> </w:t>
      </w:r>
      <w:r>
        <w:rPr>
          <w:i/>
          <w:spacing w:val="-2"/>
          <w:sz w:val="16"/>
          <w:vertAlign w:val="baseline"/>
        </w:rPr>
        <w:t>8</w:t>
      </w:r>
      <w:r>
        <w:rPr>
          <w:i/>
          <w:spacing w:val="-9"/>
          <w:sz w:val="16"/>
          <w:vertAlign w:val="baseline"/>
        </w:rPr>
        <w:t> </w:t>
      </w:r>
      <w:r>
        <w:rPr>
          <w:i/>
          <w:spacing w:val="-2"/>
          <w:sz w:val="16"/>
          <w:vertAlign w:val="baseline"/>
        </w:rPr>
        <w:t>Convención</w:t>
      </w:r>
      <w:r>
        <w:rPr>
          <w:i/>
          <w:spacing w:val="-7"/>
          <w:sz w:val="16"/>
          <w:vertAlign w:val="baseline"/>
        </w:rPr>
        <w:t> </w:t>
      </w:r>
      <w:r>
        <w:rPr>
          <w:i/>
          <w:spacing w:val="-2"/>
          <w:sz w:val="16"/>
          <w:vertAlign w:val="baseline"/>
        </w:rPr>
        <w:t>Americana</w:t>
      </w:r>
      <w:r>
        <w:rPr>
          <w:i/>
          <w:spacing w:val="-5"/>
          <w:sz w:val="16"/>
          <w:vertAlign w:val="baseline"/>
        </w:rPr>
        <w:t> </w:t>
      </w:r>
      <w:r>
        <w:rPr>
          <w:i/>
          <w:spacing w:val="-2"/>
          <w:sz w:val="16"/>
          <w:vertAlign w:val="baseline"/>
        </w:rPr>
        <w:t>sobre</w:t>
      </w:r>
      <w:r>
        <w:rPr>
          <w:i/>
          <w:spacing w:val="-5"/>
          <w:sz w:val="16"/>
          <w:vertAlign w:val="baseline"/>
        </w:rPr>
        <w:t> </w:t>
      </w:r>
      <w:r>
        <w:rPr>
          <w:i/>
          <w:spacing w:val="-2"/>
          <w:sz w:val="16"/>
          <w:vertAlign w:val="baseline"/>
        </w:rPr>
        <w:t>Derechos</w:t>
      </w:r>
    </w:p>
    <w:p>
      <w:pPr>
        <w:spacing w:after="0" w:line="194" w:lineRule="exact"/>
        <w:jc w:val="left"/>
        <w:rPr>
          <w:sz w:val="16"/>
        </w:rPr>
        <w:sectPr>
          <w:pgSz w:w="12240" w:h="15840"/>
          <w:pgMar w:header="0" w:footer="1012" w:top="1360" w:bottom="1200" w:left="1340" w:right="1240"/>
        </w:sectPr>
      </w:pPr>
    </w:p>
    <w:p>
      <w:pPr>
        <w:pStyle w:val="BodyText"/>
        <w:spacing w:before="81"/>
        <w:ind w:left="100" w:right="206"/>
        <w:jc w:val="both"/>
      </w:pPr>
      <w:r>
        <w:rPr/>
        <w:t>implica que el recurso debe ser idóneo para combatir la violación y que sea efectiva su aplicación por la autoridad competente</w:t>
      </w:r>
      <w:r>
        <w:rPr>
          <w:position w:val="7"/>
          <w:sz w:val="13"/>
        </w:rPr>
        <w:t>98</w:t>
      </w:r>
      <w:r>
        <w:rPr/>
        <w:t>. La efectividad del recurso judicial implica que el análisis por la autoridad competente no puede reducirse a una mera formalidad, sino que debe</w:t>
      </w:r>
      <w:r>
        <w:rPr>
          <w:spacing w:val="-9"/>
        </w:rPr>
        <w:t> </w:t>
      </w:r>
      <w:r>
        <w:rPr/>
        <w:t>examinar</w:t>
      </w:r>
      <w:r>
        <w:rPr>
          <w:spacing w:val="-11"/>
        </w:rPr>
        <w:t> </w:t>
      </w:r>
      <w:r>
        <w:rPr/>
        <w:t>las</w:t>
      </w:r>
      <w:r>
        <w:rPr>
          <w:spacing w:val="-8"/>
        </w:rPr>
        <w:t> </w:t>
      </w:r>
      <w:r>
        <w:rPr/>
        <w:t>razones</w:t>
      </w:r>
      <w:r>
        <w:rPr>
          <w:spacing w:val="-11"/>
        </w:rPr>
        <w:t> </w:t>
      </w:r>
      <w:r>
        <w:rPr/>
        <w:t>invocadas</w:t>
      </w:r>
      <w:r>
        <w:rPr>
          <w:spacing w:val="-8"/>
        </w:rPr>
        <w:t> </w:t>
      </w:r>
      <w:r>
        <w:rPr/>
        <w:t>por</w:t>
      </w:r>
      <w:r>
        <w:rPr>
          <w:spacing w:val="-9"/>
        </w:rPr>
        <w:t> </w:t>
      </w:r>
      <w:r>
        <w:rPr/>
        <w:t>el</w:t>
      </w:r>
      <w:r>
        <w:rPr>
          <w:spacing w:val="-10"/>
        </w:rPr>
        <w:t> </w:t>
      </w:r>
      <w:r>
        <w:rPr/>
        <w:t>demandante</w:t>
      </w:r>
      <w:r>
        <w:rPr>
          <w:spacing w:val="-11"/>
        </w:rPr>
        <w:t> </w:t>
      </w:r>
      <w:r>
        <w:rPr/>
        <w:t>y</w:t>
      </w:r>
      <w:r>
        <w:rPr>
          <w:spacing w:val="-10"/>
        </w:rPr>
        <w:t> </w:t>
      </w:r>
      <w:r>
        <w:rPr/>
        <w:t>manifestarse</w:t>
      </w:r>
      <w:r>
        <w:rPr>
          <w:spacing w:val="-9"/>
        </w:rPr>
        <w:t> </w:t>
      </w:r>
      <w:r>
        <w:rPr/>
        <w:t>expresamente</w:t>
      </w:r>
      <w:r>
        <w:rPr>
          <w:spacing w:val="-9"/>
        </w:rPr>
        <w:t> </w:t>
      </w:r>
      <w:r>
        <w:rPr/>
        <w:t>sobre ellas</w:t>
      </w:r>
      <w:r>
        <w:rPr>
          <w:position w:val="7"/>
          <w:sz w:val="13"/>
        </w:rPr>
        <w:t>99</w:t>
      </w:r>
      <w:r>
        <w:rPr/>
        <w:t>. Este</w:t>
      </w:r>
      <w:r>
        <w:rPr>
          <w:spacing w:val="-1"/>
        </w:rPr>
        <w:t> </w:t>
      </w:r>
      <w:r>
        <w:rPr/>
        <w:t>Tribunal no</w:t>
      </w:r>
      <w:r>
        <w:rPr>
          <w:spacing w:val="-1"/>
        </w:rPr>
        <w:t> </w:t>
      </w:r>
      <w:r>
        <w:rPr/>
        <w:t>evalúa la efectividad de</w:t>
      </w:r>
      <w:r>
        <w:rPr>
          <w:spacing w:val="-1"/>
        </w:rPr>
        <w:t> </w:t>
      </w:r>
      <w:r>
        <w:rPr/>
        <w:t>los recursos interpuestos en función de</w:t>
      </w:r>
      <w:r>
        <w:rPr>
          <w:spacing w:val="-1"/>
        </w:rPr>
        <w:t> </w:t>
      </w:r>
      <w:r>
        <w:rPr/>
        <w:t>una eventual resolución favorable a los intereses de la víctima</w:t>
      </w:r>
      <w:r>
        <w:rPr>
          <w:position w:val="7"/>
          <w:sz w:val="13"/>
        </w:rPr>
        <w:t>100</w:t>
      </w:r>
      <w:r>
        <w:rPr/>
        <w:t>.</w:t>
      </w:r>
    </w:p>
    <w:p>
      <w:pPr>
        <w:pStyle w:val="BodyText"/>
      </w:pPr>
    </w:p>
    <w:p>
      <w:pPr>
        <w:pStyle w:val="ListParagraph"/>
        <w:numPr>
          <w:ilvl w:val="0"/>
          <w:numId w:val="4"/>
        </w:numPr>
        <w:tabs>
          <w:tab w:pos="821" w:val="left" w:leader="none"/>
        </w:tabs>
        <w:spacing w:line="240" w:lineRule="auto" w:before="0" w:after="0"/>
        <w:ind w:left="100" w:right="201" w:firstLine="0"/>
        <w:jc w:val="both"/>
        <w:rPr>
          <w:sz w:val="20"/>
        </w:rPr>
      </w:pPr>
      <w:r>
        <w:rPr>
          <w:sz w:val="20"/>
        </w:rPr>
        <w:t>En</w:t>
      </w:r>
      <w:r>
        <w:rPr>
          <w:spacing w:val="-9"/>
          <w:sz w:val="20"/>
        </w:rPr>
        <w:t> </w:t>
      </w:r>
      <w:r>
        <w:rPr>
          <w:sz w:val="20"/>
        </w:rPr>
        <w:t>el</w:t>
      </w:r>
      <w:r>
        <w:rPr>
          <w:spacing w:val="-10"/>
          <w:sz w:val="20"/>
        </w:rPr>
        <w:t> </w:t>
      </w:r>
      <w:r>
        <w:rPr>
          <w:sz w:val="20"/>
        </w:rPr>
        <w:t>presente</w:t>
      </w:r>
      <w:r>
        <w:rPr>
          <w:spacing w:val="-11"/>
          <w:sz w:val="20"/>
        </w:rPr>
        <w:t> </w:t>
      </w:r>
      <w:r>
        <w:rPr>
          <w:sz w:val="20"/>
        </w:rPr>
        <w:t>caso,</w:t>
      </w:r>
      <w:r>
        <w:rPr>
          <w:spacing w:val="-10"/>
          <w:sz w:val="20"/>
        </w:rPr>
        <w:t> </w:t>
      </w:r>
      <w:r>
        <w:rPr>
          <w:sz w:val="20"/>
        </w:rPr>
        <w:t>la</w:t>
      </w:r>
      <w:r>
        <w:rPr>
          <w:spacing w:val="-7"/>
          <w:sz w:val="20"/>
        </w:rPr>
        <w:t> </w:t>
      </w:r>
      <w:r>
        <w:rPr>
          <w:sz w:val="20"/>
        </w:rPr>
        <w:t>Corte</w:t>
      </w:r>
      <w:r>
        <w:rPr>
          <w:spacing w:val="-11"/>
          <w:sz w:val="20"/>
        </w:rPr>
        <w:t> </w:t>
      </w:r>
      <w:r>
        <w:rPr>
          <w:sz w:val="20"/>
        </w:rPr>
        <w:t>nota</w:t>
      </w:r>
      <w:r>
        <w:rPr>
          <w:spacing w:val="-9"/>
          <w:sz w:val="20"/>
        </w:rPr>
        <w:t> </w:t>
      </w:r>
      <w:r>
        <w:rPr>
          <w:sz w:val="20"/>
        </w:rPr>
        <w:t>que,</w:t>
      </w:r>
      <w:r>
        <w:rPr>
          <w:spacing w:val="-8"/>
          <w:sz w:val="20"/>
        </w:rPr>
        <w:t> </w:t>
      </w:r>
      <w:r>
        <w:rPr>
          <w:sz w:val="20"/>
        </w:rPr>
        <w:t>en</w:t>
      </w:r>
      <w:r>
        <w:rPr>
          <w:spacing w:val="-9"/>
          <w:sz w:val="20"/>
        </w:rPr>
        <w:t> </w:t>
      </w:r>
      <w:r>
        <w:rPr>
          <w:sz w:val="20"/>
        </w:rPr>
        <w:t>su</w:t>
      </w:r>
      <w:r>
        <w:rPr>
          <w:spacing w:val="-9"/>
          <w:sz w:val="20"/>
        </w:rPr>
        <w:t> </w:t>
      </w:r>
      <w:r>
        <w:rPr>
          <w:sz w:val="20"/>
        </w:rPr>
        <w:t>sentencia,</w:t>
      </w:r>
      <w:r>
        <w:rPr>
          <w:spacing w:val="-10"/>
          <w:sz w:val="20"/>
        </w:rPr>
        <w:t> </w:t>
      </w:r>
      <w:r>
        <w:rPr>
          <w:sz w:val="20"/>
        </w:rPr>
        <w:t>la</w:t>
      </w:r>
      <w:r>
        <w:rPr>
          <w:spacing w:val="-9"/>
          <w:sz w:val="20"/>
        </w:rPr>
        <w:t> </w:t>
      </w:r>
      <w:r>
        <w:rPr>
          <w:sz w:val="20"/>
        </w:rPr>
        <w:t>Corte</w:t>
      </w:r>
      <w:r>
        <w:rPr>
          <w:spacing w:val="-11"/>
          <w:sz w:val="20"/>
        </w:rPr>
        <w:t> </w:t>
      </w:r>
      <w:r>
        <w:rPr>
          <w:sz w:val="20"/>
        </w:rPr>
        <w:t>de</w:t>
      </w:r>
      <w:r>
        <w:rPr>
          <w:spacing w:val="-11"/>
          <w:sz w:val="20"/>
        </w:rPr>
        <w:t> </w:t>
      </w:r>
      <w:r>
        <w:rPr>
          <w:sz w:val="20"/>
        </w:rPr>
        <w:t>Constitucionalidad de Guatemala analizó los alegatos presentados por la presunta víctima, e incluso dejó sin efecto las resoluciones administrativas y judiciales recurridas que omitían resolver la problemática relacionada con el requisito de la nacionalidad guatemalteca para ejercer el notariado</w:t>
      </w:r>
      <w:r>
        <w:rPr>
          <w:position w:val="7"/>
          <w:sz w:val="13"/>
        </w:rPr>
        <w:t>101</w:t>
      </w:r>
      <w:r>
        <w:rPr>
          <w:sz w:val="20"/>
        </w:rPr>
        <w:t>.</w:t>
      </w:r>
      <w:r>
        <w:rPr>
          <w:spacing w:val="-7"/>
          <w:sz w:val="20"/>
        </w:rPr>
        <w:t> </w:t>
      </w:r>
      <w:r>
        <w:rPr>
          <w:sz w:val="20"/>
        </w:rPr>
        <w:t>Así,</w:t>
      </w:r>
      <w:r>
        <w:rPr>
          <w:spacing w:val="-7"/>
          <w:sz w:val="20"/>
        </w:rPr>
        <w:t> </w:t>
      </w:r>
      <w:r>
        <w:rPr>
          <w:sz w:val="20"/>
        </w:rPr>
        <w:t>la</w:t>
      </w:r>
      <w:r>
        <w:rPr>
          <w:spacing w:val="-6"/>
          <w:sz w:val="20"/>
        </w:rPr>
        <w:t> </w:t>
      </w:r>
      <w:r>
        <w:rPr>
          <w:sz w:val="20"/>
        </w:rPr>
        <w:t>Corte</w:t>
      </w:r>
      <w:r>
        <w:rPr>
          <w:spacing w:val="-8"/>
          <w:sz w:val="20"/>
        </w:rPr>
        <w:t> </w:t>
      </w:r>
      <w:r>
        <w:rPr>
          <w:sz w:val="20"/>
        </w:rPr>
        <w:t>de</w:t>
      </w:r>
      <w:r>
        <w:rPr>
          <w:spacing w:val="-8"/>
          <w:sz w:val="20"/>
        </w:rPr>
        <w:t> </w:t>
      </w:r>
      <w:r>
        <w:rPr>
          <w:sz w:val="20"/>
        </w:rPr>
        <w:t>Constitucionalidad</w:t>
      </w:r>
      <w:r>
        <w:rPr>
          <w:spacing w:val="-6"/>
          <w:sz w:val="20"/>
        </w:rPr>
        <w:t> </w:t>
      </w:r>
      <w:r>
        <w:rPr>
          <w:sz w:val="20"/>
        </w:rPr>
        <w:t>se</w:t>
      </w:r>
      <w:r>
        <w:rPr>
          <w:spacing w:val="-6"/>
          <w:sz w:val="20"/>
        </w:rPr>
        <w:t> </w:t>
      </w:r>
      <w:r>
        <w:rPr>
          <w:sz w:val="20"/>
        </w:rPr>
        <w:t>separó</w:t>
      </w:r>
      <w:r>
        <w:rPr>
          <w:spacing w:val="-8"/>
          <w:sz w:val="20"/>
        </w:rPr>
        <w:t> </w:t>
      </w:r>
      <w:r>
        <w:rPr>
          <w:sz w:val="20"/>
        </w:rPr>
        <w:t>de</w:t>
      </w:r>
      <w:r>
        <w:rPr>
          <w:spacing w:val="-8"/>
          <w:sz w:val="20"/>
        </w:rPr>
        <w:t> </w:t>
      </w:r>
      <w:r>
        <w:rPr>
          <w:sz w:val="20"/>
        </w:rPr>
        <w:t>la</w:t>
      </w:r>
      <w:r>
        <w:rPr>
          <w:spacing w:val="-6"/>
          <w:sz w:val="20"/>
        </w:rPr>
        <w:t> </w:t>
      </w:r>
      <w:r>
        <w:rPr>
          <w:sz w:val="20"/>
        </w:rPr>
        <w:t>literalidad</w:t>
      </w:r>
      <w:r>
        <w:rPr>
          <w:spacing w:val="-3"/>
          <w:sz w:val="20"/>
        </w:rPr>
        <w:t> </w:t>
      </w:r>
      <w:r>
        <w:rPr>
          <w:sz w:val="20"/>
        </w:rPr>
        <w:t>del</w:t>
      </w:r>
      <w:r>
        <w:rPr>
          <w:spacing w:val="-6"/>
          <w:sz w:val="20"/>
        </w:rPr>
        <w:t> </w:t>
      </w:r>
      <w:r>
        <w:rPr>
          <w:sz w:val="20"/>
        </w:rPr>
        <w:t>artículo</w:t>
      </w:r>
      <w:r>
        <w:rPr>
          <w:spacing w:val="-8"/>
          <w:sz w:val="20"/>
        </w:rPr>
        <w:t> </w:t>
      </w:r>
      <w:r>
        <w:rPr>
          <w:sz w:val="20"/>
        </w:rPr>
        <w:t>2.1</w:t>
      </w:r>
      <w:r>
        <w:rPr>
          <w:spacing w:val="-6"/>
          <w:sz w:val="20"/>
        </w:rPr>
        <w:t> </w:t>
      </w:r>
      <w:r>
        <w:rPr>
          <w:sz w:val="20"/>
        </w:rPr>
        <w:t>del Código de Notariado y realizó una interpretación a la luz del artículo 146 de la Constitución Política,</w:t>
      </w:r>
      <w:r>
        <w:rPr>
          <w:spacing w:val="-4"/>
          <w:sz w:val="20"/>
        </w:rPr>
        <w:t> </w:t>
      </w:r>
      <w:r>
        <w:rPr>
          <w:sz w:val="20"/>
        </w:rPr>
        <w:t>en</w:t>
      </w:r>
      <w:r>
        <w:rPr>
          <w:spacing w:val="-3"/>
          <w:sz w:val="20"/>
        </w:rPr>
        <w:t> </w:t>
      </w:r>
      <w:r>
        <w:rPr>
          <w:sz w:val="20"/>
        </w:rPr>
        <w:t>virtud</w:t>
      </w:r>
      <w:r>
        <w:rPr>
          <w:spacing w:val="-6"/>
          <w:sz w:val="20"/>
        </w:rPr>
        <w:t> </w:t>
      </w:r>
      <w:r>
        <w:rPr>
          <w:sz w:val="20"/>
        </w:rPr>
        <w:t>de</w:t>
      </w:r>
      <w:r>
        <w:rPr>
          <w:spacing w:val="-4"/>
          <w:sz w:val="20"/>
        </w:rPr>
        <w:t> </w:t>
      </w:r>
      <w:r>
        <w:rPr>
          <w:sz w:val="20"/>
        </w:rPr>
        <w:t>la</w:t>
      </w:r>
      <w:r>
        <w:rPr>
          <w:spacing w:val="-4"/>
          <w:sz w:val="20"/>
        </w:rPr>
        <w:t> </w:t>
      </w:r>
      <w:r>
        <w:rPr>
          <w:sz w:val="20"/>
        </w:rPr>
        <w:t>cual</w:t>
      </w:r>
      <w:r>
        <w:rPr>
          <w:spacing w:val="-6"/>
          <w:sz w:val="20"/>
        </w:rPr>
        <w:t> </w:t>
      </w:r>
      <w:r>
        <w:rPr>
          <w:sz w:val="20"/>
        </w:rPr>
        <w:t>estableció</w:t>
      </w:r>
      <w:r>
        <w:rPr>
          <w:spacing w:val="-8"/>
          <w:sz w:val="20"/>
        </w:rPr>
        <w:t> </w:t>
      </w:r>
      <w:r>
        <w:rPr>
          <w:sz w:val="20"/>
        </w:rPr>
        <w:t>que</w:t>
      </w:r>
      <w:r>
        <w:rPr>
          <w:spacing w:val="-6"/>
          <w:sz w:val="20"/>
        </w:rPr>
        <w:t> </w:t>
      </w:r>
      <w:r>
        <w:rPr>
          <w:sz w:val="20"/>
        </w:rPr>
        <w:t>tanto</w:t>
      </w:r>
      <w:r>
        <w:rPr>
          <w:spacing w:val="-8"/>
          <w:sz w:val="20"/>
        </w:rPr>
        <w:t> </w:t>
      </w:r>
      <w:r>
        <w:rPr>
          <w:sz w:val="20"/>
        </w:rPr>
        <w:t>las</w:t>
      </w:r>
      <w:r>
        <w:rPr>
          <w:spacing w:val="-5"/>
          <w:sz w:val="20"/>
        </w:rPr>
        <w:t> </w:t>
      </w:r>
      <w:r>
        <w:rPr>
          <w:sz w:val="20"/>
        </w:rPr>
        <w:t>personas</w:t>
      </w:r>
      <w:r>
        <w:rPr>
          <w:spacing w:val="-7"/>
          <w:sz w:val="20"/>
        </w:rPr>
        <w:t> </w:t>
      </w:r>
      <w:r>
        <w:rPr>
          <w:sz w:val="20"/>
        </w:rPr>
        <w:t>guatemaltecas</w:t>
      </w:r>
      <w:r>
        <w:rPr>
          <w:spacing w:val="-5"/>
          <w:sz w:val="20"/>
        </w:rPr>
        <w:t> </w:t>
      </w:r>
      <w:r>
        <w:rPr>
          <w:sz w:val="20"/>
        </w:rPr>
        <w:t>de</w:t>
      </w:r>
      <w:r>
        <w:rPr>
          <w:spacing w:val="-6"/>
          <w:sz w:val="20"/>
        </w:rPr>
        <w:t> </w:t>
      </w:r>
      <w:r>
        <w:rPr>
          <w:sz w:val="20"/>
        </w:rPr>
        <w:t>origen</w:t>
      </w:r>
      <w:r>
        <w:rPr>
          <w:spacing w:val="-3"/>
          <w:sz w:val="20"/>
        </w:rPr>
        <w:t> </w:t>
      </w:r>
      <w:r>
        <w:rPr>
          <w:sz w:val="20"/>
        </w:rPr>
        <w:t>como las naturalizadas podrían ejercer el notariado (</w:t>
      </w:r>
      <w:r>
        <w:rPr>
          <w:i/>
          <w:sz w:val="20"/>
        </w:rPr>
        <w:t>supra </w:t>
      </w:r>
      <w:r>
        <w:rPr>
          <w:sz w:val="20"/>
        </w:rPr>
        <w:t>párr. 34). Por tanto, a pesar de que la sentencia que resolvió el recurso de amparo no acogió en su totalidad las pretensiones del señor</w:t>
      </w:r>
      <w:r>
        <w:rPr>
          <w:spacing w:val="-8"/>
          <w:sz w:val="20"/>
        </w:rPr>
        <w:t> </w:t>
      </w:r>
      <w:r>
        <w:rPr>
          <w:sz w:val="20"/>
        </w:rPr>
        <w:t>Hendrix,</w:t>
      </w:r>
      <w:r>
        <w:rPr>
          <w:spacing w:val="-7"/>
          <w:sz w:val="20"/>
        </w:rPr>
        <w:t> </w:t>
      </w:r>
      <w:r>
        <w:rPr>
          <w:sz w:val="20"/>
        </w:rPr>
        <w:t>este</w:t>
      </w:r>
      <w:r>
        <w:rPr>
          <w:spacing w:val="-8"/>
          <w:sz w:val="20"/>
        </w:rPr>
        <w:t> </w:t>
      </w:r>
      <w:r>
        <w:rPr>
          <w:sz w:val="20"/>
        </w:rPr>
        <w:t>Tribunal</w:t>
      </w:r>
      <w:r>
        <w:rPr>
          <w:spacing w:val="-8"/>
          <w:sz w:val="20"/>
        </w:rPr>
        <w:t> </w:t>
      </w:r>
      <w:r>
        <w:rPr>
          <w:sz w:val="20"/>
        </w:rPr>
        <w:t>considera</w:t>
      </w:r>
      <w:r>
        <w:rPr>
          <w:spacing w:val="-7"/>
          <w:sz w:val="20"/>
        </w:rPr>
        <w:t> </w:t>
      </w:r>
      <w:r>
        <w:rPr>
          <w:sz w:val="20"/>
        </w:rPr>
        <w:t>que</w:t>
      </w:r>
      <w:r>
        <w:rPr>
          <w:spacing w:val="-8"/>
          <w:sz w:val="20"/>
        </w:rPr>
        <w:t> </w:t>
      </w:r>
      <w:r>
        <w:rPr>
          <w:sz w:val="20"/>
        </w:rPr>
        <w:t>el</w:t>
      </w:r>
      <w:r>
        <w:rPr>
          <w:spacing w:val="-6"/>
          <w:sz w:val="20"/>
        </w:rPr>
        <w:t> </w:t>
      </w:r>
      <w:r>
        <w:rPr>
          <w:sz w:val="20"/>
        </w:rPr>
        <w:t>señor</w:t>
      </w:r>
      <w:r>
        <w:rPr>
          <w:spacing w:val="-8"/>
          <w:sz w:val="20"/>
        </w:rPr>
        <w:t> </w:t>
      </w:r>
      <w:r>
        <w:rPr>
          <w:sz w:val="20"/>
        </w:rPr>
        <w:t>Hendrix</w:t>
      </w:r>
      <w:r>
        <w:rPr>
          <w:spacing w:val="-7"/>
          <w:sz w:val="20"/>
        </w:rPr>
        <w:t> </w:t>
      </w:r>
      <w:r>
        <w:rPr>
          <w:sz w:val="20"/>
        </w:rPr>
        <w:t>tuvo</w:t>
      </w:r>
      <w:r>
        <w:rPr>
          <w:spacing w:val="-8"/>
          <w:sz w:val="20"/>
        </w:rPr>
        <w:t> </w:t>
      </w:r>
      <w:r>
        <w:rPr>
          <w:sz w:val="20"/>
        </w:rPr>
        <w:t>acceso</w:t>
      </w:r>
      <w:r>
        <w:rPr>
          <w:spacing w:val="-8"/>
          <w:sz w:val="20"/>
        </w:rPr>
        <w:t> </w:t>
      </w:r>
      <w:r>
        <w:rPr>
          <w:sz w:val="20"/>
        </w:rPr>
        <w:t>a</w:t>
      </w:r>
      <w:r>
        <w:rPr>
          <w:spacing w:val="-8"/>
          <w:sz w:val="20"/>
        </w:rPr>
        <w:t> </w:t>
      </w:r>
      <w:r>
        <w:rPr>
          <w:sz w:val="20"/>
        </w:rPr>
        <w:t>un</w:t>
      </w:r>
      <w:r>
        <w:rPr>
          <w:spacing w:val="-6"/>
          <w:sz w:val="20"/>
        </w:rPr>
        <w:t> </w:t>
      </w:r>
      <w:r>
        <w:rPr>
          <w:sz w:val="20"/>
        </w:rPr>
        <w:t>recurso</w:t>
      </w:r>
      <w:r>
        <w:rPr>
          <w:spacing w:val="-8"/>
          <w:sz w:val="20"/>
        </w:rPr>
        <w:t> </w:t>
      </w:r>
      <w:r>
        <w:rPr>
          <w:sz w:val="20"/>
        </w:rPr>
        <w:t>judicial efectivo.</w:t>
      </w:r>
      <w:r>
        <w:rPr>
          <w:spacing w:val="-13"/>
          <w:sz w:val="20"/>
        </w:rPr>
        <w:t> </w:t>
      </w:r>
      <w:r>
        <w:rPr>
          <w:sz w:val="20"/>
        </w:rPr>
        <w:t>En</w:t>
      </w:r>
      <w:r>
        <w:rPr>
          <w:spacing w:val="-9"/>
          <w:sz w:val="20"/>
        </w:rPr>
        <w:t> </w:t>
      </w:r>
      <w:r>
        <w:rPr>
          <w:sz w:val="20"/>
        </w:rPr>
        <w:t>consecuencia,</w:t>
      </w:r>
      <w:r>
        <w:rPr>
          <w:spacing w:val="-13"/>
          <w:sz w:val="20"/>
        </w:rPr>
        <w:t> </w:t>
      </w:r>
      <w:r>
        <w:rPr>
          <w:sz w:val="20"/>
        </w:rPr>
        <w:t>la</w:t>
      </w:r>
      <w:r>
        <w:rPr>
          <w:spacing w:val="-12"/>
          <w:sz w:val="20"/>
        </w:rPr>
        <w:t> </w:t>
      </w:r>
      <w:r>
        <w:rPr>
          <w:sz w:val="20"/>
        </w:rPr>
        <w:t>Corte</w:t>
      </w:r>
      <w:r>
        <w:rPr>
          <w:spacing w:val="-12"/>
          <w:sz w:val="20"/>
        </w:rPr>
        <w:t> </w:t>
      </w:r>
      <w:r>
        <w:rPr>
          <w:sz w:val="20"/>
        </w:rPr>
        <w:t>considera</w:t>
      </w:r>
      <w:r>
        <w:rPr>
          <w:spacing w:val="-12"/>
          <w:sz w:val="20"/>
        </w:rPr>
        <w:t> </w:t>
      </w:r>
      <w:r>
        <w:rPr>
          <w:sz w:val="20"/>
        </w:rPr>
        <w:t>que</w:t>
      </w:r>
      <w:r>
        <w:rPr>
          <w:spacing w:val="-12"/>
          <w:sz w:val="20"/>
        </w:rPr>
        <w:t> </w:t>
      </w:r>
      <w:r>
        <w:rPr>
          <w:sz w:val="20"/>
        </w:rPr>
        <w:t>el</w:t>
      </w:r>
      <w:r>
        <w:rPr>
          <w:spacing w:val="-13"/>
          <w:sz w:val="20"/>
        </w:rPr>
        <w:t> </w:t>
      </w:r>
      <w:r>
        <w:rPr>
          <w:sz w:val="20"/>
        </w:rPr>
        <w:t>Estado</w:t>
      </w:r>
      <w:r>
        <w:rPr>
          <w:spacing w:val="-14"/>
          <w:sz w:val="20"/>
        </w:rPr>
        <w:t> </w:t>
      </w:r>
      <w:r>
        <w:rPr>
          <w:sz w:val="20"/>
        </w:rPr>
        <w:t>no</w:t>
      </w:r>
      <w:r>
        <w:rPr>
          <w:spacing w:val="-12"/>
          <w:sz w:val="20"/>
        </w:rPr>
        <w:t> </w:t>
      </w:r>
      <w:r>
        <w:rPr>
          <w:sz w:val="20"/>
        </w:rPr>
        <w:t>violó</w:t>
      </w:r>
      <w:r>
        <w:rPr>
          <w:spacing w:val="-11"/>
          <w:sz w:val="20"/>
        </w:rPr>
        <w:t> </w:t>
      </w:r>
      <w:r>
        <w:rPr>
          <w:sz w:val="20"/>
        </w:rPr>
        <w:t>el</w:t>
      </w:r>
      <w:r>
        <w:rPr>
          <w:spacing w:val="-13"/>
          <w:sz w:val="20"/>
        </w:rPr>
        <w:t> </w:t>
      </w:r>
      <w:r>
        <w:rPr>
          <w:sz w:val="20"/>
        </w:rPr>
        <w:t>derecho</w:t>
      </w:r>
      <w:r>
        <w:rPr>
          <w:spacing w:val="-14"/>
          <w:sz w:val="20"/>
        </w:rPr>
        <w:t> </w:t>
      </w:r>
      <w:r>
        <w:rPr>
          <w:sz w:val="20"/>
        </w:rPr>
        <w:t>a</w:t>
      </w:r>
      <w:r>
        <w:rPr>
          <w:spacing w:val="-10"/>
          <w:sz w:val="20"/>
        </w:rPr>
        <w:t> </w:t>
      </w:r>
      <w:r>
        <w:rPr>
          <w:sz w:val="20"/>
        </w:rPr>
        <w:t>la</w:t>
      </w:r>
      <w:r>
        <w:rPr>
          <w:spacing w:val="-12"/>
          <w:sz w:val="20"/>
        </w:rPr>
        <w:t> </w:t>
      </w:r>
      <w:r>
        <w:rPr>
          <w:sz w:val="20"/>
        </w:rPr>
        <w:t>protección judicial consagrado en el artículo 25.1 de la Convención Americana, en perjuicio de Steven Edward Hendrix.</w:t>
      </w:r>
    </w:p>
    <w:p>
      <w:pPr>
        <w:pStyle w:val="BodyText"/>
      </w:pPr>
    </w:p>
    <w:p>
      <w:pPr>
        <w:pStyle w:val="ListParagraph"/>
        <w:numPr>
          <w:ilvl w:val="0"/>
          <w:numId w:val="4"/>
        </w:numPr>
        <w:tabs>
          <w:tab w:pos="821" w:val="left" w:leader="none"/>
        </w:tabs>
        <w:spacing w:line="240" w:lineRule="auto" w:before="1" w:after="0"/>
        <w:ind w:left="100" w:right="195" w:firstLine="0"/>
        <w:jc w:val="both"/>
        <w:rPr>
          <w:sz w:val="20"/>
        </w:rPr>
      </w:pPr>
      <w:r>
        <w:rPr>
          <w:sz w:val="20"/>
        </w:rPr>
        <w:t>En vista de lo resuelto en el apartado B.2. sobre el principio de igualdad y no discriminación, la Corte considera que no es necesario pronunciarse sobre las alegadas vulneraciones</w:t>
      </w:r>
      <w:r>
        <w:rPr>
          <w:spacing w:val="-5"/>
          <w:sz w:val="20"/>
        </w:rPr>
        <w:t> </w:t>
      </w:r>
      <w:r>
        <w:rPr>
          <w:sz w:val="20"/>
        </w:rPr>
        <w:t>a</w:t>
      </w:r>
      <w:r>
        <w:rPr>
          <w:spacing w:val="-4"/>
          <w:sz w:val="20"/>
        </w:rPr>
        <w:t> </w:t>
      </w:r>
      <w:r>
        <w:rPr>
          <w:sz w:val="20"/>
        </w:rPr>
        <w:t>los</w:t>
      </w:r>
      <w:r>
        <w:rPr>
          <w:spacing w:val="-4"/>
          <w:sz w:val="20"/>
        </w:rPr>
        <w:t> </w:t>
      </w:r>
      <w:r>
        <w:rPr>
          <w:sz w:val="20"/>
        </w:rPr>
        <w:t>derechos</w:t>
      </w:r>
      <w:r>
        <w:rPr>
          <w:spacing w:val="-5"/>
          <w:sz w:val="20"/>
        </w:rPr>
        <w:t> </w:t>
      </w:r>
      <w:r>
        <w:rPr>
          <w:sz w:val="20"/>
        </w:rPr>
        <w:t>a</w:t>
      </w:r>
      <w:r>
        <w:rPr>
          <w:spacing w:val="-4"/>
          <w:sz w:val="20"/>
        </w:rPr>
        <w:t> </w:t>
      </w:r>
      <w:r>
        <w:rPr>
          <w:sz w:val="20"/>
        </w:rPr>
        <w:t>la</w:t>
      </w:r>
      <w:r>
        <w:rPr>
          <w:spacing w:val="-1"/>
          <w:sz w:val="20"/>
        </w:rPr>
        <w:t> </w:t>
      </w:r>
      <w:r>
        <w:rPr>
          <w:sz w:val="20"/>
        </w:rPr>
        <w:t>nacionalidad</w:t>
      </w:r>
      <w:r>
        <w:rPr>
          <w:spacing w:val="-3"/>
          <w:sz w:val="20"/>
        </w:rPr>
        <w:t> </w:t>
      </w:r>
      <w:r>
        <w:rPr>
          <w:sz w:val="20"/>
        </w:rPr>
        <w:t>y</w:t>
      </w:r>
      <w:r>
        <w:rPr>
          <w:spacing w:val="-2"/>
          <w:sz w:val="20"/>
        </w:rPr>
        <w:t> </w:t>
      </w:r>
      <w:r>
        <w:rPr>
          <w:sz w:val="20"/>
        </w:rPr>
        <w:t>al</w:t>
      </w:r>
      <w:r>
        <w:rPr>
          <w:spacing w:val="-4"/>
          <w:sz w:val="20"/>
        </w:rPr>
        <w:t> </w:t>
      </w:r>
      <w:r>
        <w:rPr>
          <w:sz w:val="20"/>
        </w:rPr>
        <w:t>trabajo,</w:t>
      </w:r>
      <w:r>
        <w:rPr>
          <w:spacing w:val="-2"/>
          <w:sz w:val="20"/>
        </w:rPr>
        <w:t> </w:t>
      </w:r>
      <w:r>
        <w:rPr>
          <w:sz w:val="20"/>
        </w:rPr>
        <w:t>establecidos</w:t>
      </w:r>
      <w:r>
        <w:rPr>
          <w:spacing w:val="-2"/>
          <w:sz w:val="20"/>
        </w:rPr>
        <w:t> </w:t>
      </w:r>
      <w:r>
        <w:rPr>
          <w:sz w:val="20"/>
        </w:rPr>
        <w:t>en</w:t>
      </w:r>
      <w:r>
        <w:rPr>
          <w:spacing w:val="-3"/>
          <w:sz w:val="20"/>
        </w:rPr>
        <w:t> </w:t>
      </w:r>
      <w:r>
        <w:rPr>
          <w:sz w:val="20"/>
        </w:rPr>
        <w:t>los</w:t>
      </w:r>
      <w:r>
        <w:rPr>
          <w:spacing w:val="-5"/>
          <w:sz w:val="20"/>
        </w:rPr>
        <w:t> </w:t>
      </w:r>
      <w:r>
        <w:rPr>
          <w:sz w:val="20"/>
        </w:rPr>
        <w:t>artículos</w:t>
      </w:r>
      <w:r>
        <w:rPr>
          <w:spacing w:val="-5"/>
          <w:sz w:val="20"/>
        </w:rPr>
        <w:t> </w:t>
      </w:r>
      <w:r>
        <w:rPr>
          <w:sz w:val="20"/>
        </w:rPr>
        <w:t>20.3 y</w:t>
      </w:r>
      <w:r>
        <w:rPr>
          <w:spacing w:val="-3"/>
          <w:sz w:val="20"/>
        </w:rPr>
        <w:t> </w:t>
      </w:r>
      <w:r>
        <w:rPr>
          <w:sz w:val="20"/>
        </w:rPr>
        <w:t>26</w:t>
      </w:r>
      <w:r>
        <w:rPr>
          <w:spacing w:val="-2"/>
          <w:sz w:val="20"/>
        </w:rPr>
        <w:t> </w:t>
      </w:r>
      <w:r>
        <w:rPr>
          <w:sz w:val="20"/>
        </w:rPr>
        <w:t>de</w:t>
      </w:r>
      <w:r>
        <w:rPr>
          <w:spacing w:val="-4"/>
          <w:sz w:val="20"/>
        </w:rPr>
        <w:t> </w:t>
      </w:r>
      <w:r>
        <w:rPr>
          <w:sz w:val="20"/>
        </w:rPr>
        <w:t>la</w:t>
      </w:r>
      <w:r>
        <w:rPr>
          <w:spacing w:val="-3"/>
          <w:sz w:val="20"/>
        </w:rPr>
        <w:t> </w:t>
      </w:r>
      <w:r>
        <w:rPr>
          <w:sz w:val="20"/>
        </w:rPr>
        <w:t>Convención</w:t>
      </w:r>
      <w:r>
        <w:rPr>
          <w:spacing w:val="-3"/>
          <w:sz w:val="20"/>
        </w:rPr>
        <w:t> </w:t>
      </w:r>
      <w:r>
        <w:rPr>
          <w:sz w:val="20"/>
        </w:rPr>
        <w:t>Americana,</w:t>
      </w:r>
      <w:r>
        <w:rPr>
          <w:spacing w:val="1"/>
          <w:sz w:val="20"/>
        </w:rPr>
        <w:t> </w:t>
      </w:r>
      <w:r>
        <w:rPr>
          <w:sz w:val="20"/>
        </w:rPr>
        <w:t>al</w:t>
      </w:r>
      <w:r>
        <w:rPr>
          <w:spacing w:val="-3"/>
          <w:sz w:val="20"/>
        </w:rPr>
        <w:t> </w:t>
      </w:r>
      <w:r>
        <w:rPr>
          <w:sz w:val="20"/>
        </w:rPr>
        <w:t>haber</w:t>
      </w:r>
      <w:r>
        <w:rPr>
          <w:spacing w:val="-3"/>
          <w:sz w:val="20"/>
        </w:rPr>
        <w:t> </w:t>
      </w:r>
      <w:r>
        <w:rPr>
          <w:sz w:val="20"/>
        </w:rPr>
        <w:t>declarado</w:t>
      </w:r>
      <w:r>
        <w:rPr>
          <w:spacing w:val="-2"/>
          <w:sz w:val="20"/>
        </w:rPr>
        <w:t> </w:t>
      </w:r>
      <w:r>
        <w:rPr>
          <w:sz w:val="20"/>
        </w:rPr>
        <w:t>que</w:t>
      </w:r>
      <w:r>
        <w:rPr>
          <w:spacing w:val="-4"/>
          <w:sz w:val="20"/>
        </w:rPr>
        <w:t> </w:t>
      </w:r>
      <w:r>
        <w:rPr>
          <w:sz w:val="20"/>
        </w:rPr>
        <w:t>el</w:t>
      </w:r>
      <w:r>
        <w:rPr>
          <w:spacing w:val="-3"/>
          <w:sz w:val="20"/>
        </w:rPr>
        <w:t> </w:t>
      </w:r>
      <w:r>
        <w:rPr>
          <w:sz w:val="20"/>
        </w:rPr>
        <w:t>Estado</w:t>
      </w:r>
      <w:r>
        <w:rPr>
          <w:spacing w:val="-4"/>
          <w:sz w:val="20"/>
        </w:rPr>
        <w:t> </w:t>
      </w:r>
      <w:r>
        <w:rPr>
          <w:sz w:val="20"/>
        </w:rPr>
        <w:t>no</w:t>
      </w:r>
      <w:r>
        <w:rPr>
          <w:spacing w:val="-2"/>
          <w:sz w:val="20"/>
        </w:rPr>
        <w:t> </w:t>
      </w:r>
      <w:r>
        <w:rPr>
          <w:sz w:val="20"/>
        </w:rPr>
        <w:t>violó</w:t>
      </w:r>
      <w:r>
        <w:rPr>
          <w:spacing w:val="-4"/>
          <w:sz w:val="20"/>
        </w:rPr>
        <w:t> </w:t>
      </w:r>
      <w:r>
        <w:rPr>
          <w:sz w:val="20"/>
        </w:rPr>
        <w:t>los</w:t>
      </w:r>
      <w:r>
        <w:rPr>
          <w:spacing w:val="-3"/>
          <w:sz w:val="20"/>
        </w:rPr>
        <w:t> </w:t>
      </w:r>
      <w:r>
        <w:rPr>
          <w:sz w:val="20"/>
        </w:rPr>
        <w:t>artículos</w:t>
      </w:r>
      <w:r>
        <w:rPr>
          <w:spacing w:val="1"/>
          <w:sz w:val="20"/>
        </w:rPr>
        <w:t> </w:t>
      </w:r>
      <w:r>
        <w:rPr>
          <w:spacing w:val="-5"/>
          <w:sz w:val="20"/>
        </w:rPr>
        <w:t>24,</w:t>
      </w:r>
    </w:p>
    <w:p>
      <w:pPr>
        <w:pStyle w:val="BodyText"/>
        <w:spacing w:line="243" w:lineRule="exact"/>
        <w:ind w:left="100"/>
        <w:jc w:val="both"/>
      </w:pPr>
      <w:r>
        <w:rPr/>
        <w:t>1.1</w:t>
      </w:r>
      <w:r>
        <w:rPr>
          <w:spacing w:val="-5"/>
        </w:rPr>
        <w:t> </w:t>
      </w:r>
      <w:r>
        <w:rPr/>
        <w:t>y</w:t>
      </w:r>
      <w:r>
        <w:rPr>
          <w:spacing w:val="-4"/>
        </w:rPr>
        <w:t> </w:t>
      </w:r>
      <w:r>
        <w:rPr/>
        <w:t>2</w:t>
      </w:r>
      <w:r>
        <w:rPr>
          <w:spacing w:val="-4"/>
        </w:rPr>
        <w:t> </w:t>
      </w:r>
      <w:r>
        <w:rPr/>
        <w:t>de</w:t>
      </w:r>
      <w:r>
        <w:rPr>
          <w:spacing w:val="-5"/>
        </w:rPr>
        <w:t> </w:t>
      </w:r>
      <w:r>
        <w:rPr/>
        <w:t>la</w:t>
      </w:r>
      <w:r>
        <w:rPr>
          <w:spacing w:val="-2"/>
        </w:rPr>
        <w:t> </w:t>
      </w:r>
      <w:r>
        <w:rPr/>
        <w:t>Convención</w:t>
      </w:r>
      <w:r>
        <w:rPr>
          <w:spacing w:val="-3"/>
        </w:rPr>
        <w:t> </w:t>
      </w:r>
      <w:r>
        <w:rPr>
          <w:spacing w:val="-2"/>
        </w:rPr>
        <w:t>Americana.</w:t>
      </w:r>
    </w:p>
    <w:p>
      <w:pPr>
        <w:pStyle w:val="BodyText"/>
        <w:spacing w:before="10"/>
        <w:rPr>
          <w:sz w:val="19"/>
        </w:rPr>
      </w:pPr>
    </w:p>
    <w:p>
      <w:pPr>
        <w:pStyle w:val="ListParagraph"/>
        <w:numPr>
          <w:ilvl w:val="0"/>
          <w:numId w:val="4"/>
        </w:numPr>
        <w:tabs>
          <w:tab w:pos="821" w:val="left" w:leader="none"/>
        </w:tabs>
        <w:spacing w:line="240" w:lineRule="auto" w:before="0" w:after="0"/>
        <w:ind w:left="100" w:right="195" w:firstLine="0"/>
        <w:jc w:val="both"/>
        <w:rPr>
          <w:sz w:val="20"/>
        </w:rPr>
      </w:pPr>
      <w:r>
        <w:rPr>
          <w:sz w:val="20"/>
        </w:rPr>
        <w:t>Por otra parte, durante la audiencia pública del presente caso, los representantes alegaron</w:t>
      </w:r>
      <w:r>
        <w:rPr>
          <w:spacing w:val="-10"/>
          <w:sz w:val="20"/>
        </w:rPr>
        <w:t> </w:t>
      </w:r>
      <w:r>
        <w:rPr>
          <w:sz w:val="20"/>
        </w:rPr>
        <w:t>la</w:t>
      </w:r>
      <w:r>
        <w:rPr>
          <w:spacing w:val="-8"/>
          <w:sz w:val="20"/>
        </w:rPr>
        <w:t> </w:t>
      </w:r>
      <w:r>
        <w:rPr>
          <w:sz w:val="20"/>
        </w:rPr>
        <w:t>violación</w:t>
      </w:r>
      <w:r>
        <w:rPr>
          <w:spacing w:val="-11"/>
          <w:sz w:val="20"/>
        </w:rPr>
        <w:t> </w:t>
      </w:r>
      <w:r>
        <w:rPr>
          <w:sz w:val="20"/>
        </w:rPr>
        <w:t>del</w:t>
      </w:r>
      <w:r>
        <w:rPr>
          <w:spacing w:val="-9"/>
          <w:sz w:val="20"/>
        </w:rPr>
        <w:t> </w:t>
      </w:r>
      <w:r>
        <w:rPr>
          <w:sz w:val="20"/>
        </w:rPr>
        <w:t>artículo</w:t>
      </w:r>
      <w:r>
        <w:rPr>
          <w:spacing w:val="-10"/>
          <w:sz w:val="20"/>
        </w:rPr>
        <w:t> </w:t>
      </w:r>
      <w:r>
        <w:rPr>
          <w:sz w:val="20"/>
        </w:rPr>
        <w:t>21</w:t>
      </w:r>
      <w:r>
        <w:rPr>
          <w:spacing w:val="-11"/>
          <w:sz w:val="20"/>
        </w:rPr>
        <w:t> </w:t>
      </w:r>
      <w:r>
        <w:rPr>
          <w:sz w:val="20"/>
        </w:rPr>
        <w:t>de</w:t>
      </w:r>
      <w:r>
        <w:rPr>
          <w:spacing w:val="-10"/>
          <w:sz w:val="20"/>
        </w:rPr>
        <w:t> </w:t>
      </w:r>
      <w:r>
        <w:rPr>
          <w:sz w:val="20"/>
        </w:rPr>
        <w:t>la</w:t>
      </w:r>
      <w:r>
        <w:rPr>
          <w:spacing w:val="-11"/>
          <w:sz w:val="20"/>
        </w:rPr>
        <w:t> </w:t>
      </w:r>
      <w:r>
        <w:rPr>
          <w:sz w:val="20"/>
        </w:rPr>
        <w:t>Convención</w:t>
      </w:r>
      <w:r>
        <w:rPr>
          <w:spacing w:val="-7"/>
          <w:sz w:val="20"/>
        </w:rPr>
        <w:t> </w:t>
      </w:r>
      <w:r>
        <w:rPr>
          <w:sz w:val="20"/>
        </w:rPr>
        <w:t>con</w:t>
      </w:r>
      <w:r>
        <w:rPr>
          <w:spacing w:val="-10"/>
          <w:sz w:val="20"/>
        </w:rPr>
        <w:t> </w:t>
      </w:r>
      <w:r>
        <w:rPr>
          <w:sz w:val="20"/>
        </w:rPr>
        <w:t>base</w:t>
      </w:r>
      <w:r>
        <w:rPr>
          <w:spacing w:val="-10"/>
          <w:sz w:val="20"/>
        </w:rPr>
        <w:t> </w:t>
      </w:r>
      <w:r>
        <w:rPr>
          <w:sz w:val="20"/>
        </w:rPr>
        <w:t>en</w:t>
      </w:r>
      <w:r>
        <w:rPr>
          <w:spacing w:val="-8"/>
          <w:sz w:val="20"/>
        </w:rPr>
        <w:t> </w:t>
      </w:r>
      <w:r>
        <w:rPr>
          <w:sz w:val="20"/>
        </w:rPr>
        <w:t>el</w:t>
      </w:r>
      <w:r>
        <w:rPr>
          <w:spacing w:val="-9"/>
          <w:sz w:val="20"/>
        </w:rPr>
        <w:t> </w:t>
      </w:r>
      <w:r>
        <w:rPr>
          <w:sz w:val="20"/>
        </w:rPr>
        <w:t>principio</w:t>
      </w:r>
      <w:r>
        <w:rPr>
          <w:spacing w:val="-10"/>
          <w:sz w:val="20"/>
        </w:rPr>
        <w:t> </w:t>
      </w:r>
      <w:r>
        <w:rPr>
          <w:i/>
          <w:sz w:val="20"/>
        </w:rPr>
        <w:t>iura</w:t>
      </w:r>
      <w:r>
        <w:rPr>
          <w:i/>
          <w:spacing w:val="-9"/>
          <w:sz w:val="20"/>
        </w:rPr>
        <w:t> </w:t>
      </w:r>
      <w:r>
        <w:rPr>
          <w:i/>
          <w:sz w:val="20"/>
        </w:rPr>
        <w:t>novit</w:t>
      </w:r>
      <w:r>
        <w:rPr>
          <w:i/>
          <w:spacing w:val="-7"/>
          <w:sz w:val="20"/>
        </w:rPr>
        <w:t> </w:t>
      </w:r>
      <w:r>
        <w:rPr>
          <w:i/>
          <w:sz w:val="20"/>
        </w:rPr>
        <w:t>curie</w:t>
      </w:r>
      <w:r>
        <w:rPr>
          <w:sz w:val="20"/>
        </w:rPr>
        <w:t>. La Corte advierte que los representantes señalaron que se habría presentado una retención de</w:t>
      </w:r>
      <w:r>
        <w:rPr>
          <w:spacing w:val="-8"/>
          <w:sz w:val="20"/>
        </w:rPr>
        <w:t> </w:t>
      </w:r>
      <w:r>
        <w:rPr>
          <w:sz w:val="20"/>
        </w:rPr>
        <w:t>los</w:t>
      </w:r>
      <w:r>
        <w:rPr>
          <w:spacing w:val="-7"/>
          <w:sz w:val="20"/>
        </w:rPr>
        <w:t> </w:t>
      </w:r>
      <w:r>
        <w:rPr>
          <w:sz w:val="20"/>
        </w:rPr>
        <w:t>títulos</w:t>
      </w:r>
      <w:r>
        <w:rPr>
          <w:spacing w:val="-5"/>
          <w:sz w:val="20"/>
        </w:rPr>
        <w:t> </w:t>
      </w:r>
      <w:r>
        <w:rPr>
          <w:sz w:val="20"/>
        </w:rPr>
        <w:t>en</w:t>
      </w:r>
      <w:r>
        <w:rPr>
          <w:spacing w:val="-6"/>
          <w:sz w:val="20"/>
        </w:rPr>
        <w:t> </w:t>
      </w:r>
      <w:r>
        <w:rPr>
          <w:sz w:val="20"/>
        </w:rPr>
        <w:t>Derecho</w:t>
      </w:r>
      <w:r>
        <w:rPr>
          <w:spacing w:val="-7"/>
          <w:sz w:val="20"/>
        </w:rPr>
        <w:t> </w:t>
      </w:r>
      <w:r>
        <w:rPr>
          <w:sz w:val="20"/>
        </w:rPr>
        <w:t>y</w:t>
      </w:r>
      <w:r>
        <w:rPr>
          <w:spacing w:val="-7"/>
          <w:sz w:val="20"/>
        </w:rPr>
        <w:t> </w:t>
      </w:r>
      <w:r>
        <w:rPr>
          <w:sz w:val="20"/>
        </w:rPr>
        <w:t>en</w:t>
      </w:r>
      <w:r>
        <w:rPr>
          <w:spacing w:val="-6"/>
          <w:sz w:val="20"/>
        </w:rPr>
        <w:t> </w:t>
      </w:r>
      <w:r>
        <w:rPr>
          <w:sz w:val="20"/>
        </w:rPr>
        <w:t>Notariado</w:t>
      </w:r>
      <w:r>
        <w:rPr>
          <w:spacing w:val="-8"/>
          <w:sz w:val="20"/>
        </w:rPr>
        <w:t> </w:t>
      </w:r>
      <w:r>
        <w:rPr>
          <w:sz w:val="20"/>
        </w:rPr>
        <w:t>del</w:t>
      </w:r>
      <w:r>
        <w:rPr>
          <w:spacing w:val="-6"/>
          <w:sz w:val="20"/>
        </w:rPr>
        <w:t> </w:t>
      </w:r>
      <w:r>
        <w:rPr>
          <w:sz w:val="20"/>
        </w:rPr>
        <w:t>señor</w:t>
      </w:r>
      <w:r>
        <w:rPr>
          <w:spacing w:val="-5"/>
          <w:sz w:val="20"/>
        </w:rPr>
        <w:t> </w:t>
      </w:r>
      <w:r>
        <w:rPr>
          <w:sz w:val="20"/>
        </w:rPr>
        <w:t>Hendrix</w:t>
      </w:r>
      <w:r>
        <w:rPr>
          <w:spacing w:val="-7"/>
          <w:sz w:val="20"/>
        </w:rPr>
        <w:t> </w:t>
      </w:r>
      <w:r>
        <w:rPr>
          <w:sz w:val="20"/>
        </w:rPr>
        <w:t>por</w:t>
      </w:r>
      <w:r>
        <w:rPr>
          <w:spacing w:val="-8"/>
          <w:sz w:val="20"/>
        </w:rPr>
        <w:t> </w:t>
      </w:r>
      <w:r>
        <w:rPr>
          <w:sz w:val="20"/>
        </w:rPr>
        <w:t>parte</w:t>
      </w:r>
      <w:r>
        <w:rPr>
          <w:spacing w:val="-8"/>
          <w:sz w:val="20"/>
        </w:rPr>
        <w:t> </w:t>
      </w:r>
      <w:r>
        <w:rPr>
          <w:sz w:val="20"/>
        </w:rPr>
        <w:t>de</w:t>
      </w:r>
      <w:r>
        <w:rPr>
          <w:spacing w:val="-5"/>
          <w:sz w:val="20"/>
        </w:rPr>
        <w:t> </w:t>
      </w:r>
      <w:r>
        <w:rPr>
          <w:sz w:val="20"/>
        </w:rPr>
        <w:t>la</w:t>
      </w:r>
      <w:r>
        <w:rPr>
          <w:spacing w:val="-6"/>
          <w:sz w:val="20"/>
        </w:rPr>
        <w:t> </w:t>
      </w:r>
      <w:r>
        <w:rPr>
          <w:sz w:val="20"/>
        </w:rPr>
        <w:t>USAC. Al</w:t>
      </w:r>
      <w:r>
        <w:rPr>
          <w:spacing w:val="-6"/>
          <w:sz w:val="20"/>
        </w:rPr>
        <w:t> </w:t>
      </w:r>
      <w:r>
        <w:rPr>
          <w:sz w:val="20"/>
        </w:rPr>
        <w:t>respecto, el</w:t>
      </w:r>
      <w:r>
        <w:rPr>
          <w:spacing w:val="-18"/>
          <w:sz w:val="20"/>
        </w:rPr>
        <w:t> </w:t>
      </w:r>
      <w:r>
        <w:rPr>
          <w:sz w:val="20"/>
        </w:rPr>
        <w:t>Estado</w:t>
      </w:r>
      <w:r>
        <w:rPr>
          <w:spacing w:val="-18"/>
          <w:sz w:val="20"/>
        </w:rPr>
        <w:t> </w:t>
      </w:r>
      <w:r>
        <w:rPr>
          <w:sz w:val="20"/>
        </w:rPr>
        <w:t>sostuvo</w:t>
      </w:r>
      <w:r>
        <w:rPr>
          <w:spacing w:val="-17"/>
          <w:sz w:val="20"/>
        </w:rPr>
        <w:t> </w:t>
      </w:r>
      <w:r>
        <w:rPr>
          <w:sz w:val="20"/>
        </w:rPr>
        <w:t>que</w:t>
      </w:r>
      <w:r>
        <w:rPr>
          <w:spacing w:val="-18"/>
          <w:sz w:val="20"/>
        </w:rPr>
        <w:t> </w:t>
      </w:r>
      <w:r>
        <w:rPr>
          <w:sz w:val="20"/>
        </w:rPr>
        <w:t>la</w:t>
      </w:r>
      <w:r>
        <w:rPr>
          <w:spacing w:val="-17"/>
          <w:sz w:val="20"/>
        </w:rPr>
        <w:t> </w:t>
      </w:r>
      <w:r>
        <w:rPr>
          <w:sz w:val="20"/>
        </w:rPr>
        <w:t>razón</w:t>
      </w:r>
      <w:r>
        <w:rPr>
          <w:spacing w:val="-18"/>
          <w:sz w:val="20"/>
        </w:rPr>
        <w:t> </w:t>
      </w:r>
      <w:r>
        <w:rPr>
          <w:sz w:val="20"/>
        </w:rPr>
        <w:t>por</w:t>
      </w:r>
      <w:r>
        <w:rPr>
          <w:spacing w:val="-18"/>
          <w:sz w:val="20"/>
        </w:rPr>
        <w:t> </w:t>
      </w:r>
      <w:r>
        <w:rPr>
          <w:sz w:val="20"/>
        </w:rPr>
        <w:t>la</w:t>
      </w:r>
      <w:r>
        <w:rPr>
          <w:spacing w:val="-17"/>
          <w:sz w:val="20"/>
        </w:rPr>
        <w:t> </w:t>
      </w:r>
      <w:r>
        <w:rPr>
          <w:sz w:val="20"/>
        </w:rPr>
        <w:t>cual</w:t>
      </w:r>
      <w:r>
        <w:rPr>
          <w:spacing w:val="-18"/>
          <w:sz w:val="20"/>
        </w:rPr>
        <w:t> </w:t>
      </w:r>
      <w:r>
        <w:rPr>
          <w:sz w:val="20"/>
        </w:rPr>
        <w:t>la</w:t>
      </w:r>
      <w:r>
        <w:rPr>
          <w:spacing w:val="-17"/>
          <w:sz w:val="20"/>
        </w:rPr>
        <w:t> </w:t>
      </w:r>
      <w:r>
        <w:rPr>
          <w:sz w:val="20"/>
        </w:rPr>
        <w:t>USAC</w:t>
      </w:r>
      <w:r>
        <w:rPr>
          <w:spacing w:val="-18"/>
          <w:sz w:val="20"/>
        </w:rPr>
        <w:t> </w:t>
      </w:r>
      <w:r>
        <w:rPr>
          <w:sz w:val="20"/>
        </w:rPr>
        <w:t>no</w:t>
      </w:r>
      <w:r>
        <w:rPr>
          <w:spacing w:val="-17"/>
          <w:sz w:val="20"/>
        </w:rPr>
        <w:t> </w:t>
      </w:r>
      <w:r>
        <w:rPr>
          <w:sz w:val="20"/>
        </w:rPr>
        <w:t>ha</w:t>
      </w:r>
      <w:r>
        <w:rPr>
          <w:spacing w:val="-18"/>
          <w:sz w:val="20"/>
        </w:rPr>
        <w:t> </w:t>
      </w:r>
      <w:r>
        <w:rPr>
          <w:sz w:val="20"/>
        </w:rPr>
        <w:t>entregado</w:t>
      </w:r>
      <w:r>
        <w:rPr>
          <w:spacing w:val="-17"/>
          <w:sz w:val="20"/>
        </w:rPr>
        <w:t> </w:t>
      </w:r>
      <w:r>
        <w:rPr>
          <w:sz w:val="20"/>
        </w:rPr>
        <w:t>los</w:t>
      </w:r>
      <w:r>
        <w:rPr>
          <w:spacing w:val="-18"/>
          <w:sz w:val="20"/>
        </w:rPr>
        <w:t> </w:t>
      </w:r>
      <w:r>
        <w:rPr>
          <w:sz w:val="20"/>
        </w:rPr>
        <w:t>títulos</w:t>
      </w:r>
      <w:r>
        <w:rPr>
          <w:spacing w:val="-17"/>
          <w:sz w:val="20"/>
        </w:rPr>
        <w:t> </w:t>
      </w:r>
      <w:r>
        <w:rPr>
          <w:sz w:val="20"/>
        </w:rPr>
        <w:t>al</w:t>
      </w:r>
      <w:r>
        <w:rPr>
          <w:spacing w:val="-17"/>
          <w:sz w:val="20"/>
        </w:rPr>
        <w:t> </w:t>
      </w:r>
      <w:r>
        <w:rPr>
          <w:sz w:val="20"/>
        </w:rPr>
        <w:t>señor</w:t>
      </w:r>
      <w:r>
        <w:rPr>
          <w:spacing w:val="-16"/>
          <w:sz w:val="20"/>
        </w:rPr>
        <w:t> </w:t>
      </w:r>
      <w:r>
        <w:rPr>
          <w:sz w:val="20"/>
        </w:rPr>
        <w:t>Hendrix, fue porque no inició las gestiones correspondientes ante la USAC (</w:t>
      </w:r>
      <w:r>
        <w:rPr>
          <w:i/>
          <w:sz w:val="20"/>
        </w:rPr>
        <w:t>supra </w:t>
      </w:r>
      <w:r>
        <w:rPr>
          <w:sz w:val="20"/>
        </w:rPr>
        <w:t>párr. 28). Este Tribunal considera que no cuenta con elementos fácticos y probatorios suficientes para analizar</w:t>
      </w:r>
      <w:r>
        <w:rPr>
          <w:spacing w:val="-14"/>
          <w:sz w:val="20"/>
        </w:rPr>
        <w:t> </w:t>
      </w:r>
      <w:r>
        <w:rPr>
          <w:sz w:val="20"/>
        </w:rPr>
        <w:t>estos</w:t>
      </w:r>
      <w:r>
        <w:rPr>
          <w:spacing w:val="-14"/>
          <w:sz w:val="20"/>
        </w:rPr>
        <w:t> </w:t>
      </w:r>
      <w:r>
        <w:rPr>
          <w:sz w:val="20"/>
        </w:rPr>
        <w:t>argumentos</w:t>
      </w:r>
      <w:r>
        <w:rPr>
          <w:spacing w:val="-10"/>
          <w:sz w:val="20"/>
        </w:rPr>
        <w:t> </w:t>
      </w:r>
      <w:r>
        <w:rPr>
          <w:sz w:val="20"/>
        </w:rPr>
        <w:t>por</w:t>
      </w:r>
      <w:r>
        <w:rPr>
          <w:spacing w:val="-13"/>
          <w:sz w:val="20"/>
        </w:rPr>
        <w:t> </w:t>
      </w:r>
      <w:r>
        <w:rPr>
          <w:sz w:val="20"/>
        </w:rPr>
        <w:t>lo</w:t>
      </w:r>
      <w:r>
        <w:rPr>
          <w:spacing w:val="-13"/>
          <w:sz w:val="20"/>
        </w:rPr>
        <w:t> </w:t>
      </w:r>
      <w:r>
        <w:rPr>
          <w:sz w:val="20"/>
        </w:rPr>
        <w:t>que</w:t>
      </w:r>
      <w:r>
        <w:rPr>
          <w:spacing w:val="-11"/>
          <w:sz w:val="20"/>
        </w:rPr>
        <w:t> </w:t>
      </w:r>
      <w:r>
        <w:rPr>
          <w:sz w:val="20"/>
        </w:rPr>
        <w:t>no</w:t>
      </w:r>
      <w:r>
        <w:rPr>
          <w:spacing w:val="-13"/>
          <w:sz w:val="20"/>
        </w:rPr>
        <w:t> </w:t>
      </w:r>
      <w:r>
        <w:rPr>
          <w:sz w:val="20"/>
        </w:rPr>
        <w:t>se</w:t>
      </w:r>
      <w:r>
        <w:rPr>
          <w:spacing w:val="-13"/>
          <w:sz w:val="20"/>
        </w:rPr>
        <w:t> </w:t>
      </w:r>
      <w:r>
        <w:rPr>
          <w:sz w:val="20"/>
        </w:rPr>
        <w:t>pronunciará</w:t>
      </w:r>
      <w:r>
        <w:rPr>
          <w:spacing w:val="-11"/>
          <w:sz w:val="20"/>
        </w:rPr>
        <w:t> </w:t>
      </w:r>
      <w:r>
        <w:rPr>
          <w:sz w:val="20"/>
        </w:rPr>
        <w:t>sobre</w:t>
      </w:r>
      <w:r>
        <w:rPr>
          <w:spacing w:val="-12"/>
          <w:sz w:val="20"/>
        </w:rPr>
        <w:t> </w:t>
      </w:r>
      <w:r>
        <w:rPr>
          <w:sz w:val="20"/>
        </w:rPr>
        <w:t>la</w:t>
      </w:r>
      <w:r>
        <w:rPr>
          <w:spacing w:val="-11"/>
          <w:sz w:val="20"/>
        </w:rPr>
        <w:t> </w:t>
      </w:r>
      <w:r>
        <w:rPr>
          <w:sz w:val="20"/>
        </w:rPr>
        <w:t>alegada</w:t>
      </w:r>
      <w:r>
        <w:rPr>
          <w:spacing w:val="-11"/>
          <w:sz w:val="20"/>
        </w:rPr>
        <w:t> </w:t>
      </w:r>
      <w:r>
        <w:rPr>
          <w:sz w:val="20"/>
        </w:rPr>
        <w:t>violación</w:t>
      </w:r>
      <w:r>
        <w:rPr>
          <w:spacing w:val="-10"/>
          <w:sz w:val="20"/>
        </w:rPr>
        <w:t> </w:t>
      </w:r>
      <w:r>
        <w:rPr>
          <w:sz w:val="20"/>
        </w:rPr>
        <w:t>del</w:t>
      </w:r>
      <w:r>
        <w:rPr>
          <w:spacing w:val="-11"/>
          <w:sz w:val="20"/>
        </w:rPr>
        <w:t> </w:t>
      </w:r>
      <w:r>
        <w:rPr>
          <w:sz w:val="20"/>
        </w:rPr>
        <w:t>artículo 21 de la Convención Americana.</w:t>
      </w:r>
    </w:p>
    <w:p>
      <w:pPr>
        <w:pStyle w:val="BodyText"/>
      </w:pPr>
    </w:p>
    <w:p>
      <w:pPr>
        <w:pStyle w:val="BodyText"/>
      </w:pPr>
    </w:p>
    <w:p>
      <w:pPr>
        <w:pStyle w:val="BodyText"/>
      </w:pPr>
    </w:p>
    <w:p>
      <w:pPr>
        <w:pStyle w:val="BodyText"/>
      </w:pPr>
    </w:p>
    <w:p>
      <w:pPr>
        <w:pStyle w:val="BodyText"/>
        <w:spacing w:before="9"/>
        <w:rPr>
          <w:sz w:val="10"/>
        </w:rPr>
      </w:pPr>
      <w:r>
        <w:rPr/>
        <w:pict>
          <v:rect style="position:absolute;margin-left:72.024002pt;margin-top:7.758159pt;width:144.020pt;height:.71997pt;mso-position-horizontal-relative:page;mso-position-vertical-relative:paragraph;z-index:-15716864;mso-wrap-distance-left:0;mso-wrap-distance-right:0" id="docshape25" filled="true" fillcolor="#000000" stroked="false">
            <v:fill type="solid"/>
            <w10:wrap type="topAndBottom"/>
          </v:rect>
        </w:pict>
      </w:r>
    </w:p>
    <w:p>
      <w:pPr>
        <w:spacing w:before="100"/>
        <w:ind w:left="100" w:right="193" w:firstLine="0"/>
        <w:jc w:val="both"/>
        <w:rPr>
          <w:sz w:val="16"/>
        </w:rPr>
      </w:pPr>
      <w:r>
        <w:rPr>
          <w:i/>
          <w:sz w:val="16"/>
        </w:rPr>
        <w:t>Humanos)</w:t>
      </w:r>
      <w:r>
        <w:rPr>
          <w:sz w:val="16"/>
        </w:rPr>
        <w:t>.</w:t>
      </w:r>
      <w:r>
        <w:rPr>
          <w:spacing w:val="-7"/>
          <w:sz w:val="16"/>
        </w:rPr>
        <w:t> </w:t>
      </w:r>
      <w:r>
        <w:rPr>
          <w:i/>
          <w:sz w:val="16"/>
        </w:rPr>
        <w:t>Opinión Consultiva OC-9/87 </w:t>
      </w:r>
      <w:r>
        <w:rPr>
          <w:sz w:val="16"/>
        </w:rPr>
        <w:t>de 6 de octubre de 1987.</w:t>
      </w:r>
      <w:r>
        <w:rPr>
          <w:spacing w:val="-1"/>
          <w:sz w:val="16"/>
        </w:rPr>
        <w:t> </w:t>
      </w:r>
      <w:r>
        <w:rPr>
          <w:sz w:val="16"/>
        </w:rPr>
        <w:t>Serie A No.</w:t>
      </w:r>
      <w:r>
        <w:rPr>
          <w:spacing w:val="-1"/>
          <w:sz w:val="16"/>
        </w:rPr>
        <w:t> </w:t>
      </w:r>
      <w:r>
        <w:rPr>
          <w:sz w:val="16"/>
        </w:rPr>
        <w:t>9, párr.</w:t>
      </w:r>
      <w:r>
        <w:rPr>
          <w:spacing w:val="-1"/>
          <w:sz w:val="16"/>
        </w:rPr>
        <w:t> </w:t>
      </w:r>
      <w:r>
        <w:rPr>
          <w:sz w:val="16"/>
        </w:rPr>
        <w:t>24,</w:t>
      </w:r>
      <w:r>
        <w:rPr>
          <w:spacing w:val="-3"/>
          <w:sz w:val="16"/>
        </w:rPr>
        <w:t> </w:t>
      </w:r>
      <w:r>
        <w:rPr>
          <w:sz w:val="16"/>
        </w:rPr>
        <w:t>y</w:t>
      </w:r>
      <w:r>
        <w:rPr>
          <w:spacing w:val="-15"/>
          <w:sz w:val="16"/>
        </w:rPr>
        <w:t> </w:t>
      </w:r>
      <w:r>
        <w:rPr>
          <w:i/>
          <w:sz w:val="16"/>
        </w:rPr>
        <w:t>Caso Benites Cabrera y</w:t>
      </w:r>
      <w:r>
        <w:rPr>
          <w:i/>
          <w:sz w:val="16"/>
        </w:rPr>
        <w:t> otros Vs. Perú. Excepciones Preliminares, Fondo, Reparaciones y Costas</w:t>
      </w:r>
      <w:r>
        <w:rPr>
          <w:sz w:val="16"/>
        </w:rPr>
        <w:t>. Sentencia de 4 de octubre de 2022. Serie C No. 465, párr. 90.</w:t>
      </w:r>
    </w:p>
    <w:p>
      <w:pPr>
        <w:spacing w:before="1"/>
        <w:ind w:left="100" w:right="197" w:firstLine="0"/>
        <w:jc w:val="both"/>
        <w:rPr>
          <w:sz w:val="16"/>
        </w:rPr>
      </w:pPr>
      <w:r>
        <w:rPr>
          <w:sz w:val="16"/>
          <w:vertAlign w:val="superscript"/>
        </w:rPr>
        <w:t>98</w:t>
      </w:r>
      <w:r>
        <w:rPr>
          <w:spacing w:val="80"/>
          <w:sz w:val="16"/>
          <w:vertAlign w:val="baseline"/>
        </w:rPr>
        <w:t>   </w:t>
      </w:r>
      <w:r>
        <w:rPr>
          <w:i/>
          <w:sz w:val="16"/>
          <w:vertAlign w:val="baseline"/>
        </w:rPr>
        <w:t>Cfr. Opinión Consultiva OC-9/87</w:t>
      </w:r>
      <w:r>
        <w:rPr>
          <w:sz w:val="16"/>
          <w:vertAlign w:val="baseline"/>
        </w:rPr>
        <w:t>, </w:t>
      </w:r>
      <w:r>
        <w:rPr>
          <w:i/>
          <w:sz w:val="16"/>
          <w:vertAlign w:val="baseline"/>
        </w:rPr>
        <w:t>supra</w:t>
      </w:r>
      <w:r>
        <w:rPr>
          <w:sz w:val="16"/>
          <w:vertAlign w:val="baseline"/>
        </w:rPr>
        <w:t>, párr. 24, y </w:t>
      </w:r>
      <w:r>
        <w:rPr>
          <w:i/>
          <w:sz w:val="16"/>
          <w:vertAlign w:val="baseline"/>
        </w:rPr>
        <w:t>Caso Mina Cuero Vs. Ecuador. Excepción Preliminar,</w:t>
      </w:r>
      <w:r>
        <w:rPr>
          <w:i/>
          <w:sz w:val="16"/>
          <w:vertAlign w:val="baseline"/>
        </w:rPr>
        <w:t> Fondo, Reparaciones y Costas. </w:t>
      </w:r>
      <w:r>
        <w:rPr>
          <w:sz w:val="16"/>
          <w:vertAlign w:val="baseline"/>
        </w:rPr>
        <w:t>Sentencia de 7 de septiembre de 2022. Serie C No. 464, párr. 116.</w:t>
      </w:r>
    </w:p>
    <w:p>
      <w:pPr>
        <w:spacing w:before="0"/>
        <w:ind w:left="100" w:right="192" w:firstLine="0"/>
        <w:jc w:val="both"/>
        <w:rPr>
          <w:sz w:val="16"/>
        </w:rPr>
      </w:pPr>
      <w:r>
        <w:rPr>
          <w:sz w:val="16"/>
          <w:vertAlign w:val="superscript"/>
        </w:rPr>
        <w:t>99</w:t>
      </w:r>
      <w:r>
        <w:rPr>
          <w:spacing w:val="80"/>
          <w:sz w:val="16"/>
          <w:vertAlign w:val="baseline"/>
        </w:rPr>
        <w:t>   </w:t>
      </w:r>
      <w:r>
        <w:rPr>
          <w:i/>
          <w:sz w:val="16"/>
          <w:vertAlign w:val="baseline"/>
        </w:rPr>
        <w:t>Cfr. Caso López Álvarez Vs. Honduras. Fondo, Reparaciones y Costas. </w:t>
      </w:r>
      <w:r>
        <w:rPr>
          <w:sz w:val="16"/>
          <w:vertAlign w:val="baseline"/>
        </w:rPr>
        <w:t>Sentencia de 1 de febrero de 2006. Serie C No.</w:t>
      </w:r>
      <w:r>
        <w:rPr>
          <w:spacing w:val="-1"/>
          <w:sz w:val="16"/>
          <w:vertAlign w:val="baseline"/>
        </w:rPr>
        <w:t> </w:t>
      </w:r>
      <w:r>
        <w:rPr>
          <w:sz w:val="16"/>
          <w:vertAlign w:val="baseline"/>
        </w:rPr>
        <w:t>141,</w:t>
      </w:r>
      <w:r>
        <w:rPr>
          <w:spacing w:val="-1"/>
          <w:sz w:val="16"/>
          <w:vertAlign w:val="baseline"/>
        </w:rPr>
        <w:t> </w:t>
      </w:r>
      <w:r>
        <w:rPr>
          <w:sz w:val="16"/>
          <w:vertAlign w:val="baseline"/>
        </w:rPr>
        <w:t>párr.</w:t>
      </w:r>
      <w:r>
        <w:rPr>
          <w:spacing w:val="-1"/>
          <w:sz w:val="16"/>
          <w:vertAlign w:val="baseline"/>
        </w:rPr>
        <w:t> </w:t>
      </w:r>
      <w:r>
        <w:rPr>
          <w:sz w:val="16"/>
          <w:vertAlign w:val="baseline"/>
        </w:rPr>
        <w:t>96,</w:t>
      </w:r>
      <w:r>
        <w:rPr>
          <w:spacing w:val="-1"/>
          <w:sz w:val="16"/>
          <w:vertAlign w:val="baseline"/>
        </w:rPr>
        <w:t> </w:t>
      </w:r>
      <w:r>
        <w:rPr>
          <w:sz w:val="16"/>
          <w:vertAlign w:val="baseline"/>
        </w:rPr>
        <w:t>y </w:t>
      </w:r>
      <w:r>
        <w:rPr>
          <w:i/>
          <w:sz w:val="16"/>
          <w:vertAlign w:val="baseline"/>
        </w:rPr>
        <w:t>Caso Habbal</w:t>
      </w:r>
      <w:r>
        <w:rPr>
          <w:i/>
          <w:spacing w:val="-1"/>
          <w:sz w:val="16"/>
          <w:vertAlign w:val="baseline"/>
        </w:rPr>
        <w:t> </w:t>
      </w:r>
      <w:r>
        <w:rPr>
          <w:i/>
          <w:sz w:val="16"/>
          <w:vertAlign w:val="baseline"/>
        </w:rPr>
        <w:t>y otros Vs. Argentina. Excepciones Preliminares y Fondo. </w:t>
      </w:r>
      <w:r>
        <w:rPr>
          <w:sz w:val="16"/>
          <w:vertAlign w:val="baseline"/>
        </w:rPr>
        <w:t>Sentencia de 31 de agosto de 2022. Serie C No. 463, párr.108.</w:t>
      </w:r>
    </w:p>
    <w:p>
      <w:pPr>
        <w:spacing w:line="276" w:lineRule="auto" w:before="0"/>
        <w:ind w:left="100" w:right="192" w:firstLine="0"/>
        <w:jc w:val="both"/>
        <w:rPr>
          <w:sz w:val="16"/>
        </w:rPr>
      </w:pPr>
      <w:r>
        <w:rPr>
          <w:sz w:val="16"/>
          <w:vertAlign w:val="superscript"/>
        </w:rPr>
        <w:t>100</w:t>
      </w:r>
      <w:r>
        <w:rPr>
          <w:spacing w:val="80"/>
          <w:sz w:val="16"/>
          <w:vertAlign w:val="baseline"/>
        </w:rPr>
        <w:t>   </w:t>
      </w:r>
      <w:r>
        <w:rPr>
          <w:i/>
          <w:sz w:val="16"/>
          <w:vertAlign w:val="baseline"/>
        </w:rPr>
        <w:t>Cfr. Caso Velásquez Rodríguez Vs. Honduras. Fondo, supra, </w:t>
      </w:r>
      <w:r>
        <w:rPr>
          <w:sz w:val="16"/>
          <w:vertAlign w:val="baseline"/>
        </w:rPr>
        <w:t>párr. 67, y </w:t>
      </w:r>
      <w:r>
        <w:rPr>
          <w:i/>
          <w:sz w:val="16"/>
          <w:vertAlign w:val="baseline"/>
        </w:rPr>
        <w:t>Caso Cuya Lavy y otros Vs. Perú,</w:t>
      </w:r>
      <w:r>
        <w:rPr>
          <w:i/>
          <w:sz w:val="16"/>
          <w:vertAlign w:val="baseline"/>
        </w:rPr>
        <w:t> supra, </w:t>
      </w:r>
      <w:r>
        <w:rPr>
          <w:sz w:val="16"/>
          <w:vertAlign w:val="baseline"/>
        </w:rPr>
        <w:t>párr. 171.</w:t>
      </w:r>
    </w:p>
    <w:p>
      <w:pPr>
        <w:spacing w:before="1"/>
        <w:ind w:left="100" w:right="195" w:firstLine="0"/>
        <w:jc w:val="both"/>
        <w:rPr>
          <w:sz w:val="16"/>
        </w:rPr>
      </w:pPr>
      <w:r>
        <w:rPr>
          <w:sz w:val="16"/>
          <w:vertAlign w:val="superscript"/>
        </w:rPr>
        <w:t>101</w:t>
      </w:r>
      <w:r>
        <w:rPr>
          <w:spacing w:val="80"/>
          <w:sz w:val="16"/>
          <w:vertAlign w:val="baseline"/>
        </w:rPr>
        <w:t>  </w:t>
      </w:r>
      <w:r>
        <w:rPr>
          <w:sz w:val="16"/>
          <w:vertAlign w:val="baseline"/>
        </w:rPr>
        <w:t>En dicha sentencia ordenó al Colegio de Abogados y a la Asamblea de Presidentes de los Colegios Profesionales que emitieran una nueva resolución que contenga la autorización del ejercicio de notariado, condicionando a que cumpla con los requisitos exigidos. </w:t>
      </w:r>
      <w:r>
        <w:rPr>
          <w:i/>
          <w:sz w:val="16"/>
          <w:vertAlign w:val="baseline"/>
        </w:rPr>
        <w:t>Cfr</w:t>
      </w:r>
      <w:r>
        <w:rPr>
          <w:sz w:val="16"/>
          <w:vertAlign w:val="baseline"/>
        </w:rPr>
        <w:t>. Sentencia de 21 de abril de 2004 emitida por la Corte de Constitucionalidad, </w:t>
      </w:r>
      <w:r>
        <w:rPr>
          <w:i/>
          <w:sz w:val="16"/>
          <w:vertAlign w:val="baseline"/>
        </w:rPr>
        <w:t>supra</w:t>
      </w:r>
      <w:r>
        <w:rPr>
          <w:sz w:val="16"/>
          <w:vertAlign w:val="baseline"/>
        </w:rPr>
        <w:t>.</w:t>
      </w:r>
    </w:p>
    <w:p>
      <w:pPr>
        <w:spacing w:after="0"/>
        <w:jc w:val="both"/>
        <w:rPr>
          <w:sz w:val="16"/>
        </w:rPr>
        <w:sectPr>
          <w:pgSz w:w="12240" w:h="15840"/>
          <w:pgMar w:header="0" w:footer="1012" w:top="1360" w:bottom="1200" w:left="1340" w:right="1240"/>
        </w:sectPr>
      </w:pPr>
    </w:p>
    <w:p>
      <w:pPr>
        <w:pStyle w:val="Heading1"/>
        <w:spacing w:line="243" w:lineRule="exact" w:before="81"/>
        <w:ind w:right="1991"/>
      </w:pPr>
      <w:bookmarkStart w:name="_bookmark18" w:id="20"/>
      <w:bookmarkEnd w:id="20"/>
      <w:r>
        <w:rPr>
          <w:b w:val="0"/>
        </w:rPr>
      </w:r>
      <w:r>
        <w:rPr>
          <w:spacing w:val="-5"/>
        </w:rPr>
        <w:t>VII</w:t>
      </w:r>
    </w:p>
    <w:p>
      <w:pPr>
        <w:spacing w:line="243" w:lineRule="exact" w:before="0"/>
        <w:ind w:left="1891" w:right="1989" w:firstLine="0"/>
        <w:jc w:val="center"/>
        <w:rPr>
          <w:b/>
          <w:sz w:val="20"/>
        </w:rPr>
      </w:pPr>
      <w:r>
        <w:rPr>
          <w:b/>
          <w:sz w:val="20"/>
        </w:rPr>
        <w:t>PUNTOS</w:t>
      </w:r>
      <w:r>
        <w:rPr>
          <w:b/>
          <w:spacing w:val="-11"/>
          <w:sz w:val="20"/>
        </w:rPr>
        <w:t> </w:t>
      </w:r>
      <w:r>
        <w:rPr>
          <w:b/>
          <w:spacing w:val="-2"/>
          <w:sz w:val="20"/>
        </w:rPr>
        <w:t>RESOLUTIVOS</w:t>
      </w:r>
    </w:p>
    <w:p>
      <w:pPr>
        <w:pStyle w:val="BodyText"/>
        <w:spacing w:before="3"/>
        <w:rPr>
          <w:b/>
          <w:sz w:val="17"/>
        </w:rPr>
      </w:pPr>
    </w:p>
    <w:p>
      <w:pPr>
        <w:pStyle w:val="ListParagraph"/>
        <w:numPr>
          <w:ilvl w:val="0"/>
          <w:numId w:val="4"/>
        </w:numPr>
        <w:tabs>
          <w:tab w:pos="820" w:val="left" w:leader="none"/>
          <w:tab w:pos="821" w:val="left" w:leader="none"/>
        </w:tabs>
        <w:spacing w:line="480" w:lineRule="auto" w:before="99" w:after="0"/>
        <w:ind w:left="100" w:right="7844" w:firstLine="0"/>
        <w:jc w:val="left"/>
        <w:rPr>
          <w:b/>
          <w:sz w:val="20"/>
        </w:rPr>
      </w:pPr>
      <w:r>
        <w:rPr>
          <w:sz w:val="20"/>
        </w:rPr>
        <w:t>Por</w:t>
      </w:r>
      <w:r>
        <w:rPr>
          <w:spacing w:val="-18"/>
          <w:sz w:val="20"/>
        </w:rPr>
        <w:t> </w:t>
      </w:r>
      <w:r>
        <w:rPr>
          <w:sz w:val="20"/>
        </w:rPr>
        <w:t>tanto,</w:t>
      </w:r>
      <w:r>
        <w:rPr>
          <w:sz w:val="20"/>
        </w:rPr>
        <w:t> </w:t>
      </w:r>
      <w:r>
        <w:rPr>
          <w:b/>
          <w:sz w:val="20"/>
        </w:rPr>
        <w:t>LA CORTE, </w:t>
      </w:r>
      <w:r>
        <w:rPr>
          <w:b/>
          <w:spacing w:val="-2"/>
          <w:sz w:val="20"/>
        </w:rPr>
        <w:t>DECLARA:</w:t>
      </w:r>
    </w:p>
    <w:p>
      <w:pPr>
        <w:pStyle w:val="BodyText"/>
        <w:spacing w:before="1"/>
        <w:ind w:left="100"/>
      </w:pPr>
      <w:r>
        <w:rPr/>
        <w:t>Por</w:t>
      </w:r>
      <w:r>
        <w:rPr>
          <w:spacing w:val="-3"/>
        </w:rPr>
        <w:t> </w:t>
      </w:r>
      <w:r>
        <w:rPr/>
        <w:t>seis</w:t>
      </w:r>
      <w:r>
        <w:rPr>
          <w:spacing w:val="-2"/>
        </w:rPr>
        <w:t> </w:t>
      </w:r>
      <w:r>
        <w:rPr/>
        <w:t>votos</w:t>
      </w:r>
      <w:r>
        <w:rPr>
          <w:spacing w:val="-5"/>
        </w:rPr>
        <w:t> </w:t>
      </w:r>
      <w:r>
        <w:rPr/>
        <w:t>a</w:t>
      </w:r>
      <w:r>
        <w:rPr>
          <w:spacing w:val="-2"/>
        </w:rPr>
        <w:t> </w:t>
      </w:r>
      <w:r>
        <w:rPr/>
        <w:t>favor</w:t>
      </w:r>
      <w:r>
        <w:rPr>
          <w:spacing w:val="-5"/>
        </w:rPr>
        <w:t> </w:t>
      </w:r>
      <w:r>
        <w:rPr/>
        <w:t>y</w:t>
      </w:r>
      <w:r>
        <w:rPr>
          <w:spacing w:val="-3"/>
        </w:rPr>
        <w:t> </w:t>
      </w:r>
      <w:r>
        <w:rPr/>
        <w:t>uno</w:t>
      </w:r>
      <w:r>
        <w:rPr>
          <w:spacing w:val="-5"/>
        </w:rPr>
        <w:t> </w:t>
      </w:r>
      <w:r>
        <w:rPr/>
        <w:t>en</w:t>
      </w:r>
      <w:r>
        <w:rPr>
          <w:spacing w:val="-4"/>
        </w:rPr>
        <w:t> </w:t>
      </w:r>
      <w:r>
        <w:rPr/>
        <w:t>contra,</w:t>
      </w:r>
      <w:r>
        <w:rPr>
          <w:spacing w:val="-5"/>
        </w:rPr>
        <w:t> </w:t>
      </w:r>
      <w:r>
        <w:rPr>
          <w:spacing w:val="-4"/>
        </w:rPr>
        <w:t>que:</w:t>
      </w:r>
    </w:p>
    <w:p>
      <w:pPr>
        <w:pStyle w:val="BodyText"/>
        <w:spacing w:before="10"/>
        <w:rPr>
          <w:sz w:val="19"/>
        </w:rPr>
      </w:pPr>
    </w:p>
    <w:p>
      <w:pPr>
        <w:pStyle w:val="ListParagraph"/>
        <w:numPr>
          <w:ilvl w:val="0"/>
          <w:numId w:val="9"/>
        </w:numPr>
        <w:tabs>
          <w:tab w:pos="821" w:val="left" w:leader="none"/>
        </w:tabs>
        <w:spacing w:line="240" w:lineRule="auto" w:before="1" w:after="0"/>
        <w:ind w:left="100" w:right="106" w:firstLine="0"/>
        <w:jc w:val="both"/>
        <w:rPr>
          <w:sz w:val="20"/>
        </w:rPr>
      </w:pPr>
      <w:r>
        <w:rPr>
          <w:sz w:val="20"/>
        </w:rPr>
        <w:t>El Estado no es responsable por la violación del derecho a la igualdad ante la ley consagrado</w:t>
      </w:r>
      <w:r>
        <w:rPr>
          <w:spacing w:val="-18"/>
          <w:sz w:val="20"/>
        </w:rPr>
        <w:t> </w:t>
      </w:r>
      <w:r>
        <w:rPr>
          <w:sz w:val="20"/>
        </w:rPr>
        <w:t>en</w:t>
      </w:r>
      <w:r>
        <w:rPr>
          <w:spacing w:val="-18"/>
          <w:sz w:val="20"/>
        </w:rPr>
        <w:t> </w:t>
      </w:r>
      <w:r>
        <w:rPr>
          <w:sz w:val="20"/>
        </w:rPr>
        <w:t>el</w:t>
      </w:r>
      <w:r>
        <w:rPr>
          <w:spacing w:val="-17"/>
          <w:sz w:val="20"/>
        </w:rPr>
        <w:t> </w:t>
      </w:r>
      <w:r>
        <w:rPr>
          <w:sz w:val="20"/>
        </w:rPr>
        <w:t>artículo</w:t>
      </w:r>
      <w:r>
        <w:rPr>
          <w:spacing w:val="-18"/>
          <w:sz w:val="20"/>
        </w:rPr>
        <w:t> </w:t>
      </w:r>
      <w:r>
        <w:rPr>
          <w:sz w:val="20"/>
        </w:rPr>
        <w:t>24</w:t>
      </w:r>
      <w:r>
        <w:rPr>
          <w:spacing w:val="-17"/>
          <w:sz w:val="20"/>
        </w:rPr>
        <w:t> </w:t>
      </w:r>
      <w:r>
        <w:rPr>
          <w:sz w:val="20"/>
        </w:rPr>
        <w:t>de</w:t>
      </w:r>
      <w:r>
        <w:rPr>
          <w:spacing w:val="-18"/>
          <w:sz w:val="20"/>
        </w:rPr>
        <w:t> </w:t>
      </w:r>
      <w:r>
        <w:rPr>
          <w:sz w:val="20"/>
        </w:rPr>
        <w:t>la</w:t>
      </w:r>
      <w:r>
        <w:rPr>
          <w:spacing w:val="-18"/>
          <w:sz w:val="20"/>
        </w:rPr>
        <w:t> </w:t>
      </w:r>
      <w:r>
        <w:rPr>
          <w:sz w:val="20"/>
        </w:rPr>
        <w:t>Convención</w:t>
      </w:r>
      <w:r>
        <w:rPr>
          <w:spacing w:val="-17"/>
          <w:sz w:val="20"/>
        </w:rPr>
        <w:t> </w:t>
      </w:r>
      <w:r>
        <w:rPr>
          <w:sz w:val="20"/>
        </w:rPr>
        <w:t>Americana</w:t>
      </w:r>
      <w:r>
        <w:rPr>
          <w:spacing w:val="-18"/>
          <w:sz w:val="20"/>
        </w:rPr>
        <w:t> </w:t>
      </w:r>
      <w:r>
        <w:rPr>
          <w:sz w:val="20"/>
        </w:rPr>
        <w:t>sobre</w:t>
      </w:r>
      <w:r>
        <w:rPr>
          <w:spacing w:val="-17"/>
          <w:sz w:val="20"/>
        </w:rPr>
        <w:t> </w:t>
      </w:r>
      <w:r>
        <w:rPr>
          <w:sz w:val="20"/>
        </w:rPr>
        <w:t>Derechos</w:t>
      </w:r>
      <w:r>
        <w:rPr>
          <w:spacing w:val="-18"/>
          <w:sz w:val="20"/>
        </w:rPr>
        <w:t> </w:t>
      </w:r>
      <w:r>
        <w:rPr>
          <w:sz w:val="20"/>
        </w:rPr>
        <w:t>Humanos,</w:t>
      </w:r>
      <w:r>
        <w:rPr>
          <w:spacing w:val="-17"/>
          <w:sz w:val="20"/>
        </w:rPr>
        <w:t> </w:t>
      </w:r>
      <w:r>
        <w:rPr>
          <w:sz w:val="20"/>
        </w:rPr>
        <w:t>en</w:t>
      </w:r>
      <w:r>
        <w:rPr>
          <w:spacing w:val="-18"/>
          <w:sz w:val="20"/>
        </w:rPr>
        <w:t> </w:t>
      </w:r>
      <w:r>
        <w:rPr>
          <w:sz w:val="20"/>
        </w:rPr>
        <w:t>relación con</w:t>
      </w:r>
      <w:r>
        <w:rPr>
          <w:spacing w:val="-18"/>
          <w:sz w:val="20"/>
        </w:rPr>
        <w:t> </w:t>
      </w:r>
      <w:r>
        <w:rPr>
          <w:sz w:val="20"/>
        </w:rPr>
        <w:t>las</w:t>
      </w:r>
      <w:r>
        <w:rPr>
          <w:spacing w:val="-18"/>
          <w:sz w:val="20"/>
        </w:rPr>
        <w:t> </w:t>
      </w:r>
      <w:r>
        <w:rPr>
          <w:sz w:val="20"/>
        </w:rPr>
        <w:t>obligaciones</w:t>
      </w:r>
      <w:r>
        <w:rPr>
          <w:spacing w:val="-17"/>
          <w:sz w:val="20"/>
        </w:rPr>
        <w:t> </w:t>
      </w:r>
      <w:r>
        <w:rPr>
          <w:sz w:val="20"/>
        </w:rPr>
        <w:t>de</w:t>
      </w:r>
      <w:r>
        <w:rPr>
          <w:spacing w:val="-18"/>
          <w:sz w:val="20"/>
        </w:rPr>
        <w:t> </w:t>
      </w:r>
      <w:r>
        <w:rPr>
          <w:sz w:val="20"/>
        </w:rPr>
        <w:t>respeto</w:t>
      </w:r>
      <w:r>
        <w:rPr>
          <w:spacing w:val="-17"/>
          <w:sz w:val="20"/>
        </w:rPr>
        <w:t> </w:t>
      </w:r>
      <w:r>
        <w:rPr>
          <w:sz w:val="20"/>
        </w:rPr>
        <w:t>y</w:t>
      </w:r>
      <w:r>
        <w:rPr>
          <w:spacing w:val="-18"/>
          <w:sz w:val="20"/>
        </w:rPr>
        <w:t> </w:t>
      </w:r>
      <w:r>
        <w:rPr>
          <w:sz w:val="20"/>
        </w:rPr>
        <w:t>garantía</w:t>
      </w:r>
      <w:r>
        <w:rPr>
          <w:spacing w:val="-18"/>
          <w:sz w:val="20"/>
        </w:rPr>
        <w:t> </w:t>
      </w:r>
      <w:r>
        <w:rPr>
          <w:sz w:val="20"/>
        </w:rPr>
        <w:t>establecidas</w:t>
      </w:r>
      <w:r>
        <w:rPr>
          <w:spacing w:val="-17"/>
          <w:sz w:val="20"/>
        </w:rPr>
        <w:t> </w:t>
      </w:r>
      <w:r>
        <w:rPr>
          <w:sz w:val="20"/>
        </w:rPr>
        <w:t>en</w:t>
      </w:r>
      <w:r>
        <w:rPr>
          <w:spacing w:val="-18"/>
          <w:sz w:val="20"/>
        </w:rPr>
        <w:t> </w:t>
      </w:r>
      <w:r>
        <w:rPr>
          <w:sz w:val="20"/>
        </w:rPr>
        <w:t>los</w:t>
      </w:r>
      <w:r>
        <w:rPr>
          <w:spacing w:val="-17"/>
          <w:sz w:val="20"/>
        </w:rPr>
        <w:t> </w:t>
      </w:r>
      <w:r>
        <w:rPr>
          <w:sz w:val="20"/>
        </w:rPr>
        <w:t>artículos</w:t>
      </w:r>
      <w:r>
        <w:rPr>
          <w:spacing w:val="-18"/>
          <w:sz w:val="20"/>
        </w:rPr>
        <w:t> </w:t>
      </w:r>
      <w:r>
        <w:rPr>
          <w:sz w:val="20"/>
        </w:rPr>
        <w:t>1.1</w:t>
      </w:r>
      <w:r>
        <w:rPr>
          <w:spacing w:val="-17"/>
          <w:sz w:val="20"/>
        </w:rPr>
        <w:t> </w:t>
      </w:r>
      <w:r>
        <w:rPr>
          <w:sz w:val="20"/>
        </w:rPr>
        <w:t>y</w:t>
      </w:r>
      <w:r>
        <w:rPr>
          <w:spacing w:val="-18"/>
          <w:sz w:val="20"/>
        </w:rPr>
        <w:t> </w:t>
      </w:r>
      <w:r>
        <w:rPr>
          <w:sz w:val="20"/>
        </w:rPr>
        <w:t>2</w:t>
      </w:r>
      <w:r>
        <w:rPr>
          <w:spacing w:val="-17"/>
          <w:sz w:val="20"/>
        </w:rPr>
        <w:t> </w:t>
      </w:r>
      <w:r>
        <w:rPr>
          <w:sz w:val="20"/>
        </w:rPr>
        <w:t>de</w:t>
      </w:r>
      <w:r>
        <w:rPr>
          <w:spacing w:val="-14"/>
          <w:sz w:val="20"/>
        </w:rPr>
        <w:t> </w:t>
      </w:r>
      <w:r>
        <w:rPr>
          <w:sz w:val="20"/>
        </w:rPr>
        <w:t>la</w:t>
      </w:r>
      <w:r>
        <w:rPr>
          <w:spacing w:val="-15"/>
          <w:sz w:val="20"/>
        </w:rPr>
        <w:t> </w:t>
      </w:r>
      <w:r>
        <w:rPr>
          <w:sz w:val="20"/>
        </w:rPr>
        <w:t>Convención Americana, en perjuicio del señor</w:t>
      </w:r>
      <w:r>
        <w:rPr>
          <w:spacing w:val="-1"/>
          <w:sz w:val="20"/>
        </w:rPr>
        <w:t> </w:t>
      </w:r>
      <w:r>
        <w:rPr>
          <w:sz w:val="20"/>
        </w:rPr>
        <w:t>Steven Edward Hendrix, en los términos de</w:t>
      </w:r>
      <w:r>
        <w:rPr>
          <w:spacing w:val="-1"/>
          <w:sz w:val="20"/>
        </w:rPr>
        <w:t> </w:t>
      </w:r>
      <w:r>
        <w:rPr>
          <w:sz w:val="20"/>
        </w:rPr>
        <w:t>los párrafos 66 a 76 de la presente Sentencia.</w:t>
      </w:r>
    </w:p>
    <w:p>
      <w:pPr>
        <w:pStyle w:val="BodyText"/>
        <w:spacing w:before="1"/>
      </w:pPr>
    </w:p>
    <w:p>
      <w:pPr>
        <w:pStyle w:val="BodyText"/>
        <w:ind w:left="100"/>
      </w:pPr>
      <w:r>
        <w:rPr/>
        <w:t>Disiente</w:t>
      </w:r>
      <w:r>
        <w:rPr>
          <w:spacing w:val="-7"/>
        </w:rPr>
        <w:t> </w:t>
      </w:r>
      <w:r>
        <w:rPr/>
        <w:t>el</w:t>
      </w:r>
      <w:r>
        <w:rPr>
          <w:spacing w:val="-6"/>
        </w:rPr>
        <w:t> </w:t>
      </w:r>
      <w:r>
        <w:rPr/>
        <w:t>Juez</w:t>
      </w:r>
      <w:r>
        <w:rPr>
          <w:spacing w:val="-6"/>
        </w:rPr>
        <w:t> </w:t>
      </w:r>
      <w:r>
        <w:rPr/>
        <w:t>Rodrigo</w:t>
      </w:r>
      <w:r>
        <w:rPr>
          <w:spacing w:val="-5"/>
        </w:rPr>
        <w:t> </w:t>
      </w:r>
      <w:r>
        <w:rPr>
          <w:spacing w:val="-2"/>
        </w:rPr>
        <w:t>Mudrovitsch.</w:t>
      </w:r>
    </w:p>
    <w:p>
      <w:pPr>
        <w:pStyle w:val="BodyText"/>
        <w:spacing w:before="1"/>
      </w:pPr>
    </w:p>
    <w:p>
      <w:pPr>
        <w:pStyle w:val="BodyText"/>
        <w:ind w:left="100"/>
      </w:pPr>
      <w:r>
        <w:rPr/>
        <w:t>Por</w:t>
      </w:r>
      <w:r>
        <w:rPr>
          <w:spacing w:val="-3"/>
        </w:rPr>
        <w:t> </w:t>
      </w:r>
      <w:r>
        <w:rPr/>
        <w:t>seis</w:t>
      </w:r>
      <w:r>
        <w:rPr>
          <w:spacing w:val="-2"/>
        </w:rPr>
        <w:t> </w:t>
      </w:r>
      <w:r>
        <w:rPr/>
        <w:t>votos</w:t>
      </w:r>
      <w:r>
        <w:rPr>
          <w:spacing w:val="-5"/>
        </w:rPr>
        <w:t> </w:t>
      </w:r>
      <w:r>
        <w:rPr/>
        <w:t>a</w:t>
      </w:r>
      <w:r>
        <w:rPr>
          <w:spacing w:val="-2"/>
        </w:rPr>
        <w:t> </w:t>
      </w:r>
      <w:r>
        <w:rPr/>
        <w:t>favor</w:t>
      </w:r>
      <w:r>
        <w:rPr>
          <w:spacing w:val="-5"/>
        </w:rPr>
        <w:t> </w:t>
      </w:r>
      <w:r>
        <w:rPr/>
        <w:t>y</w:t>
      </w:r>
      <w:r>
        <w:rPr>
          <w:spacing w:val="-3"/>
        </w:rPr>
        <w:t> </w:t>
      </w:r>
      <w:r>
        <w:rPr/>
        <w:t>uno</w:t>
      </w:r>
      <w:r>
        <w:rPr>
          <w:spacing w:val="-5"/>
        </w:rPr>
        <w:t> </w:t>
      </w:r>
      <w:r>
        <w:rPr/>
        <w:t>en</w:t>
      </w:r>
      <w:r>
        <w:rPr>
          <w:spacing w:val="-4"/>
        </w:rPr>
        <w:t> </w:t>
      </w:r>
      <w:r>
        <w:rPr/>
        <w:t>contra,</w:t>
      </w:r>
      <w:r>
        <w:rPr>
          <w:spacing w:val="-5"/>
        </w:rPr>
        <w:t> </w:t>
      </w:r>
      <w:r>
        <w:rPr>
          <w:spacing w:val="-4"/>
        </w:rPr>
        <w:t>que:</w:t>
      </w:r>
    </w:p>
    <w:p>
      <w:pPr>
        <w:pStyle w:val="BodyText"/>
        <w:spacing w:before="11"/>
        <w:rPr>
          <w:sz w:val="19"/>
        </w:rPr>
      </w:pPr>
    </w:p>
    <w:p>
      <w:pPr>
        <w:pStyle w:val="ListParagraph"/>
        <w:numPr>
          <w:ilvl w:val="0"/>
          <w:numId w:val="9"/>
        </w:numPr>
        <w:tabs>
          <w:tab w:pos="821" w:val="left" w:leader="none"/>
        </w:tabs>
        <w:spacing w:line="240" w:lineRule="auto" w:before="0" w:after="0"/>
        <w:ind w:left="100" w:right="104" w:firstLine="0"/>
        <w:jc w:val="both"/>
        <w:rPr>
          <w:sz w:val="20"/>
        </w:rPr>
      </w:pPr>
      <w:r>
        <w:rPr>
          <w:sz w:val="20"/>
        </w:rPr>
        <w:t>El Estado no es responsable por la violación del derecho a la protección judicial, consagrado en el artículo 25.1 de la Convención Americana sobre Derechos Humanos, en relación</w:t>
      </w:r>
      <w:r>
        <w:rPr>
          <w:spacing w:val="-13"/>
          <w:sz w:val="20"/>
        </w:rPr>
        <w:t> </w:t>
      </w:r>
      <w:r>
        <w:rPr>
          <w:sz w:val="20"/>
        </w:rPr>
        <w:t>con</w:t>
      </w:r>
      <w:r>
        <w:rPr>
          <w:spacing w:val="-13"/>
          <w:sz w:val="20"/>
        </w:rPr>
        <w:t> </w:t>
      </w:r>
      <w:r>
        <w:rPr>
          <w:sz w:val="20"/>
        </w:rPr>
        <w:t>la</w:t>
      </w:r>
      <w:r>
        <w:rPr>
          <w:spacing w:val="-13"/>
          <w:sz w:val="20"/>
        </w:rPr>
        <w:t> </w:t>
      </w:r>
      <w:r>
        <w:rPr>
          <w:sz w:val="20"/>
        </w:rPr>
        <w:t>obligación</w:t>
      </w:r>
      <w:r>
        <w:rPr>
          <w:spacing w:val="-13"/>
          <w:sz w:val="20"/>
        </w:rPr>
        <w:t> </w:t>
      </w:r>
      <w:r>
        <w:rPr>
          <w:sz w:val="20"/>
        </w:rPr>
        <w:t>establecida</w:t>
      </w:r>
      <w:r>
        <w:rPr>
          <w:spacing w:val="-13"/>
          <w:sz w:val="20"/>
        </w:rPr>
        <w:t> </w:t>
      </w:r>
      <w:r>
        <w:rPr>
          <w:sz w:val="20"/>
        </w:rPr>
        <w:t>en</w:t>
      </w:r>
      <w:r>
        <w:rPr>
          <w:spacing w:val="-10"/>
          <w:sz w:val="20"/>
        </w:rPr>
        <w:t> </w:t>
      </w:r>
      <w:r>
        <w:rPr>
          <w:sz w:val="20"/>
        </w:rPr>
        <w:t>el</w:t>
      </w:r>
      <w:r>
        <w:rPr>
          <w:spacing w:val="-14"/>
          <w:sz w:val="20"/>
        </w:rPr>
        <w:t> </w:t>
      </w:r>
      <w:r>
        <w:rPr>
          <w:sz w:val="20"/>
        </w:rPr>
        <w:t>artículo</w:t>
      </w:r>
      <w:r>
        <w:rPr>
          <w:spacing w:val="-15"/>
          <w:sz w:val="20"/>
        </w:rPr>
        <w:t> </w:t>
      </w:r>
      <w:r>
        <w:rPr>
          <w:sz w:val="20"/>
        </w:rPr>
        <w:t>1.1</w:t>
      </w:r>
      <w:r>
        <w:rPr>
          <w:spacing w:val="-13"/>
          <w:sz w:val="20"/>
        </w:rPr>
        <w:t> </w:t>
      </w:r>
      <w:r>
        <w:rPr>
          <w:sz w:val="20"/>
        </w:rPr>
        <w:t>de</w:t>
      </w:r>
      <w:r>
        <w:rPr>
          <w:spacing w:val="-15"/>
          <w:sz w:val="20"/>
        </w:rPr>
        <w:t> </w:t>
      </w:r>
      <w:r>
        <w:rPr>
          <w:sz w:val="20"/>
        </w:rPr>
        <w:t>la</w:t>
      </w:r>
      <w:r>
        <w:rPr>
          <w:spacing w:val="-11"/>
          <w:sz w:val="20"/>
        </w:rPr>
        <w:t> </w:t>
      </w:r>
      <w:r>
        <w:rPr>
          <w:sz w:val="20"/>
        </w:rPr>
        <w:t>Convención,</w:t>
      </w:r>
      <w:r>
        <w:rPr>
          <w:spacing w:val="-9"/>
          <w:sz w:val="20"/>
        </w:rPr>
        <w:t> </w:t>
      </w:r>
      <w:r>
        <w:rPr>
          <w:sz w:val="20"/>
        </w:rPr>
        <w:t>en</w:t>
      </w:r>
      <w:r>
        <w:rPr>
          <w:spacing w:val="-13"/>
          <w:sz w:val="20"/>
        </w:rPr>
        <w:t> </w:t>
      </w:r>
      <w:r>
        <w:rPr>
          <w:sz w:val="20"/>
        </w:rPr>
        <w:t>perjuicio</w:t>
      </w:r>
      <w:r>
        <w:rPr>
          <w:spacing w:val="-13"/>
          <w:sz w:val="20"/>
        </w:rPr>
        <w:t> </w:t>
      </w:r>
      <w:r>
        <w:rPr>
          <w:sz w:val="20"/>
        </w:rPr>
        <w:t>del</w:t>
      </w:r>
      <w:r>
        <w:rPr>
          <w:spacing w:val="-14"/>
          <w:sz w:val="20"/>
        </w:rPr>
        <w:t> </w:t>
      </w:r>
      <w:r>
        <w:rPr>
          <w:sz w:val="20"/>
        </w:rPr>
        <w:t>señor Steven Edward Hendrix, en los términos del párrafo 78 de la presente Sentencia.</w:t>
      </w:r>
    </w:p>
    <w:p>
      <w:pPr>
        <w:pStyle w:val="BodyText"/>
        <w:spacing w:before="1"/>
      </w:pPr>
    </w:p>
    <w:p>
      <w:pPr>
        <w:pStyle w:val="BodyText"/>
        <w:ind w:left="100"/>
      </w:pPr>
      <w:r>
        <w:rPr/>
        <w:t>Disiente</w:t>
      </w:r>
      <w:r>
        <w:rPr>
          <w:spacing w:val="-7"/>
        </w:rPr>
        <w:t> </w:t>
      </w:r>
      <w:r>
        <w:rPr/>
        <w:t>el</w:t>
      </w:r>
      <w:r>
        <w:rPr>
          <w:spacing w:val="-6"/>
        </w:rPr>
        <w:t> </w:t>
      </w:r>
      <w:r>
        <w:rPr/>
        <w:t>Juez</w:t>
      </w:r>
      <w:r>
        <w:rPr>
          <w:spacing w:val="-6"/>
        </w:rPr>
        <w:t> </w:t>
      </w:r>
      <w:r>
        <w:rPr/>
        <w:t>Rodrigo</w:t>
      </w:r>
      <w:r>
        <w:rPr>
          <w:spacing w:val="-5"/>
        </w:rPr>
        <w:t> </w:t>
      </w:r>
      <w:r>
        <w:rPr>
          <w:spacing w:val="-2"/>
        </w:rPr>
        <w:t>Mudrovitsch.</w:t>
      </w:r>
    </w:p>
    <w:p>
      <w:pPr>
        <w:pStyle w:val="BodyText"/>
        <w:spacing w:before="11"/>
        <w:rPr>
          <w:sz w:val="19"/>
        </w:rPr>
      </w:pPr>
    </w:p>
    <w:p>
      <w:pPr>
        <w:pStyle w:val="Heading1"/>
        <w:ind w:left="100" w:right="0"/>
        <w:jc w:val="left"/>
      </w:pPr>
      <w:r>
        <w:rPr/>
        <w:t>Y</w:t>
      </w:r>
      <w:r>
        <w:rPr>
          <w:spacing w:val="-4"/>
        </w:rPr>
        <w:t> </w:t>
      </w:r>
      <w:r>
        <w:rPr>
          <w:spacing w:val="-2"/>
        </w:rPr>
        <w:t>DISPONE</w:t>
      </w:r>
    </w:p>
    <w:p>
      <w:pPr>
        <w:pStyle w:val="BodyText"/>
        <w:spacing w:before="1"/>
        <w:rPr>
          <w:b/>
        </w:rPr>
      </w:pPr>
    </w:p>
    <w:p>
      <w:pPr>
        <w:pStyle w:val="BodyText"/>
        <w:spacing w:before="1"/>
        <w:ind w:left="100"/>
      </w:pPr>
      <w:r>
        <w:rPr/>
        <w:t>Por</w:t>
      </w:r>
      <w:r>
        <w:rPr>
          <w:spacing w:val="-7"/>
        </w:rPr>
        <w:t> </w:t>
      </w:r>
      <w:r>
        <w:rPr/>
        <w:t>unanimidad,</w:t>
      </w:r>
      <w:r>
        <w:rPr>
          <w:spacing w:val="-8"/>
        </w:rPr>
        <w:t> </w:t>
      </w:r>
      <w:r>
        <w:rPr>
          <w:spacing w:val="-4"/>
        </w:rPr>
        <w:t>que:</w:t>
      </w:r>
    </w:p>
    <w:p>
      <w:pPr>
        <w:pStyle w:val="BodyText"/>
        <w:spacing w:before="10"/>
        <w:rPr>
          <w:sz w:val="19"/>
        </w:rPr>
      </w:pPr>
    </w:p>
    <w:p>
      <w:pPr>
        <w:pStyle w:val="ListParagraph"/>
        <w:numPr>
          <w:ilvl w:val="0"/>
          <w:numId w:val="9"/>
        </w:numPr>
        <w:tabs>
          <w:tab w:pos="821" w:val="left" w:leader="none"/>
        </w:tabs>
        <w:spacing w:line="240" w:lineRule="auto" w:before="0" w:after="0"/>
        <w:ind w:left="100" w:right="109" w:firstLine="0"/>
        <w:jc w:val="both"/>
        <w:rPr>
          <w:sz w:val="20"/>
        </w:rPr>
      </w:pPr>
      <w:r>
        <w:rPr>
          <w:sz w:val="20"/>
        </w:rPr>
        <w:t>La</w:t>
      </w:r>
      <w:r>
        <w:rPr>
          <w:spacing w:val="-4"/>
          <w:sz w:val="20"/>
        </w:rPr>
        <w:t> </w:t>
      </w:r>
      <w:r>
        <w:rPr>
          <w:sz w:val="20"/>
        </w:rPr>
        <w:t>Secretaría</w:t>
      </w:r>
      <w:r>
        <w:rPr>
          <w:spacing w:val="-1"/>
          <w:sz w:val="20"/>
        </w:rPr>
        <w:t> </w:t>
      </w:r>
      <w:r>
        <w:rPr>
          <w:sz w:val="20"/>
        </w:rPr>
        <w:t>de</w:t>
      </w:r>
      <w:r>
        <w:rPr>
          <w:spacing w:val="-2"/>
          <w:sz w:val="20"/>
        </w:rPr>
        <w:t> </w:t>
      </w:r>
      <w:r>
        <w:rPr>
          <w:sz w:val="20"/>
        </w:rPr>
        <w:t>la</w:t>
      </w:r>
      <w:r>
        <w:rPr>
          <w:spacing w:val="-1"/>
          <w:sz w:val="20"/>
        </w:rPr>
        <w:t> </w:t>
      </w:r>
      <w:r>
        <w:rPr>
          <w:sz w:val="20"/>
        </w:rPr>
        <w:t>Corte</w:t>
      </w:r>
      <w:r>
        <w:rPr>
          <w:spacing w:val="-5"/>
          <w:sz w:val="20"/>
        </w:rPr>
        <w:t> </w:t>
      </w:r>
      <w:r>
        <w:rPr>
          <w:sz w:val="20"/>
        </w:rPr>
        <w:t>notifique</w:t>
      </w:r>
      <w:r>
        <w:rPr>
          <w:spacing w:val="-3"/>
          <w:sz w:val="20"/>
        </w:rPr>
        <w:t> </w:t>
      </w:r>
      <w:r>
        <w:rPr>
          <w:sz w:val="20"/>
        </w:rPr>
        <w:t>la</w:t>
      </w:r>
      <w:r>
        <w:rPr>
          <w:spacing w:val="-3"/>
          <w:sz w:val="20"/>
        </w:rPr>
        <w:t> </w:t>
      </w:r>
      <w:r>
        <w:rPr>
          <w:sz w:val="20"/>
        </w:rPr>
        <w:t>presente</w:t>
      </w:r>
      <w:r>
        <w:rPr>
          <w:spacing w:val="-3"/>
          <w:sz w:val="20"/>
        </w:rPr>
        <w:t> </w:t>
      </w:r>
      <w:r>
        <w:rPr>
          <w:sz w:val="20"/>
        </w:rPr>
        <w:t>Sentencia</w:t>
      </w:r>
      <w:r>
        <w:rPr>
          <w:spacing w:val="-1"/>
          <w:sz w:val="20"/>
        </w:rPr>
        <w:t> </w:t>
      </w:r>
      <w:r>
        <w:rPr>
          <w:sz w:val="20"/>
        </w:rPr>
        <w:t>a</w:t>
      </w:r>
      <w:r>
        <w:rPr>
          <w:spacing w:val="-4"/>
          <w:sz w:val="20"/>
        </w:rPr>
        <w:t> </w:t>
      </w:r>
      <w:r>
        <w:rPr>
          <w:sz w:val="20"/>
        </w:rPr>
        <w:t>la</w:t>
      </w:r>
      <w:r>
        <w:rPr>
          <w:spacing w:val="-1"/>
          <w:sz w:val="20"/>
        </w:rPr>
        <w:t> </w:t>
      </w:r>
      <w:r>
        <w:rPr>
          <w:sz w:val="20"/>
        </w:rPr>
        <w:t>República</w:t>
      </w:r>
      <w:r>
        <w:rPr>
          <w:spacing w:val="-4"/>
          <w:sz w:val="20"/>
        </w:rPr>
        <w:t> </w:t>
      </w:r>
      <w:r>
        <w:rPr>
          <w:sz w:val="20"/>
        </w:rPr>
        <w:t>de</w:t>
      </w:r>
      <w:r>
        <w:rPr>
          <w:spacing w:val="-1"/>
          <w:sz w:val="20"/>
        </w:rPr>
        <w:t> </w:t>
      </w:r>
      <w:r>
        <w:rPr>
          <w:sz w:val="20"/>
        </w:rPr>
        <w:t>Guatemala, a los representantes de la presunta víctima y a la Comisión Interamericana de Derechos </w:t>
      </w:r>
      <w:r>
        <w:rPr>
          <w:spacing w:val="-2"/>
          <w:sz w:val="20"/>
        </w:rPr>
        <w:t>Humanos.</w:t>
      </w:r>
    </w:p>
    <w:p>
      <w:pPr>
        <w:pStyle w:val="BodyText"/>
      </w:pPr>
    </w:p>
    <w:p>
      <w:pPr>
        <w:pStyle w:val="ListParagraph"/>
        <w:numPr>
          <w:ilvl w:val="0"/>
          <w:numId w:val="9"/>
        </w:numPr>
        <w:tabs>
          <w:tab w:pos="821" w:val="left" w:leader="none"/>
        </w:tabs>
        <w:spacing w:line="240" w:lineRule="auto" w:before="0" w:after="0"/>
        <w:ind w:left="820" w:right="0" w:hanging="721"/>
        <w:jc w:val="both"/>
        <w:rPr>
          <w:sz w:val="20"/>
        </w:rPr>
      </w:pPr>
      <w:r>
        <w:rPr>
          <w:sz w:val="20"/>
        </w:rPr>
        <w:t>Se</w:t>
      </w:r>
      <w:r>
        <w:rPr>
          <w:spacing w:val="-6"/>
          <w:sz w:val="20"/>
        </w:rPr>
        <w:t> </w:t>
      </w:r>
      <w:r>
        <w:rPr>
          <w:sz w:val="20"/>
        </w:rPr>
        <w:t>archive</w:t>
      </w:r>
      <w:r>
        <w:rPr>
          <w:spacing w:val="-6"/>
          <w:sz w:val="20"/>
        </w:rPr>
        <w:t> </w:t>
      </w:r>
      <w:r>
        <w:rPr>
          <w:sz w:val="20"/>
        </w:rPr>
        <w:t>el</w:t>
      </w:r>
      <w:r>
        <w:rPr>
          <w:spacing w:val="-2"/>
          <w:sz w:val="20"/>
        </w:rPr>
        <w:t> expediente.</w:t>
      </w:r>
    </w:p>
    <w:p>
      <w:pPr>
        <w:pStyle w:val="BodyText"/>
        <w:rPr>
          <w:sz w:val="24"/>
        </w:rPr>
      </w:pPr>
    </w:p>
    <w:p>
      <w:pPr>
        <w:pStyle w:val="BodyText"/>
        <w:spacing w:before="195"/>
        <w:ind w:left="100"/>
      </w:pPr>
      <w:r>
        <w:rPr/>
        <w:t>Las Juezas Nancy Hernández López y Patricia Pérez Goldberg dieron a conocer a la Corte su voto concurrente, y el Juez Rodrigo Mudrovitsch dio a conocer a la Corte su voto disidente.</w:t>
      </w:r>
    </w:p>
    <w:p>
      <w:pPr>
        <w:pStyle w:val="BodyText"/>
        <w:rPr>
          <w:sz w:val="24"/>
        </w:rPr>
      </w:pPr>
    </w:p>
    <w:p>
      <w:pPr>
        <w:pStyle w:val="BodyText"/>
        <w:spacing w:before="195"/>
        <w:ind w:left="100"/>
      </w:pPr>
      <w:r>
        <w:rPr/>
        <w:t>Redactada</w:t>
      </w:r>
      <w:r>
        <w:rPr>
          <w:spacing w:val="-4"/>
        </w:rPr>
        <w:t> </w:t>
      </w:r>
      <w:r>
        <w:rPr/>
        <w:t>en</w:t>
      </w:r>
      <w:r>
        <w:rPr>
          <w:spacing w:val="-4"/>
        </w:rPr>
        <w:t> </w:t>
      </w:r>
      <w:r>
        <w:rPr/>
        <w:t>español</w:t>
      </w:r>
      <w:r>
        <w:rPr>
          <w:spacing w:val="-4"/>
        </w:rPr>
        <w:t> </w:t>
      </w:r>
      <w:r>
        <w:rPr/>
        <w:t>en</w:t>
      </w:r>
      <w:r>
        <w:rPr>
          <w:spacing w:val="-4"/>
        </w:rPr>
        <w:t> </w:t>
      </w:r>
      <w:r>
        <w:rPr/>
        <w:t>San</w:t>
      </w:r>
      <w:r>
        <w:rPr>
          <w:spacing w:val="-3"/>
        </w:rPr>
        <w:t> </w:t>
      </w:r>
      <w:r>
        <w:rPr/>
        <w:t>José,</w:t>
      </w:r>
      <w:r>
        <w:rPr>
          <w:spacing w:val="-7"/>
        </w:rPr>
        <w:t> </w:t>
      </w:r>
      <w:r>
        <w:rPr/>
        <w:t>Costa</w:t>
      </w:r>
      <w:r>
        <w:rPr>
          <w:spacing w:val="-2"/>
        </w:rPr>
        <w:t> </w:t>
      </w:r>
      <w:r>
        <w:rPr/>
        <w:t>Rica,</w:t>
      </w:r>
      <w:r>
        <w:rPr>
          <w:spacing w:val="-3"/>
        </w:rPr>
        <w:t> </w:t>
      </w:r>
      <w:r>
        <w:rPr/>
        <w:t>el 7</w:t>
      </w:r>
      <w:r>
        <w:rPr>
          <w:spacing w:val="-5"/>
        </w:rPr>
        <w:t> </w:t>
      </w:r>
      <w:r>
        <w:rPr/>
        <w:t>de</w:t>
      </w:r>
      <w:r>
        <w:rPr>
          <w:spacing w:val="-6"/>
        </w:rPr>
        <w:t> </w:t>
      </w:r>
      <w:r>
        <w:rPr/>
        <w:t>marzo</w:t>
      </w:r>
      <w:r>
        <w:rPr>
          <w:spacing w:val="-6"/>
        </w:rPr>
        <w:t> </w:t>
      </w:r>
      <w:r>
        <w:rPr/>
        <w:t>de</w:t>
      </w:r>
      <w:r>
        <w:rPr>
          <w:spacing w:val="-6"/>
        </w:rPr>
        <w:t> </w:t>
      </w:r>
      <w:r>
        <w:rPr>
          <w:spacing w:val="-2"/>
        </w:rPr>
        <w:t>2023.</w:t>
      </w:r>
    </w:p>
    <w:p>
      <w:pPr>
        <w:spacing w:after="0"/>
        <w:sectPr>
          <w:pgSz w:w="12240" w:h="15840"/>
          <w:pgMar w:header="0" w:footer="1012" w:top="1360" w:bottom="1200" w:left="1340" w:right="1240"/>
        </w:sectPr>
      </w:pPr>
    </w:p>
    <w:p>
      <w:pPr>
        <w:spacing w:before="83"/>
        <w:ind w:left="100" w:right="0" w:firstLine="0"/>
        <w:jc w:val="left"/>
        <w:rPr>
          <w:sz w:val="20"/>
        </w:rPr>
      </w:pPr>
      <w:r>
        <w:rPr>
          <w:sz w:val="20"/>
        </w:rPr>
        <w:t>Corte</w:t>
      </w:r>
      <w:r>
        <w:rPr>
          <w:spacing w:val="-7"/>
          <w:sz w:val="20"/>
        </w:rPr>
        <w:t> </w:t>
      </w:r>
      <w:r>
        <w:rPr>
          <w:sz w:val="20"/>
        </w:rPr>
        <w:t>IDH.</w:t>
      </w:r>
      <w:r>
        <w:rPr>
          <w:spacing w:val="-4"/>
          <w:sz w:val="20"/>
        </w:rPr>
        <w:t> </w:t>
      </w:r>
      <w:r>
        <w:rPr>
          <w:sz w:val="20"/>
        </w:rPr>
        <w:t>Caso</w:t>
      </w:r>
      <w:r>
        <w:rPr>
          <w:spacing w:val="-3"/>
          <w:sz w:val="20"/>
        </w:rPr>
        <w:t> </w:t>
      </w:r>
      <w:r>
        <w:rPr>
          <w:i/>
          <w:sz w:val="20"/>
        </w:rPr>
        <w:t>Hendrix</w:t>
      </w:r>
      <w:r>
        <w:rPr>
          <w:i/>
          <w:spacing w:val="-6"/>
          <w:sz w:val="20"/>
        </w:rPr>
        <w:t> </w:t>
      </w:r>
      <w:r>
        <w:rPr>
          <w:i/>
          <w:sz w:val="20"/>
        </w:rPr>
        <w:t>Vs.</w:t>
      </w:r>
      <w:r>
        <w:rPr>
          <w:i/>
          <w:spacing w:val="-3"/>
          <w:sz w:val="20"/>
        </w:rPr>
        <w:t> </w:t>
      </w:r>
      <w:r>
        <w:rPr>
          <w:i/>
          <w:sz w:val="20"/>
        </w:rPr>
        <w:t>Guatemala</w:t>
      </w:r>
      <w:r>
        <w:rPr>
          <w:sz w:val="20"/>
        </w:rPr>
        <w:t>.</w:t>
      </w:r>
      <w:r>
        <w:rPr>
          <w:spacing w:val="-7"/>
          <w:sz w:val="20"/>
        </w:rPr>
        <w:t> </w:t>
      </w:r>
      <w:r>
        <w:rPr>
          <w:sz w:val="20"/>
        </w:rPr>
        <w:t>Fondo.</w:t>
      </w:r>
      <w:r>
        <w:rPr>
          <w:spacing w:val="-6"/>
          <w:sz w:val="20"/>
        </w:rPr>
        <w:t> </w:t>
      </w:r>
      <w:r>
        <w:rPr>
          <w:sz w:val="20"/>
        </w:rPr>
        <w:t>Sentencia</w:t>
      </w:r>
      <w:r>
        <w:rPr>
          <w:spacing w:val="-5"/>
          <w:sz w:val="20"/>
        </w:rPr>
        <w:t> </w:t>
      </w:r>
      <w:r>
        <w:rPr>
          <w:sz w:val="20"/>
        </w:rPr>
        <w:t>de</w:t>
      </w:r>
      <w:r>
        <w:rPr>
          <w:spacing w:val="-2"/>
          <w:sz w:val="20"/>
        </w:rPr>
        <w:t> </w:t>
      </w:r>
      <w:r>
        <w:rPr>
          <w:sz w:val="20"/>
        </w:rPr>
        <w:t>7</w:t>
      </w:r>
      <w:r>
        <w:rPr>
          <w:spacing w:val="-6"/>
          <w:sz w:val="20"/>
        </w:rPr>
        <w:t> </w:t>
      </w:r>
      <w:r>
        <w:rPr>
          <w:sz w:val="20"/>
        </w:rPr>
        <w:t>de</w:t>
      </w:r>
      <w:r>
        <w:rPr>
          <w:spacing w:val="-6"/>
          <w:sz w:val="20"/>
        </w:rPr>
        <w:t> </w:t>
      </w:r>
      <w:r>
        <w:rPr>
          <w:sz w:val="20"/>
        </w:rPr>
        <w:t>marzo</w:t>
      </w:r>
      <w:r>
        <w:rPr>
          <w:spacing w:val="-6"/>
          <w:sz w:val="20"/>
        </w:rPr>
        <w:t> </w:t>
      </w:r>
      <w:r>
        <w:rPr>
          <w:sz w:val="20"/>
        </w:rPr>
        <w:t>de</w:t>
      </w:r>
      <w:r>
        <w:rPr>
          <w:spacing w:val="-4"/>
          <w:sz w:val="20"/>
        </w:rPr>
        <w:t> </w:t>
      </w:r>
      <w:r>
        <w:rPr>
          <w:spacing w:val="-2"/>
          <w:sz w:val="20"/>
        </w:rPr>
        <w:t>2023.</w:t>
      </w:r>
    </w:p>
    <w:p>
      <w:pPr>
        <w:pStyle w:val="BodyText"/>
        <w:rPr>
          <w:sz w:val="24"/>
        </w:rPr>
      </w:pPr>
    </w:p>
    <w:p>
      <w:pPr>
        <w:pStyle w:val="BodyText"/>
        <w:rPr>
          <w:sz w:val="24"/>
        </w:rPr>
      </w:pPr>
    </w:p>
    <w:p>
      <w:pPr>
        <w:pStyle w:val="BodyText"/>
        <w:spacing w:before="1"/>
        <w:rPr>
          <w:sz w:val="32"/>
        </w:rPr>
      </w:pPr>
    </w:p>
    <w:p>
      <w:pPr>
        <w:pStyle w:val="BodyText"/>
        <w:ind w:left="3451" w:right="3551"/>
        <w:jc w:val="center"/>
      </w:pPr>
      <w:r>
        <w:rPr/>
        <w:t>Ricardo</w:t>
      </w:r>
      <w:r>
        <w:rPr>
          <w:spacing w:val="-13"/>
        </w:rPr>
        <w:t> </w:t>
      </w:r>
      <w:r>
        <w:rPr/>
        <w:t>C.</w:t>
      </w:r>
      <w:r>
        <w:rPr>
          <w:spacing w:val="-14"/>
        </w:rPr>
        <w:t> </w:t>
      </w:r>
      <w:r>
        <w:rPr/>
        <w:t>Pérez</w:t>
      </w:r>
      <w:r>
        <w:rPr>
          <w:spacing w:val="-14"/>
        </w:rPr>
        <w:t> </w:t>
      </w:r>
      <w:r>
        <w:rPr/>
        <w:t>Manrique </w:t>
      </w:r>
      <w:r>
        <w:rPr>
          <w:spacing w:val="-2"/>
        </w:rPr>
        <w:t>Presidente</w:t>
      </w:r>
    </w:p>
    <w:p>
      <w:pPr>
        <w:pStyle w:val="BodyText"/>
        <w:rPr>
          <w:sz w:val="24"/>
        </w:rPr>
      </w:pPr>
    </w:p>
    <w:p>
      <w:pPr>
        <w:pStyle w:val="BodyText"/>
        <w:rPr>
          <w:sz w:val="24"/>
        </w:rPr>
      </w:pPr>
    </w:p>
    <w:p>
      <w:pPr>
        <w:pStyle w:val="BodyText"/>
        <w:rPr>
          <w:sz w:val="24"/>
        </w:rPr>
      </w:pPr>
    </w:p>
    <w:p>
      <w:pPr>
        <w:pStyle w:val="BodyText"/>
        <w:rPr>
          <w:sz w:val="28"/>
        </w:rPr>
      </w:pPr>
    </w:p>
    <w:p>
      <w:pPr>
        <w:pStyle w:val="BodyText"/>
        <w:tabs>
          <w:tab w:pos="6792" w:val="left" w:leader="none"/>
        </w:tabs>
        <w:spacing w:before="1"/>
        <w:ind w:left="100"/>
      </w:pPr>
      <w:r>
        <w:rPr/>
        <w:t>Eduardo</w:t>
      </w:r>
      <w:r>
        <w:rPr>
          <w:spacing w:val="-9"/>
        </w:rPr>
        <w:t> </w:t>
      </w:r>
      <w:r>
        <w:rPr/>
        <w:t>Ferrer</w:t>
      </w:r>
      <w:r>
        <w:rPr>
          <w:spacing w:val="-9"/>
        </w:rPr>
        <w:t> </w:t>
      </w:r>
      <w:r>
        <w:rPr/>
        <w:t>Mac-Gregor</w:t>
      </w:r>
      <w:r>
        <w:rPr>
          <w:spacing w:val="-8"/>
        </w:rPr>
        <w:t> </w:t>
      </w:r>
      <w:r>
        <w:rPr>
          <w:spacing w:val="-2"/>
        </w:rPr>
        <w:t>Poisot</w:t>
      </w:r>
      <w:r>
        <w:rPr/>
        <w:tab/>
        <w:t>Humberto</w:t>
      </w:r>
      <w:r>
        <w:rPr>
          <w:spacing w:val="-9"/>
        </w:rPr>
        <w:t> </w:t>
      </w:r>
      <w:r>
        <w:rPr/>
        <w:t>A.</w:t>
      </w:r>
      <w:r>
        <w:rPr>
          <w:spacing w:val="-5"/>
        </w:rPr>
        <w:t> </w:t>
      </w:r>
      <w:r>
        <w:rPr/>
        <w:t>Sierra</w:t>
      </w:r>
      <w:r>
        <w:rPr>
          <w:spacing w:val="-5"/>
        </w:rPr>
        <w:t> </w:t>
      </w:r>
      <w:r>
        <w:rPr>
          <w:spacing w:val="-2"/>
        </w:rPr>
        <w:t>Porto</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2"/>
        <w:rPr>
          <w:sz w:val="19"/>
        </w:rPr>
      </w:pPr>
    </w:p>
    <w:p>
      <w:pPr>
        <w:pStyle w:val="BodyText"/>
        <w:tabs>
          <w:tab w:pos="7510" w:val="left" w:leader="none"/>
        </w:tabs>
        <w:ind w:left="100"/>
      </w:pPr>
      <w:r>
        <w:rPr/>
        <w:t>Nancy</w:t>
      </w:r>
      <w:r>
        <w:rPr>
          <w:spacing w:val="-9"/>
        </w:rPr>
        <w:t> </w:t>
      </w:r>
      <w:r>
        <w:rPr/>
        <w:t>Hernández</w:t>
      </w:r>
      <w:r>
        <w:rPr>
          <w:spacing w:val="-7"/>
        </w:rPr>
        <w:t> </w:t>
      </w:r>
      <w:r>
        <w:rPr>
          <w:spacing w:val="-4"/>
        </w:rPr>
        <w:t>López</w:t>
      </w:r>
      <w:r>
        <w:rPr/>
        <w:tab/>
        <w:t>Verónica</w:t>
      </w:r>
      <w:r>
        <w:rPr>
          <w:spacing w:val="-7"/>
        </w:rPr>
        <w:t> </w:t>
      </w:r>
      <w:r>
        <w:rPr>
          <w:spacing w:val="-2"/>
        </w:rPr>
        <w:t>Gómez</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tabs>
          <w:tab w:pos="7001" w:val="left" w:leader="none"/>
        </w:tabs>
        <w:ind w:left="100"/>
      </w:pPr>
      <w:r>
        <w:rPr/>
        <w:t>Patricia</w:t>
      </w:r>
      <w:r>
        <w:rPr>
          <w:spacing w:val="-8"/>
        </w:rPr>
        <w:t> </w:t>
      </w:r>
      <w:r>
        <w:rPr/>
        <w:t>Pérez</w:t>
      </w:r>
      <w:r>
        <w:rPr>
          <w:spacing w:val="-6"/>
        </w:rPr>
        <w:t> </w:t>
      </w:r>
      <w:r>
        <w:rPr>
          <w:spacing w:val="-2"/>
        </w:rPr>
        <w:t>Goldberg</w:t>
      </w:r>
      <w:r>
        <w:rPr/>
        <w:tab/>
        <w:t>Rodrigo</w:t>
      </w:r>
      <w:r>
        <w:rPr>
          <w:spacing w:val="-7"/>
        </w:rPr>
        <w:t> </w:t>
      </w:r>
      <w:r>
        <w:rPr>
          <w:color w:val="202429"/>
          <w:spacing w:val="-2"/>
        </w:rPr>
        <w:t>Mudrovitsch</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ind w:left="3451" w:right="3551"/>
        <w:jc w:val="center"/>
      </w:pPr>
      <w:r>
        <w:rPr/>
        <w:t>Pablo</w:t>
      </w:r>
      <w:r>
        <w:rPr>
          <w:spacing w:val="-18"/>
        </w:rPr>
        <w:t> </w:t>
      </w:r>
      <w:r>
        <w:rPr/>
        <w:t>Saavedra</w:t>
      </w:r>
      <w:r>
        <w:rPr>
          <w:spacing w:val="-18"/>
        </w:rPr>
        <w:t> </w:t>
      </w:r>
      <w:r>
        <w:rPr/>
        <w:t>Alessandri </w:t>
      </w:r>
      <w:r>
        <w:rPr>
          <w:spacing w:val="-2"/>
        </w:rPr>
        <w:t>Secretario</w:t>
      </w:r>
    </w:p>
    <w:p>
      <w:pPr>
        <w:pStyle w:val="BodyText"/>
        <w:rPr>
          <w:sz w:val="24"/>
        </w:rPr>
      </w:pPr>
    </w:p>
    <w:p>
      <w:pPr>
        <w:pStyle w:val="BodyText"/>
        <w:spacing w:before="194"/>
        <w:ind w:left="100"/>
      </w:pPr>
      <w:r>
        <w:rPr/>
        <w:t>Comuníquese</w:t>
      </w:r>
      <w:r>
        <w:rPr>
          <w:spacing w:val="-10"/>
        </w:rPr>
        <w:t> </w:t>
      </w:r>
      <w:r>
        <w:rPr/>
        <w:t>y</w:t>
      </w:r>
      <w:r>
        <w:rPr>
          <w:spacing w:val="-7"/>
        </w:rPr>
        <w:t> </w:t>
      </w:r>
      <w:r>
        <w:rPr>
          <w:spacing w:val="-2"/>
        </w:rPr>
        <w:t>ejecútese,</w:t>
      </w:r>
    </w:p>
    <w:p>
      <w:pPr>
        <w:pStyle w:val="BodyText"/>
        <w:rPr>
          <w:sz w:val="24"/>
        </w:rPr>
      </w:pPr>
    </w:p>
    <w:p>
      <w:pPr>
        <w:pStyle w:val="BodyText"/>
        <w:rPr>
          <w:sz w:val="24"/>
        </w:rPr>
      </w:pPr>
    </w:p>
    <w:p>
      <w:pPr>
        <w:pStyle w:val="BodyText"/>
        <w:spacing w:before="146"/>
        <w:ind w:left="7651" w:hanging="860"/>
      </w:pPr>
      <w:r>
        <w:rPr/>
        <w:t>Ricardo</w:t>
      </w:r>
      <w:r>
        <w:rPr>
          <w:spacing w:val="-14"/>
        </w:rPr>
        <w:t> </w:t>
      </w:r>
      <w:r>
        <w:rPr/>
        <w:t>C.</w:t>
      </w:r>
      <w:r>
        <w:rPr>
          <w:spacing w:val="-11"/>
        </w:rPr>
        <w:t> </w:t>
      </w:r>
      <w:r>
        <w:rPr/>
        <w:t>Pérez</w:t>
      </w:r>
      <w:r>
        <w:rPr>
          <w:spacing w:val="-12"/>
        </w:rPr>
        <w:t> </w:t>
      </w:r>
      <w:r>
        <w:rPr/>
        <w:t>Manrique </w:t>
      </w:r>
      <w:r>
        <w:rPr>
          <w:spacing w:val="-2"/>
        </w:rPr>
        <w:t>Presidente</w:t>
      </w:r>
    </w:p>
    <w:p>
      <w:pPr>
        <w:pStyle w:val="BodyText"/>
        <w:rPr>
          <w:sz w:val="24"/>
        </w:rPr>
      </w:pPr>
    </w:p>
    <w:p>
      <w:pPr>
        <w:pStyle w:val="BodyText"/>
        <w:spacing w:before="11"/>
        <w:rPr>
          <w:sz w:val="35"/>
        </w:rPr>
      </w:pPr>
    </w:p>
    <w:p>
      <w:pPr>
        <w:pStyle w:val="BodyText"/>
        <w:ind w:left="801" w:right="5953" w:hanging="701"/>
      </w:pPr>
      <w:r>
        <w:rPr/>
        <w:t>Pablo</w:t>
      </w:r>
      <w:r>
        <w:rPr>
          <w:spacing w:val="-18"/>
        </w:rPr>
        <w:t> </w:t>
      </w:r>
      <w:r>
        <w:rPr/>
        <w:t>Saavedra</w:t>
      </w:r>
      <w:r>
        <w:rPr>
          <w:spacing w:val="-18"/>
        </w:rPr>
        <w:t> </w:t>
      </w:r>
      <w:r>
        <w:rPr/>
        <w:t>Alessandri </w:t>
      </w:r>
      <w:r>
        <w:rPr>
          <w:spacing w:val="-2"/>
        </w:rPr>
        <w:t>Secretario</w:t>
      </w:r>
    </w:p>
    <w:p>
      <w:pPr>
        <w:spacing w:after="0"/>
        <w:sectPr>
          <w:pgSz w:w="12240" w:h="15840"/>
          <w:pgMar w:header="0" w:footer="1012" w:top="1600" w:bottom="1200" w:left="1340" w:right="1240"/>
        </w:sectPr>
      </w:pPr>
    </w:p>
    <w:p>
      <w:pPr>
        <w:spacing w:before="73"/>
        <w:ind w:left="265" w:right="277" w:firstLine="0"/>
        <w:jc w:val="center"/>
        <w:rPr>
          <w:b/>
          <w:sz w:val="22"/>
        </w:rPr>
      </w:pPr>
      <w:bookmarkStart w:name="vsc_hernandez_goldberg_485_esp" w:id="21"/>
      <w:bookmarkEnd w:id="21"/>
      <w:r>
        <w:rPr/>
      </w:r>
      <w:r>
        <w:rPr>
          <w:b/>
          <w:sz w:val="22"/>
        </w:rPr>
        <w:t>VOTO</w:t>
      </w:r>
      <w:r>
        <w:rPr>
          <w:b/>
          <w:spacing w:val="-8"/>
          <w:sz w:val="22"/>
        </w:rPr>
        <w:t> </w:t>
      </w:r>
      <w:r>
        <w:rPr>
          <w:b/>
          <w:sz w:val="22"/>
        </w:rPr>
        <w:t>CONCURRENTE</w:t>
      </w:r>
      <w:r>
        <w:rPr>
          <w:b/>
          <w:spacing w:val="-5"/>
          <w:sz w:val="22"/>
        </w:rPr>
        <w:t> </w:t>
      </w:r>
      <w:r>
        <w:rPr>
          <w:b/>
          <w:sz w:val="22"/>
        </w:rPr>
        <w:t>DE</w:t>
      </w:r>
      <w:r>
        <w:rPr>
          <w:b/>
          <w:spacing w:val="-6"/>
          <w:sz w:val="22"/>
        </w:rPr>
        <w:t> </w:t>
      </w:r>
      <w:r>
        <w:rPr>
          <w:b/>
          <w:spacing w:val="-5"/>
          <w:sz w:val="22"/>
        </w:rPr>
        <w:t>LAS</w:t>
      </w:r>
    </w:p>
    <w:p>
      <w:pPr>
        <w:pStyle w:val="BodyText"/>
        <w:rPr>
          <w:b/>
          <w:sz w:val="22"/>
        </w:rPr>
      </w:pPr>
    </w:p>
    <w:p>
      <w:pPr>
        <w:spacing w:line="480" w:lineRule="auto" w:before="0"/>
        <w:ind w:left="265" w:right="285" w:firstLine="0"/>
        <w:jc w:val="center"/>
        <w:rPr>
          <w:b/>
          <w:sz w:val="22"/>
        </w:rPr>
      </w:pPr>
      <w:r>
        <w:rPr>
          <w:b/>
          <w:sz w:val="22"/>
        </w:rPr>
        <w:t>JUEZAS</w:t>
      </w:r>
      <w:r>
        <w:rPr>
          <w:b/>
          <w:spacing w:val="-6"/>
          <w:sz w:val="22"/>
        </w:rPr>
        <w:t> </w:t>
      </w:r>
      <w:r>
        <w:rPr>
          <w:b/>
          <w:sz w:val="22"/>
        </w:rPr>
        <w:t>NANCY</w:t>
      </w:r>
      <w:r>
        <w:rPr>
          <w:b/>
          <w:spacing w:val="-5"/>
          <w:sz w:val="22"/>
        </w:rPr>
        <w:t> </w:t>
      </w:r>
      <w:r>
        <w:rPr>
          <w:b/>
          <w:sz w:val="22"/>
        </w:rPr>
        <w:t>HERNÁNDEZ</w:t>
      </w:r>
      <w:r>
        <w:rPr>
          <w:b/>
          <w:spacing w:val="-7"/>
          <w:sz w:val="22"/>
        </w:rPr>
        <w:t> </w:t>
      </w:r>
      <w:r>
        <w:rPr>
          <w:b/>
          <w:sz w:val="22"/>
        </w:rPr>
        <w:t>LÓPEZ</w:t>
      </w:r>
      <w:r>
        <w:rPr>
          <w:b/>
          <w:spacing w:val="-4"/>
          <w:sz w:val="22"/>
        </w:rPr>
        <w:t> </w:t>
      </w:r>
      <w:r>
        <w:rPr>
          <w:b/>
          <w:sz w:val="22"/>
        </w:rPr>
        <w:t>Y</w:t>
      </w:r>
      <w:r>
        <w:rPr>
          <w:b/>
          <w:spacing w:val="-5"/>
          <w:sz w:val="22"/>
        </w:rPr>
        <w:t> </w:t>
      </w:r>
      <w:r>
        <w:rPr>
          <w:b/>
          <w:sz w:val="22"/>
        </w:rPr>
        <w:t>PATRICIA</w:t>
      </w:r>
      <w:r>
        <w:rPr>
          <w:b/>
          <w:spacing w:val="-6"/>
          <w:sz w:val="22"/>
        </w:rPr>
        <w:t> </w:t>
      </w:r>
      <w:r>
        <w:rPr>
          <w:b/>
          <w:sz w:val="22"/>
        </w:rPr>
        <w:t>PÉREZ</w:t>
      </w:r>
      <w:r>
        <w:rPr>
          <w:b/>
          <w:spacing w:val="-4"/>
          <w:sz w:val="22"/>
        </w:rPr>
        <w:t> </w:t>
      </w:r>
      <w:r>
        <w:rPr>
          <w:b/>
          <w:sz w:val="22"/>
        </w:rPr>
        <w:t>GOLDBERG CORTE INTERAMERICANA DE DERECHOS HUMANOS</w:t>
      </w:r>
    </w:p>
    <w:p>
      <w:pPr>
        <w:spacing w:line="477" w:lineRule="auto" w:before="1"/>
        <w:ind w:left="2077" w:right="2092" w:hanging="1"/>
        <w:jc w:val="center"/>
        <w:rPr>
          <w:b/>
          <w:sz w:val="22"/>
        </w:rPr>
      </w:pPr>
      <w:r>
        <w:rPr>
          <w:b/>
          <w:sz w:val="22"/>
        </w:rPr>
        <w:t>CASO HENDRIX </w:t>
      </w:r>
      <w:r>
        <w:rPr>
          <w:b/>
          <w:i/>
          <w:sz w:val="22"/>
        </w:rPr>
        <w:t>VS. </w:t>
      </w:r>
      <w:r>
        <w:rPr>
          <w:b/>
          <w:sz w:val="22"/>
        </w:rPr>
        <w:t>GUATEMALA SENTENCIA</w:t>
      </w:r>
      <w:r>
        <w:rPr>
          <w:b/>
          <w:spacing w:val="-7"/>
          <w:sz w:val="22"/>
        </w:rPr>
        <w:t> </w:t>
      </w:r>
      <w:r>
        <w:rPr>
          <w:b/>
          <w:sz w:val="22"/>
        </w:rPr>
        <w:t>DE</w:t>
      </w:r>
      <w:r>
        <w:rPr>
          <w:b/>
          <w:spacing w:val="-4"/>
          <w:sz w:val="22"/>
        </w:rPr>
        <w:t> </w:t>
      </w:r>
      <w:r>
        <w:rPr>
          <w:b/>
          <w:sz w:val="22"/>
        </w:rPr>
        <w:t>7</w:t>
      </w:r>
      <w:r>
        <w:rPr>
          <w:b/>
          <w:spacing w:val="-6"/>
          <w:sz w:val="22"/>
        </w:rPr>
        <w:t> </w:t>
      </w:r>
      <w:r>
        <w:rPr>
          <w:b/>
          <w:sz w:val="22"/>
        </w:rPr>
        <w:t>DE</w:t>
      </w:r>
      <w:r>
        <w:rPr>
          <w:b/>
          <w:spacing w:val="-5"/>
          <w:sz w:val="22"/>
        </w:rPr>
        <w:t> </w:t>
      </w:r>
      <w:r>
        <w:rPr>
          <w:b/>
          <w:sz w:val="22"/>
        </w:rPr>
        <w:t>MARZO</w:t>
      </w:r>
      <w:r>
        <w:rPr>
          <w:b/>
          <w:spacing w:val="-5"/>
          <w:sz w:val="22"/>
        </w:rPr>
        <w:t> </w:t>
      </w:r>
      <w:r>
        <w:rPr>
          <w:b/>
          <w:sz w:val="22"/>
        </w:rPr>
        <w:t>DE</w:t>
      </w:r>
      <w:r>
        <w:rPr>
          <w:b/>
          <w:spacing w:val="-5"/>
          <w:sz w:val="22"/>
        </w:rPr>
        <w:t> </w:t>
      </w:r>
      <w:r>
        <w:rPr>
          <w:b/>
          <w:sz w:val="22"/>
        </w:rPr>
        <w:t>2023</w:t>
      </w:r>
    </w:p>
    <w:p>
      <w:pPr>
        <w:spacing w:before="4"/>
        <w:ind w:left="265" w:right="278" w:firstLine="0"/>
        <w:jc w:val="center"/>
        <w:rPr>
          <w:b/>
          <w:sz w:val="22"/>
        </w:rPr>
      </w:pPr>
      <w:r>
        <w:rPr>
          <w:b/>
          <w:spacing w:val="-2"/>
          <w:sz w:val="22"/>
        </w:rPr>
        <w:t>(Fondo)</w:t>
      </w:r>
    </w:p>
    <w:p>
      <w:pPr>
        <w:pStyle w:val="BodyText"/>
        <w:rPr>
          <w:b/>
          <w:sz w:val="26"/>
        </w:rPr>
      </w:pPr>
    </w:p>
    <w:p>
      <w:pPr>
        <w:pStyle w:val="BodyText"/>
        <w:spacing w:before="6"/>
        <w:rPr>
          <w:b/>
          <w:sz w:val="21"/>
        </w:rPr>
      </w:pPr>
    </w:p>
    <w:p>
      <w:pPr>
        <w:spacing w:line="259" w:lineRule="auto" w:before="1"/>
        <w:ind w:left="102" w:right="114" w:firstLine="0"/>
        <w:jc w:val="both"/>
        <w:rPr>
          <w:sz w:val="22"/>
        </w:rPr>
      </w:pPr>
      <w:r>
        <w:rPr>
          <w:sz w:val="22"/>
        </w:rPr>
        <w:t>Concurriendo a la decisión mayoritaria de la Corte Interamericana de Derechos Humanos (en adelante, “la Corte” o el “Tribunal”), emitimos este voto</w:t>
      </w:r>
      <w:r>
        <w:rPr>
          <w:spacing w:val="-20"/>
          <w:sz w:val="22"/>
        </w:rPr>
        <w:t> </w:t>
      </w:r>
      <w:r>
        <w:rPr>
          <w:position w:val="8"/>
          <w:sz w:val="14"/>
        </w:rPr>
        <w:t>1 </w:t>
      </w:r>
      <w:r>
        <w:rPr>
          <w:sz w:val="22"/>
        </w:rPr>
        <w:t>con el objeto de explicar por qué el requisito contemplado en la legislación interna de Guatemala, consistente en exigir la nacionalidad</w:t>
      </w:r>
      <w:r>
        <w:rPr>
          <w:spacing w:val="40"/>
          <w:sz w:val="22"/>
        </w:rPr>
        <w:t> </w:t>
      </w:r>
      <w:r>
        <w:rPr>
          <w:sz w:val="22"/>
        </w:rPr>
        <w:t>por naturalización a las personas que ejerzan como Notarios, no contraviene el artículo</w:t>
      </w:r>
      <w:r>
        <w:rPr>
          <w:spacing w:val="-3"/>
          <w:sz w:val="22"/>
        </w:rPr>
        <w:t> </w:t>
      </w:r>
      <w:r>
        <w:rPr>
          <w:sz w:val="22"/>
        </w:rPr>
        <w:t>24</w:t>
      </w:r>
      <w:r>
        <w:rPr>
          <w:spacing w:val="-2"/>
          <w:sz w:val="22"/>
        </w:rPr>
        <w:t> </w:t>
      </w:r>
      <w:r>
        <w:rPr>
          <w:sz w:val="22"/>
        </w:rPr>
        <w:t>de</w:t>
      </w:r>
      <w:r>
        <w:rPr>
          <w:spacing w:val="-3"/>
          <w:sz w:val="22"/>
        </w:rPr>
        <w:t> </w:t>
      </w:r>
      <w:r>
        <w:rPr>
          <w:sz w:val="22"/>
        </w:rPr>
        <w:t>la</w:t>
      </w:r>
      <w:r>
        <w:rPr>
          <w:spacing w:val="-5"/>
          <w:sz w:val="22"/>
        </w:rPr>
        <w:t> </w:t>
      </w:r>
      <w:r>
        <w:rPr>
          <w:sz w:val="22"/>
        </w:rPr>
        <w:t>Convención</w:t>
      </w:r>
      <w:r>
        <w:rPr>
          <w:spacing w:val="-4"/>
          <w:sz w:val="22"/>
        </w:rPr>
        <w:t> </w:t>
      </w:r>
      <w:r>
        <w:rPr>
          <w:sz w:val="22"/>
        </w:rPr>
        <w:t>Americana</w:t>
      </w:r>
      <w:r>
        <w:rPr>
          <w:spacing w:val="-5"/>
          <w:sz w:val="22"/>
        </w:rPr>
        <w:t> </w:t>
      </w:r>
      <w:r>
        <w:rPr>
          <w:sz w:val="22"/>
        </w:rPr>
        <w:t>de</w:t>
      </w:r>
      <w:r>
        <w:rPr>
          <w:spacing w:val="-6"/>
          <w:sz w:val="22"/>
        </w:rPr>
        <w:t> </w:t>
      </w:r>
      <w:r>
        <w:rPr>
          <w:sz w:val="22"/>
        </w:rPr>
        <w:t>Derechos</w:t>
      </w:r>
      <w:r>
        <w:rPr>
          <w:spacing w:val="-3"/>
          <w:sz w:val="22"/>
        </w:rPr>
        <w:t> </w:t>
      </w:r>
      <w:r>
        <w:rPr>
          <w:sz w:val="22"/>
        </w:rPr>
        <w:t>Humanos</w:t>
      </w:r>
      <w:r>
        <w:rPr>
          <w:spacing w:val="-5"/>
          <w:sz w:val="22"/>
        </w:rPr>
        <w:t> </w:t>
      </w:r>
      <w:r>
        <w:rPr>
          <w:sz w:val="22"/>
        </w:rPr>
        <w:t>(en</w:t>
      </w:r>
      <w:r>
        <w:rPr>
          <w:spacing w:val="-5"/>
          <w:sz w:val="22"/>
        </w:rPr>
        <w:t> </w:t>
      </w:r>
      <w:r>
        <w:rPr>
          <w:sz w:val="22"/>
        </w:rPr>
        <w:t>adelante, “la Convención” o “la CADH”), en relación con los artículos 1.1. y 2 de la </w:t>
      </w:r>
      <w:r>
        <w:rPr>
          <w:spacing w:val="-2"/>
          <w:sz w:val="22"/>
        </w:rPr>
        <w:t>misma.</w:t>
      </w:r>
    </w:p>
    <w:p>
      <w:pPr>
        <w:pStyle w:val="BodyText"/>
        <w:spacing w:before="9"/>
        <w:rPr>
          <w:sz w:val="36"/>
        </w:rPr>
      </w:pPr>
    </w:p>
    <w:p>
      <w:pPr>
        <w:pStyle w:val="ListParagraph"/>
        <w:numPr>
          <w:ilvl w:val="0"/>
          <w:numId w:val="10"/>
        </w:numPr>
        <w:tabs>
          <w:tab w:pos="669" w:val="left" w:leader="none"/>
        </w:tabs>
        <w:spacing w:line="259" w:lineRule="auto" w:before="1" w:after="0"/>
        <w:ind w:left="668" w:right="114" w:hanging="567"/>
        <w:jc w:val="both"/>
        <w:rPr>
          <w:sz w:val="22"/>
        </w:rPr>
      </w:pPr>
      <w:r>
        <w:rPr>
          <w:sz w:val="22"/>
        </w:rPr>
        <w:t>En primer lugar, la sentencia razona sobre la base de determinar si el Señor Hendrix se encontraba o no en una situación fáctica similar a las personas</w:t>
      </w:r>
      <w:r>
        <w:rPr>
          <w:spacing w:val="-20"/>
          <w:sz w:val="22"/>
        </w:rPr>
        <w:t> </w:t>
      </w:r>
      <w:r>
        <w:rPr>
          <w:sz w:val="22"/>
        </w:rPr>
        <w:t>nacionales</w:t>
      </w:r>
      <w:r>
        <w:rPr>
          <w:spacing w:val="-19"/>
          <w:sz w:val="22"/>
        </w:rPr>
        <w:t> </w:t>
      </w:r>
      <w:r>
        <w:rPr>
          <w:sz w:val="22"/>
        </w:rPr>
        <w:t>que</w:t>
      </w:r>
      <w:r>
        <w:rPr>
          <w:spacing w:val="-19"/>
          <w:sz w:val="22"/>
        </w:rPr>
        <w:t> </w:t>
      </w:r>
      <w:r>
        <w:rPr>
          <w:sz w:val="22"/>
        </w:rPr>
        <w:t>ejercen</w:t>
      </w:r>
      <w:r>
        <w:rPr>
          <w:spacing w:val="-20"/>
          <w:sz w:val="22"/>
        </w:rPr>
        <w:t> </w:t>
      </w:r>
      <w:r>
        <w:rPr>
          <w:sz w:val="22"/>
        </w:rPr>
        <w:t>el</w:t>
      </w:r>
      <w:r>
        <w:rPr>
          <w:spacing w:val="-19"/>
          <w:sz w:val="22"/>
        </w:rPr>
        <w:t> </w:t>
      </w:r>
      <w:r>
        <w:rPr>
          <w:sz w:val="22"/>
        </w:rPr>
        <w:t>notariado</w:t>
      </w:r>
      <w:r>
        <w:rPr>
          <w:spacing w:val="-20"/>
          <w:sz w:val="22"/>
        </w:rPr>
        <w:t> </w:t>
      </w:r>
      <w:r>
        <w:rPr>
          <w:sz w:val="22"/>
        </w:rPr>
        <w:t>en</w:t>
      </w:r>
      <w:r>
        <w:rPr>
          <w:spacing w:val="-19"/>
          <w:sz w:val="22"/>
        </w:rPr>
        <w:t> </w:t>
      </w:r>
      <w:r>
        <w:rPr>
          <w:sz w:val="22"/>
        </w:rPr>
        <w:t>Guatemala.</w:t>
      </w:r>
      <w:r>
        <w:rPr>
          <w:spacing w:val="-19"/>
          <w:sz w:val="22"/>
        </w:rPr>
        <w:t> </w:t>
      </w:r>
      <w:r>
        <w:rPr>
          <w:sz w:val="22"/>
        </w:rPr>
        <w:t>Realiza</w:t>
      </w:r>
      <w:r>
        <w:rPr>
          <w:spacing w:val="-20"/>
          <w:sz w:val="22"/>
        </w:rPr>
        <w:t> </w:t>
      </w:r>
      <w:r>
        <w:rPr>
          <w:sz w:val="22"/>
        </w:rPr>
        <w:t>este examen ya que solo en el evento de haberse encontrado la presunta víctima en condiciones semejantes, cabría analizar si existió o no un trato diferenciado injustificado, con la consecuente vulneración del derecho a la igualdad consagrado en el artículo 24 de la Convención.</w:t>
      </w:r>
    </w:p>
    <w:p>
      <w:pPr>
        <w:pStyle w:val="BodyText"/>
        <w:spacing w:before="8"/>
        <w:rPr>
          <w:sz w:val="23"/>
        </w:rPr>
      </w:pPr>
    </w:p>
    <w:p>
      <w:pPr>
        <w:pStyle w:val="ListParagraph"/>
        <w:numPr>
          <w:ilvl w:val="0"/>
          <w:numId w:val="10"/>
        </w:numPr>
        <w:tabs>
          <w:tab w:pos="669" w:val="left" w:leader="none"/>
        </w:tabs>
        <w:spacing w:line="259" w:lineRule="auto" w:before="0" w:after="0"/>
        <w:ind w:left="668" w:right="116" w:hanging="567"/>
        <w:jc w:val="both"/>
        <w:rPr>
          <w:sz w:val="22"/>
        </w:rPr>
      </w:pPr>
      <w:r>
        <w:rPr>
          <w:sz w:val="22"/>
        </w:rPr>
        <w:t>Sostiene la sentencia que las personas que ejercen el notariado en Guatemala no solo requieren ser nacionales guatemaltecas, sino que también -entre otros requisitos- deben acreditar su arraigo en el país. Esta</w:t>
      </w:r>
      <w:r>
        <w:rPr>
          <w:spacing w:val="-18"/>
          <w:sz w:val="22"/>
        </w:rPr>
        <w:t> </w:t>
      </w:r>
      <w:r>
        <w:rPr>
          <w:sz w:val="22"/>
        </w:rPr>
        <w:t>última</w:t>
      </w:r>
      <w:r>
        <w:rPr>
          <w:spacing w:val="-18"/>
          <w:sz w:val="22"/>
        </w:rPr>
        <w:t> </w:t>
      </w:r>
      <w:r>
        <w:rPr>
          <w:sz w:val="22"/>
        </w:rPr>
        <w:t>exigencia</w:t>
      </w:r>
      <w:r>
        <w:rPr>
          <w:spacing w:val="-18"/>
          <w:sz w:val="22"/>
        </w:rPr>
        <w:t> </w:t>
      </w:r>
      <w:r>
        <w:rPr>
          <w:sz w:val="22"/>
        </w:rPr>
        <w:t>se</w:t>
      </w:r>
      <w:r>
        <w:rPr>
          <w:spacing w:val="-17"/>
          <w:sz w:val="22"/>
        </w:rPr>
        <w:t> </w:t>
      </w:r>
      <w:r>
        <w:rPr>
          <w:sz w:val="22"/>
        </w:rPr>
        <w:t>justifica</w:t>
      </w:r>
      <w:r>
        <w:rPr>
          <w:spacing w:val="-18"/>
          <w:sz w:val="22"/>
        </w:rPr>
        <w:t> </w:t>
      </w:r>
      <w:r>
        <w:rPr>
          <w:sz w:val="22"/>
        </w:rPr>
        <w:t>por</w:t>
      </w:r>
      <w:r>
        <w:rPr>
          <w:spacing w:val="-18"/>
          <w:sz w:val="22"/>
        </w:rPr>
        <w:t> </w:t>
      </w:r>
      <w:r>
        <w:rPr>
          <w:sz w:val="22"/>
        </w:rPr>
        <w:t>las</w:t>
      </w:r>
      <w:r>
        <w:rPr>
          <w:spacing w:val="-17"/>
          <w:sz w:val="22"/>
        </w:rPr>
        <w:t> </w:t>
      </w:r>
      <w:r>
        <w:rPr>
          <w:sz w:val="22"/>
        </w:rPr>
        <w:t>variadas</w:t>
      </w:r>
      <w:r>
        <w:rPr>
          <w:spacing w:val="-17"/>
          <w:sz w:val="22"/>
        </w:rPr>
        <w:t> </w:t>
      </w:r>
      <w:r>
        <w:rPr>
          <w:sz w:val="22"/>
        </w:rPr>
        <w:t>funciones</w:t>
      </w:r>
      <w:r>
        <w:rPr>
          <w:spacing w:val="-17"/>
          <w:sz w:val="22"/>
        </w:rPr>
        <w:t> </w:t>
      </w:r>
      <w:r>
        <w:rPr>
          <w:sz w:val="22"/>
        </w:rPr>
        <w:t>que</w:t>
      </w:r>
      <w:r>
        <w:rPr>
          <w:spacing w:val="-17"/>
          <w:sz w:val="22"/>
        </w:rPr>
        <w:t> </w:t>
      </w:r>
      <w:r>
        <w:rPr>
          <w:sz w:val="22"/>
        </w:rPr>
        <w:t>cumplen los notarios, todas las cuales hacen concluir que ejercen un rol público que debe estar sometido al principio de rendición de cuentas y a una supervisión permanente. Tal supervisión permanente sólo puede ser ejercida respecto de las personas notarias si éstas tienen arraigo en el </w:t>
      </w:r>
      <w:r>
        <w:rPr>
          <w:spacing w:val="-2"/>
          <w:sz w:val="22"/>
        </w:rPr>
        <w:t>país.</w:t>
      </w:r>
    </w:p>
    <w:p>
      <w:pPr>
        <w:pStyle w:val="BodyText"/>
        <w:spacing w:before="7"/>
        <w:rPr>
          <w:sz w:val="23"/>
        </w:rPr>
      </w:pPr>
    </w:p>
    <w:p>
      <w:pPr>
        <w:pStyle w:val="ListParagraph"/>
        <w:numPr>
          <w:ilvl w:val="0"/>
          <w:numId w:val="10"/>
        </w:numPr>
        <w:tabs>
          <w:tab w:pos="669" w:val="left" w:leader="none"/>
        </w:tabs>
        <w:spacing w:line="259" w:lineRule="auto" w:before="0" w:after="0"/>
        <w:ind w:left="668" w:right="114" w:hanging="567"/>
        <w:jc w:val="both"/>
        <w:rPr>
          <w:sz w:val="22"/>
        </w:rPr>
      </w:pPr>
      <w:r>
        <w:rPr>
          <w:sz w:val="22"/>
        </w:rPr>
        <w:t>En el caso concreto, la sentencia concluye que el Señor Hendrix nunca tuvo</w:t>
      </w:r>
      <w:r>
        <w:rPr>
          <w:spacing w:val="-17"/>
          <w:sz w:val="22"/>
        </w:rPr>
        <w:t> </w:t>
      </w:r>
      <w:r>
        <w:rPr>
          <w:sz w:val="22"/>
        </w:rPr>
        <w:t>residencia</w:t>
      </w:r>
      <w:r>
        <w:rPr>
          <w:spacing w:val="-18"/>
          <w:sz w:val="22"/>
        </w:rPr>
        <w:t> </w:t>
      </w:r>
      <w:r>
        <w:rPr>
          <w:sz w:val="22"/>
        </w:rPr>
        <w:t>temporal</w:t>
      </w:r>
      <w:r>
        <w:rPr>
          <w:spacing w:val="-18"/>
          <w:sz w:val="22"/>
        </w:rPr>
        <w:t> </w:t>
      </w:r>
      <w:r>
        <w:rPr>
          <w:sz w:val="22"/>
        </w:rPr>
        <w:t>ni</w:t>
      </w:r>
      <w:r>
        <w:rPr>
          <w:spacing w:val="-19"/>
          <w:sz w:val="22"/>
        </w:rPr>
        <w:t> </w:t>
      </w:r>
      <w:r>
        <w:rPr>
          <w:sz w:val="22"/>
        </w:rPr>
        <w:t>permanente</w:t>
      </w:r>
      <w:r>
        <w:rPr>
          <w:spacing w:val="-18"/>
          <w:sz w:val="22"/>
        </w:rPr>
        <w:t> </w:t>
      </w:r>
      <w:r>
        <w:rPr>
          <w:sz w:val="22"/>
        </w:rPr>
        <w:t>en</w:t>
      </w:r>
      <w:r>
        <w:rPr>
          <w:spacing w:val="-17"/>
          <w:sz w:val="22"/>
        </w:rPr>
        <w:t> </w:t>
      </w:r>
      <w:r>
        <w:rPr>
          <w:sz w:val="22"/>
        </w:rPr>
        <w:t>Guatemala,</w:t>
      </w:r>
      <w:r>
        <w:rPr>
          <w:spacing w:val="-16"/>
          <w:sz w:val="22"/>
        </w:rPr>
        <w:t> </w:t>
      </w:r>
      <w:r>
        <w:rPr>
          <w:sz w:val="22"/>
        </w:rPr>
        <w:t>toda</w:t>
      </w:r>
      <w:r>
        <w:rPr>
          <w:spacing w:val="-18"/>
          <w:sz w:val="22"/>
        </w:rPr>
        <w:t> </w:t>
      </w:r>
      <w:r>
        <w:rPr>
          <w:sz w:val="22"/>
        </w:rPr>
        <w:t>vez</w:t>
      </w:r>
      <w:r>
        <w:rPr>
          <w:spacing w:val="-20"/>
          <w:sz w:val="22"/>
        </w:rPr>
        <w:t> </w:t>
      </w:r>
      <w:r>
        <w:rPr>
          <w:sz w:val="22"/>
        </w:rPr>
        <w:t>que</w:t>
      </w:r>
      <w:r>
        <w:rPr>
          <w:spacing w:val="-16"/>
          <w:sz w:val="22"/>
        </w:rPr>
        <w:t> </w:t>
      </w:r>
      <w:r>
        <w:rPr>
          <w:sz w:val="22"/>
        </w:rPr>
        <w:t>era</w:t>
      </w:r>
    </w:p>
    <w:p>
      <w:pPr>
        <w:pStyle w:val="BodyText"/>
        <w:spacing w:before="7"/>
        <w:rPr>
          <w:sz w:val="25"/>
        </w:rPr>
      </w:pPr>
      <w:r>
        <w:rPr/>
        <w:pict>
          <v:rect style="position:absolute;margin-left:85.103996pt;margin-top:16.751553pt;width:144.020pt;height:.71997pt;mso-position-horizontal-relative:page;mso-position-vertical-relative:paragraph;z-index:-15716352;mso-wrap-distance-left:0;mso-wrap-distance-right:0" id="docshape27" filled="true" fillcolor="#000000" stroked="false">
            <v:fill type="solid"/>
            <w10:wrap type="topAndBottom"/>
          </v:rect>
        </w:pict>
      </w:r>
    </w:p>
    <w:p>
      <w:pPr>
        <w:spacing w:before="100"/>
        <w:ind w:left="102" w:right="113" w:firstLine="0"/>
        <w:jc w:val="both"/>
        <w:rPr>
          <w:sz w:val="16"/>
        </w:rPr>
      </w:pPr>
      <w:r>
        <w:rPr>
          <w:sz w:val="16"/>
          <w:vertAlign w:val="superscript"/>
        </w:rPr>
        <w:t>1</w:t>
      </w:r>
      <w:r>
        <w:rPr>
          <w:sz w:val="16"/>
          <w:vertAlign w:val="baseline"/>
        </w:rPr>
        <w:t> Artículo</w:t>
      </w:r>
      <w:r>
        <w:rPr>
          <w:spacing w:val="-4"/>
          <w:sz w:val="16"/>
          <w:vertAlign w:val="baseline"/>
        </w:rPr>
        <w:t> </w:t>
      </w:r>
      <w:r>
        <w:rPr>
          <w:sz w:val="16"/>
          <w:vertAlign w:val="baseline"/>
        </w:rPr>
        <w:t>65.2</w:t>
      </w:r>
      <w:r>
        <w:rPr>
          <w:spacing w:val="-6"/>
          <w:sz w:val="16"/>
          <w:vertAlign w:val="baseline"/>
        </w:rPr>
        <w:t> </w:t>
      </w:r>
      <w:r>
        <w:rPr>
          <w:sz w:val="16"/>
          <w:vertAlign w:val="baseline"/>
        </w:rPr>
        <w:t>del</w:t>
      </w:r>
      <w:r>
        <w:rPr>
          <w:spacing w:val="-8"/>
          <w:sz w:val="16"/>
          <w:vertAlign w:val="baseline"/>
        </w:rPr>
        <w:t> </w:t>
      </w:r>
      <w:r>
        <w:rPr>
          <w:sz w:val="16"/>
          <w:vertAlign w:val="baseline"/>
        </w:rPr>
        <w:t>Reglamento</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8"/>
          <w:sz w:val="16"/>
          <w:vertAlign w:val="baseline"/>
        </w:rPr>
        <w:t> </w:t>
      </w:r>
      <w:r>
        <w:rPr>
          <w:sz w:val="16"/>
          <w:vertAlign w:val="baseline"/>
        </w:rPr>
        <w:t>Corte</w:t>
      </w:r>
      <w:r>
        <w:rPr>
          <w:spacing w:val="-5"/>
          <w:sz w:val="16"/>
          <w:vertAlign w:val="baseline"/>
        </w:rPr>
        <w:t> </w:t>
      </w:r>
      <w:r>
        <w:rPr>
          <w:sz w:val="16"/>
          <w:vertAlign w:val="baseline"/>
        </w:rPr>
        <w:t>IDH:</w:t>
      </w:r>
      <w:r>
        <w:rPr>
          <w:spacing w:val="-4"/>
          <w:sz w:val="16"/>
          <w:vertAlign w:val="baseline"/>
        </w:rPr>
        <w:t> </w:t>
      </w:r>
      <w:r>
        <w:rPr>
          <w:sz w:val="16"/>
          <w:vertAlign w:val="baseline"/>
        </w:rPr>
        <w:t>“Todo</w:t>
      </w:r>
      <w:r>
        <w:rPr>
          <w:spacing w:val="-4"/>
          <w:sz w:val="16"/>
          <w:vertAlign w:val="baseline"/>
        </w:rPr>
        <w:t> </w:t>
      </w:r>
      <w:r>
        <w:rPr>
          <w:sz w:val="16"/>
          <w:vertAlign w:val="baseline"/>
        </w:rPr>
        <w:t>Juez</w:t>
      </w:r>
      <w:r>
        <w:rPr>
          <w:spacing w:val="-7"/>
          <w:sz w:val="16"/>
          <w:vertAlign w:val="baseline"/>
        </w:rPr>
        <w:t> </w:t>
      </w:r>
      <w:r>
        <w:rPr>
          <w:sz w:val="16"/>
          <w:vertAlign w:val="baseline"/>
        </w:rPr>
        <w:t>que</w:t>
      </w:r>
      <w:r>
        <w:rPr>
          <w:spacing w:val="-5"/>
          <w:sz w:val="16"/>
          <w:vertAlign w:val="baseline"/>
        </w:rPr>
        <w:t> </w:t>
      </w:r>
      <w:r>
        <w:rPr>
          <w:sz w:val="16"/>
          <w:vertAlign w:val="baseline"/>
        </w:rPr>
        <w:t>haya</w:t>
      </w:r>
      <w:r>
        <w:rPr>
          <w:spacing w:val="-8"/>
          <w:sz w:val="16"/>
          <w:vertAlign w:val="baseline"/>
        </w:rPr>
        <w:t> </w:t>
      </w:r>
      <w:r>
        <w:rPr>
          <w:sz w:val="16"/>
          <w:vertAlign w:val="baseline"/>
        </w:rPr>
        <w:t>participado</w:t>
      </w:r>
      <w:r>
        <w:rPr>
          <w:spacing w:val="-7"/>
          <w:sz w:val="16"/>
          <w:vertAlign w:val="baseline"/>
        </w:rPr>
        <w:t> </w:t>
      </w:r>
      <w:r>
        <w:rPr>
          <w:sz w:val="16"/>
          <w:vertAlign w:val="baseline"/>
        </w:rPr>
        <w:t>en</w:t>
      </w:r>
      <w:r>
        <w:rPr>
          <w:spacing w:val="-6"/>
          <w:sz w:val="16"/>
          <w:vertAlign w:val="baseline"/>
        </w:rPr>
        <w:t> </w:t>
      </w:r>
      <w:r>
        <w:rPr>
          <w:sz w:val="16"/>
          <w:vertAlign w:val="baseline"/>
        </w:rPr>
        <w:t>el</w:t>
      </w:r>
      <w:r>
        <w:rPr>
          <w:spacing w:val="-8"/>
          <w:sz w:val="16"/>
          <w:vertAlign w:val="baseline"/>
        </w:rPr>
        <w:t> </w:t>
      </w:r>
      <w:r>
        <w:rPr>
          <w:sz w:val="16"/>
          <w:vertAlign w:val="baseline"/>
        </w:rPr>
        <w:t>examen</w:t>
      </w:r>
      <w:r>
        <w:rPr>
          <w:spacing w:val="-6"/>
          <w:sz w:val="16"/>
          <w:vertAlign w:val="baseline"/>
        </w:rPr>
        <w:t> </w:t>
      </w:r>
      <w:r>
        <w:rPr>
          <w:sz w:val="16"/>
          <w:vertAlign w:val="baseline"/>
        </w:rPr>
        <w:t>de</w:t>
      </w:r>
      <w:r>
        <w:rPr>
          <w:spacing w:val="-7"/>
          <w:sz w:val="16"/>
          <w:vertAlign w:val="baseline"/>
        </w:rPr>
        <w:t> </w:t>
      </w:r>
      <w:r>
        <w:rPr>
          <w:sz w:val="16"/>
          <w:vertAlign w:val="baseline"/>
        </w:rPr>
        <w:t>un</w:t>
      </w:r>
      <w:r>
        <w:rPr>
          <w:spacing w:val="-6"/>
          <w:sz w:val="16"/>
          <w:vertAlign w:val="baseline"/>
        </w:rPr>
        <w:t> </w:t>
      </w:r>
      <w:r>
        <w:rPr>
          <w:sz w:val="16"/>
          <w:vertAlign w:val="baseline"/>
        </w:rPr>
        <w:t>caso tiene derecho a</w:t>
      </w:r>
      <w:r>
        <w:rPr>
          <w:spacing w:val="-1"/>
          <w:sz w:val="16"/>
          <w:vertAlign w:val="baseline"/>
        </w:rPr>
        <w:t> </w:t>
      </w:r>
      <w:r>
        <w:rPr>
          <w:sz w:val="16"/>
          <w:vertAlign w:val="baseline"/>
        </w:rPr>
        <w:t>unir a</w:t>
      </w:r>
      <w:r>
        <w:rPr>
          <w:spacing w:val="-1"/>
          <w:sz w:val="16"/>
          <w:vertAlign w:val="baseline"/>
        </w:rPr>
        <w:t> </w:t>
      </w:r>
      <w:r>
        <w:rPr>
          <w:sz w:val="16"/>
          <w:vertAlign w:val="baseline"/>
        </w:rPr>
        <w:t>la</w:t>
      </w:r>
      <w:r>
        <w:rPr>
          <w:spacing w:val="-1"/>
          <w:sz w:val="16"/>
          <w:vertAlign w:val="baseline"/>
        </w:rPr>
        <w:t> </w:t>
      </w:r>
      <w:r>
        <w:rPr>
          <w:sz w:val="16"/>
          <w:vertAlign w:val="baseline"/>
        </w:rPr>
        <w:t>sentencia su</w:t>
      </w:r>
      <w:r>
        <w:rPr>
          <w:spacing w:val="-4"/>
          <w:sz w:val="16"/>
          <w:vertAlign w:val="baseline"/>
        </w:rPr>
        <w:t> </w:t>
      </w:r>
      <w:r>
        <w:rPr>
          <w:sz w:val="16"/>
          <w:vertAlign w:val="baseline"/>
        </w:rPr>
        <w:t>voto</w:t>
      </w:r>
      <w:r>
        <w:rPr>
          <w:spacing w:val="-2"/>
          <w:sz w:val="16"/>
          <w:vertAlign w:val="baseline"/>
        </w:rPr>
        <w:t> </w:t>
      </w:r>
      <w:r>
        <w:rPr>
          <w:sz w:val="16"/>
          <w:vertAlign w:val="baseline"/>
        </w:rPr>
        <w:t>concurrente</w:t>
      </w:r>
      <w:r>
        <w:rPr>
          <w:spacing w:val="-3"/>
          <w:sz w:val="16"/>
          <w:vertAlign w:val="baseline"/>
        </w:rPr>
        <w:t> </w:t>
      </w:r>
      <w:r>
        <w:rPr>
          <w:sz w:val="16"/>
          <w:vertAlign w:val="baseline"/>
        </w:rPr>
        <w:t>o disidente que</w:t>
      </w:r>
      <w:r>
        <w:rPr>
          <w:spacing w:val="-3"/>
          <w:sz w:val="16"/>
          <w:vertAlign w:val="baseline"/>
        </w:rPr>
        <w:t> </w:t>
      </w:r>
      <w:r>
        <w:rPr>
          <w:sz w:val="16"/>
          <w:vertAlign w:val="baseline"/>
        </w:rPr>
        <w:t>deberá</w:t>
      </w:r>
      <w:r>
        <w:rPr>
          <w:spacing w:val="-1"/>
          <w:sz w:val="16"/>
          <w:vertAlign w:val="baseline"/>
        </w:rPr>
        <w:t> </w:t>
      </w:r>
      <w:r>
        <w:rPr>
          <w:sz w:val="16"/>
          <w:vertAlign w:val="baseline"/>
        </w:rPr>
        <w:t>ser</w:t>
      </w:r>
      <w:r>
        <w:rPr>
          <w:spacing w:val="-2"/>
          <w:sz w:val="16"/>
          <w:vertAlign w:val="baseline"/>
        </w:rPr>
        <w:t> </w:t>
      </w:r>
      <w:r>
        <w:rPr>
          <w:sz w:val="16"/>
          <w:vertAlign w:val="baseline"/>
        </w:rPr>
        <w:t>razonado.</w:t>
      </w:r>
      <w:r>
        <w:rPr>
          <w:spacing w:val="-1"/>
          <w:sz w:val="16"/>
          <w:vertAlign w:val="baseline"/>
        </w:rPr>
        <w:t> </w:t>
      </w:r>
      <w:r>
        <w:rPr>
          <w:sz w:val="16"/>
          <w:vertAlign w:val="baseline"/>
        </w:rPr>
        <w:t>Estos</w:t>
      </w:r>
      <w:r>
        <w:rPr>
          <w:spacing w:val="-3"/>
          <w:sz w:val="16"/>
          <w:vertAlign w:val="baseline"/>
        </w:rPr>
        <w:t> </w:t>
      </w:r>
      <w:r>
        <w:rPr>
          <w:sz w:val="16"/>
          <w:vertAlign w:val="baseline"/>
        </w:rPr>
        <w:t>votos deberán ser presentados dentro del plazo fijado por la Presidencia, de modo que puedan ser conocidos por los Jueces antes de la notificación de la sentencia. Dichos votos sólo podrán referirse a lo tratado en las sentencias”.</w:t>
      </w:r>
    </w:p>
    <w:p>
      <w:pPr>
        <w:spacing w:after="0"/>
        <w:jc w:val="both"/>
        <w:rPr>
          <w:sz w:val="16"/>
        </w:rPr>
        <w:sectPr>
          <w:footerReference w:type="default" r:id="rId29"/>
          <w:pgSz w:w="11910" w:h="16840"/>
          <w:pgMar w:footer="732" w:header="0" w:top="1860" w:bottom="920" w:left="1600" w:right="1580"/>
          <w:pgNumType w:start="1"/>
        </w:sectPr>
      </w:pPr>
    </w:p>
    <w:p>
      <w:pPr>
        <w:spacing w:line="259" w:lineRule="auto" w:before="77"/>
        <w:ind w:left="668" w:right="116" w:firstLine="0"/>
        <w:jc w:val="both"/>
        <w:rPr>
          <w:sz w:val="22"/>
        </w:rPr>
      </w:pPr>
      <w:r>
        <w:rPr>
          <w:sz w:val="22"/>
        </w:rPr>
        <w:t>un</w:t>
      </w:r>
      <w:r>
        <w:rPr>
          <w:spacing w:val="-3"/>
          <w:sz w:val="22"/>
        </w:rPr>
        <w:t> </w:t>
      </w:r>
      <w:r>
        <w:rPr>
          <w:sz w:val="22"/>
        </w:rPr>
        <w:t>ciudadano</w:t>
      </w:r>
      <w:r>
        <w:rPr>
          <w:spacing w:val="-2"/>
          <w:sz w:val="22"/>
        </w:rPr>
        <w:t> </w:t>
      </w:r>
      <w:r>
        <w:rPr>
          <w:sz w:val="22"/>
        </w:rPr>
        <w:t>extranjero</w:t>
      </w:r>
      <w:r>
        <w:rPr>
          <w:spacing w:val="-2"/>
          <w:sz w:val="22"/>
        </w:rPr>
        <w:t> </w:t>
      </w:r>
      <w:r>
        <w:rPr>
          <w:sz w:val="22"/>
        </w:rPr>
        <w:t>que</w:t>
      </w:r>
      <w:r>
        <w:rPr>
          <w:spacing w:val="-2"/>
          <w:sz w:val="22"/>
        </w:rPr>
        <w:t> </w:t>
      </w:r>
      <w:r>
        <w:rPr>
          <w:sz w:val="22"/>
        </w:rPr>
        <w:t>vivía</w:t>
      </w:r>
      <w:r>
        <w:rPr>
          <w:spacing w:val="-2"/>
          <w:sz w:val="22"/>
        </w:rPr>
        <w:t> </w:t>
      </w:r>
      <w:r>
        <w:rPr>
          <w:sz w:val="22"/>
        </w:rPr>
        <w:t>en</w:t>
      </w:r>
      <w:r>
        <w:rPr>
          <w:spacing w:val="-2"/>
          <w:sz w:val="22"/>
        </w:rPr>
        <w:t> </w:t>
      </w:r>
      <w:r>
        <w:rPr>
          <w:sz w:val="22"/>
        </w:rPr>
        <w:t>forma</w:t>
      </w:r>
      <w:r>
        <w:rPr>
          <w:spacing w:val="-2"/>
          <w:sz w:val="22"/>
        </w:rPr>
        <w:t> </w:t>
      </w:r>
      <w:r>
        <w:rPr>
          <w:sz w:val="22"/>
        </w:rPr>
        <w:t>intermitente</w:t>
      </w:r>
      <w:r>
        <w:rPr>
          <w:spacing w:val="-2"/>
          <w:sz w:val="22"/>
        </w:rPr>
        <w:t> </w:t>
      </w:r>
      <w:r>
        <w:rPr>
          <w:sz w:val="22"/>
        </w:rPr>
        <w:t>en</w:t>
      </w:r>
      <w:r>
        <w:rPr>
          <w:spacing w:val="-2"/>
          <w:sz w:val="22"/>
        </w:rPr>
        <w:t> </w:t>
      </w:r>
      <w:r>
        <w:rPr>
          <w:sz w:val="22"/>
        </w:rPr>
        <w:t>Guatemala mientras</w:t>
      </w:r>
      <w:r>
        <w:rPr>
          <w:spacing w:val="-1"/>
          <w:sz w:val="22"/>
        </w:rPr>
        <w:t> </w:t>
      </w:r>
      <w:r>
        <w:rPr>
          <w:sz w:val="22"/>
        </w:rPr>
        <w:t>desempeñaba</w:t>
      </w:r>
      <w:r>
        <w:rPr>
          <w:spacing w:val="-1"/>
          <w:sz w:val="22"/>
        </w:rPr>
        <w:t> </w:t>
      </w:r>
      <w:r>
        <w:rPr>
          <w:sz w:val="22"/>
        </w:rPr>
        <w:t>funciones para</w:t>
      </w:r>
      <w:r>
        <w:rPr>
          <w:spacing w:val="-1"/>
          <w:sz w:val="22"/>
        </w:rPr>
        <w:t> </w:t>
      </w:r>
      <w:r>
        <w:rPr>
          <w:sz w:val="22"/>
        </w:rPr>
        <w:t>una</w:t>
      </w:r>
      <w:r>
        <w:rPr>
          <w:spacing w:val="-1"/>
          <w:sz w:val="22"/>
        </w:rPr>
        <w:t> </w:t>
      </w:r>
      <w:r>
        <w:rPr>
          <w:sz w:val="22"/>
        </w:rPr>
        <w:t>agencia</w:t>
      </w:r>
      <w:r>
        <w:rPr>
          <w:spacing w:val="-1"/>
          <w:sz w:val="22"/>
        </w:rPr>
        <w:t> </w:t>
      </w:r>
      <w:r>
        <w:rPr>
          <w:sz w:val="22"/>
        </w:rPr>
        <w:t>del</w:t>
      </w:r>
      <w:r>
        <w:rPr>
          <w:spacing w:val="-1"/>
          <w:sz w:val="22"/>
        </w:rPr>
        <w:t> </w:t>
      </w:r>
      <w:r>
        <w:rPr>
          <w:sz w:val="22"/>
        </w:rPr>
        <w:t>Gobierno</w:t>
      </w:r>
      <w:r>
        <w:rPr>
          <w:spacing w:val="-1"/>
          <w:sz w:val="22"/>
        </w:rPr>
        <w:t> </w:t>
      </w:r>
      <w:r>
        <w:rPr>
          <w:sz w:val="22"/>
        </w:rPr>
        <w:t>de los Estados Unidos</w:t>
      </w:r>
      <w:r>
        <w:rPr>
          <w:position w:val="8"/>
          <w:sz w:val="14"/>
        </w:rPr>
        <w:t>2</w:t>
      </w:r>
      <w:r>
        <w:rPr>
          <w:sz w:val="22"/>
        </w:rPr>
        <w:t>. Por lo anterior, al no haber tenido el Señor Hendrix arraigo</w:t>
      </w:r>
      <w:r>
        <w:rPr>
          <w:spacing w:val="-20"/>
          <w:sz w:val="22"/>
        </w:rPr>
        <w:t> </w:t>
      </w:r>
      <w:r>
        <w:rPr>
          <w:sz w:val="22"/>
        </w:rPr>
        <w:t>en</w:t>
      </w:r>
      <w:r>
        <w:rPr>
          <w:spacing w:val="-19"/>
          <w:sz w:val="22"/>
        </w:rPr>
        <w:t> </w:t>
      </w:r>
      <w:r>
        <w:rPr>
          <w:sz w:val="22"/>
        </w:rPr>
        <w:t>el</w:t>
      </w:r>
      <w:r>
        <w:rPr>
          <w:spacing w:val="-19"/>
          <w:sz w:val="22"/>
        </w:rPr>
        <w:t> </w:t>
      </w:r>
      <w:r>
        <w:rPr>
          <w:sz w:val="22"/>
        </w:rPr>
        <w:t>país</w:t>
      </w:r>
      <w:r>
        <w:rPr>
          <w:spacing w:val="-20"/>
          <w:sz w:val="22"/>
        </w:rPr>
        <w:t> </w:t>
      </w:r>
      <w:r>
        <w:rPr>
          <w:sz w:val="22"/>
        </w:rPr>
        <w:t>donde</w:t>
      </w:r>
      <w:r>
        <w:rPr>
          <w:spacing w:val="-19"/>
          <w:sz w:val="22"/>
        </w:rPr>
        <w:t> </w:t>
      </w:r>
      <w:r>
        <w:rPr>
          <w:sz w:val="22"/>
        </w:rPr>
        <w:t>pretendía</w:t>
      </w:r>
      <w:r>
        <w:rPr>
          <w:spacing w:val="-19"/>
          <w:sz w:val="22"/>
        </w:rPr>
        <w:t> </w:t>
      </w:r>
      <w:r>
        <w:rPr>
          <w:sz w:val="22"/>
        </w:rPr>
        <w:t>ejercer</w:t>
      </w:r>
      <w:r>
        <w:rPr>
          <w:spacing w:val="-19"/>
          <w:sz w:val="22"/>
        </w:rPr>
        <w:t> </w:t>
      </w:r>
      <w:r>
        <w:rPr>
          <w:sz w:val="22"/>
        </w:rPr>
        <w:t>el</w:t>
      </w:r>
      <w:r>
        <w:rPr>
          <w:spacing w:val="-20"/>
          <w:sz w:val="22"/>
        </w:rPr>
        <w:t> </w:t>
      </w:r>
      <w:r>
        <w:rPr>
          <w:sz w:val="22"/>
        </w:rPr>
        <w:t>notariado,</w:t>
      </w:r>
      <w:r>
        <w:rPr>
          <w:spacing w:val="-17"/>
          <w:sz w:val="22"/>
        </w:rPr>
        <w:t> </w:t>
      </w:r>
      <w:r>
        <w:rPr>
          <w:sz w:val="22"/>
        </w:rPr>
        <w:t>no</w:t>
      </w:r>
      <w:r>
        <w:rPr>
          <w:spacing w:val="-20"/>
          <w:sz w:val="22"/>
        </w:rPr>
        <w:t> </w:t>
      </w:r>
      <w:r>
        <w:rPr>
          <w:sz w:val="22"/>
        </w:rPr>
        <w:t>se</w:t>
      </w:r>
      <w:r>
        <w:rPr>
          <w:spacing w:val="-18"/>
          <w:sz w:val="22"/>
        </w:rPr>
        <w:t> </w:t>
      </w:r>
      <w:r>
        <w:rPr>
          <w:sz w:val="22"/>
        </w:rPr>
        <w:t>encontraba en una situación fáctica similar a las otras personas notarias en Guatemala.</w:t>
      </w:r>
      <w:r>
        <w:rPr>
          <w:spacing w:val="-7"/>
          <w:sz w:val="22"/>
        </w:rPr>
        <w:t> </w:t>
      </w:r>
      <w:r>
        <w:rPr>
          <w:sz w:val="22"/>
        </w:rPr>
        <w:t>Por</w:t>
      </w:r>
      <w:r>
        <w:rPr>
          <w:spacing w:val="-5"/>
          <w:sz w:val="22"/>
        </w:rPr>
        <w:t> </w:t>
      </w:r>
      <w:r>
        <w:rPr>
          <w:sz w:val="22"/>
        </w:rPr>
        <w:t>ende,</w:t>
      </w:r>
      <w:r>
        <w:rPr>
          <w:spacing w:val="-6"/>
          <w:sz w:val="22"/>
        </w:rPr>
        <w:t> </w:t>
      </w:r>
      <w:r>
        <w:rPr>
          <w:sz w:val="22"/>
        </w:rPr>
        <w:t>la</w:t>
      </w:r>
      <w:r>
        <w:rPr>
          <w:spacing w:val="-6"/>
          <w:sz w:val="22"/>
        </w:rPr>
        <w:t> </w:t>
      </w:r>
      <w:r>
        <w:rPr>
          <w:sz w:val="22"/>
        </w:rPr>
        <w:t>sentencia</w:t>
      </w:r>
      <w:r>
        <w:rPr>
          <w:spacing w:val="-6"/>
          <w:sz w:val="22"/>
        </w:rPr>
        <w:t> </w:t>
      </w:r>
      <w:r>
        <w:rPr>
          <w:sz w:val="22"/>
        </w:rPr>
        <w:t>concluye</w:t>
      </w:r>
      <w:r>
        <w:rPr>
          <w:spacing w:val="-7"/>
          <w:sz w:val="22"/>
        </w:rPr>
        <w:t> </w:t>
      </w:r>
      <w:r>
        <w:rPr>
          <w:sz w:val="22"/>
        </w:rPr>
        <w:t>que</w:t>
      </w:r>
      <w:r>
        <w:rPr>
          <w:spacing w:val="-6"/>
          <w:sz w:val="22"/>
        </w:rPr>
        <w:t> </w:t>
      </w:r>
      <w:r>
        <w:rPr>
          <w:sz w:val="22"/>
        </w:rPr>
        <w:t>no</w:t>
      </w:r>
      <w:r>
        <w:rPr>
          <w:spacing w:val="-6"/>
          <w:sz w:val="22"/>
        </w:rPr>
        <w:t> </w:t>
      </w:r>
      <w:r>
        <w:rPr>
          <w:sz w:val="22"/>
        </w:rPr>
        <w:t>existió</w:t>
      </w:r>
      <w:r>
        <w:rPr>
          <w:spacing w:val="-5"/>
          <w:sz w:val="22"/>
        </w:rPr>
        <w:t> </w:t>
      </w:r>
      <w:r>
        <w:rPr>
          <w:sz w:val="22"/>
        </w:rPr>
        <w:t>violación</w:t>
      </w:r>
      <w:r>
        <w:rPr>
          <w:spacing w:val="-6"/>
          <w:sz w:val="22"/>
        </w:rPr>
        <w:t> </w:t>
      </w:r>
      <w:r>
        <w:rPr>
          <w:sz w:val="22"/>
        </w:rPr>
        <w:t>por parte del Estado del artículo 24 de la Convención, en relación con los artículos 1.1. y 2 de la misma.</w:t>
      </w:r>
    </w:p>
    <w:p>
      <w:pPr>
        <w:pStyle w:val="BodyText"/>
        <w:spacing w:before="7"/>
        <w:rPr>
          <w:sz w:val="23"/>
        </w:rPr>
      </w:pPr>
    </w:p>
    <w:p>
      <w:pPr>
        <w:pStyle w:val="ListParagraph"/>
        <w:numPr>
          <w:ilvl w:val="0"/>
          <w:numId w:val="10"/>
        </w:numPr>
        <w:tabs>
          <w:tab w:pos="669" w:val="left" w:leader="none"/>
        </w:tabs>
        <w:spacing w:line="259" w:lineRule="auto" w:before="0" w:after="0"/>
        <w:ind w:left="668" w:right="115" w:hanging="567"/>
        <w:jc w:val="both"/>
        <w:rPr>
          <w:sz w:val="22"/>
        </w:rPr>
      </w:pPr>
      <w:r>
        <w:rPr>
          <w:sz w:val="22"/>
        </w:rPr>
        <w:t>Sin</w:t>
      </w:r>
      <w:r>
        <w:rPr>
          <w:spacing w:val="-6"/>
          <w:sz w:val="22"/>
        </w:rPr>
        <w:t> </w:t>
      </w:r>
      <w:r>
        <w:rPr>
          <w:sz w:val="22"/>
        </w:rPr>
        <w:t>perjuicio</w:t>
      </w:r>
      <w:r>
        <w:rPr>
          <w:spacing w:val="-5"/>
          <w:sz w:val="22"/>
        </w:rPr>
        <w:t> </w:t>
      </w:r>
      <w:r>
        <w:rPr>
          <w:sz w:val="22"/>
        </w:rPr>
        <w:t>de</w:t>
      </w:r>
      <w:r>
        <w:rPr>
          <w:spacing w:val="-5"/>
          <w:sz w:val="22"/>
        </w:rPr>
        <w:t> </w:t>
      </w:r>
      <w:r>
        <w:rPr>
          <w:sz w:val="22"/>
        </w:rPr>
        <w:t>compartir</w:t>
      </w:r>
      <w:r>
        <w:rPr>
          <w:spacing w:val="-7"/>
          <w:sz w:val="22"/>
        </w:rPr>
        <w:t> </w:t>
      </w:r>
      <w:r>
        <w:rPr>
          <w:sz w:val="22"/>
        </w:rPr>
        <w:t>el</w:t>
      </w:r>
      <w:r>
        <w:rPr>
          <w:spacing w:val="-6"/>
          <w:sz w:val="22"/>
        </w:rPr>
        <w:t> </w:t>
      </w:r>
      <w:r>
        <w:rPr>
          <w:sz w:val="22"/>
        </w:rPr>
        <w:t>razonamiento</w:t>
      </w:r>
      <w:r>
        <w:rPr>
          <w:spacing w:val="-5"/>
          <w:sz w:val="22"/>
        </w:rPr>
        <w:t> </w:t>
      </w:r>
      <w:r>
        <w:rPr>
          <w:sz w:val="22"/>
        </w:rPr>
        <w:t>de</w:t>
      </w:r>
      <w:r>
        <w:rPr>
          <w:spacing w:val="-5"/>
          <w:sz w:val="22"/>
        </w:rPr>
        <w:t> </w:t>
      </w:r>
      <w:r>
        <w:rPr>
          <w:sz w:val="22"/>
        </w:rPr>
        <w:t>la</w:t>
      </w:r>
      <w:r>
        <w:rPr>
          <w:spacing w:val="-6"/>
          <w:sz w:val="22"/>
        </w:rPr>
        <w:t> </w:t>
      </w:r>
      <w:r>
        <w:rPr>
          <w:sz w:val="22"/>
        </w:rPr>
        <w:t>Corte</w:t>
      </w:r>
      <w:r>
        <w:rPr>
          <w:spacing w:val="-6"/>
          <w:sz w:val="22"/>
        </w:rPr>
        <w:t> </w:t>
      </w:r>
      <w:r>
        <w:rPr>
          <w:sz w:val="22"/>
        </w:rPr>
        <w:t>sobre</w:t>
      </w:r>
      <w:r>
        <w:rPr>
          <w:spacing w:val="-5"/>
          <w:sz w:val="22"/>
        </w:rPr>
        <w:t> </w:t>
      </w:r>
      <w:r>
        <w:rPr>
          <w:sz w:val="22"/>
        </w:rPr>
        <w:t>el</w:t>
      </w:r>
      <w:r>
        <w:rPr>
          <w:spacing w:val="-6"/>
          <w:sz w:val="22"/>
        </w:rPr>
        <w:t> </w:t>
      </w:r>
      <w:r>
        <w:rPr>
          <w:sz w:val="22"/>
        </w:rPr>
        <w:t>punto</w:t>
      </w:r>
      <w:r>
        <w:rPr>
          <w:spacing w:val="-6"/>
          <w:sz w:val="22"/>
        </w:rPr>
        <w:t> </w:t>
      </w:r>
      <w:r>
        <w:rPr>
          <w:sz w:val="22"/>
        </w:rPr>
        <w:t>y, por</w:t>
      </w:r>
      <w:r>
        <w:rPr>
          <w:spacing w:val="-4"/>
          <w:sz w:val="22"/>
        </w:rPr>
        <w:t> </w:t>
      </w:r>
      <w:r>
        <w:rPr>
          <w:sz w:val="22"/>
        </w:rPr>
        <w:t>cierto,</w:t>
      </w:r>
      <w:r>
        <w:rPr>
          <w:spacing w:val="-5"/>
          <w:sz w:val="22"/>
        </w:rPr>
        <w:t> </w:t>
      </w:r>
      <w:r>
        <w:rPr>
          <w:sz w:val="22"/>
        </w:rPr>
        <w:t>la</w:t>
      </w:r>
      <w:r>
        <w:rPr>
          <w:spacing w:val="-5"/>
          <w:sz w:val="22"/>
        </w:rPr>
        <w:t> </w:t>
      </w:r>
      <w:r>
        <w:rPr>
          <w:sz w:val="22"/>
        </w:rPr>
        <w:t>conclusión</w:t>
      </w:r>
      <w:r>
        <w:rPr>
          <w:spacing w:val="-4"/>
          <w:sz w:val="22"/>
        </w:rPr>
        <w:t> </w:t>
      </w:r>
      <w:r>
        <w:rPr>
          <w:sz w:val="22"/>
        </w:rPr>
        <w:t>que</w:t>
      </w:r>
      <w:r>
        <w:rPr>
          <w:spacing w:val="-4"/>
          <w:sz w:val="22"/>
        </w:rPr>
        <w:t> </w:t>
      </w:r>
      <w:r>
        <w:rPr>
          <w:sz w:val="22"/>
        </w:rPr>
        <w:t>exonera</w:t>
      </w:r>
      <w:r>
        <w:rPr>
          <w:spacing w:val="-4"/>
          <w:sz w:val="22"/>
        </w:rPr>
        <w:t> </w:t>
      </w:r>
      <w:r>
        <w:rPr>
          <w:sz w:val="22"/>
        </w:rPr>
        <w:t>de</w:t>
      </w:r>
      <w:r>
        <w:rPr>
          <w:spacing w:val="-3"/>
          <w:sz w:val="22"/>
        </w:rPr>
        <w:t> </w:t>
      </w:r>
      <w:r>
        <w:rPr>
          <w:sz w:val="22"/>
        </w:rPr>
        <w:t>responsabilidad</w:t>
      </w:r>
      <w:r>
        <w:rPr>
          <w:spacing w:val="-5"/>
          <w:sz w:val="22"/>
        </w:rPr>
        <w:t> </w:t>
      </w:r>
      <w:r>
        <w:rPr>
          <w:sz w:val="22"/>
        </w:rPr>
        <w:t>internacional</w:t>
      </w:r>
      <w:r>
        <w:rPr>
          <w:spacing w:val="-5"/>
          <w:sz w:val="22"/>
        </w:rPr>
        <w:t> </w:t>
      </w:r>
      <w:r>
        <w:rPr>
          <w:sz w:val="22"/>
        </w:rPr>
        <w:t>a la República de Guatemala, consideramos que en este caso la Corte debió analizar si la exigencia de nacionalidad para las personas que ejercen el notariado en Guatemala constituye o no un trato discriminatorio que vulnera el derecho a la igualdad, por ser el tema central del proceso planteado ante la Corte.</w:t>
      </w:r>
    </w:p>
    <w:p>
      <w:pPr>
        <w:pStyle w:val="BodyText"/>
        <w:spacing w:before="5"/>
        <w:rPr>
          <w:sz w:val="35"/>
        </w:rPr>
      </w:pPr>
    </w:p>
    <w:p>
      <w:pPr>
        <w:pStyle w:val="ListParagraph"/>
        <w:numPr>
          <w:ilvl w:val="0"/>
          <w:numId w:val="10"/>
        </w:numPr>
        <w:tabs>
          <w:tab w:pos="669" w:val="left" w:leader="none"/>
        </w:tabs>
        <w:spacing w:line="259" w:lineRule="auto" w:before="0" w:after="0"/>
        <w:ind w:left="668" w:right="114" w:hanging="567"/>
        <w:jc w:val="both"/>
        <w:rPr>
          <w:sz w:val="22"/>
        </w:rPr>
      </w:pPr>
      <w:r>
        <w:rPr>
          <w:sz w:val="22"/>
        </w:rPr>
        <w:t>Sobre la materia, es necesario en primer lugar hacer presente que no todo trato diferenciado del Estado respecto de personas extranjeras puede ser considerado constitutivo de discriminación. Según lo ha establecido esta Corte, una diferencia de trato se considera discriminatoria cuando la misma no tiene una justificación objetiva y razonable, es decir, cuando no persigue un fin legítimo y no existe una relación de proporcionalidad entre los medios utilizados y el fin perseguido</w:t>
      </w:r>
      <w:r>
        <w:rPr>
          <w:spacing w:val="-20"/>
          <w:sz w:val="22"/>
        </w:rPr>
        <w:t> </w:t>
      </w:r>
      <w:r>
        <w:rPr>
          <w:position w:val="8"/>
          <w:sz w:val="14"/>
        </w:rPr>
        <w:t>3</w:t>
      </w:r>
      <w:r>
        <w:rPr>
          <w:spacing w:val="-12"/>
          <w:position w:val="8"/>
          <w:sz w:val="14"/>
        </w:rPr>
        <w:t> </w:t>
      </w:r>
      <w:r>
        <w:rPr>
          <w:sz w:val="22"/>
        </w:rPr>
        <w:t>. En otras palabras, en el caso </w:t>
      </w:r>
      <w:r>
        <w:rPr>
          <w:i/>
          <w:sz w:val="22"/>
        </w:rPr>
        <w:t>sub lite, </w:t>
      </w:r>
      <w:r>
        <w:rPr>
          <w:sz w:val="22"/>
        </w:rPr>
        <w:t>a efectos de determinar si la restricción del ejercicio del notariado respecto de una persona extranjera que no ha adquirido la nacionalidad guatemalteca resulta compatible con la Convención Americana y los estándares establecidos por este Tribunal en la materia, debemos examinar la legalidad, la finalidad, la idoneidad, la necesidad y la proporcionalidad de este requisito.</w:t>
      </w:r>
    </w:p>
    <w:p>
      <w:pPr>
        <w:pStyle w:val="BodyText"/>
        <w:spacing w:before="10"/>
        <w:rPr>
          <w:sz w:val="34"/>
        </w:rPr>
      </w:pPr>
    </w:p>
    <w:p>
      <w:pPr>
        <w:pStyle w:val="ListParagraph"/>
        <w:numPr>
          <w:ilvl w:val="0"/>
          <w:numId w:val="10"/>
        </w:numPr>
        <w:tabs>
          <w:tab w:pos="822" w:val="left" w:leader="none"/>
        </w:tabs>
        <w:spacing w:line="261" w:lineRule="auto" w:before="1" w:after="0"/>
        <w:ind w:left="821" w:right="118" w:hanging="360"/>
        <w:jc w:val="both"/>
        <w:rPr>
          <w:sz w:val="22"/>
        </w:rPr>
      </w:pPr>
      <w:r>
        <w:rPr>
          <w:sz w:val="22"/>
        </w:rPr>
        <w:t>Respecto del primer requisito en examen, esto es, que la restricción esté</w:t>
      </w:r>
      <w:r>
        <w:rPr>
          <w:spacing w:val="27"/>
          <w:sz w:val="22"/>
        </w:rPr>
        <w:t> </w:t>
      </w:r>
      <w:r>
        <w:rPr>
          <w:sz w:val="22"/>
        </w:rPr>
        <w:t>contemplada</w:t>
      </w:r>
      <w:r>
        <w:rPr>
          <w:spacing w:val="26"/>
          <w:sz w:val="22"/>
        </w:rPr>
        <w:t> </w:t>
      </w:r>
      <w:r>
        <w:rPr>
          <w:sz w:val="22"/>
        </w:rPr>
        <w:t>en</w:t>
      </w:r>
      <w:r>
        <w:rPr>
          <w:spacing w:val="24"/>
          <w:sz w:val="22"/>
        </w:rPr>
        <w:t> </w:t>
      </w:r>
      <w:r>
        <w:rPr>
          <w:sz w:val="22"/>
        </w:rPr>
        <w:t>la</w:t>
      </w:r>
      <w:r>
        <w:rPr>
          <w:spacing w:val="26"/>
          <w:sz w:val="22"/>
        </w:rPr>
        <w:t> </w:t>
      </w:r>
      <w:r>
        <w:rPr>
          <w:sz w:val="22"/>
        </w:rPr>
        <w:t>ley,</w:t>
      </w:r>
      <w:r>
        <w:rPr>
          <w:spacing w:val="28"/>
          <w:sz w:val="22"/>
        </w:rPr>
        <w:t> </w:t>
      </w:r>
      <w:r>
        <w:rPr>
          <w:sz w:val="22"/>
        </w:rPr>
        <w:t>debemos</w:t>
      </w:r>
      <w:r>
        <w:rPr>
          <w:spacing w:val="29"/>
          <w:sz w:val="22"/>
        </w:rPr>
        <w:t> </w:t>
      </w:r>
      <w:r>
        <w:rPr>
          <w:sz w:val="22"/>
        </w:rPr>
        <w:t>tener</w:t>
      </w:r>
      <w:r>
        <w:rPr>
          <w:spacing w:val="27"/>
          <w:sz w:val="22"/>
        </w:rPr>
        <w:t> </w:t>
      </w:r>
      <w:r>
        <w:rPr>
          <w:sz w:val="22"/>
        </w:rPr>
        <w:t>presente</w:t>
      </w:r>
      <w:r>
        <w:rPr>
          <w:spacing w:val="27"/>
          <w:sz w:val="22"/>
        </w:rPr>
        <w:t> </w:t>
      </w:r>
      <w:r>
        <w:rPr>
          <w:sz w:val="22"/>
        </w:rPr>
        <w:t>que</w:t>
      </w:r>
      <w:r>
        <w:rPr>
          <w:spacing w:val="25"/>
          <w:sz w:val="22"/>
        </w:rPr>
        <w:t> </w:t>
      </w:r>
      <w:r>
        <w:rPr>
          <w:sz w:val="22"/>
        </w:rPr>
        <w:t>el</w:t>
      </w:r>
      <w:r>
        <w:rPr>
          <w:spacing w:val="27"/>
          <w:sz w:val="22"/>
        </w:rPr>
        <w:t> </w:t>
      </w:r>
      <w:r>
        <w:rPr>
          <w:sz w:val="22"/>
        </w:rPr>
        <w:t>artículo</w:t>
      </w:r>
    </w:p>
    <w:p>
      <w:pPr>
        <w:spacing w:line="259" w:lineRule="auto" w:before="0"/>
        <w:ind w:left="821" w:right="115" w:firstLine="0"/>
        <w:jc w:val="both"/>
        <w:rPr>
          <w:sz w:val="22"/>
        </w:rPr>
      </w:pPr>
      <w:r>
        <w:rPr>
          <w:sz w:val="22"/>
        </w:rPr>
        <w:t>2.1. del Código del Notariado establece que para ejercer el notariado se</w:t>
      </w:r>
      <w:r>
        <w:rPr>
          <w:spacing w:val="-20"/>
          <w:sz w:val="22"/>
        </w:rPr>
        <w:t> </w:t>
      </w:r>
      <w:r>
        <w:rPr>
          <w:sz w:val="22"/>
        </w:rPr>
        <w:t>requiere</w:t>
      </w:r>
      <w:r>
        <w:rPr>
          <w:spacing w:val="-19"/>
          <w:sz w:val="22"/>
        </w:rPr>
        <w:t> </w:t>
      </w:r>
      <w:r>
        <w:rPr>
          <w:sz w:val="22"/>
        </w:rPr>
        <w:t>ser</w:t>
      </w:r>
      <w:r>
        <w:rPr>
          <w:spacing w:val="-19"/>
          <w:sz w:val="22"/>
        </w:rPr>
        <w:t> </w:t>
      </w:r>
      <w:r>
        <w:rPr>
          <w:sz w:val="22"/>
        </w:rPr>
        <w:t>guatemalteco</w:t>
      </w:r>
      <w:r>
        <w:rPr>
          <w:spacing w:val="-20"/>
          <w:sz w:val="22"/>
        </w:rPr>
        <w:t> </w:t>
      </w:r>
      <w:r>
        <w:rPr>
          <w:sz w:val="22"/>
        </w:rPr>
        <w:t>natural,</w:t>
      </w:r>
      <w:r>
        <w:rPr>
          <w:spacing w:val="-19"/>
          <w:sz w:val="22"/>
        </w:rPr>
        <w:t> </w:t>
      </w:r>
      <w:r>
        <w:rPr>
          <w:sz w:val="22"/>
        </w:rPr>
        <w:t>mayor</w:t>
      </w:r>
      <w:r>
        <w:rPr>
          <w:spacing w:val="-20"/>
          <w:sz w:val="22"/>
        </w:rPr>
        <w:t> </w:t>
      </w:r>
      <w:r>
        <w:rPr>
          <w:sz w:val="22"/>
        </w:rPr>
        <w:t>de</w:t>
      </w:r>
      <w:r>
        <w:rPr>
          <w:spacing w:val="-19"/>
          <w:sz w:val="22"/>
        </w:rPr>
        <w:t> </w:t>
      </w:r>
      <w:r>
        <w:rPr>
          <w:sz w:val="22"/>
        </w:rPr>
        <w:t>edad,</w:t>
      </w:r>
      <w:r>
        <w:rPr>
          <w:spacing w:val="-19"/>
          <w:sz w:val="22"/>
        </w:rPr>
        <w:t> </w:t>
      </w:r>
      <w:r>
        <w:rPr>
          <w:sz w:val="22"/>
        </w:rPr>
        <w:t>del</w:t>
      </w:r>
      <w:r>
        <w:rPr>
          <w:spacing w:val="-20"/>
          <w:sz w:val="22"/>
        </w:rPr>
        <w:t> </w:t>
      </w:r>
      <w:r>
        <w:rPr>
          <w:sz w:val="22"/>
        </w:rPr>
        <w:t>estado</w:t>
      </w:r>
      <w:r>
        <w:rPr>
          <w:spacing w:val="-19"/>
          <w:sz w:val="22"/>
        </w:rPr>
        <w:t> </w:t>
      </w:r>
      <w:r>
        <w:rPr>
          <w:sz w:val="22"/>
        </w:rPr>
        <w:t>seglar y domiciliado en la República. Con respecto a la expresión “guatemalteco</w:t>
      </w:r>
      <w:r>
        <w:rPr>
          <w:spacing w:val="23"/>
          <w:sz w:val="22"/>
        </w:rPr>
        <w:t> </w:t>
      </w:r>
      <w:r>
        <w:rPr>
          <w:sz w:val="22"/>
        </w:rPr>
        <w:t>natural”,</w:t>
      </w:r>
      <w:r>
        <w:rPr>
          <w:spacing w:val="28"/>
          <w:sz w:val="22"/>
        </w:rPr>
        <w:t> </w:t>
      </w:r>
      <w:r>
        <w:rPr>
          <w:sz w:val="22"/>
        </w:rPr>
        <w:t>la</w:t>
      </w:r>
      <w:r>
        <w:rPr>
          <w:spacing w:val="27"/>
          <w:sz w:val="22"/>
        </w:rPr>
        <w:t> </w:t>
      </w:r>
      <w:r>
        <w:rPr>
          <w:sz w:val="22"/>
        </w:rPr>
        <w:t>Corte</w:t>
      </w:r>
      <w:r>
        <w:rPr>
          <w:spacing w:val="27"/>
          <w:sz w:val="22"/>
        </w:rPr>
        <w:t> </w:t>
      </w:r>
      <w:r>
        <w:rPr>
          <w:sz w:val="22"/>
        </w:rPr>
        <w:t>Constitucional</w:t>
      </w:r>
      <w:r>
        <w:rPr>
          <w:spacing w:val="27"/>
          <w:sz w:val="22"/>
        </w:rPr>
        <w:t> </w:t>
      </w:r>
      <w:r>
        <w:rPr>
          <w:sz w:val="22"/>
        </w:rPr>
        <w:t>interpretó</w:t>
      </w:r>
      <w:r>
        <w:rPr>
          <w:spacing w:val="28"/>
          <w:sz w:val="22"/>
        </w:rPr>
        <w:t> </w:t>
      </w:r>
      <w:r>
        <w:rPr>
          <w:sz w:val="22"/>
        </w:rPr>
        <w:t>el</w:t>
      </w:r>
      <w:r>
        <w:rPr>
          <w:spacing w:val="27"/>
          <w:sz w:val="22"/>
        </w:rPr>
        <w:t> </w:t>
      </w:r>
      <w:r>
        <w:rPr>
          <w:spacing w:val="-2"/>
          <w:sz w:val="22"/>
        </w:rPr>
        <w:t>artículo</w:t>
      </w:r>
    </w:p>
    <w:p>
      <w:pPr>
        <w:spacing w:line="259" w:lineRule="auto" w:before="0"/>
        <w:ind w:left="821" w:right="116" w:firstLine="0"/>
        <w:jc w:val="both"/>
        <w:rPr>
          <w:sz w:val="22"/>
        </w:rPr>
      </w:pPr>
      <w:r>
        <w:rPr>
          <w:sz w:val="22"/>
        </w:rPr>
        <w:t>2.1 del Código de Notariado en relación con el artículo 146 de la Constitución Política de Guatemala, por lo que modificó la versión literal</w:t>
      </w:r>
      <w:r>
        <w:rPr>
          <w:spacing w:val="-1"/>
          <w:sz w:val="22"/>
        </w:rPr>
        <w:t> </w:t>
      </w:r>
      <w:r>
        <w:rPr>
          <w:sz w:val="22"/>
        </w:rPr>
        <w:t>de</w:t>
      </w:r>
      <w:r>
        <w:rPr>
          <w:spacing w:val="2"/>
          <w:sz w:val="22"/>
        </w:rPr>
        <w:t> </w:t>
      </w:r>
      <w:r>
        <w:rPr>
          <w:sz w:val="22"/>
        </w:rPr>
        <w:t>la</w:t>
      </w:r>
      <w:r>
        <w:rPr>
          <w:spacing w:val="3"/>
          <w:sz w:val="22"/>
        </w:rPr>
        <w:t> </w:t>
      </w:r>
      <w:r>
        <w:rPr>
          <w:sz w:val="22"/>
        </w:rPr>
        <w:t>referida</w:t>
      </w:r>
      <w:r>
        <w:rPr>
          <w:spacing w:val="3"/>
          <w:sz w:val="22"/>
        </w:rPr>
        <w:t> </w:t>
      </w:r>
      <w:r>
        <w:rPr>
          <w:sz w:val="22"/>
        </w:rPr>
        <w:t>norma</w:t>
      </w:r>
      <w:r>
        <w:rPr>
          <w:spacing w:val="4"/>
          <w:sz w:val="22"/>
        </w:rPr>
        <w:t> </w:t>
      </w:r>
      <w:r>
        <w:rPr>
          <w:sz w:val="22"/>
        </w:rPr>
        <w:t>y</w:t>
      </w:r>
      <w:r>
        <w:rPr>
          <w:spacing w:val="1"/>
          <w:sz w:val="22"/>
        </w:rPr>
        <w:t> </w:t>
      </w:r>
      <w:r>
        <w:rPr>
          <w:sz w:val="22"/>
        </w:rPr>
        <w:t>determinó</w:t>
      </w:r>
      <w:r>
        <w:rPr>
          <w:spacing w:val="1"/>
          <w:sz w:val="22"/>
        </w:rPr>
        <w:t> </w:t>
      </w:r>
      <w:r>
        <w:rPr>
          <w:sz w:val="22"/>
        </w:rPr>
        <w:t>que</w:t>
      </w:r>
      <w:r>
        <w:rPr>
          <w:spacing w:val="2"/>
          <w:sz w:val="22"/>
        </w:rPr>
        <w:t> </w:t>
      </w:r>
      <w:r>
        <w:rPr>
          <w:sz w:val="22"/>
        </w:rPr>
        <w:t>cuando</w:t>
      </w:r>
      <w:r>
        <w:rPr>
          <w:spacing w:val="3"/>
          <w:sz w:val="22"/>
        </w:rPr>
        <w:t> </w:t>
      </w:r>
      <w:r>
        <w:rPr>
          <w:sz w:val="22"/>
        </w:rPr>
        <w:t>se</w:t>
      </w:r>
      <w:r>
        <w:rPr>
          <w:spacing w:val="2"/>
          <w:sz w:val="22"/>
        </w:rPr>
        <w:t> </w:t>
      </w:r>
      <w:r>
        <w:rPr>
          <w:sz w:val="22"/>
        </w:rPr>
        <w:t>hace</w:t>
      </w:r>
      <w:r>
        <w:rPr>
          <w:spacing w:val="2"/>
          <w:sz w:val="22"/>
        </w:rPr>
        <w:t> </w:t>
      </w:r>
      <w:r>
        <w:rPr>
          <w:sz w:val="22"/>
        </w:rPr>
        <w:t>alusión</w:t>
      </w:r>
      <w:r>
        <w:rPr>
          <w:spacing w:val="2"/>
          <w:sz w:val="22"/>
        </w:rPr>
        <w:t> </w:t>
      </w:r>
      <w:r>
        <w:rPr>
          <w:spacing w:val="-10"/>
          <w:sz w:val="22"/>
        </w:rPr>
        <w:t>a</w:t>
      </w:r>
    </w:p>
    <w:p>
      <w:pPr>
        <w:pStyle w:val="BodyText"/>
      </w:pPr>
    </w:p>
    <w:p>
      <w:pPr>
        <w:pStyle w:val="BodyText"/>
        <w:spacing w:before="10"/>
        <w:rPr>
          <w:sz w:val="27"/>
        </w:rPr>
      </w:pPr>
      <w:r>
        <w:rPr/>
        <w:pict>
          <v:rect style="position:absolute;margin-left:85.103996pt;margin-top:18.124512pt;width:144.020pt;height:.72003pt;mso-position-horizontal-relative:page;mso-position-vertical-relative:paragraph;z-index:-15715840;mso-wrap-distance-left:0;mso-wrap-distance-right:0" id="docshape28" filled="true" fillcolor="#000000" stroked="false">
            <v:fill type="solid"/>
            <w10:wrap type="topAndBottom"/>
          </v:rect>
        </w:pict>
      </w:r>
    </w:p>
    <w:p>
      <w:pPr>
        <w:spacing w:before="100"/>
        <w:ind w:left="102" w:right="0" w:firstLine="0"/>
        <w:jc w:val="both"/>
        <w:rPr>
          <w:sz w:val="16"/>
        </w:rPr>
      </w:pPr>
      <w:r>
        <w:rPr>
          <w:sz w:val="16"/>
          <w:vertAlign w:val="superscript"/>
        </w:rPr>
        <w:t>2</w:t>
      </w:r>
      <w:r>
        <w:rPr>
          <w:spacing w:val="-1"/>
          <w:sz w:val="16"/>
          <w:vertAlign w:val="baseline"/>
        </w:rPr>
        <w:t> </w:t>
      </w:r>
      <w:r>
        <w:rPr>
          <w:sz w:val="16"/>
          <w:vertAlign w:val="baseline"/>
        </w:rPr>
        <w:t>Párrafo</w:t>
      </w:r>
      <w:r>
        <w:rPr>
          <w:spacing w:val="-5"/>
          <w:sz w:val="16"/>
          <w:vertAlign w:val="baseline"/>
        </w:rPr>
        <w:t> 69.</w:t>
      </w:r>
    </w:p>
    <w:p>
      <w:pPr>
        <w:spacing w:before="0"/>
        <w:ind w:left="102" w:right="111" w:firstLine="0"/>
        <w:jc w:val="both"/>
        <w:rPr>
          <w:sz w:val="16"/>
        </w:rPr>
      </w:pPr>
      <w:r>
        <w:rPr>
          <w:sz w:val="16"/>
          <w:vertAlign w:val="superscript"/>
        </w:rPr>
        <w:t>3</w:t>
      </w:r>
      <w:r>
        <w:rPr>
          <w:i/>
          <w:sz w:val="16"/>
          <w:vertAlign w:val="baseline"/>
        </w:rPr>
        <w:t>Cfr. Caso Norín Catrimán (Dirigentes, Miembros y Activista del Pueblo Indígena Mapuche) y otros Vs.</w:t>
      </w:r>
      <w:r>
        <w:rPr>
          <w:i/>
          <w:sz w:val="16"/>
          <w:vertAlign w:val="baseline"/>
        </w:rPr>
        <w:t> Chile.</w:t>
      </w:r>
      <w:r>
        <w:rPr>
          <w:i/>
          <w:spacing w:val="-7"/>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6"/>
          <w:sz w:val="16"/>
          <w:vertAlign w:val="baseline"/>
        </w:rPr>
        <w:t> </w:t>
      </w:r>
      <w:r>
        <w:rPr>
          <w:i/>
          <w:sz w:val="16"/>
          <w:vertAlign w:val="baseline"/>
        </w:rPr>
        <w:t>y</w:t>
      </w:r>
      <w:r>
        <w:rPr>
          <w:i/>
          <w:spacing w:val="-6"/>
          <w:sz w:val="16"/>
          <w:vertAlign w:val="baseline"/>
        </w:rPr>
        <w:t> </w:t>
      </w:r>
      <w:r>
        <w:rPr>
          <w:i/>
          <w:sz w:val="16"/>
          <w:vertAlign w:val="baseline"/>
        </w:rPr>
        <w:t>Costas.</w:t>
      </w:r>
      <w:r>
        <w:rPr>
          <w:i/>
          <w:spacing w:val="-5"/>
          <w:sz w:val="16"/>
          <w:vertAlign w:val="baseline"/>
        </w:rPr>
        <w:t> </w:t>
      </w:r>
      <w:r>
        <w:rPr>
          <w:sz w:val="16"/>
          <w:vertAlign w:val="baseline"/>
        </w:rPr>
        <w:t>Sentencia</w:t>
      </w:r>
      <w:r>
        <w:rPr>
          <w:spacing w:val="-5"/>
          <w:sz w:val="16"/>
          <w:vertAlign w:val="baseline"/>
        </w:rPr>
        <w:t> </w:t>
      </w:r>
      <w:r>
        <w:rPr>
          <w:sz w:val="16"/>
          <w:vertAlign w:val="baseline"/>
        </w:rPr>
        <w:t>de</w:t>
      </w:r>
      <w:r>
        <w:rPr>
          <w:spacing w:val="-6"/>
          <w:sz w:val="16"/>
          <w:vertAlign w:val="baseline"/>
        </w:rPr>
        <w:t> </w:t>
      </w:r>
      <w:r>
        <w:rPr>
          <w:sz w:val="16"/>
          <w:vertAlign w:val="baseline"/>
        </w:rPr>
        <w:t>29</w:t>
      </w:r>
      <w:r>
        <w:rPr>
          <w:spacing w:val="-3"/>
          <w:sz w:val="16"/>
          <w:vertAlign w:val="baseline"/>
        </w:rPr>
        <w:t> </w:t>
      </w:r>
      <w:r>
        <w:rPr>
          <w:sz w:val="16"/>
          <w:vertAlign w:val="baseline"/>
        </w:rPr>
        <w:t>de</w:t>
      </w:r>
      <w:r>
        <w:rPr>
          <w:spacing w:val="-4"/>
          <w:sz w:val="16"/>
          <w:vertAlign w:val="baseline"/>
        </w:rPr>
        <w:t> </w:t>
      </w:r>
      <w:r>
        <w:rPr>
          <w:sz w:val="16"/>
          <w:vertAlign w:val="baseline"/>
        </w:rPr>
        <w:t>mayo</w:t>
      </w:r>
      <w:r>
        <w:rPr>
          <w:spacing w:val="-6"/>
          <w:sz w:val="16"/>
          <w:vertAlign w:val="baseline"/>
        </w:rPr>
        <w:t> </w:t>
      </w:r>
      <w:r>
        <w:rPr>
          <w:sz w:val="16"/>
          <w:vertAlign w:val="baseline"/>
        </w:rPr>
        <w:t>de</w:t>
      </w:r>
      <w:r>
        <w:rPr>
          <w:spacing w:val="-6"/>
          <w:sz w:val="16"/>
          <w:vertAlign w:val="baseline"/>
        </w:rPr>
        <w:t> </w:t>
      </w:r>
      <w:r>
        <w:rPr>
          <w:sz w:val="16"/>
          <w:vertAlign w:val="baseline"/>
        </w:rPr>
        <w:t>2014</w:t>
      </w:r>
      <w:r>
        <w:rPr>
          <w:i/>
          <w:sz w:val="16"/>
          <w:vertAlign w:val="baseline"/>
        </w:rPr>
        <w:t>.</w:t>
      </w:r>
      <w:r>
        <w:rPr>
          <w:i/>
          <w:spacing w:val="-5"/>
          <w:sz w:val="16"/>
          <w:vertAlign w:val="baseline"/>
        </w:rPr>
        <w:t> </w:t>
      </w:r>
      <w:r>
        <w:rPr>
          <w:sz w:val="16"/>
          <w:vertAlign w:val="baseline"/>
        </w:rPr>
        <w:t>Serie</w:t>
      </w:r>
      <w:r>
        <w:rPr>
          <w:spacing w:val="-4"/>
          <w:sz w:val="16"/>
          <w:vertAlign w:val="baseline"/>
        </w:rPr>
        <w:t> </w:t>
      </w:r>
      <w:r>
        <w:rPr>
          <w:sz w:val="16"/>
          <w:vertAlign w:val="baseline"/>
        </w:rPr>
        <w:t>C</w:t>
      </w:r>
      <w:r>
        <w:rPr>
          <w:spacing w:val="-6"/>
          <w:sz w:val="16"/>
          <w:vertAlign w:val="baseline"/>
        </w:rPr>
        <w:t> </w:t>
      </w:r>
      <w:r>
        <w:rPr>
          <w:sz w:val="16"/>
          <w:vertAlign w:val="baseline"/>
        </w:rPr>
        <w:t>No.</w:t>
      </w:r>
      <w:r>
        <w:rPr>
          <w:spacing w:val="-7"/>
          <w:sz w:val="16"/>
          <w:vertAlign w:val="baseline"/>
        </w:rPr>
        <w:t> </w:t>
      </w:r>
      <w:r>
        <w:rPr>
          <w:sz w:val="16"/>
          <w:vertAlign w:val="baseline"/>
        </w:rPr>
        <w:t>279,</w:t>
      </w:r>
      <w:r>
        <w:rPr>
          <w:spacing w:val="-7"/>
          <w:sz w:val="16"/>
          <w:vertAlign w:val="baseline"/>
        </w:rPr>
        <w:t> </w:t>
      </w:r>
      <w:r>
        <w:rPr>
          <w:sz w:val="16"/>
          <w:vertAlign w:val="baseline"/>
        </w:rPr>
        <w:t>párr.</w:t>
      </w:r>
      <w:r>
        <w:rPr>
          <w:spacing w:val="-5"/>
          <w:sz w:val="16"/>
          <w:vertAlign w:val="baseline"/>
        </w:rPr>
        <w:t> </w:t>
      </w:r>
      <w:r>
        <w:rPr>
          <w:sz w:val="16"/>
          <w:vertAlign w:val="baseline"/>
        </w:rPr>
        <w:t>200;</w:t>
      </w:r>
      <w:r>
        <w:rPr>
          <w:spacing w:val="-6"/>
          <w:sz w:val="16"/>
          <w:vertAlign w:val="baseline"/>
        </w:rPr>
        <w:t> </w:t>
      </w:r>
      <w:r>
        <w:rPr>
          <w:i/>
          <w:sz w:val="16"/>
          <w:vertAlign w:val="baseline"/>
        </w:rPr>
        <w:t>Caso</w:t>
      </w:r>
      <w:r>
        <w:rPr>
          <w:i/>
          <w:sz w:val="16"/>
          <w:vertAlign w:val="baseline"/>
        </w:rPr>
        <w:t> Flor Freire Vs. Ecuador. Excepción Preliminar, Fondo, Reparaciones y Costas. </w:t>
      </w:r>
      <w:r>
        <w:rPr>
          <w:sz w:val="16"/>
          <w:vertAlign w:val="baseline"/>
        </w:rPr>
        <w:t>Sentencia de 31 de agosto de</w:t>
      </w:r>
      <w:r>
        <w:rPr>
          <w:spacing w:val="-1"/>
          <w:sz w:val="16"/>
          <w:vertAlign w:val="baseline"/>
        </w:rPr>
        <w:t> </w:t>
      </w:r>
      <w:r>
        <w:rPr>
          <w:sz w:val="16"/>
          <w:vertAlign w:val="baseline"/>
        </w:rPr>
        <w:t>2016.</w:t>
      </w:r>
      <w:r>
        <w:rPr>
          <w:spacing w:val="-2"/>
          <w:sz w:val="16"/>
          <w:vertAlign w:val="baseline"/>
        </w:rPr>
        <w:t> </w:t>
      </w:r>
      <w:r>
        <w:rPr>
          <w:sz w:val="16"/>
          <w:vertAlign w:val="baseline"/>
        </w:rPr>
        <w:t>Serie</w:t>
      </w:r>
      <w:r>
        <w:rPr>
          <w:spacing w:val="-1"/>
          <w:sz w:val="16"/>
          <w:vertAlign w:val="baseline"/>
        </w:rPr>
        <w:t> </w:t>
      </w:r>
      <w:r>
        <w:rPr>
          <w:sz w:val="16"/>
          <w:vertAlign w:val="baseline"/>
        </w:rPr>
        <w:t>C No.</w:t>
      </w:r>
      <w:r>
        <w:rPr>
          <w:spacing w:val="-3"/>
          <w:sz w:val="16"/>
          <w:vertAlign w:val="baseline"/>
        </w:rPr>
        <w:t> </w:t>
      </w:r>
      <w:r>
        <w:rPr>
          <w:sz w:val="16"/>
          <w:vertAlign w:val="baseline"/>
        </w:rPr>
        <w:t>315,</w:t>
      </w:r>
      <w:r>
        <w:rPr>
          <w:spacing w:val="-1"/>
          <w:sz w:val="16"/>
          <w:vertAlign w:val="baseline"/>
        </w:rPr>
        <w:t> </w:t>
      </w:r>
      <w:r>
        <w:rPr>
          <w:sz w:val="16"/>
          <w:vertAlign w:val="baseline"/>
        </w:rPr>
        <w:t>párr. 125,</w:t>
      </w:r>
      <w:r>
        <w:rPr>
          <w:spacing w:val="-1"/>
          <w:sz w:val="16"/>
          <w:vertAlign w:val="baseline"/>
        </w:rPr>
        <w:t> </w:t>
      </w:r>
      <w:r>
        <w:rPr>
          <w:sz w:val="16"/>
          <w:vertAlign w:val="baseline"/>
        </w:rPr>
        <w:t>y</w:t>
      </w:r>
      <w:r>
        <w:rPr>
          <w:spacing w:val="-1"/>
          <w:sz w:val="16"/>
          <w:vertAlign w:val="baseline"/>
        </w:rPr>
        <w:t> </w:t>
      </w:r>
      <w:r>
        <w:rPr>
          <w:i/>
          <w:sz w:val="16"/>
          <w:vertAlign w:val="baseline"/>
        </w:rPr>
        <w:t>Caso Guevara</w:t>
      </w:r>
      <w:r>
        <w:rPr>
          <w:i/>
          <w:spacing w:val="-2"/>
          <w:sz w:val="16"/>
          <w:vertAlign w:val="baseline"/>
        </w:rPr>
        <w:t> </w:t>
      </w:r>
      <w:r>
        <w:rPr>
          <w:i/>
          <w:sz w:val="16"/>
          <w:vertAlign w:val="baseline"/>
        </w:rPr>
        <w:t>Díaz Vs. Costa Rica.</w:t>
      </w:r>
      <w:r>
        <w:rPr>
          <w:i/>
          <w:spacing w:val="-3"/>
          <w:sz w:val="16"/>
          <w:vertAlign w:val="baseline"/>
        </w:rPr>
        <w:t> </w:t>
      </w:r>
      <w:r>
        <w:rPr>
          <w:i/>
          <w:sz w:val="16"/>
          <w:vertAlign w:val="baseline"/>
        </w:rPr>
        <w:t>Fondo,</w:t>
      </w:r>
      <w:r>
        <w:rPr>
          <w:i/>
          <w:spacing w:val="-3"/>
          <w:sz w:val="16"/>
          <w:vertAlign w:val="baseline"/>
        </w:rPr>
        <w:t> </w:t>
      </w:r>
      <w:r>
        <w:rPr>
          <w:i/>
          <w:sz w:val="16"/>
          <w:vertAlign w:val="baseline"/>
        </w:rPr>
        <w:t>Reparaciones</w:t>
      </w:r>
      <w:r>
        <w:rPr>
          <w:i/>
          <w:spacing w:val="-1"/>
          <w:sz w:val="16"/>
          <w:vertAlign w:val="baseline"/>
        </w:rPr>
        <w:t> </w:t>
      </w:r>
      <w:r>
        <w:rPr>
          <w:i/>
          <w:sz w:val="16"/>
          <w:vertAlign w:val="baseline"/>
        </w:rPr>
        <w:t>y</w:t>
      </w:r>
      <w:r>
        <w:rPr>
          <w:i/>
          <w:spacing w:val="-1"/>
          <w:sz w:val="16"/>
          <w:vertAlign w:val="baseline"/>
        </w:rPr>
        <w:t> </w:t>
      </w:r>
      <w:r>
        <w:rPr>
          <w:i/>
          <w:sz w:val="16"/>
          <w:vertAlign w:val="baseline"/>
        </w:rPr>
        <w:t>Costas</w:t>
      </w:r>
      <w:r>
        <w:rPr>
          <w:sz w:val="16"/>
          <w:vertAlign w:val="baseline"/>
        </w:rPr>
        <w:t>. Sentencia de 22 de junio de 2022. Serie C No. 453, párr. 49.</w:t>
      </w:r>
    </w:p>
    <w:p>
      <w:pPr>
        <w:spacing w:after="0"/>
        <w:jc w:val="both"/>
        <w:rPr>
          <w:sz w:val="16"/>
        </w:rPr>
        <w:sectPr>
          <w:pgSz w:w="11910" w:h="16840"/>
          <w:pgMar w:header="0" w:footer="732" w:top="1320" w:bottom="920" w:left="1600" w:right="1580"/>
        </w:sectPr>
      </w:pPr>
    </w:p>
    <w:p>
      <w:pPr>
        <w:spacing w:before="79"/>
        <w:ind w:left="821" w:right="0" w:firstLine="0"/>
        <w:jc w:val="left"/>
        <w:rPr>
          <w:sz w:val="22"/>
        </w:rPr>
      </w:pPr>
      <w:r>
        <w:rPr>
          <w:sz w:val="22"/>
        </w:rPr>
        <w:t>“guatemalteco</w:t>
      </w:r>
      <w:r>
        <w:rPr>
          <w:spacing w:val="-8"/>
          <w:sz w:val="22"/>
        </w:rPr>
        <w:t> </w:t>
      </w:r>
      <w:r>
        <w:rPr>
          <w:sz w:val="22"/>
        </w:rPr>
        <w:t>natural”</w:t>
      </w:r>
      <w:r>
        <w:rPr>
          <w:spacing w:val="-8"/>
          <w:sz w:val="22"/>
        </w:rPr>
        <w:t> </w:t>
      </w:r>
      <w:r>
        <w:rPr>
          <w:sz w:val="22"/>
        </w:rPr>
        <w:t>debe</w:t>
      </w:r>
      <w:r>
        <w:rPr>
          <w:spacing w:val="-7"/>
          <w:sz w:val="22"/>
        </w:rPr>
        <w:t> </w:t>
      </w:r>
      <w:r>
        <w:rPr>
          <w:sz w:val="22"/>
        </w:rPr>
        <w:t>entenderse</w:t>
      </w:r>
      <w:r>
        <w:rPr>
          <w:spacing w:val="-6"/>
          <w:sz w:val="22"/>
        </w:rPr>
        <w:t> </w:t>
      </w:r>
      <w:r>
        <w:rPr>
          <w:sz w:val="22"/>
        </w:rPr>
        <w:t>“natural</w:t>
      </w:r>
      <w:r>
        <w:rPr>
          <w:spacing w:val="-8"/>
          <w:sz w:val="22"/>
        </w:rPr>
        <w:t> </w:t>
      </w:r>
      <w:r>
        <w:rPr>
          <w:sz w:val="22"/>
        </w:rPr>
        <w:t>y/o</w:t>
      </w:r>
      <w:r>
        <w:rPr>
          <w:spacing w:val="-5"/>
          <w:sz w:val="22"/>
        </w:rPr>
        <w:t> </w:t>
      </w:r>
      <w:r>
        <w:rPr>
          <w:spacing w:val="-2"/>
          <w:sz w:val="22"/>
        </w:rPr>
        <w:t>naturalizado”</w:t>
      </w:r>
      <w:r>
        <w:rPr>
          <w:spacing w:val="-2"/>
          <w:position w:val="8"/>
          <w:sz w:val="14"/>
        </w:rPr>
        <w:t>4</w:t>
      </w:r>
      <w:r>
        <w:rPr>
          <w:spacing w:val="-2"/>
          <w:sz w:val="22"/>
        </w:rPr>
        <w:t>.</w:t>
      </w:r>
    </w:p>
    <w:p>
      <w:pPr>
        <w:pStyle w:val="BodyText"/>
        <w:spacing w:before="11"/>
        <w:rPr>
          <w:sz w:val="36"/>
        </w:rPr>
      </w:pPr>
    </w:p>
    <w:p>
      <w:pPr>
        <w:pStyle w:val="ListParagraph"/>
        <w:numPr>
          <w:ilvl w:val="0"/>
          <w:numId w:val="10"/>
        </w:numPr>
        <w:tabs>
          <w:tab w:pos="822" w:val="left" w:leader="none"/>
        </w:tabs>
        <w:spacing w:line="259" w:lineRule="auto" w:before="0" w:after="0"/>
        <w:ind w:left="821" w:right="114" w:hanging="360"/>
        <w:jc w:val="both"/>
        <w:rPr>
          <w:sz w:val="20"/>
        </w:rPr>
      </w:pPr>
      <w:r>
        <w:rPr>
          <w:sz w:val="22"/>
        </w:rPr>
        <w:t>A continuación, es necesario preguntarse cuál es la finalidad que persigue</w:t>
      </w:r>
      <w:r>
        <w:rPr>
          <w:spacing w:val="-8"/>
          <w:sz w:val="22"/>
        </w:rPr>
        <w:t> </w:t>
      </w:r>
      <w:r>
        <w:rPr>
          <w:sz w:val="22"/>
        </w:rPr>
        <w:t>el</w:t>
      </w:r>
      <w:r>
        <w:rPr>
          <w:spacing w:val="-8"/>
          <w:sz w:val="22"/>
        </w:rPr>
        <w:t> </w:t>
      </w:r>
      <w:r>
        <w:rPr>
          <w:sz w:val="22"/>
        </w:rPr>
        <w:t>Estado</w:t>
      </w:r>
      <w:r>
        <w:rPr>
          <w:spacing w:val="-10"/>
          <w:sz w:val="22"/>
        </w:rPr>
        <w:t> </w:t>
      </w:r>
      <w:r>
        <w:rPr>
          <w:sz w:val="22"/>
        </w:rPr>
        <w:t>al</w:t>
      </w:r>
      <w:r>
        <w:rPr>
          <w:spacing w:val="-8"/>
          <w:sz w:val="22"/>
        </w:rPr>
        <w:t> </w:t>
      </w:r>
      <w:r>
        <w:rPr>
          <w:sz w:val="22"/>
        </w:rPr>
        <w:t>imponer</w:t>
      </w:r>
      <w:r>
        <w:rPr>
          <w:spacing w:val="-11"/>
          <w:sz w:val="22"/>
        </w:rPr>
        <w:t> </w:t>
      </w:r>
      <w:r>
        <w:rPr>
          <w:sz w:val="22"/>
        </w:rPr>
        <w:t>la</w:t>
      </w:r>
      <w:r>
        <w:rPr>
          <w:spacing w:val="-8"/>
          <w:sz w:val="22"/>
        </w:rPr>
        <w:t> </w:t>
      </w:r>
      <w:r>
        <w:rPr>
          <w:sz w:val="22"/>
        </w:rPr>
        <w:t>restricción</w:t>
      </w:r>
      <w:r>
        <w:rPr>
          <w:spacing w:val="-10"/>
          <w:sz w:val="22"/>
        </w:rPr>
        <w:t> </w:t>
      </w:r>
      <w:r>
        <w:rPr>
          <w:sz w:val="22"/>
        </w:rPr>
        <w:t>y</w:t>
      </w:r>
      <w:r>
        <w:rPr>
          <w:spacing w:val="-9"/>
          <w:sz w:val="22"/>
        </w:rPr>
        <w:t> </w:t>
      </w:r>
      <w:r>
        <w:rPr>
          <w:sz w:val="22"/>
        </w:rPr>
        <w:t>si</w:t>
      </w:r>
      <w:r>
        <w:rPr>
          <w:spacing w:val="-7"/>
          <w:sz w:val="22"/>
        </w:rPr>
        <w:t> </w:t>
      </w:r>
      <w:r>
        <w:rPr>
          <w:sz w:val="22"/>
        </w:rPr>
        <w:t>esta</w:t>
      </w:r>
      <w:r>
        <w:rPr>
          <w:spacing w:val="-9"/>
          <w:sz w:val="22"/>
        </w:rPr>
        <w:t> </w:t>
      </w:r>
      <w:r>
        <w:rPr>
          <w:sz w:val="22"/>
        </w:rPr>
        <w:t>es</w:t>
      </w:r>
      <w:r>
        <w:rPr>
          <w:spacing w:val="-10"/>
          <w:sz w:val="22"/>
        </w:rPr>
        <w:t> </w:t>
      </w:r>
      <w:r>
        <w:rPr>
          <w:sz w:val="22"/>
        </w:rPr>
        <w:t>compatible</w:t>
      </w:r>
      <w:r>
        <w:rPr>
          <w:spacing w:val="-7"/>
          <w:sz w:val="22"/>
        </w:rPr>
        <w:t> </w:t>
      </w:r>
      <w:r>
        <w:rPr>
          <w:sz w:val="22"/>
        </w:rPr>
        <w:t>con lo</w:t>
      </w:r>
      <w:r>
        <w:rPr>
          <w:spacing w:val="-17"/>
          <w:sz w:val="22"/>
        </w:rPr>
        <w:t> </w:t>
      </w:r>
      <w:r>
        <w:rPr>
          <w:sz w:val="22"/>
        </w:rPr>
        <w:t>dispuesto</w:t>
      </w:r>
      <w:r>
        <w:rPr>
          <w:spacing w:val="-17"/>
          <w:sz w:val="22"/>
        </w:rPr>
        <w:t> </w:t>
      </w:r>
      <w:r>
        <w:rPr>
          <w:sz w:val="22"/>
        </w:rPr>
        <w:t>en</w:t>
      </w:r>
      <w:r>
        <w:rPr>
          <w:spacing w:val="-17"/>
          <w:sz w:val="22"/>
        </w:rPr>
        <w:t> </w:t>
      </w:r>
      <w:r>
        <w:rPr>
          <w:sz w:val="22"/>
        </w:rPr>
        <w:t>la</w:t>
      </w:r>
      <w:r>
        <w:rPr>
          <w:spacing w:val="-18"/>
          <w:sz w:val="22"/>
        </w:rPr>
        <w:t> </w:t>
      </w:r>
      <w:r>
        <w:rPr>
          <w:sz w:val="22"/>
        </w:rPr>
        <w:t>Convención</w:t>
      </w:r>
      <w:r>
        <w:rPr>
          <w:position w:val="7"/>
          <w:sz w:val="13"/>
        </w:rPr>
        <w:t>5</w:t>
      </w:r>
      <w:r>
        <w:rPr>
          <w:sz w:val="22"/>
        </w:rPr>
        <w:t>.</w:t>
      </w:r>
      <w:r>
        <w:rPr>
          <w:spacing w:val="-16"/>
          <w:sz w:val="22"/>
        </w:rPr>
        <w:t> </w:t>
      </w:r>
      <w:r>
        <w:rPr>
          <w:sz w:val="22"/>
        </w:rPr>
        <w:t>Al</w:t>
      </w:r>
      <w:r>
        <w:rPr>
          <w:spacing w:val="-18"/>
          <w:sz w:val="22"/>
        </w:rPr>
        <w:t> </w:t>
      </w:r>
      <w:r>
        <w:rPr>
          <w:sz w:val="22"/>
        </w:rPr>
        <w:t>respecto,</w:t>
      </w:r>
      <w:r>
        <w:rPr>
          <w:spacing w:val="-16"/>
          <w:sz w:val="22"/>
        </w:rPr>
        <w:t> </w:t>
      </w:r>
      <w:r>
        <w:rPr>
          <w:sz w:val="22"/>
        </w:rPr>
        <w:t>resulta</w:t>
      </w:r>
      <w:r>
        <w:rPr>
          <w:spacing w:val="-19"/>
          <w:sz w:val="22"/>
        </w:rPr>
        <w:t> </w:t>
      </w:r>
      <w:r>
        <w:rPr>
          <w:sz w:val="22"/>
        </w:rPr>
        <w:t>legítima</w:t>
      </w:r>
      <w:r>
        <w:rPr>
          <w:spacing w:val="-18"/>
          <w:sz w:val="22"/>
        </w:rPr>
        <w:t> </w:t>
      </w:r>
      <w:r>
        <w:rPr>
          <w:sz w:val="22"/>
        </w:rPr>
        <w:t>la</w:t>
      </w:r>
      <w:r>
        <w:rPr>
          <w:spacing w:val="-18"/>
          <w:sz w:val="22"/>
        </w:rPr>
        <w:t> </w:t>
      </w:r>
      <w:r>
        <w:rPr>
          <w:sz w:val="22"/>
        </w:rPr>
        <w:t>finalidad alegada por el Estado de asegurar el arraigo de las personas notarias a objeto de garantizar el principio de rendición de cuentas. En efecto, las personas que ejercen el notariado en Guatemala desarrollan una función pública, son auxiliares de la administración de justicia en materias no contenciosas y están sujetas al principio de rendición de cuentas</w:t>
      </w:r>
      <w:r>
        <w:rPr>
          <w:spacing w:val="-2"/>
          <w:sz w:val="22"/>
        </w:rPr>
        <w:t> </w:t>
      </w:r>
      <w:r>
        <w:rPr>
          <w:sz w:val="22"/>
        </w:rPr>
        <w:t>a</w:t>
      </w:r>
      <w:r>
        <w:rPr>
          <w:spacing w:val="-2"/>
          <w:sz w:val="22"/>
        </w:rPr>
        <w:t> </w:t>
      </w:r>
      <w:r>
        <w:rPr>
          <w:sz w:val="22"/>
        </w:rPr>
        <w:t>través</w:t>
      </w:r>
      <w:r>
        <w:rPr>
          <w:spacing w:val="-1"/>
          <w:sz w:val="22"/>
        </w:rPr>
        <w:t> </w:t>
      </w:r>
      <w:r>
        <w:rPr>
          <w:sz w:val="22"/>
        </w:rPr>
        <w:t>de</w:t>
      </w:r>
      <w:r>
        <w:rPr>
          <w:spacing w:val="-1"/>
          <w:sz w:val="22"/>
        </w:rPr>
        <w:t> </w:t>
      </w:r>
      <w:r>
        <w:rPr>
          <w:sz w:val="22"/>
        </w:rPr>
        <w:t>una</w:t>
      </w:r>
      <w:r>
        <w:rPr>
          <w:spacing w:val="-3"/>
          <w:sz w:val="22"/>
        </w:rPr>
        <w:t> </w:t>
      </w:r>
      <w:r>
        <w:rPr>
          <w:sz w:val="22"/>
        </w:rPr>
        <w:t>supervisión</w:t>
      </w:r>
      <w:r>
        <w:rPr>
          <w:spacing w:val="-2"/>
          <w:sz w:val="22"/>
        </w:rPr>
        <w:t> </w:t>
      </w:r>
      <w:r>
        <w:rPr>
          <w:sz w:val="22"/>
        </w:rPr>
        <w:t>permanente</w:t>
      </w:r>
      <w:r>
        <w:rPr>
          <w:spacing w:val="-2"/>
          <w:sz w:val="22"/>
        </w:rPr>
        <w:t> </w:t>
      </w:r>
      <w:r>
        <w:rPr>
          <w:sz w:val="22"/>
        </w:rPr>
        <w:t>que</w:t>
      </w:r>
      <w:r>
        <w:rPr>
          <w:spacing w:val="-2"/>
          <w:sz w:val="22"/>
        </w:rPr>
        <w:t> </w:t>
      </w:r>
      <w:r>
        <w:rPr>
          <w:sz w:val="22"/>
        </w:rPr>
        <w:t>ejerce</w:t>
      </w:r>
      <w:r>
        <w:rPr>
          <w:spacing w:val="-1"/>
          <w:sz w:val="22"/>
        </w:rPr>
        <w:t> </w:t>
      </w:r>
      <w:r>
        <w:rPr>
          <w:sz w:val="22"/>
        </w:rPr>
        <w:t>el</w:t>
      </w:r>
      <w:r>
        <w:rPr>
          <w:spacing w:val="-2"/>
          <w:sz w:val="22"/>
        </w:rPr>
        <w:t> </w:t>
      </w:r>
      <w:r>
        <w:rPr>
          <w:sz w:val="22"/>
        </w:rPr>
        <w:t>colegio profesional.</w:t>
      </w:r>
      <w:r>
        <w:rPr>
          <w:spacing w:val="-14"/>
          <w:sz w:val="22"/>
        </w:rPr>
        <w:t> </w:t>
      </w:r>
      <w:r>
        <w:rPr>
          <w:sz w:val="22"/>
        </w:rPr>
        <w:t>La</w:t>
      </w:r>
      <w:r>
        <w:rPr>
          <w:spacing w:val="-15"/>
          <w:sz w:val="22"/>
        </w:rPr>
        <w:t> </w:t>
      </w:r>
      <w:r>
        <w:rPr>
          <w:sz w:val="22"/>
        </w:rPr>
        <w:t>restricción</w:t>
      </w:r>
      <w:r>
        <w:rPr>
          <w:spacing w:val="-15"/>
          <w:sz w:val="22"/>
        </w:rPr>
        <w:t> </w:t>
      </w:r>
      <w:r>
        <w:rPr>
          <w:sz w:val="22"/>
        </w:rPr>
        <w:t>tiene</w:t>
      </w:r>
      <w:r>
        <w:rPr>
          <w:spacing w:val="-15"/>
          <w:sz w:val="22"/>
        </w:rPr>
        <w:t> </w:t>
      </w:r>
      <w:r>
        <w:rPr>
          <w:sz w:val="22"/>
        </w:rPr>
        <w:t>entonces</w:t>
      </w:r>
      <w:r>
        <w:rPr>
          <w:spacing w:val="-14"/>
          <w:sz w:val="22"/>
        </w:rPr>
        <w:t> </w:t>
      </w:r>
      <w:r>
        <w:rPr>
          <w:sz w:val="22"/>
        </w:rPr>
        <w:t>una</w:t>
      </w:r>
      <w:r>
        <w:rPr>
          <w:spacing w:val="-16"/>
          <w:sz w:val="22"/>
        </w:rPr>
        <w:t> </w:t>
      </w:r>
      <w:r>
        <w:rPr>
          <w:sz w:val="22"/>
        </w:rPr>
        <w:t>finalidad</w:t>
      </w:r>
      <w:r>
        <w:rPr>
          <w:spacing w:val="-14"/>
          <w:sz w:val="22"/>
        </w:rPr>
        <w:t> </w:t>
      </w:r>
      <w:r>
        <w:rPr>
          <w:sz w:val="22"/>
        </w:rPr>
        <w:t>que</w:t>
      </w:r>
      <w:r>
        <w:rPr>
          <w:spacing w:val="-15"/>
          <w:sz w:val="22"/>
        </w:rPr>
        <w:t> </w:t>
      </w:r>
      <w:r>
        <w:rPr>
          <w:sz w:val="22"/>
        </w:rPr>
        <w:t>se</w:t>
      </w:r>
      <w:r>
        <w:rPr>
          <w:spacing w:val="-14"/>
          <w:sz w:val="22"/>
        </w:rPr>
        <w:t> </w:t>
      </w:r>
      <w:r>
        <w:rPr>
          <w:sz w:val="22"/>
        </w:rPr>
        <w:t>enmarca dentro del interés general que y por tanto no contraviene la Convención. Por otra parte, según señaló el perito Orellana en la audiencia pública, el requisito de la nacionalidad busca reforzar la independencia en el ejercicio de la función de notario, la cual no se satisface</w:t>
      </w:r>
      <w:r>
        <w:rPr>
          <w:spacing w:val="-6"/>
          <w:sz w:val="22"/>
        </w:rPr>
        <w:t> </w:t>
      </w:r>
      <w:r>
        <w:rPr>
          <w:sz w:val="22"/>
        </w:rPr>
        <w:t>con</w:t>
      </w:r>
      <w:r>
        <w:rPr>
          <w:spacing w:val="-8"/>
          <w:sz w:val="22"/>
        </w:rPr>
        <w:t> </w:t>
      </w:r>
      <w:r>
        <w:rPr>
          <w:sz w:val="22"/>
        </w:rPr>
        <w:t>el</w:t>
      </w:r>
      <w:r>
        <w:rPr>
          <w:spacing w:val="-6"/>
          <w:sz w:val="22"/>
        </w:rPr>
        <w:t> </w:t>
      </w:r>
      <w:r>
        <w:rPr>
          <w:sz w:val="22"/>
        </w:rPr>
        <w:t>requisito</w:t>
      </w:r>
      <w:r>
        <w:rPr>
          <w:spacing w:val="-6"/>
          <w:sz w:val="22"/>
        </w:rPr>
        <w:t> </w:t>
      </w:r>
      <w:r>
        <w:rPr>
          <w:sz w:val="22"/>
        </w:rPr>
        <w:t>del</w:t>
      </w:r>
      <w:r>
        <w:rPr>
          <w:spacing w:val="-6"/>
          <w:sz w:val="22"/>
        </w:rPr>
        <w:t> </w:t>
      </w:r>
      <w:r>
        <w:rPr>
          <w:sz w:val="22"/>
        </w:rPr>
        <w:t>arraigo</w:t>
      </w:r>
      <w:r>
        <w:rPr>
          <w:position w:val="7"/>
          <w:sz w:val="13"/>
        </w:rPr>
        <w:t>6</w:t>
      </w:r>
      <w:r>
        <w:rPr>
          <w:sz w:val="20"/>
        </w:rPr>
        <w:t>. </w:t>
      </w:r>
      <w:r>
        <w:rPr>
          <w:sz w:val="22"/>
        </w:rPr>
        <w:t>En</w:t>
      </w:r>
      <w:r>
        <w:rPr>
          <w:spacing w:val="-6"/>
          <w:sz w:val="22"/>
        </w:rPr>
        <w:t> </w:t>
      </w:r>
      <w:r>
        <w:rPr>
          <w:sz w:val="22"/>
        </w:rPr>
        <w:t>ese</w:t>
      </w:r>
      <w:r>
        <w:rPr>
          <w:spacing w:val="-7"/>
          <w:sz w:val="22"/>
        </w:rPr>
        <w:t> </w:t>
      </w:r>
      <w:r>
        <w:rPr>
          <w:sz w:val="22"/>
        </w:rPr>
        <w:t>sentido,</w:t>
      </w:r>
      <w:r>
        <w:rPr>
          <w:spacing w:val="-6"/>
          <w:sz w:val="22"/>
        </w:rPr>
        <w:t> </w:t>
      </w:r>
      <w:r>
        <w:rPr>
          <w:sz w:val="22"/>
        </w:rPr>
        <w:t>el</w:t>
      </w:r>
      <w:r>
        <w:rPr>
          <w:spacing w:val="-6"/>
          <w:sz w:val="22"/>
        </w:rPr>
        <w:t> </w:t>
      </w:r>
      <w:r>
        <w:rPr>
          <w:sz w:val="22"/>
        </w:rPr>
        <w:t>arraigo,</w:t>
      </w:r>
      <w:r>
        <w:rPr>
          <w:spacing w:val="-5"/>
          <w:sz w:val="22"/>
        </w:rPr>
        <w:t> </w:t>
      </w:r>
      <w:r>
        <w:rPr>
          <w:sz w:val="22"/>
        </w:rPr>
        <w:t>por</w:t>
      </w:r>
      <w:r>
        <w:rPr>
          <w:spacing w:val="-6"/>
          <w:sz w:val="22"/>
        </w:rPr>
        <w:t> </w:t>
      </w:r>
      <w:r>
        <w:rPr>
          <w:sz w:val="22"/>
        </w:rPr>
        <w:t>sí mismo, no garantizaría los fines establecidos en la ley, sino sólo uno de ellos, el de la rendición de cuentas, dejando de lado la independencia, que es central en el ejercicio de la función notarial.</w:t>
      </w:r>
    </w:p>
    <w:p>
      <w:pPr>
        <w:pStyle w:val="BodyText"/>
        <w:spacing w:before="1"/>
        <w:rPr>
          <w:sz w:val="35"/>
        </w:rPr>
      </w:pPr>
    </w:p>
    <w:p>
      <w:pPr>
        <w:pStyle w:val="ListParagraph"/>
        <w:numPr>
          <w:ilvl w:val="0"/>
          <w:numId w:val="10"/>
        </w:numPr>
        <w:tabs>
          <w:tab w:pos="669" w:val="left" w:leader="none"/>
        </w:tabs>
        <w:spacing w:line="259" w:lineRule="auto" w:before="0" w:after="0"/>
        <w:ind w:left="668" w:right="115" w:hanging="567"/>
        <w:jc w:val="both"/>
        <w:rPr>
          <w:sz w:val="20"/>
        </w:rPr>
      </w:pPr>
      <w:r>
        <w:rPr>
          <w:sz w:val="22"/>
        </w:rPr>
        <w:t>En consecuencia, la medida adoptada por el Estado de Guatemala es idónea para alcanzar las finalidades legítimas que se persigue, porque el requisito de la nacionalidad hace posible la supervisión permanente,</w:t>
      </w:r>
    </w:p>
    <w:p>
      <w:pPr>
        <w:pStyle w:val="BodyText"/>
      </w:pPr>
    </w:p>
    <w:p>
      <w:pPr>
        <w:pStyle w:val="BodyText"/>
        <w:spacing w:before="10"/>
        <w:rPr>
          <w:sz w:val="11"/>
        </w:rPr>
      </w:pPr>
      <w:r>
        <w:rPr/>
        <w:pict>
          <v:rect style="position:absolute;margin-left:85.103996pt;margin-top:8.392705pt;width:144.020pt;height:.72pt;mso-position-horizontal-relative:page;mso-position-vertical-relative:paragraph;z-index:-15715328;mso-wrap-distance-left:0;mso-wrap-distance-right:0" id="docshape29" filled="true" fillcolor="#000000" stroked="false">
            <v:fill type="solid"/>
            <w10:wrap type="topAndBottom"/>
          </v:rect>
        </w:pict>
      </w:r>
    </w:p>
    <w:p>
      <w:pPr>
        <w:spacing w:before="100"/>
        <w:ind w:left="102" w:right="114" w:firstLine="0"/>
        <w:jc w:val="both"/>
        <w:rPr>
          <w:sz w:val="16"/>
        </w:rPr>
      </w:pPr>
      <w:r>
        <w:rPr>
          <w:sz w:val="16"/>
          <w:vertAlign w:val="superscript"/>
        </w:rPr>
        <w:t>4</w:t>
      </w:r>
      <w:r>
        <w:rPr>
          <w:sz w:val="16"/>
          <w:vertAlign w:val="baseline"/>
        </w:rPr>
        <w:t> </w:t>
      </w:r>
      <w:r>
        <w:rPr>
          <w:i/>
          <w:sz w:val="16"/>
          <w:vertAlign w:val="baseline"/>
        </w:rPr>
        <w:t>Cfr</w:t>
      </w:r>
      <w:r>
        <w:rPr>
          <w:sz w:val="16"/>
          <w:vertAlign w:val="baseline"/>
        </w:rPr>
        <w:t>. Declaración pericial de Gabriel Orellana Rojas rendida ante la Corte en audiencia virtual llevada a efecto el 28 de marzo de 2022.</w:t>
      </w:r>
    </w:p>
    <w:p>
      <w:pPr>
        <w:spacing w:line="242" w:lineRule="auto" w:before="1"/>
        <w:ind w:left="102" w:right="111" w:firstLine="0"/>
        <w:jc w:val="both"/>
        <w:rPr>
          <w:sz w:val="16"/>
        </w:rPr>
      </w:pPr>
      <w:r>
        <w:rPr>
          <w:sz w:val="16"/>
          <w:vertAlign w:val="superscript"/>
        </w:rPr>
        <w:t>5</w:t>
      </w:r>
      <w:r>
        <w:rPr>
          <w:sz w:val="16"/>
          <w:vertAlign w:val="baseline"/>
        </w:rPr>
        <w:t> Artículo 30 de la Convención: “Las restricciones permitidas, de acuerdo con esta</w:t>
      </w:r>
      <w:r>
        <w:rPr>
          <w:spacing w:val="-1"/>
          <w:sz w:val="16"/>
          <w:vertAlign w:val="baseline"/>
        </w:rPr>
        <w:t> </w:t>
      </w:r>
      <w:r>
        <w:rPr>
          <w:sz w:val="16"/>
          <w:vertAlign w:val="baseline"/>
        </w:rPr>
        <w:t>Convención, al goce y ejercicio de los</w:t>
      </w:r>
      <w:r>
        <w:rPr>
          <w:spacing w:val="-3"/>
          <w:sz w:val="16"/>
          <w:vertAlign w:val="baseline"/>
        </w:rPr>
        <w:t> </w:t>
      </w:r>
      <w:r>
        <w:rPr>
          <w:sz w:val="16"/>
          <w:vertAlign w:val="baseline"/>
        </w:rPr>
        <w:t>derechos</w:t>
      </w:r>
      <w:r>
        <w:rPr>
          <w:spacing w:val="-3"/>
          <w:sz w:val="16"/>
          <w:vertAlign w:val="baseline"/>
        </w:rPr>
        <w:t> </w:t>
      </w:r>
      <w:r>
        <w:rPr>
          <w:sz w:val="16"/>
          <w:vertAlign w:val="baseline"/>
        </w:rPr>
        <w:t>y libertades reconocidas en la misma, no pueden ser aplicadas sino conforme a leyes</w:t>
      </w:r>
      <w:r>
        <w:rPr>
          <w:spacing w:val="-13"/>
          <w:sz w:val="16"/>
          <w:vertAlign w:val="baseline"/>
        </w:rPr>
        <w:t> </w:t>
      </w:r>
      <w:r>
        <w:rPr>
          <w:sz w:val="16"/>
          <w:vertAlign w:val="baseline"/>
        </w:rPr>
        <w:t>que</w:t>
      </w:r>
      <w:r>
        <w:rPr>
          <w:spacing w:val="-8"/>
          <w:sz w:val="16"/>
          <w:vertAlign w:val="baseline"/>
        </w:rPr>
        <w:t> </w:t>
      </w:r>
      <w:r>
        <w:rPr>
          <w:sz w:val="16"/>
          <w:vertAlign w:val="baseline"/>
        </w:rPr>
        <w:t>se</w:t>
      </w:r>
      <w:r>
        <w:rPr>
          <w:spacing w:val="-11"/>
          <w:sz w:val="16"/>
          <w:vertAlign w:val="baseline"/>
        </w:rPr>
        <w:t> </w:t>
      </w:r>
      <w:r>
        <w:rPr>
          <w:sz w:val="16"/>
          <w:vertAlign w:val="baseline"/>
        </w:rPr>
        <w:t>dictaren</w:t>
      </w:r>
      <w:r>
        <w:rPr>
          <w:spacing w:val="-11"/>
          <w:sz w:val="16"/>
          <w:vertAlign w:val="baseline"/>
        </w:rPr>
        <w:t> </w:t>
      </w:r>
      <w:r>
        <w:rPr>
          <w:sz w:val="16"/>
          <w:vertAlign w:val="baseline"/>
        </w:rPr>
        <w:t>por</w:t>
      </w:r>
      <w:r>
        <w:rPr>
          <w:spacing w:val="-8"/>
          <w:sz w:val="16"/>
          <w:vertAlign w:val="baseline"/>
        </w:rPr>
        <w:t> </w:t>
      </w:r>
      <w:r>
        <w:rPr>
          <w:sz w:val="16"/>
          <w:vertAlign w:val="baseline"/>
        </w:rPr>
        <w:t>razones</w:t>
      </w:r>
      <w:r>
        <w:rPr>
          <w:spacing w:val="-9"/>
          <w:sz w:val="16"/>
          <w:vertAlign w:val="baseline"/>
        </w:rPr>
        <w:t> </w:t>
      </w:r>
      <w:r>
        <w:rPr>
          <w:sz w:val="16"/>
          <w:vertAlign w:val="baseline"/>
        </w:rPr>
        <w:t>de</w:t>
      </w:r>
      <w:r>
        <w:rPr>
          <w:spacing w:val="-8"/>
          <w:sz w:val="16"/>
          <w:vertAlign w:val="baseline"/>
        </w:rPr>
        <w:t> </w:t>
      </w:r>
      <w:r>
        <w:rPr>
          <w:sz w:val="16"/>
          <w:vertAlign w:val="baseline"/>
        </w:rPr>
        <w:t>interés</w:t>
      </w:r>
      <w:r>
        <w:rPr>
          <w:spacing w:val="-9"/>
          <w:sz w:val="16"/>
          <w:vertAlign w:val="baseline"/>
        </w:rPr>
        <w:t> </w:t>
      </w:r>
      <w:r>
        <w:rPr>
          <w:sz w:val="16"/>
          <w:vertAlign w:val="baseline"/>
        </w:rPr>
        <w:t>general</w:t>
      </w:r>
      <w:r>
        <w:rPr>
          <w:spacing w:val="-12"/>
          <w:sz w:val="16"/>
          <w:vertAlign w:val="baseline"/>
        </w:rPr>
        <w:t> </w:t>
      </w:r>
      <w:r>
        <w:rPr>
          <w:sz w:val="16"/>
          <w:vertAlign w:val="baseline"/>
        </w:rPr>
        <w:t>y</w:t>
      </w:r>
      <w:r>
        <w:rPr>
          <w:spacing w:val="-8"/>
          <w:sz w:val="16"/>
          <w:vertAlign w:val="baseline"/>
        </w:rPr>
        <w:t> </w:t>
      </w:r>
      <w:r>
        <w:rPr>
          <w:sz w:val="16"/>
          <w:vertAlign w:val="baseline"/>
        </w:rPr>
        <w:t>con</w:t>
      </w:r>
      <w:r>
        <w:rPr>
          <w:spacing w:val="-10"/>
          <w:sz w:val="16"/>
          <w:vertAlign w:val="baseline"/>
        </w:rPr>
        <w:t> </w:t>
      </w:r>
      <w:r>
        <w:rPr>
          <w:sz w:val="16"/>
          <w:vertAlign w:val="baseline"/>
        </w:rPr>
        <w:t>el</w:t>
      </w:r>
      <w:r>
        <w:rPr>
          <w:spacing w:val="-9"/>
          <w:sz w:val="16"/>
          <w:vertAlign w:val="baseline"/>
        </w:rPr>
        <w:t> </w:t>
      </w:r>
      <w:r>
        <w:rPr>
          <w:sz w:val="16"/>
          <w:vertAlign w:val="baseline"/>
        </w:rPr>
        <w:t>propósito</w:t>
      </w:r>
      <w:r>
        <w:rPr>
          <w:spacing w:val="-9"/>
          <w:sz w:val="16"/>
          <w:vertAlign w:val="baseline"/>
        </w:rPr>
        <w:t> </w:t>
      </w:r>
      <w:r>
        <w:rPr>
          <w:sz w:val="16"/>
          <w:vertAlign w:val="baseline"/>
        </w:rPr>
        <w:t>para</w:t>
      </w:r>
      <w:r>
        <w:rPr>
          <w:spacing w:val="-9"/>
          <w:sz w:val="16"/>
          <w:vertAlign w:val="baseline"/>
        </w:rPr>
        <w:t> </w:t>
      </w:r>
      <w:r>
        <w:rPr>
          <w:sz w:val="16"/>
          <w:vertAlign w:val="baseline"/>
        </w:rPr>
        <w:t>el</w:t>
      </w:r>
      <w:r>
        <w:rPr>
          <w:spacing w:val="-9"/>
          <w:sz w:val="16"/>
          <w:vertAlign w:val="baseline"/>
        </w:rPr>
        <w:t> </w:t>
      </w:r>
      <w:r>
        <w:rPr>
          <w:sz w:val="16"/>
          <w:vertAlign w:val="baseline"/>
        </w:rPr>
        <w:t>cual</w:t>
      </w:r>
      <w:r>
        <w:rPr>
          <w:spacing w:val="-10"/>
          <w:sz w:val="16"/>
          <w:vertAlign w:val="baseline"/>
        </w:rPr>
        <w:t> </w:t>
      </w:r>
      <w:r>
        <w:rPr>
          <w:sz w:val="16"/>
          <w:vertAlign w:val="baseline"/>
        </w:rPr>
        <w:t>han</w:t>
      </w:r>
      <w:r>
        <w:rPr>
          <w:spacing w:val="-9"/>
          <w:sz w:val="16"/>
          <w:vertAlign w:val="baseline"/>
        </w:rPr>
        <w:t> </w:t>
      </w:r>
      <w:r>
        <w:rPr>
          <w:sz w:val="16"/>
          <w:vertAlign w:val="baseline"/>
        </w:rPr>
        <w:t>sido</w:t>
      </w:r>
      <w:r>
        <w:rPr>
          <w:spacing w:val="-8"/>
          <w:sz w:val="16"/>
          <w:vertAlign w:val="baseline"/>
        </w:rPr>
        <w:t> </w:t>
      </w:r>
      <w:r>
        <w:rPr>
          <w:spacing w:val="-2"/>
          <w:sz w:val="16"/>
          <w:vertAlign w:val="baseline"/>
        </w:rPr>
        <w:t>establecidas”.</w:t>
      </w:r>
    </w:p>
    <w:p>
      <w:pPr>
        <w:spacing w:line="232" w:lineRule="exact" w:before="0"/>
        <w:ind w:left="102" w:right="0" w:firstLine="0"/>
        <w:jc w:val="both"/>
        <w:rPr>
          <w:sz w:val="16"/>
        </w:rPr>
      </w:pPr>
      <w:r>
        <w:rPr>
          <w:position w:val="7"/>
          <w:sz w:val="13"/>
        </w:rPr>
        <w:t>6</w:t>
      </w:r>
      <w:r>
        <w:rPr>
          <w:spacing w:val="61"/>
          <w:w w:val="150"/>
          <w:position w:val="7"/>
          <w:sz w:val="13"/>
        </w:rPr>
        <w:t> </w:t>
      </w:r>
      <w:r>
        <w:rPr>
          <w:sz w:val="16"/>
        </w:rPr>
        <w:t>Al</w:t>
      </w:r>
      <w:r>
        <w:rPr>
          <w:spacing w:val="-3"/>
          <w:sz w:val="16"/>
        </w:rPr>
        <w:t> </w:t>
      </w:r>
      <w:r>
        <w:rPr>
          <w:sz w:val="16"/>
        </w:rPr>
        <w:t>respecto,</w:t>
      </w:r>
      <w:r>
        <w:rPr>
          <w:spacing w:val="-4"/>
          <w:sz w:val="16"/>
        </w:rPr>
        <w:t> </w:t>
      </w:r>
      <w:r>
        <w:rPr>
          <w:sz w:val="16"/>
        </w:rPr>
        <w:t>el</w:t>
      </w:r>
      <w:r>
        <w:rPr>
          <w:spacing w:val="-5"/>
          <w:sz w:val="16"/>
        </w:rPr>
        <w:t> </w:t>
      </w:r>
      <w:r>
        <w:rPr>
          <w:sz w:val="16"/>
        </w:rPr>
        <w:t>perito</w:t>
      </w:r>
      <w:r>
        <w:rPr>
          <w:spacing w:val="-4"/>
          <w:sz w:val="16"/>
        </w:rPr>
        <w:t> </w:t>
      </w:r>
      <w:r>
        <w:rPr>
          <w:sz w:val="16"/>
        </w:rPr>
        <w:t>Orellana</w:t>
      </w:r>
      <w:r>
        <w:rPr>
          <w:spacing w:val="-1"/>
          <w:sz w:val="16"/>
        </w:rPr>
        <w:t> </w:t>
      </w:r>
      <w:r>
        <w:rPr>
          <w:sz w:val="16"/>
        </w:rPr>
        <w:t>en</w:t>
      </w:r>
      <w:r>
        <w:rPr>
          <w:spacing w:val="-3"/>
          <w:sz w:val="16"/>
        </w:rPr>
        <w:t> </w:t>
      </w:r>
      <w:r>
        <w:rPr>
          <w:sz w:val="16"/>
        </w:rPr>
        <w:t>la</w:t>
      </w:r>
      <w:r>
        <w:rPr>
          <w:spacing w:val="-3"/>
          <w:sz w:val="16"/>
        </w:rPr>
        <w:t> </w:t>
      </w:r>
      <w:r>
        <w:rPr>
          <w:sz w:val="16"/>
        </w:rPr>
        <w:t>audiencia</w:t>
      </w:r>
      <w:r>
        <w:rPr>
          <w:spacing w:val="-3"/>
          <w:sz w:val="16"/>
        </w:rPr>
        <w:t> </w:t>
      </w:r>
      <w:r>
        <w:rPr>
          <w:sz w:val="16"/>
        </w:rPr>
        <w:t>pública</w:t>
      </w:r>
      <w:r>
        <w:rPr>
          <w:spacing w:val="-2"/>
          <w:sz w:val="16"/>
        </w:rPr>
        <w:t> </w:t>
      </w:r>
      <w:r>
        <w:rPr>
          <w:sz w:val="16"/>
        </w:rPr>
        <w:t>manifestó</w:t>
      </w:r>
      <w:r>
        <w:rPr>
          <w:spacing w:val="-4"/>
          <w:sz w:val="16"/>
        </w:rPr>
        <w:t> que:</w:t>
      </w:r>
    </w:p>
    <w:p>
      <w:pPr>
        <w:spacing w:before="7"/>
        <w:ind w:left="821" w:right="923" w:firstLine="0"/>
        <w:jc w:val="both"/>
        <w:rPr>
          <w:sz w:val="16"/>
        </w:rPr>
      </w:pPr>
      <w:r>
        <w:rPr>
          <w:sz w:val="16"/>
        </w:rPr>
        <w:t>Entonces aquí el problema que yo veo es que dentro del notariado latino, el notario debe</w:t>
      </w:r>
      <w:r>
        <w:rPr>
          <w:spacing w:val="-10"/>
          <w:sz w:val="16"/>
        </w:rPr>
        <w:t> </w:t>
      </w:r>
      <w:r>
        <w:rPr>
          <w:sz w:val="16"/>
        </w:rPr>
        <w:t>ser</w:t>
      </w:r>
      <w:r>
        <w:rPr>
          <w:spacing w:val="-7"/>
          <w:sz w:val="16"/>
        </w:rPr>
        <w:t> </w:t>
      </w:r>
      <w:r>
        <w:rPr>
          <w:sz w:val="16"/>
        </w:rPr>
        <w:t>independiente</w:t>
      </w:r>
      <w:r>
        <w:rPr>
          <w:spacing w:val="-10"/>
          <w:sz w:val="16"/>
        </w:rPr>
        <w:t> </w:t>
      </w:r>
      <w:r>
        <w:rPr>
          <w:sz w:val="16"/>
        </w:rPr>
        <w:t>en</w:t>
      </w:r>
      <w:r>
        <w:rPr>
          <w:spacing w:val="-8"/>
          <w:sz w:val="16"/>
        </w:rPr>
        <w:t> </w:t>
      </w:r>
      <w:r>
        <w:rPr>
          <w:sz w:val="16"/>
        </w:rPr>
        <w:t>su</w:t>
      </w:r>
      <w:r>
        <w:rPr>
          <w:spacing w:val="-10"/>
          <w:sz w:val="16"/>
        </w:rPr>
        <w:t> </w:t>
      </w:r>
      <w:r>
        <w:rPr>
          <w:sz w:val="16"/>
        </w:rPr>
        <w:t>criterio</w:t>
      </w:r>
      <w:r>
        <w:rPr>
          <w:spacing w:val="-9"/>
          <w:sz w:val="16"/>
        </w:rPr>
        <w:t> </w:t>
      </w:r>
      <w:r>
        <w:rPr>
          <w:sz w:val="16"/>
        </w:rPr>
        <w:t>y</w:t>
      </w:r>
      <w:r>
        <w:rPr>
          <w:spacing w:val="-9"/>
          <w:sz w:val="16"/>
        </w:rPr>
        <w:t> </w:t>
      </w:r>
      <w:r>
        <w:rPr>
          <w:sz w:val="16"/>
        </w:rPr>
        <w:t>en</w:t>
      </w:r>
      <w:r>
        <w:rPr>
          <w:spacing w:val="-8"/>
          <w:sz w:val="16"/>
        </w:rPr>
        <w:t> </w:t>
      </w:r>
      <w:r>
        <w:rPr>
          <w:sz w:val="16"/>
        </w:rPr>
        <w:t>sus</w:t>
      </w:r>
      <w:r>
        <w:rPr>
          <w:spacing w:val="-7"/>
          <w:sz w:val="16"/>
        </w:rPr>
        <w:t> </w:t>
      </w:r>
      <w:r>
        <w:rPr>
          <w:sz w:val="16"/>
        </w:rPr>
        <w:t>acciones.</w:t>
      </w:r>
      <w:r>
        <w:rPr>
          <w:spacing w:val="-8"/>
          <w:sz w:val="16"/>
        </w:rPr>
        <w:t> </w:t>
      </w:r>
      <w:r>
        <w:rPr>
          <w:sz w:val="16"/>
        </w:rPr>
        <w:t>Un</w:t>
      </w:r>
      <w:r>
        <w:rPr>
          <w:spacing w:val="-11"/>
          <w:sz w:val="16"/>
        </w:rPr>
        <w:t> </w:t>
      </w:r>
      <w:r>
        <w:rPr>
          <w:sz w:val="16"/>
        </w:rPr>
        <w:t>notario</w:t>
      </w:r>
      <w:r>
        <w:rPr>
          <w:spacing w:val="-7"/>
          <w:sz w:val="16"/>
        </w:rPr>
        <w:t> </w:t>
      </w:r>
      <w:r>
        <w:rPr>
          <w:sz w:val="16"/>
        </w:rPr>
        <w:t>extranjero,</w:t>
      </w:r>
      <w:r>
        <w:rPr>
          <w:spacing w:val="-11"/>
          <w:sz w:val="16"/>
        </w:rPr>
        <w:t> </w:t>
      </w:r>
      <w:r>
        <w:rPr>
          <w:sz w:val="16"/>
        </w:rPr>
        <w:t>póngale por</w:t>
      </w:r>
      <w:r>
        <w:rPr>
          <w:spacing w:val="-15"/>
          <w:sz w:val="16"/>
        </w:rPr>
        <w:t> </w:t>
      </w:r>
      <w:r>
        <w:rPr>
          <w:sz w:val="16"/>
        </w:rPr>
        <w:t>caso</w:t>
      </w:r>
      <w:r>
        <w:rPr>
          <w:spacing w:val="-14"/>
          <w:sz w:val="16"/>
        </w:rPr>
        <w:t> </w:t>
      </w:r>
      <w:r>
        <w:rPr>
          <w:sz w:val="16"/>
        </w:rPr>
        <w:t>para</w:t>
      </w:r>
      <w:r>
        <w:rPr>
          <w:spacing w:val="-14"/>
          <w:sz w:val="16"/>
        </w:rPr>
        <w:t> </w:t>
      </w:r>
      <w:r>
        <w:rPr>
          <w:sz w:val="16"/>
        </w:rPr>
        <w:t>ponerlo</w:t>
      </w:r>
      <w:r>
        <w:rPr>
          <w:spacing w:val="-14"/>
          <w:sz w:val="16"/>
        </w:rPr>
        <w:t> </w:t>
      </w:r>
      <w:r>
        <w:rPr>
          <w:sz w:val="16"/>
        </w:rPr>
        <w:t>en</w:t>
      </w:r>
      <w:r>
        <w:rPr>
          <w:spacing w:val="-14"/>
          <w:sz w:val="16"/>
        </w:rPr>
        <w:t> </w:t>
      </w:r>
      <w:r>
        <w:rPr>
          <w:sz w:val="16"/>
        </w:rPr>
        <w:t>la</w:t>
      </w:r>
      <w:r>
        <w:rPr>
          <w:spacing w:val="-14"/>
          <w:sz w:val="16"/>
        </w:rPr>
        <w:t> </w:t>
      </w:r>
      <w:r>
        <w:rPr>
          <w:sz w:val="16"/>
        </w:rPr>
        <w:t>moda</w:t>
      </w:r>
      <w:r>
        <w:rPr>
          <w:spacing w:val="-14"/>
          <w:sz w:val="16"/>
        </w:rPr>
        <w:t> </w:t>
      </w:r>
      <w:r>
        <w:rPr>
          <w:sz w:val="16"/>
        </w:rPr>
        <w:t>del</w:t>
      </w:r>
      <w:r>
        <w:rPr>
          <w:spacing w:val="-14"/>
          <w:sz w:val="16"/>
        </w:rPr>
        <w:t> </w:t>
      </w:r>
      <w:r>
        <w:rPr>
          <w:sz w:val="16"/>
        </w:rPr>
        <w:t>día</w:t>
      </w:r>
      <w:r>
        <w:rPr>
          <w:spacing w:val="-14"/>
          <w:sz w:val="16"/>
        </w:rPr>
        <w:t> </w:t>
      </w:r>
      <w:r>
        <w:rPr>
          <w:sz w:val="16"/>
        </w:rPr>
        <w:t>de</w:t>
      </w:r>
      <w:r>
        <w:rPr>
          <w:spacing w:val="-14"/>
          <w:sz w:val="16"/>
        </w:rPr>
        <w:t> </w:t>
      </w:r>
      <w:r>
        <w:rPr>
          <w:sz w:val="16"/>
        </w:rPr>
        <w:t>hoy,</w:t>
      </w:r>
      <w:r>
        <w:rPr>
          <w:spacing w:val="-14"/>
          <w:sz w:val="16"/>
        </w:rPr>
        <w:t> </w:t>
      </w:r>
      <w:r>
        <w:rPr>
          <w:sz w:val="16"/>
        </w:rPr>
        <w:t>de</w:t>
      </w:r>
      <w:r>
        <w:rPr>
          <w:spacing w:val="-14"/>
          <w:sz w:val="16"/>
        </w:rPr>
        <w:t> </w:t>
      </w:r>
      <w:r>
        <w:rPr>
          <w:sz w:val="16"/>
        </w:rPr>
        <w:t>nacionalidad</w:t>
      </w:r>
      <w:r>
        <w:rPr>
          <w:spacing w:val="-14"/>
          <w:sz w:val="16"/>
        </w:rPr>
        <w:t> </w:t>
      </w:r>
      <w:r>
        <w:rPr>
          <w:sz w:val="16"/>
        </w:rPr>
        <w:t>estadounidense</w:t>
      </w:r>
      <w:r>
        <w:rPr>
          <w:spacing w:val="-14"/>
          <w:sz w:val="16"/>
        </w:rPr>
        <w:t> </w:t>
      </w:r>
      <w:r>
        <w:rPr>
          <w:sz w:val="16"/>
        </w:rPr>
        <w:t>podría en</w:t>
      </w:r>
      <w:r>
        <w:rPr>
          <w:spacing w:val="-5"/>
          <w:sz w:val="16"/>
        </w:rPr>
        <w:t> </w:t>
      </w:r>
      <w:r>
        <w:rPr>
          <w:sz w:val="16"/>
        </w:rPr>
        <w:t>un</w:t>
      </w:r>
      <w:r>
        <w:rPr>
          <w:spacing w:val="-6"/>
          <w:sz w:val="16"/>
        </w:rPr>
        <w:t> </w:t>
      </w:r>
      <w:r>
        <w:rPr>
          <w:sz w:val="16"/>
        </w:rPr>
        <w:t>momento</w:t>
      </w:r>
      <w:r>
        <w:rPr>
          <w:spacing w:val="-4"/>
          <w:sz w:val="16"/>
        </w:rPr>
        <w:t> </w:t>
      </w:r>
      <w:r>
        <w:rPr>
          <w:sz w:val="16"/>
        </w:rPr>
        <w:t>dado</w:t>
      </w:r>
      <w:r>
        <w:rPr>
          <w:spacing w:val="-6"/>
          <w:sz w:val="16"/>
        </w:rPr>
        <w:t> </w:t>
      </w:r>
      <w:r>
        <w:rPr>
          <w:sz w:val="16"/>
        </w:rPr>
        <w:t>verse</w:t>
      </w:r>
      <w:r>
        <w:rPr>
          <w:spacing w:val="-4"/>
          <w:sz w:val="16"/>
        </w:rPr>
        <w:t> </w:t>
      </w:r>
      <w:r>
        <w:rPr>
          <w:sz w:val="16"/>
        </w:rPr>
        <w:t>compelido</w:t>
      </w:r>
      <w:r>
        <w:rPr>
          <w:spacing w:val="-6"/>
          <w:sz w:val="16"/>
        </w:rPr>
        <w:t> </w:t>
      </w:r>
      <w:r>
        <w:rPr>
          <w:sz w:val="16"/>
        </w:rPr>
        <w:t>por</w:t>
      </w:r>
      <w:r>
        <w:rPr>
          <w:spacing w:val="-6"/>
          <w:sz w:val="16"/>
        </w:rPr>
        <w:t> </w:t>
      </w:r>
      <w:r>
        <w:rPr>
          <w:sz w:val="16"/>
        </w:rPr>
        <w:t>decisiones</w:t>
      </w:r>
      <w:r>
        <w:rPr>
          <w:spacing w:val="-4"/>
          <w:sz w:val="16"/>
        </w:rPr>
        <w:t> </w:t>
      </w:r>
      <w:r>
        <w:rPr>
          <w:sz w:val="16"/>
        </w:rPr>
        <w:t>tomadas</w:t>
      </w:r>
      <w:r>
        <w:rPr>
          <w:spacing w:val="-4"/>
          <w:sz w:val="16"/>
        </w:rPr>
        <w:t> </w:t>
      </w:r>
      <w:r>
        <w:rPr>
          <w:sz w:val="16"/>
        </w:rPr>
        <w:t>por</w:t>
      </w:r>
      <w:r>
        <w:rPr>
          <w:spacing w:val="-6"/>
          <w:sz w:val="16"/>
        </w:rPr>
        <w:t> </w:t>
      </w:r>
      <w:r>
        <w:rPr>
          <w:sz w:val="16"/>
        </w:rPr>
        <w:t>el</w:t>
      </w:r>
      <w:r>
        <w:rPr>
          <w:spacing w:val="-5"/>
          <w:sz w:val="16"/>
        </w:rPr>
        <w:t> </w:t>
      </w:r>
      <w:r>
        <w:rPr>
          <w:sz w:val="16"/>
        </w:rPr>
        <w:t>departamento</w:t>
      </w:r>
      <w:r>
        <w:rPr>
          <w:spacing w:val="-6"/>
          <w:sz w:val="16"/>
        </w:rPr>
        <w:t> </w:t>
      </w:r>
      <w:r>
        <w:rPr>
          <w:sz w:val="16"/>
        </w:rPr>
        <w:t>de Estado, por la oficina de lo FAC o cualquier otra oficina de Estados Unidos que en un momento determinado califique a determinadas personas guatemaltecas como inhábiles</w:t>
      </w:r>
      <w:r>
        <w:rPr>
          <w:spacing w:val="-11"/>
          <w:sz w:val="16"/>
        </w:rPr>
        <w:t> </w:t>
      </w:r>
      <w:r>
        <w:rPr>
          <w:sz w:val="16"/>
        </w:rPr>
        <w:t>para</w:t>
      </w:r>
      <w:r>
        <w:rPr>
          <w:spacing w:val="-14"/>
          <w:sz w:val="16"/>
        </w:rPr>
        <w:t> </w:t>
      </w:r>
      <w:r>
        <w:rPr>
          <w:sz w:val="16"/>
        </w:rPr>
        <w:t>tener</w:t>
      </w:r>
      <w:r>
        <w:rPr>
          <w:spacing w:val="-14"/>
          <w:sz w:val="16"/>
        </w:rPr>
        <w:t> </w:t>
      </w:r>
      <w:r>
        <w:rPr>
          <w:sz w:val="16"/>
        </w:rPr>
        <w:t>relaciones,</w:t>
      </w:r>
      <w:r>
        <w:rPr>
          <w:spacing w:val="-12"/>
          <w:sz w:val="16"/>
        </w:rPr>
        <w:t> </w:t>
      </w:r>
      <w:r>
        <w:rPr>
          <w:sz w:val="16"/>
        </w:rPr>
        <w:t>transacciones</w:t>
      </w:r>
      <w:r>
        <w:rPr>
          <w:spacing w:val="-13"/>
          <w:sz w:val="16"/>
        </w:rPr>
        <w:t> </w:t>
      </w:r>
      <w:r>
        <w:rPr>
          <w:sz w:val="16"/>
        </w:rPr>
        <w:t>y</w:t>
      </w:r>
      <w:r>
        <w:rPr>
          <w:spacing w:val="-12"/>
          <w:sz w:val="16"/>
        </w:rPr>
        <w:t> </w:t>
      </w:r>
      <w:r>
        <w:rPr>
          <w:sz w:val="16"/>
        </w:rPr>
        <w:t>operaciones</w:t>
      </w:r>
      <w:r>
        <w:rPr>
          <w:spacing w:val="-15"/>
          <w:sz w:val="16"/>
        </w:rPr>
        <w:t> </w:t>
      </w:r>
      <w:r>
        <w:rPr>
          <w:sz w:val="16"/>
        </w:rPr>
        <w:t>comerciales</w:t>
      </w:r>
      <w:r>
        <w:rPr>
          <w:spacing w:val="-12"/>
          <w:sz w:val="16"/>
        </w:rPr>
        <w:t> </w:t>
      </w:r>
      <w:r>
        <w:rPr>
          <w:sz w:val="16"/>
        </w:rPr>
        <w:t>o</w:t>
      </w:r>
      <w:r>
        <w:rPr>
          <w:spacing w:val="-12"/>
          <w:sz w:val="16"/>
        </w:rPr>
        <w:t> </w:t>
      </w:r>
      <w:r>
        <w:rPr>
          <w:sz w:val="16"/>
        </w:rPr>
        <w:t>jurídicas</w:t>
      </w:r>
      <w:r>
        <w:rPr>
          <w:spacing w:val="-13"/>
          <w:sz w:val="16"/>
        </w:rPr>
        <w:t> </w:t>
      </w:r>
      <w:r>
        <w:rPr>
          <w:sz w:val="16"/>
        </w:rPr>
        <w:t>con ciudadanos de Estados Unidos. Entonces este notario estadounidense que está trabajando</w:t>
      </w:r>
      <w:r>
        <w:rPr>
          <w:spacing w:val="-9"/>
          <w:sz w:val="16"/>
        </w:rPr>
        <w:t> </w:t>
      </w:r>
      <w:r>
        <w:rPr>
          <w:sz w:val="16"/>
        </w:rPr>
        <w:t>y</w:t>
      </w:r>
      <w:r>
        <w:rPr>
          <w:spacing w:val="-8"/>
          <w:sz w:val="16"/>
        </w:rPr>
        <w:t> </w:t>
      </w:r>
      <w:r>
        <w:rPr>
          <w:sz w:val="16"/>
        </w:rPr>
        <w:t>ejerciendo</w:t>
      </w:r>
      <w:r>
        <w:rPr>
          <w:spacing w:val="-8"/>
          <w:sz w:val="16"/>
        </w:rPr>
        <w:t> </w:t>
      </w:r>
      <w:r>
        <w:rPr>
          <w:sz w:val="16"/>
        </w:rPr>
        <w:t>su</w:t>
      </w:r>
      <w:r>
        <w:rPr>
          <w:spacing w:val="-11"/>
          <w:sz w:val="16"/>
        </w:rPr>
        <w:t> </w:t>
      </w:r>
      <w:r>
        <w:rPr>
          <w:sz w:val="16"/>
        </w:rPr>
        <w:t>profesión</w:t>
      </w:r>
      <w:r>
        <w:rPr>
          <w:spacing w:val="-9"/>
          <w:sz w:val="16"/>
        </w:rPr>
        <w:t> </w:t>
      </w:r>
      <w:r>
        <w:rPr>
          <w:sz w:val="16"/>
        </w:rPr>
        <w:t>en</w:t>
      </w:r>
      <w:r>
        <w:rPr>
          <w:spacing w:val="-9"/>
          <w:sz w:val="16"/>
        </w:rPr>
        <w:t> </w:t>
      </w:r>
      <w:r>
        <w:rPr>
          <w:sz w:val="16"/>
        </w:rPr>
        <w:t>Guatemala</w:t>
      </w:r>
      <w:r>
        <w:rPr>
          <w:spacing w:val="-9"/>
          <w:sz w:val="16"/>
        </w:rPr>
        <w:t> </w:t>
      </w:r>
      <w:r>
        <w:rPr>
          <w:sz w:val="16"/>
        </w:rPr>
        <w:t>en</w:t>
      </w:r>
      <w:r>
        <w:rPr>
          <w:spacing w:val="-9"/>
          <w:sz w:val="16"/>
        </w:rPr>
        <w:t> </w:t>
      </w:r>
      <w:r>
        <w:rPr>
          <w:sz w:val="16"/>
        </w:rPr>
        <w:t>un</w:t>
      </w:r>
      <w:r>
        <w:rPr>
          <w:spacing w:val="-9"/>
          <w:sz w:val="16"/>
        </w:rPr>
        <w:t> </w:t>
      </w:r>
      <w:r>
        <w:rPr>
          <w:sz w:val="16"/>
        </w:rPr>
        <w:t>momento</w:t>
      </w:r>
      <w:r>
        <w:rPr>
          <w:spacing w:val="-8"/>
          <w:sz w:val="16"/>
        </w:rPr>
        <w:t> </w:t>
      </w:r>
      <w:r>
        <w:rPr>
          <w:sz w:val="16"/>
        </w:rPr>
        <w:t>dado</w:t>
      </w:r>
      <w:r>
        <w:rPr>
          <w:spacing w:val="-8"/>
          <w:sz w:val="16"/>
        </w:rPr>
        <w:t> </w:t>
      </w:r>
      <w:r>
        <w:rPr>
          <w:sz w:val="16"/>
        </w:rPr>
        <w:t>deja</w:t>
      </w:r>
      <w:r>
        <w:rPr>
          <w:spacing w:val="-9"/>
          <w:sz w:val="16"/>
        </w:rPr>
        <w:t> </w:t>
      </w:r>
      <w:r>
        <w:rPr>
          <w:sz w:val="16"/>
        </w:rPr>
        <w:t>de</w:t>
      </w:r>
      <w:r>
        <w:rPr>
          <w:spacing w:val="-8"/>
          <w:sz w:val="16"/>
        </w:rPr>
        <w:t> </w:t>
      </w:r>
      <w:r>
        <w:rPr>
          <w:sz w:val="16"/>
        </w:rPr>
        <w:t>tener las características más vitales que tiene el notariado latino como es la independencia, porque él ya no va a obedecer a su propia conciencia, ni a sus propios intereses sino que sabe que si</w:t>
      </w:r>
      <w:r>
        <w:rPr>
          <w:spacing w:val="-1"/>
          <w:sz w:val="16"/>
        </w:rPr>
        <w:t> </w:t>
      </w:r>
      <w:r>
        <w:rPr>
          <w:sz w:val="16"/>
        </w:rPr>
        <w:t>incumple los</w:t>
      </w:r>
      <w:r>
        <w:rPr>
          <w:spacing w:val="-3"/>
          <w:sz w:val="16"/>
        </w:rPr>
        <w:t> </w:t>
      </w:r>
      <w:r>
        <w:rPr>
          <w:sz w:val="16"/>
        </w:rPr>
        <w:t>mandatos provenientes del</w:t>
      </w:r>
      <w:r>
        <w:rPr>
          <w:spacing w:val="-1"/>
          <w:sz w:val="16"/>
        </w:rPr>
        <w:t> </w:t>
      </w:r>
      <w:r>
        <w:rPr>
          <w:sz w:val="16"/>
        </w:rPr>
        <w:t>Dpto.</w:t>
      </w:r>
      <w:r>
        <w:rPr>
          <w:spacing w:val="-1"/>
          <w:sz w:val="16"/>
        </w:rPr>
        <w:t> </w:t>
      </w:r>
      <w:r>
        <w:rPr>
          <w:sz w:val="16"/>
        </w:rPr>
        <w:t>de Estado</w:t>
      </w:r>
      <w:r>
        <w:rPr>
          <w:spacing w:val="-2"/>
          <w:sz w:val="16"/>
        </w:rPr>
        <w:t> </w:t>
      </w:r>
      <w:r>
        <w:rPr>
          <w:sz w:val="16"/>
        </w:rPr>
        <w:t>o cualquiera otra oficina pública de Estados Unidos que tiene esa potestad, no va a ejercer la profesión</w:t>
      </w:r>
      <w:r>
        <w:rPr>
          <w:spacing w:val="-10"/>
          <w:sz w:val="16"/>
        </w:rPr>
        <w:t> </w:t>
      </w:r>
      <w:r>
        <w:rPr>
          <w:sz w:val="16"/>
        </w:rPr>
        <w:t>ni</w:t>
      </w:r>
      <w:r>
        <w:rPr>
          <w:spacing w:val="-9"/>
          <w:sz w:val="16"/>
        </w:rPr>
        <w:t> </w:t>
      </w:r>
      <w:r>
        <w:rPr>
          <w:sz w:val="16"/>
        </w:rPr>
        <w:t>el</w:t>
      </w:r>
      <w:r>
        <w:rPr>
          <w:spacing w:val="-11"/>
          <w:sz w:val="16"/>
        </w:rPr>
        <w:t> </w:t>
      </w:r>
      <w:r>
        <w:rPr>
          <w:sz w:val="16"/>
        </w:rPr>
        <w:t>mandato</w:t>
      </w:r>
      <w:r>
        <w:rPr>
          <w:spacing w:val="-9"/>
          <w:sz w:val="16"/>
        </w:rPr>
        <w:t> </w:t>
      </w:r>
      <w:r>
        <w:rPr>
          <w:sz w:val="16"/>
        </w:rPr>
        <w:t>de</w:t>
      </w:r>
      <w:r>
        <w:rPr>
          <w:spacing w:val="-12"/>
          <w:sz w:val="16"/>
        </w:rPr>
        <w:t> </w:t>
      </w:r>
      <w:r>
        <w:rPr>
          <w:sz w:val="16"/>
        </w:rPr>
        <w:t>fededancia</w:t>
      </w:r>
      <w:r>
        <w:rPr>
          <w:spacing w:val="-11"/>
          <w:sz w:val="16"/>
        </w:rPr>
        <w:t> </w:t>
      </w:r>
      <w:r>
        <w:rPr>
          <w:sz w:val="16"/>
        </w:rPr>
        <w:t>que</w:t>
      </w:r>
      <w:r>
        <w:rPr>
          <w:spacing w:val="-10"/>
          <w:sz w:val="16"/>
        </w:rPr>
        <w:t> </w:t>
      </w:r>
      <w:r>
        <w:rPr>
          <w:sz w:val="16"/>
        </w:rPr>
        <w:t>recibió</w:t>
      </w:r>
      <w:r>
        <w:rPr>
          <w:spacing w:val="-11"/>
          <w:sz w:val="16"/>
        </w:rPr>
        <w:t> </w:t>
      </w:r>
      <w:r>
        <w:rPr>
          <w:sz w:val="16"/>
        </w:rPr>
        <w:t>del</w:t>
      </w:r>
      <w:r>
        <w:rPr>
          <w:spacing w:val="-11"/>
          <w:sz w:val="16"/>
        </w:rPr>
        <w:t> </w:t>
      </w:r>
      <w:r>
        <w:rPr>
          <w:sz w:val="16"/>
        </w:rPr>
        <w:t>Estado</w:t>
      </w:r>
      <w:r>
        <w:rPr>
          <w:spacing w:val="-9"/>
          <w:sz w:val="16"/>
        </w:rPr>
        <w:t> </w:t>
      </w:r>
      <w:r>
        <w:rPr>
          <w:sz w:val="16"/>
        </w:rPr>
        <w:t>de</w:t>
      </w:r>
      <w:r>
        <w:rPr>
          <w:spacing w:val="-10"/>
          <w:sz w:val="16"/>
        </w:rPr>
        <w:t> </w:t>
      </w:r>
      <w:r>
        <w:rPr>
          <w:sz w:val="16"/>
        </w:rPr>
        <w:t>Guatemala</w:t>
      </w:r>
      <w:r>
        <w:rPr>
          <w:spacing w:val="-10"/>
          <w:sz w:val="16"/>
        </w:rPr>
        <w:t> </w:t>
      </w:r>
      <w:r>
        <w:rPr>
          <w:sz w:val="16"/>
        </w:rPr>
        <w:t>que</w:t>
      </w:r>
      <w:r>
        <w:rPr>
          <w:spacing w:val="-10"/>
          <w:sz w:val="16"/>
        </w:rPr>
        <w:t> </w:t>
      </w:r>
      <w:r>
        <w:rPr>
          <w:sz w:val="16"/>
        </w:rPr>
        <w:t>en</w:t>
      </w:r>
      <w:r>
        <w:rPr>
          <w:spacing w:val="-11"/>
          <w:sz w:val="16"/>
        </w:rPr>
        <w:t> </w:t>
      </w:r>
      <w:r>
        <w:rPr>
          <w:sz w:val="16"/>
        </w:rPr>
        <w:t>este caso es ajeno a esa relación. O sea, aquí lo que estamos perdiendo de vista es la característica de la independencia que tiene que tener el notario latino. […] También indicó</w:t>
      </w:r>
      <w:r>
        <w:rPr>
          <w:spacing w:val="-1"/>
          <w:sz w:val="16"/>
        </w:rPr>
        <w:t> </w:t>
      </w:r>
      <w:r>
        <w:rPr>
          <w:sz w:val="16"/>
        </w:rPr>
        <w:t>que</w:t>
      </w:r>
      <w:r>
        <w:rPr>
          <w:spacing w:val="-1"/>
          <w:sz w:val="16"/>
        </w:rPr>
        <w:t> </w:t>
      </w:r>
      <w:r>
        <w:rPr>
          <w:sz w:val="16"/>
        </w:rPr>
        <w:t>el</w:t>
      </w:r>
      <w:r>
        <w:rPr>
          <w:spacing w:val="-4"/>
          <w:sz w:val="16"/>
        </w:rPr>
        <w:t> </w:t>
      </w:r>
      <w:r>
        <w:rPr>
          <w:sz w:val="16"/>
        </w:rPr>
        <w:t>hecho</w:t>
      </w:r>
      <w:r>
        <w:rPr>
          <w:spacing w:val="-3"/>
          <w:sz w:val="16"/>
        </w:rPr>
        <w:t> </w:t>
      </w:r>
      <w:r>
        <w:rPr>
          <w:sz w:val="16"/>
        </w:rPr>
        <w:t>de</w:t>
      </w:r>
      <w:r>
        <w:rPr>
          <w:spacing w:val="-3"/>
          <w:sz w:val="16"/>
        </w:rPr>
        <w:t> </w:t>
      </w:r>
      <w:r>
        <w:rPr>
          <w:sz w:val="16"/>
        </w:rPr>
        <w:t>que</w:t>
      </w:r>
      <w:r>
        <w:rPr>
          <w:spacing w:val="-1"/>
          <w:sz w:val="16"/>
        </w:rPr>
        <w:t> </w:t>
      </w:r>
      <w:r>
        <w:rPr>
          <w:sz w:val="16"/>
        </w:rPr>
        <w:t>el</w:t>
      </w:r>
      <w:r>
        <w:rPr>
          <w:spacing w:val="-7"/>
          <w:sz w:val="16"/>
        </w:rPr>
        <w:t> </w:t>
      </w:r>
      <w:r>
        <w:rPr>
          <w:sz w:val="16"/>
        </w:rPr>
        <w:t>pudiera</w:t>
      </w:r>
      <w:r>
        <w:rPr>
          <w:spacing w:val="-4"/>
          <w:sz w:val="16"/>
        </w:rPr>
        <w:t> </w:t>
      </w:r>
      <w:r>
        <w:rPr>
          <w:sz w:val="16"/>
        </w:rPr>
        <w:t>tener</w:t>
      </w:r>
      <w:r>
        <w:rPr>
          <w:spacing w:val="-3"/>
          <w:sz w:val="16"/>
        </w:rPr>
        <w:t> </w:t>
      </w:r>
      <w:r>
        <w:rPr>
          <w:sz w:val="16"/>
        </w:rPr>
        <w:t>el</w:t>
      </w:r>
      <w:r>
        <w:rPr>
          <w:spacing w:val="-2"/>
          <w:sz w:val="16"/>
        </w:rPr>
        <w:t> </w:t>
      </w:r>
      <w:r>
        <w:rPr>
          <w:sz w:val="16"/>
        </w:rPr>
        <w:t>arraigo</w:t>
      </w:r>
      <w:r>
        <w:rPr>
          <w:spacing w:val="-3"/>
          <w:sz w:val="16"/>
        </w:rPr>
        <w:t> </w:t>
      </w:r>
      <w:r>
        <w:rPr>
          <w:sz w:val="16"/>
        </w:rPr>
        <w:t>sin</w:t>
      </w:r>
      <w:r>
        <w:rPr>
          <w:spacing w:val="-3"/>
          <w:sz w:val="16"/>
        </w:rPr>
        <w:t> </w:t>
      </w:r>
      <w:r>
        <w:rPr>
          <w:sz w:val="16"/>
        </w:rPr>
        <w:t>tener la</w:t>
      </w:r>
      <w:r>
        <w:rPr>
          <w:spacing w:val="-2"/>
          <w:sz w:val="16"/>
        </w:rPr>
        <w:t> </w:t>
      </w:r>
      <w:r>
        <w:rPr>
          <w:sz w:val="16"/>
        </w:rPr>
        <w:t>nacionalidad,</w:t>
      </w:r>
      <w:r>
        <w:rPr>
          <w:spacing w:val="-2"/>
          <w:sz w:val="16"/>
        </w:rPr>
        <w:t> </w:t>
      </w:r>
      <w:r>
        <w:rPr>
          <w:sz w:val="16"/>
        </w:rPr>
        <w:t>vamos a</w:t>
      </w:r>
      <w:r>
        <w:rPr>
          <w:spacing w:val="-1"/>
          <w:sz w:val="16"/>
        </w:rPr>
        <w:t> </w:t>
      </w:r>
      <w:r>
        <w:rPr>
          <w:sz w:val="16"/>
        </w:rPr>
        <w:t>suponer[lo]</w:t>
      </w:r>
      <w:r>
        <w:rPr>
          <w:spacing w:val="-4"/>
          <w:sz w:val="16"/>
        </w:rPr>
        <w:t> </w:t>
      </w:r>
      <w:r>
        <w:rPr>
          <w:sz w:val="16"/>
        </w:rPr>
        <w:t>que</w:t>
      </w:r>
      <w:r>
        <w:rPr>
          <w:spacing w:val="-3"/>
          <w:sz w:val="16"/>
        </w:rPr>
        <w:t> </w:t>
      </w:r>
      <w:r>
        <w:rPr>
          <w:sz w:val="16"/>
        </w:rPr>
        <w:t>así</w:t>
      </w:r>
      <w:r>
        <w:rPr>
          <w:spacing w:val="-3"/>
          <w:sz w:val="16"/>
        </w:rPr>
        <w:t> </w:t>
      </w:r>
      <w:r>
        <w:rPr>
          <w:sz w:val="16"/>
        </w:rPr>
        <w:t>fuera,</w:t>
      </w:r>
      <w:r>
        <w:rPr>
          <w:spacing w:val="-4"/>
          <w:sz w:val="16"/>
        </w:rPr>
        <w:t> </w:t>
      </w:r>
      <w:r>
        <w:rPr>
          <w:sz w:val="16"/>
        </w:rPr>
        <w:t>el</w:t>
      </w:r>
      <w:r>
        <w:rPr>
          <w:spacing w:val="-3"/>
          <w:sz w:val="16"/>
        </w:rPr>
        <w:t> </w:t>
      </w:r>
      <w:r>
        <w:rPr>
          <w:sz w:val="16"/>
        </w:rPr>
        <w:t>otro</w:t>
      </w:r>
      <w:r>
        <w:rPr>
          <w:spacing w:val="-2"/>
          <w:sz w:val="16"/>
        </w:rPr>
        <w:t> </w:t>
      </w:r>
      <w:r>
        <w:rPr>
          <w:sz w:val="16"/>
        </w:rPr>
        <w:t>aspecto</w:t>
      </w:r>
      <w:r>
        <w:rPr>
          <w:spacing w:val="-2"/>
          <w:sz w:val="16"/>
        </w:rPr>
        <w:t> </w:t>
      </w:r>
      <w:r>
        <w:rPr>
          <w:sz w:val="16"/>
        </w:rPr>
        <w:t>que</w:t>
      </w:r>
      <w:r>
        <w:rPr>
          <w:spacing w:val="-3"/>
          <w:sz w:val="16"/>
        </w:rPr>
        <w:t> </w:t>
      </w:r>
      <w:r>
        <w:rPr>
          <w:sz w:val="16"/>
        </w:rPr>
        <w:t>tenemos</w:t>
      </w:r>
      <w:r>
        <w:rPr>
          <w:spacing w:val="-3"/>
          <w:sz w:val="16"/>
        </w:rPr>
        <w:t> </w:t>
      </w:r>
      <w:r>
        <w:rPr>
          <w:sz w:val="16"/>
        </w:rPr>
        <w:t>es</w:t>
      </w:r>
      <w:r>
        <w:rPr>
          <w:spacing w:val="-5"/>
          <w:sz w:val="16"/>
        </w:rPr>
        <w:t> </w:t>
      </w:r>
      <w:r>
        <w:rPr>
          <w:sz w:val="16"/>
        </w:rPr>
        <w:t>que cualquier medida</w:t>
      </w:r>
      <w:r>
        <w:rPr>
          <w:spacing w:val="-3"/>
          <w:sz w:val="16"/>
        </w:rPr>
        <w:t> </w:t>
      </w:r>
      <w:r>
        <w:rPr>
          <w:sz w:val="16"/>
        </w:rPr>
        <w:t>que se</w:t>
      </w:r>
      <w:r>
        <w:rPr>
          <w:spacing w:val="-6"/>
          <w:sz w:val="16"/>
        </w:rPr>
        <w:t> </w:t>
      </w:r>
      <w:r>
        <w:rPr>
          <w:sz w:val="16"/>
        </w:rPr>
        <w:t>tomara</w:t>
      </w:r>
      <w:r>
        <w:rPr>
          <w:spacing w:val="-9"/>
          <w:sz w:val="16"/>
        </w:rPr>
        <w:t> </w:t>
      </w:r>
      <w:r>
        <w:rPr>
          <w:sz w:val="16"/>
        </w:rPr>
        <w:t>de</w:t>
      </w:r>
      <w:r>
        <w:rPr>
          <w:spacing w:val="-8"/>
          <w:sz w:val="16"/>
        </w:rPr>
        <w:t> </w:t>
      </w:r>
      <w:r>
        <w:rPr>
          <w:sz w:val="16"/>
        </w:rPr>
        <w:t>[carácter]</w:t>
      </w:r>
      <w:r>
        <w:rPr>
          <w:spacing w:val="-9"/>
          <w:sz w:val="16"/>
        </w:rPr>
        <w:t> </w:t>
      </w:r>
      <w:r>
        <w:rPr>
          <w:sz w:val="16"/>
        </w:rPr>
        <w:t>cautelar,</w:t>
      </w:r>
      <w:r>
        <w:rPr>
          <w:spacing w:val="-7"/>
          <w:sz w:val="16"/>
        </w:rPr>
        <w:t> </w:t>
      </w:r>
      <w:r>
        <w:rPr>
          <w:sz w:val="16"/>
        </w:rPr>
        <w:t>una</w:t>
      </w:r>
      <w:r>
        <w:rPr>
          <w:spacing w:val="-9"/>
          <w:sz w:val="16"/>
        </w:rPr>
        <w:t> </w:t>
      </w:r>
      <w:r>
        <w:rPr>
          <w:sz w:val="16"/>
        </w:rPr>
        <w:t>fianza,</w:t>
      </w:r>
      <w:r>
        <w:rPr>
          <w:spacing w:val="-7"/>
          <w:sz w:val="16"/>
        </w:rPr>
        <w:t> </w:t>
      </w:r>
      <w:r>
        <w:rPr>
          <w:sz w:val="16"/>
        </w:rPr>
        <w:t>un</w:t>
      </w:r>
      <w:r>
        <w:rPr>
          <w:spacing w:val="-7"/>
          <w:sz w:val="16"/>
        </w:rPr>
        <w:t> </w:t>
      </w:r>
      <w:r>
        <w:rPr>
          <w:sz w:val="16"/>
        </w:rPr>
        <w:t>seguro,</w:t>
      </w:r>
      <w:r>
        <w:rPr>
          <w:spacing w:val="-9"/>
          <w:sz w:val="16"/>
        </w:rPr>
        <w:t> </w:t>
      </w:r>
      <w:r>
        <w:rPr>
          <w:sz w:val="16"/>
        </w:rPr>
        <w:t>lo</w:t>
      </w:r>
      <w:r>
        <w:rPr>
          <w:spacing w:val="-8"/>
          <w:sz w:val="16"/>
        </w:rPr>
        <w:t> </w:t>
      </w:r>
      <w:r>
        <w:rPr>
          <w:sz w:val="16"/>
        </w:rPr>
        <w:t>que</w:t>
      </w:r>
      <w:r>
        <w:rPr>
          <w:spacing w:val="-6"/>
          <w:sz w:val="16"/>
        </w:rPr>
        <w:t> </w:t>
      </w:r>
      <w:r>
        <w:rPr>
          <w:sz w:val="16"/>
        </w:rPr>
        <w:t>usted</w:t>
      </w:r>
      <w:r>
        <w:rPr>
          <w:spacing w:val="-8"/>
          <w:sz w:val="16"/>
        </w:rPr>
        <w:t> </w:t>
      </w:r>
      <w:r>
        <w:rPr>
          <w:sz w:val="16"/>
        </w:rPr>
        <w:t>quiera,</w:t>
      </w:r>
      <w:r>
        <w:rPr>
          <w:spacing w:val="-7"/>
          <w:sz w:val="16"/>
        </w:rPr>
        <w:t> </w:t>
      </w:r>
      <w:r>
        <w:rPr>
          <w:sz w:val="16"/>
        </w:rPr>
        <w:t>eso</w:t>
      </w:r>
      <w:r>
        <w:rPr>
          <w:spacing w:val="-5"/>
          <w:sz w:val="16"/>
        </w:rPr>
        <w:t> </w:t>
      </w:r>
      <w:r>
        <w:rPr>
          <w:sz w:val="16"/>
        </w:rPr>
        <w:t>no</w:t>
      </w:r>
      <w:r>
        <w:rPr>
          <w:spacing w:val="-8"/>
          <w:sz w:val="16"/>
        </w:rPr>
        <w:t> </w:t>
      </w:r>
      <w:r>
        <w:rPr>
          <w:sz w:val="16"/>
        </w:rPr>
        <w:t>va a</w:t>
      </w:r>
      <w:r>
        <w:rPr>
          <w:spacing w:val="-9"/>
          <w:sz w:val="16"/>
        </w:rPr>
        <w:t> </w:t>
      </w:r>
      <w:r>
        <w:rPr>
          <w:sz w:val="16"/>
        </w:rPr>
        <w:t>ser</w:t>
      </w:r>
      <w:r>
        <w:rPr>
          <w:spacing w:val="-10"/>
          <w:sz w:val="16"/>
        </w:rPr>
        <w:t> </w:t>
      </w:r>
      <w:r>
        <w:rPr>
          <w:sz w:val="16"/>
        </w:rPr>
        <w:t>garantía</w:t>
      </w:r>
      <w:r>
        <w:rPr>
          <w:spacing w:val="-9"/>
          <w:sz w:val="16"/>
        </w:rPr>
        <w:t> </w:t>
      </w:r>
      <w:r>
        <w:rPr>
          <w:sz w:val="16"/>
        </w:rPr>
        <w:t>completa</w:t>
      </w:r>
      <w:r>
        <w:rPr>
          <w:spacing w:val="-11"/>
          <w:sz w:val="16"/>
        </w:rPr>
        <w:t> </w:t>
      </w:r>
      <w:r>
        <w:rPr>
          <w:sz w:val="16"/>
        </w:rPr>
        <w:t>de</w:t>
      </w:r>
      <w:r>
        <w:rPr>
          <w:spacing w:val="-10"/>
          <w:sz w:val="16"/>
        </w:rPr>
        <w:t> </w:t>
      </w:r>
      <w:r>
        <w:rPr>
          <w:sz w:val="16"/>
        </w:rPr>
        <w:t>que</w:t>
      </w:r>
      <w:r>
        <w:rPr>
          <w:spacing w:val="-8"/>
          <w:sz w:val="16"/>
        </w:rPr>
        <w:t> </w:t>
      </w:r>
      <w:r>
        <w:rPr>
          <w:sz w:val="16"/>
        </w:rPr>
        <w:t>ese</w:t>
      </w:r>
      <w:r>
        <w:rPr>
          <w:spacing w:val="-8"/>
          <w:sz w:val="16"/>
        </w:rPr>
        <w:t> </w:t>
      </w:r>
      <w:r>
        <w:rPr>
          <w:sz w:val="16"/>
        </w:rPr>
        <w:t>notario</w:t>
      </w:r>
      <w:r>
        <w:rPr>
          <w:spacing w:val="-10"/>
          <w:sz w:val="16"/>
        </w:rPr>
        <w:t> </w:t>
      </w:r>
      <w:r>
        <w:rPr>
          <w:sz w:val="16"/>
        </w:rPr>
        <w:t>extranjero</w:t>
      </w:r>
      <w:r>
        <w:rPr>
          <w:spacing w:val="-10"/>
          <w:sz w:val="16"/>
        </w:rPr>
        <w:t> </w:t>
      </w:r>
      <w:r>
        <w:rPr>
          <w:sz w:val="16"/>
        </w:rPr>
        <w:t>va</w:t>
      </w:r>
      <w:r>
        <w:rPr>
          <w:spacing w:val="-11"/>
          <w:sz w:val="16"/>
        </w:rPr>
        <w:t> </w:t>
      </w:r>
      <w:r>
        <w:rPr>
          <w:sz w:val="16"/>
        </w:rPr>
        <w:t>a</w:t>
      </w:r>
      <w:r>
        <w:rPr>
          <w:spacing w:val="-11"/>
          <w:sz w:val="16"/>
        </w:rPr>
        <w:t> </w:t>
      </w:r>
      <w:r>
        <w:rPr>
          <w:sz w:val="16"/>
        </w:rPr>
        <w:t>gozar</w:t>
      </w:r>
      <w:r>
        <w:rPr>
          <w:spacing w:val="-10"/>
          <w:sz w:val="16"/>
        </w:rPr>
        <w:t> </w:t>
      </w:r>
      <w:r>
        <w:rPr>
          <w:sz w:val="16"/>
        </w:rPr>
        <w:t>de</w:t>
      </w:r>
      <w:r>
        <w:rPr>
          <w:spacing w:val="-11"/>
          <w:sz w:val="16"/>
        </w:rPr>
        <w:t> </w:t>
      </w:r>
      <w:r>
        <w:rPr>
          <w:sz w:val="16"/>
        </w:rPr>
        <w:t>una</w:t>
      </w:r>
      <w:r>
        <w:rPr>
          <w:spacing w:val="-9"/>
          <w:sz w:val="16"/>
        </w:rPr>
        <w:t> </w:t>
      </w:r>
      <w:r>
        <w:rPr>
          <w:sz w:val="16"/>
        </w:rPr>
        <w:t>independencia total</w:t>
      </w:r>
      <w:r>
        <w:rPr>
          <w:spacing w:val="-4"/>
          <w:sz w:val="16"/>
        </w:rPr>
        <w:t> </w:t>
      </w:r>
      <w:r>
        <w:rPr>
          <w:sz w:val="16"/>
        </w:rPr>
        <w:t>frente</w:t>
      </w:r>
      <w:r>
        <w:rPr>
          <w:spacing w:val="-6"/>
          <w:sz w:val="16"/>
        </w:rPr>
        <w:t> </w:t>
      </w:r>
      <w:r>
        <w:rPr>
          <w:sz w:val="16"/>
        </w:rPr>
        <w:t>a</w:t>
      </w:r>
      <w:r>
        <w:rPr>
          <w:spacing w:val="-4"/>
          <w:sz w:val="16"/>
        </w:rPr>
        <w:t> </w:t>
      </w:r>
      <w:r>
        <w:rPr>
          <w:sz w:val="16"/>
        </w:rPr>
        <w:t>los</w:t>
      </w:r>
      <w:r>
        <w:rPr>
          <w:spacing w:val="-6"/>
          <w:sz w:val="16"/>
        </w:rPr>
        <w:t> </w:t>
      </w:r>
      <w:r>
        <w:rPr>
          <w:sz w:val="16"/>
        </w:rPr>
        <w:t>requerimientos</w:t>
      </w:r>
      <w:r>
        <w:rPr>
          <w:spacing w:val="-6"/>
          <w:sz w:val="16"/>
        </w:rPr>
        <w:t> </w:t>
      </w:r>
      <w:r>
        <w:rPr>
          <w:sz w:val="16"/>
        </w:rPr>
        <w:t>que</w:t>
      </w:r>
      <w:r>
        <w:rPr>
          <w:spacing w:val="-6"/>
          <w:sz w:val="16"/>
        </w:rPr>
        <w:t> </w:t>
      </w:r>
      <w:r>
        <w:rPr>
          <w:sz w:val="16"/>
        </w:rPr>
        <w:t>le</w:t>
      </w:r>
      <w:r>
        <w:rPr>
          <w:spacing w:val="-6"/>
          <w:sz w:val="16"/>
        </w:rPr>
        <w:t> </w:t>
      </w:r>
      <w:r>
        <w:rPr>
          <w:sz w:val="16"/>
        </w:rPr>
        <w:t>formula</w:t>
      </w:r>
      <w:r>
        <w:rPr>
          <w:spacing w:val="-4"/>
          <w:sz w:val="16"/>
        </w:rPr>
        <w:t> </w:t>
      </w:r>
      <w:r>
        <w:rPr>
          <w:sz w:val="16"/>
        </w:rPr>
        <w:t>la</w:t>
      </w:r>
      <w:r>
        <w:rPr>
          <w:spacing w:val="-4"/>
          <w:sz w:val="16"/>
        </w:rPr>
        <w:t> </w:t>
      </w:r>
      <w:r>
        <w:rPr>
          <w:sz w:val="16"/>
        </w:rPr>
        <w:t>ley</w:t>
      </w:r>
      <w:r>
        <w:rPr>
          <w:spacing w:val="-5"/>
          <w:sz w:val="16"/>
        </w:rPr>
        <w:t> </w:t>
      </w:r>
      <w:r>
        <w:rPr>
          <w:sz w:val="16"/>
        </w:rPr>
        <w:t>Guatemalteca,</w:t>
      </w:r>
      <w:r>
        <w:rPr>
          <w:spacing w:val="-5"/>
          <w:sz w:val="16"/>
        </w:rPr>
        <w:t> </w:t>
      </w:r>
      <w:r>
        <w:rPr>
          <w:sz w:val="16"/>
        </w:rPr>
        <w:t>porqué,</w:t>
      </w:r>
      <w:r>
        <w:rPr>
          <w:spacing w:val="-7"/>
          <w:sz w:val="16"/>
        </w:rPr>
        <w:t> </w:t>
      </w:r>
      <w:r>
        <w:rPr>
          <w:sz w:val="16"/>
        </w:rPr>
        <w:t>porque</w:t>
      </w:r>
      <w:r>
        <w:rPr>
          <w:spacing w:val="-6"/>
          <w:sz w:val="16"/>
        </w:rPr>
        <w:t> </w:t>
      </w:r>
      <w:r>
        <w:rPr>
          <w:sz w:val="16"/>
        </w:rPr>
        <w:t>si el día de mañana el señor Hendrix recibe una subpoena [orden escrita para atender a la Corte] de los Estados Unidos, impidiéndole que atienda a un listado de clientes potenciales</w:t>
      </w:r>
      <w:r>
        <w:rPr>
          <w:spacing w:val="-1"/>
          <w:sz w:val="16"/>
        </w:rPr>
        <w:t> </w:t>
      </w:r>
      <w:r>
        <w:rPr>
          <w:sz w:val="16"/>
        </w:rPr>
        <w:t>de la</w:t>
      </w:r>
      <w:r>
        <w:rPr>
          <w:spacing w:val="-2"/>
          <w:sz w:val="16"/>
        </w:rPr>
        <w:t> </w:t>
      </w:r>
      <w:r>
        <w:rPr>
          <w:sz w:val="16"/>
        </w:rPr>
        <w:t>República</w:t>
      </w:r>
      <w:r>
        <w:rPr>
          <w:spacing w:val="-2"/>
          <w:sz w:val="16"/>
        </w:rPr>
        <w:t> </w:t>
      </w:r>
      <w:r>
        <w:rPr>
          <w:sz w:val="16"/>
        </w:rPr>
        <w:t>de</w:t>
      </w:r>
      <w:r>
        <w:rPr>
          <w:spacing w:val="-1"/>
          <w:sz w:val="16"/>
        </w:rPr>
        <w:t> </w:t>
      </w:r>
      <w:r>
        <w:rPr>
          <w:sz w:val="16"/>
        </w:rPr>
        <w:t>Guatemala él no</w:t>
      </w:r>
      <w:r>
        <w:rPr>
          <w:spacing w:val="-1"/>
          <w:sz w:val="16"/>
        </w:rPr>
        <w:t> </w:t>
      </w:r>
      <w:r>
        <w:rPr>
          <w:sz w:val="16"/>
        </w:rPr>
        <w:t>es</w:t>
      </w:r>
      <w:r>
        <w:rPr>
          <w:spacing w:val="-1"/>
          <w:sz w:val="16"/>
        </w:rPr>
        <w:t> </w:t>
      </w:r>
      <w:r>
        <w:rPr>
          <w:sz w:val="16"/>
        </w:rPr>
        <w:t>independiente. Declaración rendida por</w:t>
      </w:r>
      <w:r>
        <w:rPr>
          <w:spacing w:val="-15"/>
          <w:sz w:val="16"/>
        </w:rPr>
        <w:t> </w:t>
      </w:r>
      <w:r>
        <w:rPr>
          <w:sz w:val="16"/>
        </w:rPr>
        <w:t>Gabriel</w:t>
      </w:r>
      <w:r>
        <w:rPr>
          <w:spacing w:val="-14"/>
          <w:sz w:val="16"/>
        </w:rPr>
        <w:t> </w:t>
      </w:r>
      <w:r>
        <w:rPr>
          <w:sz w:val="16"/>
        </w:rPr>
        <w:t>Orellana</w:t>
      </w:r>
      <w:r>
        <w:rPr>
          <w:spacing w:val="-14"/>
          <w:sz w:val="16"/>
        </w:rPr>
        <w:t> </w:t>
      </w:r>
      <w:r>
        <w:rPr>
          <w:sz w:val="16"/>
        </w:rPr>
        <w:t>ante</w:t>
      </w:r>
      <w:r>
        <w:rPr>
          <w:spacing w:val="-14"/>
          <w:sz w:val="16"/>
        </w:rPr>
        <w:t> </w:t>
      </w:r>
      <w:r>
        <w:rPr>
          <w:sz w:val="16"/>
        </w:rPr>
        <w:t>la</w:t>
      </w:r>
      <w:r>
        <w:rPr>
          <w:spacing w:val="-14"/>
          <w:sz w:val="16"/>
        </w:rPr>
        <w:t> </w:t>
      </w:r>
      <w:r>
        <w:rPr>
          <w:sz w:val="16"/>
        </w:rPr>
        <w:t>Corte</w:t>
      </w:r>
      <w:r>
        <w:rPr>
          <w:spacing w:val="-14"/>
          <w:sz w:val="16"/>
        </w:rPr>
        <w:t> </w:t>
      </w:r>
      <w:r>
        <w:rPr>
          <w:sz w:val="16"/>
        </w:rPr>
        <w:t>Interamericana</w:t>
      </w:r>
      <w:r>
        <w:rPr>
          <w:spacing w:val="-14"/>
          <w:sz w:val="16"/>
        </w:rPr>
        <w:t> </w:t>
      </w:r>
      <w:r>
        <w:rPr>
          <w:sz w:val="16"/>
        </w:rPr>
        <w:t>de</w:t>
      </w:r>
      <w:r>
        <w:rPr>
          <w:spacing w:val="-14"/>
          <w:sz w:val="16"/>
        </w:rPr>
        <w:t> </w:t>
      </w:r>
      <w:r>
        <w:rPr>
          <w:sz w:val="16"/>
        </w:rPr>
        <w:t>Derechos</w:t>
      </w:r>
      <w:r>
        <w:rPr>
          <w:spacing w:val="-14"/>
          <w:sz w:val="16"/>
        </w:rPr>
        <w:t> </w:t>
      </w:r>
      <w:r>
        <w:rPr>
          <w:sz w:val="16"/>
        </w:rPr>
        <w:t>Humanos</w:t>
      </w:r>
      <w:r>
        <w:rPr>
          <w:spacing w:val="-14"/>
          <w:sz w:val="16"/>
        </w:rPr>
        <w:t> </w:t>
      </w:r>
      <w:r>
        <w:rPr>
          <w:sz w:val="16"/>
        </w:rPr>
        <w:t>el</w:t>
      </w:r>
      <w:r>
        <w:rPr>
          <w:spacing w:val="-14"/>
          <w:sz w:val="16"/>
        </w:rPr>
        <w:t> </w:t>
      </w:r>
      <w:r>
        <w:rPr>
          <w:sz w:val="16"/>
        </w:rPr>
        <w:t>28</w:t>
      </w:r>
      <w:r>
        <w:rPr>
          <w:spacing w:val="-14"/>
          <w:sz w:val="16"/>
        </w:rPr>
        <w:t> </w:t>
      </w:r>
      <w:r>
        <w:rPr>
          <w:sz w:val="16"/>
        </w:rPr>
        <w:t>de</w:t>
      </w:r>
      <w:r>
        <w:rPr>
          <w:spacing w:val="-14"/>
          <w:sz w:val="16"/>
        </w:rPr>
        <w:t> </w:t>
      </w:r>
      <w:r>
        <w:rPr>
          <w:sz w:val="16"/>
        </w:rPr>
        <w:t>marzo de 2022.</w:t>
      </w:r>
    </w:p>
    <w:p>
      <w:pPr>
        <w:spacing w:after="0"/>
        <w:jc w:val="both"/>
        <w:rPr>
          <w:sz w:val="16"/>
        </w:rPr>
        <w:sectPr>
          <w:pgSz w:w="11910" w:h="16840"/>
          <w:pgMar w:header="0" w:footer="732" w:top="1320" w:bottom="920" w:left="1600" w:right="1580"/>
        </w:sectPr>
      </w:pPr>
    </w:p>
    <w:p>
      <w:pPr>
        <w:spacing w:line="259" w:lineRule="auto" w:before="77"/>
        <w:ind w:left="668" w:right="115" w:firstLine="0"/>
        <w:jc w:val="both"/>
        <w:rPr>
          <w:sz w:val="22"/>
        </w:rPr>
      </w:pPr>
      <w:r>
        <w:rPr>
          <w:sz w:val="22"/>
        </w:rPr>
        <w:t>la rendición de cuentas y refuerza el concepto de independencia de las personas notarias. Se trata de una medida estatal adecuada para alcanzar las legítimas finalidades procuradas por el Estado.</w:t>
      </w:r>
    </w:p>
    <w:p>
      <w:pPr>
        <w:pStyle w:val="BodyText"/>
        <w:rPr>
          <w:sz w:val="26"/>
        </w:rPr>
      </w:pPr>
    </w:p>
    <w:p>
      <w:pPr>
        <w:pStyle w:val="ListParagraph"/>
        <w:numPr>
          <w:ilvl w:val="0"/>
          <w:numId w:val="10"/>
        </w:numPr>
        <w:tabs>
          <w:tab w:pos="669" w:val="left" w:leader="none"/>
        </w:tabs>
        <w:spacing w:line="259" w:lineRule="auto" w:before="210" w:after="0"/>
        <w:ind w:left="668" w:right="115" w:hanging="567"/>
        <w:jc w:val="both"/>
        <w:rPr>
          <w:sz w:val="22"/>
        </w:rPr>
      </w:pPr>
      <w:r>
        <w:rPr>
          <w:sz w:val="22"/>
        </w:rPr>
        <w:t>Por</w:t>
      </w:r>
      <w:r>
        <w:rPr>
          <w:spacing w:val="-14"/>
          <w:sz w:val="22"/>
        </w:rPr>
        <w:t> </w:t>
      </w:r>
      <w:r>
        <w:rPr>
          <w:sz w:val="22"/>
        </w:rPr>
        <w:t>último,</w:t>
      </w:r>
      <w:r>
        <w:rPr>
          <w:spacing w:val="-14"/>
          <w:sz w:val="22"/>
        </w:rPr>
        <w:t> </w:t>
      </w:r>
      <w:r>
        <w:rPr>
          <w:sz w:val="22"/>
        </w:rPr>
        <w:t>cabe</w:t>
      </w:r>
      <w:r>
        <w:rPr>
          <w:spacing w:val="-13"/>
          <w:sz w:val="22"/>
        </w:rPr>
        <w:t> </w:t>
      </w:r>
      <w:r>
        <w:rPr>
          <w:sz w:val="22"/>
        </w:rPr>
        <w:t>examinar</w:t>
      </w:r>
      <w:r>
        <w:rPr>
          <w:spacing w:val="-13"/>
          <w:sz w:val="22"/>
        </w:rPr>
        <w:t> </w:t>
      </w:r>
      <w:r>
        <w:rPr>
          <w:sz w:val="22"/>
        </w:rPr>
        <w:t>si</w:t>
      </w:r>
      <w:r>
        <w:rPr>
          <w:spacing w:val="-14"/>
          <w:sz w:val="22"/>
        </w:rPr>
        <w:t> </w:t>
      </w:r>
      <w:r>
        <w:rPr>
          <w:sz w:val="22"/>
        </w:rPr>
        <w:t>la</w:t>
      </w:r>
      <w:r>
        <w:rPr>
          <w:spacing w:val="-14"/>
          <w:sz w:val="22"/>
        </w:rPr>
        <w:t> </w:t>
      </w:r>
      <w:r>
        <w:rPr>
          <w:sz w:val="22"/>
        </w:rPr>
        <w:t>exigencia</w:t>
      </w:r>
      <w:r>
        <w:rPr>
          <w:spacing w:val="-14"/>
          <w:sz w:val="22"/>
        </w:rPr>
        <w:t> </w:t>
      </w:r>
      <w:r>
        <w:rPr>
          <w:sz w:val="22"/>
        </w:rPr>
        <w:t>de</w:t>
      </w:r>
      <w:r>
        <w:rPr>
          <w:spacing w:val="-13"/>
          <w:sz w:val="22"/>
        </w:rPr>
        <w:t> </w:t>
      </w:r>
      <w:r>
        <w:rPr>
          <w:sz w:val="22"/>
        </w:rPr>
        <w:t>nacionalidad</w:t>
      </w:r>
      <w:r>
        <w:rPr>
          <w:spacing w:val="-14"/>
          <w:sz w:val="22"/>
        </w:rPr>
        <w:t> </w:t>
      </w:r>
      <w:r>
        <w:rPr>
          <w:sz w:val="22"/>
        </w:rPr>
        <w:t>es</w:t>
      </w:r>
      <w:r>
        <w:rPr>
          <w:spacing w:val="-13"/>
          <w:sz w:val="22"/>
        </w:rPr>
        <w:t> </w:t>
      </w:r>
      <w:r>
        <w:rPr>
          <w:sz w:val="22"/>
        </w:rPr>
        <w:t>una</w:t>
      </w:r>
      <w:r>
        <w:rPr>
          <w:spacing w:val="-17"/>
          <w:sz w:val="22"/>
        </w:rPr>
        <w:t> </w:t>
      </w:r>
      <w:r>
        <w:rPr>
          <w:sz w:val="22"/>
        </w:rPr>
        <w:t>medida necesaria y proporcional tomando en cuenta las funciones que realiza una persona notaria en Guatemala. La nacionalidad puede ser considerada</w:t>
      </w:r>
      <w:r>
        <w:rPr>
          <w:spacing w:val="-5"/>
          <w:sz w:val="22"/>
        </w:rPr>
        <w:t> </w:t>
      </w:r>
      <w:r>
        <w:rPr>
          <w:sz w:val="22"/>
        </w:rPr>
        <w:t>como</w:t>
      </w:r>
      <w:r>
        <w:rPr>
          <w:spacing w:val="-4"/>
          <w:sz w:val="22"/>
        </w:rPr>
        <w:t> </w:t>
      </w:r>
      <w:r>
        <w:rPr>
          <w:sz w:val="22"/>
        </w:rPr>
        <w:t>el</w:t>
      </w:r>
      <w:r>
        <w:rPr>
          <w:spacing w:val="-5"/>
          <w:sz w:val="22"/>
        </w:rPr>
        <w:t> </w:t>
      </w:r>
      <w:r>
        <w:rPr>
          <w:sz w:val="22"/>
        </w:rPr>
        <w:t>vínculo</w:t>
      </w:r>
      <w:r>
        <w:rPr>
          <w:spacing w:val="-4"/>
          <w:sz w:val="22"/>
        </w:rPr>
        <w:t> </w:t>
      </w:r>
      <w:r>
        <w:rPr>
          <w:sz w:val="22"/>
        </w:rPr>
        <w:t>jurídico</w:t>
      </w:r>
      <w:r>
        <w:rPr>
          <w:spacing w:val="-4"/>
          <w:sz w:val="22"/>
        </w:rPr>
        <w:t> </w:t>
      </w:r>
      <w:r>
        <w:rPr>
          <w:sz w:val="22"/>
        </w:rPr>
        <w:t>político</w:t>
      </w:r>
      <w:r>
        <w:rPr>
          <w:spacing w:val="-4"/>
          <w:sz w:val="22"/>
        </w:rPr>
        <w:t> </w:t>
      </w:r>
      <w:r>
        <w:rPr>
          <w:sz w:val="22"/>
        </w:rPr>
        <w:t>que</w:t>
      </w:r>
      <w:r>
        <w:rPr>
          <w:spacing w:val="-5"/>
          <w:sz w:val="22"/>
        </w:rPr>
        <w:t> </w:t>
      </w:r>
      <w:r>
        <w:rPr>
          <w:sz w:val="22"/>
        </w:rPr>
        <w:t>liga</w:t>
      </w:r>
      <w:r>
        <w:rPr>
          <w:spacing w:val="-3"/>
          <w:sz w:val="22"/>
        </w:rPr>
        <w:t> </w:t>
      </w:r>
      <w:r>
        <w:rPr>
          <w:sz w:val="22"/>
        </w:rPr>
        <w:t>a</w:t>
      </w:r>
      <w:r>
        <w:rPr>
          <w:spacing w:val="-3"/>
          <w:sz w:val="22"/>
        </w:rPr>
        <w:t> </w:t>
      </w:r>
      <w:r>
        <w:rPr>
          <w:sz w:val="22"/>
        </w:rPr>
        <w:t>una</w:t>
      </w:r>
      <w:r>
        <w:rPr>
          <w:spacing w:val="-3"/>
          <w:sz w:val="22"/>
        </w:rPr>
        <w:t> </w:t>
      </w:r>
      <w:r>
        <w:rPr>
          <w:sz w:val="22"/>
        </w:rPr>
        <w:t>persona</w:t>
      </w:r>
      <w:r>
        <w:rPr>
          <w:spacing w:val="-5"/>
          <w:sz w:val="22"/>
        </w:rPr>
        <w:t> </w:t>
      </w:r>
      <w:r>
        <w:rPr>
          <w:sz w:val="22"/>
        </w:rPr>
        <w:t>con un Estado por medio del cual se obliga con él, mediante relaciones de lealtad y fidelidad y que lo hace acreedor de su protección diplomática y consular</w:t>
      </w:r>
      <w:r>
        <w:rPr>
          <w:position w:val="8"/>
          <w:sz w:val="14"/>
        </w:rPr>
        <w:t>7</w:t>
      </w:r>
      <w:r>
        <w:rPr>
          <w:sz w:val="22"/>
        </w:rPr>
        <w:t>. Lo anterior implica que la persona adquiera y ejerza los derechos</w:t>
      </w:r>
      <w:r>
        <w:rPr>
          <w:spacing w:val="-20"/>
          <w:sz w:val="22"/>
        </w:rPr>
        <w:t> </w:t>
      </w:r>
      <w:r>
        <w:rPr>
          <w:sz w:val="22"/>
        </w:rPr>
        <w:t>y</w:t>
      </w:r>
      <w:r>
        <w:rPr>
          <w:spacing w:val="-19"/>
          <w:sz w:val="22"/>
        </w:rPr>
        <w:t> </w:t>
      </w:r>
      <w:r>
        <w:rPr>
          <w:sz w:val="22"/>
        </w:rPr>
        <w:t>responsabilidades</w:t>
      </w:r>
      <w:r>
        <w:rPr>
          <w:spacing w:val="-19"/>
          <w:sz w:val="22"/>
        </w:rPr>
        <w:t> </w:t>
      </w:r>
      <w:r>
        <w:rPr>
          <w:sz w:val="22"/>
        </w:rPr>
        <w:t>propias</w:t>
      </w:r>
      <w:r>
        <w:rPr>
          <w:spacing w:val="-20"/>
          <w:sz w:val="22"/>
        </w:rPr>
        <w:t> </w:t>
      </w:r>
      <w:r>
        <w:rPr>
          <w:sz w:val="22"/>
        </w:rPr>
        <w:t>de</w:t>
      </w:r>
      <w:r>
        <w:rPr>
          <w:spacing w:val="-19"/>
          <w:sz w:val="22"/>
        </w:rPr>
        <w:t> </w:t>
      </w:r>
      <w:r>
        <w:rPr>
          <w:sz w:val="22"/>
        </w:rPr>
        <w:t>la</w:t>
      </w:r>
      <w:r>
        <w:rPr>
          <w:spacing w:val="-20"/>
          <w:sz w:val="22"/>
        </w:rPr>
        <w:t> </w:t>
      </w:r>
      <w:r>
        <w:rPr>
          <w:sz w:val="22"/>
        </w:rPr>
        <w:t>pertenencia</w:t>
      </w:r>
      <w:r>
        <w:rPr>
          <w:spacing w:val="-19"/>
          <w:sz w:val="22"/>
        </w:rPr>
        <w:t> </w:t>
      </w:r>
      <w:r>
        <w:rPr>
          <w:sz w:val="22"/>
        </w:rPr>
        <w:t>a</w:t>
      </w:r>
      <w:r>
        <w:rPr>
          <w:spacing w:val="-19"/>
          <w:sz w:val="22"/>
        </w:rPr>
        <w:t> </w:t>
      </w:r>
      <w:r>
        <w:rPr>
          <w:sz w:val="22"/>
        </w:rPr>
        <w:t>una</w:t>
      </w:r>
      <w:r>
        <w:rPr>
          <w:spacing w:val="-20"/>
          <w:sz w:val="22"/>
        </w:rPr>
        <w:t> </w:t>
      </w:r>
      <w:r>
        <w:rPr>
          <w:sz w:val="22"/>
        </w:rPr>
        <w:t>comunidad política. Cabe destacar que el ejercicio de la función pública por los notarios es un derecho para su titular, pero también es una obligación, porque no puede negar su ejercicio en caso de ser requerido. El</w:t>
      </w:r>
      <w:r>
        <w:rPr>
          <w:spacing w:val="-3"/>
          <w:sz w:val="22"/>
        </w:rPr>
        <w:t> </w:t>
      </w:r>
      <w:r>
        <w:rPr>
          <w:sz w:val="22"/>
        </w:rPr>
        <w:t>Estado entonces</w:t>
      </w:r>
      <w:r>
        <w:rPr>
          <w:spacing w:val="-3"/>
          <w:sz w:val="22"/>
        </w:rPr>
        <w:t> </w:t>
      </w:r>
      <w:r>
        <w:rPr>
          <w:sz w:val="22"/>
        </w:rPr>
        <w:t>delega</w:t>
      </w:r>
      <w:r>
        <w:rPr>
          <w:spacing w:val="-1"/>
          <w:sz w:val="22"/>
        </w:rPr>
        <w:t> </w:t>
      </w:r>
      <w:r>
        <w:rPr>
          <w:sz w:val="22"/>
        </w:rPr>
        <w:t>funciones</w:t>
      </w:r>
      <w:r>
        <w:rPr>
          <w:spacing w:val="-1"/>
          <w:sz w:val="22"/>
        </w:rPr>
        <w:t> </w:t>
      </w:r>
      <w:r>
        <w:rPr>
          <w:sz w:val="22"/>
        </w:rPr>
        <w:t>públicas</w:t>
      </w:r>
      <w:r>
        <w:rPr>
          <w:spacing w:val="-1"/>
          <w:sz w:val="22"/>
        </w:rPr>
        <w:t> </w:t>
      </w:r>
      <w:r>
        <w:rPr>
          <w:sz w:val="22"/>
        </w:rPr>
        <w:t>en</w:t>
      </w:r>
      <w:r>
        <w:rPr>
          <w:spacing w:val="-1"/>
          <w:sz w:val="22"/>
        </w:rPr>
        <w:t> </w:t>
      </w:r>
      <w:r>
        <w:rPr>
          <w:sz w:val="22"/>
        </w:rPr>
        <w:t>la</w:t>
      </w:r>
      <w:r>
        <w:rPr>
          <w:spacing w:val="-1"/>
          <w:sz w:val="22"/>
        </w:rPr>
        <w:t> </w:t>
      </w:r>
      <w:r>
        <w:rPr>
          <w:sz w:val="22"/>
        </w:rPr>
        <w:t>persona</w:t>
      </w:r>
      <w:r>
        <w:rPr>
          <w:spacing w:val="-2"/>
          <w:sz w:val="22"/>
        </w:rPr>
        <w:t> </w:t>
      </w:r>
      <w:r>
        <w:rPr>
          <w:sz w:val="22"/>
        </w:rPr>
        <w:t>notaria</w:t>
      </w:r>
      <w:r>
        <w:rPr>
          <w:spacing w:val="-1"/>
          <w:sz w:val="22"/>
        </w:rPr>
        <w:t> </w:t>
      </w:r>
      <w:r>
        <w:rPr>
          <w:sz w:val="22"/>
        </w:rPr>
        <w:t>a</w:t>
      </w:r>
      <w:r>
        <w:rPr>
          <w:spacing w:val="-1"/>
          <w:sz w:val="22"/>
        </w:rPr>
        <w:t> </w:t>
      </w:r>
      <w:r>
        <w:rPr>
          <w:sz w:val="22"/>
        </w:rPr>
        <w:t>través de la ley, la reviste de fe pública, por lo que razonablemente puede exigir a la</w:t>
      </w:r>
      <w:r>
        <w:rPr>
          <w:spacing w:val="-20"/>
          <w:sz w:val="22"/>
        </w:rPr>
        <w:t> </w:t>
      </w:r>
      <w:r>
        <w:rPr>
          <w:sz w:val="22"/>
        </w:rPr>
        <w:t>persona</w:t>
      </w:r>
      <w:r>
        <w:rPr>
          <w:spacing w:val="-19"/>
          <w:sz w:val="22"/>
        </w:rPr>
        <w:t> </w:t>
      </w:r>
      <w:r>
        <w:rPr>
          <w:sz w:val="22"/>
        </w:rPr>
        <w:t>notaria</w:t>
      </w:r>
      <w:r>
        <w:rPr>
          <w:spacing w:val="-19"/>
          <w:sz w:val="22"/>
        </w:rPr>
        <w:t> </w:t>
      </w:r>
      <w:r>
        <w:rPr>
          <w:sz w:val="22"/>
        </w:rPr>
        <w:t>un</w:t>
      </w:r>
      <w:r>
        <w:rPr>
          <w:spacing w:val="-20"/>
          <w:sz w:val="22"/>
        </w:rPr>
        <w:t> </w:t>
      </w:r>
      <w:r>
        <w:rPr>
          <w:sz w:val="22"/>
        </w:rPr>
        <w:t>vínculo</w:t>
      </w:r>
      <w:r>
        <w:rPr>
          <w:spacing w:val="-19"/>
          <w:sz w:val="22"/>
        </w:rPr>
        <w:t> </w:t>
      </w:r>
      <w:r>
        <w:rPr>
          <w:sz w:val="22"/>
        </w:rPr>
        <w:t>jurídico</w:t>
      </w:r>
      <w:r>
        <w:rPr>
          <w:spacing w:val="-20"/>
          <w:sz w:val="22"/>
        </w:rPr>
        <w:t> </w:t>
      </w:r>
      <w:r>
        <w:rPr>
          <w:sz w:val="22"/>
        </w:rPr>
        <w:t>y</w:t>
      </w:r>
      <w:r>
        <w:rPr>
          <w:spacing w:val="-19"/>
          <w:sz w:val="22"/>
        </w:rPr>
        <w:t> </w:t>
      </w:r>
      <w:r>
        <w:rPr>
          <w:sz w:val="22"/>
        </w:rPr>
        <w:t>político</w:t>
      </w:r>
      <w:r>
        <w:rPr>
          <w:spacing w:val="-19"/>
          <w:sz w:val="22"/>
        </w:rPr>
        <w:t> </w:t>
      </w:r>
      <w:r>
        <w:rPr>
          <w:sz w:val="22"/>
        </w:rPr>
        <w:t>que</w:t>
      </w:r>
      <w:r>
        <w:rPr>
          <w:spacing w:val="-20"/>
          <w:sz w:val="22"/>
        </w:rPr>
        <w:t> </w:t>
      </w:r>
      <w:r>
        <w:rPr>
          <w:sz w:val="22"/>
        </w:rPr>
        <w:t>la</w:t>
      </w:r>
      <w:r>
        <w:rPr>
          <w:spacing w:val="-19"/>
          <w:sz w:val="22"/>
        </w:rPr>
        <w:t> </w:t>
      </w:r>
      <w:r>
        <w:rPr>
          <w:sz w:val="22"/>
        </w:rPr>
        <w:t>ligue</w:t>
      </w:r>
      <w:r>
        <w:rPr>
          <w:spacing w:val="-19"/>
          <w:sz w:val="22"/>
        </w:rPr>
        <w:t> </w:t>
      </w:r>
      <w:r>
        <w:rPr>
          <w:sz w:val="22"/>
        </w:rPr>
        <w:t>con</w:t>
      </w:r>
      <w:r>
        <w:rPr>
          <w:spacing w:val="-20"/>
          <w:sz w:val="22"/>
        </w:rPr>
        <w:t> </w:t>
      </w:r>
      <w:r>
        <w:rPr>
          <w:sz w:val="22"/>
        </w:rPr>
        <w:t>el</w:t>
      </w:r>
      <w:r>
        <w:rPr>
          <w:spacing w:val="-19"/>
          <w:sz w:val="22"/>
        </w:rPr>
        <w:t> </w:t>
      </w:r>
      <w:r>
        <w:rPr>
          <w:sz w:val="22"/>
        </w:rPr>
        <w:t>Estado. La autoridad estatal tiene competencia para establecer el sistema de atribución de fe pública que garantice una fiscalización de la función delegada y una efectiva rendición de cuentas. En razón de estas consideraciones es posible concluir que la exigencia de nacionalidad establecida</w:t>
      </w:r>
      <w:r>
        <w:rPr>
          <w:spacing w:val="-20"/>
          <w:sz w:val="22"/>
        </w:rPr>
        <w:t> </w:t>
      </w:r>
      <w:r>
        <w:rPr>
          <w:sz w:val="22"/>
        </w:rPr>
        <w:t>en</w:t>
      </w:r>
      <w:r>
        <w:rPr>
          <w:spacing w:val="-17"/>
          <w:sz w:val="22"/>
        </w:rPr>
        <w:t> </w:t>
      </w:r>
      <w:r>
        <w:rPr>
          <w:sz w:val="22"/>
        </w:rPr>
        <w:t>el</w:t>
      </w:r>
      <w:r>
        <w:rPr>
          <w:spacing w:val="-17"/>
          <w:sz w:val="22"/>
        </w:rPr>
        <w:t> </w:t>
      </w:r>
      <w:r>
        <w:rPr>
          <w:sz w:val="22"/>
        </w:rPr>
        <w:t>ordenamiento</w:t>
      </w:r>
      <w:r>
        <w:rPr>
          <w:spacing w:val="-18"/>
          <w:sz w:val="22"/>
        </w:rPr>
        <w:t> </w:t>
      </w:r>
      <w:r>
        <w:rPr>
          <w:sz w:val="22"/>
        </w:rPr>
        <w:t>jurídico</w:t>
      </w:r>
      <w:r>
        <w:rPr>
          <w:spacing w:val="-16"/>
          <w:sz w:val="22"/>
        </w:rPr>
        <w:t> </w:t>
      </w:r>
      <w:r>
        <w:rPr>
          <w:sz w:val="22"/>
        </w:rPr>
        <w:t>guatemalteco</w:t>
      </w:r>
      <w:r>
        <w:rPr>
          <w:spacing w:val="-17"/>
          <w:sz w:val="22"/>
        </w:rPr>
        <w:t> </w:t>
      </w:r>
      <w:r>
        <w:rPr>
          <w:sz w:val="22"/>
        </w:rPr>
        <w:t>es</w:t>
      </w:r>
      <w:r>
        <w:rPr>
          <w:spacing w:val="-16"/>
          <w:sz w:val="22"/>
        </w:rPr>
        <w:t> </w:t>
      </w:r>
      <w:r>
        <w:rPr>
          <w:sz w:val="22"/>
        </w:rPr>
        <w:t>tanto</w:t>
      </w:r>
      <w:r>
        <w:rPr>
          <w:spacing w:val="-16"/>
          <w:sz w:val="22"/>
        </w:rPr>
        <w:t> </w:t>
      </w:r>
      <w:r>
        <w:rPr>
          <w:spacing w:val="-2"/>
          <w:sz w:val="22"/>
        </w:rPr>
        <w:t>necesaria</w:t>
      </w:r>
    </w:p>
    <w:p>
      <w:pPr>
        <w:spacing w:line="259" w:lineRule="auto" w:before="0"/>
        <w:ind w:left="668" w:right="115" w:firstLine="0"/>
        <w:jc w:val="both"/>
        <w:rPr>
          <w:sz w:val="22"/>
        </w:rPr>
      </w:pPr>
      <w:r>
        <w:rPr>
          <w:sz w:val="22"/>
        </w:rPr>
        <w:t>-por cuanto no se vislumbran otras alternativas que permitan asegurar el cabal cumplimiento del objetivo trazado – como estrictamente proporcional. En</w:t>
      </w:r>
      <w:r>
        <w:rPr>
          <w:spacing w:val="-2"/>
          <w:sz w:val="22"/>
        </w:rPr>
        <w:t> </w:t>
      </w:r>
      <w:r>
        <w:rPr>
          <w:sz w:val="22"/>
        </w:rPr>
        <w:t>este último</w:t>
      </w:r>
      <w:r>
        <w:rPr>
          <w:spacing w:val="-1"/>
          <w:sz w:val="22"/>
        </w:rPr>
        <w:t> </w:t>
      </w:r>
      <w:r>
        <w:rPr>
          <w:sz w:val="22"/>
        </w:rPr>
        <w:t>sentido, en</w:t>
      </w:r>
      <w:r>
        <w:rPr>
          <w:spacing w:val="-1"/>
          <w:sz w:val="22"/>
        </w:rPr>
        <w:t> </w:t>
      </w:r>
      <w:r>
        <w:rPr>
          <w:sz w:val="22"/>
        </w:rPr>
        <w:t>efecto, el</w:t>
      </w:r>
      <w:r>
        <w:rPr>
          <w:spacing w:val="-1"/>
          <w:sz w:val="22"/>
        </w:rPr>
        <w:t> </w:t>
      </w:r>
      <w:r>
        <w:rPr>
          <w:sz w:val="22"/>
        </w:rPr>
        <w:t>sacrificio inherente a la restricción no resulta exagerado o desmedido frente a las ventajas que se obtienen mediante tal limitación</w:t>
      </w:r>
      <w:r>
        <w:rPr>
          <w:position w:val="8"/>
          <w:sz w:val="14"/>
        </w:rPr>
        <w:t>8</w:t>
      </w:r>
      <w:r>
        <w:rPr>
          <w:sz w:val="22"/>
        </w:rPr>
        <w:t>. No es posible olvidar que las personas</w:t>
      </w:r>
      <w:r>
        <w:rPr>
          <w:spacing w:val="-8"/>
          <w:sz w:val="22"/>
        </w:rPr>
        <w:t> </w:t>
      </w:r>
      <w:r>
        <w:rPr>
          <w:sz w:val="22"/>
        </w:rPr>
        <w:t>notarias</w:t>
      </w:r>
      <w:r>
        <w:rPr>
          <w:spacing w:val="-7"/>
          <w:sz w:val="22"/>
        </w:rPr>
        <w:t> </w:t>
      </w:r>
      <w:r>
        <w:rPr>
          <w:sz w:val="22"/>
        </w:rPr>
        <w:t>son</w:t>
      </w:r>
      <w:r>
        <w:rPr>
          <w:spacing w:val="-10"/>
          <w:sz w:val="22"/>
        </w:rPr>
        <w:t> </w:t>
      </w:r>
      <w:r>
        <w:rPr>
          <w:sz w:val="22"/>
        </w:rPr>
        <w:t>depositarias</w:t>
      </w:r>
      <w:r>
        <w:rPr>
          <w:spacing w:val="-8"/>
          <w:sz w:val="22"/>
        </w:rPr>
        <w:t> </w:t>
      </w:r>
      <w:r>
        <w:rPr>
          <w:sz w:val="22"/>
        </w:rPr>
        <w:t>de</w:t>
      </w:r>
      <w:r>
        <w:rPr>
          <w:spacing w:val="-8"/>
          <w:sz w:val="22"/>
        </w:rPr>
        <w:t> </w:t>
      </w:r>
      <w:r>
        <w:rPr>
          <w:sz w:val="22"/>
        </w:rPr>
        <w:t>la</w:t>
      </w:r>
      <w:r>
        <w:rPr>
          <w:spacing w:val="-8"/>
          <w:sz w:val="22"/>
        </w:rPr>
        <w:t> </w:t>
      </w:r>
      <w:r>
        <w:rPr>
          <w:sz w:val="22"/>
        </w:rPr>
        <w:t>fe</w:t>
      </w:r>
      <w:r>
        <w:rPr>
          <w:spacing w:val="-10"/>
          <w:sz w:val="22"/>
        </w:rPr>
        <w:t> </w:t>
      </w:r>
      <w:r>
        <w:rPr>
          <w:sz w:val="22"/>
        </w:rPr>
        <w:t>pública</w:t>
      </w:r>
      <w:r>
        <w:rPr>
          <w:spacing w:val="-9"/>
          <w:sz w:val="22"/>
        </w:rPr>
        <w:t> </w:t>
      </w:r>
      <w:r>
        <w:rPr>
          <w:sz w:val="22"/>
        </w:rPr>
        <w:t>en</w:t>
      </w:r>
      <w:r>
        <w:rPr>
          <w:spacing w:val="-8"/>
          <w:sz w:val="22"/>
        </w:rPr>
        <w:t> </w:t>
      </w:r>
      <w:r>
        <w:rPr>
          <w:sz w:val="22"/>
        </w:rPr>
        <w:t>el</w:t>
      </w:r>
      <w:r>
        <w:rPr>
          <w:spacing w:val="-8"/>
          <w:sz w:val="22"/>
        </w:rPr>
        <w:t> </w:t>
      </w:r>
      <w:r>
        <w:rPr>
          <w:sz w:val="22"/>
        </w:rPr>
        <w:t>ejercicio</w:t>
      </w:r>
      <w:r>
        <w:rPr>
          <w:spacing w:val="-10"/>
          <w:sz w:val="22"/>
        </w:rPr>
        <w:t> </w:t>
      </w:r>
      <w:r>
        <w:rPr>
          <w:sz w:val="22"/>
        </w:rPr>
        <w:t>de</w:t>
      </w:r>
      <w:r>
        <w:rPr>
          <w:spacing w:val="-7"/>
          <w:sz w:val="22"/>
        </w:rPr>
        <w:t> </w:t>
      </w:r>
      <w:r>
        <w:rPr>
          <w:sz w:val="22"/>
        </w:rPr>
        <w:t>sus labores, y en el caso de Guatemala, además son auxiliares de la administración de justicia, por lo cual la exigencia de que dichas personas tengan la calidad de nacionales del Estado en cuyo nombre actúan, no implica una afectación desmesurada.</w:t>
      </w:r>
    </w:p>
    <w:p>
      <w:pPr>
        <w:pStyle w:val="BodyText"/>
        <w:spacing w:before="2"/>
        <w:rPr>
          <w:sz w:val="23"/>
        </w:rPr>
      </w:pPr>
    </w:p>
    <w:p>
      <w:pPr>
        <w:pStyle w:val="ListParagraph"/>
        <w:numPr>
          <w:ilvl w:val="0"/>
          <w:numId w:val="10"/>
        </w:numPr>
        <w:tabs>
          <w:tab w:pos="669" w:val="left" w:leader="none"/>
        </w:tabs>
        <w:spacing w:line="259" w:lineRule="auto" w:before="0" w:after="0"/>
        <w:ind w:left="668" w:right="116" w:hanging="567"/>
        <w:jc w:val="both"/>
        <w:rPr>
          <w:sz w:val="22"/>
        </w:rPr>
      </w:pPr>
      <w:r>
        <w:rPr>
          <w:sz w:val="22"/>
        </w:rPr>
        <w:t>Adicionalmente, dado que la exigencia de la nacionalidad también abarca la posibilidad de que sea obtenida por naturalización, en virtud de la decisión adoptada por la Corte Constitucional de Guatemala, consideramos que, se contempla una medida menos restrictiva, toda vez</w:t>
      </w:r>
      <w:r>
        <w:rPr>
          <w:spacing w:val="-10"/>
          <w:sz w:val="22"/>
        </w:rPr>
        <w:t> </w:t>
      </w:r>
      <w:r>
        <w:rPr>
          <w:sz w:val="22"/>
        </w:rPr>
        <w:t>que</w:t>
      </w:r>
      <w:r>
        <w:rPr>
          <w:spacing w:val="-10"/>
          <w:sz w:val="22"/>
        </w:rPr>
        <w:t> </w:t>
      </w:r>
      <w:r>
        <w:rPr>
          <w:sz w:val="22"/>
        </w:rPr>
        <w:t>permite</w:t>
      </w:r>
      <w:r>
        <w:rPr>
          <w:spacing w:val="-11"/>
          <w:sz w:val="22"/>
        </w:rPr>
        <w:t> </w:t>
      </w:r>
      <w:r>
        <w:rPr>
          <w:sz w:val="22"/>
        </w:rPr>
        <w:t>que</w:t>
      </w:r>
      <w:r>
        <w:rPr>
          <w:spacing w:val="-13"/>
          <w:sz w:val="22"/>
        </w:rPr>
        <w:t> </w:t>
      </w:r>
      <w:r>
        <w:rPr>
          <w:sz w:val="22"/>
        </w:rPr>
        <w:t>extranjeros</w:t>
      </w:r>
      <w:r>
        <w:rPr>
          <w:spacing w:val="-10"/>
          <w:sz w:val="22"/>
        </w:rPr>
        <w:t> </w:t>
      </w:r>
      <w:r>
        <w:rPr>
          <w:sz w:val="22"/>
        </w:rPr>
        <w:t>ejerzan</w:t>
      </w:r>
      <w:r>
        <w:rPr>
          <w:spacing w:val="-11"/>
          <w:sz w:val="22"/>
        </w:rPr>
        <w:t> </w:t>
      </w:r>
      <w:r>
        <w:rPr>
          <w:sz w:val="22"/>
        </w:rPr>
        <w:t>la</w:t>
      </w:r>
      <w:r>
        <w:rPr>
          <w:spacing w:val="-11"/>
          <w:sz w:val="22"/>
        </w:rPr>
        <w:t> </w:t>
      </w:r>
      <w:r>
        <w:rPr>
          <w:sz w:val="22"/>
        </w:rPr>
        <w:t>función</w:t>
      </w:r>
      <w:r>
        <w:rPr>
          <w:spacing w:val="-10"/>
          <w:sz w:val="22"/>
        </w:rPr>
        <w:t> </w:t>
      </w:r>
      <w:r>
        <w:rPr>
          <w:sz w:val="22"/>
        </w:rPr>
        <w:t>de</w:t>
      </w:r>
      <w:r>
        <w:rPr>
          <w:spacing w:val="-10"/>
          <w:sz w:val="22"/>
        </w:rPr>
        <w:t> </w:t>
      </w:r>
      <w:r>
        <w:rPr>
          <w:sz w:val="22"/>
        </w:rPr>
        <w:t>notariado</w:t>
      </w:r>
      <w:r>
        <w:rPr>
          <w:spacing w:val="-8"/>
          <w:sz w:val="22"/>
        </w:rPr>
        <w:t> </w:t>
      </w:r>
      <w:r>
        <w:rPr>
          <w:sz w:val="22"/>
        </w:rPr>
        <w:t>cuando</w:t>
      </w:r>
    </w:p>
    <w:p>
      <w:pPr>
        <w:pStyle w:val="BodyText"/>
        <w:spacing w:before="6"/>
        <w:rPr>
          <w:sz w:val="15"/>
        </w:rPr>
      </w:pPr>
      <w:r>
        <w:rPr/>
        <w:pict>
          <v:rect style="position:absolute;margin-left:85.103996pt;margin-top:10.662988pt;width:144.020pt;height:.72003pt;mso-position-horizontal-relative:page;mso-position-vertical-relative:paragraph;z-index:-15714816;mso-wrap-distance-left:0;mso-wrap-distance-right:0" id="docshape30" filled="true" fillcolor="#000000" stroked="false">
            <v:fill type="solid"/>
            <w10:wrap type="topAndBottom"/>
          </v:rect>
        </w:pict>
      </w:r>
    </w:p>
    <w:p>
      <w:pPr>
        <w:spacing w:before="100"/>
        <w:ind w:left="102" w:right="115" w:firstLine="0"/>
        <w:jc w:val="both"/>
        <w:rPr>
          <w:sz w:val="16"/>
        </w:rPr>
      </w:pPr>
      <w:r>
        <w:rPr>
          <w:sz w:val="16"/>
          <w:vertAlign w:val="superscript"/>
        </w:rPr>
        <w:t>7</w:t>
      </w:r>
      <w:r>
        <w:rPr>
          <w:sz w:val="16"/>
          <w:vertAlign w:val="baseline"/>
        </w:rPr>
        <w:t> </w:t>
      </w:r>
      <w:r>
        <w:rPr>
          <w:i/>
          <w:sz w:val="16"/>
          <w:vertAlign w:val="baseline"/>
        </w:rPr>
        <w:t>Caso</w:t>
      </w:r>
      <w:r>
        <w:rPr>
          <w:i/>
          <w:spacing w:val="-7"/>
          <w:sz w:val="16"/>
          <w:vertAlign w:val="baseline"/>
        </w:rPr>
        <w:t> </w:t>
      </w:r>
      <w:r>
        <w:rPr>
          <w:i/>
          <w:sz w:val="16"/>
          <w:vertAlign w:val="baseline"/>
        </w:rPr>
        <w:t>Ivcher</w:t>
      </w:r>
      <w:r>
        <w:rPr>
          <w:i/>
          <w:spacing w:val="-6"/>
          <w:sz w:val="16"/>
          <w:vertAlign w:val="baseline"/>
        </w:rPr>
        <w:t> </w:t>
      </w:r>
      <w:r>
        <w:rPr>
          <w:i/>
          <w:sz w:val="16"/>
          <w:vertAlign w:val="baseline"/>
        </w:rPr>
        <w:t>Bronstein</w:t>
      </w:r>
      <w:r>
        <w:rPr>
          <w:i/>
          <w:spacing w:val="-8"/>
          <w:sz w:val="16"/>
          <w:vertAlign w:val="baseline"/>
        </w:rPr>
        <w:t> </w:t>
      </w:r>
      <w:r>
        <w:rPr>
          <w:i/>
          <w:sz w:val="16"/>
          <w:vertAlign w:val="baseline"/>
        </w:rPr>
        <w:t>Vs.</w:t>
      </w:r>
      <w:r>
        <w:rPr>
          <w:i/>
          <w:spacing w:val="-8"/>
          <w:sz w:val="16"/>
          <w:vertAlign w:val="baseline"/>
        </w:rPr>
        <w:t> </w:t>
      </w:r>
      <w:r>
        <w:rPr>
          <w:i/>
          <w:sz w:val="16"/>
          <w:vertAlign w:val="baseline"/>
        </w:rPr>
        <w:t>Perú.</w:t>
      </w:r>
      <w:r>
        <w:rPr>
          <w:i/>
          <w:spacing w:val="-6"/>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6"/>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w:t>
      </w:r>
      <w:r>
        <w:rPr>
          <w:spacing w:val="-8"/>
          <w:sz w:val="16"/>
          <w:vertAlign w:val="baseline"/>
        </w:rPr>
        <w:t> </w:t>
      </w:r>
      <w:r>
        <w:rPr>
          <w:sz w:val="16"/>
          <w:vertAlign w:val="baseline"/>
        </w:rPr>
        <w:t>de</w:t>
      </w:r>
      <w:r>
        <w:rPr>
          <w:spacing w:val="-7"/>
          <w:sz w:val="16"/>
          <w:vertAlign w:val="baseline"/>
        </w:rPr>
        <w:t> </w:t>
      </w:r>
      <w:r>
        <w:rPr>
          <w:sz w:val="16"/>
          <w:vertAlign w:val="baseline"/>
        </w:rPr>
        <w:t>6</w:t>
      </w:r>
      <w:r>
        <w:rPr>
          <w:spacing w:val="-6"/>
          <w:sz w:val="16"/>
          <w:vertAlign w:val="baseline"/>
        </w:rPr>
        <w:t> </w:t>
      </w:r>
      <w:r>
        <w:rPr>
          <w:sz w:val="16"/>
          <w:vertAlign w:val="baseline"/>
        </w:rPr>
        <w:t>de</w:t>
      </w:r>
      <w:r>
        <w:rPr>
          <w:spacing w:val="-10"/>
          <w:sz w:val="16"/>
          <w:vertAlign w:val="baseline"/>
        </w:rPr>
        <w:t> </w:t>
      </w:r>
      <w:r>
        <w:rPr>
          <w:sz w:val="16"/>
          <w:vertAlign w:val="baseline"/>
        </w:rPr>
        <w:t>febrero</w:t>
      </w:r>
      <w:r>
        <w:rPr>
          <w:spacing w:val="-9"/>
          <w:sz w:val="16"/>
          <w:vertAlign w:val="baseline"/>
        </w:rPr>
        <w:t> </w:t>
      </w:r>
      <w:r>
        <w:rPr>
          <w:sz w:val="16"/>
          <w:vertAlign w:val="baseline"/>
        </w:rPr>
        <w:t>de</w:t>
      </w:r>
      <w:r>
        <w:rPr>
          <w:spacing w:val="-7"/>
          <w:sz w:val="16"/>
          <w:vertAlign w:val="baseline"/>
        </w:rPr>
        <w:t> </w:t>
      </w:r>
      <w:r>
        <w:rPr>
          <w:sz w:val="16"/>
          <w:vertAlign w:val="baseline"/>
        </w:rPr>
        <w:t>2001.</w:t>
      </w:r>
      <w:r>
        <w:rPr>
          <w:spacing w:val="-8"/>
          <w:sz w:val="16"/>
          <w:vertAlign w:val="baseline"/>
        </w:rPr>
        <w:t> </w:t>
      </w:r>
      <w:r>
        <w:rPr>
          <w:sz w:val="16"/>
          <w:vertAlign w:val="baseline"/>
        </w:rPr>
        <w:t>Serie C No.</w:t>
      </w:r>
      <w:r>
        <w:rPr>
          <w:spacing w:val="-1"/>
          <w:sz w:val="16"/>
          <w:vertAlign w:val="baseline"/>
        </w:rPr>
        <w:t> </w:t>
      </w:r>
      <w:r>
        <w:rPr>
          <w:sz w:val="16"/>
          <w:vertAlign w:val="baseline"/>
        </w:rPr>
        <w:t>74,</w:t>
      </w:r>
      <w:r>
        <w:rPr>
          <w:spacing w:val="-1"/>
          <w:sz w:val="16"/>
          <w:vertAlign w:val="baseline"/>
        </w:rPr>
        <w:t> </w:t>
      </w:r>
      <w:r>
        <w:rPr>
          <w:sz w:val="16"/>
          <w:vertAlign w:val="baseline"/>
        </w:rPr>
        <w:t>párr.</w:t>
      </w:r>
      <w:r>
        <w:rPr>
          <w:spacing w:val="-1"/>
          <w:sz w:val="16"/>
          <w:vertAlign w:val="baseline"/>
        </w:rPr>
        <w:t> </w:t>
      </w:r>
      <w:r>
        <w:rPr>
          <w:sz w:val="16"/>
          <w:vertAlign w:val="baseline"/>
        </w:rPr>
        <w:t>91 y </w:t>
      </w:r>
      <w:r>
        <w:rPr>
          <w:i/>
          <w:sz w:val="16"/>
          <w:vertAlign w:val="baseline"/>
        </w:rPr>
        <w:t>Propuesta de modificación a</w:t>
      </w:r>
      <w:r>
        <w:rPr>
          <w:i/>
          <w:spacing w:val="-1"/>
          <w:sz w:val="16"/>
          <w:vertAlign w:val="baseline"/>
        </w:rPr>
        <w:t> </w:t>
      </w:r>
      <w:r>
        <w:rPr>
          <w:i/>
          <w:sz w:val="16"/>
          <w:vertAlign w:val="baseline"/>
        </w:rPr>
        <w:t>la</w:t>
      </w:r>
      <w:r>
        <w:rPr>
          <w:i/>
          <w:spacing w:val="-1"/>
          <w:sz w:val="16"/>
          <w:vertAlign w:val="baseline"/>
        </w:rPr>
        <w:t> </w:t>
      </w:r>
      <w:r>
        <w:rPr>
          <w:i/>
          <w:sz w:val="16"/>
          <w:vertAlign w:val="baseline"/>
        </w:rPr>
        <w:t>Constitución Política de Costa</w:t>
      </w:r>
      <w:r>
        <w:rPr>
          <w:i/>
          <w:spacing w:val="-1"/>
          <w:sz w:val="16"/>
          <w:vertAlign w:val="baseline"/>
        </w:rPr>
        <w:t> </w:t>
      </w:r>
      <w:r>
        <w:rPr>
          <w:i/>
          <w:sz w:val="16"/>
          <w:vertAlign w:val="baseline"/>
        </w:rPr>
        <w:t>Rica</w:t>
      </w:r>
      <w:r>
        <w:rPr>
          <w:i/>
          <w:spacing w:val="-3"/>
          <w:sz w:val="16"/>
          <w:vertAlign w:val="baseline"/>
        </w:rPr>
        <w:t> </w:t>
      </w:r>
      <w:r>
        <w:rPr>
          <w:i/>
          <w:sz w:val="16"/>
          <w:vertAlign w:val="baseline"/>
        </w:rPr>
        <w:t>relacionada con la</w:t>
      </w:r>
      <w:r>
        <w:rPr>
          <w:i/>
          <w:sz w:val="16"/>
          <w:vertAlign w:val="baseline"/>
        </w:rPr>
        <w:t> naturalización. </w:t>
      </w:r>
      <w:r>
        <w:rPr>
          <w:sz w:val="16"/>
          <w:vertAlign w:val="baseline"/>
        </w:rPr>
        <w:t>Opinión Consultiva OC-4/84 de 19 de enero de 1984</w:t>
      </w:r>
      <w:r>
        <w:rPr>
          <w:i/>
          <w:sz w:val="16"/>
          <w:vertAlign w:val="baseline"/>
        </w:rPr>
        <w:t>. </w:t>
      </w:r>
      <w:r>
        <w:rPr>
          <w:sz w:val="16"/>
          <w:vertAlign w:val="baseline"/>
        </w:rPr>
        <w:t>Serie A No. 4, párr. 35</w:t>
      </w:r>
      <w:r>
        <w:rPr>
          <w:i/>
          <w:sz w:val="16"/>
          <w:vertAlign w:val="baseline"/>
        </w:rPr>
        <w:t>. </w:t>
      </w:r>
      <w:r>
        <w:rPr>
          <w:sz w:val="16"/>
          <w:vertAlign w:val="baseline"/>
        </w:rPr>
        <w:t>Además, cabe señalar que</w:t>
      </w:r>
      <w:r>
        <w:rPr>
          <w:spacing w:val="-3"/>
          <w:sz w:val="16"/>
          <w:vertAlign w:val="baseline"/>
        </w:rPr>
        <w:t> </w:t>
      </w:r>
      <w:r>
        <w:rPr>
          <w:sz w:val="16"/>
          <w:vertAlign w:val="baseline"/>
        </w:rPr>
        <w:t>en</w:t>
      </w:r>
      <w:r>
        <w:rPr>
          <w:spacing w:val="-1"/>
          <w:sz w:val="16"/>
          <w:vertAlign w:val="baseline"/>
        </w:rPr>
        <w:t> </w:t>
      </w:r>
      <w:r>
        <w:rPr>
          <w:sz w:val="16"/>
          <w:vertAlign w:val="baseline"/>
        </w:rPr>
        <w:t>dicha</w:t>
      </w:r>
      <w:r>
        <w:rPr>
          <w:spacing w:val="-3"/>
          <w:sz w:val="16"/>
          <w:vertAlign w:val="baseline"/>
        </w:rPr>
        <w:t> </w:t>
      </w:r>
      <w:r>
        <w:rPr>
          <w:sz w:val="16"/>
          <w:vertAlign w:val="baseline"/>
        </w:rPr>
        <w:t>Opinión</w:t>
      </w:r>
      <w:r>
        <w:rPr>
          <w:spacing w:val="-1"/>
          <w:sz w:val="16"/>
          <w:vertAlign w:val="baseline"/>
        </w:rPr>
        <w:t> </w:t>
      </w:r>
      <w:r>
        <w:rPr>
          <w:sz w:val="16"/>
          <w:vertAlign w:val="baseline"/>
        </w:rPr>
        <w:t>Consultiva</w:t>
      </w:r>
      <w:r>
        <w:rPr>
          <w:spacing w:val="40"/>
          <w:sz w:val="16"/>
          <w:vertAlign w:val="baseline"/>
        </w:rPr>
        <w:t> </w:t>
      </w:r>
      <w:r>
        <w:rPr>
          <w:sz w:val="16"/>
          <w:vertAlign w:val="baseline"/>
        </w:rPr>
        <w:t>OC-4/84</w:t>
      </w:r>
      <w:r>
        <w:rPr>
          <w:spacing w:val="-2"/>
          <w:sz w:val="16"/>
          <w:vertAlign w:val="baseline"/>
        </w:rPr>
        <w:t> </w:t>
      </w:r>
      <w:r>
        <w:rPr>
          <w:sz w:val="16"/>
          <w:vertAlign w:val="baseline"/>
        </w:rPr>
        <w:t>se</w:t>
      </w:r>
      <w:r>
        <w:rPr>
          <w:spacing w:val="-2"/>
          <w:sz w:val="16"/>
          <w:vertAlign w:val="baseline"/>
        </w:rPr>
        <w:t> </w:t>
      </w:r>
      <w:r>
        <w:rPr>
          <w:sz w:val="16"/>
          <w:vertAlign w:val="baseline"/>
        </w:rPr>
        <w:t>expresa</w:t>
      </w:r>
      <w:r>
        <w:rPr>
          <w:spacing w:val="-3"/>
          <w:sz w:val="16"/>
          <w:vertAlign w:val="baseline"/>
        </w:rPr>
        <w:t> </w:t>
      </w:r>
      <w:r>
        <w:rPr>
          <w:sz w:val="16"/>
          <w:vertAlign w:val="baseline"/>
        </w:rPr>
        <w:t>que “tradicionalmente</w:t>
      </w:r>
      <w:r>
        <w:rPr>
          <w:spacing w:val="-2"/>
          <w:sz w:val="16"/>
          <w:vertAlign w:val="baseline"/>
        </w:rPr>
        <w:t> </w:t>
      </w:r>
      <w:r>
        <w:rPr>
          <w:sz w:val="16"/>
          <w:vertAlign w:val="baseline"/>
        </w:rPr>
        <w:t>se ha</w:t>
      </w:r>
      <w:r>
        <w:rPr>
          <w:spacing w:val="-1"/>
          <w:sz w:val="16"/>
          <w:vertAlign w:val="baseline"/>
        </w:rPr>
        <w:t> </w:t>
      </w:r>
      <w:r>
        <w:rPr>
          <w:sz w:val="16"/>
          <w:vertAlign w:val="baseline"/>
        </w:rPr>
        <w:t>aceptado que la determinación y regulación de la nacionalidad son competencia de cada Estado, la evolución cumplida en esta materia nos demuestra que el derecho internacional impone ciertos límites a la discrecionalidad</w:t>
      </w:r>
      <w:r>
        <w:rPr>
          <w:spacing w:val="-10"/>
          <w:sz w:val="16"/>
          <w:vertAlign w:val="baseline"/>
        </w:rPr>
        <w:t> </w:t>
      </w:r>
      <w:r>
        <w:rPr>
          <w:sz w:val="16"/>
          <w:vertAlign w:val="baseline"/>
        </w:rPr>
        <w:t>de</w:t>
      </w:r>
      <w:r>
        <w:rPr>
          <w:spacing w:val="-11"/>
          <w:sz w:val="16"/>
          <w:vertAlign w:val="baseline"/>
        </w:rPr>
        <w:t> </w:t>
      </w:r>
      <w:r>
        <w:rPr>
          <w:sz w:val="16"/>
          <w:vertAlign w:val="baseline"/>
        </w:rPr>
        <w:t>los</w:t>
      </w:r>
      <w:r>
        <w:rPr>
          <w:spacing w:val="-8"/>
          <w:sz w:val="16"/>
          <w:vertAlign w:val="baseline"/>
        </w:rPr>
        <w:t> </w:t>
      </w:r>
      <w:r>
        <w:rPr>
          <w:sz w:val="16"/>
          <w:vertAlign w:val="baseline"/>
        </w:rPr>
        <w:t>Estados</w:t>
      </w:r>
      <w:r>
        <w:rPr>
          <w:spacing w:val="-8"/>
          <w:sz w:val="16"/>
          <w:vertAlign w:val="baseline"/>
        </w:rPr>
        <w:t> </w:t>
      </w:r>
      <w:r>
        <w:rPr>
          <w:sz w:val="16"/>
          <w:vertAlign w:val="baseline"/>
        </w:rPr>
        <w:t>y</w:t>
      </w:r>
      <w:r>
        <w:rPr>
          <w:spacing w:val="-10"/>
          <w:sz w:val="16"/>
          <w:vertAlign w:val="baseline"/>
        </w:rPr>
        <w:t> </w:t>
      </w:r>
      <w:r>
        <w:rPr>
          <w:sz w:val="16"/>
          <w:vertAlign w:val="baseline"/>
        </w:rPr>
        <w:t>que,</w:t>
      </w:r>
      <w:r>
        <w:rPr>
          <w:spacing w:val="-11"/>
          <w:sz w:val="16"/>
          <w:vertAlign w:val="baseline"/>
        </w:rPr>
        <w:t> </w:t>
      </w:r>
      <w:r>
        <w:rPr>
          <w:sz w:val="16"/>
          <w:vertAlign w:val="baseline"/>
        </w:rPr>
        <w:t>en</w:t>
      </w:r>
      <w:r>
        <w:rPr>
          <w:spacing w:val="-9"/>
          <w:sz w:val="16"/>
          <w:vertAlign w:val="baseline"/>
        </w:rPr>
        <w:t> </w:t>
      </w:r>
      <w:r>
        <w:rPr>
          <w:sz w:val="16"/>
          <w:vertAlign w:val="baseline"/>
        </w:rPr>
        <w:t>su</w:t>
      </w:r>
      <w:r>
        <w:rPr>
          <w:spacing w:val="-9"/>
          <w:sz w:val="16"/>
          <w:vertAlign w:val="baseline"/>
        </w:rPr>
        <w:t> </w:t>
      </w:r>
      <w:r>
        <w:rPr>
          <w:sz w:val="16"/>
          <w:vertAlign w:val="baseline"/>
        </w:rPr>
        <w:t>estado</w:t>
      </w:r>
      <w:r>
        <w:rPr>
          <w:spacing w:val="-10"/>
          <w:sz w:val="16"/>
          <w:vertAlign w:val="baseline"/>
        </w:rPr>
        <w:t> </w:t>
      </w:r>
      <w:r>
        <w:rPr>
          <w:sz w:val="16"/>
          <w:vertAlign w:val="baseline"/>
        </w:rPr>
        <w:t>actual,</w:t>
      </w:r>
      <w:r>
        <w:rPr>
          <w:spacing w:val="-9"/>
          <w:sz w:val="16"/>
          <w:vertAlign w:val="baseline"/>
        </w:rPr>
        <w:t> </w:t>
      </w:r>
      <w:r>
        <w:rPr>
          <w:sz w:val="16"/>
          <w:vertAlign w:val="baseline"/>
        </w:rPr>
        <w:t>en</w:t>
      </w:r>
      <w:r>
        <w:rPr>
          <w:spacing w:val="-9"/>
          <w:sz w:val="16"/>
          <w:vertAlign w:val="baseline"/>
        </w:rPr>
        <w:t> </w:t>
      </w:r>
      <w:r>
        <w:rPr>
          <w:sz w:val="16"/>
          <w:vertAlign w:val="baseline"/>
        </w:rPr>
        <w:t>la</w:t>
      </w:r>
      <w:r>
        <w:rPr>
          <w:spacing w:val="-9"/>
          <w:sz w:val="16"/>
          <w:vertAlign w:val="baseline"/>
        </w:rPr>
        <w:t> </w:t>
      </w:r>
      <w:r>
        <w:rPr>
          <w:sz w:val="16"/>
          <w:vertAlign w:val="baseline"/>
        </w:rPr>
        <w:t>reglamentación</w:t>
      </w:r>
      <w:r>
        <w:rPr>
          <w:spacing w:val="-9"/>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nacionalidad</w:t>
      </w:r>
      <w:r>
        <w:rPr>
          <w:spacing w:val="-8"/>
          <w:sz w:val="16"/>
          <w:vertAlign w:val="baseline"/>
        </w:rPr>
        <w:t> </w:t>
      </w:r>
      <w:r>
        <w:rPr>
          <w:sz w:val="16"/>
          <w:vertAlign w:val="baseline"/>
        </w:rPr>
        <w:t>no</w:t>
      </w:r>
      <w:r>
        <w:rPr>
          <w:spacing w:val="-10"/>
          <w:sz w:val="16"/>
          <w:vertAlign w:val="baseline"/>
        </w:rPr>
        <w:t> </w:t>
      </w:r>
      <w:r>
        <w:rPr>
          <w:sz w:val="16"/>
          <w:vertAlign w:val="baseline"/>
        </w:rPr>
        <w:t>sólo concurren competencias de los Estados sino también las exigencias de la protección integral de los derechos humanos”, párr. 32.</w:t>
      </w:r>
    </w:p>
    <w:p>
      <w:pPr>
        <w:spacing w:line="249" w:lineRule="auto" w:before="1"/>
        <w:ind w:left="102" w:right="348" w:firstLine="0"/>
        <w:jc w:val="both"/>
        <w:rPr>
          <w:sz w:val="16"/>
        </w:rPr>
      </w:pPr>
      <w:r>
        <w:rPr>
          <w:position w:val="7"/>
          <w:sz w:val="13"/>
        </w:rPr>
        <w:t>8</w:t>
      </w:r>
      <w:r>
        <w:rPr>
          <w:spacing w:val="21"/>
          <w:position w:val="7"/>
          <w:sz w:val="13"/>
        </w:rPr>
        <w:t> </w:t>
      </w:r>
      <w:r>
        <w:rPr>
          <w:i/>
          <w:sz w:val="16"/>
        </w:rPr>
        <w:t>Caso Kimel</w:t>
      </w:r>
      <w:r>
        <w:rPr>
          <w:i/>
          <w:spacing w:val="-4"/>
          <w:sz w:val="16"/>
        </w:rPr>
        <w:t> </w:t>
      </w:r>
      <w:r>
        <w:rPr>
          <w:i/>
          <w:sz w:val="16"/>
        </w:rPr>
        <w:t>Vs.</w:t>
      </w:r>
      <w:r>
        <w:rPr>
          <w:i/>
          <w:spacing w:val="-3"/>
          <w:sz w:val="16"/>
        </w:rPr>
        <w:t> </w:t>
      </w:r>
      <w:r>
        <w:rPr>
          <w:i/>
          <w:sz w:val="16"/>
        </w:rPr>
        <w:t>Argentina. Fondo,</w:t>
      </w:r>
      <w:r>
        <w:rPr>
          <w:i/>
          <w:spacing w:val="-4"/>
          <w:sz w:val="16"/>
        </w:rPr>
        <w:t> </w:t>
      </w:r>
      <w:r>
        <w:rPr>
          <w:i/>
          <w:sz w:val="16"/>
        </w:rPr>
        <w:t>Reparaciones</w:t>
      </w:r>
      <w:r>
        <w:rPr>
          <w:i/>
          <w:spacing w:val="-2"/>
          <w:sz w:val="16"/>
        </w:rPr>
        <w:t> </w:t>
      </w:r>
      <w:r>
        <w:rPr>
          <w:i/>
          <w:sz w:val="16"/>
        </w:rPr>
        <w:t>y</w:t>
      </w:r>
      <w:r>
        <w:rPr>
          <w:i/>
          <w:spacing w:val="-2"/>
          <w:sz w:val="16"/>
        </w:rPr>
        <w:t> </w:t>
      </w:r>
      <w:r>
        <w:rPr>
          <w:i/>
          <w:sz w:val="16"/>
        </w:rPr>
        <w:t>Costas</w:t>
      </w:r>
      <w:r>
        <w:rPr>
          <w:sz w:val="16"/>
        </w:rPr>
        <w:t>.</w:t>
      </w:r>
      <w:r>
        <w:rPr>
          <w:spacing w:val="-1"/>
          <w:sz w:val="16"/>
        </w:rPr>
        <w:t> </w:t>
      </w:r>
      <w:r>
        <w:rPr>
          <w:sz w:val="16"/>
        </w:rPr>
        <w:t>Sentencia</w:t>
      </w:r>
      <w:r>
        <w:rPr>
          <w:spacing w:val="-1"/>
          <w:sz w:val="16"/>
        </w:rPr>
        <w:t> </w:t>
      </w:r>
      <w:r>
        <w:rPr>
          <w:sz w:val="16"/>
        </w:rPr>
        <w:t>2</w:t>
      </w:r>
      <w:r>
        <w:rPr>
          <w:spacing w:val="-2"/>
          <w:sz w:val="16"/>
        </w:rPr>
        <w:t> </w:t>
      </w:r>
      <w:r>
        <w:rPr>
          <w:sz w:val="16"/>
        </w:rPr>
        <w:t>de</w:t>
      </w:r>
      <w:r>
        <w:rPr>
          <w:spacing w:val="-3"/>
          <w:sz w:val="16"/>
        </w:rPr>
        <w:t> </w:t>
      </w:r>
      <w:r>
        <w:rPr>
          <w:sz w:val="16"/>
        </w:rPr>
        <w:t>mayo</w:t>
      </w:r>
      <w:r>
        <w:rPr>
          <w:spacing w:val="-2"/>
          <w:sz w:val="16"/>
        </w:rPr>
        <w:t> </w:t>
      </w:r>
      <w:r>
        <w:rPr>
          <w:sz w:val="16"/>
        </w:rPr>
        <w:t>de</w:t>
      </w:r>
      <w:r>
        <w:rPr>
          <w:spacing w:val="-5"/>
          <w:sz w:val="16"/>
        </w:rPr>
        <w:t> </w:t>
      </w:r>
      <w:r>
        <w:rPr>
          <w:sz w:val="16"/>
        </w:rPr>
        <w:t>2008.</w:t>
      </w:r>
      <w:r>
        <w:rPr>
          <w:spacing w:val="-6"/>
          <w:sz w:val="16"/>
        </w:rPr>
        <w:t> </w:t>
      </w:r>
      <w:r>
        <w:rPr>
          <w:sz w:val="16"/>
        </w:rPr>
        <w:t>Serie</w:t>
      </w:r>
      <w:r>
        <w:rPr>
          <w:spacing w:val="-3"/>
          <w:sz w:val="16"/>
        </w:rPr>
        <w:t> </w:t>
      </w:r>
      <w:r>
        <w:rPr>
          <w:sz w:val="16"/>
        </w:rPr>
        <w:t>C</w:t>
      </w:r>
      <w:r>
        <w:rPr>
          <w:spacing w:val="-2"/>
          <w:sz w:val="16"/>
        </w:rPr>
        <w:t> </w:t>
      </w:r>
      <w:r>
        <w:rPr>
          <w:sz w:val="16"/>
        </w:rPr>
        <w:t>No. 177, párr. 83.</w:t>
      </w:r>
    </w:p>
    <w:p>
      <w:pPr>
        <w:spacing w:after="0" w:line="249" w:lineRule="auto"/>
        <w:jc w:val="both"/>
        <w:rPr>
          <w:sz w:val="16"/>
        </w:rPr>
        <w:sectPr>
          <w:pgSz w:w="11910" w:h="16840"/>
          <w:pgMar w:header="0" w:footer="732" w:top="1320" w:bottom="920" w:left="1600" w:right="1580"/>
        </w:sectPr>
      </w:pPr>
    </w:p>
    <w:p>
      <w:pPr>
        <w:spacing w:line="259" w:lineRule="auto" w:before="77"/>
        <w:ind w:left="668" w:right="115" w:firstLine="0"/>
        <w:jc w:val="both"/>
        <w:rPr>
          <w:sz w:val="22"/>
        </w:rPr>
      </w:pPr>
      <w:r>
        <w:rPr>
          <w:sz w:val="22"/>
        </w:rPr>
        <w:t>se hayan naturalizado, en vez de negarles por completo el acceso al ejercicio de esta función, medida que constituiría una restricción más gravosa. En ese sentido, consideramos que la decisión del Estado no tuvo como fundamento una regulación emitida de forma particular y deliberada con fines discriminatorios para ser aplicada a </w:t>
      </w:r>
      <w:r>
        <w:rPr>
          <w:sz w:val="20"/>
        </w:rPr>
        <w:t>la </w:t>
      </w:r>
      <w:r>
        <w:rPr>
          <w:sz w:val="22"/>
        </w:rPr>
        <w:t>presunta víctima</w:t>
      </w:r>
      <w:r>
        <w:rPr>
          <w:spacing w:val="-20"/>
          <w:sz w:val="22"/>
        </w:rPr>
        <w:t> </w:t>
      </w:r>
      <w:r>
        <w:rPr>
          <w:sz w:val="22"/>
        </w:rPr>
        <w:t>por</w:t>
      </w:r>
      <w:r>
        <w:rPr>
          <w:spacing w:val="-19"/>
          <w:sz w:val="22"/>
        </w:rPr>
        <w:t> </w:t>
      </w:r>
      <w:r>
        <w:rPr>
          <w:sz w:val="22"/>
        </w:rPr>
        <w:t>su</w:t>
      </w:r>
      <w:r>
        <w:rPr>
          <w:spacing w:val="-19"/>
          <w:sz w:val="22"/>
        </w:rPr>
        <w:t> </w:t>
      </w:r>
      <w:r>
        <w:rPr>
          <w:sz w:val="22"/>
        </w:rPr>
        <w:t>condición</w:t>
      </w:r>
      <w:r>
        <w:rPr>
          <w:spacing w:val="-20"/>
          <w:sz w:val="22"/>
        </w:rPr>
        <w:t> </w:t>
      </w:r>
      <w:r>
        <w:rPr>
          <w:sz w:val="22"/>
        </w:rPr>
        <w:t>de</w:t>
      </w:r>
      <w:r>
        <w:rPr>
          <w:spacing w:val="-19"/>
          <w:sz w:val="22"/>
        </w:rPr>
        <w:t> </w:t>
      </w:r>
      <w:r>
        <w:rPr>
          <w:sz w:val="22"/>
        </w:rPr>
        <w:t>extranjero,</w:t>
      </w:r>
      <w:r>
        <w:rPr>
          <w:spacing w:val="-20"/>
          <w:sz w:val="22"/>
        </w:rPr>
        <w:t> </w:t>
      </w:r>
      <w:r>
        <w:rPr>
          <w:sz w:val="22"/>
        </w:rPr>
        <w:t>ni</w:t>
      </w:r>
      <w:r>
        <w:rPr>
          <w:spacing w:val="-19"/>
          <w:sz w:val="22"/>
        </w:rPr>
        <w:t> </w:t>
      </w:r>
      <w:r>
        <w:rPr>
          <w:sz w:val="22"/>
        </w:rPr>
        <w:t>en</w:t>
      </w:r>
      <w:r>
        <w:rPr>
          <w:spacing w:val="-19"/>
          <w:sz w:val="22"/>
        </w:rPr>
        <w:t> </w:t>
      </w:r>
      <w:r>
        <w:rPr>
          <w:sz w:val="22"/>
        </w:rPr>
        <w:t>razón</w:t>
      </w:r>
      <w:r>
        <w:rPr>
          <w:spacing w:val="-20"/>
          <w:sz w:val="22"/>
        </w:rPr>
        <w:t> </w:t>
      </w:r>
      <w:r>
        <w:rPr>
          <w:sz w:val="22"/>
        </w:rPr>
        <w:t>de</w:t>
      </w:r>
      <w:r>
        <w:rPr>
          <w:spacing w:val="-19"/>
          <w:sz w:val="22"/>
        </w:rPr>
        <w:t> </w:t>
      </w:r>
      <w:r>
        <w:rPr>
          <w:sz w:val="22"/>
        </w:rPr>
        <w:t>su</w:t>
      </w:r>
      <w:r>
        <w:rPr>
          <w:spacing w:val="-19"/>
          <w:sz w:val="22"/>
        </w:rPr>
        <w:t> </w:t>
      </w:r>
      <w:r>
        <w:rPr>
          <w:sz w:val="22"/>
        </w:rPr>
        <w:t>origen</w:t>
      </w:r>
      <w:r>
        <w:rPr>
          <w:spacing w:val="-20"/>
          <w:sz w:val="22"/>
        </w:rPr>
        <w:t> </w:t>
      </w:r>
      <w:r>
        <w:rPr>
          <w:sz w:val="22"/>
        </w:rPr>
        <w:t>nacional, por lo que consideramos que la exigencia de la nacionalidad por naturalización contenida en el artículo 2.1 del Código Notarial de Guatemala, es un requisito objetivo y razonable que obedece a las características particulares del notariado guatemalteco.</w:t>
      </w:r>
    </w:p>
    <w:p>
      <w:pPr>
        <w:pStyle w:val="BodyText"/>
        <w:rPr>
          <w:sz w:val="26"/>
        </w:rPr>
      </w:pPr>
    </w:p>
    <w:p>
      <w:pPr>
        <w:pStyle w:val="BodyText"/>
        <w:spacing w:before="4"/>
        <w:rPr>
          <w:sz w:val="21"/>
        </w:rPr>
      </w:pPr>
    </w:p>
    <w:p>
      <w:pPr>
        <w:pStyle w:val="ListParagraph"/>
        <w:numPr>
          <w:ilvl w:val="0"/>
          <w:numId w:val="10"/>
        </w:numPr>
        <w:tabs>
          <w:tab w:pos="669" w:val="left" w:leader="none"/>
        </w:tabs>
        <w:spacing w:line="259" w:lineRule="auto" w:before="1" w:after="0"/>
        <w:ind w:left="668" w:right="115" w:hanging="567"/>
        <w:jc w:val="both"/>
        <w:rPr>
          <w:sz w:val="22"/>
        </w:rPr>
      </w:pPr>
      <w:r>
        <w:rPr>
          <w:sz w:val="22"/>
        </w:rPr>
        <w:t>Por todo lo expuesto, concluimos que la restricción impuesta por el Estado es legítima, cumple con los estándares internacionales y no vulnera</w:t>
      </w:r>
      <w:r>
        <w:rPr>
          <w:spacing w:val="-20"/>
          <w:sz w:val="22"/>
        </w:rPr>
        <w:t> </w:t>
      </w:r>
      <w:r>
        <w:rPr>
          <w:sz w:val="22"/>
        </w:rPr>
        <w:t>el</w:t>
      </w:r>
      <w:r>
        <w:rPr>
          <w:spacing w:val="-19"/>
          <w:sz w:val="22"/>
        </w:rPr>
        <w:t> </w:t>
      </w:r>
      <w:r>
        <w:rPr>
          <w:sz w:val="22"/>
        </w:rPr>
        <w:t>artículo</w:t>
      </w:r>
      <w:r>
        <w:rPr>
          <w:spacing w:val="-19"/>
          <w:sz w:val="22"/>
        </w:rPr>
        <w:t> </w:t>
      </w:r>
      <w:r>
        <w:rPr>
          <w:sz w:val="22"/>
        </w:rPr>
        <w:t>24</w:t>
      </w:r>
      <w:r>
        <w:rPr>
          <w:spacing w:val="-20"/>
          <w:sz w:val="22"/>
        </w:rPr>
        <w:t> </w:t>
      </w:r>
      <w:r>
        <w:rPr>
          <w:sz w:val="22"/>
        </w:rPr>
        <w:t>de</w:t>
      </w:r>
      <w:r>
        <w:rPr>
          <w:spacing w:val="-19"/>
          <w:sz w:val="22"/>
        </w:rPr>
        <w:t> </w:t>
      </w:r>
      <w:r>
        <w:rPr>
          <w:sz w:val="22"/>
        </w:rPr>
        <w:t>la</w:t>
      </w:r>
      <w:r>
        <w:rPr>
          <w:spacing w:val="-20"/>
          <w:sz w:val="22"/>
        </w:rPr>
        <w:t> </w:t>
      </w:r>
      <w:r>
        <w:rPr>
          <w:sz w:val="22"/>
        </w:rPr>
        <w:t>Convención</w:t>
      </w:r>
      <w:r>
        <w:rPr>
          <w:spacing w:val="-19"/>
          <w:sz w:val="22"/>
        </w:rPr>
        <w:t> </w:t>
      </w:r>
      <w:r>
        <w:rPr>
          <w:sz w:val="22"/>
        </w:rPr>
        <w:t>Americana</w:t>
      </w:r>
      <w:r>
        <w:rPr>
          <w:spacing w:val="-19"/>
          <w:sz w:val="22"/>
        </w:rPr>
        <w:t> </w:t>
      </w:r>
      <w:r>
        <w:rPr>
          <w:sz w:val="22"/>
        </w:rPr>
        <w:t>de</w:t>
      </w:r>
      <w:r>
        <w:rPr>
          <w:spacing w:val="-20"/>
          <w:sz w:val="22"/>
        </w:rPr>
        <w:t> </w:t>
      </w:r>
      <w:r>
        <w:rPr>
          <w:sz w:val="22"/>
        </w:rPr>
        <w:t>Derechos</w:t>
      </w:r>
      <w:r>
        <w:rPr>
          <w:spacing w:val="-19"/>
          <w:sz w:val="22"/>
        </w:rPr>
        <w:t> </w:t>
      </w:r>
      <w:r>
        <w:rPr>
          <w:sz w:val="22"/>
        </w:rPr>
        <w:t>Humanos en relación con los artículos 1.1. y 2 de la misma.</w:t>
      </w:r>
    </w:p>
    <w:p>
      <w:pPr>
        <w:pStyle w:val="BodyText"/>
        <w:rPr>
          <w:sz w:val="26"/>
        </w:rPr>
      </w:pPr>
    </w:p>
    <w:p>
      <w:pPr>
        <w:pStyle w:val="BodyText"/>
        <w:rPr>
          <w:sz w:val="26"/>
        </w:rPr>
      </w:pPr>
    </w:p>
    <w:p>
      <w:pPr>
        <w:pStyle w:val="BodyText"/>
        <w:rPr>
          <w:sz w:val="26"/>
        </w:rPr>
      </w:pPr>
    </w:p>
    <w:p>
      <w:pPr>
        <w:pStyle w:val="BodyText"/>
        <w:spacing w:before="6"/>
        <w:rPr>
          <w:sz w:val="19"/>
        </w:rPr>
      </w:pPr>
    </w:p>
    <w:p>
      <w:pPr>
        <w:tabs>
          <w:tab w:pos="5766" w:val="left" w:leader="none"/>
          <w:tab w:pos="6616" w:val="left" w:leader="none"/>
        </w:tabs>
        <w:spacing w:line="259" w:lineRule="auto" w:before="0"/>
        <w:ind w:left="872" w:right="383" w:hanging="771"/>
        <w:jc w:val="left"/>
        <w:rPr>
          <w:sz w:val="22"/>
        </w:rPr>
      </w:pPr>
      <w:r>
        <w:rPr>
          <w:sz w:val="22"/>
        </w:rPr>
        <w:t>Nancy Hernández López</w:t>
        <w:tab/>
        <w:t>Patricia</w:t>
      </w:r>
      <w:r>
        <w:rPr>
          <w:spacing w:val="-16"/>
          <w:sz w:val="22"/>
        </w:rPr>
        <w:t> </w:t>
      </w:r>
      <w:r>
        <w:rPr>
          <w:sz w:val="22"/>
        </w:rPr>
        <w:t>Pérez</w:t>
      </w:r>
      <w:r>
        <w:rPr>
          <w:spacing w:val="-17"/>
          <w:sz w:val="22"/>
        </w:rPr>
        <w:t> </w:t>
      </w:r>
      <w:r>
        <w:rPr>
          <w:sz w:val="22"/>
        </w:rPr>
        <w:t>Goldberg </w:t>
      </w:r>
      <w:r>
        <w:rPr>
          <w:spacing w:val="-2"/>
          <w:sz w:val="22"/>
        </w:rPr>
        <w:t>Jueza</w:t>
      </w:r>
      <w:r>
        <w:rPr>
          <w:sz w:val="22"/>
        </w:rPr>
        <w:tab/>
        <w:tab/>
      </w:r>
      <w:r>
        <w:rPr>
          <w:spacing w:val="-2"/>
          <w:sz w:val="22"/>
        </w:rPr>
        <w:t>Jueza</w:t>
      </w:r>
    </w:p>
    <w:p>
      <w:pPr>
        <w:pStyle w:val="BodyText"/>
        <w:rPr>
          <w:sz w:val="26"/>
        </w:rPr>
      </w:pPr>
    </w:p>
    <w:p>
      <w:pPr>
        <w:pStyle w:val="BodyText"/>
        <w:rPr>
          <w:sz w:val="26"/>
        </w:rPr>
      </w:pPr>
    </w:p>
    <w:p>
      <w:pPr>
        <w:pStyle w:val="BodyText"/>
        <w:spacing w:before="5"/>
        <w:rPr>
          <w:sz w:val="32"/>
        </w:rPr>
      </w:pPr>
    </w:p>
    <w:p>
      <w:pPr>
        <w:spacing w:before="0"/>
        <w:ind w:left="2891" w:right="2909" w:firstLine="0"/>
        <w:jc w:val="center"/>
        <w:rPr>
          <w:sz w:val="22"/>
        </w:rPr>
      </w:pPr>
      <w:r>
        <w:rPr>
          <w:sz w:val="22"/>
        </w:rPr>
        <w:t>Pablo</w:t>
      </w:r>
      <w:r>
        <w:rPr>
          <w:spacing w:val="-16"/>
          <w:sz w:val="22"/>
        </w:rPr>
        <w:t> </w:t>
      </w:r>
      <w:r>
        <w:rPr>
          <w:sz w:val="22"/>
        </w:rPr>
        <w:t>Saavedra</w:t>
      </w:r>
      <w:r>
        <w:rPr>
          <w:spacing w:val="-18"/>
          <w:sz w:val="22"/>
        </w:rPr>
        <w:t> </w:t>
      </w:r>
      <w:r>
        <w:rPr>
          <w:sz w:val="22"/>
        </w:rPr>
        <w:t>Alessandri </w:t>
      </w:r>
      <w:r>
        <w:rPr>
          <w:spacing w:val="-2"/>
          <w:sz w:val="22"/>
        </w:rPr>
        <w:t>Secretario</w:t>
      </w:r>
    </w:p>
    <w:p>
      <w:pPr>
        <w:spacing w:after="0"/>
        <w:jc w:val="center"/>
        <w:rPr>
          <w:sz w:val="22"/>
        </w:rPr>
        <w:sectPr>
          <w:pgSz w:w="11910" w:h="16840"/>
          <w:pgMar w:header="0" w:footer="732" w:top="1320" w:bottom="920" w:left="1600" w:right="1580"/>
        </w:sectPr>
      </w:pPr>
    </w:p>
    <w:p>
      <w:pPr>
        <w:pStyle w:val="BodyText"/>
      </w:pPr>
    </w:p>
    <w:p>
      <w:pPr>
        <w:pStyle w:val="BodyText"/>
      </w:pPr>
    </w:p>
    <w:p>
      <w:pPr>
        <w:pStyle w:val="BodyText"/>
      </w:pPr>
    </w:p>
    <w:p>
      <w:pPr>
        <w:pStyle w:val="BodyText"/>
      </w:pPr>
    </w:p>
    <w:p>
      <w:pPr>
        <w:pStyle w:val="BodyText"/>
      </w:pPr>
    </w:p>
    <w:p>
      <w:pPr>
        <w:pStyle w:val="BodyText"/>
        <w:spacing w:before="7"/>
        <w:rPr>
          <w:sz w:val="19"/>
        </w:rPr>
      </w:pPr>
    </w:p>
    <w:p>
      <w:pPr>
        <w:pStyle w:val="Heading1"/>
        <w:spacing w:line="477" w:lineRule="auto" w:before="99"/>
        <w:ind w:left="1435" w:right="1437"/>
      </w:pPr>
      <w:bookmarkStart w:name="vsc_mudrovitsch_485_esp" w:id="22"/>
      <w:bookmarkEnd w:id="22"/>
      <w:r>
        <w:rPr>
          <w:b w:val="0"/>
        </w:rPr>
      </w:r>
      <w:r>
        <w:rPr/>
        <w:t>VOTO</w:t>
      </w:r>
      <w:r>
        <w:rPr>
          <w:spacing w:val="-9"/>
        </w:rPr>
        <w:t> </w:t>
      </w:r>
      <w:r>
        <w:rPr/>
        <w:t>DISIDENTE</w:t>
      </w:r>
      <w:r>
        <w:rPr>
          <w:spacing w:val="-7"/>
        </w:rPr>
        <w:t> </w:t>
      </w:r>
      <w:r>
        <w:rPr/>
        <w:t>DEL</w:t>
      </w:r>
      <w:r>
        <w:rPr>
          <w:spacing w:val="-9"/>
        </w:rPr>
        <w:t> </w:t>
      </w:r>
      <w:r>
        <w:rPr/>
        <w:t>JUEZ</w:t>
      </w:r>
      <w:r>
        <w:rPr>
          <w:spacing w:val="-8"/>
        </w:rPr>
        <w:t> </w:t>
      </w:r>
      <w:r>
        <w:rPr/>
        <w:t>RODRIGO</w:t>
      </w:r>
      <w:r>
        <w:rPr>
          <w:spacing w:val="-9"/>
        </w:rPr>
        <w:t> </w:t>
      </w:r>
      <w:r>
        <w:rPr/>
        <w:t>MUDROVITSCH CORTE INTERAMERICANA DE DERECHOS HUMANOS CASO HENDRIX VS. GUATEMALA</w:t>
      </w:r>
    </w:p>
    <w:p>
      <w:pPr>
        <w:spacing w:line="477" w:lineRule="auto" w:before="0"/>
        <w:ind w:left="2373" w:right="2371" w:firstLine="0"/>
        <w:jc w:val="center"/>
        <w:rPr>
          <w:b/>
          <w:sz w:val="20"/>
        </w:rPr>
      </w:pPr>
      <w:r>
        <w:rPr>
          <w:b/>
          <w:sz w:val="20"/>
        </w:rPr>
        <w:t>SENTENCIA</w:t>
      </w:r>
      <w:r>
        <w:rPr>
          <w:b/>
          <w:spacing w:val="-10"/>
          <w:sz w:val="20"/>
        </w:rPr>
        <w:t> </w:t>
      </w:r>
      <w:r>
        <w:rPr>
          <w:b/>
          <w:sz w:val="20"/>
        </w:rPr>
        <w:t>DE</w:t>
      </w:r>
      <w:r>
        <w:rPr>
          <w:b/>
          <w:spacing w:val="-6"/>
          <w:sz w:val="20"/>
        </w:rPr>
        <w:t> </w:t>
      </w:r>
      <w:r>
        <w:rPr>
          <w:b/>
          <w:sz w:val="20"/>
        </w:rPr>
        <w:t>7</w:t>
      </w:r>
      <w:r>
        <w:rPr>
          <w:b/>
          <w:spacing w:val="-9"/>
          <w:sz w:val="20"/>
        </w:rPr>
        <w:t> </w:t>
      </w:r>
      <w:r>
        <w:rPr>
          <w:b/>
          <w:sz w:val="20"/>
        </w:rPr>
        <w:t>DE</w:t>
      </w:r>
      <w:r>
        <w:rPr>
          <w:b/>
          <w:spacing w:val="-4"/>
          <w:sz w:val="20"/>
        </w:rPr>
        <w:t> </w:t>
      </w:r>
      <w:r>
        <w:rPr>
          <w:b/>
          <w:sz w:val="20"/>
        </w:rPr>
        <w:t>MARZO</w:t>
      </w:r>
      <w:r>
        <w:rPr>
          <w:b/>
          <w:spacing w:val="-8"/>
          <w:sz w:val="20"/>
        </w:rPr>
        <w:t> </w:t>
      </w:r>
      <w:r>
        <w:rPr>
          <w:b/>
          <w:sz w:val="20"/>
        </w:rPr>
        <w:t>DE</w:t>
      </w:r>
      <w:r>
        <w:rPr>
          <w:b/>
          <w:spacing w:val="-6"/>
          <w:sz w:val="20"/>
        </w:rPr>
        <w:t> </w:t>
      </w:r>
      <w:r>
        <w:rPr>
          <w:b/>
          <w:sz w:val="20"/>
        </w:rPr>
        <w:t>2023 </w:t>
      </w:r>
      <w:r>
        <w:rPr>
          <w:b/>
          <w:spacing w:val="-2"/>
          <w:sz w:val="20"/>
        </w:rPr>
        <w:t>(FONDO)</w:t>
      </w:r>
    </w:p>
    <w:p>
      <w:pPr>
        <w:pStyle w:val="BodyText"/>
        <w:rPr>
          <w:b/>
          <w:sz w:val="24"/>
        </w:rPr>
      </w:pPr>
    </w:p>
    <w:p>
      <w:pPr>
        <w:pStyle w:val="Heading2"/>
        <w:numPr>
          <w:ilvl w:val="1"/>
          <w:numId w:val="10"/>
        </w:numPr>
        <w:tabs>
          <w:tab w:pos="1200" w:val="left" w:leader="none"/>
          <w:tab w:pos="1201" w:val="left" w:leader="none"/>
        </w:tabs>
        <w:spacing w:line="240" w:lineRule="auto" w:before="190" w:after="0"/>
        <w:ind w:left="1200" w:right="0" w:hanging="721"/>
        <w:jc w:val="left"/>
      </w:pPr>
      <w:r>
        <w:rPr>
          <w:spacing w:val="-2"/>
        </w:rPr>
        <w:t>Introducción</w:t>
      </w:r>
    </w:p>
    <w:p>
      <w:pPr>
        <w:pStyle w:val="BodyText"/>
        <w:spacing w:before="8"/>
        <w:rPr>
          <w:b/>
          <w:sz w:val="19"/>
        </w:rPr>
      </w:pPr>
    </w:p>
    <w:p>
      <w:pPr>
        <w:pStyle w:val="ListParagraph"/>
        <w:numPr>
          <w:ilvl w:val="0"/>
          <w:numId w:val="11"/>
        </w:numPr>
        <w:tabs>
          <w:tab w:pos="841" w:val="left" w:leader="none"/>
        </w:tabs>
        <w:spacing w:line="240" w:lineRule="auto" w:before="0" w:after="0"/>
        <w:ind w:left="120" w:right="115" w:firstLine="0"/>
        <w:jc w:val="both"/>
        <w:rPr>
          <w:sz w:val="20"/>
        </w:rPr>
      </w:pPr>
      <w:r>
        <w:rPr>
          <w:sz w:val="20"/>
        </w:rPr>
        <w:t>El caso </w:t>
      </w:r>
      <w:r>
        <w:rPr>
          <w:i/>
          <w:sz w:val="20"/>
        </w:rPr>
        <w:t>Hendrix Vs. Guatemala </w:t>
      </w:r>
      <w:r>
        <w:rPr>
          <w:sz w:val="20"/>
        </w:rPr>
        <w:t>discute la responsabilidad internacional del Estado por potenciales violaciones a los derechos humanos en el contexto del impedimento al ejercicio de actividades profesionales por razones de nacionalidad. A la</w:t>
      </w:r>
      <w:r>
        <w:rPr>
          <w:spacing w:val="-6"/>
          <w:sz w:val="20"/>
        </w:rPr>
        <w:t> </w:t>
      </w:r>
      <w:r>
        <w:rPr>
          <w:sz w:val="20"/>
        </w:rPr>
        <w:t>alegada</w:t>
      </w:r>
      <w:r>
        <w:rPr>
          <w:spacing w:val="-3"/>
          <w:sz w:val="20"/>
        </w:rPr>
        <w:t> </w:t>
      </w:r>
      <w:r>
        <w:rPr>
          <w:sz w:val="20"/>
        </w:rPr>
        <w:t>víctima,</w:t>
      </w:r>
      <w:r>
        <w:rPr>
          <w:spacing w:val="-5"/>
          <w:sz w:val="20"/>
        </w:rPr>
        <w:t> </w:t>
      </w:r>
      <w:r>
        <w:rPr>
          <w:sz w:val="20"/>
        </w:rPr>
        <w:t>el</w:t>
      </w:r>
      <w:r>
        <w:rPr>
          <w:spacing w:val="-6"/>
          <w:sz w:val="20"/>
        </w:rPr>
        <w:t> </w:t>
      </w:r>
      <w:r>
        <w:rPr>
          <w:sz w:val="20"/>
        </w:rPr>
        <w:t>Sr.</w:t>
      </w:r>
      <w:r>
        <w:rPr>
          <w:spacing w:val="-7"/>
          <w:sz w:val="20"/>
        </w:rPr>
        <w:t> </w:t>
      </w:r>
      <w:r>
        <w:rPr>
          <w:sz w:val="20"/>
        </w:rPr>
        <w:t>Hendrix,</w:t>
      </w:r>
      <w:r>
        <w:rPr>
          <w:spacing w:val="-5"/>
          <w:sz w:val="20"/>
        </w:rPr>
        <w:t> </w:t>
      </w:r>
      <w:r>
        <w:rPr>
          <w:sz w:val="20"/>
        </w:rPr>
        <w:t>ciudadano</w:t>
      </w:r>
      <w:r>
        <w:rPr>
          <w:spacing w:val="-5"/>
          <w:sz w:val="20"/>
        </w:rPr>
        <w:t> </w:t>
      </w:r>
      <w:r>
        <w:rPr>
          <w:sz w:val="20"/>
        </w:rPr>
        <w:t>estadounidense,</w:t>
      </w:r>
      <w:r>
        <w:rPr>
          <w:spacing w:val="-7"/>
          <w:sz w:val="20"/>
        </w:rPr>
        <w:t> </w:t>
      </w:r>
      <w:r>
        <w:rPr>
          <w:sz w:val="20"/>
        </w:rPr>
        <w:t>se</w:t>
      </w:r>
      <w:r>
        <w:rPr>
          <w:spacing w:val="-6"/>
          <w:sz w:val="20"/>
        </w:rPr>
        <w:t> </w:t>
      </w:r>
      <w:r>
        <w:rPr>
          <w:sz w:val="20"/>
        </w:rPr>
        <w:t>le</w:t>
      </w:r>
      <w:r>
        <w:rPr>
          <w:spacing w:val="-6"/>
          <w:sz w:val="20"/>
        </w:rPr>
        <w:t> </w:t>
      </w:r>
      <w:r>
        <w:rPr>
          <w:sz w:val="20"/>
        </w:rPr>
        <w:t>impidió</w:t>
      </w:r>
      <w:r>
        <w:rPr>
          <w:spacing w:val="-8"/>
          <w:sz w:val="20"/>
        </w:rPr>
        <w:t> </w:t>
      </w:r>
      <w:r>
        <w:rPr>
          <w:sz w:val="20"/>
        </w:rPr>
        <w:t>inscribirse como notario ante el </w:t>
      </w:r>
      <w:r>
        <w:rPr>
          <w:i/>
          <w:sz w:val="20"/>
        </w:rPr>
        <w:t>Colegio de Abogados y Notarios de Guatemala </w:t>
      </w:r>
      <w:r>
        <w:rPr>
          <w:sz w:val="20"/>
        </w:rPr>
        <w:t>(“CANG”) por no ser</w:t>
      </w:r>
      <w:r>
        <w:rPr>
          <w:spacing w:val="-8"/>
          <w:sz w:val="20"/>
        </w:rPr>
        <w:t> </w:t>
      </w:r>
      <w:r>
        <w:rPr>
          <w:sz w:val="20"/>
        </w:rPr>
        <w:t>guatemalteco</w:t>
      </w:r>
      <w:r>
        <w:rPr>
          <w:spacing w:val="-7"/>
          <w:sz w:val="20"/>
        </w:rPr>
        <w:t> </w:t>
      </w:r>
      <w:r>
        <w:rPr>
          <w:sz w:val="20"/>
        </w:rPr>
        <w:t>de</w:t>
      </w:r>
      <w:r>
        <w:rPr>
          <w:spacing w:val="-6"/>
          <w:sz w:val="20"/>
        </w:rPr>
        <w:t> </w:t>
      </w:r>
      <w:r>
        <w:rPr>
          <w:sz w:val="20"/>
        </w:rPr>
        <w:t>origen</w:t>
      </w:r>
      <w:r>
        <w:rPr>
          <w:spacing w:val="-7"/>
          <w:sz w:val="20"/>
        </w:rPr>
        <w:t> </w:t>
      </w:r>
      <w:r>
        <w:rPr>
          <w:sz w:val="20"/>
        </w:rPr>
        <w:t>o</w:t>
      </w:r>
      <w:r>
        <w:rPr>
          <w:spacing w:val="-8"/>
          <w:sz w:val="20"/>
        </w:rPr>
        <w:t> </w:t>
      </w:r>
      <w:r>
        <w:rPr>
          <w:sz w:val="20"/>
        </w:rPr>
        <w:t>naturalizado.</w:t>
      </w:r>
      <w:r>
        <w:rPr>
          <w:spacing w:val="-8"/>
          <w:sz w:val="20"/>
        </w:rPr>
        <w:t> </w:t>
      </w:r>
      <w:r>
        <w:rPr>
          <w:sz w:val="20"/>
        </w:rPr>
        <w:t>Tras</w:t>
      </w:r>
      <w:r>
        <w:rPr>
          <w:spacing w:val="-6"/>
          <w:sz w:val="20"/>
        </w:rPr>
        <w:t> </w:t>
      </w:r>
      <w:r>
        <w:rPr>
          <w:sz w:val="20"/>
        </w:rPr>
        <w:t>interponer</w:t>
      </w:r>
      <w:r>
        <w:rPr>
          <w:spacing w:val="-6"/>
          <w:sz w:val="20"/>
        </w:rPr>
        <w:t> </w:t>
      </w:r>
      <w:r>
        <w:rPr>
          <w:sz w:val="20"/>
        </w:rPr>
        <w:t>recursos</w:t>
      </w:r>
      <w:r>
        <w:rPr>
          <w:spacing w:val="-8"/>
          <w:sz w:val="20"/>
        </w:rPr>
        <w:t> </w:t>
      </w:r>
      <w:r>
        <w:rPr>
          <w:sz w:val="20"/>
        </w:rPr>
        <w:t>administrativos</w:t>
      </w:r>
      <w:r>
        <w:rPr>
          <w:spacing w:val="-6"/>
          <w:sz w:val="20"/>
        </w:rPr>
        <w:t> </w:t>
      </w:r>
      <w:r>
        <w:rPr>
          <w:sz w:val="20"/>
        </w:rPr>
        <w:t>y judiciales, la Corte de Constitucionalidad de Guatemala condicionó el ejercicio profesional a la adquisición de la nacionalidad guatemalteca.</w:t>
      </w:r>
    </w:p>
    <w:p>
      <w:pPr>
        <w:pStyle w:val="BodyText"/>
        <w:spacing w:before="2"/>
      </w:pPr>
    </w:p>
    <w:p>
      <w:pPr>
        <w:pStyle w:val="ListParagraph"/>
        <w:numPr>
          <w:ilvl w:val="0"/>
          <w:numId w:val="11"/>
        </w:numPr>
        <w:tabs>
          <w:tab w:pos="841" w:val="left" w:leader="none"/>
        </w:tabs>
        <w:spacing w:line="240" w:lineRule="auto" w:before="0" w:after="0"/>
        <w:ind w:left="120" w:right="117" w:firstLine="0"/>
        <w:jc w:val="both"/>
        <w:rPr>
          <w:sz w:val="20"/>
        </w:rPr>
      </w:pPr>
      <w:r>
        <w:rPr>
          <w:sz w:val="20"/>
        </w:rPr>
        <w:t>La Corte Interamericana de Derechos Humanos (“Corte IDH”) sostuvo que el incumplimiento</w:t>
      </w:r>
      <w:r>
        <w:rPr>
          <w:spacing w:val="-9"/>
          <w:sz w:val="20"/>
        </w:rPr>
        <w:t> </w:t>
      </w:r>
      <w:r>
        <w:rPr>
          <w:sz w:val="20"/>
        </w:rPr>
        <w:t>del</w:t>
      </w:r>
      <w:r>
        <w:rPr>
          <w:spacing w:val="-4"/>
          <w:sz w:val="20"/>
        </w:rPr>
        <w:t> </w:t>
      </w:r>
      <w:r>
        <w:rPr>
          <w:sz w:val="20"/>
        </w:rPr>
        <w:t>criterio</w:t>
      </w:r>
      <w:r>
        <w:rPr>
          <w:spacing w:val="-9"/>
          <w:sz w:val="20"/>
        </w:rPr>
        <w:t> </w:t>
      </w:r>
      <w:r>
        <w:rPr>
          <w:sz w:val="20"/>
        </w:rPr>
        <w:t>del</w:t>
      </w:r>
      <w:r>
        <w:rPr>
          <w:spacing w:val="-7"/>
          <w:sz w:val="20"/>
        </w:rPr>
        <w:t> </w:t>
      </w:r>
      <w:r>
        <w:rPr>
          <w:sz w:val="20"/>
        </w:rPr>
        <w:t>"domicilio",</w:t>
      </w:r>
      <w:r>
        <w:rPr>
          <w:spacing w:val="-6"/>
          <w:sz w:val="20"/>
        </w:rPr>
        <w:t> </w:t>
      </w:r>
      <w:r>
        <w:rPr>
          <w:sz w:val="20"/>
        </w:rPr>
        <w:t>establecido</w:t>
      </w:r>
      <w:r>
        <w:rPr>
          <w:spacing w:val="-6"/>
          <w:sz w:val="20"/>
        </w:rPr>
        <w:t> </w:t>
      </w:r>
      <w:r>
        <w:rPr>
          <w:sz w:val="20"/>
        </w:rPr>
        <w:t>en</w:t>
      </w:r>
      <w:r>
        <w:rPr>
          <w:spacing w:val="-4"/>
          <w:sz w:val="20"/>
        </w:rPr>
        <w:t> </w:t>
      </w:r>
      <w:r>
        <w:rPr>
          <w:sz w:val="20"/>
        </w:rPr>
        <w:t>el</w:t>
      </w:r>
      <w:r>
        <w:rPr>
          <w:spacing w:val="-7"/>
          <w:sz w:val="20"/>
        </w:rPr>
        <w:t> </w:t>
      </w:r>
      <w:r>
        <w:rPr>
          <w:sz w:val="20"/>
        </w:rPr>
        <w:t>artículo</w:t>
      </w:r>
      <w:r>
        <w:rPr>
          <w:spacing w:val="-9"/>
          <w:sz w:val="20"/>
        </w:rPr>
        <w:t> </w:t>
      </w:r>
      <w:r>
        <w:rPr>
          <w:sz w:val="20"/>
        </w:rPr>
        <w:t>2.1</w:t>
      </w:r>
      <w:r>
        <w:rPr>
          <w:spacing w:val="-5"/>
          <w:sz w:val="20"/>
        </w:rPr>
        <w:t> </w:t>
      </w:r>
      <w:r>
        <w:rPr>
          <w:sz w:val="20"/>
        </w:rPr>
        <w:t>del</w:t>
      </w:r>
      <w:r>
        <w:rPr>
          <w:spacing w:val="-7"/>
          <w:sz w:val="20"/>
        </w:rPr>
        <w:t> </w:t>
      </w:r>
      <w:r>
        <w:rPr>
          <w:sz w:val="20"/>
        </w:rPr>
        <w:t>Código de Notariado guatemalteco, era suficiente para que la alegada víctima no pudiera inscribirse como notario en Guatemala</w:t>
      </w:r>
      <w:r>
        <w:rPr>
          <w:position w:val="7"/>
          <w:sz w:val="13"/>
        </w:rPr>
        <w:t>1</w:t>
      </w:r>
      <w:r>
        <w:rPr>
          <w:sz w:val="20"/>
        </w:rPr>
        <w:t>. En consecuencia, la Corte IDH también desestimó las alegaciones de violación de los artículos 24, 25 y 26 de la Convención Americana sobre Derechos Humanos (“Convención”)</w:t>
      </w:r>
      <w:r>
        <w:rPr>
          <w:position w:val="7"/>
          <w:sz w:val="13"/>
        </w:rPr>
        <w:t>2</w:t>
      </w:r>
      <w:r>
        <w:rPr>
          <w:sz w:val="20"/>
        </w:rPr>
        <w:t>.</w:t>
      </w:r>
    </w:p>
    <w:p>
      <w:pPr>
        <w:pStyle w:val="BodyText"/>
        <w:spacing w:before="7"/>
        <w:rPr>
          <w:sz w:val="19"/>
        </w:rPr>
      </w:pPr>
    </w:p>
    <w:p>
      <w:pPr>
        <w:pStyle w:val="ListParagraph"/>
        <w:numPr>
          <w:ilvl w:val="0"/>
          <w:numId w:val="11"/>
        </w:numPr>
        <w:tabs>
          <w:tab w:pos="841" w:val="left" w:leader="none"/>
        </w:tabs>
        <w:spacing w:line="240" w:lineRule="auto" w:before="1" w:after="0"/>
        <w:ind w:left="120" w:right="116" w:firstLine="0"/>
        <w:jc w:val="both"/>
        <w:rPr>
          <w:sz w:val="20"/>
        </w:rPr>
      </w:pPr>
      <w:r>
        <w:rPr>
          <w:sz w:val="20"/>
        </w:rPr>
        <w:t>Con el máximo respeto por la posición mayoritaria de la Corte IDH, considero que en el presente caso era necesario reafirmar los estándares interamericanos en relación</w:t>
      </w:r>
      <w:r>
        <w:rPr>
          <w:spacing w:val="-9"/>
          <w:sz w:val="20"/>
        </w:rPr>
        <w:t> </w:t>
      </w:r>
      <w:r>
        <w:rPr>
          <w:sz w:val="20"/>
        </w:rPr>
        <w:t>con</w:t>
      </w:r>
      <w:r>
        <w:rPr>
          <w:spacing w:val="-8"/>
          <w:sz w:val="20"/>
        </w:rPr>
        <w:t> </w:t>
      </w:r>
      <w:r>
        <w:rPr>
          <w:sz w:val="20"/>
        </w:rPr>
        <w:t>el</w:t>
      </w:r>
      <w:r>
        <w:rPr>
          <w:spacing w:val="-10"/>
          <w:sz w:val="20"/>
        </w:rPr>
        <w:t> </w:t>
      </w:r>
      <w:r>
        <w:rPr>
          <w:sz w:val="20"/>
        </w:rPr>
        <w:t>principio</w:t>
      </w:r>
      <w:r>
        <w:rPr>
          <w:spacing w:val="-9"/>
          <w:sz w:val="20"/>
        </w:rPr>
        <w:t> </w:t>
      </w:r>
      <w:r>
        <w:rPr>
          <w:sz w:val="20"/>
        </w:rPr>
        <w:t>de</w:t>
      </w:r>
      <w:r>
        <w:rPr>
          <w:spacing w:val="-12"/>
          <w:sz w:val="20"/>
        </w:rPr>
        <w:t> </w:t>
      </w:r>
      <w:r>
        <w:rPr>
          <w:sz w:val="20"/>
        </w:rPr>
        <w:t>igualdad</w:t>
      </w:r>
      <w:r>
        <w:rPr>
          <w:spacing w:val="-10"/>
          <w:sz w:val="20"/>
        </w:rPr>
        <w:t> </w:t>
      </w:r>
      <w:r>
        <w:rPr>
          <w:sz w:val="20"/>
        </w:rPr>
        <w:t>y</w:t>
      </w:r>
      <w:r>
        <w:rPr>
          <w:spacing w:val="-9"/>
          <w:sz w:val="20"/>
        </w:rPr>
        <w:t> </w:t>
      </w:r>
      <w:r>
        <w:rPr>
          <w:sz w:val="20"/>
        </w:rPr>
        <w:t>no</w:t>
      </w:r>
      <w:r>
        <w:rPr>
          <w:spacing w:val="-11"/>
          <w:sz w:val="20"/>
        </w:rPr>
        <w:t> </w:t>
      </w:r>
      <w:r>
        <w:rPr>
          <w:sz w:val="20"/>
        </w:rPr>
        <w:t>discriminación</w:t>
      </w:r>
      <w:r>
        <w:rPr>
          <w:spacing w:val="-9"/>
          <w:sz w:val="20"/>
        </w:rPr>
        <w:t> </w:t>
      </w:r>
      <w:r>
        <w:rPr>
          <w:sz w:val="20"/>
        </w:rPr>
        <w:t>(artículo</w:t>
      </w:r>
      <w:r>
        <w:rPr>
          <w:spacing w:val="-9"/>
          <w:sz w:val="20"/>
        </w:rPr>
        <w:t> </w:t>
      </w:r>
      <w:r>
        <w:rPr>
          <w:sz w:val="20"/>
        </w:rPr>
        <w:t>24</w:t>
      </w:r>
      <w:r>
        <w:rPr>
          <w:spacing w:val="-10"/>
          <w:sz w:val="20"/>
        </w:rPr>
        <w:t> </w:t>
      </w:r>
      <w:r>
        <w:rPr>
          <w:sz w:val="20"/>
        </w:rPr>
        <w:t>de</w:t>
      </w:r>
      <w:r>
        <w:rPr>
          <w:spacing w:val="-12"/>
          <w:sz w:val="20"/>
        </w:rPr>
        <w:t> </w:t>
      </w:r>
      <w:r>
        <w:rPr>
          <w:sz w:val="20"/>
        </w:rPr>
        <w:t>la</w:t>
      </w:r>
      <w:r>
        <w:rPr>
          <w:spacing w:val="-10"/>
          <w:sz w:val="20"/>
        </w:rPr>
        <w:t> </w:t>
      </w:r>
      <w:r>
        <w:rPr>
          <w:sz w:val="20"/>
        </w:rPr>
        <w:t>Convención) y examinar con detalle los criterios del test de proporcionalidad sobre la medida restrictiva de derechos en los casos de impedimento para el ejercicio profesional por razón de nacionalidad. Además, entiendo que la restricción profesional no fue debidamente examinada por los órganos administrativos y judiciales competentes, privando</w:t>
      </w:r>
      <w:r>
        <w:rPr>
          <w:spacing w:val="-2"/>
          <w:sz w:val="20"/>
        </w:rPr>
        <w:t> </w:t>
      </w:r>
      <w:r>
        <w:rPr>
          <w:sz w:val="20"/>
        </w:rPr>
        <w:t>al</w:t>
      </w:r>
      <w:r>
        <w:rPr>
          <w:spacing w:val="-4"/>
          <w:sz w:val="20"/>
        </w:rPr>
        <w:t> </w:t>
      </w:r>
      <w:r>
        <w:rPr>
          <w:sz w:val="20"/>
        </w:rPr>
        <w:t>Sr.</w:t>
      </w:r>
      <w:r>
        <w:rPr>
          <w:spacing w:val="-2"/>
          <w:sz w:val="20"/>
        </w:rPr>
        <w:t> </w:t>
      </w:r>
      <w:r>
        <w:rPr>
          <w:sz w:val="20"/>
        </w:rPr>
        <w:t>Hendrix del</w:t>
      </w:r>
      <w:r>
        <w:rPr>
          <w:spacing w:val="-3"/>
          <w:sz w:val="20"/>
        </w:rPr>
        <w:t> </w:t>
      </w:r>
      <w:r>
        <w:rPr>
          <w:sz w:val="20"/>
        </w:rPr>
        <w:t>acceso</w:t>
      </w:r>
      <w:r>
        <w:rPr>
          <w:spacing w:val="-5"/>
          <w:sz w:val="20"/>
        </w:rPr>
        <w:t> </w:t>
      </w:r>
      <w:r>
        <w:rPr>
          <w:sz w:val="20"/>
        </w:rPr>
        <w:t>a</w:t>
      </w:r>
      <w:r>
        <w:rPr>
          <w:spacing w:val="-2"/>
          <w:sz w:val="20"/>
        </w:rPr>
        <w:t> </w:t>
      </w:r>
      <w:r>
        <w:rPr>
          <w:sz w:val="20"/>
        </w:rPr>
        <w:t>la</w:t>
      </w:r>
      <w:r>
        <w:rPr>
          <w:spacing w:val="-1"/>
          <w:sz w:val="20"/>
        </w:rPr>
        <w:t> </w:t>
      </w:r>
      <w:r>
        <w:rPr>
          <w:sz w:val="20"/>
        </w:rPr>
        <w:t>revisión</w:t>
      </w:r>
      <w:r>
        <w:rPr>
          <w:spacing w:val="-1"/>
          <w:sz w:val="20"/>
        </w:rPr>
        <w:t> </w:t>
      </w:r>
      <w:r>
        <w:rPr>
          <w:sz w:val="20"/>
        </w:rPr>
        <w:t>judicial</w:t>
      </w:r>
      <w:r>
        <w:rPr>
          <w:spacing w:val="-3"/>
          <w:sz w:val="20"/>
        </w:rPr>
        <w:t> </w:t>
      </w:r>
      <w:r>
        <w:rPr>
          <w:sz w:val="20"/>
        </w:rPr>
        <w:t>(artículo</w:t>
      </w:r>
      <w:r>
        <w:rPr>
          <w:spacing w:val="-5"/>
          <w:sz w:val="20"/>
        </w:rPr>
        <w:t> </w:t>
      </w:r>
      <w:r>
        <w:rPr>
          <w:sz w:val="20"/>
        </w:rPr>
        <w:t>25</w:t>
      </w:r>
      <w:r>
        <w:rPr>
          <w:spacing w:val="-1"/>
          <w:sz w:val="20"/>
        </w:rPr>
        <w:t> </w:t>
      </w:r>
      <w:r>
        <w:rPr>
          <w:sz w:val="20"/>
        </w:rPr>
        <w:t>de</w:t>
      </w:r>
      <w:r>
        <w:rPr>
          <w:spacing w:val="-5"/>
          <w:sz w:val="20"/>
        </w:rPr>
        <w:t> </w:t>
      </w:r>
      <w:r>
        <w:rPr>
          <w:sz w:val="20"/>
        </w:rPr>
        <w:t>la</w:t>
      </w:r>
      <w:r>
        <w:rPr>
          <w:spacing w:val="-4"/>
          <w:sz w:val="20"/>
        </w:rPr>
        <w:t> </w:t>
      </w:r>
      <w:r>
        <w:rPr>
          <w:sz w:val="20"/>
        </w:rPr>
        <w:t>Convención) y</w:t>
      </w:r>
      <w:r>
        <w:rPr>
          <w:spacing w:val="-11"/>
          <w:sz w:val="20"/>
        </w:rPr>
        <w:t> </w:t>
      </w:r>
      <w:r>
        <w:rPr>
          <w:sz w:val="20"/>
        </w:rPr>
        <w:t>del</w:t>
      </w:r>
      <w:r>
        <w:rPr>
          <w:spacing w:val="-8"/>
          <w:sz w:val="20"/>
        </w:rPr>
        <w:t> </w:t>
      </w:r>
      <w:r>
        <w:rPr>
          <w:sz w:val="20"/>
        </w:rPr>
        <w:t>derecho</w:t>
      </w:r>
      <w:r>
        <w:rPr>
          <w:spacing w:val="-9"/>
          <w:sz w:val="20"/>
        </w:rPr>
        <w:t> </w:t>
      </w:r>
      <w:r>
        <w:rPr>
          <w:sz w:val="20"/>
        </w:rPr>
        <w:t>al</w:t>
      </w:r>
      <w:r>
        <w:rPr>
          <w:spacing w:val="-10"/>
          <w:sz w:val="20"/>
        </w:rPr>
        <w:t> </w:t>
      </w:r>
      <w:r>
        <w:rPr>
          <w:sz w:val="20"/>
        </w:rPr>
        <w:t>trabajo,</w:t>
      </w:r>
      <w:r>
        <w:rPr>
          <w:spacing w:val="-9"/>
          <w:sz w:val="20"/>
        </w:rPr>
        <w:t> </w:t>
      </w:r>
      <w:r>
        <w:rPr>
          <w:sz w:val="20"/>
        </w:rPr>
        <w:t>ya</w:t>
      </w:r>
      <w:r>
        <w:rPr>
          <w:spacing w:val="-10"/>
          <w:sz w:val="20"/>
        </w:rPr>
        <w:t> </w:t>
      </w:r>
      <w:r>
        <w:rPr>
          <w:sz w:val="20"/>
        </w:rPr>
        <w:t>que</w:t>
      </w:r>
      <w:r>
        <w:rPr>
          <w:spacing w:val="-12"/>
          <w:sz w:val="20"/>
        </w:rPr>
        <w:t> </w:t>
      </w:r>
      <w:r>
        <w:rPr>
          <w:sz w:val="20"/>
        </w:rPr>
        <w:t>se</w:t>
      </w:r>
      <w:r>
        <w:rPr>
          <w:spacing w:val="-9"/>
          <w:sz w:val="20"/>
        </w:rPr>
        <w:t> </w:t>
      </w:r>
      <w:r>
        <w:rPr>
          <w:sz w:val="20"/>
        </w:rPr>
        <w:t>le</w:t>
      </w:r>
      <w:r>
        <w:rPr>
          <w:spacing w:val="-9"/>
          <w:sz w:val="20"/>
        </w:rPr>
        <w:t> </w:t>
      </w:r>
      <w:r>
        <w:rPr>
          <w:sz w:val="20"/>
        </w:rPr>
        <w:t>impidió</w:t>
      </w:r>
      <w:r>
        <w:rPr>
          <w:spacing w:val="-9"/>
          <w:sz w:val="20"/>
        </w:rPr>
        <w:t> </w:t>
      </w:r>
      <w:r>
        <w:rPr>
          <w:sz w:val="20"/>
        </w:rPr>
        <w:t>ejercer</w:t>
      </w:r>
      <w:r>
        <w:rPr>
          <w:spacing w:val="-9"/>
          <w:sz w:val="20"/>
        </w:rPr>
        <w:t> </w:t>
      </w:r>
      <w:r>
        <w:rPr>
          <w:sz w:val="20"/>
        </w:rPr>
        <w:t>la</w:t>
      </w:r>
      <w:r>
        <w:rPr>
          <w:spacing w:val="-10"/>
          <w:sz w:val="20"/>
        </w:rPr>
        <w:t> </w:t>
      </w:r>
      <w:r>
        <w:rPr>
          <w:sz w:val="20"/>
        </w:rPr>
        <w:t>función</w:t>
      </w:r>
      <w:r>
        <w:rPr>
          <w:spacing w:val="-9"/>
          <w:sz w:val="20"/>
        </w:rPr>
        <w:t> </w:t>
      </w:r>
      <w:r>
        <w:rPr>
          <w:sz w:val="20"/>
        </w:rPr>
        <w:t>notarial</w:t>
      </w:r>
      <w:r>
        <w:rPr>
          <w:spacing w:val="-10"/>
          <w:sz w:val="20"/>
        </w:rPr>
        <w:t> </w:t>
      </w:r>
      <w:r>
        <w:rPr>
          <w:sz w:val="20"/>
        </w:rPr>
        <w:t>(artículo</w:t>
      </w:r>
      <w:r>
        <w:rPr>
          <w:spacing w:val="-11"/>
          <w:sz w:val="20"/>
        </w:rPr>
        <w:t> </w:t>
      </w:r>
      <w:r>
        <w:rPr>
          <w:sz w:val="20"/>
        </w:rPr>
        <w:t>26</w:t>
      </w:r>
      <w:r>
        <w:rPr>
          <w:spacing w:val="-7"/>
          <w:sz w:val="20"/>
        </w:rPr>
        <w:t> </w:t>
      </w:r>
      <w:r>
        <w:rPr>
          <w:sz w:val="20"/>
        </w:rPr>
        <w:t>de la Convención).</w:t>
      </w:r>
    </w:p>
    <w:p>
      <w:pPr>
        <w:pStyle w:val="BodyText"/>
      </w:pPr>
    </w:p>
    <w:p>
      <w:pPr>
        <w:pStyle w:val="BodyText"/>
      </w:pPr>
    </w:p>
    <w:p>
      <w:pPr>
        <w:pStyle w:val="BodyText"/>
        <w:spacing w:before="7"/>
        <w:rPr>
          <w:sz w:val="10"/>
        </w:rPr>
      </w:pPr>
      <w:r>
        <w:rPr/>
        <w:pict>
          <v:rect style="position:absolute;margin-left:90.024002pt;margin-top:7.633965pt;width:144.020pt;height:.599980pt;mso-position-horizontal-relative:page;mso-position-vertical-relative:paragraph;z-index:-15714304;mso-wrap-distance-left:0;mso-wrap-distance-right:0" id="docshape32" filled="true" fillcolor="#000000" stroked="false">
            <v:fill type="solid"/>
            <w10:wrap type="topAndBottom"/>
          </v:rect>
        </w:pict>
      </w:r>
    </w:p>
    <w:p>
      <w:pPr>
        <w:tabs>
          <w:tab w:pos="840" w:val="left" w:leader="none"/>
        </w:tabs>
        <w:spacing w:before="96"/>
        <w:ind w:left="120" w:right="117" w:firstLine="0"/>
        <w:jc w:val="left"/>
        <w:rPr>
          <w:sz w:val="16"/>
        </w:rPr>
      </w:pPr>
      <w:r>
        <w:rPr>
          <w:spacing w:val="-10"/>
          <w:sz w:val="16"/>
          <w:vertAlign w:val="superscript"/>
        </w:rPr>
        <w:t>1</w:t>
      </w:r>
      <w:r>
        <w:rPr>
          <w:sz w:val="16"/>
          <w:vertAlign w:val="baseline"/>
        </w:rPr>
        <w:tab/>
      </w:r>
      <w:r>
        <w:rPr>
          <w:i/>
          <w:sz w:val="16"/>
          <w:vertAlign w:val="baseline"/>
        </w:rPr>
        <w:t>Cfr.</w:t>
      </w:r>
      <w:r>
        <w:rPr>
          <w:i/>
          <w:spacing w:val="-9"/>
          <w:sz w:val="16"/>
          <w:vertAlign w:val="baseline"/>
        </w:rPr>
        <w:t> </w:t>
      </w:r>
      <w:r>
        <w:rPr>
          <w:i/>
          <w:sz w:val="16"/>
          <w:vertAlign w:val="baseline"/>
        </w:rPr>
        <w:t>Corte</w:t>
      </w:r>
      <w:r>
        <w:rPr>
          <w:i/>
          <w:spacing w:val="-8"/>
          <w:sz w:val="16"/>
          <w:vertAlign w:val="baseline"/>
        </w:rPr>
        <w:t> </w:t>
      </w:r>
      <w:r>
        <w:rPr>
          <w:i/>
          <w:sz w:val="16"/>
          <w:vertAlign w:val="baseline"/>
        </w:rPr>
        <w:t>IDH.</w:t>
      </w:r>
      <w:r>
        <w:rPr>
          <w:i/>
          <w:spacing w:val="-9"/>
          <w:sz w:val="16"/>
          <w:vertAlign w:val="baseline"/>
        </w:rPr>
        <w:t> </w:t>
      </w:r>
      <w:r>
        <w:rPr>
          <w:i/>
          <w:sz w:val="16"/>
          <w:vertAlign w:val="baseline"/>
        </w:rPr>
        <w:t>Caso</w:t>
      </w:r>
      <w:r>
        <w:rPr>
          <w:i/>
          <w:spacing w:val="-7"/>
          <w:sz w:val="16"/>
          <w:vertAlign w:val="baseline"/>
        </w:rPr>
        <w:t> </w:t>
      </w:r>
      <w:r>
        <w:rPr>
          <w:i/>
          <w:sz w:val="16"/>
          <w:vertAlign w:val="baseline"/>
        </w:rPr>
        <w:t>Hendrix</w:t>
      </w:r>
      <w:r>
        <w:rPr>
          <w:i/>
          <w:spacing w:val="-10"/>
          <w:sz w:val="16"/>
          <w:vertAlign w:val="baseline"/>
        </w:rPr>
        <w:t> </w:t>
      </w:r>
      <w:r>
        <w:rPr>
          <w:i/>
          <w:sz w:val="16"/>
          <w:vertAlign w:val="baseline"/>
        </w:rPr>
        <w:t>vs.</w:t>
      </w:r>
      <w:r>
        <w:rPr>
          <w:i/>
          <w:spacing w:val="-9"/>
          <w:sz w:val="16"/>
          <w:vertAlign w:val="baseline"/>
        </w:rPr>
        <w:t> </w:t>
      </w:r>
      <w:r>
        <w:rPr>
          <w:i/>
          <w:sz w:val="16"/>
          <w:vertAlign w:val="baseline"/>
        </w:rPr>
        <w:t>Guatemala</w:t>
      </w:r>
      <w:r>
        <w:rPr>
          <w:sz w:val="16"/>
          <w:vertAlign w:val="baseline"/>
        </w:rPr>
        <w:t>.</w:t>
      </w:r>
      <w:r>
        <w:rPr>
          <w:spacing w:val="-9"/>
          <w:sz w:val="16"/>
          <w:vertAlign w:val="baseline"/>
        </w:rPr>
        <w:t> </w:t>
      </w:r>
      <w:r>
        <w:rPr>
          <w:i/>
          <w:sz w:val="16"/>
          <w:vertAlign w:val="baseline"/>
        </w:rPr>
        <w:t>Fondo</w:t>
      </w:r>
      <w:r>
        <w:rPr>
          <w:sz w:val="16"/>
          <w:vertAlign w:val="baseline"/>
        </w:rPr>
        <w:t>.</w:t>
      </w:r>
      <w:r>
        <w:rPr>
          <w:spacing w:val="-9"/>
          <w:sz w:val="16"/>
          <w:vertAlign w:val="baseline"/>
        </w:rPr>
        <w:t> </w:t>
      </w:r>
      <w:r>
        <w:rPr>
          <w:sz w:val="16"/>
          <w:vertAlign w:val="baseline"/>
        </w:rPr>
        <w:t>Sentencia</w:t>
      </w:r>
      <w:r>
        <w:rPr>
          <w:spacing w:val="-7"/>
          <w:sz w:val="16"/>
          <w:vertAlign w:val="baseline"/>
        </w:rPr>
        <w:t> </w:t>
      </w:r>
      <w:r>
        <w:rPr>
          <w:sz w:val="16"/>
          <w:vertAlign w:val="baseline"/>
        </w:rPr>
        <w:t>de</w:t>
      </w:r>
      <w:r>
        <w:rPr>
          <w:spacing w:val="-8"/>
          <w:sz w:val="16"/>
          <w:vertAlign w:val="baseline"/>
        </w:rPr>
        <w:t> </w:t>
      </w:r>
      <w:r>
        <w:rPr>
          <w:sz w:val="16"/>
          <w:vertAlign w:val="baseline"/>
        </w:rPr>
        <w:t>7</w:t>
      </w:r>
      <w:r>
        <w:rPr>
          <w:spacing w:val="-10"/>
          <w:sz w:val="16"/>
          <w:vertAlign w:val="baseline"/>
        </w:rPr>
        <w:t> </w:t>
      </w:r>
      <w:r>
        <w:rPr>
          <w:sz w:val="16"/>
          <w:vertAlign w:val="baseline"/>
        </w:rPr>
        <w:t>de</w:t>
      </w:r>
      <w:r>
        <w:rPr>
          <w:spacing w:val="-8"/>
          <w:sz w:val="16"/>
          <w:vertAlign w:val="baseline"/>
        </w:rPr>
        <w:t> </w:t>
      </w:r>
      <w:r>
        <w:rPr>
          <w:sz w:val="16"/>
          <w:vertAlign w:val="baseline"/>
        </w:rPr>
        <w:t>marzo</w:t>
      </w:r>
      <w:r>
        <w:rPr>
          <w:spacing w:val="-8"/>
          <w:sz w:val="16"/>
          <w:vertAlign w:val="baseline"/>
        </w:rPr>
        <w:t> </w:t>
      </w:r>
      <w:r>
        <w:rPr>
          <w:sz w:val="16"/>
          <w:vertAlign w:val="baseline"/>
        </w:rPr>
        <w:t>de</w:t>
      </w:r>
      <w:r>
        <w:rPr>
          <w:spacing w:val="-8"/>
          <w:sz w:val="16"/>
          <w:vertAlign w:val="baseline"/>
        </w:rPr>
        <w:t> </w:t>
      </w:r>
      <w:r>
        <w:rPr>
          <w:sz w:val="16"/>
          <w:vertAlign w:val="baseline"/>
        </w:rPr>
        <w:t>2023.</w:t>
      </w:r>
      <w:r>
        <w:rPr>
          <w:spacing w:val="-8"/>
          <w:sz w:val="16"/>
          <w:vertAlign w:val="baseline"/>
        </w:rPr>
        <w:t> </w:t>
      </w:r>
      <w:r>
        <w:rPr>
          <w:sz w:val="16"/>
          <w:vertAlign w:val="baseline"/>
        </w:rPr>
        <w:t>Serie</w:t>
      </w:r>
      <w:r>
        <w:rPr>
          <w:spacing w:val="-8"/>
          <w:sz w:val="16"/>
          <w:vertAlign w:val="baseline"/>
        </w:rPr>
        <w:t> </w:t>
      </w:r>
      <w:r>
        <w:rPr>
          <w:sz w:val="16"/>
          <w:vertAlign w:val="baseline"/>
        </w:rPr>
        <w:t>C</w:t>
      </w:r>
      <w:r>
        <w:rPr>
          <w:spacing w:val="-8"/>
          <w:sz w:val="16"/>
          <w:vertAlign w:val="baseline"/>
        </w:rPr>
        <w:t> </w:t>
      </w:r>
      <w:r>
        <w:rPr>
          <w:sz w:val="16"/>
          <w:vertAlign w:val="baseline"/>
        </w:rPr>
        <w:t>No. 485 párrs. 70 a 71. En adelante “Sentencia”.</w:t>
      </w:r>
    </w:p>
    <w:p>
      <w:pPr>
        <w:tabs>
          <w:tab w:pos="840" w:val="left" w:leader="none"/>
        </w:tabs>
        <w:spacing w:before="0"/>
        <w:ind w:left="120" w:right="0" w:firstLine="0"/>
        <w:jc w:val="left"/>
        <w:rPr>
          <w:sz w:val="16"/>
        </w:rPr>
      </w:pPr>
      <w:r>
        <w:rPr>
          <w:spacing w:val="-10"/>
          <w:sz w:val="16"/>
          <w:vertAlign w:val="superscript"/>
        </w:rPr>
        <w:t>2</w:t>
      </w:r>
      <w:r>
        <w:rPr>
          <w:sz w:val="16"/>
          <w:vertAlign w:val="baseline"/>
        </w:rPr>
        <w:tab/>
      </w:r>
      <w:r>
        <w:rPr>
          <w:i/>
          <w:sz w:val="16"/>
          <w:vertAlign w:val="baseline"/>
        </w:rPr>
        <w:t>Cfr</w:t>
      </w:r>
      <w:r>
        <w:rPr>
          <w:sz w:val="16"/>
          <w:vertAlign w:val="baseline"/>
        </w:rPr>
        <w:t>.</w:t>
      </w:r>
      <w:r>
        <w:rPr>
          <w:spacing w:val="-3"/>
          <w:sz w:val="16"/>
          <w:vertAlign w:val="baseline"/>
        </w:rPr>
        <w:t> </w:t>
      </w:r>
      <w:r>
        <w:rPr>
          <w:sz w:val="16"/>
          <w:vertAlign w:val="baseline"/>
        </w:rPr>
        <w:t>Sentencia,</w:t>
      </w:r>
      <w:r>
        <w:rPr>
          <w:spacing w:val="-3"/>
          <w:sz w:val="16"/>
          <w:vertAlign w:val="baseline"/>
        </w:rPr>
        <w:t> </w:t>
      </w:r>
      <w:r>
        <w:rPr>
          <w:sz w:val="16"/>
          <w:vertAlign w:val="baseline"/>
        </w:rPr>
        <w:t>párrs.</w:t>
      </w:r>
      <w:r>
        <w:rPr>
          <w:spacing w:val="-4"/>
          <w:sz w:val="16"/>
          <w:vertAlign w:val="baseline"/>
        </w:rPr>
        <w:t> </w:t>
      </w:r>
      <w:r>
        <w:rPr>
          <w:sz w:val="16"/>
          <w:vertAlign w:val="baseline"/>
        </w:rPr>
        <w:t>78</w:t>
      </w:r>
      <w:r>
        <w:rPr>
          <w:spacing w:val="-2"/>
          <w:sz w:val="16"/>
          <w:vertAlign w:val="baseline"/>
        </w:rPr>
        <w:t> </w:t>
      </w:r>
      <w:r>
        <w:rPr>
          <w:sz w:val="16"/>
          <w:vertAlign w:val="baseline"/>
        </w:rPr>
        <w:t>y</w:t>
      </w:r>
      <w:r>
        <w:rPr>
          <w:spacing w:val="-3"/>
          <w:sz w:val="16"/>
          <w:vertAlign w:val="baseline"/>
        </w:rPr>
        <w:t> </w:t>
      </w:r>
      <w:r>
        <w:rPr>
          <w:spacing w:val="-5"/>
          <w:sz w:val="16"/>
          <w:vertAlign w:val="baseline"/>
        </w:rPr>
        <w:t>79.</w:t>
      </w:r>
    </w:p>
    <w:p>
      <w:pPr>
        <w:spacing w:after="0"/>
        <w:jc w:val="left"/>
        <w:rPr>
          <w:sz w:val="16"/>
        </w:rPr>
        <w:sectPr>
          <w:footerReference w:type="default" r:id="rId30"/>
          <w:pgSz w:w="12240" w:h="15840"/>
          <w:pgMar w:footer="980" w:header="0" w:top="1820" w:bottom="1160" w:left="1680" w:right="1680"/>
          <w:pgNumType w:start="1"/>
        </w:sectPr>
      </w:pPr>
    </w:p>
    <w:p>
      <w:pPr>
        <w:pStyle w:val="ListParagraph"/>
        <w:numPr>
          <w:ilvl w:val="0"/>
          <w:numId w:val="11"/>
        </w:numPr>
        <w:tabs>
          <w:tab w:pos="841" w:val="left" w:leader="none"/>
        </w:tabs>
        <w:spacing w:line="240" w:lineRule="auto" w:before="81" w:after="0"/>
        <w:ind w:left="120" w:right="119" w:firstLine="0"/>
        <w:jc w:val="both"/>
        <w:rPr>
          <w:sz w:val="20"/>
        </w:rPr>
      </w:pPr>
      <w:r>
        <w:rPr>
          <w:sz w:val="20"/>
        </w:rPr>
        <w:t>Así, este voto disidente se estructura en cuatro partes: (II) exposición del contexto fáctico que dio lugar a las violaciones; (III) restablecimiento del criterio efectivamente aplicado por la justicia guatemalteca al Sr. Hendrix (nacionalidad) y análisis</w:t>
      </w:r>
      <w:r>
        <w:rPr>
          <w:spacing w:val="-11"/>
          <w:sz w:val="20"/>
        </w:rPr>
        <w:t> </w:t>
      </w:r>
      <w:r>
        <w:rPr>
          <w:sz w:val="20"/>
        </w:rPr>
        <w:t>de</w:t>
      </w:r>
      <w:r>
        <w:rPr>
          <w:spacing w:val="-13"/>
          <w:sz w:val="20"/>
        </w:rPr>
        <w:t> </w:t>
      </w:r>
      <w:r>
        <w:rPr>
          <w:sz w:val="20"/>
        </w:rPr>
        <w:t>la</w:t>
      </w:r>
      <w:r>
        <w:rPr>
          <w:spacing w:val="-9"/>
          <w:sz w:val="20"/>
        </w:rPr>
        <w:t> </w:t>
      </w:r>
      <w:r>
        <w:rPr>
          <w:sz w:val="20"/>
        </w:rPr>
        <w:t>violación</w:t>
      </w:r>
      <w:r>
        <w:rPr>
          <w:spacing w:val="-11"/>
          <w:sz w:val="20"/>
        </w:rPr>
        <w:t> </w:t>
      </w:r>
      <w:r>
        <w:rPr>
          <w:sz w:val="20"/>
        </w:rPr>
        <w:t>del</w:t>
      </w:r>
      <w:r>
        <w:rPr>
          <w:spacing w:val="-11"/>
          <w:sz w:val="20"/>
        </w:rPr>
        <w:t> </w:t>
      </w:r>
      <w:r>
        <w:rPr>
          <w:sz w:val="20"/>
        </w:rPr>
        <w:t>derecho</w:t>
      </w:r>
      <w:r>
        <w:rPr>
          <w:spacing w:val="-10"/>
          <w:sz w:val="20"/>
        </w:rPr>
        <w:t> </w:t>
      </w:r>
      <w:r>
        <w:rPr>
          <w:sz w:val="20"/>
        </w:rPr>
        <w:t>a</w:t>
      </w:r>
      <w:r>
        <w:rPr>
          <w:spacing w:val="-11"/>
          <w:sz w:val="20"/>
        </w:rPr>
        <w:t> </w:t>
      </w:r>
      <w:r>
        <w:rPr>
          <w:sz w:val="20"/>
        </w:rPr>
        <w:t>la</w:t>
      </w:r>
      <w:r>
        <w:rPr>
          <w:spacing w:val="-11"/>
          <w:sz w:val="20"/>
        </w:rPr>
        <w:t> </w:t>
      </w:r>
      <w:r>
        <w:rPr>
          <w:sz w:val="20"/>
        </w:rPr>
        <w:t>igualdad</w:t>
      </w:r>
      <w:r>
        <w:rPr>
          <w:spacing w:val="-8"/>
          <w:sz w:val="20"/>
        </w:rPr>
        <w:t> </w:t>
      </w:r>
      <w:r>
        <w:rPr>
          <w:sz w:val="20"/>
        </w:rPr>
        <w:t>y</w:t>
      </w:r>
      <w:r>
        <w:rPr>
          <w:spacing w:val="-12"/>
          <w:sz w:val="20"/>
        </w:rPr>
        <w:t> </w:t>
      </w:r>
      <w:r>
        <w:rPr>
          <w:sz w:val="20"/>
        </w:rPr>
        <w:t>no</w:t>
      </w:r>
      <w:r>
        <w:rPr>
          <w:spacing w:val="-12"/>
          <w:sz w:val="20"/>
        </w:rPr>
        <w:t> </w:t>
      </w:r>
      <w:r>
        <w:rPr>
          <w:sz w:val="20"/>
        </w:rPr>
        <w:t>discriminación</w:t>
      </w:r>
      <w:r>
        <w:rPr>
          <w:spacing w:val="-10"/>
          <w:sz w:val="20"/>
        </w:rPr>
        <w:t> </w:t>
      </w:r>
      <w:r>
        <w:rPr>
          <w:sz w:val="20"/>
        </w:rPr>
        <w:t>en</w:t>
      </w:r>
      <w:r>
        <w:rPr>
          <w:spacing w:val="-10"/>
          <w:sz w:val="20"/>
        </w:rPr>
        <w:t> </w:t>
      </w:r>
      <w:r>
        <w:rPr>
          <w:sz w:val="20"/>
        </w:rPr>
        <w:t>la</w:t>
      </w:r>
      <w:r>
        <w:rPr>
          <w:spacing w:val="-11"/>
          <w:sz w:val="20"/>
        </w:rPr>
        <w:t> </w:t>
      </w:r>
      <w:r>
        <w:rPr>
          <w:sz w:val="20"/>
        </w:rPr>
        <w:t>adopción</w:t>
      </w:r>
      <w:r>
        <w:rPr>
          <w:spacing w:val="-10"/>
          <w:sz w:val="20"/>
        </w:rPr>
        <w:t> </w:t>
      </w:r>
      <w:r>
        <w:rPr>
          <w:sz w:val="20"/>
        </w:rPr>
        <w:t>del requisito de nacionalidad para el ejercicio de la práctica notarial, incluyendo la aplicación</w:t>
      </w:r>
      <w:r>
        <w:rPr>
          <w:spacing w:val="-4"/>
          <w:sz w:val="20"/>
        </w:rPr>
        <w:t> </w:t>
      </w:r>
      <w:r>
        <w:rPr>
          <w:sz w:val="20"/>
        </w:rPr>
        <w:t>del</w:t>
      </w:r>
      <w:r>
        <w:rPr>
          <w:spacing w:val="-4"/>
          <w:sz w:val="20"/>
        </w:rPr>
        <w:t> </w:t>
      </w:r>
      <w:r>
        <w:rPr>
          <w:sz w:val="20"/>
        </w:rPr>
        <w:t>test</w:t>
      </w:r>
      <w:r>
        <w:rPr>
          <w:spacing w:val="-5"/>
          <w:sz w:val="20"/>
        </w:rPr>
        <w:t> </w:t>
      </w:r>
      <w:r>
        <w:rPr>
          <w:sz w:val="20"/>
        </w:rPr>
        <w:t>de</w:t>
      </w:r>
      <w:r>
        <w:rPr>
          <w:spacing w:val="-6"/>
          <w:sz w:val="20"/>
        </w:rPr>
        <w:t> </w:t>
      </w:r>
      <w:r>
        <w:rPr>
          <w:sz w:val="20"/>
        </w:rPr>
        <w:t>proporcionalidad</w:t>
      </w:r>
      <w:r>
        <w:rPr>
          <w:spacing w:val="-4"/>
          <w:sz w:val="20"/>
        </w:rPr>
        <w:t> </w:t>
      </w:r>
      <w:r>
        <w:rPr>
          <w:sz w:val="20"/>
        </w:rPr>
        <w:t>para</w:t>
      </w:r>
      <w:r>
        <w:rPr>
          <w:spacing w:val="-5"/>
          <w:sz w:val="20"/>
        </w:rPr>
        <w:t> </w:t>
      </w:r>
      <w:r>
        <w:rPr>
          <w:sz w:val="20"/>
        </w:rPr>
        <w:t>las diferenciaciones</w:t>
      </w:r>
      <w:r>
        <w:rPr>
          <w:spacing w:val="-3"/>
          <w:sz w:val="20"/>
        </w:rPr>
        <w:t> </w:t>
      </w:r>
      <w:r>
        <w:rPr>
          <w:sz w:val="20"/>
        </w:rPr>
        <w:t>entre</w:t>
      </w:r>
      <w:r>
        <w:rPr>
          <w:spacing w:val="-6"/>
          <w:sz w:val="20"/>
        </w:rPr>
        <w:t> </w:t>
      </w:r>
      <w:r>
        <w:rPr>
          <w:sz w:val="20"/>
        </w:rPr>
        <w:t>nacionales</w:t>
      </w:r>
      <w:r>
        <w:rPr>
          <w:spacing w:val="-6"/>
          <w:sz w:val="20"/>
        </w:rPr>
        <w:t> </w:t>
      </w:r>
      <w:r>
        <w:rPr>
          <w:sz w:val="20"/>
        </w:rPr>
        <w:t>y</w:t>
      </w:r>
      <w:r>
        <w:rPr>
          <w:spacing w:val="-3"/>
          <w:sz w:val="20"/>
        </w:rPr>
        <w:t> </w:t>
      </w:r>
      <w:r>
        <w:rPr>
          <w:sz w:val="20"/>
        </w:rPr>
        <w:t>no nacionales</w:t>
      </w:r>
      <w:r>
        <w:rPr>
          <w:spacing w:val="-13"/>
          <w:sz w:val="20"/>
        </w:rPr>
        <w:t> </w:t>
      </w:r>
      <w:r>
        <w:rPr>
          <w:sz w:val="20"/>
        </w:rPr>
        <w:t>por</w:t>
      </w:r>
      <w:r>
        <w:rPr>
          <w:spacing w:val="-13"/>
          <w:sz w:val="20"/>
        </w:rPr>
        <w:t> </w:t>
      </w:r>
      <w:r>
        <w:rPr>
          <w:sz w:val="20"/>
        </w:rPr>
        <w:t>impedimento</w:t>
      </w:r>
      <w:r>
        <w:rPr>
          <w:spacing w:val="-13"/>
          <w:sz w:val="20"/>
        </w:rPr>
        <w:t> </w:t>
      </w:r>
      <w:r>
        <w:rPr>
          <w:sz w:val="20"/>
        </w:rPr>
        <w:t>profesional</w:t>
      </w:r>
      <w:r>
        <w:rPr>
          <w:spacing w:val="-12"/>
          <w:sz w:val="20"/>
        </w:rPr>
        <w:t> </w:t>
      </w:r>
      <w:r>
        <w:rPr>
          <w:sz w:val="20"/>
        </w:rPr>
        <w:t>en</w:t>
      </w:r>
      <w:r>
        <w:rPr>
          <w:spacing w:val="-12"/>
          <w:sz w:val="20"/>
        </w:rPr>
        <w:t> </w:t>
      </w:r>
      <w:r>
        <w:rPr>
          <w:sz w:val="20"/>
        </w:rPr>
        <w:t>la</w:t>
      </w:r>
      <w:r>
        <w:rPr>
          <w:spacing w:val="-9"/>
          <w:sz w:val="20"/>
        </w:rPr>
        <w:t> </w:t>
      </w:r>
      <w:r>
        <w:rPr>
          <w:sz w:val="20"/>
        </w:rPr>
        <w:t>Guatemala;</w:t>
      </w:r>
      <w:r>
        <w:rPr>
          <w:spacing w:val="-11"/>
          <w:sz w:val="20"/>
        </w:rPr>
        <w:t> </w:t>
      </w:r>
      <w:r>
        <w:rPr>
          <w:sz w:val="20"/>
        </w:rPr>
        <w:t>(IV)</w:t>
      </w:r>
      <w:r>
        <w:rPr>
          <w:spacing w:val="-12"/>
          <w:sz w:val="20"/>
        </w:rPr>
        <w:t> </w:t>
      </w:r>
      <w:r>
        <w:rPr>
          <w:sz w:val="20"/>
        </w:rPr>
        <w:t>violación</w:t>
      </w:r>
      <w:r>
        <w:rPr>
          <w:spacing w:val="-10"/>
          <w:sz w:val="20"/>
        </w:rPr>
        <w:t> </w:t>
      </w:r>
      <w:r>
        <w:rPr>
          <w:sz w:val="20"/>
        </w:rPr>
        <w:t>del</w:t>
      </w:r>
      <w:r>
        <w:rPr>
          <w:spacing w:val="-12"/>
          <w:sz w:val="20"/>
        </w:rPr>
        <w:t> </w:t>
      </w:r>
      <w:r>
        <w:rPr>
          <w:sz w:val="20"/>
        </w:rPr>
        <w:t>derecho</w:t>
      </w:r>
      <w:r>
        <w:rPr>
          <w:spacing w:val="-13"/>
          <w:sz w:val="20"/>
        </w:rPr>
        <w:t> </w:t>
      </w:r>
      <w:r>
        <w:rPr>
          <w:sz w:val="20"/>
        </w:rPr>
        <w:t>al debido proceso y a la protección judicial; (V) y violación del derecho al trabajo.</w:t>
      </w:r>
    </w:p>
    <w:p>
      <w:pPr>
        <w:pStyle w:val="BodyText"/>
        <w:spacing w:before="8"/>
        <w:rPr>
          <w:sz w:val="19"/>
        </w:rPr>
      </w:pPr>
    </w:p>
    <w:p>
      <w:pPr>
        <w:pStyle w:val="Heading2"/>
        <w:numPr>
          <w:ilvl w:val="1"/>
          <w:numId w:val="10"/>
        </w:numPr>
        <w:tabs>
          <w:tab w:pos="1200" w:val="left" w:leader="none"/>
          <w:tab w:pos="1201" w:val="left" w:leader="none"/>
        </w:tabs>
        <w:spacing w:line="240" w:lineRule="auto" w:before="0" w:after="0"/>
        <w:ind w:left="1200" w:right="0" w:hanging="721"/>
        <w:jc w:val="left"/>
      </w:pPr>
      <w:r>
        <w:rPr/>
        <w:t>Del</w:t>
      </w:r>
      <w:r>
        <w:rPr>
          <w:spacing w:val="-5"/>
        </w:rPr>
        <w:t> </w:t>
      </w:r>
      <w:r>
        <w:rPr/>
        <w:t>caso</w:t>
      </w:r>
      <w:r>
        <w:rPr>
          <w:spacing w:val="-4"/>
        </w:rPr>
        <w:t> </w:t>
      </w:r>
      <w:r>
        <w:rPr/>
        <w:t>en</w:t>
      </w:r>
      <w:r>
        <w:rPr>
          <w:spacing w:val="-5"/>
        </w:rPr>
        <w:t> </w:t>
      </w:r>
      <w:r>
        <w:rPr>
          <w:spacing w:val="-2"/>
        </w:rPr>
        <w:t>juzgamiento</w:t>
      </w:r>
    </w:p>
    <w:p>
      <w:pPr>
        <w:pStyle w:val="BodyText"/>
        <w:spacing w:before="1"/>
        <w:rPr>
          <w:b/>
        </w:rPr>
      </w:pPr>
    </w:p>
    <w:p>
      <w:pPr>
        <w:pStyle w:val="ListParagraph"/>
        <w:numPr>
          <w:ilvl w:val="0"/>
          <w:numId w:val="11"/>
        </w:numPr>
        <w:tabs>
          <w:tab w:pos="841" w:val="left" w:leader="none"/>
        </w:tabs>
        <w:spacing w:line="240" w:lineRule="auto" w:before="0" w:after="0"/>
        <w:ind w:left="120" w:right="114" w:firstLine="0"/>
        <w:jc w:val="both"/>
        <w:rPr>
          <w:sz w:val="20"/>
        </w:rPr>
      </w:pPr>
      <w:r>
        <w:rPr>
          <w:sz w:val="20"/>
        </w:rPr>
        <w:t>La alegada víctima en el caso en cuestión, el Sr. Hendrix, es un ciudadano estadounidense con título de Doctor en Derecho por la Universidad de Wisconsin- Madison en los Estados Unidos de América, Doctor en Derecho y Abogado por la Universidad</w:t>
      </w:r>
      <w:r>
        <w:rPr>
          <w:spacing w:val="-1"/>
          <w:sz w:val="20"/>
        </w:rPr>
        <w:t> </w:t>
      </w:r>
      <w:r>
        <w:rPr>
          <w:sz w:val="20"/>
        </w:rPr>
        <w:t>Mayor</w:t>
      </w:r>
      <w:r>
        <w:rPr>
          <w:spacing w:val="-3"/>
          <w:sz w:val="20"/>
        </w:rPr>
        <w:t> </w:t>
      </w:r>
      <w:r>
        <w:rPr>
          <w:sz w:val="20"/>
        </w:rPr>
        <w:t>de</w:t>
      </w:r>
      <w:r>
        <w:rPr>
          <w:spacing w:val="-3"/>
          <w:sz w:val="20"/>
        </w:rPr>
        <w:t> </w:t>
      </w:r>
      <w:r>
        <w:rPr>
          <w:sz w:val="20"/>
        </w:rPr>
        <w:t>San</w:t>
      </w:r>
      <w:r>
        <w:rPr>
          <w:spacing w:val="-1"/>
          <w:sz w:val="20"/>
        </w:rPr>
        <w:t> </w:t>
      </w:r>
      <w:r>
        <w:rPr>
          <w:sz w:val="20"/>
        </w:rPr>
        <w:t>Andrés en</w:t>
      </w:r>
      <w:r>
        <w:rPr>
          <w:spacing w:val="-1"/>
          <w:sz w:val="20"/>
        </w:rPr>
        <w:t> </w:t>
      </w:r>
      <w:r>
        <w:rPr>
          <w:sz w:val="20"/>
        </w:rPr>
        <w:t>Bolivia, y licenciado</w:t>
      </w:r>
      <w:r>
        <w:rPr>
          <w:spacing w:val="-1"/>
          <w:sz w:val="20"/>
        </w:rPr>
        <w:t> </w:t>
      </w:r>
      <w:r>
        <w:rPr>
          <w:sz w:val="20"/>
        </w:rPr>
        <w:t>en</w:t>
      </w:r>
      <w:r>
        <w:rPr>
          <w:spacing w:val="-1"/>
          <w:sz w:val="20"/>
        </w:rPr>
        <w:t> </w:t>
      </w:r>
      <w:r>
        <w:rPr>
          <w:sz w:val="20"/>
        </w:rPr>
        <w:t>Derecho</w:t>
      </w:r>
      <w:r>
        <w:rPr>
          <w:spacing w:val="-3"/>
          <w:sz w:val="20"/>
        </w:rPr>
        <w:t> </w:t>
      </w:r>
      <w:r>
        <w:rPr>
          <w:sz w:val="20"/>
        </w:rPr>
        <w:t>y Notario</w:t>
      </w:r>
      <w:r>
        <w:rPr>
          <w:spacing w:val="-3"/>
          <w:sz w:val="20"/>
        </w:rPr>
        <w:t> </w:t>
      </w:r>
      <w:r>
        <w:rPr>
          <w:sz w:val="20"/>
        </w:rPr>
        <w:t>por</w:t>
      </w:r>
      <w:r>
        <w:rPr>
          <w:spacing w:val="-3"/>
          <w:sz w:val="20"/>
        </w:rPr>
        <w:t> </w:t>
      </w:r>
      <w:r>
        <w:rPr>
          <w:sz w:val="20"/>
        </w:rPr>
        <w:t>la Universidad de San Carlos de Guatemala (“USAC”)</w:t>
      </w:r>
      <w:r>
        <w:rPr>
          <w:position w:val="7"/>
          <w:sz w:val="13"/>
        </w:rPr>
        <w:t>3</w:t>
      </w:r>
      <w:r>
        <w:rPr>
          <w:sz w:val="20"/>
        </w:rPr>
        <w:t>. En la época de los hechos trabajaba</w:t>
      </w:r>
      <w:r>
        <w:rPr>
          <w:spacing w:val="-18"/>
          <w:sz w:val="20"/>
        </w:rPr>
        <w:t> </w:t>
      </w:r>
      <w:r>
        <w:rPr>
          <w:sz w:val="20"/>
        </w:rPr>
        <w:t>para</w:t>
      </w:r>
      <w:r>
        <w:rPr>
          <w:spacing w:val="-15"/>
          <w:sz w:val="20"/>
        </w:rPr>
        <w:t> </w:t>
      </w:r>
      <w:r>
        <w:rPr>
          <w:sz w:val="20"/>
        </w:rPr>
        <w:t>el</w:t>
      </w:r>
      <w:r>
        <w:rPr>
          <w:spacing w:val="-17"/>
          <w:sz w:val="20"/>
        </w:rPr>
        <w:t> </w:t>
      </w:r>
      <w:r>
        <w:rPr>
          <w:sz w:val="20"/>
        </w:rPr>
        <w:t>gobierno</w:t>
      </w:r>
      <w:r>
        <w:rPr>
          <w:spacing w:val="-18"/>
          <w:sz w:val="20"/>
        </w:rPr>
        <w:t> </w:t>
      </w:r>
      <w:r>
        <w:rPr>
          <w:sz w:val="20"/>
        </w:rPr>
        <w:t>de</w:t>
      </w:r>
      <w:r>
        <w:rPr>
          <w:spacing w:val="-18"/>
          <w:sz w:val="20"/>
        </w:rPr>
        <w:t> </w:t>
      </w:r>
      <w:r>
        <w:rPr>
          <w:sz w:val="20"/>
        </w:rPr>
        <w:t>los</w:t>
      </w:r>
      <w:r>
        <w:rPr>
          <w:spacing w:val="-15"/>
          <w:sz w:val="20"/>
        </w:rPr>
        <w:t> </w:t>
      </w:r>
      <w:r>
        <w:rPr>
          <w:sz w:val="20"/>
        </w:rPr>
        <w:t>Estados</w:t>
      </w:r>
      <w:r>
        <w:rPr>
          <w:spacing w:val="-16"/>
          <w:sz w:val="20"/>
        </w:rPr>
        <w:t> </w:t>
      </w:r>
      <w:r>
        <w:rPr>
          <w:sz w:val="20"/>
        </w:rPr>
        <w:t>Unidos.</w:t>
      </w:r>
      <w:r>
        <w:rPr>
          <w:spacing w:val="-18"/>
          <w:sz w:val="20"/>
        </w:rPr>
        <w:t> </w:t>
      </w:r>
      <w:r>
        <w:rPr>
          <w:sz w:val="20"/>
        </w:rPr>
        <w:t>Según</w:t>
      </w:r>
      <w:r>
        <w:rPr>
          <w:spacing w:val="-14"/>
          <w:sz w:val="20"/>
        </w:rPr>
        <w:t> </w:t>
      </w:r>
      <w:r>
        <w:rPr>
          <w:sz w:val="20"/>
        </w:rPr>
        <w:t>consta</w:t>
      </w:r>
      <w:r>
        <w:rPr>
          <w:spacing w:val="-13"/>
          <w:sz w:val="20"/>
        </w:rPr>
        <w:t> </w:t>
      </w:r>
      <w:r>
        <w:rPr>
          <w:sz w:val="20"/>
        </w:rPr>
        <w:t>en</w:t>
      </w:r>
      <w:r>
        <w:rPr>
          <w:spacing w:val="-17"/>
          <w:sz w:val="20"/>
        </w:rPr>
        <w:t> </w:t>
      </w:r>
      <w:r>
        <w:rPr>
          <w:sz w:val="20"/>
        </w:rPr>
        <w:t>la</w:t>
      </w:r>
      <w:r>
        <w:rPr>
          <w:spacing w:val="-15"/>
          <w:sz w:val="20"/>
        </w:rPr>
        <w:t> </w:t>
      </w:r>
      <w:r>
        <w:rPr>
          <w:sz w:val="20"/>
        </w:rPr>
        <w:t>Sentencia</w:t>
      </w:r>
      <w:r>
        <w:rPr>
          <w:position w:val="7"/>
          <w:sz w:val="13"/>
        </w:rPr>
        <w:t>4</w:t>
      </w:r>
      <w:r>
        <w:rPr>
          <w:sz w:val="20"/>
        </w:rPr>
        <w:t>,</w:t>
      </w:r>
      <w:r>
        <w:rPr>
          <w:spacing w:val="-16"/>
          <w:sz w:val="20"/>
        </w:rPr>
        <w:t> </w:t>
      </w:r>
      <w:r>
        <w:rPr>
          <w:sz w:val="20"/>
        </w:rPr>
        <w:t>entre 1997 y 2006, el Sr. Hendrix entró en Guatemala</w:t>
      </w:r>
      <w:r>
        <w:rPr>
          <w:position w:val="7"/>
          <w:sz w:val="13"/>
        </w:rPr>
        <w:t>5</w:t>
      </w:r>
      <w:r>
        <w:rPr>
          <w:spacing w:val="34"/>
          <w:position w:val="7"/>
          <w:sz w:val="13"/>
        </w:rPr>
        <w:t> </w:t>
      </w:r>
      <w:r>
        <w:rPr>
          <w:sz w:val="20"/>
        </w:rPr>
        <w:t>en varias ocasiones, la última vez que entró en el país fue en 16 de abril de 2006.</w:t>
      </w:r>
    </w:p>
    <w:p>
      <w:pPr>
        <w:pStyle w:val="BodyText"/>
        <w:spacing w:before="9"/>
        <w:rPr>
          <w:sz w:val="19"/>
        </w:rPr>
      </w:pPr>
    </w:p>
    <w:p>
      <w:pPr>
        <w:pStyle w:val="ListParagraph"/>
        <w:numPr>
          <w:ilvl w:val="0"/>
          <w:numId w:val="11"/>
        </w:numPr>
        <w:tabs>
          <w:tab w:pos="841" w:val="left" w:leader="none"/>
        </w:tabs>
        <w:spacing w:line="240" w:lineRule="auto" w:before="0" w:after="0"/>
        <w:ind w:left="120" w:right="120" w:firstLine="0"/>
        <w:jc w:val="both"/>
        <w:rPr>
          <w:sz w:val="20"/>
        </w:rPr>
      </w:pPr>
      <w:r>
        <w:rPr>
          <w:sz w:val="20"/>
        </w:rPr>
        <w:t>El artículo 2 del Código Notarial de Guatemala, entre otros requisitos para el ejercicio</w:t>
      </w:r>
      <w:r>
        <w:rPr>
          <w:spacing w:val="-15"/>
          <w:sz w:val="20"/>
        </w:rPr>
        <w:t> </w:t>
      </w:r>
      <w:r>
        <w:rPr>
          <w:sz w:val="20"/>
        </w:rPr>
        <w:t>de</w:t>
      </w:r>
      <w:r>
        <w:rPr>
          <w:spacing w:val="-13"/>
          <w:sz w:val="20"/>
        </w:rPr>
        <w:t> </w:t>
      </w:r>
      <w:r>
        <w:rPr>
          <w:sz w:val="20"/>
        </w:rPr>
        <w:t>la</w:t>
      </w:r>
      <w:r>
        <w:rPr>
          <w:spacing w:val="-13"/>
          <w:sz w:val="20"/>
        </w:rPr>
        <w:t> </w:t>
      </w:r>
      <w:r>
        <w:rPr>
          <w:sz w:val="20"/>
        </w:rPr>
        <w:t>profesión,</w:t>
      </w:r>
      <w:r>
        <w:rPr>
          <w:spacing w:val="-12"/>
          <w:sz w:val="20"/>
        </w:rPr>
        <w:t> </w:t>
      </w:r>
      <w:r>
        <w:rPr>
          <w:sz w:val="20"/>
        </w:rPr>
        <w:t>exige</w:t>
      </w:r>
      <w:r>
        <w:rPr>
          <w:spacing w:val="-13"/>
          <w:sz w:val="20"/>
        </w:rPr>
        <w:t> </w:t>
      </w:r>
      <w:r>
        <w:rPr>
          <w:sz w:val="20"/>
        </w:rPr>
        <w:t>que</w:t>
      </w:r>
      <w:r>
        <w:rPr>
          <w:spacing w:val="-13"/>
          <w:sz w:val="20"/>
        </w:rPr>
        <w:t> </w:t>
      </w:r>
      <w:r>
        <w:rPr>
          <w:sz w:val="20"/>
        </w:rPr>
        <w:t>el</w:t>
      </w:r>
      <w:r>
        <w:rPr>
          <w:spacing w:val="-11"/>
          <w:sz w:val="20"/>
        </w:rPr>
        <w:t> </w:t>
      </w:r>
      <w:r>
        <w:rPr>
          <w:sz w:val="20"/>
        </w:rPr>
        <w:t>notario</w:t>
      </w:r>
      <w:r>
        <w:rPr>
          <w:spacing w:val="-13"/>
          <w:sz w:val="20"/>
        </w:rPr>
        <w:t> </w:t>
      </w:r>
      <w:r>
        <w:rPr>
          <w:sz w:val="20"/>
        </w:rPr>
        <w:t>sea</w:t>
      </w:r>
      <w:r>
        <w:rPr>
          <w:spacing w:val="-11"/>
          <w:sz w:val="20"/>
        </w:rPr>
        <w:t> </w:t>
      </w:r>
      <w:r>
        <w:rPr>
          <w:sz w:val="20"/>
        </w:rPr>
        <w:t>profesional</w:t>
      </w:r>
      <w:r>
        <w:rPr>
          <w:spacing w:val="-13"/>
          <w:sz w:val="20"/>
        </w:rPr>
        <w:t> </w:t>
      </w:r>
      <w:r>
        <w:rPr>
          <w:sz w:val="20"/>
        </w:rPr>
        <w:t>del</w:t>
      </w:r>
      <w:r>
        <w:rPr>
          <w:spacing w:val="-11"/>
          <w:sz w:val="20"/>
        </w:rPr>
        <w:t> </w:t>
      </w:r>
      <w:r>
        <w:rPr>
          <w:sz w:val="20"/>
        </w:rPr>
        <w:t>Derecho,</w:t>
      </w:r>
      <w:r>
        <w:rPr>
          <w:spacing w:val="-12"/>
          <w:sz w:val="20"/>
        </w:rPr>
        <w:t> </w:t>
      </w:r>
      <w:r>
        <w:rPr>
          <w:sz w:val="20"/>
        </w:rPr>
        <w:t>esté</w:t>
      </w:r>
      <w:r>
        <w:rPr>
          <w:spacing w:val="-15"/>
          <w:sz w:val="20"/>
        </w:rPr>
        <w:t> </w:t>
      </w:r>
      <w:r>
        <w:rPr>
          <w:sz w:val="20"/>
        </w:rPr>
        <w:t>inscrito en</w:t>
      </w:r>
      <w:r>
        <w:rPr>
          <w:spacing w:val="-10"/>
          <w:sz w:val="20"/>
        </w:rPr>
        <w:t> </w:t>
      </w:r>
      <w:r>
        <w:rPr>
          <w:sz w:val="20"/>
        </w:rPr>
        <w:t>un</w:t>
      </w:r>
      <w:r>
        <w:rPr>
          <w:spacing w:val="-10"/>
          <w:sz w:val="20"/>
        </w:rPr>
        <w:t> </w:t>
      </w:r>
      <w:r>
        <w:rPr>
          <w:sz w:val="20"/>
        </w:rPr>
        <w:t>Colegio</w:t>
      </w:r>
      <w:r>
        <w:rPr>
          <w:spacing w:val="-10"/>
          <w:sz w:val="20"/>
        </w:rPr>
        <w:t> </w:t>
      </w:r>
      <w:r>
        <w:rPr>
          <w:sz w:val="20"/>
        </w:rPr>
        <w:t>Profesional</w:t>
      </w:r>
      <w:r>
        <w:rPr>
          <w:spacing w:val="-11"/>
          <w:sz w:val="20"/>
        </w:rPr>
        <w:t> </w:t>
      </w:r>
      <w:r>
        <w:rPr>
          <w:sz w:val="20"/>
        </w:rPr>
        <w:t>(el</w:t>
      </w:r>
      <w:r>
        <w:rPr>
          <w:spacing w:val="-11"/>
          <w:sz w:val="20"/>
        </w:rPr>
        <w:t> </w:t>
      </w:r>
      <w:r>
        <w:rPr>
          <w:sz w:val="20"/>
        </w:rPr>
        <w:t>Colegio</w:t>
      </w:r>
      <w:r>
        <w:rPr>
          <w:spacing w:val="-12"/>
          <w:sz w:val="20"/>
        </w:rPr>
        <w:t> </w:t>
      </w:r>
      <w:r>
        <w:rPr>
          <w:sz w:val="20"/>
        </w:rPr>
        <w:t>de</w:t>
      </w:r>
      <w:r>
        <w:rPr>
          <w:spacing w:val="-10"/>
          <w:sz w:val="20"/>
        </w:rPr>
        <w:t> </w:t>
      </w:r>
      <w:r>
        <w:rPr>
          <w:sz w:val="20"/>
        </w:rPr>
        <w:t>Abogados</w:t>
      </w:r>
      <w:r>
        <w:rPr>
          <w:spacing w:val="-10"/>
          <w:sz w:val="20"/>
        </w:rPr>
        <w:t> </w:t>
      </w:r>
      <w:r>
        <w:rPr>
          <w:sz w:val="20"/>
        </w:rPr>
        <w:t>y</w:t>
      </w:r>
      <w:r>
        <w:rPr>
          <w:spacing w:val="-12"/>
          <w:sz w:val="20"/>
        </w:rPr>
        <w:t> </w:t>
      </w:r>
      <w:r>
        <w:rPr>
          <w:sz w:val="20"/>
        </w:rPr>
        <w:t>Notarios</w:t>
      </w:r>
      <w:r>
        <w:rPr>
          <w:spacing w:val="-12"/>
          <w:sz w:val="20"/>
        </w:rPr>
        <w:t> </w:t>
      </w:r>
      <w:r>
        <w:rPr>
          <w:sz w:val="20"/>
        </w:rPr>
        <w:t>de</w:t>
      </w:r>
      <w:r>
        <w:rPr>
          <w:spacing w:val="-10"/>
          <w:sz w:val="20"/>
        </w:rPr>
        <w:t> </w:t>
      </w:r>
      <w:r>
        <w:rPr>
          <w:sz w:val="20"/>
        </w:rPr>
        <w:t>Guatemala</w:t>
      </w:r>
      <w:r>
        <w:rPr>
          <w:spacing w:val="-11"/>
          <w:sz w:val="20"/>
        </w:rPr>
        <w:t> </w:t>
      </w:r>
      <w:r>
        <w:rPr>
          <w:sz w:val="20"/>
        </w:rPr>
        <w:t>o</w:t>
      </w:r>
      <w:r>
        <w:rPr>
          <w:spacing w:val="-12"/>
          <w:sz w:val="20"/>
        </w:rPr>
        <w:t> </w:t>
      </w:r>
      <w:r>
        <w:rPr>
          <w:sz w:val="20"/>
        </w:rPr>
        <w:t>"CANG") y posea la nacionalidad guatemalteca original o adquirida. Según el Estado, la justificación del requisito de nacionalidad es el hecho de que </w:t>
      </w:r>
      <w:r>
        <w:rPr>
          <w:i/>
          <w:sz w:val="20"/>
        </w:rPr>
        <w:t>“</w:t>
      </w:r>
      <w:r>
        <w:rPr>
          <w:sz w:val="20"/>
        </w:rPr>
        <w:t>el Notario al poseer fe pública, ejerce una función, actúa en nombre del Estado, está sujeto a supervisión y responsabilidad legal, y sobre</w:t>
      </w:r>
      <w:r>
        <w:rPr>
          <w:spacing w:val="-1"/>
          <w:sz w:val="20"/>
        </w:rPr>
        <w:t> </w:t>
      </w:r>
      <w:r>
        <w:rPr>
          <w:sz w:val="20"/>
        </w:rPr>
        <w:t>todo brinda certeza jurídica, ello hace necesario</w:t>
      </w:r>
      <w:r>
        <w:rPr>
          <w:spacing w:val="-1"/>
          <w:sz w:val="20"/>
        </w:rPr>
        <w:t> </w:t>
      </w:r>
      <w:r>
        <w:rPr>
          <w:sz w:val="20"/>
        </w:rPr>
        <w:t>que el Notario demuestre arraigo y vínculo con el país y la forma de demonstrarse tal situación es mediante la nacionalidad”</w:t>
      </w:r>
      <w:r>
        <w:rPr>
          <w:position w:val="7"/>
          <w:sz w:val="13"/>
        </w:rPr>
        <w:t>6</w:t>
      </w:r>
      <w:r>
        <w:rPr>
          <w:sz w:val="20"/>
        </w:rPr>
        <w:t>. El arraigo, según explica el perito Gabriel Orellana</w:t>
      </w:r>
      <w:r>
        <w:rPr>
          <w:spacing w:val="-7"/>
          <w:sz w:val="20"/>
        </w:rPr>
        <w:t> </w:t>
      </w:r>
      <w:r>
        <w:rPr>
          <w:sz w:val="20"/>
        </w:rPr>
        <w:t>Rojas,</w:t>
      </w:r>
      <w:r>
        <w:rPr>
          <w:spacing w:val="-8"/>
          <w:sz w:val="20"/>
        </w:rPr>
        <w:t> </w:t>
      </w:r>
      <w:r>
        <w:rPr>
          <w:sz w:val="20"/>
        </w:rPr>
        <w:t>se</w:t>
      </w:r>
      <w:r>
        <w:rPr>
          <w:spacing w:val="-6"/>
          <w:sz w:val="20"/>
        </w:rPr>
        <w:t> </w:t>
      </w:r>
      <w:r>
        <w:rPr>
          <w:sz w:val="20"/>
        </w:rPr>
        <w:t>compondría</w:t>
      </w:r>
      <w:r>
        <w:rPr>
          <w:spacing w:val="-7"/>
          <w:sz w:val="20"/>
        </w:rPr>
        <w:t> </w:t>
      </w:r>
      <w:r>
        <w:rPr>
          <w:sz w:val="20"/>
        </w:rPr>
        <w:t>por</w:t>
      </w:r>
      <w:r>
        <w:rPr>
          <w:spacing w:val="-8"/>
          <w:sz w:val="20"/>
        </w:rPr>
        <w:t> </w:t>
      </w:r>
      <w:r>
        <w:rPr>
          <w:sz w:val="20"/>
        </w:rPr>
        <w:t>tanto</w:t>
      </w:r>
      <w:r>
        <w:rPr>
          <w:spacing w:val="-5"/>
          <w:sz w:val="20"/>
        </w:rPr>
        <w:t> </w:t>
      </w:r>
      <w:r>
        <w:rPr>
          <w:sz w:val="20"/>
        </w:rPr>
        <w:t>de</w:t>
      </w:r>
      <w:r>
        <w:rPr>
          <w:spacing w:val="-5"/>
          <w:sz w:val="20"/>
        </w:rPr>
        <w:t> </w:t>
      </w:r>
      <w:r>
        <w:rPr>
          <w:sz w:val="20"/>
        </w:rPr>
        <w:t>dos</w:t>
      </w:r>
      <w:r>
        <w:rPr>
          <w:spacing w:val="-5"/>
          <w:sz w:val="20"/>
        </w:rPr>
        <w:t> </w:t>
      </w:r>
      <w:r>
        <w:rPr>
          <w:sz w:val="20"/>
        </w:rPr>
        <w:t>elementos:</w:t>
      </w:r>
      <w:r>
        <w:rPr>
          <w:spacing w:val="-4"/>
          <w:sz w:val="20"/>
        </w:rPr>
        <w:t> </w:t>
      </w:r>
      <w:r>
        <w:rPr>
          <w:sz w:val="20"/>
        </w:rPr>
        <w:t>domicilio</w:t>
      </w:r>
      <w:r>
        <w:rPr>
          <w:spacing w:val="-8"/>
          <w:sz w:val="20"/>
        </w:rPr>
        <w:t> </w:t>
      </w:r>
      <w:r>
        <w:rPr>
          <w:sz w:val="20"/>
        </w:rPr>
        <w:t>y</w:t>
      </w:r>
      <w:r>
        <w:rPr>
          <w:spacing w:val="-4"/>
          <w:sz w:val="20"/>
        </w:rPr>
        <w:t> </w:t>
      </w:r>
      <w:r>
        <w:rPr>
          <w:spacing w:val="-2"/>
          <w:sz w:val="20"/>
        </w:rPr>
        <w:t>nacionalidad</w:t>
      </w:r>
      <w:r>
        <w:rPr>
          <w:spacing w:val="-2"/>
          <w:position w:val="7"/>
          <w:sz w:val="13"/>
        </w:rPr>
        <w:t>7</w:t>
      </w:r>
      <w:r>
        <w:rPr>
          <w:spacing w:val="-2"/>
          <w:sz w:val="20"/>
        </w:rPr>
        <w:t>.</w:t>
      </w:r>
    </w:p>
    <w:p>
      <w:pPr>
        <w:pStyle w:val="BodyText"/>
        <w:spacing w:before="10"/>
        <w:rPr>
          <w:sz w:val="19"/>
        </w:rPr>
      </w:pPr>
    </w:p>
    <w:p>
      <w:pPr>
        <w:pStyle w:val="ListParagraph"/>
        <w:numPr>
          <w:ilvl w:val="0"/>
          <w:numId w:val="11"/>
        </w:numPr>
        <w:tabs>
          <w:tab w:pos="841" w:val="left" w:leader="none"/>
        </w:tabs>
        <w:spacing w:line="240" w:lineRule="auto" w:before="0" w:after="0"/>
        <w:ind w:left="120" w:right="119" w:firstLine="0"/>
        <w:jc w:val="both"/>
        <w:rPr>
          <w:sz w:val="20"/>
        </w:rPr>
      </w:pPr>
      <w:r>
        <w:rPr>
          <w:sz w:val="20"/>
        </w:rPr>
        <w:t>El 22 de noviembre de 2000, el señor Hendrix presentó una solicitud de inscripción</w:t>
      </w:r>
      <w:r>
        <w:rPr>
          <w:spacing w:val="-8"/>
          <w:sz w:val="20"/>
        </w:rPr>
        <w:t> </w:t>
      </w:r>
      <w:r>
        <w:rPr>
          <w:sz w:val="20"/>
        </w:rPr>
        <w:t>como</w:t>
      </w:r>
      <w:r>
        <w:rPr>
          <w:spacing w:val="-7"/>
          <w:sz w:val="20"/>
        </w:rPr>
        <w:t> </w:t>
      </w:r>
      <w:r>
        <w:rPr>
          <w:sz w:val="20"/>
        </w:rPr>
        <w:t>Abogado</w:t>
      </w:r>
      <w:r>
        <w:rPr>
          <w:spacing w:val="-10"/>
          <w:sz w:val="20"/>
        </w:rPr>
        <w:t> </w:t>
      </w:r>
      <w:r>
        <w:rPr>
          <w:sz w:val="20"/>
        </w:rPr>
        <w:t>y</w:t>
      </w:r>
      <w:r>
        <w:rPr>
          <w:spacing w:val="-7"/>
          <w:sz w:val="20"/>
        </w:rPr>
        <w:t> </w:t>
      </w:r>
      <w:r>
        <w:rPr>
          <w:sz w:val="20"/>
        </w:rPr>
        <w:t>Notario</w:t>
      </w:r>
      <w:r>
        <w:rPr>
          <w:spacing w:val="-8"/>
          <w:sz w:val="20"/>
        </w:rPr>
        <w:t> </w:t>
      </w:r>
      <w:r>
        <w:rPr>
          <w:sz w:val="20"/>
        </w:rPr>
        <w:t>ante</w:t>
      </w:r>
      <w:r>
        <w:rPr>
          <w:spacing w:val="-8"/>
          <w:sz w:val="20"/>
        </w:rPr>
        <w:t> </w:t>
      </w:r>
      <w:r>
        <w:rPr>
          <w:sz w:val="20"/>
        </w:rPr>
        <w:t>el</w:t>
      </w:r>
      <w:r>
        <w:rPr>
          <w:spacing w:val="-9"/>
          <w:sz w:val="20"/>
        </w:rPr>
        <w:t> </w:t>
      </w:r>
      <w:r>
        <w:rPr>
          <w:sz w:val="20"/>
        </w:rPr>
        <w:t>CANG.</w:t>
      </w:r>
      <w:r>
        <w:rPr>
          <w:spacing w:val="-7"/>
          <w:sz w:val="20"/>
        </w:rPr>
        <w:t> </w:t>
      </w:r>
      <w:r>
        <w:rPr>
          <w:sz w:val="20"/>
        </w:rPr>
        <w:t>Sin</w:t>
      </w:r>
      <w:r>
        <w:rPr>
          <w:spacing w:val="-8"/>
          <w:sz w:val="20"/>
        </w:rPr>
        <w:t> </w:t>
      </w:r>
      <w:r>
        <w:rPr>
          <w:sz w:val="20"/>
        </w:rPr>
        <w:t>embargo,</w:t>
      </w:r>
      <w:r>
        <w:rPr>
          <w:spacing w:val="-9"/>
          <w:sz w:val="20"/>
        </w:rPr>
        <w:t> </w:t>
      </w:r>
      <w:r>
        <w:rPr>
          <w:sz w:val="20"/>
        </w:rPr>
        <w:t>la</w:t>
      </w:r>
      <w:r>
        <w:rPr>
          <w:spacing w:val="-8"/>
          <w:sz w:val="20"/>
        </w:rPr>
        <w:t> </w:t>
      </w:r>
      <w:r>
        <w:rPr>
          <w:sz w:val="20"/>
        </w:rPr>
        <w:t>Junta</w:t>
      </w:r>
      <w:r>
        <w:rPr>
          <w:spacing w:val="-8"/>
          <w:sz w:val="20"/>
        </w:rPr>
        <w:t> </w:t>
      </w:r>
      <w:r>
        <w:rPr>
          <w:sz w:val="20"/>
        </w:rPr>
        <w:t>Directiva</w:t>
      </w:r>
      <w:r>
        <w:rPr>
          <w:spacing w:val="-9"/>
          <w:sz w:val="20"/>
        </w:rPr>
        <w:t> </w:t>
      </w:r>
      <w:r>
        <w:rPr>
          <w:sz w:val="20"/>
        </w:rPr>
        <w:t>del Colegio autorizó únicamente su inscripción como abogado y negó la inscripción como notario, bajo el argumento de que la disposición legal sólo permitía la inscripción de profesionales guatemaltecos de origen</w:t>
      </w:r>
      <w:r>
        <w:rPr>
          <w:position w:val="7"/>
          <w:sz w:val="13"/>
        </w:rPr>
        <w:t>8</w:t>
      </w:r>
      <w:r>
        <w:rPr>
          <w:sz w:val="20"/>
        </w:rPr>
        <w:t>. El Sr. Hendrix intentó en tres ocasiones obtener la reconsideración de la decisión en una instancia administrativa y dos judiciales,</w:t>
      </w:r>
      <w:r>
        <w:rPr>
          <w:spacing w:val="48"/>
          <w:sz w:val="20"/>
        </w:rPr>
        <w:t> </w:t>
      </w:r>
      <w:r>
        <w:rPr>
          <w:sz w:val="20"/>
        </w:rPr>
        <w:t>a</w:t>
      </w:r>
      <w:r>
        <w:rPr>
          <w:spacing w:val="50"/>
          <w:sz w:val="20"/>
        </w:rPr>
        <w:t> </w:t>
      </w:r>
      <w:r>
        <w:rPr>
          <w:sz w:val="20"/>
        </w:rPr>
        <w:t>saber:</w:t>
      </w:r>
      <w:r>
        <w:rPr>
          <w:spacing w:val="48"/>
          <w:sz w:val="20"/>
        </w:rPr>
        <w:t> </w:t>
      </w:r>
      <w:r>
        <w:rPr>
          <w:sz w:val="20"/>
        </w:rPr>
        <w:t>la</w:t>
      </w:r>
      <w:r>
        <w:rPr>
          <w:spacing w:val="52"/>
          <w:sz w:val="20"/>
        </w:rPr>
        <w:t> </w:t>
      </w:r>
      <w:r>
        <w:rPr>
          <w:sz w:val="20"/>
        </w:rPr>
        <w:t>Asamblea</w:t>
      </w:r>
      <w:r>
        <w:rPr>
          <w:spacing w:val="49"/>
          <w:sz w:val="20"/>
        </w:rPr>
        <w:t> </w:t>
      </w:r>
      <w:r>
        <w:rPr>
          <w:sz w:val="20"/>
        </w:rPr>
        <w:t>de</w:t>
      </w:r>
      <w:r>
        <w:rPr>
          <w:spacing w:val="49"/>
          <w:sz w:val="20"/>
        </w:rPr>
        <w:t> </w:t>
      </w:r>
      <w:r>
        <w:rPr>
          <w:sz w:val="20"/>
        </w:rPr>
        <w:t>Presidentes</w:t>
      </w:r>
      <w:r>
        <w:rPr>
          <w:spacing w:val="48"/>
          <w:sz w:val="20"/>
        </w:rPr>
        <w:t> </w:t>
      </w:r>
      <w:r>
        <w:rPr>
          <w:sz w:val="20"/>
        </w:rPr>
        <w:t>de</w:t>
      </w:r>
      <w:r>
        <w:rPr>
          <w:spacing w:val="49"/>
          <w:sz w:val="20"/>
        </w:rPr>
        <w:t> </w:t>
      </w:r>
      <w:r>
        <w:rPr>
          <w:sz w:val="20"/>
        </w:rPr>
        <w:t>los</w:t>
      </w:r>
      <w:r>
        <w:rPr>
          <w:spacing w:val="48"/>
          <w:sz w:val="20"/>
        </w:rPr>
        <w:t> </w:t>
      </w:r>
      <w:r>
        <w:rPr>
          <w:sz w:val="20"/>
        </w:rPr>
        <w:t>Colegios</w:t>
      </w:r>
      <w:r>
        <w:rPr>
          <w:spacing w:val="49"/>
          <w:sz w:val="20"/>
        </w:rPr>
        <w:t> </w:t>
      </w:r>
      <w:r>
        <w:rPr>
          <w:sz w:val="20"/>
        </w:rPr>
        <w:t>Profesionales</w:t>
      </w:r>
      <w:r>
        <w:rPr>
          <w:spacing w:val="46"/>
          <w:sz w:val="20"/>
        </w:rPr>
        <w:t> </w:t>
      </w:r>
      <w:r>
        <w:rPr>
          <w:spacing w:val="-5"/>
          <w:sz w:val="20"/>
        </w:rPr>
        <w:t>de</w:t>
      </w:r>
    </w:p>
    <w:p>
      <w:pPr>
        <w:pStyle w:val="BodyText"/>
      </w:pPr>
    </w:p>
    <w:p>
      <w:pPr>
        <w:pStyle w:val="BodyText"/>
      </w:pPr>
    </w:p>
    <w:p>
      <w:pPr>
        <w:pStyle w:val="BodyText"/>
        <w:spacing w:before="1"/>
        <w:rPr>
          <w:sz w:val="12"/>
        </w:rPr>
      </w:pPr>
      <w:r>
        <w:rPr/>
        <w:pict>
          <v:rect style="position:absolute;margin-left:90.024002pt;margin-top:8.590145pt;width:144.020pt;height:.60004pt;mso-position-horizontal-relative:page;mso-position-vertical-relative:paragraph;z-index:-15713792;mso-wrap-distance-left:0;mso-wrap-distance-right:0" id="docshape33" filled="true" fillcolor="#000000" stroked="false">
            <v:fill type="solid"/>
            <w10:wrap type="topAndBottom"/>
          </v:rect>
        </w:pict>
      </w:r>
    </w:p>
    <w:p>
      <w:pPr>
        <w:tabs>
          <w:tab w:pos="840" w:val="left" w:leader="none"/>
        </w:tabs>
        <w:spacing w:line="240" w:lineRule="auto" w:before="96"/>
        <w:ind w:left="120" w:right="112" w:firstLine="0"/>
        <w:jc w:val="both"/>
        <w:rPr>
          <w:sz w:val="16"/>
        </w:rPr>
      </w:pPr>
      <w:r>
        <w:rPr>
          <w:spacing w:val="-10"/>
          <w:sz w:val="16"/>
          <w:vertAlign w:val="superscript"/>
        </w:rPr>
        <w:t>3</w:t>
      </w:r>
      <w:r>
        <w:rPr>
          <w:sz w:val="16"/>
          <w:vertAlign w:val="baseline"/>
        </w:rPr>
        <w:tab/>
        <w:t>El 19 de septiembre de 1997, ante la Universidad de San Carlos de Guatemala, el Sr. Hendrix presentó una solicitud de reconocimiento del título de Doctor en Ciencias Jurídicas, expedido por la Universidad</w:t>
      </w:r>
      <w:r>
        <w:rPr>
          <w:spacing w:val="-15"/>
          <w:sz w:val="16"/>
          <w:vertAlign w:val="baseline"/>
        </w:rPr>
        <w:t> </w:t>
      </w:r>
      <w:r>
        <w:rPr>
          <w:sz w:val="16"/>
          <w:vertAlign w:val="baseline"/>
        </w:rPr>
        <w:t>de</w:t>
      </w:r>
      <w:r>
        <w:rPr>
          <w:spacing w:val="-14"/>
          <w:sz w:val="16"/>
          <w:vertAlign w:val="baseline"/>
        </w:rPr>
        <w:t> </w:t>
      </w:r>
      <w:r>
        <w:rPr>
          <w:sz w:val="16"/>
          <w:vertAlign w:val="baseline"/>
        </w:rPr>
        <w:t>Wisconsin-Madison</w:t>
      </w:r>
      <w:r>
        <w:rPr>
          <w:spacing w:val="-14"/>
          <w:sz w:val="16"/>
          <w:vertAlign w:val="baseline"/>
        </w:rPr>
        <w:t> </w:t>
      </w:r>
      <w:r>
        <w:rPr>
          <w:sz w:val="16"/>
          <w:vertAlign w:val="baseline"/>
        </w:rPr>
        <w:t>(EE.UU.).</w:t>
      </w:r>
      <w:r>
        <w:rPr>
          <w:spacing w:val="-14"/>
          <w:sz w:val="16"/>
          <w:vertAlign w:val="baseline"/>
        </w:rPr>
        <w:t> </w:t>
      </w:r>
      <w:r>
        <w:rPr>
          <w:sz w:val="16"/>
          <w:vertAlign w:val="baseline"/>
        </w:rPr>
        <w:t>El</w:t>
      </w:r>
      <w:r>
        <w:rPr>
          <w:spacing w:val="-14"/>
          <w:sz w:val="16"/>
          <w:vertAlign w:val="baseline"/>
        </w:rPr>
        <w:t> </w:t>
      </w:r>
      <w:r>
        <w:rPr>
          <w:sz w:val="16"/>
          <w:vertAlign w:val="baseline"/>
        </w:rPr>
        <w:t>17</w:t>
      </w:r>
      <w:r>
        <w:rPr>
          <w:spacing w:val="-14"/>
          <w:sz w:val="16"/>
          <w:vertAlign w:val="baseline"/>
        </w:rPr>
        <w:t> </w:t>
      </w:r>
      <w:r>
        <w:rPr>
          <w:sz w:val="16"/>
          <w:vertAlign w:val="baseline"/>
        </w:rPr>
        <w:t>de</w:t>
      </w:r>
      <w:r>
        <w:rPr>
          <w:spacing w:val="-14"/>
          <w:sz w:val="16"/>
          <w:vertAlign w:val="baseline"/>
        </w:rPr>
        <w:t> </w:t>
      </w:r>
      <w:r>
        <w:rPr>
          <w:sz w:val="16"/>
          <w:vertAlign w:val="baseline"/>
        </w:rPr>
        <w:t>noviembre</w:t>
      </w:r>
      <w:r>
        <w:rPr>
          <w:spacing w:val="-14"/>
          <w:sz w:val="16"/>
          <w:vertAlign w:val="baseline"/>
        </w:rPr>
        <w:t> </w:t>
      </w:r>
      <w:r>
        <w:rPr>
          <w:sz w:val="16"/>
          <w:vertAlign w:val="baseline"/>
        </w:rPr>
        <w:t>de</w:t>
      </w:r>
      <w:r>
        <w:rPr>
          <w:spacing w:val="-14"/>
          <w:sz w:val="16"/>
          <w:vertAlign w:val="baseline"/>
        </w:rPr>
        <w:t> </w:t>
      </w:r>
      <w:r>
        <w:rPr>
          <w:sz w:val="16"/>
          <w:vertAlign w:val="baseline"/>
        </w:rPr>
        <w:t>1997,</w:t>
      </w:r>
      <w:r>
        <w:rPr>
          <w:spacing w:val="-14"/>
          <w:sz w:val="16"/>
          <w:vertAlign w:val="baseline"/>
        </w:rPr>
        <w:t> </w:t>
      </w:r>
      <w:r>
        <w:rPr>
          <w:sz w:val="16"/>
          <w:vertAlign w:val="baseline"/>
        </w:rPr>
        <w:t>el</w:t>
      </w:r>
      <w:r>
        <w:rPr>
          <w:spacing w:val="-14"/>
          <w:sz w:val="16"/>
          <w:vertAlign w:val="baseline"/>
        </w:rPr>
        <w:t> </w:t>
      </w:r>
      <w:r>
        <w:rPr>
          <w:sz w:val="16"/>
          <w:vertAlign w:val="baseline"/>
        </w:rPr>
        <w:t>Consejo</w:t>
      </w:r>
      <w:r>
        <w:rPr>
          <w:spacing w:val="-14"/>
          <w:sz w:val="16"/>
          <w:vertAlign w:val="baseline"/>
        </w:rPr>
        <w:t> </w:t>
      </w:r>
      <w:r>
        <w:rPr>
          <w:sz w:val="16"/>
          <w:vertAlign w:val="baseline"/>
        </w:rPr>
        <w:t>Directivo</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Facultad de</w:t>
      </w:r>
      <w:r>
        <w:rPr>
          <w:spacing w:val="-4"/>
          <w:sz w:val="16"/>
          <w:vertAlign w:val="baseline"/>
        </w:rPr>
        <w:t> </w:t>
      </w:r>
      <w:r>
        <w:rPr>
          <w:sz w:val="16"/>
          <w:vertAlign w:val="baseline"/>
        </w:rPr>
        <w:t>Ciencias</w:t>
      </w:r>
      <w:r>
        <w:rPr>
          <w:spacing w:val="-4"/>
          <w:sz w:val="16"/>
          <w:vertAlign w:val="baseline"/>
        </w:rPr>
        <w:t> </w:t>
      </w:r>
      <w:r>
        <w:rPr>
          <w:sz w:val="16"/>
          <w:vertAlign w:val="baseline"/>
        </w:rPr>
        <w:t>Jurídicas</w:t>
      </w:r>
      <w:r>
        <w:rPr>
          <w:spacing w:val="-4"/>
          <w:sz w:val="16"/>
          <w:vertAlign w:val="baseline"/>
        </w:rPr>
        <w:t> </w:t>
      </w:r>
      <w:r>
        <w:rPr>
          <w:sz w:val="16"/>
          <w:vertAlign w:val="baseline"/>
        </w:rPr>
        <w:t>y</w:t>
      </w:r>
      <w:r>
        <w:rPr>
          <w:spacing w:val="-5"/>
          <w:sz w:val="16"/>
          <w:vertAlign w:val="baseline"/>
        </w:rPr>
        <w:t> </w:t>
      </w:r>
      <w:r>
        <w:rPr>
          <w:sz w:val="16"/>
          <w:vertAlign w:val="baseline"/>
        </w:rPr>
        <w:t>Sociales</w:t>
      </w:r>
      <w:r>
        <w:rPr>
          <w:spacing w:val="-1"/>
          <w:sz w:val="16"/>
          <w:vertAlign w:val="baseline"/>
        </w:rPr>
        <w:t> </w:t>
      </w:r>
      <w:r>
        <w:rPr>
          <w:sz w:val="16"/>
          <w:vertAlign w:val="baseline"/>
        </w:rPr>
        <w:t>de</w:t>
      </w:r>
      <w:r>
        <w:rPr>
          <w:spacing w:val="-4"/>
          <w:sz w:val="16"/>
          <w:vertAlign w:val="baseline"/>
        </w:rPr>
        <w:t> </w:t>
      </w:r>
      <w:r>
        <w:rPr>
          <w:sz w:val="16"/>
          <w:vertAlign w:val="baseline"/>
        </w:rPr>
        <w:t>la</w:t>
      </w:r>
      <w:r>
        <w:rPr>
          <w:spacing w:val="-2"/>
          <w:sz w:val="16"/>
          <w:vertAlign w:val="baseline"/>
        </w:rPr>
        <w:t> </w:t>
      </w:r>
      <w:r>
        <w:rPr>
          <w:sz w:val="16"/>
          <w:vertAlign w:val="baseline"/>
        </w:rPr>
        <w:t>USAC</w:t>
      </w:r>
      <w:r>
        <w:rPr>
          <w:spacing w:val="-3"/>
          <w:sz w:val="16"/>
          <w:vertAlign w:val="baseline"/>
        </w:rPr>
        <w:t> </w:t>
      </w:r>
      <w:r>
        <w:rPr>
          <w:sz w:val="16"/>
          <w:vertAlign w:val="baseline"/>
        </w:rPr>
        <w:t>aprobó</w:t>
      </w:r>
      <w:r>
        <w:rPr>
          <w:spacing w:val="-3"/>
          <w:sz w:val="16"/>
          <w:vertAlign w:val="baseline"/>
        </w:rPr>
        <w:t> </w:t>
      </w:r>
      <w:r>
        <w:rPr>
          <w:sz w:val="16"/>
          <w:vertAlign w:val="baseline"/>
        </w:rPr>
        <w:t>la</w:t>
      </w:r>
      <w:r>
        <w:rPr>
          <w:spacing w:val="-2"/>
          <w:sz w:val="16"/>
          <w:vertAlign w:val="baseline"/>
        </w:rPr>
        <w:t> </w:t>
      </w:r>
      <w:r>
        <w:rPr>
          <w:sz w:val="16"/>
          <w:vertAlign w:val="baseline"/>
        </w:rPr>
        <w:t>solicitud</w:t>
      </w:r>
      <w:r>
        <w:rPr>
          <w:spacing w:val="-3"/>
          <w:sz w:val="16"/>
          <w:vertAlign w:val="baseline"/>
        </w:rPr>
        <w:t> </w:t>
      </w:r>
      <w:r>
        <w:rPr>
          <w:sz w:val="16"/>
          <w:vertAlign w:val="baseline"/>
        </w:rPr>
        <w:t>y</w:t>
      </w:r>
      <w:r>
        <w:rPr>
          <w:spacing w:val="-3"/>
          <w:sz w:val="16"/>
          <w:vertAlign w:val="baseline"/>
        </w:rPr>
        <w:t> </w:t>
      </w:r>
      <w:r>
        <w:rPr>
          <w:sz w:val="16"/>
          <w:vertAlign w:val="baseline"/>
        </w:rPr>
        <w:t>otorgó</w:t>
      </w:r>
      <w:r>
        <w:rPr>
          <w:spacing w:val="-1"/>
          <w:sz w:val="16"/>
          <w:vertAlign w:val="baseline"/>
        </w:rPr>
        <w:t> </w:t>
      </w:r>
      <w:r>
        <w:rPr>
          <w:sz w:val="16"/>
          <w:vertAlign w:val="baseline"/>
        </w:rPr>
        <w:t>al</w:t>
      </w:r>
      <w:r>
        <w:rPr>
          <w:spacing w:val="-5"/>
          <w:sz w:val="16"/>
          <w:vertAlign w:val="baseline"/>
        </w:rPr>
        <w:t> </w:t>
      </w:r>
      <w:r>
        <w:rPr>
          <w:sz w:val="16"/>
          <w:vertAlign w:val="baseline"/>
        </w:rPr>
        <w:t>Sr.</w:t>
      </w:r>
      <w:r>
        <w:rPr>
          <w:spacing w:val="-2"/>
          <w:sz w:val="16"/>
          <w:vertAlign w:val="baseline"/>
        </w:rPr>
        <w:t> </w:t>
      </w:r>
      <w:r>
        <w:rPr>
          <w:sz w:val="16"/>
          <w:vertAlign w:val="baseline"/>
        </w:rPr>
        <w:t>Hendrix</w:t>
      </w:r>
      <w:r>
        <w:rPr>
          <w:spacing w:val="-3"/>
          <w:sz w:val="16"/>
          <w:vertAlign w:val="baseline"/>
        </w:rPr>
        <w:t> </w:t>
      </w:r>
      <w:r>
        <w:rPr>
          <w:sz w:val="16"/>
          <w:vertAlign w:val="baseline"/>
        </w:rPr>
        <w:t>el</w:t>
      </w:r>
      <w:r>
        <w:rPr>
          <w:spacing w:val="-2"/>
          <w:sz w:val="16"/>
          <w:vertAlign w:val="baseline"/>
        </w:rPr>
        <w:t> </w:t>
      </w:r>
      <w:r>
        <w:rPr>
          <w:sz w:val="16"/>
          <w:vertAlign w:val="baseline"/>
        </w:rPr>
        <w:t>título</w:t>
      </w:r>
      <w:r>
        <w:rPr>
          <w:spacing w:val="-1"/>
          <w:sz w:val="16"/>
          <w:vertAlign w:val="baseline"/>
        </w:rPr>
        <w:t> </w:t>
      </w:r>
      <w:r>
        <w:rPr>
          <w:sz w:val="16"/>
          <w:vertAlign w:val="baseline"/>
        </w:rPr>
        <w:t>de</w:t>
      </w:r>
      <w:r>
        <w:rPr>
          <w:spacing w:val="-6"/>
          <w:sz w:val="16"/>
          <w:vertAlign w:val="baseline"/>
        </w:rPr>
        <w:t> </w:t>
      </w:r>
      <w:r>
        <w:rPr>
          <w:sz w:val="16"/>
          <w:vertAlign w:val="baseline"/>
        </w:rPr>
        <w:t>Doctor</w:t>
      </w:r>
      <w:r>
        <w:rPr>
          <w:spacing w:val="-3"/>
          <w:sz w:val="16"/>
          <w:vertAlign w:val="baseline"/>
        </w:rPr>
        <w:t> </w:t>
      </w:r>
      <w:r>
        <w:rPr>
          <w:sz w:val="16"/>
          <w:vertAlign w:val="baseline"/>
        </w:rPr>
        <w:t>en Ciencias Jurídicas y Sociales. </w:t>
      </w:r>
      <w:r>
        <w:rPr>
          <w:i/>
          <w:sz w:val="16"/>
          <w:vertAlign w:val="baseline"/>
        </w:rPr>
        <w:t>Cfr</w:t>
      </w:r>
      <w:r>
        <w:rPr>
          <w:sz w:val="16"/>
          <w:vertAlign w:val="baseline"/>
        </w:rPr>
        <w:t>. Escrito de Contestación de 14 de junio de 2021, párrs. 11-12. Posteriormente,</w:t>
      </w:r>
      <w:r>
        <w:rPr>
          <w:spacing w:val="-3"/>
          <w:sz w:val="16"/>
          <w:vertAlign w:val="baseline"/>
        </w:rPr>
        <w:t> </w:t>
      </w:r>
      <w:r>
        <w:rPr>
          <w:sz w:val="16"/>
          <w:vertAlign w:val="baseline"/>
        </w:rPr>
        <w:t>el</w:t>
      </w:r>
      <w:r>
        <w:rPr>
          <w:spacing w:val="-3"/>
          <w:sz w:val="16"/>
          <w:vertAlign w:val="baseline"/>
        </w:rPr>
        <w:t> </w:t>
      </w:r>
      <w:r>
        <w:rPr>
          <w:sz w:val="16"/>
          <w:vertAlign w:val="baseline"/>
        </w:rPr>
        <w:t>17</w:t>
      </w:r>
      <w:r>
        <w:rPr>
          <w:spacing w:val="-2"/>
          <w:sz w:val="16"/>
          <w:vertAlign w:val="baseline"/>
        </w:rPr>
        <w:t> </w:t>
      </w:r>
      <w:r>
        <w:rPr>
          <w:sz w:val="16"/>
          <w:vertAlign w:val="baseline"/>
        </w:rPr>
        <w:t>de</w:t>
      </w:r>
      <w:r>
        <w:rPr>
          <w:spacing w:val="-3"/>
          <w:sz w:val="16"/>
          <w:vertAlign w:val="baseline"/>
        </w:rPr>
        <w:t> </w:t>
      </w:r>
      <w:r>
        <w:rPr>
          <w:sz w:val="16"/>
          <w:vertAlign w:val="baseline"/>
        </w:rPr>
        <w:t>agosto de</w:t>
      </w:r>
      <w:r>
        <w:rPr>
          <w:spacing w:val="-2"/>
          <w:sz w:val="16"/>
          <w:vertAlign w:val="baseline"/>
        </w:rPr>
        <w:t> </w:t>
      </w:r>
      <w:r>
        <w:rPr>
          <w:sz w:val="16"/>
          <w:vertAlign w:val="baseline"/>
        </w:rPr>
        <w:t>1998,</w:t>
      </w:r>
      <w:r>
        <w:rPr>
          <w:spacing w:val="-1"/>
          <w:sz w:val="16"/>
          <w:vertAlign w:val="baseline"/>
        </w:rPr>
        <w:t> </w:t>
      </w:r>
      <w:r>
        <w:rPr>
          <w:sz w:val="16"/>
          <w:vertAlign w:val="baseline"/>
        </w:rPr>
        <w:t>a</w:t>
      </w:r>
      <w:r>
        <w:rPr>
          <w:spacing w:val="-3"/>
          <w:sz w:val="16"/>
          <w:vertAlign w:val="baseline"/>
        </w:rPr>
        <w:t> </w:t>
      </w:r>
      <w:r>
        <w:rPr>
          <w:sz w:val="16"/>
          <w:vertAlign w:val="baseline"/>
        </w:rPr>
        <w:t>solicitud del</w:t>
      </w:r>
      <w:r>
        <w:rPr>
          <w:spacing w:val="-1"/>
          <w:sz w:val="16"/>
          <w:vertAlign w:val="baseline"/>
        </w:rPr>
        <w:t> </w:t>
      </w:r>
      <w:r>
        <w:rPr>
          <w:sz w:val="16"/>
          <w:vertAlign w:val="baseline"/>
        </w:rPr>
        <w:t>Sr.</w:t>
      </w:r>
      <w:r>
        <w:rPr>
          <w:spacing w:val="-4"/>
          <w:sz w:val="16"/>
          <w:vertAlign w:val="baseline"/>
        </w:rPr>
        <w:t> </w:t>
      </w:r>
      <w:r>
        <w:rPr>
          <w:sz w:val="16"/>
          <w:vertAlign w:val="baseline"/>
        </w:rPr>
        <w:t>Hendrix,</w:t>
      </w:r>
      <w:r>
        <w:rPr>
          <w:spacing w:val="-4"/>
          <w:sz w:val="16"/>
          <w:vertAlign w:val="baseline"/>
        </w:rPr>
        <w:t> </w:t>
      </w:r>
      <w:r>
        <w:rPr>
          <w:sz w:val="16"/>
          <w:vertAlign w:val="baseline"/>
        </w:rPr>
        <w:t>el</w:t>
      </w:r>
      <w:r>
        <w:rPr>
          <w:spacing w:val="-1"/>
          <w:sz w:val="16"/>
          <w:vertAlign w:val="baseline"/>
        </w:rPr>
        <w:t> </w:t>
      </w:r>
      <w:r>
        <w:rPr>
          <w:sz w:val="16"/>
          <w:vertAlign w:val="baseline"/>
        </w:rPr>
        <w:t>Consejo</w:t>
      </w:r>
      <w:r>
        <w:rPr>
          <w:spacing w:val="-2"/>
          <w:sz w:val="16"/>
          <w:vertAlign w:val="baseline"/>
        </w:rPr>
        <w:t> </w:t>
      </w:r>
      <w:r>
        <w:rPr>
          <w:sz w:val="16"/>
          <w:vertAlign w:val="baseline"/>
        </w:rPr>
        <w:t>Directivo</w:t>
      </w:r>
      <w:r>
        <w:rPr>
          <w:spacing w:val="-4"/>
          <w:sz w:val="16"/>
          <w:vertAlign w:val="baseline"/>
        </w:rPr>
        <w:t> </w:t>
      </w:r>
      <w:r>
        <w:rPr>
          <w:sz w:val="16"/>
          <w:vertAlign w:val="baseline"/>
        </w:rPr>
        <w:t>de la</w:t>
      </w:r>
      <w:r>
        <w:rPr>
          <w:spacing w:val="-3"/>
          <w:sz w:val="16"/>
          <w:vertAlign w:val="baseline"/>
        </w:rPr>
        <w:t> </w:t>
      </w:r>
      <w:r>
        <w:rPr>
          <w:sz w:val="16"/>
          <w:vertAlign w:val="baseline"/>
        </w:rPr>
        <w:t>Facultad</w:t>
      </w:r>
      <w:r>
        <w:rPr>
          <w:spacing w:val="-2"/>
          <w:sz w:val="16"/>
          <w:vertAlign w:val="baseline"/>
        </w:rPr>
        <w:t> </w:t>
      </w:r>
      <w:r>
        <w:rPr>
          <w:sz w:val="16"/>
          <w:vertAlign w:val="baseline"/>
        </w:rPr>
        <w:t>de Ciencias Jurídicas y Sociales de la USAC aprobó la incorporación de la alegada víctima como Abogado y Notario. </w:t>
      </w:r>
      <w:r>
        <w:rPr>
          <w:i/>
          <w:sz w:val="16"/>
          <w:vertAlign w:val="baseline"/>
        </w:rPr>
        <w:t>Cfr</w:t>
      </w:r>
      <w:r>
        <w:rPr>
          <w:sz w:val="16"/>
          <w:vertAlign w:val="baseline"/>
        </w:rPr>
        <w:t>. Escrito de Contestación de 14 de junio de 2021, párr. 14.</w:t>
      </w:r>
    </w:p>
    <w:p>
      <w:pPr>
        <w:tabs>
          <w:tab w:pos="840" w:val="left" w:leader="none"/>
        </w:tabs>
        <w:spacing w:before="3"/>
        <w:ind w:left="120" w:right="0" w:firstLine="0"/>
        <w:jc w:val="left"/>
        <w:rPr>
          <w:sz w:val="16"/>
        </w:rPr>
      </w:pPr>
      <w:r>
        <w:rPr>
          <w:spacing w:val="-10"/>
          <w:position w:val="7"/>
          <w:sz w:val="13"/>
        </w:rPr>
        <w:t>4</w:t>
      </w:r>
      <w:r>
        <w:rPr>
          <w:position w:val="7"/>
          <w:sz w:val="13"/>
        </w:rPr>
        <w:tab/>
      </w:r>
      <w:r>
        <w:rPr>
          <w:i/>
          <w:sz w:val="16"/>
        </w:rPr>
        <w:t>Cfr</w:t>
      </w:r>
      <w:r>
        <w:rPr>
          <w:sz w:val="16"/>
        </w:rPr>
        <w:t>.</w:t>
      </w:r>
      <w:r>
        <w:rPr>
          <w:spacing w:val="-4"/>
          <w:sz w:val="16"/>
        </w:rPr>
        <w:t> </w:t>
      </w:r>
      <w:r>
        <w:rPr>
          <w:sz w:val="16"/>
        </w:rPr>
        <w:t>Sentencia,</w:t>
      </w:r>
      <w:r>
        <w:rPr>
          <w:spacing w:val="-4"/>
          <w:sz w:val="16"/>
        </w:rPr>
        <w:t> </w:t>
      </w:r>
      <w:r>
        <w:rPr>
          <w:sz w:val="16"/>
        </w:rPr>
        <w:t>párr.</w:t>
      </w:r>
      <w:r>
        <w:rPr>
          <w:spacing w:val="-6"/>
          <w:sz w:val="16"/>
        </w:rPr>
        <w:t> </w:t>
      </w:r>
      <w:r>
        <w:rPr>
          <w:spacing w:val="-5"/>
          <w:sz w:val="16"/>
        </w:rPr>
        <w:t>25.</w:t>
      </w:r>
    </w:p>
    <w:p>
      <w:pPr>
        <w:tabs>
          <w:tab w:pos="840" w:val="left" w:leader="none"/>
        </w:tabs>
        <w:spacing w:before="7"/>
        <w:ind w:left="120" w:right="0" w:firstLine="0"/>
        <w:jc w:val="left"/>
        <w:rPr>
          <w:sz w:val="16"/>
        </w:rPr>
      </w:pPr>
      <w:r>
        <w:rPr>
          <w:spacing w:val="-10"/>
          <w:sz w:val="16"/>
          <w:vertAlign w:val="superscript"/>
        </w:rPr>
        <w:t>5</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Sentencia,</w:t>
      </w:r>
      <w:r>
        <w:rPr>
          <w:spacing w:val="-4"/>
          <w:sz w:val="16"/>
          <w:vertAlign w:val="baseline"/>
        </w:rPr>
        <w:t> </w:t>
      </w:r>
      <w:r>
        <w:rPr>
          <w:sz w:val="16"/>
          <w:vertAlign w:val="baseline"/>
        </w:rPr>
        <w:t>párr.</w:t>
      </w:r>
      <w:r>
        <w:rPr>
          <w:spacing w:val="-6"/>
          <w:sz w:val="16"/>
          <w:vertAlign w:val="baseline"/>
        </w:rPr>
        <w:t> </w:t>
      </w:r>
      <w:r>
        <w:rPr>
          <w:spacing w:val="-5"/>
          <w:sz w:val="16"/>
          <w:vertAlign w:val="baseline"/>
        </w:rPr>
        <w:t>25.</w:t>
      </w:r>
    </w:p>
    <w:p>
      <w:pPr>
        <w:tabs>
          <w:tab w:pos="840" w:val="left" w:leader="none"/>
        </w:tabs>
        <w:spacing w:before="0"/>
        <w:ind w:left="120" w:right="0" w:firstLine="0"/>
        <w:jc w:val="left"/>
        <w:rPr>
          <w:sz w:val="16"/>
        </w:rPr>
      </w:pPr>
      <w:r>
        <w:rPr>
          <w:spacing w:val="-10"/>
          <w:sz w:val="16"/>
          <w:vertAlign w:val="superscript"/>
        </w:rPr>
        <w:t>6</w:t>
      </w:r>
      <w:r>
        <w:rPr>
          <w:sz w:val="16"/>
          <w:vertAlign w:val="baseline"/>
        </w:rPr>
        <w:tab/>
      </w:r>
      <w:r>
        <w:rPr>
          <w:i/>
          <w:sz w:val="16"/>
          <w:vertAlign w:val="baseline"/>
        </w:rPr>
        <w:t>Cfr</w:t>
      </w:r>
      <w:r>
        <w:rPr>
          <w:sz w:val="16"/>
          <w:vertAlign w:val="baseline"/>
        </w:rPr>
        <w:t>.</w:t>
      </w:r>
      <w:r>
        <w:rPr>
          <w:spacing w:val="-3"/>
          <w:sz w:val="16"/>
          <w:vertAlign w:val="baseline"/>
        </w:rPr>
        <w:t> </w:t>
      </w:r>
      <w:r>
        <w:rPr>
          <w:sz w:val="16"/>
          <w:vertAlign w:val="baseline"/>
        </w:rPr>
        <w:t>Escrito</w:t>
      </w:r>
      <w:r>
        <w:rPr>
          <w:spacing w:val="-4"/>
          <w:sz w:val="16"/>
          <w:vertAlign w:val="baseline"/>
        </w:rPr>
        <w:t> </w:t>
      </w:r>
      <w:r>
        <w:rPr>
          <w:sz w:val="16"/>
          <w:vertAlign w:val="baseline"/>
        </w:rPr>
        <w:t>de</w:t>
      </w:r>
      <w:r>
        <w:rPr>
          <w:spacing w:val="-4"/>
          <w:sz w:val="16"/>
          <w:vertAlign w:val="baseline"/>
        </w:rPr>
        <w:t> </w:t>
      </w:r>
      <w:r>
        <w:rPr>
          <w:sz w:val="16"/>
          <w:vertAlign w:val="baseline"/>
        </w:rPr>
        <w:t>Contestación</w:t>
      </w:r>
      <w:r>
        <w:rPr>
          <w:spacing w:val="-5"/>
          <w:sz w:val="16"/>
          <w:vertAlign w:val="baseline"/>
        </w:rPr>
        <w:t> </w:t>
      </w:r>
      <w:r>
        <w:rPr>
          <w:sz w:val="16"/>
          <w:vertAlign w:val="baseline"/>
        </w:rPr>
        <w:t>del</w:t>
      </w:r>
      <w:r>
        <w:rPr>
          <w:spacing w:val="-2"/>
          <w:sz w:val="16"/>
          <w:vertAlign w:val="baseline"/>
        </w:rPr>
        <w:t> </w:t>
      </w:r>
      <w:r>
        <w:rPr>
          <w:sz w:val="16"/>
          <w:vertAlign w:val="baseline"/>
        </w:rPr>
        <w:t>14</w:t>
      </w:r>
      <w:r>
        <w:rPr>
          <w:spacing w:val="-4"/>
          <w:sz w:val="16"/>
          <w:vertAlign w:val="baseline"/>
        </w:rPr>
        <w:t> </w:t>
      </w:r>
      <w:r>
        <w:rPr>
          <w:sz w:val="16"/>
          <w:vertAlign w:val="baseline"/>
        </w:rPr>
        <w:t>de</w:t>
      </w:r>
      <w:r>
        <w:rPr>
          <w:spacing w:val="-4"/>
          <w:sz w:val="16"/>
          <w:vertAlign w:val="baseline"/>
        </w:rPr>
        <w:t> </w:t>
      </w:r>
      <w:r>
        <w:rPr>
          <w:sz w:val="16"/>
          <w:vertAlign w:val="baseline"/>
        </w:rPr>
        <w:t>junio</w:t>
      </w:r>
      <w:r>
        <w:rPr>
          <w:spacing w:val="-4"/>
          <w:sz w:val="16"/>
          <w:vertAlign w:val="baseline"/>
        </w:rPr>
        <w:t> </w:t>
      </w:r>
      <w:r>
        <w:rPr>
          <w:sz w:val="16"/>
          <w:vertAlign w:val="baseline"/>
        </w:rPr>
        <w:t>de</w:t>
      </w:r>
      <w:r>
        <w:rPr>
          <w:spacing w:val="-3"/>
          <w:sz w:val="16"/>
          <w:vertAlign w:val="baseline"/>
        </w:rPr>
        <w:t> </w:t>
      </w:r>
      <w:r>
        <w:rPr>
          <w:sz w:val="16"/>
          <w:vertAlign w:val="baseline"/>
        </w:rPr>
        <w:t>2021,</w:t>
      </w:r>
      <w:r>
        <w:rPr>
          <w:spacing w:val="-6"/>
          <w:sz w:val="16"/>
          <w:vertAlign w:val="baseline"/>
        </w:rPr>
        <w:t> </w:t>
      </w:r>
      <w:r>
        <w:rPr>
          <w:sz w:val="16"/>
          <w:vertAlign w:val="baseline"/>
        </w:rPr>
        <w:t>párr.</w:t>
      </w:r>
      <w:r>
        <w:rPr>
          <w:spacing w:val="-3"/>
          <w:sz w:val="16"/>
          <w:vertAlign w:val="baseline"/>
        </w:rPr>
        <w:t> </w:t>
      </w:r>
      <w:r>
        <w:rPr>
          <w:spacing w:val="-4"/>
          <w:sz w:val="16"/>
          <w:vertAlign w:val="baseline"/>
        </w:rPr>
        <w:t>114.</w:t>
      </w:r>
    </w:p>
    <w:p>
      <w:pPr>
        <w:tabs>
          <w:tab w:pos="840" w:val="left" w:leader="none"/>
        </w:tabs>
        <w:spacing w:before="0"/>
        <w:ind w:left="120" w:right="0" w:firstLine="0"/>
        <w:jc w:val="left"/>
        <w:rPr>
          <w:sz w:val="16"/>
        </w:rPr>
      </w:pPr>
      <w:r>
        <w:rPr>
          <w:spacing w:val="-10"/>
          <w:sz w:val="16"/>
          <w:vertAlign w:val="superscript"/>
        </w:rPr>
        <w:t>7</w:t>
      </w:r>
      <w:r>
        <w:rPr>
          <w:sz w:val="16"/>
          <w:vertAlign w:val="baseline"/>
        </w:rPr>
        <w:tab/>
      </w:r>
      <w:r>
        <w:rPr>
          <w:i/>
          <w:sz w:val="16"/>
          <w:vertAlign w:val="baseline"/>
        </w:rPr>
        <w:t>Cfr</w:t>
      </w:r>
      <w:r>
        <w:rPr>
          <w:sz w:val="16"/>
          <w:vertAlign w:val="baseline"/>
        </w:rPr>
        <w:t>.</w:t>
      </w:r>
      <w:r>
        <w:rPr>
          <w:spacing w:val="-8"/>
          <w:sz w:val="16"/>
          <w:vertAlign w:val="baseline"/>
        </w:rPr>
        <w:t> </w:t>
      </w:r>
      <w:r>
        <w:rPr>
          <w:sz w:val="16"/>
          <w:vertAlign w:val="baseline"/>
        </w:rPr>
        <w:t>Declaración</w:t>
      </w:r>
      <w:r>
        <w:rPr>
          <w:spacing w:val="-6"/>
          <w:sz w:val="16"/>
          <w:vertAlign w:val="baseline"/>
        </w:rPr>
        <w:t> </w:t>
      </w:r>
      <w:r>
        <w:rPr>
          <w:sz w:val="16"/>
          <w:vertAlign w:val="baseline"/>
        </w:rPr>
        <w:t>del</w:t>
      </w:r>
      <w:r>
        <w:rPr>
          <w:spacing w:val="-5"/>
          <w:sz w:val="16"/>
          <w:vertAlign w:val="baseline"/>
        </w:rPr>
        <w:t> </w:t>
      </w:r>
      <w:r>
        <w:rPr>
          <w:sz w:val="16"/>
          <w:vertAlign w:val="baseline"/>
        </w:rPr>
        <w:t>Perito</w:t>
      </w:r>
      <w:r>
        <w:rPr>
          <w:spacing w:val="-5"/>
          <w:sz w:val="16"/>
          <w:vertAlign w:val="baseline"/>
        </w:rPr>
        <w:t> </w:t>
      </w:r>
      <w:r>
        <w:rPr>
          <w:sz w:val="16"/>
          <w:vertAlign w:val="baseline"/>
        </w:rPr>
        <w:t>Gabriel</w:t>
      </w:r>
      <w:r>
        <w:rPr>
          <w:spacing w:val="-5"/>
          <w:sz w:val="16"/>
          <w:vertAlign w:val="baseline"/>
        </w:rPr>
        <w:t> </w:t>
      </w:r>
      <w:r>
        <w:rPr>
          <w:sz w:val="16"/>
          <w:vertAlign w:val="baseline"/>
        </w:rPr>
        <w:t>Rojas</w:t>
      </w:r>
      <w:r>
        <w:rPr>
          <w:spacing w:val="-5"/>
          <w:sz w:val="16"/>
          <w:vertAlign w:val="baseline"/>
        </w:rPr>
        <w:t> </w:t>
      </w:r>
      <w:r>
        <w:rPr>
          <w:sz w:val="16"/>
          <w:vertAlign w:val="baseline"/>
        </w:rPr>
        <w:t>en</w:t>
      </w:r>
      <w:r>
        <w:rPr>
          <w:spacing w:val="-5"/>
          <w:sz w:val="16"/>
          <w:vertAlign w:val="baseline"/>
        </w:rPr>
        <w:t> </w:t>
      </w:r>
      <w:r>
        <w:rPr>
          <w:sz w:val="16"/>
          <w:vertAlign w:val="baseline"/>
        </w:rPr>
        <w:t>la</w:t>
      </w:r>
      <w:r>
        <w:rPr>
          <w:spacing w:val="-4"/>
          <w:sz w:val="16"/>
          <w:vertAlign w:val="baseline"/>
        </w:rPr>
        <w:t> </w:t>
      </w:r>
      <w:r>
        <w:rPr>
          <w:sz w:val="16"/>
          <w:vertAlign w:val="baseline"/>
        </w:rPr>
        <w:t>Audiencia</w:t>
      </w:r>
      <w:r>
        <w:rPr>
          <w:spacing w:val="-4"/>
          <w:sz w:val="16"/>
          <w:vertAlign w:val="baseline"/>
        </w:rPr>
        <w:t> </w:t>
      </w:r>
      <w:r>
        <w:rPr>
          <w:sz w:val="16"/>
          <w:vertAlign w:val="baseline"/>
        </w:rPr>
        <w:t>Pública</w:t>
      </w:r>
      <w:r>
        <w:rPr>
          <w:spacing w:val="-5"/>
          <w:sz w:val="16"/>
          <w:vertAlign w:val="baseline"/>
        </w:rPr>
        <w:t> </w:t>
      </w:r>
      <w:r>
        <w:rPr>
          <w:sz w:val="16"/>
          <w:vertAlign w:val="baseline"/>
        </w:rPr>
        <w:t>realizada</w:t>
      </w:r>
      <w:r>
        <w:rPr>
          <w:spacing w:val="-4"/>
          <w:sz w:val="16"/>
          <w:vertAlign w:val="baseline"/>
        </w:rPr>
        <w:t> </w:t>
      </w:r>
      <w:r>
        <w:rPr>
          <w:sz w:val="16"/>
          <w:vertAlign w:val="baseline"/>
        </w:rPr>
        <w:t>el</w:t>
      </w:r>
      <w:r>
        <w:rPr>
          <w:spacing w:val="-8"/>
          <w:sz w:val="16"/>
          <w:vertAlign w:val="baseline"/>
        </w:rPr>
        <w:t> </w:t>
      </w:r>
      <w:r>
        <w:rPr>
          <w:sz w:val="16"/>
          <w:vertAlign w:val="baseline"/>
        </w:rPr>
        <w:t>28</w:t>
      </w:r>
      <w:r>
        <w:rPr>
          <w:spacing w:val="-5"/>
          <w:sz w:val="16"/>
          <w:vertAlign w:val="baseline"/>
        </w:rPr>
        <w:t> </w:t>
      </w:r>
      <w:r>
        <w:rPr>
          <w:sz w:val="16"/>
          <w:vertAlign w:val="baseline"/>
        </w:rPr>
        <w:t>de</w:t>
      </w:r>
      <w:r>
        <w:rPr>
          <w:spacing w:val="-4"/>
          <w:sz w:val="16"/>
          <w:vertAlign w:val="baseline"/>
        </w:rPr>
        <w:t> </w:t>
      </w:r>
      <w:r>
        <w:rPr>
          <w:sz w:val="16"/>
          <w:vertAlign w:val="baseline"/>
        </w:rPr>
        <w:t>marzo</w:t>
      </w:r>
      <w:r>
        <w:rPr>
          <w:spacing w:val="-5"/>
          <w:sz w:val="16"/>
          <w:vertAlign w:val="baseline"/>
        </w:rPr>
        <w:t> </w:t>
      </w:r>
      <w:r>
        <w:rPr>
          <w:sz w:val="16"/>
          <w:vertAlign w:val="baseline"/>
        </w:rPr>
        <w:t>de</w:t>
      </w:r>
      <w:r>
        <w:rPr>
          <w:spacing w:val="-6"/>
          <w:sz w:val="16"/>
          <w:vertAlign w:val="baseline"/>
        </w:rPr>
        <w:t> </w:t>
      </w:r>
      <w:r>
        <w:rPr>
          <w:spacing w:val="-2"/>
          <w:sz w:val="16"/>
          <w:vertAlign w:val="baseline"/>
        </w:rPr>
        <w:t>2022.</w:t>
      </w:r>
    </w:p>
    <w:p>
      <w:pPr>
        <w:tabs>
          <w:tab w:pos="840" w:val="left" w:leader="none"/>
        </w:tabs>
        <w:spacing w:before="0"/>
        <w:ind w:left="120" w:right="117" w:firstLine="0"/>
        <w:jc w:val="both"/>
        <w:rPr>
          <w:sz w:val="16"/>
        </w:rPr>
      </w:pPr>
      <w:r>
        <w:rPr>
          <w:spacing w:val="-10"/>
          <w:sz w:val="16"/>
          <w:vertAlign w:val="superscript"/>
        </w:rPr>
        <w:t>8</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Transcripción</w:t>
      </w:r>
      <w:r>
        <w:rPr>
          <w:spacing w:val="-5"/>
          <w:sz w:val="16"/>
          <w:vertAlign w:val="baseline"/>
        </w:rPr>
        <w:t> </w:t>
      </w:r>
      <w:r>
        <w:rPr>
          <w:sz w:val="16"/>
          <w:vertAlign w:val="baseline"/>
        </w:rPr>
        <w:t>de</w:t>
      </w:r>
      <w:r>
        <w:rPr>
          <w:spacing w:val="-4"/>
          <w:sz w:val="16"/>
          <w:vertAlign w:val="baseline"/>
        </w:rPr>
        <w:t> </w:t>
      </w:r>
      <w:r>
        <w:rPr>
          <w:sz w:val="16"/>
          <w:vertAlign w:val="baseline"/>
        </w:rPr>
        <w:t>“Acta</w:t>
      </w:r>
      <w:r>
        <w:rPr>
          <w:spacing w:val="-6"/>
          <w:sz w:val="16"/>
          <w:vertAlign w:val="baseline"/>
        </w:rPr>
        <w:t> </w:t>
      </w:r>
      <w:r>
        <w:rPr>
          <w:sz w:val="16"/>
          <w:vertAlign w:val="baseline"/>
        </w:rPr>
        <w:t>3-2001</w:t>
      </w:r>
      <w:r>
        <w:rPr>
          <w:spacing w:val="-4"/>
          <w:sz w:val="16"/>
          <w:vertAlign w:val="baseline"/>
        </w:rPr>
        <w:t> </w:t>
      </w:r>
      <w:r>
        <w:rPr>
          <w:sz w:val="16"/>
          <w:vertAlign w:val="baseline"/>
        </w:rPr>
        <w:t>de</w:t>
      </w:r>
      <w:r>
        <w:rPr>
          <w:spacing w:val="-5"/>
          <w:sz w:val="16"/>
          <w:vertAlign w:val="baseline"/>
        </w:rPr>
        <w:t> </w:t>
      </w:r>
      <w:r>
        <w:rPr>
          <w:sz w:val="16"/>
          <w:vertAlign w:val="baseline"/>
        </w:rPr>
        <w:t>6</w:t>
      </w:r>
      <w:r>
        <w:rPr>
          <w:spacing w:val="-4"/>
          <w:sz w:val="16"/>
          <w:vertAlign w:val="baseline"/>
        </w:rPr>
        <w:t> </w:t>
      </w:r>
      <w:r>
        <w:rPr>
          <w:sz w:val="16"/>
          <w:vertAlign w:val="baseline"/>
        </w:rPr>
        <w:t>de</w:t>
      </w:r>
      <w:r>
        <w:rPr>
          <w:spacing w:val="-5"/>
          <w:sz w:val="16"/>
          <w:vertAlign w:val="baseline"/>
        </w:rPr>
        <w:t> </w:t>
      </w:r>
      <w:r>
        <w:rPr>
          <w:sz w:val="16"/>
          <w:vertAlign w:val="baseline"/>
        </w:rPr>
        <w:t>febrero</w:t>
      </w:r>
      <w:r>
        <w:rPr>
          <w:spacing w:val="-4"/>
          <w:sz w:val="16"/>
          <w:vertAlign w:val="baseline"/>
        </w:rPr>
        <w:t> </w:t>
      </w:r>
      <w:r>
        <w:rPr>
          <w:sz w:val="16"/>
          <w:vertAlign w:val="baseline"/>
        </w:rPr>
        <w:t>de</w:t>
      </w:r>
      <w:r>
        <w:rPr>
          <w:spacing w:val="-5"/>
          <w:sz w:val="16"/>
          <w:vertAlign w:val="baseline"/>
        </w:rPr>
        <w:t> </w:t>
      </w:r>
      <w:r>
        <w:rPr>
          <w:sz w:val="16"/>
          <w:vertAlign w:val="baseline"/>
        </w:rPr>
        <w:t>2001</w:t>
      </w:r>
      <w:r>
        <w:rPr>
          <w:spacing w:val="-4"/>
          <w:sz w:val="16"/>
          <w:vertAlign w:val="baseline"/>
        </w:rPr>
        <w:t> </w:t>
      </w:r>
      <w:r>
        <w:rPr>
          <w:sz w:val="16"/>
          <w:vertAlign w:val="baseline"/>
        </w:rPr>
        <w:t>del</w:t>
      </w:r>
      <w:r>
        <w:rPr>
          <w:spacing w:val="-6"/>
          <w:sz w:val="16"/>
          <w:vertAlign w:val="baseline"/>
        </w:rPr>
        <w:t> </w:t>
      </w:r>
      <w:r>
        <w:rPr>
          <w:sz w:val="16"/>
          <w:vertAlign w:val="baseline"/>
        </w:rPr>
        <w:t>Colegio</w:t>
      </w:r>
      <w:r>
        <w:rPr>
          <w:spacing w:val="-4"/>
          <w:sz w:val="16"/>
          <w:vertAlign w:val="baseline"/>
        </w:rPr>
        <w:t> </w:t>
      </w:r>
      <w:r>
        <w:rPr>
          <w:sz w:val="16"/>
          <w:vertAlign w:val="baseline"/>
        </w:rPr>
        <w:t>de</w:t>
      </w:r>
      <w:r>
        <w:rPr>
          <w:spacing w:val="-5"/>
          <w:sz w:val="16"/>
          <w:vertAlign w:val="baseline"/>
        </w:rPr>
        <w:t> </w:t>
      </w:r>
      <w:r>
        <w:rPr>
          <w:sz w:val="16"/>
          <w:vertAlign w:val="baseline"/>
        </w:rPr>
        <w:t>Abogados</w:t>
      </w:r>
      <w:r>
        <w:rPr>
          <w:spacing w:val="-5"/>
          <w:sz w:val="16"/>
          <w:vertAlign w:val="baseline"/>
        </w:rPr>
        <w:t> </w:t>
      </w:r>
      <w:r>
        <w:rPr>
          <w:sz w:val="16"/>
          <w:vertAlign w:val="baseline"/>
        </w:rPr>
        <w:t>y</w:t>
      </w:r>
      <w:r>
        <w:rPr>
          <w:spacing w:val="-4"/>
          <w:sz w:val="16"/>
          <w:vertAlign w:val="baseline"/>
        </w:rPr>
        <w:t> </w:t>
      </w:r>
      <w:r>
        <w:rPr>
          <w:sz w:val="16"/>
          <w:vertAlign w:val="baseline"/>
        </w:rPr>
        <w:t>Notarios</w:t>
      </w:r>
      <w:r>
        <w:rPr>
          <w:spacing w:val="-5"/>
          <w:sz w:val="16"/>
          <w:vertAlign w:val="baseline"/>
        </w:rPr>
        <w:t> </w:t>
      </w:r>
      <w:r>
        <w:rPr>
          <w:sz w:val="16"/>
          <w:vertAlign w:val="baseline"/>
        </w:rPr>
        <w:t>de Guatemala que se hace constar en nota de 16 de enero de 2002 del Secretario de la Junta Directiva de dicha entidad”.</w:t>
      </w:r>
    </w:p>
    <w:p>
      <w:pPr>
        <w:spacing w:after="0"/>
        <w:jc w:val="both"/>
        <w:rPr>
          <w:sz w:val="16"/>
        </w:rPr>
        <w:sectPr>
          <w:pgSz w:w="12240" w:h="15840"/>
          <w:pgMar w:header="0" w:footer="980" w:top="1360" w:bottom="1160" w:left="1680" w:right="1680"/>
        </w:sectPr>
      </w:pPr>
    </w:p>
    <w:p>
      <w:pPr>
        <w:pStyle w:val="BodyText"/>
        <w:spacing w:before="81"/>
        <w:ind w:left="120" w:right="117"/>
      </w:pPr>
      <w:r>
        <w:rPr/>
        <w:t>Guatemala,</w:t>
      </w:r>
      <w:r>
        <w:rPr>
          <w:spacing w:val="40"/>
        </w:rPr>
        <w:t> </w:t>
      </w:r>
      <w:r>
        <w:rPr/>
        <w:t>la</w:t>
      </w:r>
      <w:r>
        <w:rPr>
          <w:spacing w:val="40"/>
        </w:rPr>
        <w:t> </w:t>
      </w:r>
      <w:r>
        <w:rPr/>
        <w:t>Sala</w:t>
      </w:r>
      <w:r>
        <w:rPr>
          <w:spacing w:val="40"/>
        </w:rPr>
        <w:t> </w:t>
      </w:r>
      <w:r>
        <w:rPr/>
        <w:t>Tercera</w:t>
      </w:r>
      <w:r>
        <w:rPr>
          <w:spacing w:val="40"/>
        </w:rPr>
        <w:t> </w:t>
      </w:r>
      <w:r>
        <w:rPr/>
        <w:t>de</w:t>
      </w:r>
      <w:r>
        <w:rPr>
          <w:spacing w:val="40"/>
        </w:rPr>
        <w:t> </w:t>
      </w:r>
      <w:r>
        <w:rPr/>
        <w:t>la</w:t>
      </w:r>
      <w:r>
        <w:rPr>
          <w:spacing w:val="40"/>
        </w:rPr>
        <w:t> </w:t>
      </w:r>
      <w:r>
        <w:rPr/>
        <w:t>Corte</w:t>
      </w:r>
      <w:r>
        <w:rPr>
          <w:spacing w:val="40"/>
        </w:rPr>
        <w:t> </w:t>
      </w:r>
      <w:r>
        <w:rPr/>
        <w:t>de</w:t>
      </w:r>
      <w:r>
        <w:rPr>
          <w:spacing w:val="40"/>
        </w:rPr>
        <w:t> </w:t>
      </w:r>
      <w:r>
        <w:rPr/>
        <w:t>Apelaciones</w:t>
      </w:r>
      <w:r>
        <w:rPr>
          <w:spacing w:val="40"/>
        </w:rPr>
        <w:t> </w:t>
      </w:r>
      <w:r>
        <w:rPr/>
        <w:t>y</w:t>
      </w:r>
      <w:r>
        <w:rPr>
          <w:spacing w:val="40"/>
        </w:rPr>
        <w:t> </w:t>
      </w:r>
      <w:r>
        <w:rPr/>
        <w:t>la</w:t>
      </w:r>
      <w:r>
        <w:rPr>
          <w:spacing w:val="40"/>
        </w:rPr>
        <w:t> </w:t>
      </w:r>
      <w:r>
        <w:rPr/>
        <w:t>Corte</w:t>
      </w:r>
      <w:r>
        <w:rPr>
          <w:spacing w:val="40"/>
        </w:rPr>
        <w:t> </w:t>
      </w:r>
      <w:r>
        <w:rPr/>
        <w:t>Constitucional </w:t>
      </w:r>
      <w:r>
        <w:rPr>
          <w:spacing w:val="-2"/>
        </w:rPr>
        <w:t>Guatemalteca.</w:t>
      </w:r>
    </w:p>
    <w:p>
      <w:pPr>
        <w:pStyle w:val="BodyText"/>
        <w:spacing w:before="10"/>
        <w:rPr>
          <w:sz w:val="19"/>
        </w:rPr>
      </w:pPr>
    </w:p>
    <w:p>
      <w:pPr>
        <w:pStyle w:val="ListParagraph"/>
        <w:numPr>
          <w:ilvl w:val="0"/>
          <w:numId w:val="11"/>
        </w:numPr>
        <w:tabs>
          <w:tab w:pos="841" w:val="left" w:leader="none"/>
        </w:tabs>
        <w:spacing w:line="240" w:lineRule="auto" w:before="0" w:after="0"/>
        <w:ind w:left="120" w:right="115" w:firstLine="0"/>
        <w:jc w:val="both"/>
        <w:rPr>
          <w:sz w:val="20"/>
        </w:rPr>
      </w:pPr>
      <w:r>
        <w:rPr>
          <w:sz w:val="20"/>
        </w:rPr>
        <w:t>El Sr. Hendrix interpuso en primer lugar un recurso de apelación contra la denegación</w:t>
      </w:r>
      <w:r>
        <w:rPr>
          <w:spacing w:val="-4"/>
          <w:sz w:val="20"/>
        </w:rPr>
        <w:t> </w:t>
      </w:r>
      <w:r>
        <w:rPr>
          <w:sz w:val="20"/>
        </w:rPr>
        <w:t>parcial</w:t>
      </w:r>
      <w:r>
        <w:rPr>
          <w:spacing w:val="-4"/>
          <w:sz w:val="20"/>
        </w:rPr>
        <w:t> </w:t>
      </w:r>
      <w:r>
        <w:rPr>
          <w:sz w:val="20"/>
        </w:rPr>
        <w:t>de</w:t>
      </w:r>
      <w:r>
        <w:rPr>
          <w:spacing w:val="-6"/>
          <w:sz w:val="20"/>
        </w:rPr>
        <w:t> </w:t>
      </w:r>
      <w:r>
        <w:rPr>
          <w:sz w:val="20"/>
        </w:rPr>
        <w:t>su</w:t>
      </w:r>
      <w:r>
        <w:rPr>
          <w:spacing w:val="-4"/>
          <w:sz w:val="20"/>
        </w:rPr>
        <w:t> </w:t>
      </w:r>
      <w:r>
        <w:rPr>
          <w:sz w:val="20"/>
        </w:rPr>
        <w:t>solicitud</w:t>
      </w:r>
      <w:r>
        <w:rPr>
          <w:spacing w:val="-4"/>
          <w:sz w:val="20"/>
        </w:rPr>
        <w:t> </w:t>
      </w:r>
      <w:r>
        <w:rPr>
          <w:sz w:val="20"/>
        </w:rPr>
        <w:t>por</w:t>
      </w:r>
      <w:r>
        <w:rPr>
          <w:spacing w:val="-6"/>
          <w:sz w:val="20"/>
        </w:rPr>
        <w:t> </w:t>
      </w:r>
      <w:r>
        <w:rPr>
          <w:sz w:val="20"/>
        </w:rPr>
        <w:t>parte</w:t>
      </w:r>
      <w:r>
        <w:rPr>
          <w:spacing w:val="-6"/>
          <w:sz w:val="20"/>
        </w:rPr>
        <w:t> </w:t>
      </w:r>
      <w:r>
        <w:rPr>
          <w:sz w:val="20"/>
        </w:rPr>
        <w:t>del</w:t>
      </w:r>
      <w:r>
        <w:rPr>
          <w:spacing w:val="-2"/>
          <w:sz w:val="20"/>
        </w:rPr>
        <w:t> </w:t>
      </w:r>
      <w:r>
        <w:rPr>
          <w:sz w:val="20"/>
        </w:rPr>
        <w:t>CANG.</w:t>
      </w:r>
      <w:r>
        <w:rPr>
          <w:spacing w:val="-3"/>
          <w:sz w:val="20"/>
        </w:rPr>
        <w:t> </w:t>
      </w:r>
      <w:r>
        <w:rPr>
          <w:sz w:val="20"/>
        </w:rPr>
        <w:t>Dicho</w:t>
      </w:r>
      <w:r>
        <w:rPr>
          <w:spacing w:val="-3"/>
          <w:sz w:val="20"/>
        </w:rPr>
        <w:t> </w:t>
      </w:r>
      <w:r>
        <w:rPr>
          <w:sz w:val="20"/>
        </w:rPr>
        <w:t>recurso</w:t>
      </w:r>
      <w:r>
        <w:rPr>
          <w:spacing w:val="-6"/>
          <w:sz w:val="20"/>
        </w:rPr>
        <w:t> </w:t>
      </w:r>
      <w:r>
        <w:rPr>
          <w:sz w:val="20"/>
        </w:rPr>
        <w:t>fue desestimado el</w:t>
      </w:r>
      <w:r>
        <w:rPr>
          <w:spacing w:val="-9"/>
          <w:sz w:val="20"/>
        </w:rPr>
        <w:t> </w:t>
      </w:r>
      <w:r>
        <w:rPr>
          <w:sz w:val="20"/>
        </w:rPr>
        <w:t>22</w:t>
      </w:r>
      <w:r>
        <w:rPr>
          <w:spacing w:val="-8"/>
          <w:sz w:val="20"/>
        </w:rPr>
        <w:t> </w:t>
      </w:r>
      <w:r>
        <w:rPr>
          <w:sz w:val="20"/>
        </w:rPr>
        <w:t>de</w:t>
      </w:r>
      <w:r>
        <w:rPr>
          <w:spacing w:val="-10"/>
          <w:sz w:val="20"/>
        </w:rPr>
        <w:t> </w:t>
      </w:r>
      <w:r>
        <w:rPr>
          <w:sz w:val="20"/>
        </w:rPr>
        <w:t>abril</w:t>
      </w:r>
      <w:r>
        <w:rPr>
          <w:spacing w:val="-9"/>
          <w:sz w:val="20"/>
        </w:rPr>
        <w:t> </w:t>
      </w:r>
      <w:r>
        <w:rPr>
          <w:sz w:val="20"/>
        </w:rPr>
        <w:t>de</w:t>
      </w:r>
      <w:r>
        <w:rPr>
          <w:spacing w:val="-10"/>
          <w:sz w:val="20"/>
        </w:rPr>
        <w:t> </w:t>
      </w:r>
      <w:r>
        <w:rPr>
          <w:sz w:val="20"/>
        </w:rPr>
        <w:t>2002</w:t>
      </w:r>
      <w:r>
        <w:rPr>
          <w:spacing w:val="-8"/>
          <w:sz w:val="20"/>
        </w:rPr>
        <w:t> </w:t>
      </w:r>
      <w:r>
        <w:rPr>
          <w:sz w:val="20"/>
        </w:rPr>
        <w:t>por</w:t>
      </w:r>
      <w:r>
        <w:rPr>
          <w:spacing w:val="-7"/>
          <w:sz w:val="20"/>
        </w:rPr>
        <w:t> </w:t>
      </w:r>
      <w:r>
        <w:rPr>
          <w:sz w:val="20"/>
        </w:rPr>
        <w:t>la</w:t>
      </w:r>
      <w:r>
        <w:rPr>
          <w:spacing w:val="-9"/>
          <w:sz w:val="20"/>
        </w:rPr>
        <w:t> </w:t>
      </w:r>
      <w:r>
        <w:rPr>
          <w:i/>
          <w:sz w:val="20"/>
        </w:rPr>
        <w:t>Asamblea</w:t>
      </w:r>
      <w:r>
        <w:rPr>
          <w:i/>
          <w:spacing w:val="-8"/>
          <w:sz w:val="20"/>
        </w:rPr>
        <w:t> </w:t>
      </w:r>
      <w:r>
        <w:rPr>
          <w:i/>
          <w:sz w:val="20"/>
        </w:rPr>
        <w:t>de</w:t>
      </w:r>
      <w:r>
        <w:rPr>
          <w:i/>
          <w:spacing w:val="-10"/>
          <w:sz w:val="20"/>
        </w:rPr>
        <w:t> </w:t>
      </w:r>
      <w:r>
        <w:rPr>
          <w:i/>
          <w:sz w:val="20"/>
        </w:rPr>
        <w:t>Presidentes</w:t>
      </w:r>
      <w:r>
        <w:rPr>
          <w:i/>
          <w:spacing w:val="-10"/>
          <w:sz w:val="20"/>
        </w:rPr>
        <w:t> </w:t>
      </w:r>
      <w:r>
        <w:rPr>
          <w:i/>
          <w:sz w:val="20"/>
        </w:rPr>
        <w:t>de</w:t>
      </w:r>
      <w:r>
        <w:rPr>
          <w:i/>
          <w:spacing w:val="-10"/>
          <w:sz w:val="20"/>
        </w:rPr>
        <w:t> </w:t>
      </w:r>
      <w:r>
        <w:rPr>
          <w:i/>
          <w:sz w:val="20"/>
        </w:rPr>
        <w:t>los</w:t>
      </w:r>
      <w:r>
        <w:rPr>
          <w:i/>
          <w:spacing w:val="-10"/>
          <w:sz w:val="20"/>
        </w:rPr>
        <w:t> </w:t>
      </w:r>
      <w:r>
        <w:rPr>
          <w:i/>
          <w:sz w:val="20"/>
        </w:rPr>
        <w:t>Colegios</w:t>
      </w:r>
      <w:r>
        <w:rPr>
          <w:i/>
          <w:spacing w:val="-10"/>
          <w:sz w:val="20"/>
        </w:rPr>
        <w:t> </w:t>
      </w:r>
      <w:r>
        <w:rPr>
          <w:i/>
          <w:sz w:val="20"/>
        </w:rPr>
        <w:t>Profesionales</w:t>
      </w:r>
      <w:r>
        <w:rPr>
          <w:i/>
          <w:spacing w:val="-10"/>
          <w:sz w:val="20"/>
        </w:rPr>
        <w:t> </w:t>
      </w:r>
      <w:r>
        <w:rPr>
          <w:i/>
          <w:sz w:val="20"/>
        </w:rPr>
        <w:t>de</w:t>
      </w:r>
      <w:r>
        <w:rPr>
          <w:i/>
          <w:sz w:val="20"/>
        </w:rPr>
        <w:t> Guatemala</w:t>
      </w:r>
      <w:r>
        <w:rPr>
          <w:position w:val="7"/>
          <w:sz w:val="13"/>
        </w:rPr>
        <w:t>9</w:t>
      </w:r>
      <w:r>
        <w:rPr>
          <w:sz w:val="20"/>
        </w:rPr>
        <w:t>. Judicialmente, el 09 de mayo de 2002, presentó acción de amparo ante la Sala Tercera </w:t>
      </w:r>
      <w:r>
        <w:rPr>
          <w:i/>
          <w:sz w:val="20"/>
        </w:rPr>
        <w:t>de la Corte de Apelaciones </w:t>
      </w:r>
      <w:r>
        <w:rPr>
          <w:sz w:val="20"/>
        </w:rPr>
        <w:t>contra las resoluciones proferidas por el CANG y por la </w:t>
      </w:r>
      <w:r>
        <w:rPr>
          <w:i/>
          <w:sz w:val="20"/>
        </w:rPr>
        <w:t>Asamblea de Presidentes de los Colegios Profesionales de Guatemala</w:t>
      </w:r>
      <w:r>
        <w:rPr>
          <w:sz w:val="20"/>
        </w:rPr>
        <w:t>, la cual también fue rechazada</w:t>
      </w:r>
      <w:r>
        <w:rPr>
          <w:position w:val="7"/>
          <w:sz w:val="13"/>
        </w:rPr>
        <w:t>10</w:t>
      </w:r>
      <w:r>
        <w:rPr>
          <w:sz w:val="20"/>
        </w:rPr>
        <w:t>.</w:t>
      </w:r>
    </w:p>
    <w:p>
      <w:pPr>
        <w:pStyle w:val="BodyText"/>
        <w:spacing w:before="6"/>
        <w:rPr>
          <w:sz w:val="19"/>
        </w:rPr>
      </w:pPr>
    </w:p>
    <w:p>
      <w:pPr>
        <w:pStyle w:val="ListParagraph"/>
        <w:numPr>
          <w:ilvl w:val="0"/>
          <w:numId w:val="11"/>
        </w:numPr>
        <w:tabs>
          <w:tab w:pos="841" w:val="left" w:leader="none"/>
        </w:tabs>
        <w:spacing w:line="240" w:lineRule="auto" w:before="1" w:after="0"/>
        <w:ind w:left="120" w:right="117" w:firstLine="0"/>
        <w:jc w:val="both"/>
        <w:rPr>
          <w:sz w:val="20"/>
        </w:rPr>
      </w:pPr>
      <w:r>
        <w:rPr>
          <w:sz w:val="20"/>
        </w:rPr>
        <w:t>Por último, el Sr. Hendrix presentó recurso de apelación ante la Corte de Constitucionalidad de Guatemala, alegando que había adquirido el derecho a ejercer las</w:t>
      </w:r>
      <w:r>
        <w:rPr>
          <w:spacing w:val="-1"/>
          <w:sz w:val="20"/>
        </w:rPr>
        <w:t> </w:t>
      </w:r>
      <w:r>
        <w:rPr>
          <w:sz w:val="20"/>
        </w:rPr>
        <w:t>profesiones de abogado y</w:t>
      </w:r>
      <w:r>
        <w:rPr>
          <w:spacing w:val="-1"/>
          <w:sz w:val="20"/>
        </w:rPr>
        <w:t> </w:t>
      </w:r>
      <w:r>
        <w:rPr>
          <w:sz w:val="20"/>
        </w:rPr>
        <w:t>notario al obtener los respectivos títulos académicos de la Facultad de Ciencias Jurídicas y Sociales de la </w:t>
      </w:r>
      <w:r>
        <w:rPr>
          <w:i/>
          <w:sz w:val="20"/>
        </w:rPr>
        <w:t>Universidad de San Carlos de</w:t>
      </w:r>
      <w:r>
        <w:rPr>
          <w:i/>
          <w:sz w:val="20"/>
        </w:rPr>
        <w:t> Guatemala</w:t>
      </w:r>
      <w:r>
        <w:rPr>
          <w:position w:val="7"/>
          <w:sz w:val="13"/>
        </w:rPr>
        <w:t>11</w:t>
      </w:r>
      <w:r>
        <w:rPr>
          <w:sz w:val="20"/>
        </w:rPr>
        <w:t>. La cuestión de fondo que se pidió a la Corte de Constitucionalidad que examinara era si el artículo 2.1 del Código Notarial, que impide a los no nacionales inscribirse como notarios, era compatible con el artículo 81 de la Constitución</w:t>
      </w:r>
      <w:r>
        <w:rPr>
          <w:position w:val="7"/>
          <w:sz w:val="13"/>
        </w:rPr>
        <w:t>12</w:t>
      </w:r>
      <w:r>
        <w:rPr>
          <w:sz w:val="20"/>
        </w:rPr>
        <w:t>, que trata de los derechos adquiridos en virtud de títulos universitarios. En respuesta, la Corte</w:t>
      </w:r>
      <w:r>
        <w:rPr>
          <w:spacing w:val="-1"/>
          <w:sz w:val="20"/>
        </w:rPr>
        <w:t> </w:t>
      </w:r>
      <w:r>
        <w:rPr>
          <w:sz w:val="20"/>
        </w:rPr>
        <w:t>de</w:t>
      </w:r>
      <w:r>
        <w:rPr>
          <w:spacing w:val="-1"/>
          <w:sz w:val="20"/>
        </w:rPr>
        <w:t> </w:t>
      </w:r>
      <w:r>
        <w:rPr>
          <w:sz w:val="20"/>
        </w:rPr>
        <w:t>Constitucionalidad de</w:t>
      </w:r>
      <w:r>
        <w:rPr>
          <w:spacing w:val="-1"/>
          <w:sz w:val="20"/>
        </w:rPr>
        <w:t> </w:t>
      </w:r>
      <w:r>
        <w:rPr>
          <w:sz w:val="20"/>
        </w:rPr>
        <w:t>Guatemala confirmó la denegación de</w:t>
      </w:r>
      <w:r>
        <w:rPr>
          <w:spacing w:val="-1"/>
          <w:sz w:val="20"/>
        </w:rPr>
        <w:t> </w:t>
      </w:r>
      <w:r>
        <w:rPr>
          <w:sz w:val="20"/>
        </w:rPr>
        <w:t>la inscripción, y con el refuerzo del artículo 146 de la Constitución, que equipara a los guatemaltecos de origen con los naturalizados</w:t>
      </w:r>
      <w:r>
        <w:rPr>
          <w:position w:val="7"/>
          <w:sz w:val="13"/>
        </w:rPr>
        <w:t>13</w:t>
      </w:r>
      <w:r>
        <w:rPr>
          <w:sz w:val="20"/>
        </w:rPr>
        <w:t>, afirmó que la inscripción del Sr. Hendrix como notario está condicionada a su naturalización.</w:t>
      </w:r>
    </w:p>
    <w:p>
      <w:pPr>
        <w:pStyle w:val="BodyText"/>
        <w:spacing w:before="11"/>
        <w:rPr>
          <w:sz w:val="19"/>
        </w:rPr>
      </w:pPr>
    </w:p>
    <w:p>
      <w:pPr>
        <w:pStyle w:val="ListParagraph"/>
        <w:numPr>
          <w:ilvl w:val="0"/>
          <w:numId w:val="11"/>
        </w:numPr>
        <w:tabs>
          <w:tab w:pos="841" w:val="left" w:leader="none"/>
        </w:tabs>
        <w:spacing w:line="240" w:lineRule="auto" w:before="0" w:after="0"/>
        <w:ind w:left="120" w:right="115" w:firstLine="0"/>
        <w:jc w:val="both"/>
        <w:rPr>
          <w:sz w:val="20"/>
        </w:rPr>
      </w:pPr>
      <w:r>
        <w:rPr>
          <w:sz w:val="20"/>
        </w:rPr>
        <w:t>Hasta la fecha, el Sr. Hendrix no ha obtenido la admisión de su registro profesional, ni ha realizado los trámites necesarios para adquirir la nacionalidad </w:t>
      </w:r>
      <w:r>
        <w:rPr>
          <w:spacing w:val="-2"/>
          <w:sz w:val="20"/>
        </w:rPr>
        <w:t>guatemalteca</w:t>
      </w:r>
      <w:r>
        <w:rPr>
          <w:spacing w:val="-2"/>
          <w:position w:val="7"/>
          <w:sz w:val="13"/>
        </w:rPr>
        <w:t>14</w:t>
      </w:r>
      <w:r>
        <w:rPr>
          <w:spacing w:val="-2"/>
          <w:sz w:val="20"/>
        </w:rPr>
        <w:t>.</w:t>
      </w:r>
    </w:p>
    <w:p>
      <w:pPr>
        <w:pStyle w:val="BodyText"/>
        <w:spacing w:before="9"/>
        <w:rPr>
          <w:sz w:val="19"/>
        </w:rPr>
      </w:pPr>
    </w:p>
    <w:p>
      <w:pPr>
        <w:pStyle w:val="Heading2"/>
        <w:numPr>
          <w:ilvl w:val="1"/>
          <w:numId w:val="10"/>
        </w:numPr>
        <w:tabs>
          <w:tab w:pos="1200" w:val="left" w:leader="none"/>
          <w:tab w:pos="1201" w:val="left" w:leader="none"/>
        </w:tabs>
        <w:spacing w:line="240" w:lineRule="auto" w:before="0" w:after="0"/>
        <w:ind w:left="1200" w:right="120" w:hanging="720"/>
        <w:jc w:val="right"/>
      </w:pPr>
      <w:r>
        <w:rPr/>
        <w:t>De la violación del derecho a la igualdad y no discriminación en el impedimento</w:t>
      </w:r>
      <w:r>
        <w:rPr>
          <w:spacing w:val="-9"/>
        </w:rPr>
        <w:t> </w:t>
      </w:r>
      <w:r>
        <w:rPr/>
        <w:t>de</w:t>
      </w:r>
      <w:r>
        <w:rPr>
          <w:spacing w:val="-9"/>
        </w:rPr>
        <w:t> </w:t>
      </w:r>
      <w:r>
        <w:rPr/>
        <w:t>la</w:t>
      </w:r>
      <w:r>
        <w:rPr>
          <w:spacing w:val="-9"/>
        </w:rPr>
        <w:t> </w:t>
      </w:r>
      <w:r>
        <w:rPr/>
        <w:t>inscripción</w:t>
      </w:r>
      <w:r>
        <w:rPr>
          <w:spacing w:val="-9"/>
        </w:rPr>
        <w:t> </w:t>
      </w:r>
      <w:r>
        <w:rPr/>
        <w:t>notarial</w:t>
      </w:r>
      <w:r>
        <w:rPr>
          <w:spacing w:val="-10"/>
        </w:rPr>
        <w:t> </w:t>
      </w:r>
      <w:r>
        <w:rPr/>
        <w:t>por</w:t>
      </w:r>
      <w:r>
        <w:rPr>
          <w:spacing w:val="-7"/>
        </w:rPr>
        <w:t> </w:t>
      </w:r>
      <w:r>
        <w:rPr/>
        <w:t>razón</w:t>
      </w:r>
      <w:r>
        <w:rPr>
          <w:spacing w:val="-7"/>
        </w:rPr>
        <w:t> </w:t>
      </w:r>
      <w:r>
        <w:rPr/>
        <w:t>de</w:t>
      </w:r>
      <w:r>
        <w:rPr>
          <w:spacing w:val="-2"/>
        </w:rPr>
        <w:t> </w:t>
      </w:r>
      <w:r>
        <w:rPr/>
        <w:t>la</w:t>
      </w:r>
      <w:r>
        <w:rPr>
          <w:spacing w:val="-8"/>
        </w:rPr>
        <w:t> </w:t>
      </w:r>
      <w:r>
        <w:rPr>
          <w:spacing w:val="-2"/>
        </w:rPr>
        <w:t>nacionalidad</w:t>
      </w:r>
    </w:p>
    <w:p>
      <w:pPr>
        <w:pStyle w:val="BodyText"/>
        <w:spacing w:before="8"/>
        <w:rPr>
          <w:b/>
          <w:sz w:val="19"/>
        </w:rPr>
      </w:pPr>
    </w:p>
    <w:p>
      <w:pPr>
        <w:pStyle w:val="ListParagraph"/>
        <w:numPr>
          <w:ilvl w:val="0"/>
          <w:numId w:val="11"/>
        </w:numPr>
        <w:tabs>
          <w:tab w:pos="841" w:val="left" w:leader="none"/>
        </w:tabs>
        <w:spacing w:line="240" w:lineRule="auto" w:before="1" w:after="0"/>
        <w:ind w:left="120" w:right="117" w:firstLine="0"/>
        <w:jc w:val="both"/>
        <w:rPr>
          <w:sz w:val="20"/>
        </w:rPr>
      </w:pPr>
      <w:r>
        <w:rPr>
          <w:sz w:val="20"/>
        </w:rPr>
        <w:t>La posición mayoritaria adoptada por la Corte IDH fue que el Estado de Guatemala no violó los derechos del señor Hendrix, ya que éste no tenía residencia permanente en ese país. Esta circunstancia vulneraría el requisito de domicilio, que integra</w:t>
      </w:r>
      <w:r>
        <w:rPr>
          <w:spacing w:val="-18"/>
          <w:sz w:val="20"/>
        </w:rPr>
        <w:t> </w:t>
      </w:r>
      <w:r>
        <w:rPr>
          <w:sz w:val="20"/>
        </w:rPr>
        <w:t>el</w:t>
      </w:r>
      <w:r>
        <w:rPr>
          <w:spacing w:val="-18"/>
          <w:sz w:val="20"/>
        </w:rPr>
        <w:t> </w:t>
      </w:r>
      <w:r>
        <w:rPr>
          <w:sz w:val="20"/>
        </w:rPr>
        <w:t>mencionado</w:t>
      </w:r>
      <w:r>
        <w:rPr>
          <w:spacing w:val="-17"/>
          <w:sz w:val="20"/>
        </w:rPr>
        <w:t> </w:t>
      </w:r>
      <w:r>
        <w:rPr>
          <w:sz w:val="20"/>
        </w:rPr>
        <w:t>arraigo,</w:t>
      </w:r>
      <w:r>
        <w:rPr>
          <w:spacing w:val="-18"/>
          <w:sz w:val="20"/>
        </w:rPr>
        <w:t> </w:t>
      </w:r>
      <w:r>
        <w:rPr>
          <w:sz w:val="20"/>
        </w:rPr>
        <w:t>colocándolo</w:t>
      </w:r>
      <w:r>
        <w:rPr>
          <w:spacing w:val="-17"/>
          <w:sz w:val="20"/>
        </w:rPr>
        <w:t> </w:t>
      </w:r>
      <w:r>
        <w:rPr>
          <w:sz w:val="20"/>
        </w:rPr>
        <w:t>en</w:t>
      </w:r>
      <w:r>
        <w:rPr>
          <w:spacing w:val="-18"/>
          <w:sz w:val="20"/>
        </w:rPr>
        <w:t> </w:t>
      </w:r>
      <w:r>
        <w:rPr>
          <w:sz w:val="20"/>
        </w:rPr>
        <w:t>una</w:t>
      </w:r>
      <w:r>
        <w:rPr>
          <w:spacing w:val="-18"/>
          <w:sz w:val="20"/>
        </w:rPr>
        <w:t> </w:t>
      </w:r>
      <w:r>
        <w:rPr>
          <w:sz w:val="20"/>
        </w:rPr>
        <w:t>posición</w:t>
      </w:r>
      <w:r>
        <w:rPr>
          <w:spacing w:val="-17"/>
          <w:sz w:val="20"/>
        </w:rPr>
        <w:t> </w:t>
      </w:r>
      <w:r>
        <w:rPr>
          <w:sz w:val="20"/>
        </w:rPr>
        <w:t>particular</w:t>
      </w:r>
      <w:r>
        <w:rPr>
          <w:spacing w:val="-18"/>
          <w:sz w:val="20"/>
        </w:rPr>
        <w:t> </w:t>
      </w:r>
      <w:r>
        <w:rPr>
          <w:sz w:val="20"/>
        </w:rPr>
        <w:t>que</w:t>
      </w:r>
      <w:r>
        <w:rPr>
          <w:spacing w:val="-17"/>
          <w:sz w:val="20"/>
        </w:rPr>
        <w:t> </w:t>
      </w:r>
      <w:r>
        <w:rPr>
          <w:sz w:val="20"/>
        </w:rPr>
        <w:t>no</w:t>
      </w:r>
      <w:r>
        <w:rPr>
          <w:spacing w:val="-18"/>
          <w:sz w:val="20"/>
        </w:rPr>
        <w:t> </w:t>
      </w:r>
      <w:r>
        <w:rPr>
          <w:sz w:val="20"/>
        </w:rPr>
        <w:t>permitiría su</w:t>
      </w:r>
      <w:r>
        <w:rPr>
          <w:spacing w:val="-7"/>
          <w:sz w:val="20"/>
        </w:rPr>
        <w:t> </w:t>
      </w:r>
      <w:r>
        <w:rPr>
          <w:sz w:val="20"/>
        </w:rPr>
        <w:t>equiparación</w:t>
      </w:r>
      <w:r>
        <w:rPr>
          <w:spacing w:val="-4"/>
          <w:sz w:val="20"/>
        </w:rPr>
        <w:t> </w:t>
      </w:r>
      <w:r>
        <w:rPr>
          <w:sz w:val="20"/>
        </w:rPr>
        <w:t>con</w:t>
      </w:r>
      <w:r>
        <w:rPr>
          <w:spacing w:val="-4"/>
          <w:sz w:val="20"/>
        </w:rPr>
        <w:t> </w:t>
      </w:r>
      <w:r>
        <w:rPr>
          <w:sz w:val="20"/>
        </w:rPr>
        <w:t>otras</w:t>
      </w:r>
      <w:r>
        <w:rPr>
          <w:spacing w:val="-8"/>
          <w:sz w:val="20"/>
        </w:rPr>
        <w:t> </w:t>
      </w:r>
      <w:r>
        <w:rPr>
          <w:sz w:val="20"/>
        </w:rPr>
        <w:t>personas</w:t>
      </w:r>
      <w:r>
        <w:rPr>
          <w:spacing w:val="-6"/>
          <w:sz w:val="20"/>
        </w:rPr>
        <w:t> </w:t>
      </w:r>
      <w:r>
        <w:rPr>
          <w:sz w:val="20"/>
        </w:rPr>
        <w:t>que</w:t>
      </w:r>
      <w:r>
        <w:rPr>
          <w:spacing w:val="-4"/>
          <w:sz w:val="20"/>
        </w:rPr>
        <w:t> </w:t>
      </w:r>
      <w:r>
        <w:rPr>
          <w:sz w:val="20"/>
        </w:rPr>
        <w:t>ejercen</w:t>
      </w:r>
      <w:r>
        <w:rPr>
          <w:spacing w:val="-7"/>
          <w:sz w:val="20"/>
        </w:rPr>
        <w:t> </w:t>
      </w:r>
      <w:r>
        <w:rPr>
          <w:sz w:val="20"/>
        </w:rPr>
        <w:t>cargos</w:t>
      </w:r>
      <w:r>
        <w:rPr>
          <w:spacing w:val="-8"/>
          <w:sz w:val="20"/>
        </w:rPr>
        <w:t> </w:t>
      </w:r>
      <w:r>
        <w:rPr>
          <w:sz w:val="20"/>
        </w:rPr>
        <w:t>notariales en</w:t>
      </w:r>
      <w:r>
        <w:rPr>
          <w:spacing w:val="-4"/>
          <w:sz w:val="20"/>
        </w:rPr>
        <w:t> </w:t>
      </w:r>
      <w:r>
        <w:rPr>
          <w:sz w:val="20"/>
        </w:rPr>
        <w:t>Guatemala</w:t>
      </w:r>
      <w:r>
        <w:rPr>
          <w:position w:val="7"/>
          <w:sz w:val="13"/>
        </w:rPr>
        <w:t>15</w:t>
      </w:r>
      <w:r>
        <w:rPr>
          <w:sz w:val="20"/>
        </w:rPr>
        <w:t>.</w:t>
      </w:r>
      <w:r>
        <w:rPr>
          <w:spacing w:val="-8"/>
          <w:sz w:val="20"/>
        </w:rPr>
        <w:t> </w:t>
      </w:r>
      <w:r>
        <w:rPr>
          <w:sz w:val="20"/>
        </w:rPr>
        <w:t>De este modo, la Corte IDH descartó el análisis del requisito de “</w:t>
      </w:r>
      <w:r>
        <w:rPr>
          <w:i/>
          <w:sz w:val="20"/>
        </w:rPr>
        <w:t>nacionalidad</w:t>
      </w:r>
      <w:r>
        <w:rPr>
          <w:sz w:val="20"/>
        </w:rPr>
        <w:t>”, al no cumplirse el criterio del "</w:t>
      </w:r>
      <w:r>
        <w:rPr>
          <w:i/>
          <w:sz w:val="20"/>
        </w:rPr>
        <w:t>domicilio</w:t>
      </w:r>
      <w:r>
        <w:rPr>
          <w:sz w:val="20"/>
        </w:rPr>
        <w:t>" para la inscripción notarial.</w:t>
      </w:r>
    </w:p>
    <w:p>
      <w:pPr>
        <w:pStyle w:val="BodyText"/>
        <w:spacing w:before="9"/>
        <w:rPr>
          <w:sz w:val="19"/>
        </w:rPr>
      </w:pPr>
    </w:p>
    <w:p>
      <w:pPr>
        <w:pStyle w:val="ListParagraph"/>
        <w:numPr>
          <w:ilvl w:val="0"/>
          <w:numId w:val="11"/>
        </w:numPr>
        <w:tabs>
          <w:tab w:pos="840" w:val="left" w:leader="none"/>
          <w:tab w:pos="841" w:val="left" w:leader="none"/>
        </w:tabs>
        <w:spacing w:line="240" w:lineRule="auto" w:before="0" w:after="0"/>
        <w:ind w:left="120" w:right="121" w:firstLine="0"/>
        <w:jc w:val="right"/>
        <w:rPr>
          <w:sz w:val="20"/>
        </w:rPr>
      </w:pPr>
      <w:r>
        <w:rPr>
          <w:sz w:val="20"/>
        </w:rPr>
        <w:t>La</w:t>
      </w:r>
      <w:r>
        <w:rPr>
          <w:spacing w:val="40"/>
          <w:sz w:val="20"/>
        </w:rPr>
        <w:t> </w:t>
      </w:r>
      <w:r>
        <w:rPr>
          <w:sz w:val="20"/>
        </w:rPr>
        <w:t>ausencia</w:t>
      </w:r>
      <w:r>
        <w:rPr>
          <w:spacing w:val="40"/>
          <w:sz w:val="20"/>
        </w:rPr>
        <w:t> </w:t>
      </w:r>
      <w:r>
        <w:rPr>
          <w:sz w:val="20"/>
        </w:rPr>
        <w:t>de</w:t>
      </w:r>
      <w:r>
        <w:rPr>
          <w:spacing w:val="40"/>
          <w:sz w:val="20"/>
        </w:rPr>
        <w:t> </w:t>
      </w:r>
      <w:r>
        <w:rPr>
          <w:sz w:val="20"/>
        </w:rPr>
        <w:t>tratamiento</w:t>
      </w:r>
      <w:r>
        <w:rPr>
          <w:spacing w:val="40"/>
          <w:sz w:val="20"/>
        </w:rPr>
        <w:t> </w:t>
      </w:r>
      <w:r>
        <w:rPr>
          <w:sz w:val="20"/>
        </w:rPr>
        <w:t>del</w:t>
      </w:r>
      <w:r>
        <w:rPr>
          <w:spacing w:val="40"/>
          <w:sz w:val="20"/>
        </w:rPr>
        <w:t> </w:t>
      </w:r>
      <w:r>
        <w:rPr>
          <w:sz w:val="20"/>
        </w:rPr>
        <w:t>criterio</w:t>
      </w:r>
      <w:r>
        <w:rPr>
          <w:spacing w:val="40"/>
          <w:sz w:val="20"/>
        </w:rPr>
        <w:t> </w:t>
      </w:r>
      <w:r>
        <w:rPr>
          <w:sz w:val="20"/>
        </w:rPr>
        <w:t>"</w:t>
      </w:r>
      <w:r>
        <w:rPr>
          <w:i/>
          <w:sz w:val="20"/>
        </w:rPr>
        <w:t>nacionalidad</w:t>
      </w:r>
      <w:r>
        <w:rPr>
          <w:sz w:val="20"/>
        </w:rPr>
        <w:t>"</w:t>
      </w:r>
      <w:r>
        <w:rPr>
          <w:spacing w:val="40"/>
          <w:sz w:val="20"/>
        </w:rPr>
        <w:t> </w:t>
      </w:r>
      <w:r>
        <w:rPr>
          <w:sz w:val="20"/>
        </w:rPr>
        <w:t>en</w:t>
      </w:r>
      <w:r>
        <w:rPr>
          <w:spacing w:val="40"/>
          <w:sz w:val="20"/>
        </w:rPr>
        <w:t> </w:t>
      </w:r>
      <w:r>
        <w:rPr>
          <w:sz w:val="20"/>
        </w:rPr>
        <w:t>el</w:t>
      </w:r>
      <w:r>
        <w:rPr>
          <w:spacing w:val="40"/>
          <w:sz w:val="20"/>
        </w:rPr>
        <w:t> </w:t>
      </w:r>
      <w:r>
        <w:rPr>
          <w:sz w:val="20"/>
        </w:rPr>
        <w:t>análisis</w:t>
      </w:r>
      <w:r>
        <w:rPr>
          <w:spacing w:val="40"/>
          <w:sz w:val="20"/>
        </w:rPr>
        <w:t> </w:t>
      </w:r>
      <w:r>
        <w:rPr>
          <w:sz w:val="20"/>
        </w:rPr>
        <w:t>de</w:t>
      </w:r>
      <w:r>
        <w:rPr>
          <w:spacing w:val="40"/>
          <w:sz w:val="20"/>
        </w:rPr>
        <w:t> </w:t>
      </w:r>
      <w:r>
        <w:rPr>
          <w:sz w:val="20"/>
        </w:rPr>
        <w:t>la práctica</w:t>
      </w:r>
      <w:r>
        <w:rPr>
          <w:spacing w:val="31"/>
          <w:sz w:val="20"/>
        </w:rPr>
        <w:t> </w:t>
      </w:r>
      <w:r>
        <w:rPr>
          <w:sz w:val="20"/>
        </w:rPr>
        <w:t>de</w:t>
      </w:r>
      <w:r>
        <w:rPr>
          <w:spacing w:val="30"/>
          <w:sz w:val="20"/>
        </w:rPr>
        <w:t> </w:t>
      </w:r>
      <w:r>
        <w:rPr>
          <w:sz w:val="20"/>
        </w:rPr>
        <w:t>discriminación</w:t>
      </w:r>
      <w:r>
        <w:rPr>
          <w:spacing w:val="30"/>
          <w:sz w:val="20"/>
        </w:rPr>
        <w:t> </w:t>
      </w:r>
      <w:r>
        <w:rPr>
          <w:sz w:val="20"/>
        </w:rPr>
        <w:t>en</w:t>
      </w:r>
      <w:r>
        <w:rPr>
          <w:spacing w:val="33"/>
          <w:sz w:val="20"/>
        </w:rPr>
        <w:t> </w:t>
      </w:r>
      <w:r>
        <w:rPr>
          <w:sz w:val="20"/>
        </w:rPr>
        <w:t>el</w:t>
      </w:r>
      <w:r>
        <w:rPr>
          <w:spacing w:val="32"/>
          <w:sz w:val="20"/>
        </w:rPr>
        <w:t> </w:t>
      </w:r>
      <w:r>
        <w:rPr>
          <w:sz w:val="20"/>
        </w:rPr>
        <w:t>caso</w:t>
      </w:r>
      <w:r>
        <w:rPr>
          <w:spacing w:val="30"/>
          <w:sz w:val="20"/>
        </w:rPr>
        <w:t> </w:t>
      </w:r>
      <w:r>
        <w:rPr>
          <w:sz w:val="20"/>
        </w:rPr>
        <w:t>concreto</w:t>
      </w:r>
      <w:r>
        <w:rPr>
          <w:spacing w:val="30"/>
          <w:sz w:val="20"/>
        </w:rPr>
        <w:t> </w:t>
      </w:r>
      <w:r>
        <w:rPr>
          <w:sz w:val="20"/>
        </w:rPr>
        <w:t>me</w:t>
      </w:r>
      <w:r>
        <w:rPr>
          <w:spacing w:val="30"/>
          <w:sz w:val="20"/>
        </w:rPr>
        <w:t> </w:t>
      </w:r>
      <w:r>
        <w:rPr>
          <w:sz w:val="20"/>
        </w:rPr>
        <w:t>lleva</w:t>
      </w:r>
      <w:r>
        <w:rPr>
          <w:spacing w:val="31"/>
          <w:sz w:val="20"/>
        </w:rPr>
        <w:t> </w:t>
      </w:r>
      <w:r>
        <w:rPr>
          <w:sz w:val="20"/>
        </w:rPr>
        <w:t>a</w:t>
      </w:r>
      <w:r>
        <w:rPr>
          <w:spacing w:val="30"/>
          <w:sz w:val="20"/>
        </w:rPr>
        <w:t> </w:t>
      </w:r>
      <w:r>
        <w:rPr>
          <w:sz w:val="20"/>
        </w:rPr>
        <w:t>discrepar</w:t>
      </w:r>
      <w:r>
        <w:rPr>
          <w:spacing w:val="31"/>
          <w:sz w:val="20"/>
        </w:rPr>
        <w:t> </w:t>
      </w:r>
      <w:r>
        <w:rPr>
          <w:sz w:val="20"/>
        </w:rPr>
        <w:t>de</w:t>
      </w:r>
      <w:r>
        <w:rPr>
          <w:spacing w:val="28"/>
          <w:sz w:val="20"/>
        </w:rPr>
        <w:t> </w:t>
      </w:r>
      <w:r>
        <w:rPr>
          <w:sz w:val="20"/>
        </w:rPr>
        <w:t>la</w:t>
      </w:r>
      <w:r>
        <w:rPr>
          <w:spacing w:val="30"/>
          <w:sz w:val="20"/>
        </w:rPr>
        <w:t> </w:t>
      </w:r>
      <w:r>
        <w:rPr>
          <w:spacing w:val="-2"/>
          <w:sz w:val="20"/>
        </w:rPr>
        <w:t>posición</w:t>
      </w:r>
    </w:p>
    <w:p>
      <w:pPr>
        <w:pStyle w:val="BodyText"/>
        <w:spacing w:before="10"/>
        <w:rPr>
          <w:sz w:val="28"/>
        </w:rPr>
      </w:pPr>
      <w:r>
        <w:rPr/>
        <w:pict>
          <v:rect style="position:absolute;margin-left:90.024002pt;margin-top:18.749884pt;width:144.020pt;height:.599980pt;mso-position-horizontal-relative:page;mso-position-vertical-relative:paragraph;z-index:-15713280;mso-wrap-distance-left:0;mso-wrap-distance-right:0" id="docshape34" filled="true" fillcolor="#000000" stroked="false">
            <v:fill type="solid"/>
            <w10:wrap type="topAndBottom"/>
          </v:rect>
        </w:pict>
      </w:r>
    </w:p>
    <w:p>
      <w:pPr>
        <w:tabs>
          <w:tab w:pos="840" w:val="left" w:leader="none"/>
        </w:tabs>
        <w:spacing w:before="99"/>
        <w:ind w:left="120" w:right="114" w:firstLine="0"/>
        <w:jc w:val="both"/>
        <w:rPr>
          <w:sz w:val="16"/>
        </w:rPr>
      </w:pPr>
      <w:r>
        <w:rPr>
          <w:spacing w:val="-10"/>
          <w:sz w:val="16"/>
          <w:vertAlign w:val="superscript"/>
        </w:rPr>
        <w:t>9</w:t>
      </w:r>
      <w:r>
        <w:rPr>
          <w:sz w:val="16"/>
          <w:vertAlign w:val="baseline"/>
        </w:rPr>
        <w:tab/>
      </w:r>
      <w:r>
        <w:rPr>
          <w:i/>
          <w:sz w:val="16"/>
          <w:vertAlign w:val="baseline"/>
        </w:rPr>
        <w:t>Cfr</w:t>
      </w:r>
      <w:r>
        <w:rPr>
          <w:sz w:val="16"/>
          <w:vertAlign w:val="baseline"/>
        </w:rPr>
        <w:t>.</w:t>
      </w:r>
      <w:r>
        <w:rPr>
          <w:spacing w:val="-9"/>
          <w:sz w:val="16"/>
          <w:vertAlign w:val="baseline"/>
        </w:rPr>
        <w:t> </w:t>
      </w:r>
      <w:r>
        <w:rPr>
          <w:sz w:val="16"/>
          <w:vertAlign w:val="baseline"/>
        </w:rPr>
        <w:t>Resolución</w:t>
      </w:r>
      <w:r>
        <w:rPr>
          <w:spacing w:val="-9"/>
          <w:sz w:val="16"/>
          <w:vertAlign w:val="baseline"/>
        </w:rPr>
        <w:t> </w:t>
      </w:r>
      <w:r>
        <w:rPr>
          <w:sz w:val="16"/>
          <w:vertAlign w:val="baseline"/>
        </w:rPr>
        <w:t>No.</w:t>
      </w:r>
      <w:r>
        <w:rPr>
          <w:spacing w:val="-9"/>
          <w:sz w:val="16"/>
          <w:vertAlign w:val="baseline"/>
        </w:rPr>
        <w:t> </w:t>
      </w:r>
      <w:r>
        <w:rPr>
          <w:sz w:val="16"/>
          <w:vertAlign w:val="baseline"/>
        </w:rPr>
        <w:t>1151-13-02-02</w:t>
      </w:r>
      <w:r>
        <w:rPr>
          <w:spacing w:val="-8"/>
          <w:sz w:val="16"/>
          <w:vertAlign w:val="baseline"/>
        </w:rPr>
        <w:t> </w:t>
      </w:r>
      <w:r>
        <w:rPr>
          <w:sz w:val="16"/>
          <w:vertAlign w:val="baseline"/>
        </w:rPr>
        <w:t>del</w:t>
      </w:r>
      <w:r>
        <w:rPr>
          <w:spacing w:val="-9"/>
          <w:sz w:val="16"/>
          <w:vertAlign w:val="baseline"/>
        </w:rPr>
        <w:t> </w:t>
      </w:r>
      <w:r>
        <w:rPr>
          <w:sz w:val="16"/>
          <w:vertAlign w:val="baseline"/>
        </w:rPr>
        <w:t>22</w:t>
      </w:r>
      <w:r>
        <w:rPr>
          <w:spacing w:val="-7"/>
          <w:sz w:val="16"/>
          <w:vertAlign w:val="baseline"/>
        </w:rPr>
        <w:t> </w:t>
      </w:r>
      <w:r>
        <w:rPr>
          <w:sz w:val="16"/>
          <w:vertAlign w:val="baseline"/>
        </w:rPr>
        <w:t>de</w:t>
      </w:r>
      <w:r>
        <w:rPr>
          <w:spacing w:val="-8"/>
          <w:sz w:val="16"/>
          <w:vertAlign w:val="baseline"/>
        </w:rPr>
        <w:t> </w:t>
      </w:r>
      <w:r>
        <w:rPr>
          <w:sz w:val="16"/>
          <w:vertAlign w:val="baseline"/>
        </w:rPr>
        <w:t>abril</w:t>
      </w:r>
      <w:r>
        <w:rPr>
          <w:spacing w:val="-9"/>
          <w:sz w:val="16"/>
          <w:vertAlign w:val="baseline"/>
        </w:rPr>
        <w:t> </w:t>
      </w:r>
      <w:r>
        <w:rPr>
          <w:sz w:val="16"/>
          <w:vertAlign w:val="baseline"/>
        </w:rPr>
        <w:t>de</w:t>
      </w:r>
      <w:r>
        <w:rPr>
          <w:spacing w:val="-8"/>
          <w:sz w:val="16"/>
          <w:vertAlign w:val="baseline"/>
        </w:rPr>
        <w:t> </w:t>
      </w:r>
      <w:r>
        <w:rPr>
          <w:sz w:val="16"/>
          <w:vertAlign w:val="baseline"/>
        </w:rPr>
        <w:t>2002</w:t>
      </w:r>
      <w:r>
        <w:rPr>
          <w:spacing w:val="-7"/>
          <w:sz w:val="16"/>
          <w:vertAlign w:val="baseline"/>
        </w:rPr>
        <w:t> </w:t>
      </w:r>
      <w:r>
        <w:rPr>
          <w:sz w:val="16"/>
          <w:vertAlign w:val="baseline"/>
        </w:rPr>
        <w:t>emitida</w:t>
      </w:r>
      <w:r>
        <w:rPr>
          <w:spacing w:val="-7"/>
          <w:sz w:val="16"/>
          <w:vertAlign w:val="baseline"/>
        </w:rPr>
        <w:t> </w:t>
      </w:r>
      <w:r>
        <w:rPr>
          <w:sz w:val="16"/>
          <w:vertAlign w:val="baseline"/>
        </w:rPr>
        <w:t>por</w:t>
      </w:r>
      <w:r>
        <w:rPr>
          <w:spacing w:val="-7"/>
          <w:sz w:val="16"/>
          <w:vertAlign w:val="baseline"/>
        </w:rPr>
        <w:t> </w:t>
      </w:r>
      <w:r>
        <w:rPr>
          <w:sz w:val="16"/>
          <w:vertAlign w:val="baseline"/>
        </w:rPr>
        <w:t>la</w:t>
      </w:r>
      <w:r>
        <w:rPr>
          <w:spacing w:val="-9"/>
          <w:sz w:val="16"/>
          <w:vertAlign w:val="baseline"/>
        </w:rPr>
        <w:t> </w:t>
      </w:r>
      <w:r>
        <w:rPr>
          <w:sz w:val="16"/>
          <w:vertAlign w:val="baseline"/>
        </w:rPr>
        <w:t>Asamblea</w:t>
      </w:r>
      <w:r>
        <w:rPr>
          <w:spacing w:val="-12"/>
          <w:sz w:val="16"/>
          <w:vertAlign w:val="baseline"/>
        </w:rPr>
        <w:t> </w:t>
      </w:r>
      <w:r>
        <w:rPr>
          <w:sz w:val="16"/>
          <w:vertAlign w:val="baseline"/>
        </w:rPr>
        <w:t>de</w:t>
      </w:r>
      <w:r>
        <w:rPr>
          <w:spacing w:val="-5"/>
          <w:sz w:val="16"/>
          <w:vertAlign w:val="baseline"/>
        </w:rPr>
        <w:t> </w:t>
      </w:r>
      <w:r>
        <w:rPr>
          <w:sz w:val="16"/>
          <w:vertAlign w:val="baseline"/>
        </w:rPr>
        <w:t>Presidentes de los Colegios Profesionales de Guatemala.</w:t>
      </w:r>
    </w:p>
    <w:p>
      <w:pPr>
        <w:tabs>
          <w:tab w:pos="840" w:val="left" w:leader="none"/>
        </w:tabs>
        <w:spacing w:before="0"/>
        <w:ind w:left="120" w:right="0" w:firstLine="0"/>
        <w:jc w:val="both"/>
        <w:rPr>
          <w:sz w:val="16"/>
        </w:rPr>
      </w:pPr>
      <w:r>
        <w:rPr>
          <w:spacing w:val="-5"/>
          <w:sz w:val="16"/>
          <w:vertAlign w:val="superscript"/>
        </w:rPr>
        <w:t>10</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Sentencia</w:t>
      </w:r>
      <w:r>
        <w:rPr>
          <w:spacing w:val="-2"/>
          <w:sz w:val="16"/>
          <w:vertAlign w:val="baseline"/>
        </w:rPr>
        <w:t> </w:t>
      </w:r>
      <w:r>
        <w:rPr>
          <w:sz w:val="16"/>
          <w:vertAlign w:val="baseline"/>
        </w:rPr>
        <w:t>de</w:t>
      </w:r>
      <w:r>
        <w:rPr>
          <w:spacing w:val="-4"/>
          <w:sz w:val="16"/>
          <w:vertAlign w:val="baseline"/>
        </w:rPr>
        <w:t> </w:t>
      </w:r>
      <w:r>
        <w:rPr>
          <w:sz w:val="16"/>
          <w:vertAlign w:val="baseline"/>
        </w:rPr>
        <w:t>la</w:t>
      </w:r>
      <w:r>
        <w:rPr>
          <w:spacing w:val="-5"/>
          <w:sz w:val="16"/>
          <w:vertAlign w:val="baseline"/>
        </w:rPr>
        <w:t> </w:t>
      </w:r>
      <w:r>
        <w:rPr>
          <w:sz w:val="16"/>
          <w:vertAlign w:val="baseline"/>
        </w:rPr>
        <w:t>Sala</w:t>
      </w:r>
      <w:r>
        <w:rPr>
          <w:spacing w:val="-2"/>
          <w:sz w:val="16"/>
          <w:vertAlign w:val="baseline"/>
        </w:rPr>
        <w:t> </w:t>
      </w:r>
      <w:r>
        <w:rPr>
          <w:sz w:val="16"/>
          <w:vertAlign w:val="baseline"/>
        </w:rPr>
        <w:t>Tercera</w:t>
      </w:r>
      <w:r>
        <w:rPr>
          <w:spacing w:val="-4"/>
          <w:sz w:val="16"/>
          <w:vertAlign w:val="baseline"/>
        </w:rPr>
        <w:t> </w:t>
      </w:r>
      <w:r>
        <w:rPr>
          <w:sz w:val="16"/>
          <w:vertAlign w:val="baseline"/>
        </w:rPr>
        <w:t>de</w:t>
      </w:r>
      <w:r>
        <w:rPr>
          <w:spacing w:val="-4"/>
          <w:sz w:val="16"/>
          <w:vertAlign w:val="baseline"/>
        </w:rPr>
        <w:t> </w:t>
      </w:r>
      <w:r>
        <w:rPr>
          <w:sz w:val="16"/>
          <w:vertAlign w:val="baseline"/>
        </w:rPr>
        <w:t>la</w:t>
      </w:r>
      <w:r>
        <w:rPr>
          <w:spacing w:val="-3"/>
          <w:sz w:val="16"/>
          <w:vertAlign w:val="baseline"/>
        </w:rPr>
        <w:t> </w:t>
      </w:r>
      <w:r>
        <w:rPr>
          <w:sz w:val="16"/>
          <w:vertAlign w:val="baseline"/>
        </w:rPr>
        <w:t>Corte</w:t>
      </w:r>
      <w:r>
        <w:rPr>
          <w:spacing w:val="-4"/>
          <w:sz w:val="16"/>
          <w:vertAlign w:val="baseline"/>
        </w:rPr>
        <w:t> </w:t>
      </w:r>
      <w:r>
        <w:rPr>
          <w:sz w:val="16"/>
          <w:vertAlign w:val="baseline"/>
        </w:rPr>
        <w:t>de</w:t>
      </w:r>
      <w:r>
        <w:rPr>
          <w:spacing w:val="-3"/>
          <w:sz w:val="16"/>
          <w:vertAlign w:val="baseline"/>
        </w:rPr>
        <w:t> </w:t>
      </w:r>
      <w:r>
        <w:rPr>
          <w:sz w:val="16"/>
          <w:vertAlign w:val="baseline"/>
        </w:rPr>
        <w:t>Apelaciones</w:t>
      </w:r>
      <w:r>
        <w:rPr>
          <w:spacing w:val="-3"/>
          <w:sz w:val="16"/>
          <w:vertAlign w:val="baseline"/>
        </w:rPr>
        <w:t> </w:t>
      </w:r>
      <w:r>
        <w:rPr>
          <w:sz w:val="16"/>
          <w:vertAlign w:val="baseline"/>
        </w:rPr>
        <w:t>de</w:t>
      </w:r>
      <w:r>
        <w:rPr>
          <w:spacing w:val="-5"/>
          <w:sz w:val="16"/>
          <w:vertAlign w:val="baseline"/>
        </w:rPr>
        <w:t> </w:t>
      </w:r>
      <w:r>
        <w:rPr>
          <w:sz w:val="16"/>
          <w:vertAlign w:val="baseline"/>
        </w:rPr>
        <w:t>25</w:t>
      </w:r>
      <w:r>
        <w:rPr>
          <w:spacing w:val="-3"/>
          <w:sz w:val="16"/>
          <w:vertAlign w:val="baseline"/>
        </w:rPr>
        <w:t> </w:t>
      </w:r>
      <w:r>
        <w:rPr>
          <w:sz w:val="16"/>
          <w:vertAlign w:val="baseline"/>
        </w:rPr>
        <w:t>de</w:t>
      </w:r>
      <w:r>
        <w:rPr>
          <w:spacing w:val="-4"/>
          <w:sz w:val="16"/>
          <w:vertAlign w:val="baseline"/>
        </w:rPr>
        <w:t> </w:t>
      </w:r>
      <w:r>
        <w:rPr>
          <w:sz w:val="16"/>
          <w:vertAlign w:val="baseline"/>
        </w:rPr>
        <w:t>junio</w:t>
      </w:r>
      <w:r>
        <w:rPr>
          <w:spacing w:val="-3"/>
          <w:sz w:val="16"/>
          <w:vertAlign w:val="baseline"/>
        </w:rPr>
        <w:t> </w:t>
      </w:r>
      <w:r>
        <w:rPr>
          <w:sz w:val="16"/>
          <w:vertAlign w:val="baseline"/>
        </w:rPr>
        <w:t>de</w:t>
      </w:r>
      <w:r>
        <w:rPr>
          <w:spacing w:val="-4"/>
          <w:sz w:val="16"/>
          <w:vertAlign w:val="baseline"/>
        </w:rPr>
        <w:t> </w:t>
      </w:r>
      <w:r>
        <w:rPr>
          <w:spacing w:val="-2"/>
          <w:sz w:val="16"/>
          <w:vertAlign w:val="baseline"/>
        </w:rPr>
        <w:t>2002.</w:t>
      </w:r>
    </w:p>
    <w:p>
      <w:pPr>
        <w:tabs>
          <w:tab w:pos="840" w:val="left" w:leader="none"/>
        </w:tabs>
        <w:spacing w:before="0"/>
        <w:ind w:left="120" w:right="0" w:firstLine="0"/>
        <w:jc w:val="both"/>
        <w:rPr>
          <w:sz w:val="16"/>
        </w:rPr>
      </w:pPr>
      <w:r>
        <w:rPr>
          <w:spacing w:val="-5"/>
          <w:sz w:val="16"/>
          <w:vertAlign w:val="superscript"/>
        </w:rPr>
        <w:t>11</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Expediente</w:t>
      </w:r>
      <w:r>
        <w:rPr>
          <w:spacing w:val="-6"/>
          <w:sz w:val="16"/>
          <w:vertAlign w:val="baseline"/>
        </w:rPr>
        <w:t> </w:t>
      </w:r>
      <w:r>
        <w:rPr>
          <w:sz w:val="16"/>
          <w:vertAlign w:val="baseline"/>
        </w:rPr>
        <w:t>No.</w:t>
      </w:r>
      <w:r>
        <w:rPr>
          <w:spacing w:val="-7"/>
          <w:sz w:val="16"/>
          <w:vertAlign w:val="baseline"/>
        </w:rPr>
        <w:t> </w:t>
      </w:r>
      <w:r>
        <w:rPr>
          <w:sz w:val="16"/>
          <w:vertAlign w:val="baseline"/>
        </w:rPr>
        <w:t>1006-2002,</w:t>
      </w:r>
      <w:r>
        <w:rPr>
          <w:spacing w:val="-4"/>
          <w:sz w:val="16"/>
          <w:vertAlign w:val="baseline"/>
        </w:rPr>
        <w:t> </w:t>
      </w:r>
      <w:r>
        <w:rPr>
          <w:sz w:val="16"/>
          <w:vertAlign w:val="baseline"/>
        </w:rPr>
        <w:t>Corte</w:t>
      </w:r>
      <w:r>
        <w:rPr>
          <w:spacing w:val="-6"/>
          <w:sz w:val="16"/>
          <w:vertAlign w:val="baseline"/>
        </w:rPr>
        <w:t> </w:t>
      </w:r>
      <w:r>
        <w:rPr>
          <w:sz w:val="16"/>
          <w:vertAlign w:val="baseline"/>
        </w:rPr>
        <w:t>de</w:t>
      </w:r>
      <w:r>
        <w:rPr>
          <w:spacing w:val="-5"/>
          <w:sz w:val="16"/>
          <w:vertAlign w:val="baseline"/>
        </w:rPr>
        <w:t> </w:t>
      </w:r>
      <w:r>
        <w:rPr>
          <w:sz w:val="16"/>
          <w:vertAlign w:val="baseline"/>
        </w:rPr>
        <w:t>Constitucionalidad</w:t>
      </w:r>
      <w:r>
        <w:rPr>
          <w:spacing w:val="-5"/>
          <w:sz w:val="16"/>
          <w:vertAlign w:val="baseline"/>
        </w:rPr>
        <w:t> </w:t>
      </w:r>
      <w:r>
        <w:rPr>
          <w:sz w:val="16"/>
          <w:vertAlign w:val="baseline"/>
        </w:rPr>
        <w:t>de</w:t>
      </w:r>
      <w:r>
        <w:rPr>
          <w:spacing w:val="-6"/>
          <w:sz w:val="16"/>
          <w:vertAlign w:val="baseline"/>
        </w:rPr>
        <w:t> </w:t>
      </w:r>
      <w:r>
        <w:rPr>
          <w:spacing w:val="-2"/>
          <w:sz w:val="16"/>
          <w:vertAlign w:val="baseline"/>
        </w:rPr>
        <w:t>Guatemala.</w:t>
      </w:r>
    </w:p>
    <w:p>
      <w:pPr>
        <w:tabs>
          <w:tab w:pos="840" w:val="left" w:leader="none"/>
        </w:tabs>
        <w:spacing w:before="0"/>
        <w:ind w:left="120" w:right="114" w:firstLine="0"/>
        <w:jc w:val="both"/>
        <w:rPr>
          <w:sz w:val="16"/>
        </w:rPr>
      </w:pPr>
      <w:r>
        <w:rPr>
          <w:spacing w:val="-6"/>
          <w:sz w:val="16"/>
          <w:vertAlign w:val="superscript"/>
        </w:rPr>
        <w:t>12</w:t>
      </w:r>
      <w:r>
        <w:rPr>
          <w:sz w:val="16"/>
          <w:vertAlign w:val="baseline"/>
        </w:rPr>
        <w:tab/>
      </w:r>
      <w:r>
        <w:rPr>
          <w:i/>
          <w:sz w:val="16"/>
          <w:vertAlign w:val="baseline"/>
        </w:rPr>
        <w:t>Cfr</w:t>
      </w:r>
      <w:r>
        <w:rPr>
          <w:sz w:val="16"/>
          <w:vertAlign w:val="baseline"/>
        </w:rPr>
        <w:t>. Constitución de Guatemala. Artículo 81 - Títulos y diplomas. Los títulos y diplomas cuya expedición corresponda al Estado, tiene plena validez legal. Los derechos adquiridos por el ejercicio de las profesionales acreditadas por dichos títulos, deben ser respetados y no podrán emitirse disposiciones de cualquier clase que los limiten o restrinjan.</w:t>
      </w:r>
    </w:p>
    <w:p>
      <w:pPr>
        <w:tabs>
          <w:tab w:pos="840" w:val="left" w:leader="none"/>
        </w:tabs>
        <w:spacing w:before="0"/>
        <w:ind w:left="120" w:right="115" w:firstLine="0"/>
        <w:jc w:val="both"/>
        <w:rPr>
          <w:sz w:val="16"/>
        </w:rPr>
      </w:pPr>
      <w:r>
        <w:rPr>
          <w:spacing w:val="-6"/>
          <w:sz w:val="16"/>
          <w:vertAlign w:val="superscript"/>
        </w:rPr>
        <w:t>13</w:t>
      </w:r>
      <w:r>
        <w:rPr>
          <w:sz w:val="16"/>
          <w:vertAlign w:val="baseline"/>
        </w:rPr>
        <w:tab/>
      </w:r>
      <w:r>
        <w:rPr>
          <w:i/>
          <w:sz w:val="16"/>
          <w:vertAlign w:val="baseline"/>
        </w:rPr>
        <w:t>Cfr</w:t>
      </w:r>
      <w:r>
        <w:rPr>
          <w:sz w:val="16"/>
          <w:vertAlign w:val="baseline"/>
        </w:rPr>
        <w:t>. Constitución de Guatemala. Artículo 146 - Naturalización. Son guatemaltecos, quienes obtengan</w:t>
      </w:r>
      <w:r>
        <w:rPr>
          <w:spacing w:val="-7"/>
          <w:sz w:val="16"/>
          <w:vertAlign w:val="baseline"/>
        </w:rPr>
        <w:t> </w:t>
      </w:r>
      <w:r>
        <w:rPr>
          <w:sz w:val="16"/>
          <w:vertAlign w:val="baseline"/>
        </w:rPr>
        <w:t>su</w:t>
      </w:r>
      <w:r>
        <w:rPr>
          <w:spacing w:val="-4"/>
          <w:sz w:val="16"/>
          <w:vertAlign w:val="baseline"/>
        </w:rPr>
        <w:t> </w:t>
      </w:r>
      <w:r>
        <w:rPr>
          <w:sz w:val="16"/>
          <w:vertAlign w:val="baseline"/>
        </w:rPr>
        <w:t>naturalización,</w:t>
      </w:r>
      <w:r>
        <w:rPr>
          <w:spacing w:val="-7"/>
          <w:sz w:val="16"/>
          <w:vertAlign w:val="baseline"/>
        </w:rPr>
        <w:t> </w:t>
      </w:r>
      <w:r>
        <w:rPr>
          <w:sz w:val="16"/>
          <w:vertAlign w:val="baseline"/>
        </w:rPr>
        <w:t>de</w:t>
      </w:r>
      <w:r>
        <w:rPr>
          <w:spacing w:val="-3"/>
          <w:sz w:val="16"/>
          <w:vertAlign w:val="baseline"/>
        </w:rPr>
        <w:t> </w:t>
      </w:r>
      <w:r>
        <w:rPr>
          <w:sz w:val="16"/>
          <w:vertAlign w:val="baseline"/>
        </w:rPr>
        <w:t>conformidad</w:t>
      </w:r>
      <w:r>
        <w:rPr>
          <w:spacing w:val="-6"/>
          <w:sz w:val="16"/>
          <w:vertAlign w:val="baseline"/>
        </w:rPr>
        <w:t> </w:t>
      </w:r>
      <w:r>
        <w:rPr>
          <w:sz w:val="16"/>
          <w:vertAlign w:val="baseline"/>
        </w:rPr>
        <w:t>con</w:t>
      </w:r>
      <w:r>
        <w:rPr>
          <w:spacing w:val="-7"/>
          <w:sz w:val="16"/>
          <w:vertAlign w:val="baseline"/>
        </w:rPr>
        <w:t> </w:t>
      </w:r>
      <w:r>
        <w:rPr>
          <w:sz w:val="16"/>
          <w:vertAlign w:val="baseline"/>
        </w:rPr>
        <w:t>la</w:t>
      </w:r>
      <w:r>
        <w:rPr>
          <w:spacing w:val="-4"/>
          <w:sz w:val="16"/>
          <w:vertAlign w:val="baseline"/>
        </w:rPr>
        <w:t> </w:t>
      </w:r>
      <w:r>
        <w:rPr>
          <w:sz w:val="16"/>
          <w:vertAlign w:val="baseline"/>
        </w:rPr>
        <w:t>ley.</w:t>
      </w:r>
      <w:r>
        <w:rPr>
          <w:spacing w:val="-5"/>
          <w:sz w:val="16"/>
          <w:vertAlign w:val="baseline"/>
        </w:rPr>
        <w:t> </w:t>
      </w:r>
      <w:r>
        <w:rPr>
          <w:sz w:val="16"/>
          <w:vertAlign w:val="baseline"/>
        </w:rPr>
        <w:t>Los</w:t>
      </w:r>
      <w:r>
        <w:rPr>
          <w:spacing w:val="-6"/>
          <w:sz w:val="16"/>
          <w:vertAlign w:val="baseline"/>
        </w:rPr>
        <w:t> </w:t>
      </w:r>
      <w:r>
        <w:rPr>
          <w:sz w:val="16"/>
          <w:vertAlign w:val="baseline"/>
        </w:rPr>
        <w:t>guatemaltecos</w:t>
      </w:r>
      <w:r>
        <w:rPr>
          <w:spacing w:val="-6"/>
          <w:sz w:val="16"/>
          <w:vertAlign w:val="baseline"/>
        </w:rPr>
        <w:t> </w:t>
      </w:r>
      <w:r>
        <w:rPr>
          <w:sz w:val="16"/>
          <w:vertAlign w:val="baseline"/>
        </w:rPr>
        <w:t>naturalizados,</w:t>
      </w:r>
      <w:r>
        <w:rPr>
          <w:spacing w:val="-9"/>
          <w:sz w:val="16"/>
          <w:vertAlign w:val="baseline"/>
        </w:rPr>
        <w:t> </w:t>
      </w:r>
      <w:r>
        <w:rPr>
          <w:sz w:val="16"/>
          <w:vertAlign w:val="baseline"/>
        </w:rPr>
        <w:t>tienen</w:t>
      </w:r>
      <w:r>
        <w:rPr>
          <w:spacing w:val="-4"/>
          <w:sz w:val="16"/>
          <w:vertAlign w:val="baseline"/>
        </w:rPr>
        <w:t> </w:t>
      </w:r>
      <w:r>
        <w:rPr>
          <w:sz w:val="16"/>
          <w:vertAlign w:val="baseline"/>
        </w:rPr>
        <w:t>los</w:t>
      </w:r>
      <w:r>
        <w:rPr>
          <w:spacing w:val="-3"/>
          <w:sz w:val="16"/>
          <w:vertAlign w:val="baseline"/>
        </w:rPr>
        <w:t> </w:t>
      </w:r>
      <w:r>
        <w:rPr>
          <w:sz w:val="16"/>
          <w:vertAlign w:val="baseline"/>
        </w:rPr>
        <w:t>mismos derechos que los de origen, salvo las limitaciones que establece esta Constitución.</w:t>
      </w:r>
    </w:p>
    <w:p>
      <w:pPr>
        <w:tabs>
          <w:tab w:pos="840" w:val="left" w:leader="none"/>
        </w:tabs>
        <w:spacing w:line="194" w:lineRule="exact" w:before="0"/>
        <w:ind w:left="120" w:right="0" w:firstLine="0"/>
        <w:jc w:val="both"/>
        <w:rPr>
          <w:sz w:val="16"/>
        </w:rPr>
      </w:pPr>
      <w:r>
        <w:rPr>
          <w:spacing w:val="-5"/>
          <w:sz w:val="16"/>
          <w:vertAlign w:val="superscript"/>
        </w:rPr>
        <w:t>14</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Sentencia,</w:t>
      </w:r>
      <w:r>
        <w:rPr>
          <w:spacing w:val="-4"/>
          <w:sz w:val="16"/>
          <w:vertAlign w:val="baseline"/>
        </w:rPr>
        <w:t> </w:t>
      </w:r>
      <w:r>
        <w:rPr>
          <w:sz w:val="16"/>
          <w:vertAlign w:val="baseline"/>
        </w:rPr>
        <w:t>párr.</w:t>
      </w:r>
      <w:r>
        <w:rPr>
          <w:spacing w:val="-6"/>
          <w:sz w:val="16"/>
          <w:vertAlign w:val="baseline"/>
        </w:rPr>
        <w:t> </w:t>
      </w:r>
      <w:r>
        <w:rPr>
          <w:spacing w:val="-5"/>
          <w:sz w:val="16"/>
          <w:vertAlign w:val="baseline"/>
        </w:rPr>
        <w:t>25.</w:t>
      </w:r>
    </w:p>
    <w:p>
      <w:pPr>
        <w:tabs>
          <w:tab w:pos="840" w:val="left" w:leader="none"/>
        </w:tabs>
        <w:spacing w:before="0"/>
        <w:ind w:left="120" w:right="0" w:firstLine="0"/>
        <w:jc w:val="both"/>
        <w:rPr>
          <w:sz w:val="16"/>
        </w:rPr>
      </w:pPr>
      <w:r>
        <w:rPr>
          <w:spacing w:val="-5"/>
          <w:sz w:val="16"/>
          <w:vertAlign w:val="superscript"/>
        </w:rPr>
        <w:t>15</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Sentencia,</w:t>
      </w:r>
      <w:r>
        <w:rPr>
          <w:spacing w:val="-4"/>
          <w:sz w:val="16"/>
          <w:vertAlign w:val="baseline"/>
        </w:rPr>
        <w:t> </w:t>
      </w:r>
      <w:r>
        <w:rPr>
          <w:sz w:val="16"/>
          <w:vertAlign w:val="baseline"/>
        </w:rPr>
        <w:t>párrs.</w:t>
      </w:r>
      <w:r>
        <w:rPr>
          <w:spacing w:val="-7"/>
          <w:sz w:val="16"/>
          <w:vertAlign w:val="baseline"/>
        </w:rPr>
        <w:t> </w:t>
      </w:r>
      <w:r>
        <w:rPr>
          <w:sz w:val="16"/>
          <w:vertAlign w:val="baseline"/>
        </w:rPr>
        <w:t>75-</w:t>
      </w:r>
      <w:r>
        <w:rPr>
          <w:spacing w:val="-5"/>
          <w:sz w:val="16"/>
          <w:vertAlign w:val="baseline"/>
        </w:rPr>
        <w:t>76.</w:t>
      </w:r>
    </w:p>
    <w:p>
      <w:pPr>
        <w:spacing w:after="0"/>
        <w:jc w:val="both"/>
        <w:rPr>
          <w:sz w:val="16"/>
        </w:rPr>
        <w:sectPr>
          <w:pgSz w:w="12240" w:h="15840"/>
          <w:pgMar w:header="0" w:footer="980" w:top="1360" w:bottom="1160" w:left="1680" w:right="1680"/>
        </w:sectPr>
      </w:pPr>
    </w:p>
    <w:p>
      <w:pPr>
        <w:pStyle w:val="BodyText"/>
        <w:spacing w:before="81"/>
        <w:ind w:left="120" w:right="122"/>
        <w:jc w:val="both"/>
      </w:pPr>
      <w:r>
        <w:rPr/>
        <w:t>mayoritaria</w:t>
      </w:r>
      <w:r>
        <w:rPr>
          <w:spacing w:val="-18"/>
        </w:rPr>
        <w:t> </w:t>
      </w:r>
      <w:r>
        <w:rPr/>
        <w:t>en</w:t>
      </w:r>
      <w:r>
        <w:rPr>
          <w:spacing w:val="-18"/>
        </w:rPr>
        <w:t> </w:t>
      </w:r>
      <w:r>
        <w:rPr/>
        <w:t>el</w:t>
      </w:r>
      <w:r>
        <w:rPr>
          <w:spacing w:val="-17"/>
        </w:rPr>
        <w:t> </w:t>
      </w:r>
      <w:r>
        <w:rPr/>
        <w:t>presente</w:t>
      </w:r>
      <w:r>
        <w:rPr>
          <w:spacing w:val="-18"/>
        </w:rPr>
        <w:t> </w:t>
      </w:r>
      <w:r>
        <w:rPr/>
        <w:t>caso.</w:t>
      </w:r>
      <w:r>
        <w:rPr>
          <w:spacing w:val="-17"/>
        </w:rPr>
        <w:t> </w:t>
      </w:r>
      <w:r>
        <w:rPr/>
        <w:t>Entiendo</w:t>
      </w:r>
      <w:r>
        <w:rPr>
          <w:spacing w:val="-18"/>
        </w:rPr>
        <w:t> </w:t>
      </w:r>
      <w:r>
        <w:rPr/>
        <w:t>que,</w:t>
      </w:r>
      <w:r>
        <w:rPr>
          <w:spacing w:val="-18"/>
        </w:rPr>
        <w:t> </w:t>
      </w:r>
      <w:r>
        <w:rPr/>
        <w:t>desde</w:t>
      </w:r>
      <w:r>
        <w:rPr>
          <w:spacing w:val="-17"/>
        </w:rPr>
        <w:t> </w:t>
      </w:r>
      <w:r>
        <w:rPr/>
        <w:t>el</w:t>
      </w:r>
      <w:r>
        <w:rPr>
          <w:spacing w:val="-18"/>
        </w:rPr>
        <w:t> </w:t>
      </w:r>
      <w:r>
        <w:rPr/>
        <w:t>momento</w:t>
      </w:r>
      <w:r>
        <w:rPr>
          <w:spacing w:val="-17"/>
        </w:rPr>
        <w:t> </w:t>
      </w:r>
      <w:r>
        <w:rPr/>
        <w:t>en</w:t>
      </w:r>
      <w:r>
        <w:rPr>
          <w:spacing w:val="-18"/>
        </w:rPr>
        <w:t> </w:t>
      </w:r>
      <w:r>
        <w:rPr/>
        <w:t>que</w:t>
      </w:r>
      <w:r>
        <w:rPr>
          <w:spacing w:val="-17"/>
        </w:rPr>
        <w:t> </w:t>
      </w:r>
      <w:r>
        <w:rPr/>
        <w:t>se</w:t>
      </w:r>
      <w:r>
        <w:rPr>
          <w:spacing w:val="-18"/>
        </w:rPr>
        <w:t> </w:t>
      </w:r>
      <w:r>
        <w:rPr/>
        <w:t>condiciona el</w:t>
      </w:r>
      <w:r>
        <w:rPr>
          <w:spacing w:val="-3"/>
        </w:rPr>
        <w:t> </w:t>
      </w:r>
      <w:r>
        <w:rPr/>
        <w:t>ejercicio</w:t>
      </w:r>
      <w:r>
        <w:rPr>
          <w:spacing w:val="-2"/>
        </w:rPr>
        <w:t> </w:t>
      </w:r>
      <w:r>
        <w:rPr/>
        <w:t>profesional</w:t>
      </w:r>
      <w:r>
        <w:rPr>
          <w:spacing w:val="-3"/>
        </w:rPr>
        <w:t> </w:t>
      </w:r>
      <w:r>
        <w:rPr/>
        <w:t>a</w:t>
      </w:r>
      <w:r>
        <w:rPr>
          <w:spacing w:val="-4"/>
        </w:rPr>
        <w:t> </w:t>
      </w:r>
      <w:r>
        <w:rPr/>
        <w:t>la</w:t>
      </w:r>
      <w:r>
        <w:rPr>
          <w:spacing w:val="-4"/>
        </w:rPr>
        <w:t> </w:t>
      </w:r>
      <w:r>
        <w:rPr/>
        <w:t>renuncia de</w:t>
      </w:r>
      <w:r>
        <w:rPr>
          <w:spacing w:val="-5"/>
        </w:rPr>
        <w:t> </w:t>
      </w:r>
      <w:r>
        <w:rPr/>
        <w:t>la</w:t>
      </w:r>
      <w:r>
        <w:rPr>
          <w:spacing w:val="-4"/>
        </w:rPr>
        <w:t> </w:t>
      </w:r>
      <w:r>
        <w:rPr/>
        <w:t>nacionalidad</w:t>
      </w:r>
      <w:r>
        <w:rPr>
          <w:spacing w:val="-3"/>
        </w:rPr>
        <w:t> </w:t>
      </w:r>
      <w:r>
        <w:rPr/>
        <w:t>de</w:t>
      </w:r>
      <w:r>
        <w:rPr>
          <w:spacing w:val="-5"/>
        </w:rPr>
        <w:t> </w:t>
      </w:r>
      <w:r>
        <w:rPr/>
        <w:t>origen</w:t>
      </w:r>
      <w:r>
        <w:rPr>
          <w:spacing w:val="-3"/>
        </w:rPr>
        <w:t> </w:t>
      </w:r>
      <w:r>
        <w:rPr/>
        <w:t>y</w:t>
      </w:r>
      <w:r>
        <w:rPr>
          <w:spacing w:val="-3"/>
        </w:rPr>
        <w:t> </w:t>
      </w:r>
      <w:r>
        <w:rPr/>
        <w:t>a</w:t>
      </w:r>
      <w:r>
        <w:rPr>
          <w:spacing w:val="-4"/>
        </w:rPr>
        <w:t> </w:t>
      </w:r>
      <w:r>
        <w:rPr/>
        <w:t>la</w:t>
      </w:r>
      <w:r>
        <w:rPr>
          <w:spacing w:val="-2"/>
        </w:rPr>
        <w:t> </w:t>
      </w:r>
      <w:r>
        <w:rPr/>
        <w:t>adquisición</w:t>
      </w:r>
      <w:r>
        <w:rPr>
          <w:spacing w:val="-3"/>
        </w:rPr>
        <w:t> </w:t>
      </w:r>
      <w:r>
        <w:rPr/>
        <w:t>de una nueva nacionalidad, se crea una situación incompatible con la Convención.</w:t>
      </w:r>
    </w:p>
    <w:p>
      <w:pPr>
        <w:pStyle w:val="BodyText"/>
        <w:spacing w:before="9"/>
        <w:rPr>
          <w:sz w:val="19"/>
        </w:rPr>
      </w:pPr>
    </w:p>
    <w:p>
      <w:pPr>
        <w:pStyle w:val="ListParagraph"/>
        <w:numPr>
          <w:ilvl w:val="0"/>
          <w:numId w:val="11"/>
        </w:numPr>
        <w:tabs>
          <w:tab w:pos="841" w:val="left" w:leader="none"/>
        </w:tabs>
        <w:spacing w:line="240" w:lineRule="auto" w:before="0" w:after="0"/>
        <w:ind w:left="120" w:right="116" w:firstLine="0"/>
        <w:jc w:val="both"/>
        <w:rPr>
          <w:sz w:val="20"/>
        </w:rPr>
      </w:pPr>
      <w:r>
        <w:rPr>
          <w:sz w:val="20"/>
        </w:rPr>
        <w:t>Por</w:t>
      </w:r>
      <w:r>
        <w:rPr>
          <w:spacing w:val="-18"/>
          <w:sz w:val="20"/>
        </w:rPr>
        <w:t> </w:t>
      </w:r>
      <w:r>
        <w:rPr>
          <w:sz w:val="20"/>
        </w:rPr>
        <w:t>consiguiente,</w:t>
      </w:r>
      <w:r>
        <w:rPr>
          <w:spacing w:val="-18"/>
          <w:sz w:val="20"/>
        </w:rPr>
        <w:t> </w:t>
      </w:r>
      <w:r>
        <w:rPr>
          <w:sz w:val="20"/>
        </w:rPr>
        <w:t>en</w:t>
      </w:r>
      <w:r>
        <w:rPr>
          <w:spacing w:val="-17"/>
          <w:sz w:val="20"/>
        </w:rPr>
        <w:t> </w:t>
      </w:r>
      <w:r>
        <w:rPr>
          <w:sz w:val="20"/>
        </w:rPr>
        <w:t>esta</w:t>
      </w:r>
      <w:r>
        <w:rPr>
          <w:spacing w:val="-18"/>
          <w:sz w:val="20"/>
        </w:rPr>
        <w:t> </w:t>
      </w:r>
      <w:r>
        <w:rPr>
          <w:sz w:val="20"/>
        </w:rPr>
        <w:t>sección</w:t>
      </w:r>
      <w:r>
        <w:rPr>
          <w:spacing w:val="-17"/>
          <w:sz w:val="20"/>
        </w:rPr>
        <w:t> </w:t>
      </w:r>
      <w:r>
        <w:rPr>
          <w:sz w:val="20"/>
        </w:rPr>
        <w:t>(III.a)</w:t>
      </w:r>
      <w:r>
        <w:rPr>
          <w:spacing w:val="-18"/>
          <w:sz w:val="20"/>
        </w:rPr>
        <w:t> </w:t>
      </w:r>
      <w:r>
        <w:rPr>
          <w:sz w:val="20"/>
        </w:rPr>
        <w:t>examinaré</w:t>
      </w:r>
      <w:r>
        <w:rPr>
          <w:spacing w:val="-18"/>
          <w:sz w:val="20"/>
        </w:rPr>
        <w:t> </w:t>
      </w:r>
      <w:r>
        <w:rPr>
          <w:sz w:val="20"/>
        </w:rPr>
        <w:t>el</w:t>
      </w:r>
      <w:r>
        <w:rPr>
          <w:spacing w:val="-17"/>
          <w:sz w:val="20"/>
        </w:rPr>
        <w:t> </w:t>
      </w:r>
      <w:r>
        <w:rPr>
          <w:sz w:val="20"/>
        </w:rPr>
        <w:t>enfoque</w:t>
      </w:r>
      <w:r>
        <w:rPr>
          <w:spacing w:val="-18"/>
          <w:sz w:val="20"/>
        </w:rPr>
        <w:t> </w:t>
      </w:r>
      <w:r>
        <w:rPr>
          <w:sz w:val="20"/>
        </w:rPr>
        <w:t>de</w:t>
      </w:r>
      <w:r>
        <w:rPr>
          <w:spacing w:val="-17"/>
          <w:sz w:val="20"/>
        </w:rPr>
        <w:t> </w:t>
      </w:r>
      <w:r>
        <w:rPr>
          <w:sz w:val="20"/>
        </w:rPr>
        <w:t>la</w:t>
      </w:r>
      <w:r>
        <w:rPr>
          <w:spacing w:val="-16"/>
          <w:sz w:val="20"/>
        </w:rPr>
        <w:t> </w:t>
      </w:r>
      <w:r>
        <w:rPr>
          <w:sz w:val="20"/>
        </w:rPr>
        <w:t>Corte</w:t>
      </w:r>
      <w:r>
        <w:rPr>
          <w:spacing w:val="-18"/>
          <w:sz w:val="20"/>
        </w:rPr>
        <w:t> </w:t>
      </w:r>
      <w:r>
        <w:rPr>
          <w:sz w:val="20"/>
        </w:rPr>
        <w:t>sobre el criterio del "</w:t>
      </w:r>
      <w:r>
        <w:rPr>
          <w:i/>
          <w:sz w:val="20"/>
        </w:rPr>
        <w:t>domicilio</w:t>
      </w:r>
      <w:r>
        <w:rPr>
          <w:sz w:val="20"/>
        </w:rPr>
        <w:t>" y restableceré el parámetro efectivamente aplicado al Sr. Hendrix desde que se planteó el presente caso, que es el de la nacionalidad. A continuación</w:t>
      </w:r>
      <w:r>
        <w:rPr>
          <w:spacing w:val="-18"/>
          <w:sz w:val="20"/>
        </w:rPr>
        <w:t> </w:t>
      </w:r>
      <w:r>
        <w:rPr>
          <w:sz w:val="20"/>
        </w:rPr>
        <w:t>(III.b),</w:t>
      </w:r>
      <w:r>
        <w:rPr>
          <w:spacing w:val="-18"/>
          <w:sz w:val="20"/>
        </w:rPr>
        <w:t> </w:t>
      </w:r>
      <w:r>
        <w:rPr>
          <w:sz w:val="20"/>
        </w:rPr>
        <w:t>analizaré</w:t>
      </w:r>
      <w:r>
        <w:rPr>
          <w:spacing w:val="-17"/>
          <w:sz w:val="20"/>
        </w:rPr>
        <w:t> </w:t>
      </w:r>
      <w:r>
        <w:rPr>
          <w:sz w:val="20"/>
        </w:rPr>
        <w:t>la</w:t>
      </w:r>
      <w:r>
        <w:rPr>
          <w:spacing w:val="-18"/>
          <w:sz w:val="20"/>
        </w:rPr>
        <w:t> </w:t>
      </w:r>
      <w:r>
        <w:rPr>
          <w:sz w:val="20"/>
        </w:rPr>
        <w:t>violación</w:t>
      </w:r>
      <w:r>
        <w:rPr>
          <w:spacing w:val="-17"/>
          <w:sz w:val="20"/>
        </w:rPr>
        <w:t> </w:t>
      </w:r>
      <w:r>
        <w:rPr>
          <w:sz w:val="20"/>
        </w:rPr>
        <w:t>del</w:t>
      </w:r>
      <w:r>
        <w:rPr>
          <w:spacing w:val="-18"/>
          <w:sz w:val="20"/>
        </w:rPr>
        <w:t> </w:t>
      </w:r>
      <w:r>
        <w:rPr>
          <w:sz w:val="20"/>
        </w:rPr>
        <w:t>derecho</w:t>
      </w:r>
      <w:r>
        <w:rPr>
          <w:spacing w:val="-17"/>
          <w:sz w:val="20"/>
        </w:rPr>
        <w:t> </w:t>
      </w:r>
      <w:r>
        <w:rPr>
          <w:sz w:val="20"/>
        </w:rPr>
        <w:t>a</w:t>
      </w:r>
      <w:r>
        <w:rPr>
          <w:spacing w:val="-18"/>
          <w:sz w:val="20"/>
        </w:rPr>
        <w:t> </w:t>
      </w:r>
      <w:r>
        <w:rPr>
          <w:sz w:val="20"/>
        </w:rPr>
        <w:t>la</w:t>
      </w:r>
      <w:r>
        <w:rPr>
          <w:spacing w:val="-17"/>
          <w:sz w:val="20"/>
        </w:rPr>
        <w:t> </w:t>
      </w:r>
      <w:r>
        <w:rPr>
          <w:sz w:val="20"/>
        </w:rPr>
        <w:t>igualdad</w:t>
      </w:r>
      <w:r>
        <w:rPr>
          <w:spacing w:val="-18"/>
          <w:sz w:val="20"/>
        </w:rPr>
        <w:t> </w:t>
      </w:r>
      <w:r>
        <w:rPr>
          <w:sz w:val="20"/>
        </w:rPr>
        <w:t>y</w:t>
      </w:r>
      <w:r>
        <w:rPr>
          <w:spacing w:val="-17"/>
          <w:sz w:val="20"/>
        </w:rPr>
        <w:t> </w:t>
      </w:r>
      <w:r>
        <w:rPr>
          <w:sz w:val="20"/>
        </w:rPr>
        <w:t>no</w:t>
      </w:r>
      <w:r>
        <w:rPr>
          <w:spacing w:val="-18"/>
          <w:sz w:val="20"/>
        </w:rPr>
        <w:t> </w:t>
      </w:r>
      <w:r>
        <w:rPr>
          <w:sz w:val="20"/>
        </w:rPr>
        <w:t>discriminación del Sr. Hendrix, presentando (III.b.i) los contornos conceptuales que la Corte Interamericana atribuye a esta garantía en relación con las distinciones entre nacionales</w:t>
      </w:r>
      <w:r>
        <w:rPr>
          <w:spacing w:val="-8"/>
          <w:sz w:val="20"/>
        </w:rPr>
        <w:t> </w:t>
      </w:r>
      <w:r>
        <w:rPr>
          <w:sz w:val="20"/>
        </w:rPr>
        <w:t>y</w:t>
      </w:r>
      <w:r>
        <w:rPr>
          <w:spacing w:val="-10"/>
          <w:sz w:val="20"/>
        </w:rPr>
        <w:t> </w:t>
      </w:r>
      <w:r>
        <w:rPr>
          <w:sz w:val="20"/>
        </w:rPr>
        <w:t>no</w:t>
      </w:r>
      <w:r>
        <w:rPr>
          <w:spacing w:val="-11"/>
          <w:sz w:val="20"/>
        </w:rPr>
        <w:t> </w:t>
      </w:r>
      <w:r>
        <w:rPr>
          <w:sz w:val="20"/>
        </w:rPr>
        <w:t>nacionales,</w:t>
      </w:r>
      <w:r>
        <w:rPr>
          <w:spacing w:val="-11"/>
          <w:sz w:val="20"/>
        </w:rPr>
        <w:t> </w:t>
      </w:r>
      <w:r>
        <w:rPr>
          <w:sz w:val="20"/>
        </w:rPr>
        <w:t>para</w:t>
      </w:r>
      <w:r>
        <w:rPr>
          <w:spacing w:val="-9"/>
          <w:sz w:val="20"/>
        </w:rPr>
        <w:t> </w:t>
      </w:r>
      <w:r>
        <w:rPr>
          <w:sz w:val="20"/>
        </w:rPr>
        <w:t>luego</w:t>
      </w:r>
      <w:r>
        <w:rPr>
          <w:spacing w:val="-11"/>
          <w:sz w:val="20"/>
        </w:rPr>
        <w:t> </w:t>
      </w:r>
      <w:r>
        <w:rPr>
          <w:sz w:val="20"/>
        </w:rPr>
        <w:t>(III.b.ii)</w:t>
      </w:r>
      <w:r>
        <w:rPr>
          <w:spacing w:val="-7"/>
          <w:sz w:val="20"/>
        </w:rPr>
        <w:t> </w:t>
      </w:r>
      <w:r>
        <w:rPr>
          <w:sz w:val="20"/>
        </w:rPr>
        <w:t>evaluar</w:t>
      </w:r>
      <w:r>
        <w:rPr>
          <w:spacing w:val="-8"/>
          <w:sz w:val="20"/>
        </w:rPr>
        <w:t> </w:t>
      </w:r>
      <w:r>
        <w:rPr>
          <w:sz w:val="20"/>
        </w:rPr>
        <w:t>si</w:t>
      </w:r>
      <w:r>
        <w:rPr>
          <w:spacing w:val="-10"/>
          <w:sz w:val="20"/>
        </w:rPr>
        <w:t> </w:t>
      </w:r>
      <w:r>
        <w:rPr>
          <w:sz w:val="20"/>
        </w:rPr>
        <w:t>la</w:t>
      </w:r>
      <w:r>
        <w:rPr>
          <w:spacing w:val="-9"/>
          <w:sz w:val="20"/>
        </w:rPr>
        <w:t> </w:t>
      </w:r>
      <w:r>
        <w:rPr>
          <w:sz w:val="20"/>
        </w:rPr>
        <w:t>restricción</w:t>
      </w:r>
      <w:r>
        <w:rPr>
          <w:spacing w:val="-7"/>
          <w:sz w:val="20"/>
        </w:rPr>
        <w:t> </w:t>
      </w:r>
      <w:r>
        <w:rPr>
          <w:sz w:val="20"/>
        </w:rPr>
        <w:t>aplicada</w:t>
      </w:r>
      <w:r>
        <w:rPr>
          <w:spacing w:val="-10"/>
          <w:sz w:val="20"/>
        </w:rPr>
        <w:t> </w:t>
      </w:r>
      <w:r>
        <w:rPr>
          <w:sz w:val="20"/>
        </w:rPr>
        <w:t>por</w:t>
      </w:r>
      <w:r>
        <w:rPr>
          <w:spacing w:val="-9"/>
          <w:sz w:val="20"/>
        </w:rPr>
        <w:t> </w:t>
      </w:r>
      <w:r>
        <w:rPr>
          <w:sz w:val="20"/>
        </w:rPr>
        <w:t>el Estado es compatible con la Convención según el examen de proporcionalidad usualmente adoptado por la Corte IDH.</w:t>
      </w:r>
    </w:p>
    <w:p>
      <w:pPr>
        <w:pStyle w:val="BodyText"/>
      </w:pPr>
    </w:p>
    <w:p>
      <w:pPr>
        <w:pStyle w:val="Heading2"/>
        <w:numPr>
          <w:ilvl w:val="1"/>
          <w:numId w:val="11"/>
        </w:numPr>
        <w:tabs>
          <w:tab w:pos="1561" w:val="left" w:leader="none"/>
        </w:tabs>
        <w:spacing w:line="240" w:lineRule="auto" w:before="1" w:after="0"/>
        <w:ind w:left="1560" w:right="118" w:hanging="360"/>
        <w:jc w:val="left"/>
      </w:pPr>
      <w:r>
        <w:rPr/>
        <w:t>Restableciendo</w:t>
      </w:r>
      <w:r>
        <w:rPr>
          <w:spacing w:val="-13"/>
        </w:rPr>
        <w:t> </w:t>
      </w:r>
      <w:r>
        <w:rPr/>
        <w:t>el</w:t>
      </w:r>
      <w:r>
        <w:rPr>
          <w:spacing w:val="-15"/>
        </w:rPr>
        <w:t> </w:t>
      </w:r>
      <w:r>
        <w:rPr/>
        <w:t>criterio</w:t>
      </w:r>
      <w:r>
        <w:rPr>
          <w:spacing w:val="-13"/>
        </w:rPr>
        <w:t> </w:t>
      </w:r>
      <w:r>
        <w:rPr/>
        <w:t>aplicado</w:t>
      </w:r>
      <w:r>
        <w:rPr>
          <w:spacing w:val="-15"/>
        </w:rPr>
        <w:t> </w:t>
      </w:r>
      <w:r>
        <w:rPr/>
        <w:t>al</w:t>
      </w:r>
      <w:r>
        <w:rPr>
          <w:spacing w:val="-15"/>
        </w:rPr>
        <w:t> </w:t>
      </w:r>
      <w:r>
        <w:rPr/>
        <w:t>Sr.</w:t>
      </w:r>
      <w:r>
        <w:rPr>
          <w:spacing w:val="-15"/>
        </w:rPr>
        <w:t> </w:t>
      </w:r>
      <w:r>
        <w:rPr/>
        <w:t>Hendrix:</w:t>
      </w:r>
      <w:r>
        <w:rPr>
          <w:spacing w:val="-15"/>
        </w:rPr>
        <w:t> </w:t>
      </w:r>
      <w:r>
        <w:rPr/>
        <w:t>discriminación por nacionalidad</w:t>
      </w:r>
    </w:p>
    <w:p>
      <w:pPr>
        <w:pStyle w:val="BodyText"/>
        <w:spacing w:before="8"/>
        <w:rPr>
          <w:b/>
          <w:sz w:val="19"/>
        </w:rPr>
      </w:pPr>
    </w:p>
    <w:p>
      <w:pPr>
        <w:pStyle w:val="ListParagraph"/>
        <w:numPr>
          <w:ilvl w:val="0"/>
          <w:numId w:val="11"/>
        </w:numPr>
        <w:tabs>
          <w:tab w:pos="841" w:val="left" w:leader="none"/>
        </w:tabs>
        <w:spacing w:line="240" w:lineRule="auto" w:before="0" w:after="0"/>
        <w:ind w:left="120" w:right="115" w:firstLine="0"/>
        <w:jc w:val="both"/>
        <w:rPr>
          <w:sz w:val="20"/>
        </w:rPr>
      </w:pPr>
      <w:r>
        <w:rPr>
          <w:sz w:val="20"/>
        </w:rPr>
        <w:t>Para desestimar el alegato de trato discriminatorio por parte del Estado, la posición mayoritaria de la Corte IDH partió de la premisa de que el peticionario no cumpliría</w:t>
      </w:r>
      <w:r>
        <w:rPr>
          <w:spacing w:val="-13"/>
          <w:sz w:val="20"/>
        </w:rPr>
        <w:t> </w:t>
      </w:r>
      <w:r>
        <w:rPr>
          <w:sz w:val="20"/>
        </w:rPr>
        <w:t>con</w:t>
      </w:r>
      <w:r>
        <w:rPr>
          <w:spacing w:val="-13"/>
          <w:sz w:val="20"/>
        </w:rPr>
        <w:t> </w:t>
      </w:r>
      <w:r>
        <w:rPr>
          <w:sz w:val="20"/>
        </w:rPr>
        <w:t>el</w:t>
      </w:r>
      <w:r>
        <w:rPr>
          <w:spacing w:val="-11"/>
          <w:sz w:val="20"/>
        </w:rPr>
        <w:t> </w:t>
      </w:r>
      <w:r>
        <w:rPr>
          <w:sz w:val="20"/>
        </w:rPr>
        <w:t>requisito</w:t>
      </w:r>
      <w:r>
        <w:rPr>
          <w:spacing w:val="-15"/>
          <w:sz w:val="20"/>
        </w:rPr>
        <w:t> </w:t>
      </w:r>
      <w:r>
        <w:rPr>
          <w:sz w:val="20"/>
        </w:rPr>
        <w:t>de</w:t>
      </w:r>
      <w:r>
        <w:rPr>
          <w:spacing w:val="-10"/>
          <w:sz w:val="20"/>
        </w:rPr>
        <w:t> </w:t>
      </w:r>
      <w:r>
        <w:rPr>
          <w:i/>
          <w:sz w:val="20"/>
        </w:rPr>
        <w:t>arraigo</w:t>
      </w:r>
      <w:r>
        <w:rPr>
          <w:i/>
          <w:spacing w:val="-12"/>
          <w:sz w:val="20"/>
        </w:rPr>
        <w:t> </w:t>
      </w:r>
      <w:r>
        <w:rPr>
          <w:sz w:val="20"/>
        </w:rPr>
        <w:t>en</w:t>
      </w:r>
      <w:r>
        <w:rPr>
          <w:spacing w:val="-10"/>
          <w:sz w:val="20"/>
        </w:rPr>
        <w:t> </w:t>
      </w:r>
      <w:r>
        <w:rPr>
          <w:sz w:val="20"/>
        </w:rPr>
        <w:t>Guatemala,</w:t>
      </w:r>
      <w:r>
        <w:rPr>
          <w:spacing w:val="-14"/>
          <w:sz w:val="20"/>
        </w:rPr>
        <w:t> </w:t>
      </w:r>
      <w:r>
        <w:rPr>
          <w:sz w:val="20"/>
        </w:rPr>
        <w:t>por</w:t>
      </w:r>
      <w:r>
        <w:rPr>
          <w:spacing w:val="-15"/>
          <w:sz w:val="20"/>
        </w:rPr>
        <w:t> </w:t>
      </w:r>
      <w:r>
        <w:rPr>
          <w:sz w:val="20"/>
        </w:rPr>
        <w:t>no</w:t>
      </w:r>
      <w:r>
        <w:rPr>
          <w:spacing w:val="-12"/>
          <w:sz w:val="20"/>
        </w:rPr>
        <w:t> </w:t>
      </w:r>
      <w:r>
        <w:rPr>
          <w:sz w:val="20"/>
        </w:rPr>
        <w:t>estar</w:t>
      </w:r>
      <w:r>
        <w:rPr>
          <w:spacing w:val="-15"/>
          <w:sz w:val="20"/>
        </w:rPr>
        <w:t> </w:t>
      </w:r>
      <w:r>
        <w:rPr>
          <w:sz w:val="20"/>
        </w:rPr>
        <w:t>domiciliado</w:t>
      </w:r>
      <w:r>
        <w:rPr>
          <w:spacing w:val="-15"/>
          <w:sz w:val="20"/>
        </w:rPr>
        <w:t> </w:t>
      </w:r>
      <w:r>
        <w:rPr>
          <w:sz w:val="20"/>
        </w:rPr>
        <w:t>en</w:t>
      </w:r>
      <w:r>
        <w:rPr>
          <w:spacing w:val="-7"/>
          <w:sz w:val="20"/>
        </w:rPr>
        <w:t> </w:t>
      </w:r>
      <w:r>
        <w:rPr>
          <w:sz w:val="20"/>
        </w:rPr>
        <w:t>el</w:t>
      </w:r>
      <w:r>
        <w:rPr>
          <w:spacing w:val="-13"/>
          <w:sz w:val="20"/>
        </w:rPr>
        <w:t> </w:t>
      </w:r>
      <w:r>
        <w:rPr>
          <w:sz w:val="20"/>
        </w:rPr>
        <w:t>país. Considero</w:t>
      </w:r>
      <w:r>
        <w:rPr>
          <w:spacing w:val="-15"/>
          <w:sz w:val="20"/>
        </w:rPr>
        <w:t> </w:t>
      </w:r>
      <w:r>
        <w:rPr>
          <w:sz w:val="20"/>
        </w:rPr>
        <w:t>que</w:t>
      </w:r>
      <w:r>
        <w:rPr>
          <w:spacing w:val="-15"/>
          <w:sz w:val="20"/>
        </w:rPr>
        <w:t> </w:t>
      </w:r>
      <w:r>
        <w:rPr>
          <w:sz w:val="20"/>
        </w:rPr>
        <w:t>esta</w:t>
      </w:r>
      <w:r>
        <w:rPr>
          <w:spacing w:val="-13"/>
          <w:sz w:val="20"/>
        </w:rPr>
        <w:t> </w:t>
      </w:r>
      <w:r>
        <w:rPr>
          <w:sz w:val="20"/>
        </w:rPr>
        <w:t>posición</w:t>
      </w:r>
      <w:r>
        <w:rPr>
          <w:spacing w:val="-13"/>
          <w:sz w:val="20"/>
        </w:rPr>
        <w:t> </w:t>
      </w:r>
      <w:r>
        <w:rPr>
          <w:sz w:val="20"/>
        </w:rPr>
        <w:t>no</w:t>
      </w:r>
      <w:r>
        <w:rPr>
          <w:spacing w:val="-15"/>
          <w:sz w:val="20"/>
        </w:rPr>
        <w:t> </w:t>
      </w:r>
      <w:r>
        <w:rPr>
          <w:sz w:val="20"/>
        </w:rPr>
        <w:t>refleja</w:t>
      </w:r>
      <w:r>
        <w:rPr>
          <w:spacing w:val="-13"/>
          <w:sz w:val="20"/>
        </w:rPr>
        <w:t> </w:t>
      </w:r>
      <w:r>
        <w:rPr>
          <w:sz w:val="20"/>
        </w:rPr>
        <w:t>adecuadamente</w:t>
      </w:r>
      <w:r>
        <w:rPr>
          <w:spacing w:val="-15"/>
          <w:sz w:val="20"/>
        </w:rPr>
        <w:t> </w:t>
      </w:r>
      <w:r>
        <w:rPr>
          <w:sz w:val="20"/>
        </w:rPr>
        <w:t>los</w:t>
      </w:r>
      <w:r>
        <w:rPr>
          <w:spacing w:val="-14"/>
          <w:sz w:val="20"/>
        </w:rPr>
        <w:t> </w:t>
      </w:r>
      <w:r>
        <w:rPr>
          <w:sz w:val="20"/>
        </w:rPr>
        <w:t>elementos</w:t>
      </w:r>
      <w:r>
        <w:rPr>
          <w:spacing w:val="-14"/>
          <w:sz w:val="20"/>
        </w:rPr>
        <w:t> </w:t>
      </w:r>
      <w:r>
        <w:rPr>
          <w:sz w:val="20"/>
        </w:rPr>
        <w:t>fácticos</w:t>
      </w:r>
      <w:r>
        <w:rPr>
          <w:spacing w:val="-14"/>
          <w:sz w:val="20"/>
        </w:rPr>
        <w:t> </w:t>
      </w:r>
      <w:r>
        <w:rPr>
          <w:sz w:val="20"/>
        </w:rPr>
        <w:t>del</w:t>
      </w:r>
      <w:r>
        <w:rPr>
          <w:spacing w:val="-14"/>
          <w:sz w:val="20"/>
        </w:rPr>
        <w:t> </w:t>
      </w:r>
      <w:r>
        <w:rPr>
          <w:sz w:val="20"/>
        </w:rPr>
        <w:t>caso. Esto</w:t>
      </w:r>
      <w:r>
        <w:rPr>
          <w:spacing w:val="-9"/>
          <w:sz w:val="20"/>
        </w:rPr>
        <w:t> </w:t>
      </w:r>
      <w:r>
        <w:rPr>
          <w:sz w:val="20"/>
        </w:rPr>
        <w:t>es</w:t>
      </w:r>
      <w:r>
        <w:rPr>
          <w:spacing w:val="-9"/>
          <w:sz w:val="20"/>
        </w:rPr>
        <w:t> </w:t>
      </w:r>
      <w:r>
        <w:rPr>
          <w:sz w:val="20"/>
        </w:rPr>
        <w:t>así</w:t>
      </w:r>
      <w:r>
        <w:rPr>
          <w:spacing w:val="-9"/>
          <w:sz w:val="20"/>
        </w:rPr>
        <w:t> </w:t>
      </w:r>
      <w:r>
        <w:rPr>
          <w:sz w:val="20"/>
        </w:rPr>
        <w:t>porque</w:t>
      </w:r>
      <w:r>
        <w:rPr>
          <w:spacing w:val="-8"/>
          <w:sz w:val="20"/>
        </w:rPr>
        <w:t> </w:t>
      </w:r>
      <w:r>
        <w:rPr>
          <w:sz w:val="20"/>
        </w:rPr>
        <w:t>el</w:t>
      </w:r>
      <w:r>
        <w:rPr>
          <w:spacing w:val="-9"/>
          <w:sz w:val="20"/>
        </w:rPr>
        <w:t> </w:t>
      </w:r>
      <w:r>
        <w:rPr>
          <w:sz w:val="20"/>
        </w:rPr>
        <w:t>criterio</w:t>
      </w:r>
      <w:r>
        <w:rPr>
          <w:spacing w:val="-9"/>
          <w:sz w:val="20"/>
        </w:rPr>
        <w:t> </w:t>
      </w:r>
      <w:r>
        <w:rPr>
          <w:sz w:val="20"/>
        </w:rPr>
        <w:t>utilizado</w:t>
      </w:r>
      <w:r>
        <w:rPr>
          <w:spacing w:val="-9"/>
          <w:sz w:val="20"/>
        </w:rPr>
        <w:t> </w:t>
      </w:r>
      <w:r>
        <w:rPr>
          <w:sz w:val="20"/>
        </w:rPr>
        <w:t>por</w:t>
      </w:r>
      <w:r>
        <w:rPr>
          <w:spacing w:val="-9"/>
          <w:sz w:val="20"/>
        </w:rPr>
        <w:t> </w:t>
      </w:r>
      <w:r>
        <w:rPr>
          <w:sz w:val="20"/>
        </w:rPr>
        <w:t>la</w:t>
      </w:r>
      <w:r>
        <w:rPr>
          <w:spacing w:val="-8"/>
          <w:sz w:val="20"/>
        </w:rPr>
        <w:t> </w:t>
      </w:r>
      <w:r>
        <w:rPr>
          <w:sz w:val="20"/>
        </w:rPr>
        <w:t>jurisdicción</w:t>
      </w:r>
      <w:r>
        <w:rPr>
          <w:spacing w:val="-8"/>
          <w:sz w:val="20"/>
        </w:rPr>
        <w:t> </w:t>
      </w:r>
      <w:r>
        <w:rPr>
          <w:sz w:val="20"/>
        </w:rPr>
        <w:t>guatemalteca</w:t>
      </w:r>
      <w:r>
        <w:rPr>
          <w:spacing w:val="-9"/>
          <w:sz w:val="20"/>
        </w:rPr>
        <w:t> </w:t>
      </w:r>
      <w:r>
        <w:rPr>
          <w:sz w:val="20"/>
        </w:rPr>
        <w:t>para</w:t>
      </w:r>
      <w:r>
        <w:rPr>
          <w:spacing w:val="-8"/>
          <w:sz w:val="20"/>
        </w:rPr>
        <w:t> </w:t>
      </w:r>
      <w:r>
        <w:rPr>
          <w:sz w:val="20"/>
        </w:rPr>
        <w:t>denegar</w:t>
      </w:r>
      <w:r>
        <w:rPr>
          <w:spacing w:val="-9"/>
          <w:sz w:val="20"/>
        </w:rPr>
        <w:t> </w:t>
      </w:r>
      <w:r>
        <w:rPr>
          <w:sz w:val="20"/>
        </w:rPr>
        <w:t>la pretensión</w:t>
      </w:r>
      <w:r>
        <w:rPr>
          <w:spacing w:val="-3"/>
          <w:sz w:val="20"/>
        </w:rPr>
        <w:t> </w:t>
      </w:r>
      <w:r>
        <w:rPr>
          <w:sz w:val="20"/>
        </w:rPr>
        <w:t>del</w:t>
      </w:r>
      <w:r>
        <w:rPr>
          <w:spacing w:val="-3"/>
          <w:sz w:val="20"/>
        </w:rPr>
        <w:t> </w:t>
      </w:r>
      <w:r>
        <w:rPr>
          <w:sz w:val="20"/>
        </w:rPr>
        <w:t>Sr.</w:t>
      </w:r>
      <w:r>
        <w:rPr>
          <w:spacing w:val="-2"/>
          <w:sz w:val="20"/>
        </w:rPr>
        <w:t> </w:t>
      </w:r>
      <w:r>
        <w:rPr>
          <w:sz w:val="20"/>
        </w:rPr>
        <w:t>Hendrix</w:t>
      </w:r>
      <w:r>
        <w:rPr>
          <w:spacing w:val="-2"/>
          <w:sz w:val="20"/>
        </w:rPr>
        <w:t> </w:t>
      </w:r>
      <w:r>
        <w:rPr>
          <w:sz w:val="20"/>
        </w:rPr>
        <w:t>era</w:t>
      </w:r>
      <w:r>
        <w:rPr>
          <w:spacing w:val="-2"/>
          <w:sz w:val="20"/>
        </w:rPr>
        <w:t> </w:t>
      </w:r>
      <w:r>
        <w:rPr>
          <w:sz w:val="20"/>
        </w:rPr>
        <w:t>el</w:t>
      </w:r>
      <w:r>
        <w:rPr>
          <w:spacing w:val="-3"/>
          <w:sz w:val="20"/>
        </w:rPr>
        <w:t> </w:t>
      </w:r>
      <w:r>
        <w:rPr>
          <w:sz w:val="20"/>
        </w:rPr>
        <w:t>de</w:t>
      </w:r>
      <w:r>
        <w:rPr>
          <w:spacing w:val="-5"/>
          <w:sz w:val="20"/>
        </w:rPr>
        <w:t> </w:t>
      </w:r>
      <w:r>
        <w:rPr>
          <w:sz w:val="20"/>
        </w:rPr>
        <w:t>la</w:t>
      </w:r>
      <w:r>
        <w:rPr>
          <w:spacing w:val="-3"/>
          <w:sz w:val="20"/>
        </w:rPr>
        <w:t> </w:t>
      </w:r>
      <w:r>
        <w:rPr>
          <w:sz w:val="20"/>
        </w:rPr>
        <w:t>ausencia</w:t>
      </w:r>
      <w:r>
        <w:rPr>
          <w:spacing w:val="-1"/>
          <w:sz w:val="20"/>
        </w:rPr>
        <w:t> </w:t>
      </w:r>
      <w:r>
        <w:rPr>
          <w:sz w:val="20"/>
        </w:rPr>
        <w:t>de</w:t>
      </w:r>
      <w:r>
        <w:rPr>
          <w:spacing w:val="-5"/>
          <w:sz w:val="20"/>
        </w:rPr>
        <w:t> </w:t>
      </w:r>
      <w:r>
        <w:rPr>
          <w:sz w:val="20"/>
        </w:rPr>
        <w:t>nacionalidad,</w:t>
      </w:r>
      <w:r>
        <w:rPr>
          <w:spacing w:val="-5"/>
          <w:sz w:val="20"/>
        </w:rPr>
        <w:t> </w:t>
      </w:r>
      <w:r>
        <w:rPr>
          <w:sz w:val="20"/>
        </w:rPr>
        <w:t>y</w:t>
      </w:r>
      <w:r>
        <w:rPr>
          <w:spacing w:val="-4"/>
          <w:sz w:val="20"/>
        </w:rPr>
        <w:t> </w:t>
      </w:r>
      <w:r>
        <w:rPr>
          <w:sz w:val="20"/>
        </w:rPr>
        <w:t>no</w:t>
      </w:r>
      <w:r>
        <w:rPr>
          <w:spacing w:val="-5"/>
          <w:sz w:val="20"/>
        </w:rPr>
        <w:t> </w:t>
      </w:r>
      <w:r>
        <w:rPr>
          <w:sz w:val="20"/>
        </w:rPr>
        <w:t>de</w:t>
      </w:r>
      <w:r>
        <w:rPr>
          <w:spacing w:val="-5"/>
          <w:sz w:val="20"/>
        </w:rPr>
        <w:t> </w:t>
      </w:r>
      <w:r>
        <w:rPr>
          <w:sz w:val="20"/>
        </w:rPr>
        <w:t>domicilio.</w:t>
      </w:r>
      <w:r>
        <w:rPr>
          <w:spacing w:val="-5"/>
          <w:sz w:val="20"/>
        </w:rPr>
        <w:t> </w:t>
      </w:r>
      <w:r>
        <w:rPr>
          <w:sz w:val="20"/>
        </w:rPr>
        <w:t>La desviación de los parámetros </w:t>
      </w:r>
      <w:r>
        <w:rPr>
          <w:i/>
          <w:sz w:val="20"/>
        </w:rPr>
        <w:t>efectivamente </w:t>
      </w:r>
      <w:r>
        <w:rPr>
          <w:sz w:val="20"/>
        </w:rPr>
        <w:t>adoptados por las autoridades judiciales internas dio lugar, en mi opinión, a distorsiones inaceptables en el análisis del acto, como demostraré a continuación.</w:t>
      </w:r>
    </w:p>
    <w:p>
      <w:pPr>
        <w:pStyle w:val="BodyText"/>
        <w:spacing w:before="10"/>
        <w:rPr>
          <w:sz w:val="19"/>
        </w:rPr>
      </w:pPr>
    </w:p>
    <w:p>
      <w:pPr>
        <w:pStyle w:val="ListParagraph"/>
        <w:numPr>
          <w:ilvl w:val="0"/>
          <w:numId w:val="11"/>
        </w:numPr>
        <w:tabs>
          <w:tab w:pos="841" w:val="left" w:leader="none"/>
        </w:tabs>
        <w:spacing w:line="240" w:lineRule="auto" w:before="0" w:after="0"/>
        <w:ind w:left="120" w:right="123" w:firstLine="0"/>
        <w:jc w:val="both"/>
        <w:rPr>
          <w:sz w:val="20"/>
        </w:rPr>
      </w:pPr>
      <w:r>
        <w:rPr>
          <w:sz w:val="20"/>
        </w:rPr>
        <w:t>La</w:t>
      </w:r>
      <w:r>
        <w:rPr>
          <w:spacing w:val="-15"/>
          <w:sz w:val="20"/>
        </w:rPr>
        <w:t> </w:t>
      </w:r>
      <w:r>
        <w:rPr>
          <w:sz w:val="20"/>
        </w:rPr>
        <w:t>Sentencia</w:t>
      </w:r>
      <w:r>
        <w:rPr>
          <w:spacing w:val="-14"/>
          <w:sz w:val="20"/>
        </w:rPr>
        <w:t> </w:t>
      </w:r>
      <w:r>
        <w:rPr>
          <w:sz w:val="20"/>
        </w:rPr>
        <w:t>aborda</w:t>
      </w:r>
      <w:r>
        <w:rPr>
          <w:spacing w:val="-12"/>
          <w:sz w:val="20"/>
        </w:rPr>
        <w:t> </w:t>
      </w:r>
      <w:r>
        <w:rPr>
          <w:sz w:val="20"/>
        </w:rPr>
        <w:t>la</w:t>
      </w:r>
      <w:r>
        <w:rPr>
          <w:spacing w:val="-10"/>
          <w:sz w:val="20"/>
        </w:rPr>
        <w:t> </w:t>
      </w:r>
      <w:r>
        <w:rPr>
          <w:sz w:val="20"/>
        </w:rPr>
        <w:t>discusión</w:t>
      </w:r>
      <w:r>
        <w:rPr>
          <w:spacing w:val="-12"/>
          <w:sz w:val="20"/>
        </w:rPr>
        <w:t> </w:t>
      </w:r>
      <w:r>
        <w:rPr>
          <w:sz w:val="20"/>
        </w:rPr>
        <w:t>sobre</w:t>
      </w:r>
      <w:r>
        <w:rPr>
          <w:spacing w:val="-16"/>
          <w:sz w:val="20"/>
        </w:rPr>
        <w:t> </w:t>
      </w:r>
      <w:r>
        <w:rPr>
          <w:sz w:val="20"/>
        </w:rPr>
        <w:t>la</w:t>
      </w:r>
      <w:r>
        <w:rPr>
          <w:spacing w:val="-14"/>
          <w:sz w:val="20"/>
        </w:rPr>
        <w:t> </w:t>
      </w:r>
      <w:r>
        <w:rPr>
          <w:sz w:val="20"/>
        </w:rPr>
        <w:t>distinción</w:t>
      </w:r>
      <w:r>
        <w:rPr>
          <w:spacing w:val="-14"/>
          <w:sz w:val="20"/>
        </w:rPr>
        <w:t> </w:t>
      </w:r>
      <w:r>
        <w:rPr>
          <w:sz w:val="20"/>
        </w:rPr>
        <w:t>de</w:t>
      </w:r>
      <w:r>
        <w:rPr>
          <w:spacing w:val="-16"/>
          <w:sz w:val="20"/>
        </w:rPr>
        <w:t> </w:t>
      </w:r>
      <w:r>
        <w:rPr>
          <w:sz w:val="20"/>
        </w:rPr>
        <w:t>trato</w:t>
      </w:r>
      <w:r>
        <w:rPr>
          <w:spacing w:val="-16"/>
          <w:sz w:val="20"/>
        </w:rPr>
        <w:t> </w:t>
      </w:r>
      <w:r>
        <w:rPr>
          <w:sz w:val="20"/>
        </w:rPr>
        <w:t>basada</w:t>
      </w:r>
      <w:r>
        <w:rPr>
          <w:spacing w:val="-12"/>
          <w:sz w:val="20"/>
        </w:rPr>
        <w:t> </w:t>
      </w:r>
      <w:r>
        <w:rPr>
          <w:sz w:val="20"/>
        </w:rPr>
        <w:t>en</w:t>
      </w:r>
      <w:r>
        <w:rPr>
          <w:spacing w:val="-11"/>
          <w:sz w:val="20"/>
        </w:rPr>
        <w:t> </w:t>
      </w:r>
      <w:r>
        <w:rPr>
          <w:sz w:val="20"/>
        </w:rPr>
        <w:t>criterios que no son objetivos y razonables analizando si el peticionario se encontraba en una situación similar a la de los nacionales guatemaltecos que querían ser notarios. Al evaluar los requisitos supuestamente exigidos por la ley para ingresar a la carrera notarial, la Corte encontró que además de la nacionalidad, se requería que los candidatos tuvieran "</w:t>
      </w:r>
      <w:r>
        <w:rPr>
          <w:i/>
          <w:sz w:val="20"/>
        </w:rPr>
        <w:t>arraigo</w:t>
      </w:r>
      <w:r>
        <w:rPr>
          <w:sz w:val="20"/>
        </w:rPr>
        <w:t>" en el país. Este elemento incluye, entre otros factores, el domicilio en Guatemala. A continuación, la sentencia pasó a investigar si el Sr. Hendrix cumplía efectivamente el requisito de arraigo domiciliario.</w:t>
      </w:r>
    </w:p>
    <w:p>
      <w:pPr>
        <w:pStyle w:val="BodyText"/>
        <w:spacing w:before="8"/>
        <w:rPr>
          <w:sz w:val="19"/>
        </w:rPr>
      </w:pPr>
    </w:p>
    <w:p>
      <w:pPr>
        <w:spacing w:line="240" w:lineRule="auto" w:before="0"/>
        <w:ind w:left="686" w:right="819" w:firstLine="0"/>
        <w:jc w:val="both"/>
        <w:rPr>
          <w:sz w:val="18"/>
        </w:rPr>
      </w:pPr>
      <w:r>
        <w:rPr>
          <w:sz w:val="18"/>
        </w:rPr>
        <w:t>Ahora bien, antes de realizar el examen propuesto por la Comisión y por los representantes, la Corte considera necesario </w:t>
      </w:r>
      <w:r>
        <w:rPr>
          <w:b/>
          <w:sz w:val="18"/>
          <w:u w:val="single"/>
        </w:rPr>
        <w:t>determinar si el señor Hendrix</w:t>
      </w:r>
      <w:r>
        <w:rPr>
          <w:b/>
          <w:sz w:val="18"/>
        </w:rPr>
        <w:t> </w:t>
      </w:r>
      <w:r>
        <w:rPr>
          <w:b/>
          <w:sz w:val="18"/>
          <w:u w:val="single"/>
        </w:rPr>
        <w:t>se encontraba en una situación similar a otras personas nacionales</w:t>
      </w:r>
      <w:r>
        <w:rPr>
          <w:b/>
          <w:sz w:val="18"/>
        </w:rPr>
        <w:t> </w:t>
      </w:r>
      <w:r>
        <w:rPr>
          <w:b/>
          <w:sz w:val="18"/>
          <w:u w:val="single"/>
        </w:rPr>
        <w:t>guatemaltecas</w:t>
      </w:r>
      <w:r>
        <w:rPr>
          <w:b/>
          <w:spacing w:val="-3"/>
          <w:sz w:val="18"/>
          <w:u w:val="single"/>
        </w:rPr>
        <w:t> </w:t>
      </w:r>
      <w:r>
        <w:rPr>
          <w:b/>
          <w:sz w:val="18"/>
          <w:u w:val="single"/>
        </w:rPr>
        <w:t>para</w:t>
      </w:r>
      <w:r>
        <w:rPr>
          <w:b/>
          <w:spacing w:val="-4"/>
          <w:sz w:val="18"/>
          <w:u w:val="single"/>
        </w:rPr>
        <w:t> </w:t>
      </w:r>
      <w:r>
        <w:rPr>
          <w:b/>
          <w:sz w:val="18"/>
          <w:u w:val="single"/>
        </w:rPr>
        <w:t>ejercer</w:t>
      </w:r>
      <w:r>
        <w:rPr>
          <w:b/>
          <w:spacing w:val="-4"/>
          <w:sz w:val="18"/>
          <w:u w:val="single"/>
        </w:rPr>
        <w:t> </w:t>
      </w:r>
      <w:r>
        <w:rPr>
          <w:b/>
          <w:sz w:val="18"/>
          <w:u w:val="single"/>
        </w:rPr>
        <w:t>el</w:t>
      </w:r>
      <w:r>
        <w:rPr>
          <w:b/>
          <w:spacing w:val="-5"/>
          <w:sz w:val="18"/>
          <w:u w:val="single"/>
        </w:rPr>
        <w:t> </w:t>
      </w:r>
      <w:r>
        <w:rPr>
          <w:b/>
          <w:sz w:val="18"/>
          <w:u w:val="single"/>
        </w:rPr>
        <w:t>notariado</w:t>
      </w:r>
      <w:r>
        <w:rPr>
          <w:sz w:val="18"/>
        </w:rPr>
        <w:t>.</w:t>
      </w:r>
      <w:r>
        <w:rPr>
          <w:spacing w:val="-6"/>
          <w:sz w:val="18"/>
        </w:rPr>
        <w:t> </w:t>
      </w:r>
      <w:r>
        <w:rPr>
          <w:sz w:val="18"/>
        </w:rPr>
        <w:t>En</w:t>
      </w:r>
      <w:r>
        <w:rPr>
          <w:spacing w:val="-4"/>
          <w:sz w:val="18"/>
        </w:rPr>
        <w:t> </w:t>
      </w:r>
      <w:r>
        <w:rPr>
          <w:sz w:val="18"/>
        </w:rPr>
        <w:t>efecto,</w:t>
      </w:r>
      <w:r>
        <w:rPr>
          <w:spacing w:val="-6"/>
          <w:sz w:val="18"/>
        </w:rPr>
        <w:t> </w:t>
      </w:r>
      <w:r>
        <w:rPr>
          <w:sz w:val="18"/>
        </w:rPr>
        <w:t>el</w:t>
      </w:r>
      <w:r>
        <w:rPr>
          <w:spacing w:val="-7"/>
          <w:sz w:val="18"/>
        </w:rPr>
        <w:t> </w:t>
      </w:r>
      <w:r>
        <w:rPr>
          <w:sz w:val="18"/>
        </w:rPr>
        <w:t>derecho</w:t>
      </w:r>
      <w:r>
        <w:rPr>
          <w:spacing w:val="-4"/>
          <w:sz w:val="18"/>
        </w:rPr>
        <w:t> </w:t>
      </w:r>
      <w:r>
        <w:rPr>
          <w:sz w:val="18"/>
        </w:rPr>
        <w:t>a</w:t>
      </w:r>
      <w:r>
        <w:rPr>
          <w:spacing w:val="-8"/>
          <w:sz w:val="18"/>
        </w:rPr>
        <w:t> </w:t>
      </w:r>
      <w:r>
        <w:rPr>
          <w:sz w:val="18"/>
        </w:rPr>
        <w:t>la</w:t>
      </w:r>
      <w:r>
        <w:rPr>
          <w:spacing w:val="-5"/>
          <w:sz w:val="18"/>
        </w:rPr>
        <w:t> </w:t>
      </w:r>
      <w:r>
        <w:rPr>
          <w:sz w:val="18"/>
        </w:rPr>
        <w:t>igualdad, al menos en lo que se refiere a la igualdad de trato, parte del supuesto que personas que se encuentran en condiciones fácticas similares no pueden ser objeto de un trato diferenciado injustificado. […]</w:t>
      </w:r>
    </w:p>
    <w:p>
      <w:pPr>
        <w:pStyle w:val="BodyText"/>
        <w:spacing w:before="9"/>
        <w:rPr>
          <w:sz w:val="19"/>
        </w:rPr>
      </w:pPr>
    </w:p>
    <w:p>
      <w:pPr>
        <w:spacing w:line="240" w:lineRule="auto" w:before="0"/>
        <w:ind w:left="686" w:right="819" w:firstLine="0"/>
        <w:jc w:val="both"/>
        <w:rPr>
          <w:sz w:val="18"/>
        </w:rPr>
      </w:pPr>
      <w:r>
        <w:rPr>
          <w:sz w:val="18"/>
        </w:rPr>
        <w:t>Por</w:t>
      </w:r>
      <w:r>
        <w:rPr>
          <w:spacing w:val="-15"/>
          <w:sz w:val="18"/>
        </w:rPr>
        <w:t> </w:t>
      </w:r>
      <w:r>
        <w:rPr>
          <w:sz w:val="18"/>
        </w:rPr>
        <w:t>ello,</w:t>
      </w:r>
      <w:r>
        <w:rPr>
          <w:spacing w:val="-16"/>
          <w:sz w:val="18"/>
        </w:rPr>
        <w:t> </w:t>
      </w:r>
      <w:r>
        <w:rPr>
          <w:sz w:val="18"/>
        </w:rPr>
        <w:t>resulta</w:t>
      </w:r>
      <w:r>
        <w:rPr>
          <w:spacing w:val="-15"/>
          <w:sz w:val="18"/>
        </w:rPr>
        <w:t> </w:t>
      </w:r>
      <w:r>
        <w:rPr>
          <w:sz w:val="18"/>
        </w:rPr>
        <w:t>necesario</w:t>
      </w:r>
      <w:r>
        <w:rPr>
          <w:spacing w:val="-14"/>
          <w:sz w:val="18"/>
        </w:rPr>
        <w:t> </w:t>
      </w:r>
      <w:r>
        <w:rPr>
          <w:sz w:val="18"/>
        </w:rPr>
        <w:t>establecer</w:t>
      </w:r>
      <w:r>
        <w:rPr>
          <w:spacing w:val="-15"/>
          <w:sz w:val="18"/>
        </w:rPr>
        <w:t> </w:t>
      </w:r>
      <w:r>
        <w:rPr>
          <w:sz w:val="18"/>
        </w:rPr>
        <w:t>previamente</w:t>
      </w:r>
      <w:r>
        <w:rPr>
          <w:spacing w:val="-15"/>
          <w:sz w:val="18"/>
        </w:rPr>
        <w:t> </w:t>
      </w:r>
      <w:r>
        <w:rPr>
          <w:sz w:val="18"/>
        </w:rPr>
        <w:t>la</w:t>
      </w:r>
      <w:r>
        <w:rPr>
          <w:spacing w:val="-15"/>
          <w:sz w:val="18"/>
        </w:rPr>
        <w:t> </w:t>
      </w:r>
      <w:r>
        <w:rPr>
          <w:sz w:val="18"/>
        </w:rPr>
        <w:t>situación</w:t>
      </w:r>
      <w:r>
        <w:rPr>
          <w:spacing w:val="-14"/>
          <w:sz w:val="18"/>
        </w:rPr>
        <w:t> </w:t>
      </w:r>
      <w:r>
        <w:rPr>
          <w:sz w:val="18"/>
        </w:rPr>
        <w:t>específica</w:t>
      </w:r>
      <w:r>
        <w:rPr>
          <w:spacing w:val="-16"/>
          <w:sz w:val="18"/>
        </w:rPr>
        <w:t> </w:t>
      </w:r>
      <w:r>
        <w:rPr>
          <w:sz w:val="18"/>
        </w:rPr>
        <w:t>en</w:t>
      </w:r>
      <w:r>
        <w:rPr>
          <w:spacing w:val="-14"/>
          <w:sz w:val="18"/>
        </w:rPr>
        <w:t> </w:t>
      </w:r>
      <w:r>
        <w:rPr>
          <w:sz w:val="18"/>
        </w:rPr>
        <w:t>la</w:t>
      </w:r>
      <w:r>
        <w:rPr>
          <w:spacing w:val="-15"/>
          <w:sz w:val="18"/>
        </w:rPr>
        <w:t> </w:t>
      </w:r>
      <w:r>
        <w:rPr>
          <w:sz w:val="18"/>
        </w:rPr>
        <w:t>cual se encontraba el señor Hendrix en Guatemala, pues la alegada violación del derecho a la igualdad se funda en un supuesto trato discriminatorio para cuyo análisis es preciso determinar si la presunta víctima se encontraba en una situación fáctica similar a las otras personas que ejercían el notariado en Guatemala, de tal manera que se hiciera exigible un trato idéntico por parte del Estado. En este sentido cabe recordar que, en Guatemala, </w:t>
      </w:r>
      <w:r>
        <w:rPr>
          <w:b/>
          <w:sz w:val="18"/>
          <w:u w:val="single"/>
        </w:rPr>
        <w:t>según ha sostenido</w:t>
      </w:r>
      <w:r>
        <w:rPr>
          <w:b/>
          <w:sz w:val="18"/>
        </w:rPr>
        <w:t> </w:t>
      </w:r>
      <w:r>
        <w:rPr>
          <w:b/>
          <w:sz w:val="18"/>
          <w:u w:val="single"/>
        </w:rPr>
        <w:t>el Estado, las personas notarias, además de otros requisitos, no sólo</w:t>
      </w:r>
      <w:r>
        <w:rPr>
          <w:b/>
          <w:sz w:val="18"/>
        </w:rPr>
        <w:t> </w:t>
      </w:r>
      <w:r>
        <w:rPr>
          <w:b/>
          <w:sz w:val="18"/>
          <w:u w:val="single"/>
        </w:rPr>
        <w:t>requieren ser nacionales guatemaltecas por origen o por naturalización</w:t>
      </w:r>
      <w:r>
        <w:rPr>
          <w:b/>
          <w:sz w:val="18"/>
        </w:rPr>
        <w:t> </w:t>
      </w:r>
      <w:r>
        <w:rPr>
          <w:b/>
          <w:sz w:val="18"/>
          <w:u w:val="single"/>
        </w:rPr>
        <w:t>sino además acreditar su arraigo en el país</w:t>
      </w:r>
      <w:r>
        <w:rPr>
          <w:sz w:val="18"/>
        </w:rPr>
        <w:t>. […]</w:t>
      </w:r>
    </w:p>
    <w:p>
      <w:pPr>
        <w:spacing w:after="0" w:line="240" w:lineRule="auto"/>
        <w:jc w:val="both"/>
        <w:rPr>
          <w:sz w:val="18"/>
        </w:rPr>
        <w:sectPr>
          <w:pgSz w:w="12240" w:h="15840"/>
          <w:pgMar w:header="0" w:footer="980" w:top="1360" w:bottom="1160" w:left="1680" w:right="1680"/>
        </w:sectPr>
      </w:pPr>
    </w:p>
    <w:p>
      <w:pPr>
        <w:spacing w:line="240" w:lineRule="auto" w:before="79"/>
        <w:ind w:left="686" w:right="821" w:firstLine="0"/>
        <w:jc w:val="both"/>
        <w:rPr>
          <w:sz w:val="18"/>
        </w:rPr>
      </w:pPr>
      <w:r>
        <w:rPr>
          <w:sz w:val="18"/>
        </w:rPr>
        <w:t>[A]l momento de solicitar la inscripción para el ejercicio del notariado, el señor Hendrix</w:t>
      </w:r>
      <w:r>
        <w:rPr>
          <w:spacing w:val="-5"/>
          <w:sz w:val="18"/>
        </w:rPr>
        <w:t> </w:t>
      </w:r>
      <w:r>
        <w:rPr>
          <w:b/>
          <w:sz w:val="18"/>
          <w:u w:val="single"/>
        </w:rPr>
        <w:t>no</w:t>
      </w:r>
      <w:r>
        <w:rPr>
          <w:b/>
          <w:spacing w:val="-2"/>
          <w:sz w:val="18"/>
          <w:u w:val="single"/>
        </w:rPr>
        <w:t> </w:t>
      </w:r>
      <w:r>
        <w:rPr>
          <w:b/>
          <w:sz w:val="18"/>
          <w:u w:val="single"/>
        </w:rPr>
        <w:t>tenía</w:t>
      </w:r>
      <w:r>
        <w:rPr>
          <w:b/>
          <w:spacing w:val="-3"/>
          <w:sz w:val="18"/>
          <w:u w:val="single"/>
        </w:rPr>
        <w:t> </w:t>
      </w:r>
      <w:r>
        <w:rPr>
          <w:b/>
          <w:sz w:val="18"/>
          <w:u w:val="single"/>
        </w:rPr>
        <w:t>residencia</w:t>
      </w:r>
      <w:r>
        <w:rPr>
          <w:b/>
          <w:spacing w:val="-3"/>
          <w:sz w:val="18"/>
          <w:u w:val="single"/>
        </w:rPr>
        <w:t> </w:t>
      </w:r>
      <w:r>
        <w:rPr>
          <w:b/>
          <w:sz w:val="18"/>
          <w:u w:val="single"/>
        </w:rPr>
        <w:t>en</w:t>
      </w:r>
      <w:r>
        <w:rPr>
          <w:b/>
          <w:spacing w:val="-3"/>
          <w:sz w:val="18"/>
          <w:u w:val="single"/>
        </w:rPr>
        <w:t> </w:t>
      </w:r>
      <w:r>
        <w:rPr>
          <w:b/>
          <w:sz w:val="18"/>
          <w:u w:val="single"/>
        </w:rPr>
        <w:t>Guatemala</w:t>
      </w:r>
      <w:r>
        <w:rPr>
          <w:sz w:val="18"/>
        </w:rPr>
        <w:t>.</w:t>
      </w:r>
      <w:r>
        <w:rPr>
          <w:spacing w:val="-5"/>
          <w:sz w:val="18"/>
        </w:rPr>
        <w:t> </w:t>
      </w:r>
      <w:r>
        <w:rPr>
          <w:sz w:val="18"/>
        </w:rPr>
        <w:t>La</w:t>
      </w:r>
      <w:r>
        <w:rPr>
          <w:spacing w:val="-2"/>
          <w:sz w:val="18"/>
        </w:rPr>
        <w:t> </w:t>
      </w:r>
      <w:r>
        <w:rPr>
          <w:sz w:val="18"/>
        </w:rPr>
        <w:t>Corte</w:t>
      </w:r>
      <w:r>
        <w:rPr>
          <w:spacing w:val="-4"/>
          <w:sz w:val="18"/>
        </w:rPr>
        <w:t> </w:t>
      </w:r>
      <w:r>
        <w:rPr>
          <w:sz w:val="18"/>
        </w:rPr>
        <w:t>nota</w:t>
      </w:r>
      <w:r>
        <w:rPr>
          <w:spacing w:val="-4"/>
          <w:sz w:val="18"/>
        </w:rPr>
        <w:t> </w:t>
      </w:r>
      <w:r>
        <w:rPr>
          <w:sz w:val="18"/>
        </w:rPr>
        <w:t>que</w:t>
      </w:r>
      <w:r>
        <w:rPr>
          <w:spacing w:val="-4"/>
          <w:sz w:val="18"/>
        </w:rPr>
        <w:t> </w:t>
      </w:r>
      <w:r>
        <w:rPr>
          <w:sz w:val="18"/>
        </w:rPr>
        <w:t>el</w:t>
      </w:r>
      <w:r>
        <w:rPr>
          <w:spacing w:val="-3"/>
          <w:sz w:val="18"/>
        </w:rPr>
        <w:t> </w:t>
      </w:r>
      <w:r>
        <w:rPr>
          <w:sz w:val="18"/>
        </w:rPr>
        <w:t>artículo</w:t>
      </w:r>
      <w:r>
        <w:rPr>
          <w:spacing w:val="-3"/>
          <w:sz w:val="18"/>
        </w:rPr>
        <w:t> </w:t>
      </w:r>
      <w:r>
        <w:rPr>
          <w:sz w:val="18"/>
        </w:rPr>
        <w:t>2</w:t>
      </w:r>
      <w:r>
        <w:rPr>
          <w:spacing w:val="-4"/>
          <w:sz w:val="18"/>
        </w:rPr>
        <w:t> </w:t>
      </w:r>
      <w:r>
        <w:rPr>
          <w:sz w:val="18"/>
        </w:rPr>
        <w:t>del Código de Notariado requiere que el notario se encuentre domiciliado en Guatemala […]. </w:t>
      </w:r>
      <w:r>
        <w:rPr>
          <w:b/>
          <w:sz w:val="18"/>
          <w:u w:val="single"/>
        </w:rPr>
        <w:t>Es decir, el señor Hendrix carecía de antecedentes o</w:t>
      </w:r>
      <w:r>
        <w:rPr>
          <w:b/>
          <w:sz w:val="18"/>
        </w:rPr>
        <w:t> </w:t>
      </w:r>
      <w:r>
        <w:rPr>
          <w:b/>
          <w:spacing w:val="-2"/>
          <w:sz w:val="18"/>
          <w:u w:val="single"/>
        </w:rPr>
        <w:t>elementos que</w:t>
      </w:r>
      <w:r>
        <w:rPr>
          <w:b/>
          <w:spacing w:val="-4"/>
          <w:sz w:val="18"/>
          <w:u w:val="single"/>
        </w:rPr>
        <w:t> </w:t>
      </w:r>
      <w:r>
        <w:rPr>
          <w:b/>
          <w:spacing w:val="-2"/>
          <w:sz w:val="18"/>
          <w:u w:val="single"/>
        </w:rPr>
        <w:t>permitieran</w:t>
      </w:r>
      <w:r>
        <w:rPr>
          <w:b/>
          <w:spacing w:val="-5"/>
          <w:sz w:val="18"/>
          <w:u w:val="single"/>
        </w:rPr>
        <w:t> </w:t>
      </w:r>
      <w:r>
        <w:rPr>
          <w:b/>
          <w:spacing w:val="-2"/>
          <w:sz w:val="18"/>
          <w:u w:val="single"/>
        </w:rPr>
        <w:t>establecer</w:t>
      </w:r>
      <w:r>
        <w:rPr>
          <w:b/>
          <w:spacing w:val="-5"/>
          <w:sz w:val="18"/>
          <w:u w:val="single"/>
        </w:rPr>
        <w:t> </w:t>
      </w:r>
      <w:r>
        <w:rPr>
          <w:b/>
          <w:spacing w:val="-2"/>
          <w:sz w:val="18"/>
          <w:u w:val="single"/>
        </w:rPr>
        <w:t>su</w:t>
      </w:r>
      <w:r>
        <w:rPr>
          <w:b/>
          <w:spacing w:val="-5"/>
          <w:sz w:val="18"/>
          <w:u w:val="single"/>
        </w:rPr>
        <w:t> </w:t>
      </w:r>
      <w:r>
        <w:rPr>
          <w:b/>
          <w:spacing w:val="-2"/>
          <w:sz w:val="18"/>
          <w:u w:val="single"/>
        </w:rPr>
        <w:t>arraigo en</w:t>
      </w:r>
      <w:r>
        <w:rPr>
          <w:b/>
          <w:spacing w:val="-5"/>
          <w:sz w:val="18"/>
          <w:u w:val="single"/>
        </w:rPr>
        <w:t> </w:t>
      </w:r>
      <w:r>
        <w:rPr>
          <w:b/>
          <w:spacing w:val="-2"/>
          <w:sz w:val="18"/>
          <w:u w:val="single"/>
        </w:rPr>
        <w:t>Guatemala,</w:t>
      </w:r>
      <w:r>
        <w:rPr>
          <w:b/>
          <w:spacing w:val="-4"/>
          <w:sz w:val="18"/>
          <w:u w:val="single"/>
        </w:rPr>
        <w:t> </w:t>
      </w:r>
      <w:r>
        <w:rPr>
          <w:b/>
          <w:spacing w:val="-2"/>
          <w:sz w:val="18"/>
          <w:u w:val="single"/>
        </w:rPr>
        <w:t>condición</w:t>
      </w:r>
      <w:r>
        <w:rPr>
          <w:b/>
          <w:spacing w:val="-2"/>
          <w:sz w:val="18"/>
        </w:rPr>
        <w:t> </w:t>
      </w:r>
      <w:r>
        <w:rPr>
          <w:b/>
          <w:sz w:val="18"/>
          <w:u w:val="single"/>
        </w:rPr>
        <w:t>necesaria de acuerdo con la ley para el ejercicio de la función pública</w:t>
      </w:r>
      <w:r>
        <w:rPr>
          <w:b/>
          <w:sz w:val="18"/>
        </w:rPr>
        <w:t> </w:t>
      </w:r>
      <w:r>
        <w:rPr>
          <w:b/>
          <w:spacing w:val="-2"/>
          <w:sz w:val="18"/>
          <w:u w:val="single"/>
        </w:rPr>
        <w:t>notarial</w:t>
      </w:r>
      <w:r>
        <w:rPr>
          <w:spacing w:val="-2"/>
          <w:sz w:val="18"/>
        </w:rPr>
        <w:t>,</w:t>
      </w:r>
      <w:r>
        <w:rPr>
          <w:spacing w:val="-7"/>
          <w:sz w:val="18"/>
        </w:rPr>
        <w:t> </w:t>
      </w:r>
      <w:r>
        <w:rPr>
          <w:spacing w:val="-2"/>
          <w:sz w:val="18"/>
        </w:rPr>
        <w:t>en</w:t>
      </w:r>
      <w:r>
        <w:rPr>
          <w:spacing w:val="-6"/>
          <w:sz w:val="18"/>
        </w:rPr>
        <w:t> </w:t>
      </w:r>
      <w:r>
        <w:rPr>
          <w:spacing w:val="-2"/>
          <w:sz w:val="18"/>
        </w:rPr>
        <w:t>lo</w:t>
      </w:r>
      <w:r>
        <w:rPr>
          <w:spacing w:val="-6"/>
          <w:sz w:val="18"/>
        </w:rPr>
        <w:t> </w:t>
      </w:r>
      <w:r>
        <w:rPr>
          <w:spacing w:val="-2"/>
          <w:sz w:val="18"/>
        </w:rPr>
        <w:t>cual</w:t>
      </w:r>
      <w:r>
        <w:rPr>
          <w:spacing w:val="-6"/>
          <w:sz w:val="18"/>
        </w:rPr>
        <w:t> </w:t>
      </w:r>
      <w:r>
        <w:rPr>
          <w:spacing w:val="-2"/>
          <w:sz w:val="18"/>
        </w:rPr>
        <w:t>han</w:t>
      </w:r>
      <w:r>
        <w:rPr>
          <w:spacing w:val="-6"/>
          <w:sz w:val="18"/>
        </w:rPr>
        <w:t> </w:t>
      </w:r>
      <w:r>
        <w:rPr>
          <w:spacing w:val="-2"/>
          <w:sz w:val="18"/>
        </w:rPr>
        <w:t>coincidido</w:t>
      </w:r>
      <w:r>
        <w:rPr>
          <w:spacing w:val="-8"/>
          <w:sz w:val="18"/>
        </w:rPr>
        <w:t> </w:t>
      </w:r>
      <w:r>
        <w:rPr>
          <w:spacing w:val="-2"/>
          <w:sz w:val="18"/>
        </w:rPr>
        <w:t>los</w:t>
      </w:r>
      <w:r>
        <w:rPr>
          <w:spacing w:val="-10"/>
          <w:sz w:val="18"/>
        </w:rPr>
        <w:t> </w:t>
      </w:r>
      <w:r>
        <w:rPr>
          <w:spacing w:val="-2"/>
          <w:sz w:val="18"/>
        </w:rPr>
        <w:t>distintos</w:t>
      </w:r>
      <w:r>
        <w:rPr>
          <w:spacing w:val="-7"/>
          <w:sz w:val="18"/>
        </w:rPr>
        <w:t> </w:t>
      </w:r>
      <w:r>
        <w:rPr>
          <w:spacing w:val="-2"/>
          <w:sz w:val="18"/>
        </w:rPr>
        <w:t>peritajes</w:t>
      </w:r>
      <w:r>
        <w:rPr>
          <w:spacing w:val="-7"/>
          <w:sz w:val="18"/>
        </w:rPr>
        <w:t> </w:t>
      </w:r>
      <w:r>
        <w:rPr>
          <w:spacing w:val="-2"/>
          <w:sz w:val="18"/>
        </w:rPr>
        <w:t>presentados</w:t>
      </w:r>
      <w:r>
        <w:rPr>
          <w:spacing w:val="-7"/>
          <w:sz w:val="18"/>
        </w:rPr>
        <w:t> </w:t>
      </w:r>
      <w:r>
        <w:rPr>
          <w:spacing w:val="-2"/>
          <w:sz w:val="18"/>
        </w:rPr>
        <w:t>por</w:t>
      </w:r>
      <w:r>
        <w:rPr>
          <w:spacing w:val="-7"/>
          <w:sz w:val="18"/>
        </w:rPr>
        <w:t> </w:t>
      </w:r>
      <w:r>
        <w:rPr>
          <w:spacing w:val="-2"/>
          <w:sz w:val="18"/>
        </w:rPr>
        <w:t>el</w:t>
      </w:r>
      <w:r>
        <w:rPr>
          <w:spacing w:val="-6"/>
          <w:sz w:val="18"/>
        </w:rPr>
        <w:t> </w:t>
      </w:r>
      <w:r>
        <w:rPr>
          <w:spacing w:val="-2"/>
          <w:sz w:val="18"/>
        </w:rPr>
        <w:t>Estado </w:t>
      </w:r>
      <w:r>
        <w:rPr>
          <w:sz w:val="18"/>
        </w:rPr>
        <w:t>y la Comisión</w:t>
      </w:r>
      <w:r>
        <w:rPr>
          <w:position w:val="6"/>
          <w:sz w:val="12"/>
        </w:rPr>
        <w:t>16</w:t>
      </w:r>
      <w:r>
        <w:rPr>
          <w:sz w:val="18"/>
        </w:rPr>
        <w:t>.</w:t>
      </w:r>
    </w:p>
    <w:p>
      <w:pPr>
        <w:pStyle w:val="BodyText"/>
        <w:spacing w:before="10"/>
        <w:rPr>
          <w:sz w:val="19"/>
        </w:rPr>
      </w:pPr>
    </w:p>
    <w:p>
      <w:pPr>
        <w:pStyle w:val="ListParagraph"/>
        <w:numPr>
          <w:ilvl w:val="0"/>
          <w:numId w:val="11"/>
        </w:numPr>
        <w:tabs>
          <w:tab w:pos="841" w:val="left" w:leader="none"/>
        </w:tabs>
        <w:spacing w:line="240" w:lineRule="auto" w:before="0" w:after="0"/>
        <w:ind w:left="120" w:right="115" w:firstLine="0"/>
        <w:jc w:val="both"/>
        <w:rPr>
          <w:sz w:val="20"/>
        </w:rPr>
      </w:pPr>
      <w:r>
        <w:rPr>
          <w:sz w:val="20"/>
        </w:rPr>
        <w:t>Después</w:t>
      </w:r>
      <w:r>
        <w:rPr>
          <w:spacing w:val="-14"/>
          <w:sz w:val="20"/>
        </w:rPr>
        <w:t> </w:t>
      </w:r>
      <w:r>
        <w:rPr>
          <w:sz w:val="20"/>
        </w:rPr>
        <w:t>de</w:t>
      </w:r>
      <w:r>
        <w:rPr>
          <w:spacing w:val="-14"/>
          <w:sz w:val="20"/>
        </w:rPr>
        <w:t> </w:t>
      </w:r>
      <w:r>
        <w:rPr>
          <w:sz w:val="20"/>
        </w:rPr>
        <w:t>fundamentar</w:t>
      </w:r>
      <w:r>
        <w:rPr>
          <w:spacing w:val="-13"/>
          <w:sz w:val="20"/>
        </w:rPr>
        <w:t> </w:t>
      </w:r>
      <w:r>
        <w:rPr>
          <w:sz w:val="20"/>
        </w:rPr>
        <w:t>la</w:t>
      </w:r>
      <w:r>
        <w:rPr>
          <w:spacing w:val="-13"/>
          <w:sz w:val="20"/>
        </w:rPr>
        <w:t> </w:t>
      </w:r>
      <w:r>
        <w:rPr>
          <w:sz w:val="20"/>
        </w:rPr>
        <w:t>conclusión</w:t>
      </w:r>
      <w:r>
        <w:rPr>
          <w:spacing w:val="-12"/>
          <w:sz w:val="20"/>
        </w:rPr>
        <w:t> </w:t>
      </w:r>
      <w:r>
        <w:rPr>
          <w:sz w:val="20"/>
        </w:rPr>
        <w:t>de</w:t>
      </w:r>
      <w:r>
        <w:rPr>
          <w:spacing w:val="-15"/>
          <w:sz w:val="20"/>
        </w:rPr>
        <w:t> </w:t>
      </w:r>
      <w:r>
        <w:rPr>
          <w:sz w:val="20"/>
        </w:rPr>
        <w:t>que</w:t>
      </w:r>
      <w:r>
        <w:rPr>
          <w:spacing w:val="-15"/>
          <w:sz w:val="20"/>
        </w:rPr>
        <w:t> </w:t>
      </w:r>
      <w:r>
        <w:rPr>
          <w:sz w:val="20"/>
        </w:rPr>
        <w:t>“</w:t>
      </w:r>
      <w:r>
        <w:rPr>
          <w:i/>
          <w:sz w:val="20"/>
        </w:rPr>
        <w:t>del</w:t>
      </w:r>
      <w:r>
        <w:rPr>
          <w:i/>
          <w:spacing w:val="-14"/>
          <w:sz w:val="20"/>
        </w:rPr>
        <w:t> </w:t>
      </w:r>
      <w:r>
        <w:rPr>
          <w:i/>
          <w:sz w:val="20"/>
        </w:rPr>
        <w:t>expediente</w:t>
      </w:r>
      <w:r>
        <w:rPr>
          <w:i/>
          <w:spacing w:val="-15"/>
          <w:sz w:val="20"/>
        </w:rPr>
        <w:t> </w:t>
      </w:r>
      <w:r>
        <w:rPr>
          <w:i/>
          <w:sz w:val="20"/>
        </w:rPr>
        <w:t>probatorio</w:t>
      </w:r>
      <w:r>
        <w:rPr>
          <w:i/>
          <w:spacing w:val="-13"/>
          <w:sz w:val="20"/>
        </w:rPr>
        <w:t> </w:t>
      </w:r>
      <w:r>
        <w:rPr>
          <w:i/>
          <w:sz w:val="20"/>
        </w:rPr>
        <w:t>surge</w:t>
      </w:r>
      <w:r>
        <w:rPr>
          <w:i/>
          <w:sz w:val="20"/>
        </w:rPr>
        <w:t> que el señor Hendrix se encontraba en una situación particular que podía suponer un impedimento para el ejercicio de la función notarial</w:t>
      </w:r>
      <w:r>
        <w:rPr>
          <w:sz w:val="20"/>
        </w:rPr>
        <w:t>”</w:t>
      </w:r>
      <w:r>
        <w:rPr>
          <w:position w:val="7"/>
          <w:sz w:val="13"/>
        </w:rPr>
        <w:t>17</w:t>
      </w:r>
      <w:r>
        <w:rPr>
          <w:sz w:val="20"/>
        </w:rPr>
        <w:t>, la Sentencia discute la importancia del criterio “</w:t>
      </w:r>
      <w:r>
        <w:rPr>
          <w:i/>
          <w:sz w:val="20"/>
        </w:rPr>
        <w:t>arraigo” </w:t>
      </w:r>
      <w:r>
        <w:rPr>
          <w:sz w:val="20"/>
        </w:rPr>
        <w:t>considerando el conjunto de competencias y funciones que desempeñan los notarios en Guatemala</w:t>
      </w:r>
      <w:r>
        <w:rPr>
          <w:position w:val="7"/>
          <w:sz w:val="13"/>
        </w:rPr>
        <w:t>18</w:t>
      </w:r>
      <w:r>
        <w:rPr>
          <w:sz w:val="20"/>
        </w:rPr>
        <w:t>. Con base en eso, afirma:</w:t>
      </w:r>
    </w:p>
    <w:p>
      <w:pPr>
        <w:pStyle w:val="BodyText"/>
        <w:spacing w:before="9"/>
        <w:rPr>
          <w:sz w:val="19"/>
        </w:rPr>
      </w:pPr>
    </w:p>
    <w:p>
      <w:pPr>
        <w:spacing w:line="240" w:lineRule="auto" w:before="0"/>
        <w:ind w:left="686" w:right="817" w:firstLine="0"/>
        <w:jc w:val="both"/>
        <w:rPr>
          <w:sz w:val="18"/>
        </w:rPr>
      </w:pPr>
      <w:r>
        <w:rPr>
          <w:sz w:val="18"/>
        </w:rPr>
        <w:t>En este sentido, en virtud de la importancia que revisten las funciones públicas que realizan las personas notarias, </w:t>
      </w:r>
      <w:r>
        <w:rPr>
          <w:b/>
          <w:sz w:val="18"/>
          <w:u w:val="single"/>
        </w:rPr>
        <w:t>existe un interés público en que cuando</w:t>
      </w:r>
      <w:r>
        <w:rPr>
          <w:b/>
          <w:sz w:val="18"/>
        </w:rPr>
        <w:t> </w:t>
      </w:r>
      <w:r>
        <w:rPr>
          <w:b/>
          <w:sz w:val="18"/>
          <w:u w:val="single"/>
        </w:rPr>
        <w:t>se</w:t>
      </w:r>
      <w:r>
        <w:rPr>
          <w:b/>
          <w:spacing w:val="-6"/>
          <w:sz w:val="18"/>
          <w:u w:val="single"/>
        </w:rPr>
        <w:t> </w:t>
      </w:r>
      <w:r>
        <w:rPr>
          <w:b/>
          <w:sz w:val="18"/>
          <w:u w:val="single"/>
        </w:rPr>
        <w:t>presente</w:t>
      </w:r>
      <w:r>
        <w:rPr>
          <w:b/>
          <w:spacing w:val="-6"/>
          <w:sz w:val="18"/>
          <w:u w:val="single"/>
        </w:rPr>
        <w:t> </w:t>
      </w:r>
      <w:r>
        <w:rPr>
          <w:b/>
          <w:sz w:val="18"/>
          <w:u w:val="single"/>
        </w:rPr>
        <w:t>un</w:t>
      </w:r>
      <w:r>
        <w:rPr>
          <w:b/>
          <w:spacing w:val="-6"/>
          <w:sz w:val="18"/>
          <w:u w:val="single"/>
        </w:rPr>
        <w:t> </w:t>
      </w:r>
      <w:r>
        <w:rPr>
          <w:b/>
          <w:sz w:val="18"/>
          <w:u w:val="single"/>
        </w:rPr>
        <w:t>ejercicio</w:t>
      </w:r>
      <w:r>
        <w:rPr>
          <w:b/>
          <w:spacing w:val="-6"/>
          <w:sz w:val="18"/>
          <w:u w:val="single"/>
        </w:rPr>
        <w:t> </w:t>
      </w:r>
      <w:r>
        <w:rPr>
          <w:b/>
          <w:sz w:val="18"/>
          <w:u w:val="single"/>
        </w:rPr>
        <w:t>indebido</w:t>
      </w:r>
      <w:r>
        <w:rPr>
          <w:b/>
          <w:spacing w:val="-5"/>
          <w:sz w:val="18"/>
          <w:u w:val="single"/>
        </w:rPr>
        <w:t> </w:t>
      </w:r>
      <w:r>
        <w:rPr>
          <w:b/>
          <w:sz w:val="18"/>
          <w:u w:val="single"/>
        </w:rPr>
        <w:t>de</w:t>
      </w:r>
      <w:r>
        <w:rPr>
          <w:b/>
          <w:spacing w:val="-7"/>
          <w:sz w:val="18"/>
          <w:u w:val="single"/>
        </w:rPr>
        <w:t> </w:t>
      </w:r>
      <w:r>
        <w:rPr>
          <w:b/>
          <w:sz w:val="18"/>
          <w:u w:val="single"/>
        </w:rPr>
        <w:t>la</w:t>
      </w:r>
      <w:r>
        <w:rPr>
          <w:b/>
          <w:spacing w:val="-8"/>
          <w:sz w:val="18"/>
          <w:u w:val="single"/>
        </w:rPr>
        <w:t> </w:t>
      </w:r>
      <w:r>
        <w:rPr>
          <w:b/>
          <w:sz w:val="18"/>
          <w:u w:val="single"/>
        </w:rPr>
        <w:t>función</w:t>
      </w:r>
      <w:r>
        <w:rPr>
          <w:b/>
          <w:spacing w:val="-8"/>
          <w:sz w:val="18"/>
          <w:u w:val="single"/>
        </w:rPr>
        <w:t> </w:t>
      </w:r>
      <w:r>
        <w:rPr>
          <w:b/>
          <w:sz w:val="18"/>
          <w:u w:val="single"/>
        </w:rPr>
        <w:t>notarial,</w:t>
      </w:r>
      <w:r>
        <w:rPr>
          <w:b/>
          <w:spacing w:val="-6"/>
          <w:sz w:val="18"/>
          <w:u w:val="single"/>
        </w:rPr>
        <w:t> </w:t>
      </w:r>
      <w:r>
        <w:rPr>
          <w:b/>
          <w:sz w:val="18"/>
          <w:u w:val="single"/>
        </w:rPr>
        <w:t>el</w:t>
      </w:r>
      <w:r>
        <w:rPr>
          <w:b/>
          <w:spacing w:val="-6"/>
          <w:sz w:val="18"/>
          <w:u w:val="single"/>
        </w:rPr>
        <w:t> </w:t>
      </w:r>
      <w:r>
        <w:rPr>
          <w:b/>
          <w:sz w:val="18"/>
          <w:u w:val="single"/>
        </w:rPr>
        <w:t>Estado</w:t>
      </w:r>
      <w:r>
        <w:rPr>
          <w:b/>
          <w:spacing w:val="-6"/>
          <w:sz w:val="18"/>
          <w:u w:val="single"/>
        </w:rPr>
        <w:t> </w:t>
      </w:r>
      <w:r>
        <w:rPr>
          <w:b/>
          <w:sz w:val="18"/>
          <w:u w:val="single"/>
        </w:rPr>
        <w:t>esté</w:t>
      </w:r>
      <w:r>
        <w:rPr>
          <w:b/>
          <w:spacing w:val="-10"/>
          <w:sz w:val="18"/>
          <w:u w:val="single"/>
        </w:rPr>
        <w:t> </w:t>
      </w:r>
      <w:r>
        <w:rPr>
          <w:b/>
          <w:sz w:val="18"/>
          <w:u w:val="single"/>
        </w:rPr>
        <w:t>en</w:t>
      </w:r>
      <w:r>
        <w:rPr>
          <w:b/>
          <w:sz w:val="18"/>
        </w:rPr>
        <w:t> </w:t>
      </w:r>
      <w:r>
        <w:rPr>
          <w:b/>
          <w:sz w:val="18"/>
          <w:u w:val="single"/>
        </w:rPr>
        <w:t>la capacidad de materializar el principio de rendición de cuentas</w:t>
      </w:r>
      <w:r>
        <w:rPr>
          <w:sz w:val="18"/>
        </w:rPr>
        <w:t>, accediendo a los documentos necesarios para llevar a cabo los procesos correspondientes</w:t>
      </w:r>
      <w:r>
        <w:rPr>
          <w:spacing w:val="-3"/>
          <w:sz w:val="18"/>
        </w:rPr>
        <w:t> </w:t>
      </w:r>
      <w:r>
        <w:rPr>
          <w:sz w:val="18"/>
        </w:rPr>
        <w:t>y</w:t>
      </w:r>
      <w:r>
        <w:rPr>
          <w:spacing w:val="-4"/>
          <w:sz w:val="18"/>
        </w:rPr>
        <w:t> </w:t>
      </w:r>
      <w:r>
        <w:rPr>
          <w:sz w:val="18"/>
        </w:rPr>
        <w:t>aplicando</w:t>
      </w:r>
      <w:r>
        <w:rPr>
          <w:spacing w:val="-2"/>
          <w:sz w:val="18"/>
        </w:rPr>
        <w:t> </w:t>
      </w:r>
      <w:r>
        <w:rPr>
          <w:sz w:val="18"/>
        </w:rPr>
        <w:t>efectivamente</w:t>
      </w:r>
      <w:r>
        <w:rPr>
          <w:spacing w:val="-3"/>
          <w:sz w:val="18"/>
        </w:rPr>
        <w:t> </w:t>
      </w:r>
      <w:r>
        <w:rPr>
          <w:sz w:val="18"/>
        </w:rPr>
        <w:t>las</w:t>
      </w:r>
      <w:r>
        <w:rPr>
          <w:spacing w:val="-3"/>
          <w:sz w:val="18"/>
        </w:rPr>
        <w:t> </w:t>
      </w:r>
      <w:r>
        <w:rPr>
          <w:sz w:val="18"/>
        </w:rPr>
        <w:t>sanciones</w:t>
      </w:r>
      <w:r>
        <w:rPr>
          <w:spacing w:val="-3"/>
          <w:sz w:val="18"/>
        </w:rPr>
        <w:t> </w:t>
      </w:r>
      <w:r>
        <w:rPr>
          <w:sz w:val="18"/>
        </w:rPr>
        <w:t>oportunas. </w:t>
      </w:r>
      <w:r>
        <w:rPr>
          <w:b/>
          <w:sz w:val="18"/>
          <w:u w:val="single"/>
        </w:rPr>
        <w:t>Por</w:t>
      </w:r>
      <w:r>
        <w:rPr>
          <w:b/>
          <w:spacing w:val="-2"/>
          <w:sz w:val="18"/>
          <w:u w:val="single"/>
        </w:rPr>
        <w:t> </w:t>
      </w:r>
      <w:r>
        <w:rPr>
          <w:b/>
          <w:sz w:val="18"/>
          <w:u w:val="single"/>
        </w:rPr>
        <w:t>tanto,</w:t>
      </w:r>
      <w:r>
        <w:rPr>
          <w:b/>
          <w:sz w:val="18"/>
        </w:rPr>
        <w:t> </w:t>
      </w:r>
      <w:r>
        <w:rPr>
          <w:b/>
          <w:sz w:val="18"/>
          <w:u w:val="single"/>
        </w:rPr>
        <w:t>se justifica que la función notarial esté sujeta a una supervisión</w:t>
      </w:r>
      <w:r>
        <w:rPr>
          <w:b/>
          <w:sz w:val="18"/>
        </w:rPr>
        <w:t> </w:t>
      </w:r>
      <w:r>
        <w:rPr>
          <w:b/>
          <w:sz w:val="18"/>
          <w:u w:val="single"/>
        </w:rPr>
        <w:t>permanente</w:t>
      </w:r>
      <w:r>
        <w:rPr>
          <w:sz w:val="18"/>
        </w:rPr>
        <w:t>. En Guatemala dicha supervisión es ejercida por el colegio profesional</w:t>
      </w:r>
      <w:r>
        <w:rPr>
          <w:spacing w:val="-1"/>
          <w:sz w:val="18"/>
        </w:rPr>
        <w:t> </w:t>
      </w:r>
      <w:r>
        <w:rPr>
          <w:sz w:val="18"/>
        </w:rPr>
        <w:t>a</w:t>
      </w:r>
      <w:r>
        <w:rPr>
          <w:spacing w:val="-1"/>
          <w:sz w:val="18"/>
        </w:rPr>
        <w:t> </w:t>
      </w:r>
      <w:r>
        <w:rPr>
          <w:sz w:val="18"/>
        </w:rPr>
        <w:t>quien,</w:t>
      </w:r>
      <w:r>
        <w:rPr>
          <w:spacing w:val="-2"/>
          <w:sz w:val="18"/>
        </w:rPr>
        <w:t> </w:t>
      </w:r>
      <w:r>
        <w:rPr>
          <w:sz w:val="18"/>
        </w:rPr>
        <w:t>a</w:t>
      </w:r>
      <w:r>
        <w:rPr>
          <w:spacing w:val="-1"/>
          <w:sz w:val="18"/>
        </w:rPr>
        <w:t> </w:t>
      </w:r>
      <w:r>
        <w:rPr>
          <w:sz w:val="18"/>
        </w:rPr>
        <w:t>nombre</w:t>
      </w:r>
      <w:r>
        <w:rPr>
          <w:spacing w:val="-1"/>
          <w:sz w:val="18"/>
        </w:rPr>
        <w:t> </w:t>
      </w:r>
      <w:r>
        <w:rPr>
          <w:sz w:val="18"/>
        </w:rPr>
        <w:t>del Estado,</w:t>
      </w:r>
      <w:r>
        <w:rPr>
          <w:spacing w:val="-2"/>
          <w:sz w:val="18"/>
        </w:rPr>
        <w:t> </w:t>
      </w:r>
      <w:r>
        <w:rPr>
          <w:sz w:val="18"/>
        </w:rPr>
        <w:t>le</w:t>
      </w:r>
      <w:r>
        <w:rPr>
          <w:spacing w:val="-1"/>
          <w:sz w:val="18"/>
        </w:rPr>
        <w:t> </w:t>
      </w:r>
      <w:r>
        <w:rPr>
          <w:sz w:val="18"/>
        </w:rPr>
        <w:t>corresponde</w:t>
      </w:r>
      <w:r>
        <w:rPr>
          <w:spacing w:val="-1"/>
          <w:sz w:val="18"/>
        </w:rPr>
        <w:t> </w:t>
      </w:r>
      <w:r>
        <w:rPr>
          <w:sz w:val="18"/>
        </w:rPr>
        <w:t>la</w:t>
      </w:r>
      <w:r>
        <w:rPr>
          <w:spacing w:val="-1"/>
          <w:sz w:val="18"/>
        </w:rPr>
        <w:t> </w:t>
      </w:r>
      <w:r>
        <w:rPr>
          <w:sz w:val="18"/>
        </w:rPr>
        <w:t>dirección general</w:t>
      </w:r>
      <w:r>
        <w:rPr>
          <w:spacing w:val="-1"/>
          <w:sz w:val="18"/>
        </w:rPr>
        <w:t> </w:t>
      </w:r>
      <w:r>
        <w:rPr>
          <w:sz w:val="18"/>
        </w:rPr>
        <w:t>del servicio, su inspección y control. Al respecto, </w:t>
      </w:r>
      <w:r>
        <w:rPr>
          <w:b/>
          <w:sz w:val="18"/>
          <w:u w:val="single"/>
        </w:rPr>
        <w:t>este Tribunal considera que el</w:t>
      </w:r>
      <w:r>
        <w:rPr>
          <w:b/>
          <w:sz w:val="18"/>
        </w:rPr>
        <w:t> </w:t>
      </w:r>
      <w:r>
        <w:rPr>
          <w:b/>
          <w:sz w:val="18"/>
          <w:u w:val="single"/>
        </w:rPr>
        <w:t>arraigo</w:t>
      </w:r>
      <w:r>
        <w:rPr>
          <w:b/>
          <w:spacing w:val="-10"/>
          <w:sz w:val="18"/>
          <w:u w:val="single"/>
        </w:rPr>
        <w:t> </w:t>
      </w:r>
      <w:r>
        <w:rPr>
          <w:b/>
          <w:sz w:val="18"/>
          <w:u w:val="single"/>
        </w:rPr>
        <w:t>de</w:t>
      </w:r>
      <w:r>
        <w:rPr>
          <w:b/>
          <w:spacing w:val="-10"/>
          <w:sz w:val="18"/>
          <w:u w:val="single"/>
        </w:rPr>
        <w:t> </w:t>
      </w:r>
      <w:r>
        <w:rPr>
          <w:b/>
          <w:sz w:val="18"/>
          <w:u w:val="single"/>
        </w:rPr>
        <w:t>la</w:t>
      </w:r>
      <w:r>
        <w:rPr>
          <w:b/>
          <w:spacing w:val="-11"/>
          <w:sz w:val="18"/>
          <w:u w:val="single"/>
        </w:rPr>
        <w:t> </w:t>
      </w:r>
      <w:r>
        <w:rPr>
          <w:b/>
          <w:sz w:val="18"/>
          <w:u w:val="single"/>
        </w:rPr>
        <w:t>persona</w:t>
      </w:r>
      <w:r>
        <w:rPr>
          <w:b/>
          <w:spacing w:val="-11"/>
          <w:sz w:val="18"/>
          <w:u w:val="single"/>
        </w:rPr>
        <w:t> </w:t>
      </w:r>
      <w:r>
        <w:rPr>
          <w:b/>
          <w:sz w:val="18"/>
          <w:u w:val="single"/>
        </w:rPr>
        <w:t>notaria</w:t>
      </w:r>
      <w:r>
        <w:rPr>
          <w:b/>
          <w:spacing w:val="-11"/>
          <w:sz w:val="18"/>
          <w:u w:val="single"/>
        </w:rPr>
        <w:t> </w:t>
      </w:r>
      <w:r>
        <w:rPr>
          <w:b/>
          <w:sz w:val="18"/>
          <w:u w:val="single"/>
        </w:rPr>
        <w:t>se</w:t>
      </w:r>
      <w:r>
        <w:rPr>
          <w:b/>
          <w:spacing w:val="-10"/>
          <w:sz w:val="18"/>
          <w:u w:val="single"/>
        </w:rPr>
        <w:t> </w:t>
      </w:r>
      <w:r>
        <w:rPr>
          <w:b/>
          <w:sz w:val="18"/>
          <w:u w:val="single"/>
        </w:rPr>
        <w:t>vuelve</w:t>
      </w:r>
      <w:r>
        <w:rPr>
          <w:b/>
          <w:spacing w:val="-10"/>
          <w:sz w:val="18"/>
          <w:u w:val="single"/>
        </w:rPr>
        <w:t> </w:t>
      </w:r>
      <w:r>
        <w:rPr>
          <w:b/>
          <w:sz w:val="18"/>
          <w:u w:val="single"/>
        </w:rPr>
        <w:t>indispensable</w:t>
      </w:r>
      <w:r>
        <w:rPr>
          <w:b/>
          <w:spacing w:val="-10"/>
          <w:sz w:val="18"/>
          <w:u w:val="single"/>
        </w:rPr>
        <w:t> </w:t>
      </w:r>
      <w:r>
        <w:rPr>
          <w:b/>
          <w:sz w:val="18"/>
          <w:u w:val="single"/>
        </w:rPr>
        <w:t>para</w:t>
      </w:r>
      <w:r>
        <w:rPr>
          <w:b/>
          <w:spacing w:val="-11"/>
          <w:sz w:val="18"/>
          <w:u w:val="single"/>
        </w:rPr>
        <w:t> </w:t>
      </w:r>
      <w:r>
        <w:rPr>
          <w:b/>
          <w:sz w:val="18"/>
          <w:u w:val="single"/>
        </w:rPr>
        <w:t>la</w:t>
      </w:r>
      <w:r>
        <w:rPr>
          <w:b/>
          <w:spacing w:val="-11"/>
          <w:sz w:val="18"/>
          <w:u w:val="single"/>
        </w:rPr>
        <w:t> </w:t>
      </w:r>
      <w:r>
        <w:rPr>
          <w:b/>
          <w:sz w:val="18"/>
          <w:u w:val="single"/>
        </w:rPr>
        <w:t>garantía</w:t>
      </w:r>
      <w:r>
        <w:rPr>
          <w:b/>
          <w:spacing w:val="-11"/>
          <w:sz w:val="18"/>
          <w:u w:val="single"/>
        </w:rPr>
        <w:t> </w:t>
      </w:r>
      <w:r>
        <w:rPr>
          <w:b/>
          <w:sz w:val="18"/>
          <w:u w:val="single"/>
        </w:rPr>
        <w:t>del</w:t>
      </w:r>
      <w:r>
        <w:rPr>
          <w:b/>
          <w:sz w:val="18"/>
        </w:rPr>
        <w:t> </w:t>
      </w:r>
      <w:r>
        <w:rPr>
          <w:b/>
          <w:sz w:val="18"/>
          <w:u w:val="single"/>
        </w:rPr>
        <w:t>principio de rendición de cuentas, pues el arraigo conlleva un vínculo</w:t>
      </w:r>
      <w:r>
        <w:rPr>
          <w:b/>
          <w:sz w:val="18"/>
        </w:rPr>
        <w:t> </w:t>
      </w:r>
      <w:r>
        <w:rPr>
          <w:b/>
          <w:sz w:val="18"/>
          <w:u w:val="single"/>
        </w:rPr>
        <w:t>entre la persona que ejerce el notariado y el país que hace posible que</w:t>
      </w:r>
      <w:r>
        <w:rPr>
          <w:b/>
          <w:sz w:val="18"/>
        </w:rPr>
        <w:t> </w:t>
      </w:r>
      <w:r>
        <w:rPr>
          <w:b/>
          <w:sz w:val="18"/>
          <w:u w:val="single"/>
        </w:rPr>
        <w:t>estas personas sean responsabilizadas legalmente</w:t>
      </w:r>
      <w:r>
        <w:rPr>
          <w:b/>
          <w:sz w:val="18"/>
        </w:rPr>
        <w:t> </w:t>
      </w:r>
      <w:r>
        <w:rPr>
          <w:sz w:val="18"/>
        </w:rPr>
        <w:t>por los errores en el ejercicio de su función</w:t>
      </w:r>
      <w:r>
        <w:rPr>
          <w:position w:val="6"/>
          <w:sz w:val="12"/>
        </w:rPr>
        <w:t>19</w:t>
      </w:r>
      <w:r>
        <w:rPr>
          <w:sz w:val="18"/>
        </w:rPr>
        <w:t>.</w:t>
      </w:r>
    </w:p>
    <w:p>
      <w:pPr>
        <w:pStyle w:val="BodyText"/>
        <w:spacing w:before="11"/>
        <w:rPr>
          <w:sz w:val="19"/>
        </w:rPr>
      </w:pPr>
    </w:p>
    <w:p>
      <w:pPr>
        <w:pStyle w:val="ListParagraph"/>
        <w:numPr>
          <w:ilvl w:val="0"/>
          <w:numId w:val="11"/>
        </w:numPr>
        <w:tabs>
          <w:tab w:pos="841" w:val="left" w:leader="none"/>
        </w:tabs>
        <w:spacing w:line="240" w:lineRule="auto" w:before="0" w:after="0"/>
        <w:ind w:left="120" w:right="116" w:firstLine="0"/>
        <w:jc w:val="both"/>
        <w:rPr>
          <w:sz w:val="20"/>
        </w:rPr>
      </w:pPr>
      <w:r>
        <w:rPr>
          <w:sz w:val="20"/>
        </w:rPr>
        <w:t>A</w:t>
      </w:r>
      <w:r>
        <w:rPr>
          <w:spacing w:val="-18"/>
          <w:sz w:val="20"/>
        </w:rPr>
        <w:t> </w:t>
      </w:r>
      <w:r>
        <w:rPr>
          <w:sz w:val="20"/>
        </w:rPr>
        <w:t>este</w:t>
      </w:r>
      <w:r>
        <w:rPr>
          <w:spacing w:val="-18"/>
          <w:sz w:val="20"/>
        </w:rPr>
        <w:t> </w:t>
      </w:r>
      <w:r>
        <w:rPr>
          <w:sz w:val="20"/>
        </w:rPr>
        <w:t>respecto,</w:t>
      </w:r>
      <w:r>
        <w:rPr>
          <w:spacing w:val="-17"/>
          <w:sz w:val="20"/>
        </w:rPr>
        <w:t> </w:t>
      </w:r>
      <w:r>
        <w:rPr>
          <w:sz w:val="20"/>
        </w:rPr>
        <w:t>concluye</w:t>
      </w:r>
      <w:r>
        <w:rPr>
          <w:spacing w:val="-18"/>
          <w:sz w:val="20"/>
        </w:rPr>
        <w:t> </w:t>
      </w:r>
      <w:r>
        <w:rPr>
          <w:sz w:val="20"/>
        </w:rPr>
        <w:t>que</w:t>
      </w:r>
      <w:r>
        <w:rPr>
          <w:spacing w:val="-17"/>
          <w:sz w:val="20"/>
        </w:rPr>
        <w:t> </w:t>
      </w:r>
      <w:r>
        <w:rPr>
          <w:sz w:val="20"/>
        </w:rPr>
        <w:t>la</w:t>
      </w:r>
      <w:r>
        <w:rPr>
          <w:spacing w:val="-18"/>
          <w:sz w:val="20"/>
        </w:rPr>
        <w:t> </w:t>
      </w:r>
      <w:r>
        <w:rPr>
          <w:sz w:val="20"/>
        </w:rPr>
        <w:t>exigencia</w:t>
      </w:r>
      <w:r>
        <w:rPr>
          <w:spacing w:val="-18"/>
          <w:sz w:val="20"/>
        </w:rPr>
        <w:t> </w:t>
      </w:r>
      <w:r>
        <w:rPr>
          <w:sz w:val="20"/>
        </w:rPr>
        <w:t>del</w:t>
      </w:r>
      <w:r>
        <w:rPr>
          <w:spacing w:val="-17"/>
          <w:sz w:val="20"/>
        </w:rPr>
        <w:t> </w:t>
      </w:r>
      <w:r>
        <w:rPr>
          <w:sz w:val="20"/>
        </w:rPr>
        <w:t>arraigo</w:t>
      </w:r>
      <w:r>
        <w:rPr>
          <w:spacing w:val="-18"/>
          <w:sz w:val="20"/>
        </w:rPr>
        <w:t> </w:t>
      </w:r>
      <w:r>
        <w:rPr>
          <w:sz w:val="20"/>
        </w:rPr>
        <w:t>salvaguarda</w:t>
      </w:r>
      <w:r>
        <w:rPr>
          <w:spacing w:val="-17"/>
          <w:sz w:val="20"/>
        </w:rPr>
        <w:t> </w:t>
      </w:r>
      <w:r>
        <w:rPr>
          <w:sz w:val="20"/>
        </w:rPr>
        <w:t>la</w:t>
      </w:r>
      <w:r>
        <w:rPr>
          <w:spacing w:val="-18"/>
          <w:sz w:val="20"/>
        </w:rPr>
        <w:t> </w:t>
      </w:r>
      <w:r>
        <w:rPr>
          <w:sz w:val="20"/>
        </w:rPr>
        <w:t>posibilidad de responsabilidad de los notarios, que ejercen una función de interés público</w:t>
      </w:r>
      <w:r>
        <w:rPr>
          <w:position w:val="7"/>
          <w:sz w:val="13"/>
        </w:rPr>
        <w:t>20</w:t>
      </w:r>
      <w:r>
        <w:rPr>
          <w:sz w:val="20"/>
        </w:rPr>
        <w:t>. A continuación, reitera su conclusión de que “</w:t>
      </w:r>
      <w:r>
        <w:rPr>
          <w:i/>
          <w:sz w:val="20"/>
        </w:rPr>
        <w:t>el señor Hendrix nunca tuvo arraigo en</w:t>
      </w:r>
      <w:r>
        <w:rPr>
          <w:i/>
          <w:sz w:val="20"/>
        </w:rPr>
        <w:t> Guatemala</w:t>
      </w:r>
      <w:r>
        <w:rPr>
          <w:sz w:val="20"/>
        </w:rPr>
        <w:t>” y “</w:t>
      </w:r>
      <w:r>
        <w:rPr>
          <w:i/>
          <w:sz w:val="20"/>
        </w:rPr>
        <w:t>no se encontraba en una situación fáctica similar a las otras personas</w:t>
      </w:r>
      <w:r>
        <w:rPr>
          <w:i/>
          <w:sz w:val="20"/>
        </w:rPr>
        <w:t> notarias en Guatemala, quienes al estar domiciliadas en el territorio guatemalteco tenían el arraigo requerido para el ejercicio de la función pública notarial</w:t>
      </w:r>
      <w:r>
        <w:rPr>
          <w:sz w:val="20"/>
        </w:rPr>
        <w:t>”</w:t>
      </w:r>
      <w:r>
        <w:rPr>
          <w:position w:val="7"/>
          <w:sz w:val="13"/>
        </w:rPr>
        <w:t>21</w:t>
      </w:r>
      <w:r>
        <w:rPr>
          <w:sz w:val="20"/>
        </w:rPr>
        <w:t>, lo que significa que, según la posición mayoritaria, el Estado no ha violado el artículo 24 de la Convención, en relación con los artículos 1.1 y 2 del instrumento.</w:t>
      </w:r>
    </w:p>
    <w:p>
      <w:pPr>
        <w:pStyle w:val="BodyText"/>
        <w:spacing w:before="9"/>
        <w:rPr>
          <w:sz w:val="19"/>
        </w:rPr>
      </w:pPr>
    </w:p>
    <w:p>
      <w:pPr>
        <w:pStyle w:val="ListParagraph"/>
        <w:numPr>
          <w:ilvl w:val="0"/>
          <w:numId w:val="11"/>
        </w:numPr>
        <w:tabs>
          <w:tab w:pos="841" w:val="left" w:leader="none"/>
        </w:tabs>
        <w:spacing w:line="240" w:lineRule="auto" w:before="0" w:after="0"/>
        <w:ind w:left="120" w:right="123" w:firstLine="0"/>
        <w:jc w:val="both"/>
        <w:rPr>
          <w:sz w:val="20"/>
        </w:rPr>
      </w:pPr>
      <w:r>
        <w:rPr>
          <w:sz w:val="20"/>
        </w:rPr>
        <w:t>Concurro, hasta cierto punto, con la posición mayoritaria de la Corte en identificar</w:t>
      </w:r>
      <w:r>
        <w:rPr>
          <w:spacing w:val="-3"/>
          <w:sz w:val="20"/>
        </w:rPr>
        <w:t> </w:t>
      </w:r>
      <w:r>
        <w:rPr>
          <w:sz w:val="20"/>
        </w:rPr>
        <w:t>finalidad</w:t>
      </w:r>
      <w:r>
        <w:rPr>
          <w:spacing w:val="-1"/>
          <w:sz w:val="20"/>
        </w:rPr>
        <w:t> </w:t>
      </w:r>
      <w:r>
        <w:rPr>
          <w:sz w:val="20"/>
        </w:rPr>
        <w:t>legítima</w:t>
      </w:r>
      <w:r>
        <w:rPr>
          <w:spacing w:val="-2"/>
          <w:sz w:val="20"/>
        </w:rPr>
        <w:t> </w:t>
      </w:r>
      <w:r>
        <w:rPr>
          <w:sz w:val="20"/>
        </w:rPr>
        <w:t>en</w:t>
      </w:r>
      <w:r>
        <w:rPr>
          <w:spacing w:val="-2"/>
          <w:sz w:val="20"/>
        </w:rPr>
        <w:t> </w:t>
      </w:r>
      <w:r>
        <w:rPr>
          <w:sz w:val="20"/>
        </w:rPr>
        <w:t>la</w:t>
      </w:r>
      <w:r>
        <w:rPr>
          <w:spacing w:val="-3"/>
          <w:sz w:val="20"/>
        </w:rPr>
        <w:t> </w:t>
      </w:r>
      <w:r>
        <w:rPr>
          <w:sz w:val="20"/>
        </w:rPr>
        <w:t>protección</w:t>
      </w:r>
      <w:r>
        <w:rPr>
          <w:spacing w:val="-3"/>
          <w:sz w:val="20"/>
        </w:rPr>
        <w:t> </w:t>
      </w:r>
      <w:r>
        <w:rPr>
          <w:sz w:val="20"/>
        </w:rPr>
        <w:t>de</w:t>
      </w:r>
      <w:r>
        <w:rPr>
          <w:spacing w:val="-2"/>
          <w:sz w:val="20"/>
        </w:rPr>
        <w:t> </w:t>
      </w:r>
      <w:r>
        <w:rPr>
          <w:sz w:val="20"/>
        </w:rPr>
        <w:t>la</w:t>
      </w:r>
      <w:r>
        <w:rPr>
          <w:spacing w:val="-3"/>
          <w:sz w:val="20"/>
        </w:rPr>
        <w:t> </w:t>
      </w:r>
      <w:r>
        <w:rPr>
          <w:sz w:val="20"/>
        </w:rPr>
        <w:t>posibilidad</w:t>
      </w:r>
      <w:r>
        <w:rPr>
          <w:spacing w:val="-2"/>
          <w:sz w:val="20"/>
        </w:rPr>
        <w:t> </w:t>
      </w:r>
      <w:r>
        <w:rPr>
          <w:sz w:val="20"/>
        </w:rPr>
        <w:t>de</w:t>
      </w:r>
      <w:r>
        <w:rPr>
          <w:spacing w:val="-4"/>
          <w:sz w:val="20"/>
        </w:rPr>
        <w:t> </w:t>
      </w:r>
      <w:r>
        <w:rPr>
          <w:sz w:val="20"/>
        </w:rPr>
        <w:t>rendición</w:t>
      </w:r>
      <w:r>
        <w:rPr>
          <w:spacing w:val="-2"/>
          <w:sz w:val="20"/>
        </w:rPr>
        <w:t> </w:t>
      </w:r>
      <w:r>
        <w:rPr>
          <w:sz w:val="20"/>
        </w:rPr>
        <w:t>de</w:t>
      </w:r>
      <w:r>
        <w:rPr>
          <w:spacing w:val="-4"/>
          <w:sz w:val="20"/>
        </w:rPr>
        <w:t> </w:t>
      </w:r>
      <w:r>
        <w:rPr>
          <w:sz w:val="20"/>
        </w:rPr>
        <w:t>cuentas de las personas que ocupan cargos notariales en el sistema guatemalteco. Considero que</w:t>
      </w:r>
      <w:r>
        <w:rPr>
          <w:spacing w:val="-5"/>
          <w:sz w:val="20"/>
        </w:rPr>
        <w:t> </w:t>
      </w:r>
      <w:r>
        <w:rPr>
          <w:sz w:val="20"/>
        </w:rPr>
        <w:t>el</w:t>
      </w:r>
      <w:r>
        <w:rPr>
          <w:spacing w:val="-2"/>
          <w:sz w:val="20"/>
        </w:rPr>
        <w:t> </w:t>
      </w:r>
      <w:r>
        <w:rPr>
          <w:sz w:val="20"/>
        </w:rPr>
        <w:t>requisito</w:t>
      </w:r>
      <w:r>
        <w:rPr>
          <w:spacing w:val="-5"/>
          <w:sz w:val="20"/>
        </w:rPr>
        <w:t> </w:t>
      </w:r>
      <w:r>
        <w:rPr>
          <w:sz w:val="20"/>
        </w:rPr>
        <w:t>de</w:t>
      </w:r>
      <w:r>
        <w:rPr>
          <w:spacing w:val="-5"/>
          <w:sz w:val="20"/>
        </w:rPr>
        <w:t> </w:t>
      </w:r>
      <w:r>
        <w:rPr>
          <w:sz w:val="20"/>
        </w:rPr>
        <w:t>domicilio,</w:t>
      </w:r>
      <w:r>
        <w:rPr>
          <w:spacing w:val="-5"/>
          <w:sz w:val="20"/>
        </w:rPr>
        <w:t> </w:t>
      </w:r>
      <w:r>
        <w:rPr>
          <w:sz w:val="20"/>
        </w:rPr>
        <w:t>que</w:t>
      </w:r>
      <w:r>
        <w:rPr>
          <w:spacing w:val="-3"/>
          <w:sz w:val="20"/>
        </w:rPr>
        <w:t> </w:t>
      </w:r>
      <w:r>
        <w:rPr>
          <w:sz w:val="20"/>
        </w:rPr>
        <w:t>es</w:t>
      </w:r>
      <w:r>
        <w:rPr>
          <w:spacing w:val="-5"/>
          <w:sz w:val="20"/>
        </w:rPr>
        <w:t> </w:t>
      </w:r>
      <w:r>
        <w:rPr>
          <w:sz w:val="20"/>
        </w:rPr>
        <w:t>un</w:t>
      </w:r>
      <w:r>
        <w:rPr>
          <w:spacing w:val="-3"/>
          <w:sz w:val="20"/>
        </w:rPr>
        <w:t> </w:t>
      </w:r>
      <w:r>
        <w:rPr>
          <w:sz w:val="20"/>
        </w:rPr>
        <w:t>componente</w:t>
      </w:r>
      <w:r>
        <w:rPr>
          <w:spacing w:val="-5"/>
          <w:sz w:val="20"/>
        </w:rPr>
        <w:t> </w:t>
      </w:r>
      <w:r>
        <w:rPr>
          <w:sz w:val="20"/>
        </w:rPr>
        <w:t>del</w:t>
      </w:r>
      <w:r>
        <w:rPr>
          <w:spacing w:val="-3"/>
          <w:sz w:val="20"/>
        </w:rPr>
        <w:t> </w:t>
      </w:r>
      <w:r>
        <w:rPr>
          <w:sz w:val="20"/>
        </w:rPr>
        <w:t>arraigo,</w:t>
      </w:r>
      <w:r>
        <w:rPr>
          <w:spacing w:val="-2"/>
          <w:sz w:val="20"/>
        </w:rPr>
        <w:t> </w:t>
      </w:r>
      <w:r>
        <w:rPr>
          <w:sz w:val="20"/>
        </w:rPr>
        <w:t>sirve</w:t>
      </w:r>
      <w:r>
        <w:rPr>
          <w:spacing w:val="-5"/>
          <w:sz w:val="20"/>
        </w:rPr>
        <w:t> </w:t>
      </w:r>
      <w:r>
        <w:rPr>
          <w:sz w:val="20"/>
        </w:rPr>
        <w:t>a</w:t>
      </w:r>
      <w:r>
        <w:rPr>
          <w:spacing w:val="-2"/>
          <w:sz w:val="20"/>
        </w:rPr>
        <w:t> </w:t>
      </w:r>
      <w:r>
        <w:rPr>
          <w:sz w:val="20"/>
        </w:rPr>
        <w:t>ese</w:t>
      </w:r>
      <w:r>
        <w:rPr>
          <w:spacing w:val="-5"/>
          <w:sz w:val="20"/>
        </w:rPr>
        <w:t> </w:t>
      </w:r>
      <w:r>
        <w:rPr>
          <w:sz w:val="20"/>
        </w:rPr>
        <w:t>propósito y constituye</w:t>
      </w:r>
      <w:r>
        <w:rPr>
          <w:spacing w:val="-1"/>
          <w:sz w:val="20"/>
        </w:rPr>
        <w:t> </w:t>
      </w:r>
      <w:r>
        <w:rPr>
          <w:sz w:val="20"/>
        </w:rPr>
        <w:t>una justificación legítima para la restricción del ejercicio de la profesión.</w:t>
      </w:r>
    </w:p>
    <w:p>
      <w:pPr>
        <w:pStyle w:val="BodyText"/>
        <w:spacing w:before="8"/>
        <w:rPr>
          <w:sz w:val="19"/>
        </w:rPr>
      </w:pPr>
    </w:p>
    <w:p>
      <w:pPr>
        <w:pStyle w:val="ListParagraph"/>
        <w:numPr>
          <w:ilvl w:val="0"/>
          <w:numId w:val="11"/>
        </w:numPr>
        <w:tabs>
          <w:tab w:pos="841" w:val="left" w:leader="none"/>
        </w:tabs>
        <w:spacing w:line="240" w:lineRule="auto" w:before="1" w:after="0"/>
        <w:ind w:left="120" w:right="125" w:firstLine="0"/>
        <w:jc w:val="both"/>
        <w:rPr>
          <w:sz w:val="20"/>
        </w:rPr>
      </w:pPr>
      <w:r>
        <w:rPr>
          <w:sz w:val="20"/>
        </w:rPr>
        <w:t>Mi</w:t>
      </w:r>
      <w:r>
        <w:rPr>
          <w:spacing w:val="-11"/>
          <w:sz w:val="20"/>
        </w:rPr>
        <w:t> </w:t>
      </w:r>
      <w:r>
        <w:rPr>
          <w:sz w:val="20"/>
        </w:rPr>
        <w:t>desacuerdo</w:t>
      </w:r>
      <w:r>
        <w:rPr>
          <w:spacing w:val="-10"/>
          <w:sz w:val="20"/>
        </w:rPr>
        <w:t> </w:t>
      </w:r>
      <w:r>
        <w:rPr>
          <w:sz w:val="20"/>
        </w:rPr>
        <w:t>radica,</w:t>
      </w:r>
      <w:r>
        <w:rPr>
          <w:spacing w:val="-9"/>
          <w:sz w:val="20"/>
        </w:rPr>
        <w:t> </w:t>
      </w:r>
      <w:r>
        <w:rPr>
          <w:sz w:val="20"/>
        </w:rPr>
        <w:t>sin</w:t>
      </w:r>
      <w:r>
        <w:rPr>
          <w:spacing w:val="-10"/>
          <w:sz w:val="20"/>
        </w:rPr>
        <w:t> </w:t>
      </w:r>
      <w:r>
        <w:rPr>
          <w:sz w:val="20"/>
        </w:rPr>
        <w:t>embargo,</w:t>
      </w:r>
      <w:r>
        <w:rPr>
          <w:spacing w:val="-9"/>
          <w:sz w:val="20"/>
        </w:rPr>
        <w:t> </w:t>
      </w:r>
      <w:r>
        <w:rPr>
          <w:sz w:val="20"/>
        </w:rPr>
        <w:t>precisamente</w:t>
      </w:r>
      <w:r>
        <w:rPr>
          <w:spacing w:val="-10"/>
          <w:sz w:val="20"/>
        </w:rPr>
        <w:t> </w:t>
      </w:r>
      <w:r>
        <w:rPr>
          <w:sz w:val="20"/>
        </w:rPr>
        <w:t>en</w:t>
      </w:r>
      <w:r>
        <w:rPr>
          <w:spacing w:val="-8"/>
          <w:sz w:val="20"/>
        </w:rPr>
        <w:t> </w:t>
      </w:r>
      <w:r>
        <w:rPr>
          <w:sz w:val="20"/>
        </w:rPr>
        <w:t>el</w:t>
      </w:r>
      <w:r>
        <w:rPr>
          <w:spacing w:val="-8"/>
          <w:sz w:val="20"/>
        </w:rPr>
        <w:t> </w:t>
      </w:r>
      <w:r>
        <w:rPr>
          <w:sz w:val="20"/>
        </w:rPr>
        <w:t>enfoque</w:t>
      </w:r>
      <w:r>
        <w:rPr>
          <w:spacing w:val="-10"/>
          <w:sz w:val="20"/>
        </w:rPr>
        <w:t> </w:t>
      </w:r>
      <w:r>
        <w:rPr>
          <w:sz w:val="20"/>
        </w:rPr>
        <w:t>restrictivo</w:t>
      </w:r>
      <w:r>
        <w:rPr>
          <w:spacing w:val="-10"/>
          <w:sz w:val="20"/>
        </w:rPr>
        <w:t> </w:t>
      </w:r>
      <w:r>
        <w:rPr>
          <w:sz w:val="20"/>
        </w:rPr>
        <w:t>que selecciona</w:t>
      </w:r>
      <w:r>
        <w:rPr>
          <w:spacing w:val="-9"/>
          <w:sz w:val="20"/>
        </w:rPr>
        <w:t> </w:t>
      </w:r>
      <w:r>
        <w:rPr>
          <w:sz w:val="20"/>
        </w:rPr>
        <w:t>el</w:t>
      </w:r>
      <w:r>
        <w:rPr>
          <w:spacing w:val="-12"/>
          <w:sz w:val="20"/>
        </w:rPr>
        <w:t> </w:t>
      </w:r>
      <w:r>
        <w:rPr>
          <w:sz w:val="20"/>
        </w:rPr>
        <w:t>domicilio</w:t>
      </w:r>
      <w:r>
        <w:rPr>
          <w:spacing w:val="-11"/>
          <w:sz w:val="20"/>
        </w:rPr>
        <w:t> </w:t>
      </w:r>
      <w:r>
        <w:rPr>
          <w:sz w:val="20"/>
        </w:rPr>
        <w:t>como</w:t>
      </w:r>
      <w:r>
        <w:rPr>
          <w:spacing w:val="-7"/>
          <w:sz w:val="20"/>
        </w:rPr>
        <w:t> </w:t>
      </w:r>
      <w:r>
        <w:rPr>
          <w:b/>
          <w:sz w:val="20"/>
        </w:rPr>
        <w:t>único</w:t>
      </w:r>
      <w:r>
        <w:rPr>
          <w:b/>
          <w:spacing w:val="-7"/>
          <w:sz w:val="20"/>
        </w:rPr>
        <w:t> </w:t>
      </w:r>
      <w:r>
        <w:rPr>
          <w:sz w:val="20"/>
        </w:rPr>
        <w:t>eje</w:t>
      </w:r>
      <w:r>
        <w:rPr>
          <w:spacing w:val="-14"/>
          <w:sz w:val="20"/>
        </w:rPr>
        <w:t> </w:t>
      </w:r>
      <w:r>
        <w:rPr>
          <w:sz w:val="20"/>
        </w:rPr>
        <w:t>de</w:t>
      </w:r>
      <w:r>
        <w:rPr>
          <w:spacing w:val="-14"/>
          <w:sz w:val="20"/>
        </w:rPr>
        <w:t> </w:t>
      </w:r>
      <w:r>
        <w:rPr>
          <w:sz w:val="20"/>
        </w:rPr>
        <w:t>análisis</w:t>
      </w:r>
      <w:r>
        <w:rPr>
          <w:spacing w:val="-13"/>
          <w:sz w:val="20"/>
        </w:rPr>
        <w:t> </w:t>
      </w:r>
      <w:r>
        <w:rPr>
          <w:sz w:val="20"/>
        </w:rPr>
        <w:t>de</w:t>
      </w:r>
      <w:r>
        <w:rPr>
          <w:spacing w:val="-11"/>
          <w:sz w:val="20"/>
        </w:rPr>
        <w:t> </w:t>
      </w:r>
      <w:r>
        <w:rPr>
          <w:sz w:val="20"/>
        </w:rPr>
        <w:t>la</w:t>
      </w:r>
      <w:r>
        <w:rPr>
          <w:spacing w:val="-12"/>
          <w:sz w:val="20"/>
        </w:rPr>
        <w:t> </w:t>
      </w:r>
      <w:r>
        <w:rPr>
          <w:sz w:val="20"/>
        </w:rPr>
        <w:t>alegación</w:t>
      </w:r>
      <w:r>
        <w:rPr>
          <w:spacing w:val="-11"/>
          <w:sz w:val="20"/>
        </w:rPr>
        <w:t> </w:t>
      </w:r>
      <w:r>
        <w:rPr>
          <w:sz w:val="20"/>
        </w:rPr>
        <w:t>de</w:t>
      </w:r>
      <w:r>
        <w:rPr>
          <w:spacing w:val="-11"/>
          <w:sz w:val="20"/>
        </w:rPr>
        <w:t> </w:t>
      </w:r>
      <w:r>
        <w:rPr>
          <w:sz w:val="20"/>
        </w:rPr>
        <w:t>discriminación</w:t>
      </w:r>
      <w:r>
        <w:rPr>
          <w:spacing w:val="-9"/>
          <w:sz w:val="20"/>
        </w:rPr>
        <w:t> </w:t>
      </w:r>
      <w:r>
        <w:rPr>
          <w:sz w:val="20"/>
        </w:rPr>
        <w:t>en el</w:t>
      </w:r>
      <w:r>
        <w:rPr>
          <w:spacing w:val="-16"/>
          <w:sz w:val="20"/>
        </w:rPr>
        <w:t> </w:t>
      </w:r>
      <w:r>
        <w:rPr>
          <w:sz w:val="20"/>
        </w:rPr>
        <w:t>caso</w:t>
      </w:r>
      <w:r>
        <w:rPr>
          <w:spacing w:val="-15"/>
          <w:sz w:val="20"/>
        </w:rPr>
        <w:t> </w:t>
      </w:r>
      <w:r>
        <w:rPr>
          <w:sz w:val="20"/>
        </w:rPr>
        <w:t>concreto.</w:t>
      </w:r>
      <w:r>
        <w:rPr>
          <w:spacing w:val="-17"/>
          <w:sz w:val="20"/>
        </w:rPr>
        <w:t> </w:t>
      </w:r>
      <w:r>
        <w:rPr>
          <w:sz w:val="20"/>
        </w:rPr>
        <w:t>Ello</w:t>
      </w:r>
      <w:r>
        <w:rPr>
          <w:spacing w:val="-17"/>
          <w:sz w:val="20"/>
        </w:rPr>
        <w:t> </w:t>
      </w:r>
      <w:r>
        <w:rPr>
          <w:sz w:val="20"/>
        </w:rPr>
        <w:t>porque</w:t>
      </w:r>
      <w:r>
        <w:rPr>
          <w:spacing w:val="-15"/>
          <w:sz w:val="20"/>
        </w:rPr>
        <w:t> </w:t>
      </w:r>
      <w:r>
        <w:rPr>
          <w:sz w:val="20"/>
        </w:rPr>
        <w:t>el</w:t>
      </w:r>
      <w:r>
        <w:rPr>
          <w:spacing w:val="-16"/>
          <w:sz w:val="20"/>
        </w:rPr>
        <w:t> </w:t>
      </w:r>
      <w:r>
        <w:rPr>
          <w:sz w:val="20"/>
        </w:rPr>
        <w:t>criterio</w:t>
      </w:r>
      <w:r>
        <w:rPr>
          <w:spacing w:val="-15"/>
          <w:sz w:val="20"/>
        </w:rPr>
        <w:t> </w:t>
      </w:r>
      <w:r>
        <w:rPr>
          <w:sz w:val="20"/>
        </w:rPr>
        <w:t>de</w:t>
      </w:r>
      <w:r>
        <w:rPr>
          <w:spacing w:val="-15"/>
          <w:sz w:val="20"/>
        </w:rPr>
        <w:t> </w:t>
      </w:r>
      <w:r>
        <w:rPr>
          <w:sz w:val="20"/>
        </w:rPr>
        <w:t>la</w:t>
      </w:r>
      <w:r>
        <w:rPr>
          <w:spacing w:val="-16"/>
          <w:sz w:val="20"/>
        </w:rPr>
        <w:t> </w:t>
      </w:r>
      <w:r>
        <w:rPr>
          <w:sz w:val="20"/>
        </w:rPr>
        <w:t>"nacionalidad"</w:t>
      </w:r>
      <w:r>
        <w:rPr>
          <w:spacing w:val="-14"/>
          <w:sz w:val="20"/>
        </w:rPr>
        <w:t> </w:t>
      </w:r>
      <w:r>
        <w:rPr>
          <w:sz w:val="20"/>
        </w:rPr>
        <w:t>es</w:t>
      </w:r>
      <w:r>
        <w:rPr>
          <w:spacing w:val="-17"/>
          <w:sz w:val="20"/>
        </w:rPr>
        <w:t> </w:t>
      </w:r>
      <w:r>
        <w:rPr>
          <w:sz w:val="20"/>
        </w:rPr>
        <w:t>también</w:t>
      </w:r>
      <w:r>
        <w:rPr>
          <w:spacing w:val="-15"/>
          <w:sz w:val="20"/>
        </w:rPr>
        <w:t> </w:t>
      </w:r>
      <w:r>
        <w:rPr>
          <w:sz w:val="20"/>
        </w:rPr>
        <w:t>un</w:t>
      </w:r>
      <w:r>
        <w:rPr>
          <w:spacing w:val="-15"/>
          <w:sz w:val="20"/>
        </w:rPr>
        <w:t> </w:t>
      </w:r>
      <w:r>
        <w:rPr>
          <w:sz w:val="20"/>
        </w:rPr>
        <w:t>componente</w:t>
      </w:r>
    </w:p>
    <w:p>
      <w:pPr>
        <w:pStyle w:val="BodyText"/>
        <w:spacing w:before="10"/>
        <w:rPr>
          <w:sz w:val="26"/>
        </w:rPr>
      </w:pPr>
      <w:r>
        <w:rPr/>
        <w:pict>
          <v:rect style="position:absolute;margin-left:90.024002pt;margin-top:17.508232pt;width:144.020pt;height:.60004pt;mso-position-horizontal-relative:page;mso-position-vertical-relative:paragraph;z-index:-15712768;mso-wrap-distance-left:0;mso-wrap-distance-right:0" id="docshape35" filled="true" fillcolor="#000000" stroked="false">
            <v:fill type="solid"/>
            <w10:wrap type="topAndBottom"/>
          </v:rect>
        </w:pict>
      </w:r>
    </w:p>
    <w:p>
      <w:pPr>
        <w:tabs>
          <w:tab w:pos="840" w:val="left" w:leader="none"/>
        </w:tabs>
        <w:spacing w:before="96"/>
        <w:ind w:left="120" w:right="0" w:firstLine="0"/>
        <w:jc w:val="left"/>
        <w:rPr>
          <w:sz w:val="16"/>
        </w:rPr>
      </w:pPr>
      <w:r>
        <w:rPr>
          <w:spacing w:val="-5"/>
          <w:sz w:val="16"/>
          <w:vertAlign w:val="superscript"/>
        </w:rPr>
        <w:t>16</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Sentencia,</w:t>
      </w:r>
      <w:r>
        <w:rPr>
          <w:spacing w:val="-5"/>
          <w:sz w:val="16"/>
          <w:vertAlign w:val="baseline"/>
        </w:rPr>
        <w:t> </w:t>
      </w:r>
      <w:r>
        <w:rPr>
          <w:sz w:val="16"/>
          <w:vertAlign w:val="baseline"/>
        </w:rPr>
        <w:t>párrs.</w:t>
      </w:r>
      <w:r>
        <w:rPr>
          <w:spacing w:val="-6"/>
          <w:sz w:val="16"/>
          <w:vertAlign w:val="baseline"/>
        </w:rPr>
        <w:t> </w:t>
      </w:r>
      <w:r>
        <w:rPr>
          <w:sz w:val="16"/>
          <w:vertAlign w:val="baseline"/>
        </w:rPr>
        <w:t>67-</w:t>
      </w:r>
      <w:r>
        <w:rPr>
          <w:spacing w:val="-5"/>
          <w:sz w:val="16"/>
          <w:vertAlign w:val="baseline"/>
        </w:rPr>
        <w:t>70.</w:t>
      </w:r>
    </w:p>
    <w:p>
      <w:pPr>
        <w:tabs>
          <w:tab w:pos="840" w:val="left" w:leader="none"/>
        </w:tabs>
        <w:spacing w:before="0"/>
        <w:ind w:left="120" w:right="0" w:firstLine="0"/>
        <w:jc w:val="left"/>
        <w:rPr>
          <w:sz w:val="16"/>
        </w:rPr>
      </w:pPr>
      <w:r>
        <w:rPr>
          <w:spacing w:val="-5"/>
          <w:sz w:val="16"/>
          <w:vertAlign w:val="superscript"/>
        </w:rPr>
        <w:t>17</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Sentencia,</w:t>
      </w:r>
      <w:r>
        <w:rPr>
          <w:spacing w:val="-4"/>
          <w:sz w:val="16"/>
          <w:vertAlign w:val="baseline"/>
        </w:rPr>
        <w:t> </w:t>
      </w:r>
      <w:r>
        <w:rPr>
          <w:sz w:val="16"/>
          <w:vertAlign w:val="baseline"/>
        </w:rPr>
        <w:t>párr.</w:t>
      </w:r>
      <w:r>
        <w:rPr>
          <w:spacing w:val="-6"/>
          <w:sz w:val="16"/>
          <w:vertAlign w:val="baseline"/>
        </w:rPr>
        <w:t> </w:t>
      </w:r>
      <w:r>
        <w:rPr>
          <w:spacing w:val="-5"/>
          <w:sz w:val="16"/>
          <w:vertAlign w:val="baseline"/>
        </w:rPr>
        <w:t>67.</w:t>
      </w:r>
    </w:p>
    <w:p>
      <w:pPr>
        <w:tabs>
          <w:tab w:pos="840" w:val="left" w:leader="none"/>
        </w:tabs>
        <w:spacing w:before="0"/>
        <w:ind w:left="120" w:right="0" w:firstLine="0"/>
        <w:jc w:val="left"/>
        <w:rPr>
          <w:sz w:val="16"/>
        </w:rPr>
      </w:pPr>
      <w:r>
        <w:rPr>
          <w:spacing w:val="-5"/>
          <w:sz w:val="16"/>
          <w:vertAlign w:val="superscript"/>
        </w:rPr>
        <w:t>18</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Sentencia,</w:t>
      </w:r>
      <w:r>
        <w:rPr>
          <w:spacing w:val="-4"/>
          <w:sz w:val="16"/>
          <w:vertAlign w:val="baseline"/>
        </w:rPr>
        <w:t> </w:t>
      </w:r>
      <w:r>
        <w:rPr>
          <w:sz w:val="16"/>
          <w:vertAlign w:val="baseline"/>
        </w:rPr>
        <w:t>párrs.</w:t>
      </w:r>
      <w:r>
        <w:rPr>
          <w:spacing w:val="-7"/>
          <w:sz w:val="16"/>
          <w:vertAlign w:val="baseline"/>
        </w:rPr>
        <w:t> </w:t>
      </w:r>
      <w:r>
        <w:rPr>
          <w:sz w:val="16"/>
          <w:vertAlign w:val="baseline"/>
        </w:rPr>
        <w:t>70-</w:t>
      </w:r>
      <w:r>
        <w:rPr>
          <w:spacing w:val="-5"/>
          <w:sz w:val="16"/>
          <w:vertAlign w:val="baseline"/>
        </w:rPr>
        <w:t>71.</w:t>
      </w:r>
    </w:p>
    <w:p>
      <w:pPr>
        <w:tabs>
          <w:tab w:pos="840" w:val="left" w:leader="none"/>
        </w:tabs>
        <w:spacing w:before="0"/>
        <w:ind w:left="120" w:right="0" w:firstLine="0"/>
        <w:jc w:val="left"/>
        <w:rPr>
          <w:sz w:val="16"/>
        </w:rPr>
      </w:pPr>
      <w:r>
        <w:rPr>
          <w:spacing w:val="-5"/>
          <w:sz w:val="16"/>
          <w:vertAlign w:val="superscript"/>
        </w:rPr>
        <w:t>19</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Sentencia,</w:t>
      </w:r>
      <w:r>
        <w:rPr>
          <w:spacing w:val="-4"/>
          <w:sz w:val="16"/>
          <w:vertAlign w:val="baseline"/>
        </w:rPr>
        <w:t> </w:t>
      </w:r>
      <w:r>
        <w:rPr>
          <w:sz w:val="16"/>
          <w:vertAlign w:val="baseline"/>
        </w:rPr>
        <w:t>párr.</w:t>
      </w:r>
      <w:r>
        <w:rPr>
          <w:spacing w:val="-4"/>
          <w:sz w:val="16"/>
          <w:vertAlign w:val="baseline"/>
        </w:rPr>
        <w:t> </w:t>
      </w:r>
      <w:r>
        <w:rPr>
          <w:spacing w:val="-5"/>
          <w:sz w:val="16"/>
          <w:vertAlign w:val="baseline"/>
        </w:rPr>
        <w:t>73.</w:t>
      </w:r>
    </w:p>
    <w:p>
      <w:pPr>
        <w:tabs>
          <w:tab w:pos="840" w:val="left" w:leader="none"/>
        </w:tabs>
        <w:spacing w:before="0"/>
        <w:ind w:left="120" w:right="0" w:firstLine="0"/>
        <w:jc w:val="left"/>
        <w:rPr>
          <w:sz w:val="16"/>
        </w:rPr>
      </w:pPr>
      <w:r>
        <w:rPr>
          <w:spacing w:val="-5"/>
          <w:sz w:val="16"/>
          <w:vertAlign w:val="superscript"/>
        </w:rPr>
        <w:t>20</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Sentencia,</w:t>
      </w:r>
      <w:r>
        <w:rPr>
          <w:spacing w:val="-3"/>
          <w:sz w:val="16"/>
          <w:vertAlign w:val="baseline"/>
        </w:rPr>
        <w:t> </w:t>
      </w:r>
      <w:r>
        <w:rPr>
          <w:sz w:val="16"/>
          <w:vertAlign w:val="baseline"/>
        </w:rPr>
        <w:t>párr.</w:t>
      </w:r>
      <w:r>
        <w:rPr>
          <w:spacing w:val="-6"/>
          <w:sz w:val="16"/>
          <w:vertAlign w:val="baseline"/>
        </w:rPr>
        <w:t> </w:t>
      </w:r>
      <w:r>
        <w:rPr>
          <w:spacing w:val="-5"/>
          <w:sz w:val="16"/>
          <w:vertAlign w:val="baseline"/>
        </w:rPr>
        <w:t>74.</w:t>
      </w:r>
    </w:p>
    <w:p>
      <w:pPr>
        <w:tabs>
          <w:tab w:pos="840" w:val="left" w:leader="none"/>
        </w:tabs>
        <w:spacing w:before="0"/>
        <w:ind w:left="120" w:right="0" w:firstLine="0"/>
        <w:jc w:val="left"/>
        <w:rPr>
          <w:sz w:val="16"/>
        </w:rPr>
      </w:pPr>
      <w:r>
        <w:rPr>
          <w:spacing w:val="-5"/>
          <w:sz w:val="16"/>
          <w:vertAlign w:val="superscript"/>
        </w:rPr>
        <w:t>21</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Sentencia,</w:t>
      </w:r>
      <w:r>
        <w:rPr>
          <w:spacing w:val="-4"/>
          <w:sz w:val="16"/>
          <w:vertAlign w:val="baseline"/>
        </w:rPr>
        <w:t> </w:t>
      </w:r>
      <w:r>
        <w:rPr>
          <w:sz w:val="16"/>
          <w:vertAlign w:val="baseline"/>
        </w:rPr>
        <w:t>párr.</w:t>
      </w:r>
      <w:r>
        <w:rPr>
          <w:spacing w:val="-4"/>
          <w:sz w:val="16"/>
          <w:vertAlign w:val="baseline"/>
        </w:rPr>
        <w:t> </w:t>
      </w:r>
      <w:r>
        <w:rPr>
          <w:spacing w:val="-5"/>
          <w:sz w:val="16"/>
          <w:vertAlign w:val="baseline"/>
        </w:rPr>
        <w:t>75.</w:t>
      </w:r>
    </w:p>
    <w:p>
      <w:pPr>
        <w:spacing w:after="0"/>
        <w:jc w:val="left"/>
        <w:rPr>
          <w:sz w:val="16"/>
        </w:rPr>
        <w:sectPr>
          <w:pgSz w:w="12240" w:h="15840"/>
          <w:pgMar w:header="0" w:footer="980" w:top="1360" w:bottom="1160" w:left="1680" w:right="1680"/>
        </w:sectPr>
      </w:pPr>
    </w:p>
    <w:p>
      <w:pPr>
        <w:pStyle w:val="BodyText"/>
        <w:spacing w:before="81"/>
        <w:ind w:left="120" w:right="127"/>
        <w:jc w:val="both"/>
      </w:pPr>
      <w:r>
        <w:rPr/>
        <w:t>del arraigo</w:t>
      </w:r>
      <w:r>
        <w:rPr>
          <w:spacing w:val="-1"/>
        </w:rPr>
        <w:t> </w:t>
      </w:r>
      <w:r>
        <w:rPr/>
        <w:t>y</w:t>
      </w:r>
      <w:r>
        <w:rPr>
          <w:spacing w:val="-1"/>
        </w:rPr>
        <w:t> </w:t>
      </w:r>
      <w:r>
        <w:rPr/>
        <w:t>constituye en sí</w:t>
      </w:r>
      <w:r>
        <w:rPr>
          <w:spacing w:val="-1"/>
        </w:rPr>
        <w:t> </w:t>
      </w:r>
      <w:r>
        <w:rPr/>
        <w:t>mismo</w:t>
      </w:r>
      <w:r>
        <w:rPr>
          <w:spacing w:val="-2"/>
        </w:rPr>
        <w:t> </w:t>
      </w:r>
      <w:r>
        <w:rPr/>
        <w:t>un impedimento</w:t>
      </w:r>
      <w:r>
        <w:rPr>
          <w:spacing w:val="-2"/>
        </w:rPr>
        <w:t> </w:t>
      </w:r>
      <w:r>
        <w:rPr/>
        <w:t>para el ejercicio de</w:t>
      </w:r>
      <w:r>
        <w:rPr>
          <w:spacing w:val="-2"/>
        </w:rPr>
        <w:t> </w:t>
      </w:r>
      <w:r>
        <w:rPr/>
        <w:t>la profesión en Guatemala. Por lo demás, éste fue precisamente el motivo alegado por el Estado en los procedimientos internos para impedir al Sr. Hendrix ejercer su profesión.</w:t>
      </w:r>
    </w:p>
    <w:p>
      <w:pPr>
        <w:pStyle w:val="BodyText"/>
        <w:spacing w:before="9"/>
        <w:rPr>
          <w:sz w:val="19"/>
        </w:rPr>
      </w:pPr>
    </w:p>
    <w:p>
      <w:pPr>
        <w:pStyle w:val="ListParagraph"/>
        <w:numPr>
          <w:ilvl w:val="0"/>
          <w:numId w:val="11"/>
        </w:numPr>
        <w:tabs>
          <w:tab w:pos="841" w:val="left" w:leader="none"/>
        </w:tabs>
        <w:spacing w:line="240" w:lineRule="auto" w:before="0" w:after="0"/>
        <w:ind w:left="120" w:right="118" w:firstLine="0"/>
        <w:jc w:val="both"/>
        <w:rPr>
          <w:sz w:val="20"/>
        </w:rPr>
      </w:pPr>
      <w:r>
        <w:rPr>
          <w:sz w:val="20"/>
        </w:rPr>
        <w:t>El derecho a la igualdad y a la no discriminación implica una serie de deberes para el Estado. Entre sus obligaciones directas, se pueden identificar (i) la obligación de no introducir, en su ordenamiento jurídico, disposiciones discriminatorias y (ii) la obligación</w:t>
      </w:r>
      <w:r>
        <w:rPr>
          <w:spacing w:val="-13"/>
          <w:sz w:val="20"/>
        </w:rPr>
        <w:t> </w:t>
      </w:r>
      <w:r>
        <w:rPr>
          <w:sz w:val="20"/>
        </w:rPr>
        <w:t>de</w:t>
      </w:r>
      <w:r>
        <w:rPr>
          <w:spacing w:val="-13"/>
          <w:sz w:val="20"/>
        </w:rPr>
        <w:t> </w:t>
      </w:r>
      <w:r>
        <w:rPr>
          <w:sz w:val="20"/>
        </w:rPr>
        <w:t>no</w:t>
      </w:r>
      <w:r>
        <w:rPr>
          <w:spacing w:val="-13"/>
          <w:sz w:val="20"/>
        </w:rPr>
        <w:t> </w:t>
      </w:r>
      <w:r>
        <w:rPr>
          <w:sz w:val="20"/>
        </w:rPr>
        <w:t>actuar</w:t>
      </w:r>
      <w:r>
        <w:rPr>
          <w:spacing w:val="-10"/>
          <w:sz w:val="20"/>
        </w:rPr>
        <w:t> </w:t>
      </w:r>
      <w:r>
        <w:rPr>
          <w:sz w:val="20"/>
        </w:rPr>
        <w:t>de</w:t>
      </w:r>
      <w:r>
        <w:rPr>
          <w:spacing w:val="-15"/>
          <w:sz w:val="20"/>
        </w:rPr>
        <w:t> </w:t>
      </w:r>
      <w:r>
        <w:rPr>
          <w:sz w:val="20"/>
        </w:rPr>
        <w:t>manera</w:t>
      </w:r>
      <w:r>
        <w:rPr>
          <w:spacing w:val="-11"/>
          <w:sz w:val="20"/>
        </w:rPr>
        <w:t> </w:t>
      </w:r>
      <w:r>
        <w:rPr>
          <w:sz w:val="20"/>
        </w:rPr>
        <w:t>discriminatoria,</w:t>
      </w:r>
      <w:r>
        <w:rPr>
          <w:spacing w:val="-14"/>
          <w:sz w:val="20"/>
        </w:rPr>
        <w:t> </w:t>
      </w:r>
      <w:r>
        <w:rPr>
          <w:sz w:val="20"/>
        </w:rPr>
        <w:t>que</w:t>
      </w:r>
      <w:r>
        <w:rPr>
          <w:spacing w:val="-13"/>
          <w:sz w:val="20"/>
        </w:rPr>
        <w:t> </w:t>
      </w:r>
      <w:r>
        <w:rPr>
          <w:sz w:val="20"/>
        </w:rPr>
        <w:t>incluye</w:t>
      </w:r>
      <w:r>
        <w:rPr>
          <w:spacing w:val="-13"/>
          <w:sz w:val="20"/>
        </w:rPr>
        <w:t> </w:t>
      </w:r>
      <w:r>
        <w:rPr>
          <w:sz w:val="20"/>
        </w:rPr>
        <w:t>las</w:t>
      </w:r>
      <w:r>
        <w:rPr>
          <w:spacing w:val="-12"/>
          <w:sz w:val="20"/>
        </w:rPr>
        <w:t> </w:t>
      </w:r>
      <w:r>
        <w:rPr>
          <w:sz w:val="20"/>
        </w:rPr>
        <w:t>hipótesis</w:t>
      </w:r>
      <w:r>
        <w:rPr>
          <w:spacing w:val="-9"/>
          <w:sz w:val="20"/>
        </w:rPr>
        <w:t> </w:t>
      </w:r>
      <w:r>
        <w:rPr>
          <w:sz w:val="20"/>
        </w:rPr>
        <w:t>en</w:t>
      </w:r>
      <w:r>
        <w:rPr>
          <w:spacing w:val="-13"/>
          <w:sz w:val="20"/>
        </w:rPr>
        <w:t> </w:t>
      </w:r>
      <w:r>
        <w:rPr>
          <w:sz w:val="20"/>
        </w:rPr>
        <w:t>las</w:t>
      </w:r>
      <w:r>
        <w:rPr>
          <w:spacing w:val="-12"/>
          <w:sz w:val="20"/>
        </w:rPr>
        <w:t> </w:t>
      </w:r>
      <w:r>
        <w:rPr>
          <w:sz w:val="20"/>
        </w:rPr>
        <w:t>que el Estado aplica su legislación de forma tal que genera situaciones discriminatorias. Como</w:t>
      </w:r>
      <w:r>
        <w:rPr>
          <w:spacing w:val="-18"/>
          <w:sz w:val="20"/>
        </w:rPr>
        <w:t> </w:t>
      </w:r>
      <w:r>
        <w:rPr>
          <w:sz w:val="20"/>
        </w:rPr>
        <w:t>se</w:t>
      </w:r>
      <w:r>
        <w:rPr>
          <w:spacing w:val="-18"/>
          <w:sz w:val="20"/>
        </w:rPr>
        <w:t> </w:t>
      </w:r>
      <w:r>
        <w:rPr>
          <w:sz w:val="20"/>
        </w:rPr>
        <w:t>explica</w:t>
      </w:r>
      <w:r>
        <w:rPr>
          <w:spacing w:val="-17"/>
          <w:sz w:val="20"/>
        </w:rPr>
        <w:t> </w:t>
      </w:r>
      <w:r>
        <w:rPr>
          <w:sz w:val="20"/>
        </w:rPr>
        <w:t>en</w:t>
      </w:r>
      <w:r>
        <w:rPr>
          <w:spacing w:val="-18"/>
          <w:sz w:val="20"/>
        </w:rPr>
        <w:t> </w:t>
      </w:r>
      <w:r>
        <w:rPr>
          <w:sz w:val="20"/>
        </w:rPr>
        <w:t>la</w:t>
      </w:r>
      <w:r>
        <w:rPr>
          <w:spacing w:val="-17"/>
          <w:sz w:val="20"/>
        </w:rPr>
        <w:t> </w:t>
      </w:r>
      <w:r>
        <w:rPr>
          <w:sz w:val="20"/>
        </w:rPr>
        <w:t>Sentencia</w:t>
      </w:r>
      <w:r>
        <w:rPr>
          <w:spacing w:val="-18"/>
          <w:sz w:val="20"/>
        </w:rPr>
        <w:t> </w:t>
      </w:r>
      <w:r>
        <w:rPr>
          <w:sz w:val="20"/>
        </w:rPr>
        <w:t>(§21),</w:t>
      </w:r>
      <w:r>
        <w:rPr>
          <w:spacing w:val="-18"/>
          <w:sz w:val="20"/>
        </w:rPr>
        <w:t> </w:t>
      </w:r>
      <w:r>
        <w:rPr>
          <w:sz w:val="20"/>
        </w:rPr>
        <w:t>el</w:t>
      </w:r>
      <w:r>
        <w:rPr>
          <w:spacing w:val="-17"/>
          <w:sz w:val="20"/>
        </w:rPr>
        <w:t> </w:t>
      </w:r>
      <w:r>
        <w:rPr>
          <w:sz w:val="20"/>
        </w:rPr>
        <w:t>artículo</w:t>
      </w:r>
      <w:r>
        <w:rPr>
          <w:spacing w:val="-18"/>
          <w:sz w:val="20"/>
        </w:rPr>
        <w:t> </w:t>
      </w:r>
      <w:r>
        <w:rPr>
          <w:sz w:val="20"/>
        </w:rPr>
        <w:t>2.1</w:t>
      </w:r>
      <w:r>
        <w:rPr>
          <w:spacing w:val="-17"/>
          <w:sz w:val="20"/>
        </w:rPr>
        <w:t> </w:t>
      </w:r>
      <w:r>
        <w:rPr>
          <w:sz w:val="20"/>
        </w:rPr>
        <w:t>del</w:t>
      </w:r>
      <w:r>
        <w:rPr>
          <w:spacing w:val="-18"/>
          <w:sz w:val="20"/>
        </w:rPr>
        <w:t> </w:t>
      </w:r>
      <w:r>
        <w:rPr>
          <w:sz w:val="20"/>
        </w:rPr>
        <w:t>Código</w:t>
      </w:r>
      <w:r>
        <w:rPr>
          <w:spacing w:val="-17"/>
          <w:sz w:val="20"/>
        </w:rPr>
        <w:t> </w:t>
      </w:r>
      <w:r>
        <w:rPr>
          <w:sz w:val="20"/>
        </w:rPr>
        <w:t>Notarial</w:t>
      </w:r>
      <w:r>
        <w:rPr>
          <w:spacing w:val="-18"/>
          <w:sz w:val="20"/>
        </w:rPr>
        <w:t> </w:t>
      </w:r>
      <w:r>
        <w:rPr>
          <w:sz w:val="20"/>
        </w:rPr>
        <w:t>de</w:t>
      </w:r>
      <w:r>
        <w:rPr>
          <w:spacing w:val="-18"/>
          <w:sz w:val="20"/>
        </w:rPr>
        <w:t> </w:t>
      </w:r>
      <w:r>
        <w:rPr>
          <w:sz w:val="20"/>
        </w:rPr>
        <w:t>Guatemala exige,</w:t>
      </w:r>
      <w:r>
        <w:rPr>
          <w:spacing w:val="-3"/>
          <w:sz w:val="20"/>
        </w:rPr>
        <w:t> </w:t>
      </w:r>
      <w:r>
        <w:rPr>
          <w:sz w:val="20"/>
        </w:rPr>
        <w:t>para el</w:t>
      </w:r>
      <w:r>
        <w:rPr>
          <w:spacing w:val="-3"/>
          <w:sz w:val="20"/>
        </w:rPr>
        <w:t> </w:t>
      </w:r>
      <w:r>
        <w:rPr>
          <w:sz w:val="20"/>
        </w:rPr>
        <w:t>ejercicio</w:t>
      </w:r>
      <w:r>
        <w:rPr>
          <w:spacing w:val="-4"/>
          <w:sz w:val="20"/>
        </w:rPr>
        <w:t> </w:t>
      </w:r>
      <w:r>
        <w:rPr>
          <w:sz w:val="20"/>
        </w:rPr>
        <w:t>de</w:t>
      </w:r>
      <w:r>
        <w:rPr>
          <w:spacing w:val="-4"/>
          <w:sz w:val="20"/>
        </w:rPr>
        <w:t> </w:t>
      </w:r>
      <w:r>
        <w:rPr>
          <w:sz w:val="20"/>
        </w:rPr>
        <w:t>la</w:t>
      </w:r>
      <w:r>
        <w:rPr>
          <w:spacing w:val="-3"/>
          <w:sz w:val="20"/>
        </w:rPr>
        <w:t> </w:t>
      </w:r>
      <w:r>
        <w:rPr>
          <w:sz w:val="20"/>
        </w:rPr>
        <w:t>práctica</w:t>
      </w:r>
      <w:r>
        <w:rPr>
          <w:spacing w:val="-3"/>
          <w:sz w:val="20"/>
        </w:rPr>
        <w:t> </w:t>
      </w:r>
      <w:r>
        <w:rPr>
          <w:sz w:val="20"/>
        </w:rPr>
        <w:t>notarial,</w:t>
      </w:r>
      <w:r>
        <w:rPr>
          <w:spacing w:val="-3"/>
          <w:sz w:val="20"/>
        </w:rPr>
        <w:t> </w:t>
      </w:r>
      <w:r>
        <w:rPr>
          <w:b/>
          <w:sz w:val="20"/>
          <w:u w:val="single"/>
        </w:rPr>
        <w:t>“[</w:t>
      </w:r>
      <w:r>
        <w:rPr>
          <w:b/>
          <w:i/>
          <w:sz w:val="20"/>
          <w:u w:val="single"/>
        </w:rPr>
        <w:t>s</w:t>
      </w:r>
      <w:r>
        <w:rPr>
          <w:b/>
          <w:sz w:val="20"/>
          <w:u w:val="single"/>
        </w:rPr>
        <w:t>]</w:t>
      </w:r>
      <w:r>
        <w:rPr>
          <w:b/>
          <w:i/>
          <w:sz w:val="20"/>
          <w:u w:val="single"/>
        </w:rPr>
        <w:t>er</w:t>
      </w:r>
      <w:r>
        <w:rPr>
          <w:b/>
          <w:i/>
          <w:spacing w:val="-3"/>
          <w:sz w:val="20"/>
          <w:u w:val="single"/>
        </w:rPr>
        <w:t> </w:t>
      </w:r>
      <w:r>
        <w:rPr>
          <w:b/>
          <w:i/>
          <w:sz w:val="20"/>
          <w:u w:val="single"/>
        </w:rPr>
        <w:t>guatemalteco natural</w:t>
      </w:r>
      <w:r>
        <w:rPr>
          <w:i/>
          <w:sz w:val="20"/>
        </w:rPr>
        <w:t>,</w:t>
      </w:r>
      <w:r>
        <w:rPr>
          <w:i/>
          <w:spacing w:val="-3"/>
          <w:sz w:val="20"/>
        </w:rPr>
        <w:t> </w:t>
      </w:r>
      <w:r>
        <w:rPr>
          <w:i/>
          <w:sz w:val="20"/>
        </w:rPr>
        <w:t>mayor</w:t>
      </w:r>
      <w:r>
        <w:rPr>
          <w:i/>
          <w:sz w:val="20"/>
        </w:rPr>
        <w:t> de edad, del estado seglar, </w:t>
      </w:r>
      <w:r>
        <w:rPr>
          <w:b/>
          <w:i/>
          <w:sz w:val="20"/>
          <w:u w:val="single"/>
        </w:rPr>
        <w:t>y domiciliado en la</w:t>
      </w:r>
      <w:r>
        <w:rPr>
          <w:b/>
          <w:i/>
          <w:spacing w:val="-1"/>
          <w:sz w:val="20"/>
          <w:u w:val="single"/>
        </w:rPr>
        <w:t> </w:t>
      </w:r>
      <w:r>
        <w:rPr>
          <w:b/>
          <w:i/>
          <w:sz w:val="20"/>
          <w:u w:val="single"/>
        </w:rPr>
        <w:t>República</w:t>
      </w:r>
      <w:r>
        <w:rPr>
          <w:i/>
          <w:sz w:val="20"/>
        </w:rPr>
        <w:t>, salvo</w:t>
      </w:r>
      <w:r>
        <w:rPr>
          <w:i/>
          <w:spacing w:val="-1"/>
          <w:sz w:val="20"/>
        </w:rPr>
        <w:t> </w:t>
      </w:r>
      <w:r>
        <w:rPr>
          <w:i/>
          <w:sz w:val="20"/>
        </w:rPr>
        <w:t>lo</w:t>
      </w:r>
      <w:r>
        <w:rPr>
          <w:i/>
          <w:spacing w:val="-1"/>
          <w:sz w:val="20"/>
        </w:rPr>
        <w:t> </w:t>
      </w:r>
      <w:r>
        <w:rPr>
          <w:i/>
          <w:sz w:val="20"/>
        </w:rPr>
        <w:t>dispuesto en el</w:t>
      </w:r>
      <w:r>
        <w:rPr>
          <w:i/>
          <w:sz w:val="20"/>
        </w:rPr>
        <w:t> inciso</w:t>
      </w:r>
      <w:r>
        <w:rPr>
          <w:i/>
          <w:spacing w:val="-12"/>
          <w:sz w:val="20"/>
        </w:rPr>
        <w:t> </w:t>
      </w:r>
      <w:r>
        <w:rPr>
          <w:i/>
          <w:sz w:val="20"/>
        </w:rPr>
        <w:t>2º</w:t>
      </w:r>
      <w:r>
        <w:rPr>
          <w:i/>
          <w:spacing w:val="-11"/>
          <w:sz w:val="20"/>
        </w:rPr>
        <w:t> </w:t>
      </w:r>
      <w:r>
        <w:rPr>
          <w:i/>
          <w:sz w:val="20"/>
        </w:rPr>
        <w:t>del</w:t>
      </w:r>
      <w:r>
        <w:rPr>
          <w:i/>
          <w:spacing w:val="-10"/>
          <w:sz w:val="20"/>
        </w:rPr>
        <w:t> </w:t>
      </w:r>
      <w:r>
        <w:rPr>
          <w:i/>
          <w:sz w:val="20"/>
        </w:rPr>
        <w:t>artículo</w:t>
      </w:r>
      <w:r>
        <w:rPr>
          <w:i/>
          <w:spacing w:val="-11"/>
          <w:sz w:val="20"/>
        </w:rPr>
        <w:t> </w:t>
      </w:r>
      <w:r>
        <w:rPr>
          <w:i/>
          <w:sz w:val="20"/>
        </w:rPr>
        <w:t>6º</w:t>
      </w:r>
      <w:r>
        <w:rPr>
          <w:sz w:val="20"/>
        </w:rPr>
        <w:t>”</w:t>
      </w:r>
      <w:r>
        <w:rPr>
          <w:position w:val="7"/>
          <w:sz w:val="13"/>
        </w:rPr>
        <w:t>22</w:t>
      </w:r>
      <w:r>
        <w:rPr>
          <w:sz w:val="20"/>
        </w:rPr>
        <w:t>.</w:t>
      </w:r>
      <w:r>
        <w:rPr>
          <w:spacing w:val="-11"/>
          <w:sz w:val="20"/>
        </w:rPr>
        <w:t> </w:t>
      </w:r>
      <w:r>
        <w:rPr>
          <w:sz w:val="20"/>
        </w:rPr>
        <w:t>Creo</w:t>
      </w:r>
      <w:r>
        <w:rPr>
          <w:spacing w:val="-11"/>
          <w:sz w:val="20"/>
        </w:rPr>
        <w:t> </w:t>
      </w:r>
      <w:r>
        <w:rPr>
          <w:sz w:val="20"/>
        </w:rPr>
        <w:t>que</w:t>
      </w:r>
      <w:r>
        <w:rPr>
          <w:spacing w:val="-9"/>
          <w:sz w:val="20"/>
        </w:rPr>
        <w:t> </w:t>
      </w:r>
      <w:r>
        <w:rPr>
          <w:sz w:val="20"/>
        </w:rPr>
        <w:t>teniendo</w:t>
      </w:r>
      <w:r>
        <w:rPr>
          <w:spacing w:val="-9"/>
          <w:sz w:val="20"/>
        </w:rPr>
        <w:t> </w:t>
      </w:r>
      <w:r>
        <w:rPr>
          <w:sz w:val="20"/>
        </w:rPr>
        <w:t>en</w:t>
      </w:r>
      <w:r>
        <w:rPr>
          <w:spacing w:val="-9"/>
          <w:sz w:val="20"/>
        </w:rPr>
        <w:t> </w:t>
      </w:r>
      <w:r>
        <w:rPr>
          <w:sz w:val="20"/>
        </w:rPr>
        <w:t>cuenta</w:t>
      </w:r>
      <w:r>
        <w:rPr>
          <w:spacing w:val="-10"/>
          <w:sz w:val="20"/>
        </w:rPr>
        <w:t> </w:t>
      </w:r>
      <w:r>
        <w:rPr>
          <w:sz w:val="20"/>
        </w:rPr>
        <w:t>la</w:t>
      </w:r>
      <w:r>
        <w:rPr>
          <w:spacing w:val="-10"/>
          <w:sz w:val="20"/>
        </w:rPr>
        <w:t> </w:t>
      </w:r>
      <w:r>
        <w:rPr>
          <w:sz w:val="20"/>
        </w:rPr>
        <w:t>obligación</w:t>
      </w:r>
      <w:r>
        <w:rPr>
          <w:spacing w:val="-9"/>
          <w:sz w:val="20"/>
        </w:rPr>
        <w:t> </w:t>
      </w:r>
      <w:r>
        <w:rPr>
          <w:sz w:val="20"/>
        </w:rPr>
        <w:t>del</w:t>
      </w:r>
      <w:r>
        <w:rPr>
          <w:spacing w:val="-10"/>
          <w:sz w:val="20"/>
        </w:rPr>
        <w:t> </w:t>
      </w:r>
      <w:r>
        <w:rPr>
          <w:sz w:val="20"/>
        </w:rPr>
        <w:t>Estado</w:t>
      </w:r>
      <w:r>
        <w:rPr>
          <w:spacing w:val="-11"/>
          <w:sz w:val="20"/>
        </w:rPr>
        <w:t> </w:t>
      </w:r>
      <w:r>
        <w:rPr>
          <w:sz w:val="20"/>
        </w:rPr>
        <w:t>de</w:t>
      </w:r>
      <w:r>
        <w:rPr>
          <w:spacing w:val="-12"/>
          <w:sz w:val="20"/>
        </w:rPr>
        <w:t> </w:t>
      </w:r>
      <w:r>
        <w:rPr>
          <w:sz w:val="20"/>
        </w:rPr>
        <w:t>no introducir disposiciones discriminatorias en su ordenamiento jurídico, </w:t>
      </w:r>
      <w:r>
        <w:rPr>
          <w:b/>
          <w:sz w:val="20"/>
        </w:rPr>
        <w:t>tanto el </w:t>
      </w:r>
      <w:r>
        <w:rPr>
          <w:sz w:val="20"/>
        </w:rPr>
        <w:t>requisito</w:t>
      </w:r>
      <w:r>
        <w:rPr>
          <w:spacing w:val="-14"/>
          <w:sz w:val="20"/>
        </w:rPr>
        <w:t> </w:t>
      </w:r>
      <w:r>
        <w:rPr>
          <w:sz w:val="20"/>
        </w:rPr>
        <w:t>de</w:t>
      </w:r>
      <w:r>
        <w:rPr>
          <w:spacing w:val="-14"/>
          <w:sz w:val="20"/>
        </w:rPr>
        <w:t> </w:t>
      </w:r>
      <w:r>
        <w:rPr>
          <w:sz w:val="20"/>
        </w:rPr>
        <w:t>"nacionalidad"</w:t>
      </w:r>
      <w:r>
        <w:rPr>
          <w:spacing w:val="-12"/>
          <w:sz w:val="20"/>
        </w:rPr>
        <w:t> </w:t>
      </w:r>
      <w:r>
        <w:rPr>
          <w:b/>
          <w:sz w:val="20"/>
        </w:rPr>
        <w:t>como</w:t>
      </w:r>
      <w:r>
        <w:rPr>
          <w:b/>
          <w:spacing w:val="-13"/>
          <w:sz w:val="20"/>
        </w:rPr>
        <w:t> </w:t>
      </w:r>
      <w:r>
        <w:rPr>
          <w:b/>
          <w:sz w:val="20"/>
        </w:rPr>
        <w:t>el</w:t>
      </w:r>
      <w:r>
        <w:rPr>
          <w:b/>
          <w:spacing w:val="-11"/>
          <w:sz w:val="20"/>
        </w:rPr>
        <w:t> </w:t>
      </w:r>
      <w:r>
        <w:rPr>
          <w:sz w:val="20"/>
        </w:rPr>
        <w:t>de</w:t>
      </w:r>
      <w:r>
        <w:rPr>
          <w:spacing w:val="-14"/>
          <w:sz w:val="20"/>
        </w:rPr>
        <w:t> </w:t>
      </w:r>
      <w:r>
        <w:rPr>
          <w:sz w:val="20"/>
        </w:rPr>
        <w:t>"domicilio"</w:t>
      </w:r>
      <w:r>
        <w:rPr>
          <w:spacing w:val="-15"/>
          <w:sz w:val="20"/>
        </w:rPr>
        <w:t> </w:t>
      </w:r>
      <w:r>
        <w:rPr>
          <w:sz w:val="20"/>
        </w:rPr>
        <w:t>deben</w:t>
      </w:r>
      <w:r>
        <w:rPr>
          <w:spacing w:val="-11"/>
          <w:sz w:val="20"/>
        </w:rPr>
        <w:t> </w:t>
      </w:r>
      <w:r>
        <w:rPr>
          <w:sz w:val="20"/>
        </w:rPr>
        <w:t>ser</w:t>
      </w:r>
      <w:r>
        <w:rPr>
          <w:spacing w:val="-11"/>
          <w:sz w:val="20"/>
        </w:rPr>
        <w:t> </w:t>
      </w:r>
      <w:r>
        <w:rPr>
          <w:sz w:val="20"/>
        </w:rPr>
        <w:t>estrictamente</w:t>
      </w:r>
      <w:r>
        <w:rPr>
          <w:spacing w:val="-16"/>
          <w:sz w:val="20"/>
        </w:rPr>
        <w:t> </w:t>
      </w:r>
      <w:r>
        <w:rPr>
          <w:sz w:val="20"/>
        </w:rPr>
        <w:t>analizados como</w:t>
      </w:r>
      <w:r>
        <w:rPr>
          <w:spacing w:val="-11"/>
          <w:sz w:val="20"/>
        </w:rPr>
        <w:t> </w:t>
      </w:r>
      <w:r>
        <w:rPr>
          <w:sz w:val="20"/>
        </w:rPr>
        <w:t>posibles</w:t>
      </w:r>
      <w:r>
        <w:rPr>
          <w:spacing w:val="-8"/>
          <w:sz w:val="20"/>
        </w:rPr>
        <w:t> </w:t>
      </w:r>
      <w:r>
        <w:rPr>
          <w:sz w:val="20"/>
        </w:rPr>
        <w:t>disposiciones</w:t>
      </w:r>
      <w:r>
        <w:rPr>
          <w:spacing w:val="-11"/>
          <w:sz w:val="20"/>
        </w:rPr>
        <w:t> </w:t>
      </w:r>
      <w:r>
        <w:rPr>
          <w:sz w:val="20"/>
        </w:rPr>
        <w:t>discriminatorias</w:t>
      </w:r>
      <w:r>
        <w:rPr>
          <w:spacing w:val="-8"/>
          <w:sz w:val="20"/>
        </w:rPr>
        <w:t> </w:t>
      </w:r>
      <w:r>
        <w:rPr>
          <w:sz w:val="20"/>
        </w:rPr>
        <w:t>y</w:t>
      </w:r>
      <w:r>
        <w:rPr>
          <w:spacing w:val="-10"/>
          <w:sz w:val="20"/>
        </w:rPr>
        <w:t> </w:t>
      </w:r>
      <w:r>
        <w:rPr>
          <w:sz w:val="20"/>
        </w:rPr>
        <w:t>sometidos</w:t>
      </w:r>
      <w:r>
        <w:rPr>
          <w:spacing w:val="-11"/>
          <w:sz w:val="20"/>
        </w:rPr>
        <w:t> </w:t>
      </w:r>
      <w:r>
        <w:rPr>
          <w:sz w:val="20"/>
        </w:rPr>
        <w:t>a</w:t>
      </w:r>
      <w:r>
        <w:rPr>
          <w:spacing w:val="-7"/>
          <w:sz w:val="20"/>
        </w:rPr>
        <w:t> </w:t>
      </w:r>
      <w:r>
        <w:rPr>
          <w:sz w:val="20"/>
        </w:rPr>
        <w:t>escrutinio</w:t>
      </w:r>
      <w:r>
        <w:rPr>
          <w:spacing w:val="-11"/>
          <w:sz w:val="20"/>
        </w:rPr>
        <w:t> </w:t>
      </w:r>
      <w:r>
        <w:rPr>
          <w:sz w:val="20"/>
        </w:rPr>
        <w:t>para</w:t>
      </w:r>
      <w:r>
        <w:rPr>
          <w:spacing w:val="-9"/>
          <w:sz w:val="20"/>
        </w:rPr>
        <w:t> </w:t>
      </w:r>
      <w:r>
        <w:rPr>
          <w:sz w:val="20"/>
        </w:rPr>
        <w:t>verificar</w:t>
      </w:r>
      <w:r>
        <w:rPr>
          <w:spacing w:val="-9"/>
          <w:sz w:val="20"/>
        </w:rPr>
        <w:t> </w:t>
      </w:r>
      <w:r>
        <w:rPr>
          <w:sz w:val="20"/>
        </w:rPr>
        <w:t>su </w:t>
      </w:r>
      <w:r>
        <w:rPr>
          <w:spacing w:val="-2"/>
          <w:sz w:val="20"/>
        </w:rPr>
        <w:t>convencionalidad.</w:t>
      </w:r>
    </w:p>
    <w:p>
      <w:pPr>
        <w:pStyle w:val="BodyText"/>
        <w:spacing w:before="8"/>
        <w:rPr>
          <w:sz w:val="19"/>
        </w:rPr>
      </w:pPr>
    </w:p>
    <w:p>
      <w:pPr>
        <w:pStyle w:val="ListParagraph"/>
        <w:numPr>
          <w:ilvl w:val="0"/>
          <w:numId w:val="11"/>
        </w:numPr>
        <w:tabs>
          <w:tab w:pos="841" w:val="left" w:leader="none"/>
        </w:tabs>
        <w:spacing w:line="240" w:lineRule="auto" w:before="0" w:after="0"/>
        <w:ind w:left="120" w:right="116" w:firstLine="0"/>
        <w:jc w:val="both"/>
        <w:rPr>
          <w:sz w:val="20"/>
        </w:rPr>
      </w:pPr>
      <w:r>
        <w:rPr>
          <w:sz w:val="20"/>
        </w:rPr>
        <w:t>Por otra parte, aunque el Sr. Hendrix no estuviera domiciliado en Guatemala, </w:t>
      </w:r>
      <w:r>
        <w:rPr>
          <w:b/>
          <w:sz w:val="20"/>
        </w:rPr>
        <w:t>ese</w:t>
      </w:r>
      <w:r>
        <w:rPr>
          <w:b/>
          <w:spacing w:val="-8"/>
          <w:sz w:val="20"/>
        </w:rPr>
        <w:t> </w:t>
      </w:r>
      <w:r>
        <w:rPr>
          <w:b/>
          <w:sz w:val="20"/>
        </w:rPr>
        <w:t>no</w:t>
      </w:r>
      <w:r>
        <w:rPr>
          <w:b/>
          <w:spacing w:val="-7"/>
          <w:sz w:val="20"/>
        </w:rPr>
        <w:t> </w:t>
      </w:r>
      <w:r>
        <w:rPr>
          <w:b/>
          <w:sz w:val="20"/>
        </w:rPr>
        <w:t>fue</w:t>
      </w:r>
      <w:r>
        <w:rPr>
          <w:b/>
          <w:spacing w:val="-6"/>
          <w:sz w:val="20"/>
        </w:rPr>
        <w:t> </w:t>
      </w:r>
      <w:r>
        <w:rPr>
          <w:b/>
          <w:sz w:val="20"/>
        </w:rPr>
        <w:t>el</w:t>
      </w:r>
      <w:r>
        <w:rPr>
          <w:b/>
          <w:spacing w:val="-9"/>
          <w:sz w:val="20"/>
        </w:rPr>
        <w:t> </w:t>
      </w:r>
      <w:r>
        <w:rPr>
          <w:b/>
          <w:sz w:val="20"/>
        </w:rPr>
        <w:t>motivo</w:t>
      </w:r>
      <w:r>
        <w:rPr>
          <w:b/>
          <w:spacing w:val="-7"/>
          <w:sz w:val="20"/>
        </w:rPr>
        <w:t> </w:t>
      </w:r>
      <w:r>
        <w:rPr>
          <w:b/>
          <w:sz w:val="20"/>
        </w:rPr>
        <w:t>concreto</w:t>
      </w:r>
      <w:r>
        <w:rPr>
          <w:b/>
          <w:spacing w:val="-7"/>
          <w:sz w:val="20"/>
        </w:rPr>
        <w:t> </w:t>
      </w:r>
      <w:r>
        <w:rPr>
          <w:b/>
          <w:sz w:val="20"/>
        </w:rPr>
        <w:t>por</w:t>
      </w:r>
      <w:r>
        <w:rPr>
          <w:b/>
          <w:spacing w:val="-6"/>
          <w:sz w:val="20"/>
        </w:rPr>
        <w:t> </w:t>
      </w:r>
      <w:r>
        <w:rPr>
          <w:b/>
          <w:sz w:val="20"/>
        </w:rPr>
        <w:t>el</w:t>
      </w:r>
      <w:r>
        <w:rPr>
          <w:b/>
          <w:spacing w:val="-9"/>
          <w:sz w:val="20"/>
        </w:rPr>
        <w:t> </w:t>
      </w:r>
      <w:r>
        <w:rPr>
          <w:b/>
          <w:sz w:val="20"/>
        </w:rPr>
        <w:t>que</w:t>
      </w:r>
      <w:r>
        <w:rPr>
          <w:b/>
          <w:spacing w:val="-8"/>
          <w:sz w:val="20"/>
        </w:rPr>
        <w:t> </w:t>
      </w:r>
      <w:r>
        <w:rPr>
          <w:b/>
          <w:sz w:val="20"/>
        </w:rPr>
        <w:t>se</w:t>
      </w:r>
      <w:r>
        <w:rPr>
          <w:b/>
          <w:spacing w:val="-5"/>
          <w:sz w:val="20"/>
        </w:rPr>
        <w:t> </w:t>
      </w:r>
      <w:r>
        <w:rPr>
          <w:b/>
          <w:sz w:val="20"/>
        </w:rPr>
        <w:t>le</w:t>
      </w:r>
      <w:r>
        <w:rPr>
          <w:b/>
          <w:spacing w:val="-8"/>
          <w:sz w:val="20"/>
        </w:rPr>
        <w:t> </w:t>
      </w:r>
      <w:r>
        <w:rPr>
          <w:b/>
          <w:sz w:val="20"/>
        </w:rPr>
        <w:t>impidió</w:t>
      </w:r>
      <w:r>
        <w:rPr>
          <w:b/>
          <w:spacing w:val="-5"/>
          <w:sz w:val="20"/>
        </w:rPr>
        <w:t> </w:t>
      </w:r>
      <w:r>
        <w:rPr>
          <w:b/>
          <w:sz w:val="20"/>
        </w:rPr>
        <w:t>internamente</w:t>
      </w:r>
      <w:r>
        <w:rPr>
          <w:b/>
          <w:spacing w:val="-8"/>
          <w:sz w:val="20"/>
        </w:rPr>
        <w:t> </w:t>
      </w:r>
      <w:r>
        <w:rPr>
          <w:b/>
          <w:sz w:val="20"/>
        </w:rPr>
        <w:t>el</w:t>
      </w:r>
      <w:r>
        <w:rPr>
          <w:b/>
          <w:spacing w:val="-6"/>
          <w:sz w:val="20"/>
        </w:rPr>
        <w:t> </w:t>
      </w:r>
      <w:r>
        <w:rPr>
          <w:b/>
          <w:sz w:val="20"/>
        </w:rPr>
        <w:t>acceso al cargo de notario</w:t>
      </w:r>
      <w:r>
        <w:rPr>
          <w:sz w:val="20"/>
        </w:rPr>
        <w:t>. En las tres decisiones internas en las que se le impidió ejercer la profesión -tanto en el ámbito administrativo</w:t>
      </w:r>
      <w:r>
        <w:rPr>
          <w:position w:val="7"/>
          <w:sz w:val="13"/>
        </w:rPr>
        <w:t>23</w:t>
      </w:r>
      <w:r>
        <w:rPr>
          <w:spacing w:val="40"/>
          <w:position w:val="7"/>
          <w:sz w:val="13"/>
        </w:rPr>
        <w:t> </w:t>
      </w:r>
      <w:r>
        <w:rPr>
          <w:sz w:val="20"/>
        </w:rPr>
        <w:t>como en las dos decisiones judiciales</w:t>
      </w:r>
      <w:r>
        <w:rPr>
          <w:position w:val="7"/>
          <w:sz w:val="13"/>
        </w:rPr>
        <w:t>24</w:t>
      </w:r>
      <w:r>
        <w:rPr>
          <w:sz w:val="20"/>
        </w:rPr>
        <w:t>-</w:t>
      </w:r>
      <w:r>
        <w:rPr>
          <w:spacing w:val="-12"/>
          <w:sz w:val="20"/>
        </w:rPr>
        <w:t> </w:t>
      </w:r>
      <w:r>
        <w:rPr>
          <w:b/>
          <w:sz w:val="20"/>
        </w:rPr>
        <w:t>la</w:t>
      </w:r>
      <w:r>
        <w:rPr>
          <w:b/>
          <w:spacing w:val="-12"/>
          <w:sz w:val="20"/>
        </w:rPr>
        <w:t> </w:t>
      </w:r>
      <w:r>
        <w:rPr>
          <w:b/>
          <w:sz w:val="20"/>
        </w:rPr>
        <w:t>objeción</w:t>
      </w:r>
      <w:r>
        <w:rPr>
          <w:b/>
          <w:spacing w:val="-8"/>
          <w:sz w:val="20"/>
        </w:rPr>
        <w:t> </w:t>
      </w:r>
      <w:r>
        <w:rPr>
          <w:b/>
          <w:sz w:val="20"/>
        </w:rPr>
        <w:t>presentada</w:t>
      </w:r>
      <w:r>
        <w:rPr>
          <w:b/>
          <w:spacing w:val="-12"/>
          <w:sz w:val="20"/>
        </w:rPr>
        <w:t> </w:t>
      </w:r>
      <w:r>
        <w:rPr>
          <w:b/>
          <w:sz w:val="20"/>
        </w:rPr>
        <w:t>por</w:t>
      </w:r>
      <w:r>
        <w:rPr>
          <w:b/>
          <w:spacing w:val="-9"/>
          <w:sz w:val="20"/>
        </w:rPr>
        <w:t> </w:t>
      </w:r>
      <w:r>
        <w:rPr>
          <w:b/>
          <w:sz w:val="20"/>
        </w:rPr>
        <w:t>el</w:t>
      </w:r>
      <w:r>
        <w:rPr>
          <w:b/>
          <w:spacing w:val="-12"/>
          <w:sz w:val="20"/>
        </w:rPr>
        <w:t> </w:t>
      </w:r>
      <w:r>
        <w:rPr>
          <w:b/>
          <w:sz w:val="20"/>
        </w:rPr>
        <w:t>Estado</w:t>
      </w:r>
      <w:r>
        <w:rPr>
          <w:b/>
          <w:spacing w:val="-11"/>
          <w:sz w:val="20"/>
        </w:rPr>
        <w:t> </w:t>
      </w:r>
      <w:r>
        <w:rPr>
          <w:b/>
          <w:sz w:val="20"/>
        </w:rPr>
        <w:t>se</w:t>
      </w:r>
      <w:r>
        <w:rPr>
          <w:b/>
          <w:spacing w:val="-11"/>
          <w:sz w:val="20"/>
        </w:rPr>
        <w:t> </w:t>
      </w:r>
      <w:r>
        <w:rPr>
          <w:b/>
          <w:sz w:val="20"/>
        </w:rPr>
        <w:t>basaba</w:t>
      </w:r>
      <w:r>
        <w:rPr>
          <w:b/>
          <w:spacing w:val="-10"/>
          <w:sz w:val="20"/>
        </w:rPr>
        <w:t> </w:t>
      </w:r>
      <w:r>
        <w:rPr>
          <w:b/>
          <w:sz w:val="20"/>
        </w:rPr>
        <w:t>en</w:t>
      </w:r>
      <w:r>
        <w:rPr>
          <w:b/>
          <w:spacing w:val="-11"/>
          <w:sz w:val="20"/>
        </w:rPr>
        <w:t> </w:t>
      </w:r>
      <w:r>
        <w:rPr>
          <w:b/>
          <w:sz w:val="20"/>
        </w:rPr>
        <w:t>su</w:t>
      </w:r>
      <w:r>
        <w:rPr>
          <w:b/>
          <w:spacing w:val="-9"/>
          <w:sz w:val="20"/>
        </w:rPr>
        <w:t> </w:t>
      </w:r>
      <w:r>
        <w:rPr>
          <w:b/>
          <w:sz w:val="20"/>
        </w:rPr>
        <w:t>nacionalidad extranjera</w:t>
      </w:r>
      <w:r>
        <w:rPr>
          <w:sz w:val="20"/>
        </w:rPr>
        <w:t>. Incluso la sentencia de la Corte de Constitucionalidad se centra específicamente en la ponderación entre el derecho</w:t>
      </w:r>
      <w:r>
        <w:rPr>
          <w:spacing w:val="-1"/>
          <w:sz w:val="20"/>
        </w:rPr>
        <w:t> </w:t>
      </w:r>
      <w:r>
        <w:rPr>
          <w:sz w:val="20"/>
        </w:rPr>
        <w:t>adquirido</w:t>
      </w:r>
      <w:r>
        <w:rPr>
          <w:spacing w:val="-2"/>
          <w:sz w:val="20"/>
        </w:rPr>
        <w:t> </w:t>
      </w:r>
      <w:r>
        <w:rPr>
          <w:sz w:val="20"/>
        </w:rPr>
        <w:t>al título</w:t>
      </w:r>
      <w:r>
        <w:rPr>
          <w:spacing w:val="-2"/>
          <w:sz w:val="20"/>
        </w:rPr>
        <w:t> </w:t>
      </w:r>
      <w:r>
        <w:rPr>
          <w:sz w:val="20"/>
        </w:rPr>
        <w:t>académico</w:t>
      </w:r>
      <w:r>
        <w:rPr>
          <w:spacing w:val="-2"/>
          <w:sz w:val="20"/>
        </w:rPr>
        <w:t> </w:t>
      </w:r>
      <w:r>
        <w:rPr>
          <w:sz w:val="20"/>
        </w:rPr>
        <w:t>y el requisito de nacionalidad guatemalteca para la inscripción en el colegio profesional</w:t>
      </w:r>
      <w:r>
        <w:rPr>
          <w:position w:val="7"/>
          <w:sz w:val="13"/>
        </w:rPr>
        <w:t>25</w:t>
      </w:r>
      <w:r>
        <w:rPr>
          <w:sz w:val="20"/>
        </w:rPr>
        <w:t>. También recuerdo que la Corte Constitucional fijó la naturalización como </w:t>
      </w:r>
      <w:r>
        <w:rPr>
          <w:sz w:val="20"/>
          <w:u w:val="single"/>
        </w:rPr>
        <w:t>única</w:t>
      </w:r>
      <w:r>
        <w:rPr>
          <w:sz w:val="20"/>
        </w:rPr>
        <w:t> condición para que el Sr. Hendrix pudiera ser notario, sin referirse a su domicilio.</w:t>
      </w:r>
    </w:p>
    <w:p>
      <w:pPr>
        <w:pStyle w:val="BodyText"/>
        <w:spacing w:before="10"/>
        <w:rPr>
          <w:sz w:val="19"/>
        </w:rPr>
      </w:pPr>
    </w:p>
    <w:p>
      <w:pPr>
        <w:pStyle w:val="ListParagraph"/>
        <w:numPr>
          <w:ilvl w:val="0"/>
          <w:numId w:val="11"/>
        </w:numPr>
        <w:tabs>
          <w:tab w:pos="841" w:val="left" w:leader="none"/>
        </w:tabs>
        <w:spacing w:line="240" w:lineRule="auto" w:before="0" w:after="0"/>
        <w:ind w:left="120" w:right="119" w:firstLine="0"/>
        <w:jc w:val="both"/>
        <w:rPr>
          <w:sz w:val="20"/>
        </w:rPr>
      </w:pPr>
      <w:r>
        <w:rPr>
          <w:sz w:val="20"/>
        </w:rPr>
        <w:t>Así, el caso </w:t>
      </w:r>
      <w:r>
        <w:rPr>
          <w:i/>
          <w:sz w:val="20"/>
        </w:rPr>
        <w:t>Hendrix Vs. Guatemala </w:t>
      </w:r>
      <w:r>
        <w:rPr>
          <w:sz w:val="20"/>
        </w:rPr>
        <w:t>tiene un ámbito fáctico claro: la convencionalidad de la aplicación del criterio de nacionalidad por parte de las autoridades administrativas y judiciales guatemaltecas. La discusión sobre la aplicación o no del criterio del domicilio no pertenece a este universo de hechos, ya que</w:t>
      </w:r>
      <w:r>
        <w:rPr>
          <w:spacing w:val="-5"/>
          <w:sz w:val="20"/>
        </w:rPr>
        <w:t> </w:t>
      </w:r>
      <w:r>
        <w:rPr>
          <w:sz w:val="20"/>
        </w:rPr>
        <w:t>no</w:t>
      </w:r>
      <w:r>
        <w:rPr>
          <w:spacing w:val="-2"/>
          <w:sz w:val="20"/>
        </w:rPr>
        <w:t> </w:t>
      </w:r>
      <w:r>
        <w:rPr>
          <w:sz w:val="20"/>
        </w:rPr>
        <w:t>fue</w:t>
      </w:r>
      <w:r>
        <w:rPr>
          <w:spacing w:val="-3"/>
          <w:sz w:val="20"/>
        </w:rPr>
        <w:t> </w:t>
      </w:r>
      <w:r>
        <w:rPr>
          <w:sz w:val="20"/>
        </w:rPr>
        <w:t>abordado</w:t>
      </w:r>
      <w:r>
        <w:rPr>
          <w:spacing w:val="-2"/>
          <w:sz w:val="20"/>
        </w:rPr>
        <w:t> </w:t>
      </w:r>
      <w:r>
        <w:rPr>
          <w:sz w:val="20"/>
        </w:rPr>
        <w:t>por</w:t>
      </w:r>
      <w:r>
        <w:rPr>
          <w:spacing w:val="-5"/>
          <w:sz w:val="20"/>
        </w:rPr>
        <w:t> </w:t>
      </w:r>
      <w:r>
        <w:rPr>
          <w:sz w:val="20"/>
        </w:rPr>
        <w:t>los</w:t>
      </w:r>
      <w:r>
        <w:rPr>
          <w:spacing w:val="-2"/>
          <w:sz w:val="20"/>
        </w:rPr>
        <w:t> </w:t>
      </w:r>
      <w:r>
        <w:rPr>
          <w:sz w:val="20"/>
        </w:rPr>
        <w:t>órganos</w:t>
      </w:r>
      <w:r>
        <w:rPr>
          <w:spacing w:val="-2"/>
          <w:sz w:val="20"/>
        </w:rPr>
        <w:t> </w:t>
      </w:r>
      <w:r>
        <w:rPr>
          <w:sz w:val="20"/>
        </w:rPr>
        <w:t>notariales</w:t>
      </w:r>
      <w:r>
        <w:rPr>
          <w:spacing w:val="-1"/>
          <w:sz w:val="20"/>
        </w:rPr>
        <w:t> </w:t>
      </w:r>
      <w:r>
        <w:rPr>
          <w:sz w:val="20"/>
        </w:rPr>
        <w:t>ni</w:t>
      </w:r>
      <w:r>
        <w:rPr>
          <w:spacing w:val="-3"/>
          <w:sz w:val="20"/>
        </w:rPr>
        <w:t> </w:t>
      </w:r>
      <w:r>
        <w:rPr>
          <w:sz w:val="20"/>
        </w:rPr>
        <w:t>por</w:t>
      </w:r>
      <w:r>
        <w:rPr>
          <w:spacing w:val="-2"/>
          <w:sz w:val="20"/>
        </w:rPr>
        <w:t> </w:t>
      </w:r>
      <w:r>
        <w:rPr>
          <w:sz w:val="20"/>
        </w:rPr>
        <w:t>la</w:t>
      </w:r>
      <w:r>
        <w:rPr>
          <w:spacing w:val="-3"/>
          <w:sz w:val="20"/>
        </w:rPr>
        <w:t> </w:t>
      </w:r>
      <w:r>
        <w:rPr>
          <w:sz w:val="20"/>
        </w:rPr>
        <w:t>jurisdicción</w:t>
      </w:r>
      <w:r>
        <w:rPr>
          <w:spacing w:val="-2"/>
          <w:sz w:val="20"/>
        </w:rPr>
        <w:t> </w:t>
      </w:r>
      <w:r>
        <w:rPr>
          <w:sz w:val="20"/>
        </w:rPr>
        <w:t>guatemalteca.</w:t>
      </w:r>
      <w:r>
        <w:rPr>
          <w:spacing w:val="-5"/>
          <w:sz w:val="20"/>
        </w:rPr>
        <w:t> </w:t>
      </w:r>
      <w:r>
        <w:rPr>
          <w:sz w:val="20"/>
        </w:rPr>
        <w:t>Al elegirlo</w:t>
      </w:r>
      <w:r>
        <w:rPr>
          <w:spacing w:val="-8"/>
          <w:sz w:val="20"/>
        </w:rPr>
        <w:t> </w:t>
      </w:r>
      <w:r>
        <w:rPr>
          <w:sz w:val="20"/>
        </w:rPr>
        <w:t>prisma</w:t>
      </w:r>
      <w:r>
        <w:rPr>
          <w:spacing w:val="-8"/>
          <w:sz w:val="20"/>
        </w:rPr>
        <w:t> </w:t>
      </w:r>
      <w:r>
        <w:rPr>
          <w:sz w:val="20"/>
        </w:rPr>
        <w:t>de</w:t>
      </w:r>
      <w:r>
        <w:rPr>
          <w:spacing w:val="-10"/>
          <w:sz w:val="20"/>
        </w:rPr>
        <w:t> </w:t>
      </w:r>
      <w:r>
        <w:rPr>
          <w:sz w:val="20"/>
        </w:rPr>
        <w:t>análisis,</w:t>
      </w:r>
      <w:r>
        <w:rPr>
          <w:spacing w:val="-8"/>
          <w:sz w:val="20"/>
        </w:rPr>
        <w:t> </w:t>
      </w:r>
      <w:r>
        <w:rPr>
          <w:sz w:val="20"/>
          <w:u w:val="single"/>
        </w:rPr>
        <w:t>la</w:t>
      </w:r>
      <w:r>
        <w:rPr>
          <w:spacing w:val="-8"/>
          <w:sz w:val="20"/>
          <w:u w:val="single"/>
        </w:rPr>
        <w:t> </w:t>
      </w:r>
      <w:r>
        <w:rPr>
          <w:sz w:val="20"/>
          <w:u w:val="single"/>
        </w:rPr>
        <w:t>posición</w:t>
      </w:r>
      <w:r>
        <w:rPr>
          <w:spacing w:val="-7"/>
          <w:sz w:val="20"/>
          <w:u w:val="single"/>
        </w:rPr>
        <w:t> </w:t>
      </w:r>
      <w:r>
        <w:rPr>
          <w:sz w:val="20"/>
          <w:u w:val="single"/>
        </w:rPr>
        <w:t>mayoritaria</w:t>
      </w:r>
      <w:r>
        <w:rPr>
          <w:spacing w:val="-8"/>
          <w:sz w:val="20"/>
          <w:u w:val="single"/>
        </w:rPr>
        <w:t> </w:t>
      </w:r>
      <w:r>
        <w:rPr>
          <w:sz w:val="20"/>
          <w:u w:val="single"/>
        </w:rPr>
        <w:t>de</w:t>
      </w:r>
      <w:r>
        <w:rPr>
          <w:spacing w:val="-8"/>
          <w:sz w:val="20"/>
          <w:u w:val="single"/>
        </w:rPr>
        <w:t> </w:t>
      </w:r>
      <w:r>
        <w:rPr>
          <w:sz w:val="20"/>
          <w:u w:val="single"/>
        </w:rPr>
        <w:t>la</w:t>
      </w:r>
      <w:r>
        <w:rPr>
          <w:spacing w:val="-8"/>
          <w:sz w:val="20"/>
          <w:u w:val="single"/>
        </w:rPr>
        <w:t> </w:t>
      </w:r>
      <w:r>
        <w:rPr>
          <w:sz w:val="20"/>
          <w:u w:val="single"/>
        </w:rPr>
        <w:t>Corte</w:t>
      </w:r>
      <w:r>
        <w:rPr>
          <w:spacing w:val="-8"/>
          <w:sz w:val="20"/>
          <w:u w:val="single"/>
        </w:rPr>
        <w:t> </w:t>
      </w:r>
      <w:r>
        <w:rPr>
          <w:sz w:val="20"/>
          <w:u w:val="single"/>
        </w:rPr>
        <w:t>modificó</w:t>
      </w:r>
      <w:r>
        <w:rPr>
          <w:spacing w:val="-8"/>
          <w:sz w:val="20"/>
          <w:u w:val="single"/>
        </w:rPr>
        <w:t> </w:t>
      </w:r>
      <w:r>
        <w:rPr>
          <w:sz w:val="20"/>
          <w:u w:val="single"/>
        </w:rPr>
        <w:t>indebidamente</w:t>
      </w:r>
      <w:r>
        <w:rPr>
          <w:sz w:val="20"/>
        </w:rPr>
        <w:t> </w:t>
      </w:r>
      <w:r>
        <w:rPr>
          <w:sz w:val="20"/>
          <w:u w:val="single"/>
        </w:rPr>
        <w:t>el trasfondo fáctico del caso y alteró el contenido mismo de los actos internos que</w:t>
      </w:r>
      <w:r>
        <w:rPr>
          <w:sz w:val="20"/>
        </w:rPr>
        <w:t> </w:t>
      </w:r>
      <w:r>
        <w:rPr>
          <w:sz w:val="20"/>
          <w:u w:val="single"/>
        </w:rPr>
        <w:t>fueron sometidos a su jurisdicción</w:t>
      </w:r>
      <w:r>
        <w:rPr>
          <w:sz w:val="20"/>
        </w:rPr>
        <w:t>.</w:t>
      </w:r>
    </w:p>
    <w:p>
      <w:pPr>
        <w:pStyle w:val="BodyText"/>
        <w:spacing w:before="9"/>
        <w:rPr>
          <w:sz w:val="19"/>
        </w:rPr>
      </w:pPr>
    </w:p>
    <w:p>
      <w:pPr>
        <w:pStyle w:val="ListParagraph"/>
        <w:numPr>
          <w:ilvl w:val="0"/>
          <w:numId w:val="11"/>
        </w:numPr>
        <w:tabs>
          <w:tab w:pos="841" w:val="left" w:leader="none"/>
        </w:tabs>
        <w:spacing w:line="240" w:lineRule="auto" w:before="0" w:after="0"/>
        <w:ind w:left="120" w:right="118" w:firstLine="0"/>
        <w:jc w:val="both"/>
        <w:rPr>
          <w:b/>
          <w:sz w:val="20"/>
        </w:rPr>
      </w:pPr>
      <w:r>
        <w:rPr>
          <w:sz w:val="20"/>
        </w:rPr>
        <w:t>Así pues, con el debido respeto, correspondería al Poder Judicial del Estado, a nivel interno, determinar si el Sr. Hendrix estaba o no domiciliado en el país. Las instancias judiciales internas, cuando tuvieron la oportunidad, no lo hicieron. En este escenario, creo que la Corte debe valorar, a la luz de la Convención</w:t>
      </w:r>
      <w:r>
        <w:rPr>
          <w:b/>
          <w:sz w:val="20"/>
        </w:rPr>
        <w:t>, el criterio que aplicaron y no el que dejaron de aplicar.</w:t>
      </w:r>
    </w:p>
    <w:p>
      <w:pPr>
        <w:pStyle w:val="BodyText"/>
        <w:rPr>
          <w:b/>
        </w:rPr>
      </w:pPr>
    </w:p>
    <w:p>
      <w:pPr>
        <w:pStyle w:val="BodyText"/>
        <w:rPr>
          <w:b/>
        </w:rPr>
      </w:pPr>
    </w:p>
    <w:p>
      <w:pPr>
        <w:pStyle w:val="BodyText"/>
        <w:spacing w:before="8"/>
        <w:rPr>
          <w:b/>
          <w:sz w:val="28"/>
        </w:rPr>
      </w:pPr>
      <w:r>
        <w:rPr/>
        <w:pict>
          <v:rect style="position:absolute;margin-left:90.024002pt;margin-top:18.621269pt;width:144.020pt;height:.599980pt;mso-position-horizontal-relative:page;mso-position-vertical-relative:paragraph;z-index:-15712256;mso-wrap-distance-left:0;mso-wrap-distance-right:0" id="docshape36" filled="true" fillcolor="#000000" stroked="false">
            <v:fill type="solid"/>
            <w10:wrap type="topAndBottom"/>
          </v:rect>
        </w:pict>
      </w:r>
    </w:p>
    <w:p>
      <w:pPr>
        <w:tabs>
          <w:tab w:pos="840" w:val="left" w:leader="none"/>
        </w:tabs>
        <w:spacing w:before="96"/>
        <w:ind w:left="120" w:right="115" w:firstLine="0"/>
        <w:jc w:val="both"/>
        <w:rPr>
          <w:sz w:val="16"/>
        </w:rPr>
      </w:pPr>
      <w:r>
        <w:rPr>
          <w:spacing w:val="-6"/>
          <w:sz w:val="16"/>
          <w:vertAlign w:val="superscript"/>
        </w:rPr>
        <w:t>22</w:t>
      </w:r>
      <w:r>
        <w:rPr>
          <w:sz w:val="16"/>
          <w:vertAlign w:val="baseline"/>
        </w:rPr>
        <w:tab/>
        <w:t>La excepción se refiere a “cónsules o los agentes diplomáticos de la República, acreditados y </w:t>
      </w:r>
      <w:r>
        <w:rPr>
          <w:spacing w:val="-2"/>
          <w:sz w:val="16"/>
          <w:vertAlign w:val="baseline"/>
        </w:rPr>
        <w:t>residentes</w:t>
      </w:r>
      <w:r>
        <w:rPr>
          <w:spacing w:val="-4"/>
          <w:sz w:val="16"/>
          <w:vertAlign w:val="baseline"/>
        </w:rPr>
        <w:t> </w:t>
      </w:r>
      <w:r>
        <w:rPr>
          <w:spacing w:val="-2"/>
          <w:sz w:val="16"/>
          <w:vertAlign w:val="baseline"/>
        </w:rPr>
        <w:t>en</w:t>
      </w:r>
      <w:r>
        <w:rPr>
          <w:spacing w:val="-4"/>
          <w:sz w:val="16"/>
          <w:vertAlign w:val="baseline"/>
        </w:rPr>
        <w:t> </w:t>
      </w:r>
      <w:r>
        <w:rPr>
          <w:spacing w:val="-2"/>
          <w:sz w:val="16"/>
          <w:vertAlign w:val="baseline"/>
        </w:rPr>
        <w:t>el</w:t>
      </w:r>
      <w:r>
        <w:rPr>
          <w:spacing w:val="-5"/>
          <w:sz w:val="16"/>
          <w:vertAlign w:val="baseline"/>
        </w:rPr>
        <w:t> </w:t>
      </w:r>
      <w:r>
        <w:rPr>
          <w:spacing w:val="-2"/>
          <w:sz w:val="16"/>
          <w:vertAlign w:val="baseline"/>
        </w:rPr>
        <w:t>exterior,</w:t>
      </w:r>
      <w:r>
        <w:rPr>
          <w:spacing w:val="-4"/>
          <w:sz w:val="16"/>
          <w:vertAlign w:val="baseline"/>
        </w:rPr>
        <w:t> </w:t>
      </w:r>
      <w:r>
        <w:rPr>
          <w:spacing w:val="-2"/>
          <w:sz w:val="16"/>
          <w:vertAlign w:val="baseline"/>
        </w:rPr>
        <w:t>que</w:t>
      </w:r>
      <w:r>
        <w:rPr>
          <w:spacing w:val="-6"/>
          <w:sz w:val="16"/>
          <w:vertAlign w:val="baseline"/>
        </w:rPr>
        <w:t> </w:t>
      </w:r>
      <w:r>
        <w:rPr>
          <w:spacing w:val="-2"/>
          <w:sz w:val="16"/>
          <w:vertAlign w:val="baseline"/>
        </w:rPr>
        <w:t>sean notarios</w:t>
      </w:r>
      <w:r>
        <w:rPr>
          <w:spacing w:val="-3"/>
          <w:sz w:val="16"/>
          <w:vertAlign w:val="baseline"/>
        </w:rPr>
        <w:t> </w:t>
      </w:r>
      <w:r>
        <w:rPr>
          <w:spacing w:val="-2"/>
          <w:sz w:val="16"/>
          <w:vertAlign w:val="baseline"/>
        </w:rPr>
        <w:t>hábiles</w:t>
      </w:r>
      <w:r>
        <w:rPr>
          <w:spacing w:val="-6"/>
          <w:sz w:val="16"/>
          <w:vertAlign w:val="baseline"/>
        </w:rPr>
        <w:t> </w:t>
      </w:r>
      <w:r>
        <w:rPr>
          <w:spacing w:val="-2"/>
          <w:sz w:val="16"/>
          <w:vertAlign w:val="baseline"/>
        </w:rPr>
        <w:t>conforme</w:t>
      </w:r>
      <w:r>
        <w:rPr>
          <w:spacing w:val="-6"/>
          <w:sz w:val="16"/>
          <w:vertAlign w:val="baseline"/>
        </w:rPr>
        <w:t> </w:t>
      </w:r>
      <w:r>
        <w:rPr>
          <w:spacing w:val="-2"/>
          <w:sz w:val="16"/>
          <w:vertAlign w:val="baseline"/>
        </w:rPr>
        <w:t>esta</w:t>
      </w:r>
      <w:r>
        <w:rPr>
          <w:spacing w:val="-1"/>
          <w:sz w:val="16"/>
          <w:vertAlign w:val="baseline"/>
        </w:rPr>
        <w:t> </w:t>
      </w:r>
      <w:r>
        <w:rPr>
          <w:spacing w:val="-2"/>
          <w:sz w:val="16"/>
          <w:vertAlign w:val="baseline"/>
        </w:rPr>
        <w:t>ley”,</w:t>
      </w:r>
      <w:r>
        <w:rPr>
          <w:spacing w:val="-5"/>
          <w:sz w:val="16"/>
          <w:vertAlign w:val="baseline"/>
        </w:rPr>
        <w:t> </w:t>
      </w:r>
      <w:r>
        <w:rPr>
          <w:spacing w:val="-2"/>
          <w:sz w:val="16"/>
          <w:vertAlign w:val="baseline"/>
        </w:rPr>
        <w:t>no</w:t>
      </w:r>
      <w:r>
        <w:rPr>
          <w:spacing w:val="-5"/>
          <w:sz w:val="16"/>
          <w:vertAlign w:val="baseline"/>
        </w:rPr>
        <w:t> </w:t>
      </w:r>
      <w:r>
        <w:rPr>
          <w:spacing w:val="-2"/>
          <w:sz w:val="16"/>
          <w:vertAlign w:val="baseline"/>
        </w:rPr>
        <w:t>siendo</w:t>
      </w:r>
      <w:r>
        <w:rPr>
          <w:spacing w:val="-6"/>
          <w:sz w:val="16"/>
          <w:vertAlign w:val="baseline"/>
        </w:rPr>
        <w:t> </w:t>
      </w:r>
      <w:r>
        <w:rPr>
          <w:spacing w:val="-2"/>
          <w:sz w:val="16"/>
          <w:vertAlign w:val="baseline"/>
        </w:rPr>
        <w:t>relevante</w:t>
      </w:r>
      <w:r>
        <w:rPr>
          <w:spacing w:val="-5"/>
          <w:sz w:val="16"/>
          <w:vertAlign w:val="baseline"/>
        </w:rPr>
        <w:t> </w:t>
      </w:r>
      <w:r>
        <w:rPr>
          <w:spacing w:val="-2"/>
          <w:sz w:val="16"/>
          <w:vertAlign w:val="baseline"/>
        </w:rPr>
        <w:t>al</w:t>
      </w:r>
      <w:r>
        <w:rPr>
          <w:spacing w:val="-1"/>
          <w:sz w:val="16"/>
          <w:vertAlign w:val="baseline"/>
        </w:rPr>
        <w:t> </w:t>
      </w:r>
      <w:r>
        <w:rPr>
          <w:spacing w:val="-2"/>
          <w:sz w:val="16"/>
          <w:vertAlign w:val="baseline"/>
        </w:rPr>
        <w:t>caso concreto.</w:t>
      </w:r>
    </w:p>
    <w:p>
      <w:pPr>
        <w:tabs>
          <w:tab w:pos="840" w:val="left" w:leader="none"/>
        </w:tabs>
        <w:spacing w:before="0"/>
        <w:ind w:left="120" w:right="116" w:firstLine="0"/>
        <w:jc w:val="both"/>
        <w:rPr>
          <w:sz w:val="16"/>
        </w:rPr>
      </w:pPr>
      <w:r>
        <w:rPr>
          <w:spacing w:val="-6"/>
          <w:sz w:val="16"/>
          <w:vertAlign w:val="superscript"/>
        </w:rPr>
        <w:t>23</w:t>
      </w:r>
      <w:r>
        <w:rPr>
          <w:sz w:val="16"/>
          <w:vertAlign w:val="baseline"/>
        </w:rPr>
        <w:tab/>
      </w:r>
      <w:r>
        <w:rPr>
          <w:i/>
          <w:sz w:val="16"/>
          <w:vertAlign w:val="baseline"/>
        </w:rPr>
        <w:t>Cfr</w:t>
      </w:r>
      <w:r>
        <w:rPr>
          <w:sz w:val="16"/>
          <w:vertAlign w:val="baseline"/>
        </w:rPr>
        <w:t>.</w:t>
      </w:r>
      <w:r>
        <w:rPr>
          <w:spacing w:val="-2"/>
          <w:sz w:val="16"/>
          <w:vertAlign w:val="baseline"/>
        </w:rPr>
        <w:t> </w:t>
      </w:r>
      <w:r>
        <w:rPr>
          <w:sz w:val="16"/>
          <w:vertAlign w:val="baseline"/>
        </w:rPr>
        <w:t>Transcripción</w:t>
      </w:r>
      <w:r>
        <w:rPr>
          <w:spacing w:val="-3"/>
          <w:sz w:val="16"/>
          <w:vertAlign w:val="baseline"/>
        </w:rPr>
        <w:t> </w:t>
      </w:r>
      <w:r>
        <w:rPr>
          <w:sz w:val="16"/>
          <w:vertAlign w:val="baseline"/>
        </w:rPr>
        <w:t>de</w:t>
      </w:r>
      <w:r>
        <w:rPr>
          <w:spacing w:val="-1"/>
          <w:sz w:val="16"/>
          <w:vertAlign w:val="baseline"/>
        </w:rPr>
        <w:t> </w:t>
      </w:r>
      <w:r>
        <w:rPr>
          <w:sz w:val="16"/>
          <w:vertAlign w:val="baseline"/>
        </w:rPr>
        <w:t>la</w:t>
      </w:r>
      <w:r>
        <w:rPr>
          <w:spacing w:val="-2"/>
          <w:sz w:val="16"/>
          <w:vertAlign w:val="baseline"/>
        </w:rPr>
        <w:t> </w:t>
      </w:r>
      <w:r>
        <w:rPr>
          <w:sz w:val="16"/>
          <w:vertAlign w:val="baseline"/>
        </w:rPr>
        <w:t>“Acta</w:t>
      </w:r>
      <w:r>
        <w:rPr>
          <w:spacing w:val="-4"/>
          <w:sz w:val="16"/>
          <w:vertAlign w:val="baseline"/>
        </w:rPr>
        <w:t> </w:t>
      </w:r>
      <w:r>
        <w:rPr>
          <w:sz w:val="16"/>
          <w:vertAlign w:val="baseline"/>
        </w:rPr>
        <w:t>3-2001 de</w:t>
      </w:r>
      <w:r>
        <w:rPr>
          <w:spacing w:val="-1"/>
          <w:sz w:val="16"/>
          <w:vertAlign w:val="baseline"/>
        </w:rPr>
        <w:t> </w:t>
      </w:r>
      <w:r>
        <w:rPr>
          <w:sz w:val="16"/>
          <w:vertAlign w:val="baseline"/>
        </w:rPr>
        <w:t>6</w:t>
      </w:r>
      <w:r>
        <w:rPr>
          <w:spacing w:val="-3"/>
          <w:sz w:val="16"/>
          <w:vertAlign w:val="baseline"/>
        </w:rPr>
        <w:t> </w:t>
      </w:r>
      <w:r>
        <w:rPr>
          <w:sz w:val="16"/>
          <w:vertAlign w:val="baseline"/>
        </w:rPr>
        <w:t>de</w:t>
      </w:r>
      <w:r>
        <w:rPr>
          <w:spacing w:val="-3"/>
          <w:sz w:val="16"/>
          <w:vertAlign w:val="baseline"/>
        </w:rPr>
        <w:t> </w:t>
      </w:r>
      <w:r>
        <w:rPr>
          <w:sz w:val="16"/>
          <w:vertAlign w:val="baseline"/>
        </w:rPr>
        <w:t>febrero</w:t>
      </w:r>
      <w:r>
        <w:rPr>
          <w:spacing w:val="-1"/>
          <w:sz w:val="16"/>
          <w:vertAlign w:val="baseline"/>
        </w:rPr>
        <w:t> </w:t>
      </w:r>
      <w:r>
        <w:rPr>
          <w:sz w:val="16"/>
          <w:vertAlign w:val="baseline"/>
        </w:rPr>
        <w:t>de</w:t>
      </w:r>
      <w:r>
        <w:rPr>
          <w:spacing w:val="-1"/>
          <w:sz w:val="16"/>
          <w:vertAlign w:val="baseline"/>
        </w:rPr>
        <w:t> </w:t>
      </w:r>
      <w:r>
        <w:rPr>
          <w:sz w:val="16"/>
          <w:vertAlign w:val="baseline"/>
        </w:rPr>
        <w:t>2001</w:t>
      </w:r>
      <w:r>
        <w:rPr>
          <w:spacing w:val="-3"/>
          <w:sz w:val="16"/>
          <w:vertAlign w:val="baseline"/>
        </w:rPr>
        <w:t> </w:t>
      </w:r>
      <w:r>
        <w:rPr>
          <w:sz w:val="16"/>
          <w:vertAlign w:val="baseline"/>
        </w:rPr>
        <w:t>del Colegio</w:t>
      </w:r>
      <w:r>
        <w:rPr>
          <w:spacing w:val="-1"/>
          <w:sz w:val="16"/>
          <w:vertAlign w:val="baseline"/>
        </w:rPr>
        <w:t> </w:t>
      </w:r>
      <w:r>
        <w:rPr>
          <w:sz w:val="16"/>
          <w:vertAlign w:val="baseline"/>
        </w:rPr>
        <w:t>de</w:t>
      </w:r>
      <w:r>
        <w:rPr>
          <w:spacing w:val="-4"/>
          <w:sz w:val="16"/>
          <w:vertAlign w:val="baseline"/>
        </w:rPr>
        <w:t> </w:t>
      </w:r>
      <w:r>
        <w:rPr>
          <w:sz w:val="16"/>
          <w:vertAlign w:val="baseline"/>
        </w:rPr>
        <w:t>Abogados</w:t>
      </w:r>
      <w:r>
        <w:rPr>
          <w:spacing w:val="-1"/>
          <w:sz w:val="16"/>
          <w:vertAlign w:val="baseline"/>
        </w:rPr>
        <w:t> </w:t>
      </w:r>
      <w:r>
        <w:rPr>
          <w:sz w:val="16"/>
          <w:vertAlign w:val="baseline"/>
        </w:rPr>
        <w:t>y</w:t>
      </w:r>
      <w:r>
        <w:rPr>
          <w:spacing w:val="-5"/>
          <w:sz w:val="16"/>
          <w:vertAlign w:val="baseline"/>
        </w:rPr>
        <w:t> </w:t>
      </w:r>
      <w:r>
        <w:rPr>
          <w:sz w:val="16"/>
          <w:vertAlign w:val="baseline"/>
        </w:rPr>
        <w:t>Notarios de Guatemala</w:t>
      </w:r>
      <w:r>
        <w:rPr>
          <w:spacing w:val="-1"/>
          <w:sz w:val="16"/>
          <w:vertAlign w:val="baseline"/>
        </w:rPr>
        <w:t> </w:t>
      </w:r>
      <w:r>
        <w:rPr>
          <w:sz w:val="16"/>
          <w:vertAlign w:val="baseline"/>
        </w:rPr>
        <w:t>que se hace constar en nota</w:t>
      </w:r>
      <w:r>
        <w:rPr>
          <w:spacing w:val="-1"/>
          <w:sz w:val="16"/>
          <w:vertAlign w:val="baseline"/>
        </w:rPr>
        <w:t> </w:t>
      </w:r>
      <w:r>
        <w:rPr>
          <w:sz w:val="16"/>
          <w:vertAlign w:val="baseline"/>
        </w:rPr>
        <w:t>de 16 de enero de 2002 del</w:t>
      </w:r>
      <w:r>
        <w:rPr>
          <w:spacing w:val="-1"/>
          <w:sz w:val="16"/>
          <w:vertAlign w:val="baseline"/>
        </w:rPr>
        <w:t> </w:t>
      </w:r>
      <w:r>
        <w:rPr>
          <w:sz w:val="16"/>
          <w:vertAlign w:val="baseline"/>
        </w:rPr>
        <w:t>Secretario de la Junta Directiva</w:t>
      </w:r>
      <w:r>
        <w:rPr>
          <w:spacing w:val="-1"/>
          <w:sz w:val="16"/>
          <w:vertAlign w:val="baseline"/>
        </w:rPr>
        <w:t> </w:t>
      </w:r>
      <w:r>
        <w:rPr>
          <w:sz w:val="16"/>
          <w:vertAlign w:val="baseline"/>
        </w:rPr>
        <w:t>de dicha entidad”.</w:t>
      </w:r>
    </w:p>
    <w:p>
      <w:pPr>
        <w:tabs>
          <w:tab w:pos="840" w:val="left" w:leader="none"/>
        </w:tabs>
        <w:spacing w:before="0"/>
        <w:ind w:left="120" w:right="118" w:firstLine="0"/>
        <w:jc w:val="both"/>
        <w:rPr>
          <w:sz w:val="16"/>
        </w:rPr>
      </w:pPr>
      <w:r>
        <w:rPr>
          <w:spacing w:val="-6"/>
          <w:sz w:val="16"/>
          <w:vertAlign w:val="superscript"/>
        </w:rPr>
        <w:t>24</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Sentencia</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4"/>
          <w:sz w:val="16"/>
          <w:vertAlign w:val="baseline"/>
        </w:rPr>
        <w:t> </w:t>
      </w:r>
      <w:r>
        <w:rPr>
          <w:sz w:val="16"/>
          <w:vertAlign w:val="baseline"/>
        </w:rPr>
        <w:t>Sala</w:t>
      </w:r>
      <w:r>
        <w:rPr>
          <w:spacing w:val="-4"/>
          <w:sz w:val="16"/>
          <w:vertAlign w:val="baseline"/>
        </w:rPr>
        <w:t> </w:t>
      </w:r>
      <w:r>
        <w:rPr>
          <w:sz w:val="16"/>
          <w:vertAlign w:val="baseline"/>
        </w:rPr>
        <w:t>Tercera</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4"/>
          <w:sz w:val="16"/>
          <w:vertAlign w:val="baseline"/>
        </w:rPr>
        <w:t> </w:t>
      </w:r>
      <w:r>
        <w:rPr>
          <w:sz w:val="16"/>
          <w:vertAlign w:val="baseline"/>
        </w:rPr>
        <w:t>Corte</w:t>
      </w:r>
      <w:r>
        <w:rPr>
          <w:spacing w:val="-5"/>
          <w:sz w:val="16"/>
          <w:vertAlign w:val="baseline"/>
        </w:rPr>
        <w:t> </w:t>
      </w:r>
      <w:r>
        <w:rPr>
          <w:sz w:val="16"/>
          <w:vertAlign w:val="baseline"/>
        </w:rPr>
        <w:t>de</w:t>
      </w:r>
      <w:r>
        <w:rPr>
          <w:spacing w:val="-5"/>
          <w:sz w:val="16"/>
          <w:vertAlign w:val="baseline"/>
        </w:rPr>
        <w:t> </w:t>
      </w:r>
      <w:r>
        <w:rPr>
          <w:sz w:val="16"/>
          <w:vertAlign w:val="baseline"/>
        </w:rPr>
        <w:t>Apelaciones</w:t>
      </w:r>
      <w:r>
        <w:rPr>
          <w:spacing w:val="-5"/>
          <w:sz w:val="16"/>
          <w:vertAlign w:val="baseline"/>
        </w:rPr>
        <w:t> </w:t>
      </w:r>
      <w:r>
        <w:rPr>
          <w:sz w:val="16"/>
          <w:vertAlign w:val="baseline"/>
        </w:rPr>
        <w:t>de</w:t>
      </w:r>
      <w:r>
        <w:rPr>
          <w:spacing w:val="-5"/>
          <w:sz w:val="16"/>
          <w:vertAlign w:val="baseline"/>
        </w:rPr>
        <w:t> </w:t>
      </w:r>
      <w:r>
        <w:rPr>
          <w:sz w:val="16"/>
          <w:vertAlign w:val="baseline"/>
        </w:rPr>
        <w:t>25</w:t>
      </w:r>
      <w:r>
        <w:rPr>
          <w:spacing w:val="-5"/>
          <w:sz w:val="16"/>
          <w:vertAlign w:val="baseline"/>
        </w:rPr>
        <w:t> </w:t>
      </w:r>
      <w:r>
        <w:rPr>
          <w:sz w:val="16"/>
          <w:vertAlign w:val="baseline"/>
        </w:rPr>
        <w:t>de</w:t>
      </w:r>
      <w:r>
        <w:rPr>
          <w:spacing w:val="-3"/>
          <w:sz w:val="16"/>
          <w:vertAlign w:val="baseline"/>
        </w:rPr>
        <w:t> </w:t>
      </w:r>
      <w:r>
        <w:rPr>
          <w:sz w:val="16"/>
          <w:vertAlign w:val="baseline"/>
        </w:rPr>
        <w:t>junio</w:t>
      </w:r>
      <w:r>
        <w:rPr>
          <w:spacing w:val="-5"/>
          <w:sz w:val="16"/>
          <w:vertAlign w:val="baseline"/>
        </w:rPr>
        <w:t> </w:t>
      </w:r>
      <w:r>
        <w:rPr>
          <w:sz w:val="16"/>
          <w:vertAlign w:val="baseline"/>
        </w:rPr>
        <w:t>de</w:t>
      </w:r>
      <w:r>
        <w:rPr>
          <w:spacing w:val="-5"/>
          <w:sz w:val="16"/>
          <w:vertAlign w:val="baseline"/>
        </w:rPr>
        <w:t> </w:t>
      </w:r>
      <w:r>
        <w:rPr>
          <w:sz w:val="16"/>
          <w:vertAlign w:val="baseline"/>
        </w:rPr>
        <w:t>2002;</w:t>
      </w:r>
      <w:r>
        <w:rPr>
          <w:spacing w:val="-5"/>
          <w:sz w:val="16"/>
          <w:vertAlign w:val="baseline"/>
        </w:rPr>
        <w:t> </w:t>
      </w:r>
      <w:r>
        <w:rPr>
          <w:sz w:val="16"/>
          <w:vertAlign w:val="baseline"/>
        </w:rPr>
        <w:t>Sentencia</w:t>
      </w:r>
      <w:r>
        <w:rPr>
          <w:spacing w:val="-4"/>
          <w:sz w:val="16"/>
          <w:vertAlign w:val="baseline"/>
        </w:rPr>
        <w:t> </w:t>
      </w:r>
      <w:r>
        <w:rPr>
          <w:sz w:val="16"/>
          <w:vertAlign w:val="baseline"/>
        </w:rPr>
        <w:t>de la Corte de Constitucionalidad de 21 de abril de 2004.</w:t>
      </w:r>
    </w:p>
    <w:p>
      <w:pPr>
        <w:tabs>
          <w:tab w:pos="840" w:val="left" w:leader="none"/>
        </w:tabs>
        <w:spacing w:before="0"/>
        <w:ind w:left="120" w:right="0" w:firstLine="0"/>
        <w:jc w:val="both"/>
        <w:rPr>
          <w:sz w:val="16"/>
        </w:rPr>
      </w:pPr>
      <w:r>
        <w:rPr>
          <w:spacing w:val="-5"/>
          <w:sz w:val="16"/>
          <w:vertAlign w:val="superscript"/>
        </w:rPr>
        <w:t>25</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Sentencia</w:t>
      </w:r>
      <w:r>
        <w:rPr>
          <w:spacing w:val="-2"/>
          <w:sz w:val="16"/>
          <w:vertAlign w:val="baseline"/>
        </w:rPr>
        <w:t> </w:t>
      </w:r>
      <w:r>
        <w:rPr>
          <w:sz w:val="16"/>
          <w:vertAlign w:val="baseline"/>
        </w:rPr>
        <w:t>de</w:t>
      </w:r>
      <w:r>
        <w:rPr>
          <w:spacing w:val="-5"/>
          <w:sz w:val="16"/>
          <w:vertAlign w:val="baseline"/>
        </w:rPr>
        <w:t> </w:t>
      </w:r>
      <w:r>
        <w:rPr>
          <w:sz w:val="16"/>
          <w:vertAlign w:val="baseline"/>
        </w:rPr>
        <w:t>la</w:t>
      </w:r>
      <w:r>
        <w:rPr>
          <w:spacing w:val="-4"/>
          <w:sz w:val="16"/>
          <w:vertAlign w:val="baseline"/>
        </w:rPr>
        <w:t> </w:t>
      </w:r>
      <w:r>
        <w:rPr>
          <w:sz w:val="16"/>
          <w:vertAlign w:val="baseline"/>
        </w:rPr>
        <w:t>Corte</w:t>
      </w:r>
      <w:r>
        <w:rPr>
          <w:spacing w:val="-3"/>
          <w:sz w:val="16"/>
          <w:vertAlign w:val="baseline"/>
        </w:rPr>
        <w:t> </w:t>
      </w:r>
      <w:r>
        <w:rPr>
          <w:sz w:val="16"/>
          <w:vertAlign w:val="baseline"/>
        </w:rPr>
        <w:t>de</w:t>
      </w:r>
      <w:r>
        <w:rPr>
          <w:spacing w:val="-6"/>
          <w:sz w:val="16"/>
          <w:vertAlign w:val="baseline"/>
        </w:rPr>
        <w:t> </w:t>
      </w:r>
      <w:r>
        <w:rPr>
          <w:sz w:val="16"/>
          <w:vertAlign w:val="baseline"/>
        </w:rPr>
        <w:t>Constitucionalidad</w:t>
      </w:r>
      <w:r>
        <w:rPr>
          <w:spacing w:val="-4"/>
          <w:sz w:val="16"/>
          <w:vertAlign w:val="baseline"/>
        </w:rPr>
        <w:t> </w:t>
      </w:r>
      <w:r>
        <w:rPr>
          <w:sz w:val="16"/>
          <w:vertAlign w:val="baseline"/>
        </w:rPr>
        <w:t>de</w:t>
      </w:r>
      <w:r>
        <w:rPr>
          <w:spacing w:val="-3"/>
          <w:sz w:val="16"/>
          <w:vertAlign w:val="baseline"/>
        </w:rPr>
        <w:t> </w:t>
      </w:r>
      <w:r>
        <w:rPr>
          <w:sz w:val="16"/>
          <w:vertAlign w:val="baseline"/>
        </w:rPr>
        <w:t>21</w:t>
      </w:r>
      <w:r>
        <w:rPr>
          <w:spacing w:val="-3"/>
          <w:sz w:val="16"/>
          <w:vertAlign w:val="baseline"/>
        </w:rPr>
        <w:t> </w:t>
      </w:r>
      <w:r>
        <w:rPr>
          <w:sz w:val="16"/>
          <w:vertAlign w:val="baseline"/>
        </w:rPr>
        <w:t>de</w:t>
      </w:r>
      <w:r>
        <w:rPr>
          <w:spacing w:val="-5"/>
          <w:sz w:val="16"/>
          <w:vertAlign w:val="baseline"/>
        </w:rPr>
        <w:t> </w:t>
      </w:r>
      <w:r>
        <w:rPr>
          <w:sz w:val="16"/>
          <w:vertAlign w:val="baseline"/>
        </w:rPr>
        <w:t>abril</w:t>
      </w:r>
      <w:r>
        <w:rPr>
          <w:spacing w:val="-2"/>
          <w:sz w:val="16"/>
          <w:vertAlign w:val="baseline"/>
        </w:rPr>
        <w:t> </w:t>
      </w:r>
      <w:r>
        <w:rPr>
          <w:sz w:val="16"/>
          <w:vertAlign w:val="baseline"/>
        </w:rPr>
        <w:t>de</w:t>
      </w:r>
      <w:r>
        <w:rPr>
          <w:spacing w:val="-3"/>
          <w:sz w:val="16"/>
          <w:vertAlign w:val="baseline"/>
        </w:rPr>
        <w:t> </w:t>
      </w:r>
      <w:r>
        <w:rPr>
          <w:spacing w:val="-2"/>
          <w:sz w:val="16"/>
          <w:vertAlign w:val="baseline"/>
        </w:rPr>
        <w:t>2004.</w:t>
      </w:r>
    </w:p>
    <w:p>
      <w:pPr>
        <w:spacing w:after="0"/>
        <w:jc w:val="both"/>
        <w:rPr>
          <w:sz w:val="16"/>
        </w:rPr>
        <w:sectPr>
          <w:pgSz w:w="12240" w:h="15840"/>
          <w:pgMar w:header="0" w:footer="980" w:top="1360" w:bottom="1160" w:left="1680" w:right="1680"/>
        </w:sectPr>
      </w:pPr>
    </w:p>
    <w:p>
      <w:pPr>
        <w:pStyle w:val="ListParagraph"/>
        <w:numPr>
          <w:ilvl w:val="0"/>
          <w:numId w:val="11"/>
        </w:numPr>
        <w:tabs>
          <w:tab w:pos="841" w:val="left" w:leader="none"/>
        </w:tabs>
        <w:spacing w:line="240" w:lineRule="auto" w:before="81" w:after="0"/>
        <w:ind w:left="120" w:right="115" w:firstLine="0"/>
        <w:jc w:val="both"/>
        <w:rPr>
          <w:sz w:val="20"/>
        </w:rPr>
      </w:pPr>
      <w:r>
        <w:rPr>
          <w:sz w:val="20"/>
        </w:rPr>
        <w:t>Es necesario analizar, además, en qué se basó de hecho la medida estatal, incluso</w:t>
      </w:r>
      <w:r>
        <w:rPr>
          <w:spacing w:val="-10"/>
          <w:sz w:val="20"/>
        </w:rPr>
        <w:t> </w:t>
      </w:r>
      <w:r>
        <w:rPr>
          <w:sz w:val="20"/>
        </w:rPr>
        <w:t>en</w:t>
      </w:r>
      <w:r>
        <w:rPr>
          <w:spacing w:val="-7"/>
          <w:sz w:val="20"/>
        </w:rPr>
        <w:t> </w:t>
      </w:r>
      <w:r>
        <w:rPr>
          <w:sz w:val="20"/>
        </w:rPr>
        <w:t>los</w:t>
      </w:r>
      <w:r>
        <w:rPr>
          <w:spacing w:val="-7"/>
          <w:sz w:val="20"/>
        </w:rPr>
        <w:t> </w:t>
      </w:r>
      <w:r>
        <w:rPr>
          <w:sz w:val="20"/>
        </w:rPr>
        <w:t>casos</w:t>
      </w:r>
      <w:r>
        <w:rPr>
          <w:spacing w:val="-7"/>
          <w:sz w:val="20"/>
        </w:rPr>
        <w:t> </w:t>
      </w:r>
      <w:r>
        <w:rPr>
          <w:sz w:val="20"/>
        </w:rPr>
        <w:t>en</w:t>
      </w:r>
      <w:r>
        <w:rPr>
          <w:spacing w:val="-7"/>
          <w:sz w:val="20"/>
        </w:rPr>
        <w:t> </w:t>
      </w:r>
      <w:r>
        <w:rPr>
          <w:sz w:val="20"/>
        </w:rPr>
        <w:t>que</w:t>
      </w:r>
      <w:r>
        <w:rPr>
          <w:spacing w:val="-12"/>
          <w:sz w:val="20"/>
        </w:rPr>
        <w:t> </w:t>
      </w:r>
      <w:r>
        <w:rPr>
          <w:sz w:val="20"/>
        </w:rPr>
        <w:t>la</w:t>
      </w:r>
      <w:r>
        <w:rPr>
          <w:spacing w:val="-8"/>
          <w:sz w:val="20"/>
        </w:rPr>
        <w:t> </w:t>
      </w:r>
      <w:r>
        <w:rPr>
          <w:sz w:val="20"/>
        </w:rPr>
        <w:t>característica</w:t>
      </w:r>
      <w:r>
        <w:rPr>
          <w:spacing w:val="-8"/>
          <w:sz w:val="20"/>
        </w:rPr>
        <w:t> </w:t>
      </w:r>
      <w:r>
        <w:rPr>
          <w:sz w:val="20"/>
        </w:rPr>
        <w:t>asumida</w:t>
      </w:r>
      <w:r>
        <w:rPr>
          <w:spacing w:val="-10"/>
          <w:sz w:val="20"/>
        </w:rPr>
        <w:t> </w:t>
      </w:r>
      <w:r>
        <w:rPr>
          <w:sz w:val="20"/>
        </w:rPr>
        <w:t>por</w:t>
      </w:r>
      <w:r>
        <w:rPr>
          <w:spacing w:val="-9"/>
          <w:sz w:val="20"/>
        </w:rPr>
        <w:t> </w:t>
      </w:r>
      <w:r>
        <w:rPr>
          <w:sz w:val="20"/>
        </w:rPr>
        <w:t>el</w:t>
      </w:r>
      <w:r>
        <w:rPr>
          <w:spacing w:val="-8"/>
          <w:sz w:val="20"/>
        </w:rPr>
        <w:t> </w:t>
      </w:r>
      <w:r>
        <w:rPr>
          <w:sz w:val="20"/>
        </w:rPr>
        <w:t>Estado</w:t>
      </w:r>
      <w:r>
        <w:rPr>
          <w:spacing w:val="-9"/>
          <w:sz w:val="20"/>
        </w:rPr>
        <w:t> </w:t>
      </w:r>
      <w:r>
        <w:rPr>
          <w:sz w:val="20"/>
        </w:rPr>
        <w:t>al</w:t>
      </w:r>
      <w:r>
        <w:rPr>
          <w:spacing w:val="-7"/>
          <w:sz w:val="20"/>
        </w:rPr>
        <w:t> </w:t>
      </w:r>
      <w:r>
        <w:rPr>
          <w:sz w:val="20"/>
        </w:rPr>
        <w:t>aplicar</w:t>
      </w:r>
      <w:r>
        <w:rPr>
          <w:spacing w:val="-10"/>
          <w:sz w:val="20"/>
        </w:rPr>
        <w:t> </w:t>
      </w:r>
      <w:r>
        <w:rPr>
          <w:sz w:val="20"/>
        </w:rPr>
        <w:t>la</w:t>
      </w:r>
      <w:r>
        <w:rPr>
          <w:spacing w:val="-10"/>
          <w:sz w:val="20"/>
        </w:rPr>
        <w:t> </w:t>
      </w:r>
      <w:r>
        <w:rPr>
          <w:sz w:val="20"/>
        </w:rPr>
        <w:t>medida no se verifica en la realidad o, en casos como el del Sr. Hendrix, incluso si existen otros</w:t>
      </w:r>
      <w:r>
        <w:rPr>
          <w:spacing w:val="-13"/>
          <w:sz w:val="20"/>
        </w:rPr>
        <w:t> </w:t>
      </w:r>
      <w:r>
        <w:rPr>
          <w:sz w:val="20"/>
        </w:rPr>
        <w:t>obstáculos</w:t>
      </w:r>
      <w:r>
        <w:rPr>
          <w:spacing w:val="-6"/>
          <w:sz w:val="20"/>
        </w:rPr>
        <w:t> </w:t>
      </w:r>
      <w:r>
        <w:rPr>
          <w:sz w:val="20"/>
        </w:rPr>
        <w:t>de</w:t>
      </w:r>
      <w:r>
        <w:rPr>
          <w:spacing w:val="-5"/>
          <w:sz w:val="20"/>
        </w:rPr>
        <w:t> </w:t>
      </w:r>
      <w:r>
        <w:rPr>
          <w:sz w:val="20"/>
        </w:rPr>
        <w:t>hecho</w:t>
      </w:r>
      <w:r>
        <w:rPr>
          <w:spacing w:val="-7"/>
          <w:sz w:val="20"/>
        </w:rPr>
        <w:t> </w:t>
      </w:r>
      <w:r>
        <w:rPr>
          <w:sz w:val="20"/>
        </w:rPr>
        <w:t>al</w:t>
      </w:r>
      <w:r>
        <w:rPr>
          <w:spacing w:val="-3"/>
          <w:sz w:val="20"/>
        </w:rPr>
        <w:t> </w:t>
      </w:r>
      <w:r>
        <w:rPr>
          <w:sz w:val="20"/>
        </w:rPr>
        <w:t>ejercicio</w:t>
      </w:r>
      <w:r>
        <w:rPr>
          <w:spacing w:val="-7"/>
          <w:sz w:val="20"/>
        </w:rPr>
        <w:t> </w:t>
      </w:r>
      <w:r>
        <w:rPr>
          <w:sz w:val="20"/>
        </w:rPr>
        <w:t>de</w:t>
      </w:r>
      <w:r>
        <w:rPr>
          <w:spacing w:val="-5"/>
          <w:sz w:val="20"/>
        </w:rPr>
        <w:t> </w:t>
      </w:r>
      <w:r>
        <w:rPr>
          <w:sz w:val="20"/>
        </w:rPr>
        <w:t>un determinado</w:t>
      </w:r>
      <w:r>
        <w:rPr>
          <w:spacing w:val="-18"/>
          <w:sz w:val="20"/>
        </w:rPr>
        <w:t> </w:t>
      </w:r>
      <w:r>
        <w:rPr>
          <w:sz w:val="20"/>
        </w:rPr>
        <w:t>derecho</w:t>
      </w:r>
      <w:r>
        <w:rPr>
          <w:position w:val="7"/>
          <w:sz w:val="13"/>
        </w:rPr>
        <w:t>26</w:t>
      </w:r>
      <w:r>
        <w:rPr>
          <w:sz w:val="20"/>
        </w:rPr>
        <w:t>.</w:t>
      </w:r>
      <w:r>
        <w:rPr>
          <w:spacing w:val="-6"/>
          <w:sz w:val="20"/>
        </w:rPr>
        <w:t> </w:t>
      </w:r>
      <w:r>
        <w:rPr>
          <w:sz w:val="20"/>
        </w:rPr>
        <w:t>No</w:t>
      </w:r>
      <w:r>
        <w:rPr>
          <w:spacing w:val="-4"/>
          <w:sz w:val="20"/>
        </w:rPr>
        <w:t> </w:t>
      </w:r>
      <w:r>
        <w:rPr>
          <w:sz w:val="20"/>
        </w:rPr>
        <w:t>basta</w:t>
      </w:r>
      <w:r>
        <w:rPr>
          <w:spacing w:val="-2"/>
          <w:sz w:val="20"/>
        </w:rPr>
        <w:t> </w:t>
      </w:r>
      <w:r>
        <w:rPr>
          <w:sz w:val="20"/>
        </w:rPr>
        <w:t>con</w:t>
      </w:r>
      <w:r>
        <w:rPr>
          <w:spacing w:val="-2"/>
          <w:sz w:val="20"/>
        </w:rPr>
        <w:t> </w:t>
      </w:r>
      <w:r>
        <w:rPr>
          <w:sz w:val="20"/>
        </w:rPr>
        <w:t>que la</w:t>
      </w:r>
      <w:r>
        <w:rPr>
          <w:spacing w:val="-13"/>
          <w:sz w:val="20"/>
        </w:rPr>
        <w:t> </w:t>
      </w:r>
      <w:r>
        <w:rPr>
          <w:sz w:val="20"/>
        </w:rPr>
        <w:t>medida</w:t>
      </w:r>
      <w:r>
        <w:rPr>
          <w:spacing w:val="-13"/>
          <w:sz w:val="20"/>
        </w:rPr>
        <w:t> </w:t>
      </w:r>
      <w:r>
        <w:rPr>
          <w:sz w:val="20"/>
        </w:rPr>
        <w:t>estatal</w:t>
      </w:r>
      <w:r>
        <w:rPr>
          <w:spacing w:val="-13"/>
          <w:sz w:val="20"/>
        </w:rPr>
        <w:t> </w:t>
      </w:r>
      <w:r>
        <w:rPr>
          <w:sz w:val="20"/>
        </w:rPr>
        <w:t>fuera</w:t>
      </w:r>
      <w:r>
        <w:rPr>
          <w:spacing w:val="-13"/>
          <w:sz w:val="20"/>
        </w:rPr>
        <w:t> </w:t>
      </w:r>
      <w:r>
        <w:rPr>
          <w:sz w:val="20"/>
        </w:rPr>
        <w:t>justificable,</w:t>
      </w:r>
      <w:r>
        <w:rPr>
          <w:spacing w:val="-14"/>
          <w:sz w:val="20"/>
        </w:rPr>
        <w:t> </w:t>
      </w:r>
      <w:r>
        <w:rPr>
          <w:sz w:val="20"/>
        </w:rPr>
        <w:t>debe</w:t>
      </w:r>
      <w:r>
        <w:rPr>
          <w:spacing w:val="-15"/>
          <w:sz w:val="20"/>
        </w:rPr>
        <w:t> </w:t>
      </w:r>
      <w:r>
        <w:rPr>
          <w:sz w:val="20"/>
        </w:rPr>
        <w:t>haberse</w:t>
      </w:r>
      <w:r>
        <w:rPr>
          <w:spacing w:val="-15"/>
          <w:sz w:val="20"/>
        </w:rPr>
        <w:t> </w:t>
      </w:r>
      <w:r>
        <w:rPr>
          <w:sz w:val="20"/>
        </w:rPr>
        <w:t>justificado</w:t>
      </w:r>
      <w:r>
        <w:rPr>
          <w:spacing w:val="-15"/>
          <w:sz w:val="20"/>
        </w:rPr>
        <w:t> </w:t>
      </w:r>
      <w:r>
        <w:rPr>
          <w:sz w:val="20"/>
        </w:rPr>
        <w:t>por</w:t>
      </w:r>
      <w:r>
        <w:rPr>
          <w:spacing w:val="-15"/>
          <w:sz w:val="20"/>
        </w:rPr>
        <w:t> </w:t>
      </w:r>
      <w:r>
        <w:rPr>
          <w:sz w:val="20"/>
        </w:rPr>
        <w:t>los</w:t>
      </w:r>
      <w:r>
        <w:rPr>
          <w:spacing w:val="-14"/>
          <w:sz w:val="20"/>
        </w:rPr>
        <w:t> </w:t>
      </w:r>
      <w:r>
        <w:rPr>
          <w:sz w:val="20"/>
        </w:rPr>
        <w:t>motivos</w:t>
      </w:r>
      <w:r>
        <w:rPr>
          <w:spacing w:val="-12"/>
          <w:sz w:val="20"/>
        </w:rPr>
        <w:t> </w:t>
      </w:r>
      <w:r>
        <w:rPr>
          <w:sz w:val="20"/>
        </w:rPr>
        <w:t>correctos.</w:t>
      </w:r>
    </w:p>
    <w:p>
      <w:pPr>
        <w:pStyle w:val="BodyText"/>
        <w:spacing w:before="8"/>
        <w:rPr>
          <w:sz w:val="19"/>
        </w:rPr>
      </w:pPr>
    </w:p>
    <w:p>
      <w:pPr>
        <w:pStyle w:val="ListParagraph"/>
        <w:numPr>
          <w:ilvl w:val="0"/>
          <w:numId w:val="11"/>
        </w:numPr>
        <w:tabs>
          <w:tab w:pos="841" w:val="left" w:leader="none"/>
        </w:tabs>
        <w:spacing w:line="240" w:lineRule="auto" w:before="0" w:after="0"/>
        <w:ind w:left="120" w:right="123" w:firstLine="0"/>
        <w:jc w:val="both"/>
        <w:rPr>
          <w:i/>
          <w:sz w:val="20"/>
        </w:rPr>
      </w:pPr>
      <w:r>
        <w:rPr>
          <w:sz w:val="20"/>
        </w:rPr>
        <w:t>La posición mayoritaria de la Corte, de la que difiero, se basó en la siguiente pregunta: </w:t>
      </w:r>
      <w:r>
        <w:rPr>
          <w:i/>
          <w:sz w:val="20"/>
        </w:rPr>
        <w:t>Si el Estado hubiera aplicado el criterio convencionalmente más apropiado</w:t>
      </w:r>
    </w:p>
    <w:p>
      <w:pPr>
        <w:spacing w:before="1"/>
        <w:ind w:left="120" w:right="118" w:firstLine="0"/>
        <w:jc w:val="both"/>
        <w:rPr>
          <w:i/>
          <w:sz w:val="20"/>
        </w:rPr>
      </w:pPr>
      <w:r>
        <w:rPr>
          <w:i/>
          <w:sz w:val="20"/>
        </w:rPr>
        <w:t>-arraigo (domicilio)-, ¿podría el Sr. Hendrix haber sido notario? </w:t>
      </w:r>
      <w:r>
        <w:rPr>
          <w:sz w:val="20"/>
        </w:rPr>
        <w:t>Como he podido demostrar en los párrafos anteriores, ese planteamiento se aparta del cuadrante fáctico al no valorar la conducta del Estado </w:t>
      </w:r>
      <w:r>
        <w:rPr>
          <w:i/>
          <w:sz w:val="20"/>
        </w:rPr>
        <w:t>in concreto. </w:t>
      </w:r>
      <w:r>
        <w:rPr>
          <w:sz w:val="20"/>
        </w:rPr>
        <w:t>Así pues, la pregunta que debería</w:t>
      </w:r>
      <w:r>
        <w:rPr>
          <w:spacing w:val="-11"/>
          <w:sz w:val="20"/>
        </w:rPr>
        <w:t> </w:t>
      </w:r>
      <w:r>
        <w:rPr>
          <w:sz w:val="20"/>
        </w:rPr>
        <w:t>haberse</w:t>
      </w:r>
      <w:r>
        <w:rPr>
          <w:spacing w:val="-11"/>
          <w:sz w:val="20"/>
        </w:rPr>
        <w:t> </w:t>
      </w:r>
      <w:r>
        <w:rPr>
          <w:sz w:val="20"/>
        </w:rPr>
        <w:t>formulado,</w:t>
      </w:r>
      <w:r>
        <w:rPr>
          <w:spacing w:val="-10"/>
          <w:sz w:val="20"/>
        </w:rPr>
        <w:t> </w:t>
      </w:r>
      <w:r>
        <w:rPr>
          <w:sz w:val="20"/>
        </w:rPr>
        <w:t>en</w:t>
      </w:r>
      <w:r>
        <w:rPr>
          <w:spacing w:val="-8"/>
          <w:sz w:val="20"/>
        </w:rPr>
        <w:t> </w:t>
      </w:r>
      <w:r>
        <w:rPr>
          <w:sz w:val="20"/>
        </w:rPr>
        <w:t>realidad,</w:t>
      </w:r>
      <w:r>
        <w:rPr>
          <w:spacing w:val="-10"/>
          <w:sz w:val="20"/>
        </w:rPr>
        <w:t> </w:t>
      </w:r>
      <w:r>
        <w:rPr>
          <w:sz w:val="20"/>
        </w:rPr>
        <w:t>es</w:t>
      </w:r>
      <w:r>
        <w:rPr>
          <w:spacing w:val="-12"/>
          <w:sz w:val="20"/>
        </w:rPr>
        <w:t> </w:t>
      </w:r>
      <w:r>
        <w:rPr>
          <w:sz w:val="20"/>
        </w:rPr>
        <w:t>la</w:t>
      </w:r>
      <w:r>
        <w:rPr>
          <w:spacing w:val="-7"/>
          <w:sz w:val="20"/>
        </w:rPr>
        <w:t> </w:t>
      </w:r>
      <w:r>
        <w:rPr>
          <w:sz w:val="20"/>
        </w:rPr>
        <w:t>siguiente:</w:t>
      </w:r>
      <w:r>
        <w:rPr>
          <w:spacing w:val="-2"/>
          <w:sz w:val="20"/>
        </w:rPr>
        <w:t> </w:t>
      </w:r>
      <w:r>
        <w:rPr>
          <w:i/>
          <w:sz w:val="20"/>
        </w:rPr>
        <w:t>¿La</w:t>
      </w:r>
      <w:r>
        <w:rPr>
          <w:i/>
          <w:spacing w:val="-9"/>
          <w:sz w:val="20"/>
        </w:rPr>
        <w:t> </w:t>
      </w:r>
      <w:r>
        <w:rPr>
          <w:i/>
          <w:sz w:val="20"/>
        </w:rPr>
        <w:t>restricción</w:t>
      </w:r>
      <w:r>
        <w:rPr>
          <w:i/>
          <w:spacing w:val="-10"/>
          <w:sz w:val="20"/>
        </w:rPr>
        <w:t> </w:t>
      </w:r>
      <w:r>
        <w:rPr>
          <w:i/>
          <w:sz w:val="20"/>
        </w:rPr>
        <w:t>del</w:t>
      </w:r>
      <w:r>
        <w:rPr>
          <w:i/>
          <w:spacing w:val="-11"/>
          <w:sz w:val="20"/>
        </w:rPr>
        <w:t> </w:t>
      </w:r>
      <w:r>
        <w:rPr>
          <w:i/>
          <w:sz w:val="20"/>
        </w:rPr>
        <w:t>acceso</w:t>
      </w:r>
      <w:r>
        <w:rPr>
          <w:i/>
          <w:spacing w:val="-10"/>
          <w:sz w:val="20"/>
        </w:rPr>
        <w:t> </w:t>
      </w:r>
      <w:r>
        <w:rPr>
          <w:i/>
          <w:sz w:val="20"/>
        </w:rPr>
        <w:t>a</w:t>
      </w:r>
      <w:r>
        <w:rPr>
          <w:i/>
          <w:spacing w:val="-11"/>
          <w:sz w:val="20"/>
        </w:rPr>
        <w:t> </w:t>
      </w:r>
      <w:r>
        <w:rPr>
          <w:i/>
          <w:sz w:val="20"/>
        </w:rPr>
        <w:t>la</w:t>
      </w:r>
      <w:r>
        <w:rPr>
          <w:i/>
          <w:sz w:val="20"/>
        </w:rPr>
        <w:t> profesión notarial en función del criterio de la nacionalidad viola la Convención? </w:t>
      </w:r>
      <w:r>
        <w:rPr>
          <w:sz w:val="20"/>
        </w:rPr>
        <w:t>Dedicaré las siguientes secciones a responder a esta última pregunta, que traduce el problema efectivamente planteado a la Corte IDH en el caso </w:t>
      </w:r>
      <w:r>
        <w:rPr>
          <w:i/>
          <w:sz w:val="20"/>
        </w:rPr>
        <w:t>Hendrix Vs. Guatemala.</w:t>
      </w:r>
    </w:p>
    <w:p>
      <w:pPr>
        <w:pStyle w:val="BodyText"/>
        <w:rPr>
          <w:i/>
        </w:rPr>
      </w:pPr>
    </w:p>
    <w:p>
      <w:pPr>
        <w:pStyle w:val="Heading2"/>
        <w:numPr>
          <w:ilvl w:val="0"/>
          <w:numId w:val="12"/>
        </w:numPr>
        <w:tabs>
          <w:tab w:pos="1561" w:val="left" w:leader="none"/>
        </w:tabs>
        <w:spacing w:line="240" w:lineRule="auto" w:before="0" w:after="0"/>
        <w:ind w:left="1560" w:right="0" w:hanging="361"/>
        <w:jc w:val="left"/>
      </w:pPr>
      <w:r>
        <w:rPr/>
        <w:t>Violación</w:t>
      </w:r>
      <w:r>
        <w:rPr>
          <w:spacing w:val="-6"/>
        </w:rPr>
        <w:t> </w:t>
      </w:r>
      <w:r>
        <w:rPr/>
        <w:t>del</w:t>
      </w:r>
      <w:r>
        <w:rPr>
          <w:spacing w:val="-4"/>
        </w:rPr>
        <w:t> </w:t>
      </w:r>
      <w:r>
        <w:rPr/>
        <w:t>derecho</w:t>
      </w:r>
      <w:r>
        <w:rPr>
          <w:spacing w:val="-3"/>
        </w:rPr>
        <w:t> </w:t>
      </w:r>
      <w:r>
        <w:rPr/>
        <w:t>a</w:t>
      </w:r>
      <w:r>
        <w:rPr>
          <w:spacing w:val="-5"/>
        </w:rPr>
        <w:t> </w:t>
      </w:r>
      <w:r>
        <w:rPr/>
        <w:t>la</w:t>
      </w:r>
      <w:r>
        <w:rPr>
          <w:spacing w:val="-5"/>
        </w:rPr>
        <w:t> </w:t>
      </w:r>
      <w:r>
        <w:rPr/>
        <w:t>igualdad</w:t>
      </w:r>
      <w:r>
        <w:rPr>
          <w:spacing w:val="-2"/>
        </w:rPr>
        <w:t> </w:t>
      </w:r>
      <w:r>
        <w:rPr/>
        <w:t>y</w:t>
      </w:r>
      <w:r>
        <w:rPr>
          <w:spacing w:val="-3"/>
        </w:rPr>
        <w:t> </w:t>
      </w:r>
      <w:r>
        <w:rPr/>
        <w:t>a</w:t>
      </w:r>
      <w:r>
        <w:rPr>
          <w:spacing w:val="-5"/>
        </w:rPr>
        <w:t> </w:t>
      </w:r>
      <w:r>
        <w:rPr/>
        <w:t>la</w:t>
      </w:r>
      <w:r>
        <w:rPr>
          <w:spacing w:val="-5"/>
        </w:rPr>
        <w:t> </w:t>
      </w:r>
      <w:r>
        <w:rPr/>
        <w:t>no</w:t>
      </w:r>
      <w:r>
        <w:rPr>
          <w:spacing w:val="-6"/>
        </w:rPr>
        <w:t> </w:t>
      </w:r>
      <w:r>
        <w:rPr>
          <w:spacing w:val="-2"/>
        </w:rPr>
        <w:t>discriminación</w:t>
      </w:r>
    </w:p>
    <w:p>
      <w:pPr>
        <w:pStyle w:val="BodyText"/>
        <w:spacing w:before="8"/>
        <w:rPr>
          <w:b/>
          <w:sz w:val="19"/>
        </w:rPr>
      </w:pPr>
    </w:p>
    <w:p>
      <w:pPr>
        <w:pStyle w:val="ListParagraph"/>
        <w:numPr>
          <w:ilvl w:val="1"/>
          <w:numId w:val="12"/>
        </w:numPr>
        <w:tabs>
          <w:tab w:pos="2281" w:val="left" w:leader="none"/>
        </w:tabs>
        <w:spacing w:line="240" w:lineRule="auto" w:before="0" w:after="0"/>
        <w:ind w:left="2281" w:right="117" w:hanging="323"/>
        <w:jc w:val="left"/>
        <w:rPr>
          <w:b/>
          <w:sz w:val="20"/>
        </w:rPr>
      </w:pPr>
      <w:r>
        <w:rPr>
          <w:b/>
          <w:sz w:val="20"/>
        </w:rPr>
        <w:t>Estándares</w:t>
      </w:r>
      <w:r>
        <w:rPr>
          <w:b/>
          <w:spacing w:val="-10"/>
          <w:sz w:val="20"/>
        </w:rPr>
        <w:t> </w:t>
      </w:r>
      <w:r>
        <w:rPr>
          <w:b/>
          <w:sz w:val="20"/>
        </w:rPr>
        <w:t>sobre</w:t>
      </w:r>
      <w:r>
        <w:rPr>
          <w:b/>
          <w:spacing w:val="-11"/>
          <w:sz w:val="20"/>
        </w:rPr>
        <w:t> </w:t>
      </w:r>
      <w:r>
        <w:rPr>
          <w:b/>
          <w:sz w:val="20"/>
        </w:rPr>
        <w:t>igualdad</w:t>
      </w:r>
      <w:r>
        <w:rPr>
          <w:b/>
          <w:spacing w:val="-9"/>
          <w:sz w:val="20"/>
        </w:rPr>
        <w:t> </w:t>
      </w:r>
      <w:r>
        <w:rPr>
          <w:b/>
          <w:sz w:val="20"/>
        </w:rPr>
        <w:t>y</w:t>
      </w:r>
      <w:r>
        <w:rPr>
          <w:b/>
          <w:spacing w:val="-10"/>
          <w:sz w:val="20"/>
        </w:rPr>
        <w:t> </w:t>
      </w:r>
      <w:r>
        <w:rPr>
          <w:b/>
          <w:sz w:val="20"/>
        </w:rPr>
        <w:t>no</w:t>
      </w:r>
      <w:r>
        <w:rPr>
          <w:b/>
          <w:spacing w:val="-10"/>
          <w:sz w:val="20"/>
        </w:rPr>
        <w:t> </w:t>
      </w:r>
      <w:r>
        <w:rPr>
          <w:b/>
          <w:sz w:val="20"/>
        </w:rPr>
        <w:t>discriminación</w:t>
      </w:r>
      <w:r>
        <w:rPr>
          <w:b/>
          <w:spacing w:val="-10"/>
          <w:sz w:val="20"/>
        </w:rPr>
        <w:t> </w:t>
      </w:r>
      <w:r>
        <w:rPr>
          <w:b/>
          <w:sz w:val="20"/>
        </w:rPr>
        <w:t>en</w:t>
      </w:r>
      <w:r>
        <w:rPr>
          <w:b/>
          <w:spacing w:val="-12"/>
          <w:sz w:val="20"/>
        </w:rPr>
        <w:t> </w:t>
      </w:r>
      <w:r>
        <w:rPr>
          <w:b/>
          <w:sz w:val="20"/>
        </w:rPr>
        <w:t>materia de nacionalidad</w:t>
      </w:r>
    </w:p>
    <w:p>
      <w:pPr>
        <w:pStyle w:val="BodyText"/>
        <w:spacing w:before="10"/>
        <w:rPr>
          <w:b/>
          <w:sz w:val="19"/>
        </w:rPr>
      </w:pPr>
    </w:p>
    <w:p>
      <w:pPr>
        <w:pStyle w:val="ListParagraph"/>
        <w:numPr>
          <w:ilvl w:val="0"/>
          <w:numId w:val="11"/>
        </w:numPr>
        <w:tabs>
          <w:tab w:pos="841" w:val="left" w:leader="none"/>
        </w:tabs>
        <w:spacing w:line="240" w:lineRule="auto" w:before="0" w:after="0"/>
        <w:ind w:left="120" w:right="116" w:firstLine="0"/>
        <w:jc w:val="both"/>
        <w:rPr>
          <w:sz w:val="20"/>
        </w:rPr>
      </w:pPr>
      <w:r>
        <w:rPr>
          <w:sz w:val="20"/>
        </w:rPr>
        <w:t>La</w:t>
      </w:r>
      <w:r>
        <w:rPr>
          <w:spacing w:val="-14"/>
          <w:sz w:val="20"/>
        </w:rPr>
        <w:t> </w:t>
      </w:r>
      <w:r>
        <w:rPr>
          <w:sz w:val="20"/>
        </w:rPr>
        <w:t>discriminación,</w:t>
      </w:r>
      <w:r>
        <w:rPr>
          <w:spacing w:val="-12"/>
          <w:sz w:val="20"/>
        </w:rPr>
        <w:t> </w:t>
      </w:r>
      <w:r>
        <w:rPr>
          <w:sz w:val="20"/>
        </w:rPr>
        <w:t>en</w:t>
      </w:r>
      <w:r>
        <w:rPr>
          <w:spacing w:val="-10"/>
          <w:sz w:val="20"/>
        </w:rPr>
        <w:t> </w:t>
      </w:r>
      <w:r>
        <w:rPr>
          <w:sz w:val="20"/>
        </w:rPr>
        <w:t>su</w:t>
      </w:r>
      <w:r>
        <w:rPr>
          <w:spacing w:val="-13"/>
          <w:sz w:val="20"/>
        </w:rPr>
        <w:t> </w:t>
      </w:r>
      <w:r>
        <w:rPr>
          <w:sz w:val="20"/>
        </w:rPr>
        <w:t>sentido</w:t>
      </w:r>
      <w:r>
        <w:rPr>
          <w:spacing w:val="-15"/>
          <w:sz w:val="20"/>
        </w:rPr>
        <w:t> </w:t>
      </w:r>
      <w:r>
        <w:rPr>
          <w:sz w:val="20"/>
        </w:rPr>
        <w:t>más</w:t>
      </w:r>
      <w:r>
        <w:rPr>
          <w:spacing w:val="-14"/>
          <w:sz w:val="20"/>
        </w:rPr>
        <w:t> </w:t>
      </w:r>
      <w:r>
        <w:rPr>
          <w:sz w:val="20"/>
        </w:rPr>
        <w:t>amplio</w:t>
      </w:r>
      <w:r>
        <w:rPr>
          <w:spacing w:val="-12"/>
          <w:sz w:val="20"/>
        </w:rPr>
        <w:t> </w:t>
      </w:r>
      <w:r>
        <w:rPr>
          <w:sz w:val="20"/>
        </w:rPr>
        <w:t>y</w:t>
      </w:r>
      <w:r>
        <w:rPr>
          <w:spacing w:val="-14"/>
          <w:sz w:val="20"/>
        </w:rPr>
        <w:t> </w:t>
      </w:r>
      <w:r>
        <w:rPr>
          <w:sz w:val="20"/>
        </w:rPr>
        <w:t>descriptivo,</w:t>
      </w:r>
      <w:r>
        <w:rPr>
          <w:spacing w:val="-12"/>
          <w:sz w:val="20"/>
        </w:rPr>
        <w:t> </w:t>
      </w:r>
      <w:r>
        <w:rPr>
          <w:sz w:val="20"/>
        </w:rPr>
        <w:t>consiste</w:t>
      </w:r>
      <w:r>
        <w:rPr>
          <w:spacing w:val="-12"/>
          <w:sz w:val="20"/>
        </w:rPr>
        <w:t> </w:t>
      </w:r>
      <w:r>
        <w:rPr>
          <w:sz w:val="20"/>
        </w:rPr>
        <w:t>en</w:t>
      </w:r>
      <w:r>
        <w:rPr>
          <w:spacing w:val="-10"/>
          <w:sz w:val="20"/>
        </w:rPr>
        <w:t> </w:t>
      </w:r>
      <w:r>
        <w:rPr>
          <w:sz w:val="20"/>
        </w:rPr>
        <w:t>tratar</w:t>
      </w:r>
      <w:r>
        <w:rPr>
          <w:spacing w:val="-15"/>
          <w:sz w:val="20"/>
        </w:rPr>
        <w:t> </w:t>
      </w:r>
      <w:r>
        <w:rPr>
          <w:sz w:val="20"/>
        </w:rPr>
        <w:t>de forma diferente a alguien que presenta una determinada característica precisamente porque esa persona posee dicha característica</w:t>
      </w:r>
      <w:r>
        <w:rPr>
          <w:position w:val="7"/>
          <w:sz w:val="13"/>
        </w:rPr>
        <w:t>27</w:t>
      </w:r>
      <w:r>
        <w:rPr>
          <w:sz w:val="20"/>
        </w:rPr>
        <w:t>. En su sentido más estricto y normativo, la discriminación es una falta moral grave: es tratar a una persona de forma diferente en su perjuicio, causándole una desventaja (a menudo estructural y de raíces históricas), sin justificación, es decir, por una supuesta razón -tener tal o cual</w:t>
      </w:r>
      <w:r>
        <w:rPr>
          <w:spacing w:val="-3"/>
          <w:sz w:val="20"/>
        </w:rPr>
        <w:t> </w:t>
      </w:r>
      <w:r>
        <w:rPr>
          <w:sz w:val="20"/>
        </w:rPr>
        <w:t>característica</w:t>
      </w:r>
      <w:r>
        <w:rPr>
          <w:spacing w:val="-3"/>
          <w:sz w:val="20"/>
        </w:rPr>
        <w:t> </w:t>
      </w:r>
      <w:r>
        <w:rPr>
          <w:sz w:val="20"/>
        </w:rPr>
        <w:t>socialmente</w:t>
      </w:r>
      <w:r>
        <w:rPr>
          <w:spacing w:val="-4"/>
          <w:sz w:val="20"/>
        </w:rPr>
        <w:t> </w:t>
      </w:r>
      <w:r>
        <w:rPr>
          <w:sz w:val="20"/>
        </w:rPr>
        <w:t>depreciada-</w:t>
      </w:r>
      <w:r>
        <w:rPr>
          <w:spacing w:val="-2"/>
          <w:sz w:val="20"/>
        </w:rPr>
        <w:t> </w:t>
      </w:r>
      <w:r>
        <w:rPr>
          <w:sz w:val="20"/>
        </w:rPr>
        <w:t>que</w:t>
      </w:r>
      <w:r>
        <w:rPr>
          <w:spacing w:val="-2"/>
          <w:sz w:val="20"/>
        </w:rPr>
        <w:t> </w:t>
      </w:r>
      <w:r>
        <w:rPr>
          <w:sz w:val="20"/>
        </w:rPr>
        <w:t>no</w:t>
      </w:r>
      <w:r>
        <w:rPr>
          <w:spacing w:val="-4"/>
          <w:sz w:val="20"/>
        </w:rPr>
        <w:t> </w:t>
      </w:r>
      <w:r>
        <w:rPr>
          <w:sz w:val="20"/>
        </w:rPr>
        <w:t>es</w:t>
      </w:r>
      <w:r>
        <w:rPr>
          <w:spacing w:val="-3"/>
          <w:sz w:val="20"/>
        </w:rPr>
        <w:t> </w:t>
      </w:r>
      <w:r>
        <w:rPr>
          <w:sz w:val="20"/>
        </w:rPr>
        <w:t>una</w:t>
      </w:r>
      <w:r>
        <w:rPr>
          <w:spacing w:val="-3"/>
          <w:sz w:val="20"/>
        </w:rPr>
        <w:t> </w:t>
      </w:r>
      <w:r>
        <w:rPr>
          <w:sz w:val="20"/>
        </w:rPr>
        <w:t>razón</w:t>
      </w:r>
      <w:r>
        <w:rPr>
          <w:spacing w:val="-2"/>
          <w:sz w:val="20"/>
        </w:rPr>
        <w:t> </w:t>
      </w:r>
      <w:r>
        <w:rPr>
          <w:sz w:val="20"/>
        </w:rPr>
        <w:t>válida</w:t>
      </w:r>
      <w:r>
        <w:rPr>
          <w:position w:val="7"/>
          <w:sz w:val="13"/>
        </w:rPr>
        <w:t>28</w:t>
      </w:r>
      <w:r>
        <w:rPr>
          <w:sz w:val="20"/>
        </w:rPr>
        <w:t>,</w:t>
      </w:r>
      <w:r>
        <w:rPr>
          <w:spacing w:val="-3"/>
          <w:sz w:val="20"/>
        </w:rPr>
        <w:t> </w:t>
      </w:r>
      <w:r>
        <w:rPr>
          <w:sz w:val="20"/>
        </w:rPr>
        <w:t>en</w:t>
      </w:r>
      <w:r>
        <w:rPr>
          <w:spacing w:val="-2"/>
          <w:sz w:val="20"/>
        </w:rPr>
        <w:t> </w:t>
      </w:r>
      <w:r>
        <w:rPr>
          <w:sz w:val="20"/>
        </w:rPr>
        <w:t>violación de</w:t>
      </w:r>
      <w:r>
        <w:rPr>
          <w:spacing w:val="-9"/>
          <w:sz w:val="20"/>
        </w:rPr>
        <w:t> </w:t>
      </w:r>
      <w:r>
        <w:rPr>
          <w:sz w:val="20"/>
        </w:rPr>
        <w:t>un</w:t>
      </w:r>
      <w:r>
        <w:rPr>
          <w:spacing w:val="-7"/>
          <w:sz w:val="20"/>
        </w:rPr>
        <w:t> </w:t>
      </w:r>
      <w:r>
        <w:rPr>
          <w:sz w:val="20"/>
        </w:rPr>
        <w:t>deber</w:t>
      </w:r>
      <w:r>
        <w:rPr>
          <w:spacing w:val="-9"/>
          <w:sz w:val="20"/>
        </w:rPr>
        <w:t> </w:t>
      </w:r>
      <w:r>
        <w:rPr>
          <w:sz w:val="20"/>
        </w:rPr>
        <w:t>de</w:t>
      </w:r>
      <w:r>
        <w:rPr>
          <w:spacing w:val="-9"/>
          <w:sz w:val="20"/>
        </w:rPr>
        <w:t> </w:t>
      </w:r>
      <w:r>
        <w:rPr>
          <w:sz w:val="20"/>
        </w:rPr>
        <w:t>no</w:t>
      </w:r>
      <w:r>
        <w:rPr>
          <w:spacing w:val="-9"/>
          <w:sz w:val="20"/>
        </w:rPr>
        <w:t> </w:t>
      </w:r>
      <w:r>
        <w:rPr>
          <w:sz w:val="20"/>
        </w:rPr>
        <w:t>tratar</w:t>
      </w:r>
      <w:r>
        <w:rPr>
          <w:spacing w:val="-7"/>
          <w:sz w:val="20"/>
        </w:rPr>
        <w:t> </w:t>
      </w:r>
      <w:r>
        <w:rPr>
          <w:sz w:val="20"/>
        </w:rPr>
        <w:t>de</w:t>
      </w:r>
      <w:r>
        <w:rPr>
          <w:spacing w:val="-9"/>
          <w:sz w:val="20"/>
        </w:rPr>
        <w:t> </w:t>
      </w:r>
      <w:r>
        <w:rPr>
          <w:sz w:val="20"/>
        </w:rPr>
        <w:t>forma</w:t>
      </w:r>
      <w:r>
        <w:rPr>
          <w:spacing w:val="-7"/>
          <w:sz w:val="20"/>
        </w:rPr>
        <w:t> </w:t>
      </w:r>
      <w:r>
        <w:rPr>
          <w:sz w:val="20"/>
        </w:rPr>
        <w:t>diferente</w:t>
      </w:r>
      <w:r>
        <w:rPr>
          <w:spacing w:val="-9"/>
          <w:sz w:val="20"/>
        </w:rPr>
        <w:t> </w:t>
      </w:r>
      <w:r>
        <w:rPr>
          <w:sz w:val="20"/>
        </w:rPr>
        <w:t>a</w:t>
      </w:r>
      <w:r>
        <w:rPr>
          <w:spacing w:val="-7"/>
          <w:sz w:val="20"/>
        </w:rPr>
        <w:t> </w:t>
      </w:r>
      <w:r>
        <w:rPr>
          <w:sz w:val="20"/>
        </w:rPr>
        <w:t>sujetos</w:t>
      </w:r>
      <w:r>
        <w:rPr>
          <w:spacing w:val="-6"/>
          <w:sz w:val="20"/>
        </w:rPr>
        <w:t> </w:t>
      </w:r>
      <w:r>
        <w:rPr>
          <w:sz w:val="20"/>
        </w:rPr>
        <w:t>en</w:t>
      </w:r>
      <w:r>
        <w:rPr>
          <w:spacing w:val="-7"/>
          <w:sz w:val="20"/>
        </w:rPr>
        <w:t> </w:t>
      </w:r>
      <w:r>
        <w:rPr>
          <w:sz w:val="20"/>
        </w:rPr>
        <w:t>condiciones</w:t>
      </w:r>
      <w:r>
        <w:rPr>
          <w:spacing w:val="-9"/>
          <w:sz w:val="20"/>
        </w:rPr>
        <w:t> </w:t>
      </w:r>
      <w:r>
        <w:rPr>
          <w:sz w:val="20"/>
        </w:rPr>
        <w:t>similares,</w:t>
      </w:r>
      <w:r>
        <w:rPr>
          <w:spacing w:val="-8"/>
          <w:sz w:val="20"/>
        </w:rPr>
        <w:t> </w:t>
      </w:r>
      <w:r>
        <w:rPr>
          <w:sz w:val="20"/>
        </w:rPr>
        <w:t>siendo el único factor diferenciador esa característica</w:t>
      </w:r>
      <w:r>
        <w:rPr>
          <w:position w:val="7"/>
          <w:sz w:val="13"/>
        </w:rPr>
        <w:t>29</w:t>
      </w:r>
      <w:r>
        <w:rPr>
          <w:sz w:val="20"/>
        </w:rPr>
        <w:t>. El trato discriminatorio es injusto y </w:t>
      </w:r>
      <w:r>
        <w:rPr>
          <w:w w:val="95"/>
          <w:sz w:val="20"/>
        </w:rPr>
        <w:t>frecuentemente</w:t>
      </w:r>
      <w:r>
        <w:rPr>
          <w:spacing w:val="23"/>
          <w:sz w:val="20"/>
        </w:rPr>
        <w:t> </w:t>
      </w:r>
      <w:r>
        <w:rPr>
          <w:w w:val="95"/>
          <w:sz w:val="20"/>
        </w:rPr>
        <w:t>suele</w:t>
      </w:r>
      <w:r>
        <w:rPr>
          <w:spacing w:val="18"/>
          <w:sz w:val="20"/>
        </w:rPr>
        <w:t> </w:t>
      </w:r>
      <w:r>
        <w:rPr>
          <w:w w:val="95"/>
          <w:sz w:val="20"/>
        </w:rPr>
        <w:t>ser</w:t>
      </w:r>
      <w:r>
        <w:rPr>
          <w:spacing w:val="18"/>
          <w:sz w:val="20"/>
        </w:rPr>
        <w:t> </w:t>
      </w:r>
      <w:r>
        <w:rPr>
          <w:w w:val="95"/>
          <w:sz w:val="20"/>
        </w:rPr>
        <w:t>consecuencia</w:t>
      </w:r>
      <w:r>
        <w:rPr>
          <w:spacing w:val="21"/>
          <w:sz w:val="20"/>
        </w:rPr>
        <w:t> </w:t>
      </w:r>
      <w:r>
        <w:rPr>
          <w:w w:val="95"/>
          <w:sz w:val="20"/>
        </w:rPr>
        <w:t>de</w:t>
      </w:r>
      <w:r>
        <w:rPr>
          <w:spacing w:val="18"/>
          <w:sz w:val="20"/>
        </w:rPr>
        <w:t> </w:t>
      </w:r>
      <w:r>
        <w:rPr>
          <w:w w:val="95"/>
          <w:sz w:val="20"/>
        </w:rPr>
        <w:t>la</w:t>
      </w:r>
      <w:r>
        <w:rPr>
          <w:spacing w:val="19"/>
          <w:sz w:val="20"/>
        </w:rPr>
        <w:t> </w:t>
      </w:r>
      <w:r>
        <w:rPr>
          <w:w w:val="95"/>
          <w:sz w:val="20"/>
        </w:rPr>
        <w:t>ignorancia,</w:t>
      </w:r>
      <w:r>
        <w:rPr>
          <w:spacing w:val="19"/>
          <w:sz w:val="20"/>
        </w:rPr>
        <w:t> </w:t>
      </w:r>
      <w:r>
        <w:rPr>
          <w:w w:val="95"/>
          <w:sz w:val="20"/>
        </w:rPr>
        <w:t>los</w:t>
      </w:r>
      <w:r>
        <w:rPr>
          <w:spacing w:val="18"/>
          <w:sz w:val="20"/>
        </w:rPr>
        <w:t> </w:t>
      </w:r>
      <w:r>
        <w:rPr>
          <w:w w:val="95"/>
          <w:sz w:val="20"/>
        </w:rPr>
        <w:t>estereotipos,</w:t>
      </w:r>
      <w:r>
        <w:rPr>
          <w:spacing w:val="19"/>
          <w:sz w:val="20"/>
        </w:rPr>
        <w:t> </w:t>
      </w:r>
      <w:r>
        <w:rPr>
          <w:w w:val="95"/>
          <w:sz w:val="20"/>
        </w:rPr>
        <w:t>los</w:t>
      </w:r>
      <w:r>
        <w:rPr>
          <w:spacing w:val="18"/>
          <w:sz w:val="20"/>
        </w:rPr>
        <w:t> </w:t>
      </w:r>
      <w:r>
        <w:rPr>
          <w:w w:val="95"/>
          <w:sz w:val="20"/>
        </w:rPr>
        <w:t>prejuicios </w:t>
      </w:r>
      <w:r>
        <w:rPr>
          <w:sz w:val="20"/>
        </w:rPr>
        <w:t>y las estigmatizaciones</w:t>
      </w:r>
      <w:r>
        <w:rPr>
          <w:position w:val="7"/>
          <w:sz w:val="13"/>
        </w:rPr>
        <w:t>30</w:t>
      </w:r>
      <w:r>
        <w:rPr>
          <w:sz w:val="20"/>
        </w:rPr>
        <w:t>. El tipo de tratamiento de inferioridad que produce la discriminación es degradante para la persona inferiorizada, ya que afecta a su dignidad, autoestima y autonomía</w:t>
      </w:r>
      <w:r>
        <w:rPr>
          <w:position w:val="7"/>
          <w:sz w:val="13"/>
        </w:rPr>
        <w:t>31</w:t>
      </w:r>
      <w:r>
        <w:rPr>
          <w:sz w:val="20"/>
        </w:rPr>
        <w:t>.</w:t>
      </w:r>
    </w:p>
    <w:p>
      <w:pPr>
        <w:pStyle w:val="BodyText"/>
      </w:pPr>
    </w:p>
    <w:p>
      <w:pPr>
        <w:pStyle w:val="BodyText"/>
      </w:pPr>
    </w:p>
    <w:p>
      <w:pPr>
        <w:pStyle w:val="BodyText"/>
        <w:spacing w:before="2"/>
        <w:rPr>
          <w:sz w:val="16"/>
        </w:rPr>
      </w:pPr>
      <w:r>
        <w:rPr/>
        <w:pict>
          <v:rect style="position:absolute;margin-left:90.024002pt;margin-top:11.053427pt;width:144.020pt;height:.60004pt;mso-position-horizontal-relative:page;mso-position-vertical-relative:paragraph;z-index:-15711744;mso-wrap-distance-left:0;mso-wrap-distance-right:0" id="docshape37" filled="true" fillcolor="#000000" stroked="false">
            <v:fill type="solid"/>
            <w10:wrap type="topAndBottom"/>
          </v:rect>
        </w:pict>
      </w:r>
    </w:p>
    <w:p>
      <w:pPr>
        <w:tabs>
          <w:tab w:pos="840" w:val="left" w:leader="none"/>
        </w:tabs>
        <w:spacing w:before="98"/>
        <w:ind w:left="120" w:right="110" w:firstLine="0"/>
        <w:jc w:val="both"/>
        <w:rPr>
          <w:sz w:val="16"/>
        </w:rPr>
      </w:pPr>
      <w:r>
        <w:rPr>
          <w:spacing w:val="-6"/>
          <w:sz w:val="16"/>
          <w:vertAlign w:val="superscript"/>
        </w:rPr>
        <w:t>26</w:t>
      </w:r>
      <w:r>
        <w:rPr>
          <w:sz w:val="16"/>
          <w:vertAlign w:val="baseline"/>
        </w:rPr>
        <w:tab/>
        <w:t>No se trata</w:t>
      </w:r>
      <w:r>
        <w:rPr>
          <w:spacing w:val="-1"/>
          <w:sz w:val="16"/>
          <w:vertAlign w:val="baseline"/>
        </w:rPr>
        <w:t> </w:t>
      </w:r>
      <w:r>
        <w:rPr>
          <w:sz w:val="16"/>
          <w:vertAlign w:val="baseline"/>
        </w:rPr>
        <w:t>de aplicar el</w:t>
      </w:r>
      <w:r>
        <w:rPr>
          <w:spacing w:val="-1"/>
          <w:sz w:val="16"/>
          <w:vertAlign w:val="baseline"/>
        </w:rPr>
        <w:t> </w:t>
      </w:r>
      <w:r>
        <w:rPr>
          <w:sz w:val="16"/>
          <w:vertAlign w:val="baseline"/>
        </w:rPr>
        <w:t>concepto de</w:t>
      </w:r>
      <w:r>
        <w:rPr>
          <w:spacing w:val="-3"/>
          <w:sz w:val="16"/>
          <w:vertAlign w:val="baseline"/>
        </w:rPr>
        <w:t> </w:t>
      </w:r>
      <w:r>
        <w:rPr>
          <w:sz w:val="16"/>
          <w:vertAlign w:val="baseline"/>
        </w:rPr>
        <w:t>"discriminación</w:t>
      </w:r>
      <w:r>
        <w:rPr>
          <w:spacing w:val="-1"/>
          <w:sz w:val="16"/>
          <w:vertAlign w:val="baseline"/>
        </w:rPr>
        <w:t> </w:t>
      </w:r>
      <w:r>
        <w:rPr>
          <w:sz w:val="16"/>
          <w:vertAlign w:val="baseline"/>
        </w:rPr>
        <w:t>por percepción" directamente al</w:t>
      </w:r>
      <w:r>
        <w:rPr>
          <w:spacing w:val="-1"/>
          <w:sz w:val="16"/>
          <w:vertAlign w:val="baseline"/>
        </w:rPr>
        <w:t> </w:t>
      </w:r>
      <w:r>
        <w:rPr>
          <w:sz w:val="16"/>
          <w:vertAlign w:val="baseline"/>
        </w:rPr>
        <w:t>Sr. Hendrix, sino de demostrar la relevancia de la motivación de la diferenciación operada por el Estado, aunque no conduzca necesariamente a resultados diferentes. Para el concepto de "discriminación por percepción", véase </w:t>
      </w:r>
      <w:r>
        <w:rPr>
          <w:i/>
          <w:sz w:val="16"/>
          <w:vertAlign w:val="baseline"/>
        </w:rPr>
        <w:t>Caso Flor Freire Vs. Ecuador. Excepción Preliminar, Fondo, Reparaciones y Costas</w:t>
      </w:r>
      <w:r>
        <w:rPr>
          <w:sz w:val="16"/>
          <w:vertAlign w:val="baseline"/>
        </w:rPr>
        <w:t>. Sentencia de 31 de agosto de 2016. Serie C No. 315; </w:t>
      </w:r>
      <w:r>
        <w:rPr>
          <w:i/>
          <w:sz w:val="16"/>
          <w:vertAlign w:val="baseline"/>
        </w:rPr>
        <w:t>Cfr</w:t>
      </w:r>
      <w:r>
        <w:rPr>
          <w:sz w:val="16"/>
          <w:vertAlign w:val="baseline"/>
        </w:rPr>
        <w:t>. Comité de Derechos Económicos, Sociales y Culturales, Observación</w:t>
      </w:r>
      <w:r>
        <w:rPr>
          <w:spacing w:val="-2"/>
          <w:sz w:val="16"/>
          <w:vertAlign w:val="baseline"/>
        </w:rPr>
        <w:t> </w:t>
      </w:r>
      <w:r>
        <w:rPr>
          <w:sz w:val="16"/>
          <w:vertAlign w:val="baseline"/>
        </w:rPr>
        <w:t>General</w:t>
      </w:r>
      <w:r>
        <w:rPr>
          <w:spacing w:val="-2"/>
          <w:sz w:val="16"/>
          <w:vertAlign w:val="baseline"/>
        </w:rPr>
        <w:t> </w:t>
      </w:r>
      <w:r>
        <w:rPr>
          <w:sz w:val="16"/>
          <w:vertAlign w:val="baseline"/>
        </w:rPr>
        <w:t>No.</w:t>
      </w:r>
      <w:r>
        <w:rPr>
          <w:spacing w:val="-2"/>
          <w:sz w:val="16"/>
          <w:vertAlign w:val="baseline"/>
        </w:rPr>
        <w:t> </w:t>
      </w:r>
      <w:r>
        <w:rPr>
          <w:sz w:val="16"/>
          <w:vertAlign w:val="baseline"/>
        </w:rPr>
        <w:t>20 La no</w:t>
      </w:r>
      <w:r>
        <w:rPr>
          <w:spacing w:val="-1"/>
          <w:sz w:val="16"/>
          <w:vertAlign w:val="baseline"/>
        </w:rPr>
        <w:t> </w:t>
      </w:r>
      <w:r>
        <w:rPr>
          <w:sz w:val="16"/>
          <w:vertAlign w:val="baseline"/>
        </w:rPr>
        <w:t>discriminación</w:t>
      </w:r>
      <w:r>
        <w:rPr>
          <w:spacing w:val="-2"/>
          <w:sz w:val="16"/>
          <w:vertAlign w:val="baseline"/>
        </w:rPr>
        <w:t> </w:t>
      </w:r>
      <w:r>
        <w:rPr>
          <w:sz w:val="16"/>
          <w:vertAlign w:val="baseline"/>
        </w:rPr>
        <w:t>y los</w:t>
      </w:r>
      <w:r>
        <w:rPr>
          <w:spacing w:val="-1"/>
          <w:sz w:val="16"/>
          <w:vertAlign w:val="baseline"/>
        </w:rPr>
        <w:t> </w:t>
      </w:r>
      <w:r>
        <w:rPr>
          <w:sz w:val="16"/>
          <w:vertAlign w:val="baseline"/>
        </w:rPr>
        <w:t>derechos</w:t>
      </w:r>
      <w:r>
        <w:rPr>
          <w:spacing w:val="-1"/>
          <w:sz w:val="16"/>
          <w:vertAlign w:val="baseline"/>
        </w:rPr>
        <w:t> </w:t>
      </w:r>
      <w:r>
        <w:rPr>
          <w:sz w:val="16"/>
          <w:vertAlign w:val="baseline"/>
        </w:rPr>
        <w:t>económicos,</w:t>
      </w:r>
      <w:r>
        <w:rPr>
          <w:spacing w:val="-2"/>
          <w:sz w:val="16"/>
          <w:vertAlign w:val="baseline"/>
        </w:rPr>
        <w:t> </w:t>
      </w:r>
      <w:r>
        <w:rPr>
          <w:sz w:val="16"/>
          <w:vertAlign w:val="baseline"/>
        </w:rPr>
        <w:t>sociales</w:t>
      </w:r>
      <w:r>
        <w:rPr>
          <w:spacing w:val="-1"/>
          <w:sz w:val="16"/>
          <w:vertAlign w:val="baseline"/>
        </w:rPr>
        <w:t> </w:t>
      </w:r>
      <w:r>
        <w:rPr>
          <w:sz w:val="16"/>
          <w:vertAlign w:val="baseline"/>
        </w:rPr>
        <w:t>y culturales (artículo 2, párrafo 2 del Pacto Internacional de Derechos Económicos, Sociales y Culturales), Par. 16, E/C.12/GC/</w:t>
      </w:r>
    </w:p>
    <w:p>
      <w:pPr>
        <w:tabs>
          <w:tab w:pos="840" w:val="left" w:leader="none"/>
        </w:tabs>
        <w:spacing w:before="0"/>
        <w:ind w:left="120" w:right="119" w:firstLine="0"/>
        <w:jc w:val="both"/>
        <w:rPr>
          <w:sz w:val="16"/>
        </w:rPr>
      </w:pPr>
      <w:r>
        <w:rPr>
          <w:spacing w:val="-6"/>
          <w:sz w:val="16"/>
          <w:vertAlign w:val="superscript"/>
        </w:rPr>
        <w:t>27</w:t>
      </w:r>
      <w:r>
        <w:rPr>
          <w:sz w:val="16"/>
          <w:vertAlign w:val="baseline"/>
        </w:rPr>
        <w:tab/>
      </w:r>
      <w:r>
        <w:rPr>
          <w:i/>
          <w:sz w:val="16"/>
          <w:vertAlign w:val="baseline"/>
        </w:rPr>
        <w:t>Cfr</w:t>
      </w:r>
      <w:r>
        <w:rPr>
          <w:sz w:val="16"/>
          <w:vertAlign w:val="baseline"/>
        </w:rPr>
        <w:t>. GARDNER, John, Discrimination: The Good, the Bad, and the Wrongful, Proceedings of the Aristotelian Society, v. 118, n. 1, p. 55-81, 2018, p. 56.</w:t>
      </w:r>
    </w:p>
    <w:p>
      <w:pPr>
        <w:tabs>
          <w:tab w:pos="840" w:val="left" w:leader="none"/>
        </w:tabs>
        <w:spacing w:before="0"/>
        <w:ind w:left="120" w:right="0" w:firstLine="0"/>
        <w:jc w:val="both"/>
        <w:rPr>
          <w:sz w:val="16"/>
        </w:rPr>
      </w:pPr>
      <w:r>
        <w:rPr>
          <w:spacing w:val="-5"/>
          <w:sz w:val="16"/>
          <w:vertAlign w:val="superscript"/>
        </w:rPr>
        <w:t>28</w:t>
      </w:r>
      <w:r>
        <w:rPr>
          <w:sz w:val="16"/>
          <w:vertAlign w:val="baseline"/>
        </w:rPr>
        <w:tab/>
      </w:r>
      <w:r>
        <w:rPr>
          <w:i/>
          <w:sz w:val="16"/>
          <w:vertAlign w:val="baseline"/>
        </w:rPr>
        <w:t>Ibid</w:t>
      </w:r>
      <w:r>
        <w:rPr>
          <w:sz w:val="16"/>
          <w:vertAlign w:val="baseline"/>
        </w:rPr>
        <w:t>.,</w:t>
      </w:r>
      <w:r>
        <w:rPr>
          <w:spacing w:val="-4"/>
          <w:sz w:val="16"/>
          <w:vertAlign w:val="baseline"/>
        </w:rPr>
        <w:t> </w:t>
      </w:r>
      <w:r>
        <w:rPr>
          <w:sz w:val="16"/>
          <w:vertAlign w:val="baseline"/>
        </w:rPr>
        <w:t>p.</w:t>
      </w:r>
      <w:r>
        <w:rPr>
          <w:spacing w:val="-5"/>
          <w:sz w:val="16"/>
          <w:vertAlign w:val="baseline"/>
        </w:rPr>
        <w:t> </w:t>
      </w:r>
      <w:r>
        <w:rPr>
          <w:sz w:val="16"/>
          <w:vertAlign w:val="baseline"/>
        </w:rPr>
        <w:t>64-</w:t>
      </w:r>
      <w:r>
        <w:rPr>
          <w:spacing w:val="-5"/>
          <w:sz w:val="16"/>
          <w:vertAlign w:val="baseline"/>
        </w:rPr>
        <w:t>65.</w:t>
      </w:r>
    </w:p>
    <w:p>
      <w:pPr>
        <w:tabs>
          <w:tab w:pos="840" w:val="left" w:leader="none"/>
        </w:tabs>
        <w:spacing w:before="0"/>
        <w:ind w:left="120" w:right="0" w:firstLine="0"/>
        <w:jc w:val="both"/>
        <w:rPr>
          <w:sz w:val="16"/>
        </w:rPr>
      </w:pPr>
      <w:r>
        <w:rPr>
          <w:spacing w:val="-5"/>
          <w:sz w:val="16"/>
          <w:vertAlign w:val="superscript"/>
        </w:rPr>
        <w:t>29</w:t>
      </w:r>
      <w:r>
        <w:rPr>
          <w:sz w:val="16"/>
          <w:vertAlign w:val="baseline"/>
        </w:rPr>
        <w:tab/>
      </w:r>
      <w:r>
        <w:rPr>
          <w:i/>
          <w:sz w:val="16"/>
          <w:vertAlign w:val="baseline"/>
        </w:rPr>
        <w:t>Ibid</w:t>
      </w:r>
      <w:r>
        <w:rPr>
          <w:sz w:val="16"/>
          <w:vertAlign w:val="baseline"/>
        </w:rPr>
        <w:t>.,</w:t>
      </w:r>
      <w:r>
        <w:rPr>
          <w:spacing w:val="-2"/>
          <w:sz w:val="16"/>
          <w:vertAlign w:val="baseline"/>
        </w:rPr>
        <w:t> </w:t>
      </w:r>
      <w:r>
        <w:rPr>
          <w:sz w:val="16"/>
          <w:vertAlign w:val="baseline"/>
        </w:rPr>
        <w:t>p.</w:t>
      </w:r>
      <w:r>
        <w:rPr>
          <w:spacing w:val="-3"/>
          <w:sz w:val="16"/>
          <w:vertAlign w:val="baseline"/>
        </w:rPr>
        <w:t> </w:t>
      </w:r>
      <w:r>
        <w:rPr>
          <w:spacing w:val="-5"/>
          <w:sz w:val="16"/>
          <w:vertAlign w:val="baseline"/>
        </w:rPr>
        <w:t>73.</w:t>
      </w:r>
    </w:p>
    <w:p>
      <w:pPr>
        <w:tabs>
          <w:tab w:pos="840" w:val="left" w:leader="none"/>
        </w:tabs>
        <w:spacing w:before="0"/>
        <w:ind w:left="120" w:right="112" w:firstLine="0"/>
        <w:jc w:val="both"/>
        <w:rPr>
          <w:sz w:val="16"/>
        </w:rPr>
      </w:pPr>
      <w:r>
        <w:rPr>
          <w:spacing w:val="-6"/>
          <w:sz w:val="16"/>
          <w:vertAlign w:val="superscript"/>
        </w:rPr>
        <w:t>30</w:t>
      </w:r>
      <w:r>
        <w:rPr>
          <w:sz w:val="16"/>
          <w:vertAlign w:val="baseline"/>
        </w:rPr>
        <w:tab/>
      </w:r>
      <w:r>
        <w:rPr>
          <w:i/>
          <w:sz w:val="16"/>
          <w:vertAlign w:val="baseline"/>
        </w:rPr>
        <w:t>Cfr</w:t>
      </w:r>
      <w:r>
        <w:rPr>
          <w:sz w:val="16"/>
          <w:vertAlign w:val="baseline"/>
        </w:rPr>
        <w:t>. GARDNER,</w:t>
      </w:r>
      <w:r>
        <w:rPr>
          <w:spacing w:val="-2"/>
          <w:sz w:val="16"/>
          <w:vertAlign w:val="baseline"/>
        </w:rPr>
        <w:t> </w:t>
      </w:r>
      <w:r>
        <w:rPr>
          <w:sz w:val="16"/>
          <w:vertAlign w:val="baseline"/>
        </w:rPr>
        <w:t>J, Discrimination as</w:t>
      </w:r>
      <w:r>
        <w:rPr>
          <w:spacing w:val="-1"/>
          <w:sz w:val="16"/>
          <w:vertAlign w:val="baseline"/>
        </w:rPr>
        <w:t> </w:t>
      </w:r>
      <w:r>
        <w:rPr>
          <w:sz w:val="16"/>
          <w:vertAlign w:val="baseline"/>
        </w:rPr>
        <w:t>Injustice, Oxford Journal of Legal</w:t>
      </w:r>
      <w:r>
        <w:rPr>
          <w:spacing w:val="-2"/>
          <w:sz w:val="16"/>
          <w:vertAlign w:val="baseline"/>
        </w:rPr>
        <w:t> </w:t>
      </w:r>
      <w:r>
        <w:rPr>
          <w:sz w:val="16"/>
          <w:vertAlign w:val="baseline"/>
        </w:rPr>
        <w:t>Studies,</w:t>
      </w:r>
      <w:r>
        <w:rPr>
          <w:spacing w:val="-2"/>
          <w:sz w:val="16"/>
          <w:vertAlign w:val="baseline"/>
        </w:rPr>
        <w:t> </w:t>
      </w:r>
      <w:r>
        <w:rPr>
          <w:sz w:val="16"/>
          <w:vertAlign w:val="baseline"/>
        </w:rPr>
        <w:t>v. 16, n.</w:t>
      </w:r>
      <w:r>
        <w:rPr>
          <w:spacing w:val="-4"/>
          <w:sz w:val="16"/>
          <w:vertAlign w:val="baseline"/>
        </w:rPr>
        <w:t> </w:t>
      </w:r>
      <w:r>
        <w:rPr>
          <w:sz w:val="16"/>
          <w:vertAlign w:val="baseline"/>
        </w:rPr>
        <w:t>3, p.</w:t>
      </w:r>
      <w:r>
        <w:rPr>
          <w:spacing w:val="-4"/>
          <w:sz w:val="16"/>
          <w:vertAlign w:val="baseline"/>
        </w:rPr>
        <w:t> </w:t>
      </w:r>
      <w:r>
        <w:rPr>
          <w:sz w:val="16"/>
          <w:vertAlign w:val="baseline"/>
        </w:rPr>
        <w:t>353- 368,</w:t>
      </w:r>
      <w:r>
        <w:rPr>
          <w:spacing w:val="-7"/>
          <w:sz w:val="16"/>
          <w:vertAlign w:val="baseline"/>
        </w:rPr>
        <w:t> </w:t>
      </w:r>
      <w:r>
        <w:rPr>
          <w:sz w:val="16"/>
          <w:vertAlign w:val="baseline"/>
        </w:rPr>
        <w:t>1996,</w:t>
      </w:r>
      <w:r>
        <w:rPr>
          <w:spacing w:val="-7"/>
          <w:sz w:val="16"/>
          <w:vertAlign w:val="baseline"/>
        </w:rPr>
        <w:t> </w:t>
      </w:r>
      <w:r>
        <w:rPr>
          <w:sz w:val="16"/>
          <w:vertAlign w:val="baseline"/>
        </w:rPr>
        <w:t>p.</w:t>
      </w:r>
      <w:r>
        <w:rPr>
          <w:spacing w:val="-1"/>
          <w:sz w:val="16"/>
          <w:vertAlign w:val="baseline"/>
        </w:rPr>
        <w:t> </w:t>
      </w:r>
      <w:r>
        <w:rPr>
          <w:sz w:val="16"/>
          <w:vertAlign w:val="baseline"/>
        </w:rPr>
        <w:t>355.</w:t>
      </w:r>
      <w:r>
        <w:rPr>
          <w:spacing w:val="-5"/>
          <w:sz w:val="16"/>
          <w:vertAlign w:val="baseline"/>
        </w:rPr>
        <w:t> </w:t>
      </w:r>
      <w:r>
        <w:rPr>
          <w:sz w:val="16"/>
          <w:vertAlign w:val="baseline"/>
        </w:rPr>
        <w:t>“The</w:t>
      </w:r>
      <w:r>
        <w:rPr>
          <w:spacing w:val="-8"/>
          <w:sz w:val="16"/>
          <w:vertAlign w:val="baseline"/>
        </w:rPr>
        <w:t> </w:t>
      </w:r>
      <w:r>
        <w:rPr>
          <w:sz w:val="16"/>
          <w:vertAlign w:val="baseline"/>
        </w:rPr>
        <w:t>primary</w:t>
      </w:r>
      <w:r>
        <w:rPr>
          <w:spacing w:val="-5"/>
          <w:sz w:val="16"/>
          <w:vertAlign w:val="baseline"/>
        </w:rPr>
        <w:t> </w:t>
      </w:r>
      <w:r>
        <w:rPr>
          <w:sz w:val="16"/>
          <w:vertAlign w:val="baseline"/>
        </w:rPr>
        <w:t>duties</w:t>
      </w:r>
      <w:r>
        <w:rPr>
          <w:spacing w:val="-6"/>
          <w:sz w:val="16"/>
          <w:vertAlign w:val="baseline"/>
        </w:rPr>
        <w:t> </w:t>
      </w:r>
      <w:r>
        <w:rPr>
          <w:sz w:val="16"/>
          <w:vertAlign w:val="baseline"/>
        </w:rPr>
        <w:t>of</w:t>
      </w:r>
      <w:r>
        <w:rPr>
          <w:spacing w:val="-3"/>
          <w:sz w:val="16"/>
          <w:vertAlign w:val="baseline"/>
        </w:rPr>
        <w:t> </w:t>
      </w:r>
      <w:r>
        <w:rPr>
          <w:sz w:val="16"/>
          <w:vertAlign w:val="baseline"/>
        </w:rPr>
        <w:t>the</w:t>
      </w:r>
      <w:r>
        <w:rPr>
          <w:spacing w:val="-6"/>
          <w:sz w:val="16"/>
          <w:vertAlign w:val="baseline"/>
        </w:rPr>
        <w:t> </w:t>
      </w:r>
      <w:r>
        <w:rPr>
          <w:sz w:val="16"/>
          <w:vertAlign w:val="baseline"/>
        </w:rPr>
        <w:t>law</w:t>
      </w:r>
      <w:r>
        <w:rPr>
          <w:spacing w:val="-6"/>
          <w:sz w:val="16"/>
          <w:vertAlign w:val="baseline"/>
        </w:rPr>
        <w:t> </w:t>
      </w:r>
      <w:r>
        <w:rPr>
          <w:sz w:val="16"/>
          <w:vertAlign w:val="baseline"/>
        </w:rPr>
        <w:t>relating</w:t>
      </w:r>
      <w:r>
        <w:rPr>
          <w:spacing w:val="-3"/>
          <w:sz w:val="16"/>
          <w:vertAlign w:val="baseline"/>
        </w:rPr>
        <w:t> </w:t>
      </w:r>
      <w:r>
        <w:rPr>
          <w:sz w:val="16"/>
          <w:vertAlign w:val="baseline"/>
        </w:rPr>
        <w:t>to</w:t>
      </w:r>
      <w:r>
        <w:rPr>
          <w:spacing w:val="-5"/>
          <w:sz w:val="16"/>
          <w:vertAlign w:val="baseline"/>
        </w:rPr>
        <w:t> </w:t>
      </w:r>
      <w:r>
        <w:rPr>
          <w:sz w:val="16"/>
          <w:vertAlign w:val="baseline"/>
        </w:rPr>
        <w:t>sex</w:t>
      </w:r>
      <w:r>
        <w:rPr>
          <w:spacing w:val="-3"/>
          <w:sz w:val="16"/>
          <w:vertAlign w:val="baseline"/>
        </w:rPr>
        <w:t> </w:t>
      </w:r>
      <w:r>
        <w:rPr>
          <w:sz w:val="16"/>
          <w:vertAlign w:val="baseline"/>
        </w:rPr>
        <w:t>and</w:t>
      </w:r>
      <w:r>
        <w:rPr>
          <w:spacing w:val="-6"/>
          <w:sz w:val="16"/>
          <w:vertAlign w:val="baseline"/>
        </w:rPr>
        <w:t> </w:t>
      </w:r>
      <w:r>
        <w:rPr>
          <w:sz w:val="16"/>
          <w:vertAlign w:val="baseline"/>
        </w:rPr>
        <w:t>race</w:t>
      </w:r>
      <w:r>
        <w:rPr>
          <w:spacing w:val="-6"/>
          <w:sz w:val="16"/>
          <w:vertAlign w:val="baseline"/>
        </w:rPr>
        <w:t> </w:t>
      </w:r>
      <w:r>
        <w:rPr>
          <w:sz w:val="16"/>
          <w:vertAlign w:val="baseline"/>
        </w:rPr>
        <w:t>discrimination</w:t>
      </w:r>
      <w:r>
        <w:rPr>
          <w:spacing w:val="-5"/>
          <w:sz w:val="16"/>
          <w:vertAlign w:val="baseline"/>
        </w:rPr>
        <w:t> </w:t>
      </w:r>
      <w:r>
        <w:rPr>
          <w:sz w:val="16"/>
          <w:vertAlign w:val="baseline"/>
        </w:rPr>
        <w:t>are</w:t>
      </w:r>
      <w:r>
        <w:rPr>
          <w:spacing w:val="-6"/>
          <w:sz w:val="16"/>
          <w:vertAlign w:val="baseline"/>
        </w:rPr>
        <w:t> </w:t>
      </w:r>
      <w:r>
        <w:rPr>
          <w:sz w:val="16"/>
          <w:vertAlign w:val="baseline"/>
        </w:rPr>
        <w:t>duties</w:t>
      </w:r>
      <w:r>
        <w:rPr>
          <w:spacing w:val="-3"/>
          <w:sz w:val="16"/>
          <w:vertAlign w:val="baseline"/>
        </w:rPr>
        <w:t> </w:t>
      </w:r>
      <w:r>
        <w:rPr>
          <w:sz w:val="16"/>
          <w:vertAlign w:val="baseline"/>
        </w:rPr>
        <w:t>to</w:t>
      </w:r>
      <w:r>
        <w:rPr>
          <w:spacing w:val="-3"/>
          <w:sz w:val="16"/>
          <w:vertAlign w:val="baseline"/>
        </w:rPr>
        <w:t> </w:t>
      </w:r>
      <w:r>
        <w:rPr>
          <w:sz w:val="16"/>
          <w:vertAlign w:val="baseline"/>
        </w:rPr>
        <w:t>treat people in certain ways defined by reference to the way that others are treated. As the very name ‘discrimination’ implies, they are duties essentially concerned with people’s relative positions.”; SOLANKE, Iyiola, Discrimination as stigma: a theory of anti-discrimination law, Oxford; Portland, Oregon: Hart Publishing, 2017; ALEXANDER, Larry, What Makes Wrongful Discrimination Wrong? Biases, Preferences, Stereotypes, and Proxies, University of Pennsylvania Law Review, v. 141, n. 1, p. 149-219, 1992.</w:t>
      </w:r>
    </w:p>
    <w:p>
      <w:pPr>
        <w:tabs>
          <w:tab w:pos="840" w:val="left" w:leader="none"/>
        </w:tabs>
        <w:spacing w:before="0"/>
        <w:ind w:left="120" w:right="114" w:firstLine="0"/>
        <w:jc w:val="both"/>
        <w:rPr>
          <w:sz w:val="16"/>
        </w:rPr>
      </w:pPr>
      <w:r>
        <w:rPr>
          <w:spacing w:val="-6"/>
          <w:sz w:val="16"/>
          <w:vertAlign w:val="superscript"/>
        </w:rPr>
        <w:t>31</w:t>
      </w:r>
      <w:r>
        <w:rPr>
          <w:sz w:val="16"/>
          <w:vertAlign w:val="baseline"/>
        </w:rPr>
        <w:tab/>
      </w:r>
      <w:r>
        <w:rPr>
          <w:i/>
          <w:sz w:val="16"/>
          <w:vertAlign w:val="baseline"/>
        </w:rPr>
        <w:t>Cfr</w:t>
      </w:r>
      <w:r>
        <w:rPr>
          <w:sz w:val="16"/>
          <w:vertAlign w:val="baseline"/>
        </w:rPr>
        <w:t>.</w:t>
      </w:r>
      <w:r>
        <w:rPr>
          <w:spacing w:val="-13"/>
          <w:sz w:val="16"/>
          <w:vertAlign w:val="baseline"/>
        </w:rPr>
        <w:t> </w:t>
      </w:r>
      <w:r>
        <w:rPr>
          <w:sz w:val="16"/>
          <w:vertAlign w:val="baseline"/>
        </w:rPr>
        <w:t>HELLMAN,</w:t>
      </w:r>
      <w:r>
        <w:rPr>
          <w:spacing w:val="-13"/>
          <w:sz w:val="16"/>
          <w:vertAlign w:val="baseline"/>
        </w:rPr>
        <w:t> </w:t>
      </w:r>
      <w:r>
        <w:rPr>
          <w:sz w:val="16"/>
          <w:vertAlign w:val="baseline"/>
        </w:rPr>
        <w:t>Deborah,</w:t>
      </w:r>
      <w:r>
        <w:rPr>
          <w:spacing w:val="-13"/>
          <w:sz w:val="16"/>
          <w:vertAlign w:val="baseline"/>
        </w:rPr>
        <w:t> </w:t>
      </w:r>
      <w:r>
        <w:rPr>
          <w:sz w:val="16"/>
          <w:vertAlign w:val="baseline"/>
        </w:rPr>
        <w:t>When</w:t>
      </w:r>
      <w:r>
        <w:rPr>
          <w:spacing w:val="-14"/>
          <w:sz w:val="16"/>
          <w:vertAlign w:val="baseline"/>
        </w:rPr>
        <w:t> </w:t>
      </w:r>
      <w:r>
        <w:rPr>
          <w:sz w:val="16"/>
          <w:vertAlign w:val="baseline"/>
        </w:rPr>
        <w:t>Is</w:t>
      </w:r>
      <w:r>
        <w:rPr>
          <w:spacing w:val="-14"/>
          <w:sz w:val="16"/>
          <w:vertAlign w:val="baseline"/>
        </w:rPr>
        <w:t> </w:t>
      </w:r>
      <w:r>
        <w:rPr>
          <w:sz w:val="16"/>
          <w:vertAlign w:val="baseline"/>
        </w:rPr>
        <w:t>Discrimination</w:t>
      </w:r>
      <w:r>
        <w:rPr>
          <w:spacing w:val="-12"/>
          <w:sz w:val="16"/>
          <w:vertAlign w:val="baseline"/>
        </w:rPr>
        <w:t> </w:t>
      </w:r>
      <w:r>
        <w:rPr>
          <w:sz w:val="16"/>
          <w:vertAlign w:val="baseline"/>
        </w:rPr>
        <w:t>Wrong?</w:t>
      </w:r>
      <w:r>
        <w:rPr>
          <w:spacing w:val="-13"/>
          <w:sz w:val="16"/>
          <w:vertAlign w:val="baseline"/>
        </w:rPr>
        <w:t> </w:t>
      </w:r>
      <w:r>
        <w:rPr>
          <w:sz w:val="16"/>
          <w:vertAlign w:val="baseline"/>
        </w:rPr>
        <w:t>Cambridge,</w:t>
      </w:r>
      <w:r>
        <w:rPr>
          <w:spacing w:val="-14"/>
          <w:sz w:val="16"/>
          <w:vertAlign w:val="baseline"/>
        </w:rPr>
        <w:t> </w:t>
      </w:r>
      <w:r>
        <w:rPr>
          <w:sz w:val="16"/>
          <w:vertAlign w:val="baseline"/>
        </w:rPr>
        <w:t>MA:</w:t>
      </w:r>
      <w:r>
        <w:rPr>
          <w:spacing w:val="-12"/>
          <w:sz w:val="16"/>
          <w:vertAlign w:val="baseline"/>
        </w:rPr>
        <w:t> </w:t>
      </w:r>
      <w:r>
        <w:rPr>
          <w:sz w:val="16"/>
          <w:vertAlign w:val="baseline"/>
        </w:rPr>
        <w:t>Harvard</w:t>
      </w:r>
      <w:r>
        <w:rPr>
          <w:spacing w:val="-13"/>
          <w:sz w:val="16"/>
          <w:vertAlign w:val="baseline"/>
        </w:rPr>
        <w:t> </w:t>
      </w:r>
      <w:r>
        <w:rPr>
          <w:sz w:val="16"/>
          <w:vertAlign w:val="baseline"/>
        </w:rPr>
        <w:t>University</w:t>
      </w:r>
      <w:r>
        <w:rPr>
          <w:spacing w:val="-11"/>
          <w:sz w:val="16"/>
          <w:vertAlign w:val="baseline"/>
        </w:rPr>
        <w:t> </w:t>
      </w:r>
      <w:r>
        <w:rPr>
          <w:sz w:val="16"/>
          <w:vertAlign w:val="baseline"/>
        </w:rPr>
        <w:t>Press, </w:t>
      </w:r>
      <w:r>
        <w:rPr>
          <w:spacing w:val="-2"/>
          <w:sz w:val="16"/>
          <w:vertAlign w:val="baseline"/>
        </w:rPr>
        <w:t>2008.</w:t>
      </w:r>
    </w:p>
    <w:p>
      <w:pPr>
        <w:spacing w:after="0"/>
        <w:jc w:val="both"/>
        <w:rPr>
          <w:sz w:val="16"/>
        </w:rPr>
        <w:sectPr>
          <w:pgSz w:w="12240" w:h="15840"/>
          <w:pgMar w:header="0" w:footer="980" w:top="1360" w:bottom="1160" w:left="1680" w:right="1680"/>
        </w:sectPr>
      </w:pPr>
    </w:p>
    <w:p>
      <w:pPr>
        <w:pStyle w:val="ListParagraph"/>
        <w:numPr>
          <w:ilvl w:val="0"/>
          <w:numId w:val="11"/>
        </w:numPr>
        <w:tabs>
          <w:tab w:pos="841" w:val="left" w:leader="none"/>
        </w:tabs>
        <w:spacing w:line="240" w:lineRule="auto" w:before="81" w:after="0"/>
        <w:ind w:left="120" w:right="121" w:firstLine="0"/>
        <w:jc w:val="both"/>
        <w:rPr>
          <w:sz w:val="20"/>
        </w:rPr>
      </w:pPr>
      <w:r>
        <w:rPr>
          <w:sz w:val="20"/>
        </w:rPr>
        <w:t>La Corte IDH ya decidió que “</w:t>
      </w:r>
      <w:r>
        <w:rPr>
          <w:i/>
          <w:sz w:val="20"/>
        </w:rPr>
        <w:t>todo tratamiento que pueda ser considerado</w:t>
      </w:r>
      <w:r>
        <w:rPr>
          <w:i/>
          <w:sz w:val="20"/>
        </w:rPr>
        <w:t> discriminatorio</w:t>
      </w:r>
      <w:r>
        <w:rPr>
          <w:i/>
          <w:spacing w:val="-6"/>
          <w:sz w:val="20"/>
        </w:rPr>
        <w:t> </w:t>
      </w:r>
      <w:r>
        <w:rPr>
          <w:i/>
          <w:sz w:val="20"/>
        </w:rPr>
        <w:t>respecto</w:t>
      </w:r>
      <w:r>
        <w:rPr>
          <w:i/>
          <w:spacing w:val="-6"/>
          <w:sz w:val="20"/>
        </w:rPr>
        <w:t> </w:t>
      </w:r>
      <w:r>
        <w:rPr>
          <w:i/>
          <w:sz w:val="20"/>
        </w:rPr>
        <w:t>del</w:t>
      </w:r>
      <w:r>
        <w:rPr>
          <w:i/>
          <w:spacing w:val="-4"/>
          <w:sz w:val="20"/>
        </w:rPr>
        <w:t> </w:t>
      </w:r>
      <w:r>
        <w:rPr>
          <w:i/>
          <w:sz w:val="20"/>
        </w:rPr>
        <w:t>ejercicio</w:t>
      </w:r>
      <w:r>
        <w:rPr>
          <w:i/>
          <w:spacing w:val="-6"/>
          <w:sz w:val="20"/>
        </w:rPr>
        <w:t> </w:t>
      </w:r>
      <w:r>
        <w:rPr>
          <w:i/>
          <w:sz w:val="20"/>
        </w:rPr>
        <w:t>de</w:t>
      </w:r>
      <w:r>
        <w:rPr>
          <w:i/>
          <w:spacing w:val="-7"/>
          <w:sz w:val="20"/>
        </w:rPr>
        <w:t> </w:t>
      </w:r>
      <w:r>
        <w:rPr>
          <w:i/>
          <w:sz w:val="20"/>
        </w:rPr>
        <w:t>cualquiera</w:t>
      </w:r>
      <w:r>
        <w:rPr>
          <w:i/>
          <w:spacing w:val="-5"/>
          <w:sz w:val="20"/>
        </w:rPr>
        <w:t> </w:t>
      </w:r>
      <w:r>
        <w:rPr>
          <w:i/>
          <w:sz w:val="20"/>
        </w:rPr>
        <w:t>de</w:t>
      </w:r>
      <w:r>
        <w:rPr>
          <w:i/>
          <w:spacing w:val="-7"/>
          <w:sz w:val="20"/>
        </w:rPr>
        <w:t> </w:t>
      </w:r>
      <w:r>
        <w:rPr>
          <w:i/>
          <w:sz w:val="20"/>
        </w:rPr>
        <w:t>los</w:t>
      </w:r>
      <w:r>
        <w:rPr>
          <w:i/>
          <w:spacing w:val="-8"/>
          <w:sz w:val="20"/>
        </w:rPr>
        <w:t> </w:t>
      </w:r>
      <w:r>
        <w:rPr>
          <w:i/>
          <w:sz w:val="20"/>
        </w:rPr>
        <w:t>derechos</w:t>
      </w:r>
      <w:r>
        <w:rPr>
          <w:i/>
          <w:spacing w:val="-8"/>
          <w:sz w:val="20"/>
        </w:rPr>
        <w:t> </w:t>
      </w:r>
      <w:r>
        <w:rPr>
          <w:i/>
          <w:sz w:val="20"/>
        </w:rPr>
        <w:t>garantizados</w:t>
      </w:r>
      <w:r>
        <w:rPr>
          <w:i/>
          <w:spacing w:val="-8"/>
          <w:sz w:val="20"/>
        </w:rPr>
        <w:t> </w:t>
      </w:r>
      <w:r>
        <w:rPr>
          <w:i/>
          <w:sz w:val="20"/>
        </w:rPr>
        <w:t>en</w:t>
      </w:r>
      <w:r>
        <w:rPr>
          <w:i/>
          <w:spacing w:val="-4"/>
          <w:sz w:val="20"/>
        </w:rPr>
        <w:t> </w:t>
      </w:r>
      <w:r>
        <w:rPr>
          <w:i/>
          <w:sz w:val="20"/>
        </w:rPr>
        <w:t>la Convención es per se incompatible con la misma</w:t>
      </w:r>
      <w:r>
        <w:rPr>
          <w:sz w:val="20"/>
        </w:rPr>
        <w:t>”</w:t>
      </w:r>
      <w:r>
        <w:rPr>
          <w:position w:val="7"/>
          <w:sz w:val="13"/>
        </w:rPr>
        <w:t>32</w:t>
      </w:r>
      <w:r>
        <w:rPr>
          <w:sz w:val="20"/>
        </w:rPr>
        <w:t>. En este sentido, la acción u omisión de cualquier autoridad pública que viole alguno de los derechos previstos en la Convención es imputable al Estado como fuente de responsabilidad internacional. Como se menciona en la sentencia</w:t>
      </w:r>
      <w:r>
        <w:rPr>
          <w:position w:val="7"/>
          <w:sz w:val="13"/>
        </w:rPr>
        <w:t>33</w:t>
      </w:r>
      <w:r>
        <w:rPr>
          <w:sz w:val="20"/>
        </w:rPr>
        <w:t>, la Corte IDH diferencia entre la obligación de respetar</w:t>
      </w:r>
      <w:r>
        <w:rPr>
          <w:spacing w:val="-13"/>
          <w:sz w:val="20"/>
        </w:rPr>
        <w:t> </w:t>
      </w:r>
      <w:r>
        <w:rPr>
          <w:sz w:val="20"/>
        </w:rPr>
        <w:t>los</w:t>
      </w:r>
      <w:r>
        <w:rPr>
          <w:spacing w:val="-13"/>
          <w:sz w:val="20"/>
        </w:rPr>
        <w:t> </w:t>
      </w:r>
      <w:r>
        <w:rPr>
          <w:sz w:val="20"/>
        </w:rPr>
        <w:t>derechos</w:t>
      </w:r>
      <w:r>
        <w:rPr>
          <w:spacing w:val="-11"/>
          <w:sz w:val="20"/>
        </w:rPr>
        <w:t> </w:t>
      </w:r>
      <w:r>
        <w:rPr>
          <w:sz w:val="20"/>
        </w:rPr>
        <w:t>sin</w:t>
      </w:r>
      <w:r>
        <w:rPr>
          <w:spacing w:val="-11"/>
          <w:sz w:val="20"/>
        </w:rPr>
        <w:t> </w:t>
      </w:r>
      <w:r>
        <w:rPr>
          <w:sz w:val="20"/>
        </w:rPr>
        <w:t>discriminación</w:t>
      </w:r>
      <w:r>
        <w:rPr>
          <w:spacing w:val="-11"/>
          <w:sz w:val="20"/>
        </w:rPr>
        <w:t> </w:t>
      </w:r>
      <w:r>
        <w:rPr>
          <w:sz w:val="20"/>
        </w:rPr>
        <w:t>del</w:t>
      </w:r>
      <w:r>
        <w:rPr>
          <w:spacing w:val="-12"/>
          <w:sz w:val="20"/>
        </w:rPr>
        <w:t> </w:t>
      </w:r>
      <w:r>
        <w:rPr>
          <w:sz w:val="20"/>
        </w:rPr>
        <w:t>artículo</w:t>
      </w:r>
      <w:r>
        <w:rPr>
          <w:spacing w:val="-13"/>
          <w:sz w:val="20"/>
        </w:rPr>
        <w:t> </w:t>
      </w:r>
      <w:r>
        <w:rPr>
          <w:sz w:val="20"/>
        </w:rPr>
        <w:t>1.1</w:t>
      </w:r>
      <w:r>
        <w:rPr>
          <w:spacing w:val="-12"/>
          <w:sz w:val="20"/>
        </w:rPr>
        <w:t> </w:t>
      </w:r>
      <w:r>
        <w:rPr>
          <w:sz w:val="20"/>
        </w:rPr>
        <w:t>de</w:t>
      </w:r>
      <w:r>
        <w:rPr>
          <w:spacing w:val="-14"/>
          <w:sz w:val="20"/>
        </w:rPr>
        <w:t> </w:t>
      </w:r>
      <w:r>
        <w:rPr>
          <w:sz w:val="20"/>
        </w:rPr>
        <w:t>la</w:t>
      </w:r>
      <w:r>
        <w:rPr>
          <w:spacing w:val="-12"/>
          <w:sz w:val="20"/>
        </w:rPr>
        <w:t> </w:t>
      </w:r>
      <w:r>
        <w:rPr>
          <w:sz w:val="20"/>
        </w:rPr>
        <w:t>Convención</w:t>
      </w:r>
      <w:r>
        <w:rPr>
          <w:spacing w:val="-11"/>
          <w:sz w:val="20"/>
        </w:rPr>
        <w:t> </w:t>
      </w:r>
      <w:r>
        <w:rPr>
          <w:sz w:val="20"/>
        </w:rPr>
        <w:t>y</w:t>
      </w:r>
      <w:r>
        <w:rPr>
          <w:spacing w:val="-13"/>
          <w:sz w:val="20"/>
        </w:rPr>
        <w:t> </w:t>
      </w:r>
      <w:r>
        <w:rPr>
          <w:sz w:val="20"/>
        </w:rPr>
        <w:t>la</w:t>
      </w:r>
      <w:r>
        <w:rPr>
          <w:spacing w:val="-12"/>
          <w:sz w:val="20"/>
        </w:rPr>
        <w:t> </w:t>
      </w:r>
      <w:r>
        <w:rPr>
          <w:sz w:val="20"/>
        </w:rPr>
        <w:t>igualdad ante la ley del artículo 24:</w:t>
      </w:r>
    </w:p>
    <w:p>
      <w:pPr>
        <w:pStyle w:val="BodyText"/>
        <w:spacing w:before="7"/>
        <w:rPr>
          <w:sz w:val="19"/>
        </w:rPr>
      </w:pPr>
    </w:p>
    <w:p>
      <w:pPr>
        <w:spacing w:before="1"/>
        <w:ind w:left="1111" w:right="960" w:firstLine="0"/>
        <w:jc w:val="both"/>
        <w:rPr>
          <w:sz w:val="16"/>
        </w:rPr>
      </w:pPr>
      <w:r>
        <w:rPr>
          <w:sz w:val="16"/>
        </w:rPr>
        <w:t>Al respecto, la Corte considera que los alegatos del representante no deben analizarse</w:t>
      </w:r>
      <w:r>
        <w:rPr>
          <w:spacing w:val="-2"/>
          <w:sz w:val="16"/>
        </w:rPr>
        <w:t> </w:t>
      </w:r>
      <w:r>
        <w:rPr>
          <w:sz w:val="16"/>
        </w:rPr>
        <w:t>bajo</w:t>
      </w:r>
      <w:r>
        <w:rPr>
          <w:spacing w:val="-4"/>
          <w:sz w:val="16"/>
        </w:rPr>
        <w:t> </w:t>
      </w:r>
      <w:r>
        <w:rPr>
          <w:sz w:val="16"/>
        </w:rPr>
        <w:t>la</w:t>
      </w:r>
      <w:r>
        <w:rPr>
          <w:spacing w:val="-5"/>
          <w:sz w:val="16"/>
        </w:rPr>
        <w:t> </w:t>
      </w:r>
      <w:r>
        <w:rPr>
          <w:sz w:val="16"/>
        </w:rPr>
        <w:t>óptica</w:t>
      </w:r>
      <w:r>
        <w:rPr>
          <w:spacing w:val="-5"/>
          <w:sz w:val="16"/>
        </w:rPr>
        <w:t> </w:t>
      </w:r>
      <w:r>
        <w:rPr>
          <w:sz w:val="16"/>
        </w:rPr>
        <w:t>del</w:t>
      </w:r>
      <w:r>
        <w:rPr>
          <w:spacing w:val="-5"/>
          <w:sz w:val="16"/>
        </w:rPr>
        <w:t> </w:t>
      </w:r>
      <w:r>
        <w:rPr>
          <w:sz w:val="16"/>
        </w:rPr>
        <w:t>artículo</w:t>
      </w:r>
      <w:r>
        <w:rPr>
          <w:spacing w:val="-4"/>
          <w:sz w:val="16"/>
        </w:rPr>
        <w:t> </w:t>
      </w:r>
      <w:r>
        <w:rPr>
          <w:sz w:val="16"/>
        </w:rPr>
        <w:t>24</w:t>
      </w:r>
      <w:r>
        <w:rPr>
          <w:spacing w:val="-4"/>
          <w:sz w:val="16"/>
        </w:rPr>
        <w:t> </w:t>
      </w:r>
      <w:r>
        <w:rPr>
          <w:sz w:val="16"/>
        </w:rPr>
        <w:t>convencional,</w:t>
      </w:r>
      <w:r>
        <w:rPr>
          <w:spacing w:val="-3"/>
          <w:sz w:val="16"/>
        </w:rPr>
        <w:t> </w:t>
      </w:r>
      <w:r>
        <w:rPr>
          <w:sz w:val="16"/>
        </w:rPr>
        <w:t>sino</w:t>
      </w:r>
      <w:r>
        <w:rPr>
          <w:spacing w:val="-4"/>
          <w:sz w:val="16"/>
        </w:rPr>
        <w:t> </w:t>
      </w:r>
      <w:r>
        <w:rPr>
          <w:sz w:val="16"/>
        </w:rPr>
        <w:t>bajo</w:t>
      </w:r>
      <w:r>
        <w:rPr>
          <w:spacing w:val="-2"/>
          <w:sz w:val="16"/>
        </w:rPr>
        <w:t> </w:t>
      </w:r>
      <w:r>
        <w:rPr>
          <w:sz w:val="16"/>
        </w:rPr>
        <w:t>la</w:t>
      </w:r>
      <w:r>
        <w:rPr>
          <w:spacing w:val="-5"/>
          <w:sz w:val="16"/>
        </w:rPr>
        <w:t> </w:t>
      </w:r>
      <w:r>
        <w:rPr>
          <w:sz w:val="16"/>
        </w:rPr>
        <w:t>obligación</w:t>
      </w:r>
      <w:r>
        <w:rPr>
          <w:spacing w:val="-5"/>
          <w:sz w:val="16"/>
        </w:rPr>
        <w:t> </w:t>
      </w:r>
      <w:r>
        <w:rPr>
          <w:sz w:val="16"/>
        </w:rPr>
        <w:t>general de no discriminación contenida en el artículo 1.1 de la Convención. </w:t>
      </w:r>
      <w:r>
        <w:rPr>
          <w:b/>
          <w:sz w:val="16"/>
        </w:rPr>
        <w:t>La diferencia entre</w:t>
      </w:r>
      <w:r>
        <w:rPr>
          <w:b/>
          <w:spacing w:val="-9"/>
          <w:sz w:val="16"/>
        </w:rPr>
        <w:t> </w:t>
      </w:r>
      <w:r>
        <w:rPr>
          <w:b/>
          <w:sz w:val="16"/>
        </w:rPr>
        <w:t>los</w:t>
      </w:r>
      <w:r>
        <w:rPr>
          <w:b/>
          <w:spacing w:val="-9"/>
          <w:sz w:val="16"/>
        </w:rPr>
        <w:t> </w:t>
      </w:r>
      <w:r>
        <w:rPr>
          <w:b/>
          <w:sz w:val="16"/>
        </w:rPr>
        <w:t>dos</w:t>
      </w:r>
      <w:r>
        <w:rPr>
          <w:b/>
          <w:spacing w:val="-7"/>
          <w:sz w:val="16"/>
        </w:rPr>
        <w:t> </w:t>
      </w:r>
      <w:r>
        <w:rPr>
          <w:b/>
          <w:sz w:val="16"/>
        </w:rPr>
        <w:t>artículos</w:t>
      </w:r>
      <w:r>
        <w:rPr>
          <w:b/>
          <w:spacing w:val="-7"/>
          <w:sz w:val="16"/>
        </w:rPr>
        <w:t> </w:t>
      </w:r>
      <w:r>
        <w:rPr>
          <w:b/>
          <w:sz w:val="16"/>
        </w:rPr>
        <w:t>radica</w:t>
      </w:r>
      <w:r>
        <w:rPr>
          <w:b/>
          <w:spacing w:val="-7"/>
          <w:sz w:val="16"/>
        </w:rPr>
        <w:t> </w:t>
      </w:r>
      <w:r>
        <w:rPr>
          <w:b/>
          <w:sz w:val="16"/>
        </w:rPr>
        <w:t>en</w:t>
      </w:r>
      <w:r>
        <w:rPr>
          <w:b/>
          <w:spacing w:val="-7"/>
          <w:sz w:val="16"/>
        </w:rPr>
        <w:t> </w:t>
      </w:r>
      <w:r>
        <w:rPr>
          <w:b/>
          <w:sz w:val="16"/>
        </w:rPr>
        <w:t>que</w:t>
      </w:r>
      <w:r>
        <w:rPr>
          <w:b/>
          <w:spacing w:val="-9"/>
          <w:sz w:val="16"/>
        </w:rPr>
        <w:t> </w:t>
      </w:r>
      <w:r>
        <w:rPr>
          <w:b/>
          <w:sz w:val="16"/>
        </w:rPr>
        <w:t>la</w:t>
      </w:r>
      <w:r>
        <w:rPr>
          <w:b/>
          <w:spacing w:val="-9"/>
          <w:sz w:val="16"/>
        </w:rPr>
        <w:t> </w:t>
      </w:r>
      <w:r>
        <w:rPr>
          <w:b/>
          <w:sz w:val="16"/>
        </w:rPr>
        <w:t>obligación</w:t>
      </w:r>
      <w:r>
        <w:rPr>
          <w:b/>
          <w:spacing w:val="-7"/>
          <w:sz w:val="16"/>
        </w:rPr>
        <w:t> </w:t>
      </w:r>
      <w:r>
        <w:rPr>
          <w:b/>
          <w:sz w:val="16"/>
        </w:rPr>
        <w:t>general</w:t>
      </w:r>
      <w:r>
        <w:rPr>
          <w:b/>
          <w:spacing w:val="-10"/>
          <w:sz w:val="16"/>
        </w:rPr>
        <w:t> </w:t>
      </w:r>
      <w:r>
        <w:rPr>
          <w:b/>
          <w:sz w:val="16"/>
        </w:rPr>
        <w:t>del</w:t>
      </w:r>
      <w:r>
        <w:rPr>
          <w:b/>
          <w:spacing w:val="-7"/>
          <w:sz w:val="16"/>
        </w:rPr>
        <w:t> </w:t>
      </w:r>
      <w:r>
        <w:rPr>
          <w:b/>
          <w:sz w:val="16"/>
        </w:rPr>
        <w:t>artículo</w:t>
      </w:r>
      <w:r>
        <w:rPr>
          <w:b/>
          <w:spacing w:val="-8"/>
          <w:sz w:val="16"/>
        </w:rPr>
        <w:t> </w:t>
      </w:r>
      <w:r>
        <w:rPr>
          <w:b/>
          <w:sz w:val="16"/>
        </w:rPr>
        <w:t>1.1</w:t>
      </w:r>
      <w:r>
        <w:rPr>
          <w:b/>
          <w:spacing w:val="-9"/>
          <w:sz w:val="16"/>
        </w:rPr>
        <w:t> </w:t>
      </w:r>
      <w:r>
        <w:rPr>
          <w:b/>
          <w:sz w:val="16"/>
        </w:rPr>
        <w:t>se refiere</w:t>
      </w:r>
      <w:r>
        <w:rPr>
          <w:b/>
          <w:spacing w:val="-1"/>
          <w:sz w:val="16"/>
        </w:rPr>
        <w:t> </w:t>
      </w:r>
      <w:r>
        <w:rPr>
          <w:b/>
          <w:sz w:val="16"/>
        </w:rPr>
        <w:t>al</w:t>
      </w:r>
      <w:r>
        <w:rPr>
          <w:b/>
          <w:spacing w:val="-2"/>
          <w:sz w:val="16"/>
        </w:rPr>
        <w:t> </w:t>
      </w:r>
      <w:r>
        <w:rPr>
          <w:b/>
          <w:sz w:val="16"/>
        </w:rPr>
        <w:t>deber</w:t>
      </w:r>
      <w:r>
        <w:rPr>
          <w:b/>
          <w:spacing w:val="-3"/>
          <w:sz w:val="16"/>
        </w:rPr>
        <w:t> </w:t>
      </w:r>
      <w:r>
        <w:rPr>
          <w:b/>
          <w:sz w:val="16"/>
        </w:rPr>
        <w:t>del</w:t>
      </w:r>
      <w:r>
        <w:rPr>
          <w:b/>
          <w:spacing w:val="-2"/>
          <w:sz w:val="16"/>
        </w:rPr>
        <w:t> </w:t>
      </w:r>
      <w:r>
        <w:rPr>
          <w:b/>
          <w:sz w:val="16"/>
        </w:rPr>
        <w:t>Estado</w:t>
      </w:r>
      <w:r>
        <w:rPr>
          <w:b/>
          <w:spacing w:val="-2"/>
          <w:sz w:val="16"/>
        </w:rPr>
        <w:t> </w:t>
      </w:r>
      <w:r>
        <w:rPr>
          <w:b/>
          <w:sz w:val="16"/>
        </w:rPr>
        <w:t>de</w:t>
      </w:r>
      <w:r>
        <w:rPr>
          <w:b/>
          <w:spacing w:val="-1"/>
          <w:sz w:val="16"/>
        </w:rPr>
        <w:t> </w:t>
      </w:r>
      <w:r>
        <w:rPr>
          <w:b/>
          <w:sz w:val="16"/>
        </w:rPr>
        <w:t>respetar</w:t>
      </w:r>
      <w:r>
        <w:rPr>
          <w:b/>
          <w:spacing w:val="-3"/>
          <w:sz w:val="16"/>
        </w:rPr>
        <w:t> </w:t>
      </w:r>
      <w:r>
        <w:rPr>
          <w:b/>
          <w:sz w:val="16"/>
        </w:rPr>
        <w:t>y</w:t>
      </w:r>
      <w:r>
        <w:rPr>
          <w:b/>
          <w:spacing w:val="-1"/>
          <w:sz w:val="16"/>
        </w:rPr>
        <w:t> </w:t>
      </w:r>
      <w:r>
        <w:rPr>
          <w:b/>
          <w:sz w:val="16"/>
        </w:rPr>
        <w:t>garantizar “sin</w:t>
      </w:r>
      <w:r>
        <w:rPr>
          <w:b/>
          <w:spacing w:val="-1"/>
          <w:sz w:val="16"/>
        </w:rPr>
        <w:t> </w:t>
      </w:r>
      <w:r>
        <w:rPr>
          <w:b/>
          <w:sz w:val="16"/>
        </w:rPr>
        <w:t>discriminación”</w:t>
      </w:r>
      <w:r>
        <w:rPr>
          <w:b/>
          <w:spacing w:val="-3"/>
          <w:sz w:val="16"/>
        </w:rPr>
        <w:t> </w:t>
      </w:r>
      <w:r>
        <w:rPr>
          <w:b/>
          <w:sz w:val="16"/>
        </w:rPr>
        <w:t>los derechos contenidos en la Convención Americana, mientras que el artículo 24 protege el derecho a “igual protección de la ley”. </w:t>
      </w:r>
      <w:r>
        <w:rPr>
          <w:sz w:val="16"/>
        </w:rPr>
        <w:t>En otras palabras, si un Estado discrimina en el respeto o garantía de un derecho convencional, violaría el artículo</w:t>
      </w:r>
      <w:r>
        <w:rPr>
          <w:spacing w:val="-1"/>
          <w:sz w:val="16"/>
        </w:rPr>
        <w:t> </w:t>
      </w:r>
      <w:r>
        <w:rPr>
          <w:sz w:val="16"/>
        </w:rPr>
        <w:t>1.1 y el</w:t>
      </w:r>
      <w:r>
        <w:rPr>
          <w:spacing w:val="-2"/>
          <w:sz w:val="16"/>
        </w:rPr>
        <w:t> </w:t>
      </w:r>
      <w:r>
        <w:rPr>
          <w:sz w:val="16"/>
        </w:rPr>
        <w:t>derecho</w:t>
      </w:r>
      <w:r>
        <w:rPr>
          <w:spacing w:val="-1"/>
          <w:sz w:val="16"/>
        </w:rPr>
        <w:t> </w:t>
      </w:r>
      <w:r>
        <w:rPr>
          <w:sz w:val="16"/>
        </w:rPr>
        <w:t>sustantivo en</w:t>
      </w:r>
      <w:r>
        <w:rPr>
          <w:spacing w:val="-2"/>
          <w:sz w:val="16"/>
        </w:rPr>
        <w:t> </w:t>
      </w:r>
      <w:r>
        <w:rPr>
          <w:sz w:val="16"/>
        </w:rPr>
        <w:t>cuestión.</w:t>
      </w:r>
      <w:r>
        <w:rPr>
          <w:spacing w:val="-2"/>
          <w:sz w:val="16"/>
        </w:rPr>
        <w:t> </w:t>
      </w:r>
      <w:r>
        <w:rPr>
          <w:sz w:val="16"/>
        </w:rPr>
        <w:t>Si</w:t>
      </w:r>
      <w:r>
        <w:rPr>
          <w:spacing w:val="-2"/>
          <w:sz w:val="16"/>
        </w:rPr>
        <w:t> </w:t>
      </w:r>
      <w:r>
        <w:rPr>
          <w:sz w:val="16"/>
        </w:rPr>
        <w:t>por el</w:t>
      </w:r>
      <w:r>
        <w:rPr>
          <w:spacing w:val="-2"/>
          <w:sz w:val="16"/>
        </w:rPr>
        <w:t> </w:t>
      </w:r>
      <w:r>
        <w:rPr>
          <w:sz w:val="16"/>
        </w:rPr>
        <w:t>contrario</w:t>
      </w:r>
      <w:r>
        <w:rPr>
          <w:spacing w:val="-1"/>
          <w:sz w:val="16"/>
        </w:rPr>
        <w:t> </w:t>
      </w:r>
      <w:r>
        <w:rPr>
          <w:sz w:val="16"/>
        </w:rPr>
        <w:t>la discriminación se refiere a una protección desigual de la ley interna, violaría el artículo 24</w:t>
      </w:r>
      <w:r>
        <w:rPr>
          <w:sz w:val="16"/>
          <w:vertAlign w:val="superscript"/>
        </w:rPr>
        <w:t>34</w:t>
      </w:r>
      <w:r>
        <w:rPr>
          <w:sz w:val="16"/>
          <w:vertAlign w:val="baseline"/>
        </w:rPr>
        <w:t>.</w:t>
      </w:r>
    </w:p>
    <w:p>
      <w:pPr>
        <w:pStyle w:val="BodyText"/>
        <w:spacing w:before="9"/>
        <w:rPr>
          <w:sz w:val="19"/>
        </w:rPr>
      </w:pPr>
    </w:p>
    <w:p>
      <w:pPr>
        <w:pStyle w:val="ListParagraph"/>
        <w:numPr>
          <w:ilvl w:val="0"/>
          <w:numId w:val="11"/>
        </w:numPr>
        <w:tabs>
          <w:tab w:pos="841" w:val="left" w:leader="none"/>
        </w:tabs>
        <w:spacing w:line="240" w:lineRule="auto" w:before="0" w:after="0"/>
        <w:ind w:left="120" w:right="117" w:firstLine="0"/>
        <w:jc w:val="both"/>
        <w:rPr>
          <w:sz w:val="20"/>
        </w:rPr>
      </w:pPr>
      <w:r>
        <w:rPr>
          <w:sz w:val="20"/>
        </w:rPr>
        <w:t>Como afirma Lauterpacht, el derecho a la igualdad y a la no discriminación es el</w:t>
      </w:r>
      <w:r>
        <w:rPr>
          <w:spacing w:val="-18"/>
          <w:sz w:val="20"/>
        </w:rPr>
        <w:t> </w:t>
      </w:r>
      <w:r>
        <w:rPr>
          <w:sz w:val="20"/>
        </w:rPr>
        <w:t>"</w:t>
      </w:r>
      <w:r>
        <w:rPr>
          <w:i/>
          <w:sz w:val="20"/>
        </w:rPr>
        <w:t>punto</w:t>
      </w:r>
      <w:r>
        <w:rPr>
          <w:i/>
          <w:spacing w:val="-18"/>
          <w:sz w:val="20"/>
        </w:rPr>
        <w:t> </w:t>
      </w:r>
      <w:r>
        <w:rPr>
          <w:i/>
          <w:sz w:val="20"/>
        </w:rPr>
        <w:t>de</w:t>
      </w:r>
      <w:r>
        <w:rPr>
          <w:i/>
          <w:spacing w:val="-17"/>
          <w:sz w:val="20"/>
        </w:rPr>
        <w:t> </w:t>
      </w:r>
      <w:r>
        <w:rPr>
          <w:i/>
          <w:sz w:val="20"/>
        </w:rPr>
        <w:t>partida</w:t>
      </w:r>
      <w:r>
        <w:rPr>
          <w:i/>
          <w:spacing w:val="-18"/>
          <w:sz w:val="20"/>
        </w:rPr>
        <w:t> </w:t>
      </w:r>
      <w:r>
        <w:rPr>
          <w:i/>
          <w:sz w:val="20"/>
        </w:rPr>
        <w:t>de</w:t>
      </w:r>
      <w:r>
        <w:rPr>
          <w:i/>
          <w:spacing w:val="-17"/>
          <w:sz w:val="20"/>
        </w:rPr>
        <w:t> </w:t>
      </w:r>
      <w:r>
        <w:rPr>
          <w:i/>
          <w:sz w:val="20"/>
        </w:rPr>
        <w:t>todas</w:t>
      </w:r>
      <w:r>
        <w:rPr>
          <w:i/>
          <w:spacing w:val="-18"/>
          <w:sz w:val="20"/>
        </w:rPr>
        <w:t> </w:t>
      </w:r>
      <w:r>
        <w:rPr>
          <w:i/>
          <w:sz w:val="20"/>
        </w:rPr>
        <w:t>las</w:t>
      </w:r>
      <w:r>
        <w:rPr>
          <w:i/>
          <w:spacing w:val="-18"/>
          <w:sz w:val="20"/>
        </w:rPr>
        <w:t> </w:t>
      </w:r>
      <w:r>
        <w:rPr>
          <w:i/>
          <w:sz w:val="20"/>
        </w:rPr>
        <w:t>demás</w:t>
      </w:r>
      <w:r>
        <w:rPr>
          <w:i/>
          <w:spacing w:val="-17"/>
          <w:sz w:val="20"/>
        </w:rPr>
        <w:t> </w:t>
      </w:r>
      <w:r>
        <w:rPr>
          <w:i/>
          <w:sz w:val="20"/>
        </w:rPr>
        <w:t>libertades</w:t>
      </w:r>
      <w:r>
        <w:rPr>
          <w:sz w:val="20"/>
        </w:rPr>
        <w:t>”</w:t>
      </w:r>
      <w:r>
        <w:rPr>
          <w:position w:val="7"/>
          <w:sz w:val="13"/>
        </w:rPr>
        <w:t>35</w:t>
      </w:r>
      <w:r>
        <w:rPr>
          <w:spacing w:val="-4"/>
          <w:position w:val="7"/>
          <w:sz w:val="13"/>
        </w:rPr>
        <w:t> </w:t>
      </w:r>
      <w:r>
        <w:rPr>
          <w:sz w:val="20"/>
        </w:rPr>
        <w:t>previsto</w:t>
      </w:r>
      <w:r>
        <w:rPr>
          <w:spacing w:val="-17"/>
          <w:sz w:val="20"/>
        </w:rPr>
        <w:t> </w:t>
      </w:r>
      <w:r>
        <w:rPr>
          <w:sz w:val="20"/>
        </w:rPr>
        <w:t>en</w:t>
      </w:r>
      <w:r>
        <w:rPr>
          <w:spacing w:val="-18"/>
          <w:sz w:val="20"/>
        </w:rPr>
        <w:t> </w:t>
      </w:r>
      <w:r>
        <w:rPr>
          <w:sz w:val="20"/>
        </w:rPr>
        <w:t>diversos</w:t>
      </w:r>
      <w:r>
        <w:rPr>
          <w:spacing w:val="-17"/>
          <w:sz w:val="20"/>
        </w:rPr>
        <w:t> </w:t>
      </w:r>
      <w:r>
        <w:rPr>
          <w:sz w:val="20"/>
        </w:rPr>
        <w:t>instrumentos internacionales. Por ello, este principio forma parte de los fundamentos de la Declaración Universal de Derechos Humanos (artículos 1º, 2º y 7º)</w:t>
      </w:r>
      <w:r>
        <w:rPr>
          <w:position w:val="7"/>
          <w:sz w:val="13"/>
        </w:rPr>
        <w:t>36</w:t>
      </w:r>
      <w:r>
        <w:rPr>
          <w:spacing w:val="40"/>
          <w:position w:val="7"/>
          <w:sz w:val="13"/>
        </w:rPr>
        <w:t> </w:t>
      </w:r>
      <w:r>
        <w:rPr>
          <w:sz w:val="20"/>
        </w:rPr>
        <w:t>y de la Declaración Americana de los Derechos y Deberes del Hombre (artículo 2) y ha sido reafirmado en los artículos 2º y 26º del Pacto Internacional de Derechos Civiles y Políticos</w:t>
      </w:r>
      <w:r>
        <w:rPr>
          <w:spacing w:val="-15"/>
          <w:sz w:val="20"/>
        </w:rPr>
        <w:t> </w:t>
      </w:r>
      <w:r>
        <w:rPr>
          <w:sz w:val="20"/>
        </w:rPr>
        <w:t>("PIDCP"),</w:t>
      </w:r>
      <w:r>
        <w:rPr>
          <w:spacing w:val="-12"/>
          <w:sz w:val="20"/>
        </w:rPr>
        <w:t> </w:t>
      </w:r>
      <w:r>
        <w:rPr>
          <w:sz w:val="20"/>
        </w:rPr>
        <w:t>en</w:t>
      </w:r>
      <w:r>
        <w:rPr>
          <w:spacing w:val="-14"/>
          <w:sz w:val="20"/>
        </w:rPr>
        <w:t> </w:t>
      </w:r>
      <w:r>
        <w:rPr>
          <w:sz w:val="20"/>
        </w:rPr>
        <w:t>el</w:t>
      </w:r>
      <w:r>
        <w:rPr>
          <w:spacing w:val="-15"/>
          <w:sz w:val="20"/>
        </w:rPr>
        <w:t> </w:t>
      </w:r>
      <w:r>
        <w:rPr>
          <w:sz w:val="20"/>
        </w:rPr>
        <w:t>artículo</w:t>
      </w:r>
      <w:r>
        <w:rPr>
          <w:spacing w:val="-16"/>
          <w:sz w:val="20"/>
        </w:rPr>
        <w:t> </w:t>
      </w:r>
      <w:r>
        <w:rPr>
          <w:sz w:val="20"/>
        </w:rPr>
        <w:t>14º</w:t>
      </w:r>
      <w:r>
        <w:rPr>
          <w:spacing w:val="-16"/>
          <w:sz w:val="20"/>
        </w:rPr>
        <w:t> </w:t>
      </w:r>
      <w:r>
        <w:rPr>
          <w:sz w:val="20"/>
        </w:rPr>
        <w:t>de</w:t>
      </w:r>
      <w:r>
        <w:rPr>
          <w:spacing w:val="-16"/>
          <w:sz w:val="20"/>
        </w:rPr>
        <w:t> </w:t>
      </w:r>
      <w:r>
        <w:rPr>
          <w:sz w:val="20"/>
        </w:rPr>
        <w:t>la</w:t>
      </w:r>
      <w:r>
        <w:rPr>
          <w:spacing w:val="-14"/>
          <w:sz w:val="20"/>
        </w:rPr>
        <w:t> </w:t>
      </w:r>
      <w:r>
        <w:rPr>
          <w:sz w:val="20"/>
        </w:rPr>
        <w:t>Convención</w:t>
      </w:r>
      <w:r>
        <w:rPr>
          <w:spacing w:val="-14"/>
          <w:sz w:val="20"/>
        </w:rPr>
        <w:t> </w:t>
      </w:r>
      <w:r>
        <w:rPr>
          <w:sz w:val="20"/>
        </w:rPr>
        <w:t>Europea</w:t>
      </w:r>
      <w:r>
        <w:rPr>
          <w:spacing w:val="-14"/>
          <w:sz w:val="20"/>
        </w:rPr>
        <w:t> </w:t>
      </w:r>
      <w:r>
        <w:rPr>
          <w:sz w:val="20"/>
        </w:rPr>
        <w:t>de</w:t>
      </w:r>
      <w:r>
        <w:rPr>
          <w:spacing w:val="-14"/>
          <w:sz w:val="20"/>
        </w:rPr>
        <w:t> </w:t>
      </w:r>
      <w:r>
        <w:rPr>
          <w:sz w:val="20"/>
        </w:rPr>
        <w:t>Derechos</w:t>
      </w:r>
      <w:r>
        <w:rPr>
          <w:spacing w:val="-13"/>
          <w:sz w:val="20"/>
        </w:rPr>
        <w:t> </w:t>
      </w:r>
      <w:r>
        <w:rPr>
          <w:sz w:val="20"/>
        </w:rPr>
        <w:t>Humanos (así</w:t>
      </w:r>
      <w:r>
        <w:rPr>
          <w:spacing w:val="-4"/>
          <w:sz w:val="20"/>
        </w:rPr>
        <w:t> </w:t>
      </w:r>
      <w:r>
        <w:rPr>
          <w:sz w:val="20"/>
        </w:rPr>
        <w:t>como</w:t>
      </w:r>
      <w:r>
        <w:rPr>
          <w:spacing w:val="-3"/>
          <w:sz w:val="20"/>
        </w:rPr>
        <w:t> </w:t>
      </w:r>
      <w:r>
        <w:rPr>
          <w:sz w:val="20"/>
        </w:rPr>
        <w:t>en</w:t>
      </w:r>
      <w:r>
        <w:rPr>
          <w:spacing w:val="-3"/>
          <w:sz w:val="20"/>
        </w:rPr>
        <w:t> </w:t>
      </w:r>
      <w:r>
        <w:rPr>
          <w:sz w:val="20"/>
        </w:rPr>
        <w:t>el</w:t>
      </w:r>
      <w:r>
        <w:rPr>
          <w:spacing w:val="-3"/>
          <w:sz w:val="20"/>
        </w:rPr>
        <w:t> </w:t>
      </w:r>
      <w:r>
        <w:rPr>
          <w:sz w:val="20"/>
        </w:rPr>
        <w:t>artículo</w:t>
      </w:r>
      <w:r>
        <w:rPr>
          <w:spacing w:val="-3"/>
          <w:sz w:val="20"/>
        </w:rPr>
        <w:t> </w:t>
      </w:r>
      <w:r>
        <w:rPr>
          <w:sz w:val="20"/>
        </w:rPr>
        <w:t>1</w:t>
      </w:r>
      <w:r>
        <w:rPr>
          <w:spacing w:val="-4"/>
          <w:sz w:val="20"/>
        </w:rPr>
        <w:t> </w:t>
      </w:r>
      <w:r>
        <w:rPr>
          <w:sz w:val="20"/>
        </w:rPr>
        <w:t>de</w:t>
      </w:r>
      <w:r>
        <w:rPr>
          <w:spacing w:val="-4"/>
          <w:sz w:val="20"/>
        </w:rPr>
        <w:t> </w:t>
      </w:r>
      <w:r>
        <w:rPr>
          <w:sz w:val="20"/>
        </w:rPr>
        <w:t>su</w:t>
      </w:r>
      <w:r>
        <w:rPr>
          <w:spacing w:val="-3"/>
          <w:sz w:val="20"/>
        </w:rPr>
        <w:t> </w:t>
      </w:r>
      <w:r>
        <w:rPr>
          <w:sz w:val="20"/>
        </w:rPr>
        <w:t>Protocolo</w:t>
      </w:r>
      <w:r>
        <w:rPr>
          <w:spacing w:val="-2"/>
          <w:sz w:val="20"/>
        </w:rPr>
        <w:t> </w:t>
      </w:r>
      <w:r>
        <w:rPr>
          <w:sz w:val="20"/>
        </w:rPr>
        <w:t>n.12º)</w:t>
      </w:r>
      <w:r>
        <w:rPr>
          <w:spacing w:val="-3"/>
          <w:sz w:val="20"/>
        </w:rPr>
        <w:t> </w:t>
      </w:r>
      <w:r>
        <w:rPr>
          <w:sz w:val="20"/>
        </w:rPr>
        <w:t>y</w:t>
      </w:r>
      <w:r>
        <w:rPr>
          <w:spacing w:val="-4"/>
          <w:sz w:val="20"/>
        </w:rPr>
        <w:t> </w:t>
      </w:r>
      <w:r>
        <w:rPr>
          <w:sz w:val="20"/>
        </w:rPr>
        <w:t>en</w:t>
      </w:r>
      <w:r>
        <w:rPr>
          <w:spacing w:val="-3"/>
          <w:sz w:val="20"/>
        </w:rPr>
        <w:t> </w:t>
      </w:r>
      <w:r>
        <w:rPr>
          <w:sz w:val="20"/>
        </w:rPr>
        <w:t>los</w:t>
      </w:r>
      <w:r>
        <w:rPr>
          <w:spacing w:val="-4"/>
          <w:sz w:val="20"/>
        </w:rPr>
        <w:t> </w:t>
      </w:r>
      <w:r>
        <w:rPr>
          <w:sz w:val="20"/>
        </w:rPr>
        <w:t>artículos</w:t>
      </w:r>
      <w:r>
        <w:rPr>
          <w:spacing w:val="-2"/>
          <w:sz w:val="20"/>
        </w:rPr>
        <w:t> </w:t>
      </w:r>
      <w:r>
        <w:rPr>
          <w:sz w:val="20"/>
        </w:rPr>
        <w:t>2º</w:t>
      </w:r>
      <w:r>
        <w:rPr>
          <w:spacing w:val="-4"/>
          <w:sz w:val="20"/>
        </w:rPr>
        <w:t> </w:t>
      </w:r>
      <w:r>
        <w:rPr>
          <w:sz w:val="20"/>
        </w:rPr>
        <w:t>y 3º</w:t>
      </w:r>
      <w:r>
        <w:rPr>
          <w:spacing w:val="-4"/>
          <w:sz w:val="20"/>
        </w:rPr>
        <w:t> </w:t>
      </w:r>
      <w:r>
        <w:rPr>
          <w:sz w:val="20"/>
        </w:rPr>
        <w:t>de</w:t>
      </w:r>
      <w:r>
        <w:rPr>
          <w:spacing w:val="-4"/>
          <w:sz w:val="20"/>
        </w:rPr>
        <w:t> </w:t>
      </w:r>
      <w:r>
        <w:rPr>
          <w:sz w:val="20"/>
        </w:rPr>
        <w:t>la</w:t>
      </w:r>
      <w:r>
        <w:rPr>
          <w:spacing w:val="-1"/>
          <w:sz w:val="20"/>
        </w:rPr>
        <w:t> </w:t>
      </w:r>
      <w:r>
        <w:rPr>
          <w:sz w:val="20"/>
        </w:rPr>
        <w:t>Carta Africana de Derechos Humanos y de los Pueblos.</w:t>
      </w:r>
    </w:p>
    <w:p>
      <w:pPr>
        <w:pStyle w:val="BodyText"/>
        <w:spacing w:before="10"/>
        <w:rPr>
          <w:sz w:val="19"/>
        </w:rPr>
      </w:pPr>
    </w:p>
    <w:p>
      <w:pPr>
        <w:pStyle w:val="ListParagraph"/>
        <w:numPr>
          <w:ilvl w:val="0"/>
          <w:numId w:val="11"/>
        </w:numPr>
        <w:tabs>
          <w:tab w:pos="841" w:val="left" w:leader="none"/>
        </w:tabs>
        <w:spacing w:line="240" w:lineRule="auto" w:before="1" w:after="0"/>
        <w:ind w:left="120" w:right="122" w:firstLine="0"/>
        <w:jc w:val="both"/>
        <w:rPr>
          <w:sz w:val="20"/>
        </w:rPr>
      </w:pPr>
      <w:r>
        <w:rPr>
          <w:sz w:val="20"/>
        </w:rPr>
        <w:t>El derecho a la igualdad y a la no discriminación abarca las prácticas que discriminan directamente, así como las que generan efectos discriminatorios desproporcionados hacia determinadas personas, aun cuando no pueda probarse la intención discriminatoria</w:t>
      </w:r>
      <w:r>
        <w:rPr>
          <w:position w:val="7"/>
          <w:sz w:val="13"/>
        </w:rPr>
        <w:t>37</w:t>
      </w:r>
      <w:r>
        <w:rPr>
          <w:sz w:val="20"/>
        </w:rPr>
        <w:t>. Así, aunque tales normas o prácticas puedan parecer neutras</w:t>
      </w:r>
      <w:r>
        <w:rPr>
          <w:spacing w:val="15"/>
          <w:sz w:val="20"/>
        </w:rPr>
        <w:t> </w:t>
      </w:r>
      <w:r>
        <w:rPr>
          <w:sz w:val="20"/>
        </w:rPr>
        <w:t>en</w:t>
      </w:r>
      <w:r>
        <w:rPr>
          <w:spacing w:val="15"/>
          <w:sz w:val="20"/>
        </w:rPr>
        <w:t> </w:t>
      </w:r>
      <w:r>
        <w:rPr>
          <w:sz w:val="20"/>
        </w:rPr>
        <w:t>su</w:t>
      </w:r>
      <w:r>
        <w:rPr>
          <w:spacing w:val="15"/>
          <w:sz w:val="20"/>
        </w:rPr>
        <w:t> </w:t>
      </w:r>
      <w:r>
        <w:rPr>
          <w:sz w:val="20"/>
        </w:rPr>
        <w:t>formulación,</w:t>
      </w:r>
      <w:r>
        <w:rPr>
          <w:spacing w:val="13"/>
          <w:sz w:val="20"/>
        </w:rPr>
        <w:t> </w:t>
      </w:r>
      <w:r>
        <w:rPr>
          <w:sz w:val="20"/>
        </w:rPr>
        <w:t>pueden</w:t>
      </w:r>
      <w:r>
        <w:rPr>
          <w:spacing w:val="15"/>
          <w:sz w:val="20"/>
        </w:rPr>
        <w:t> </w:t>
      </w:r>
      <w:r>
        <w:rPr>
          <w:sz w:val="20"/>
        </w:rPr>
        <w:t>tener</w:t>
      </w:r>
      <w:r>
        <w:rPr>
          <w:spacing w:val="13"/>
          <w:sz w:val="20"/>
        </w:rPr>
        <w:t> </w:t>
      </w:r>
      <w:r>
        <w:rPr>
          <w:sz w:val="20"/>
        </w:rPr>
        <w:t>efectos</w:t>
      </w:r>
      <w:r>
        <w:rPr>
          <w:spacing w:val="14"/>
          <w:sz w:val="20"/>
        </w:rPr>
        <w:t> </w:t>
      </w:r>
      <w:r>
        <w:rPr>
          <w:sz w:val="20"/>
        </w:rPr>
        <w:t>negativos</w:t>
      </w:r>
      <w:r>
        <w:rPr>
          <w:spacing w:val="16"/>
          <w:sz w:val="20"/>
        </w:rPr>
        <w:t> </w:t>
      </w:r>
      <w:r>
        <w:rPr>
          <w:sz w:val="20"/>
        </w:rPr>
        <w:t>en</w:t>
      </w:r>
      <w:r>
        <w:rPr>
          <w:spacing w:val="14"/>
          <w:sz w:val="20"/>
        </w:rPr>
        <w:t> </w:t>
      </w:r>
      <w:r>
        <w:rPr>
          <w:sz w:val="20"/>
        </w:rPr>
        <w:t>la</w:t>
      </w:r>
      <w:r>
        <w:rPr>
          <w:spacing w:val="15"/>
          <w:sz w:val="20"/>
        </w:rPr>
        <w:t> </w:t>
      </w:r>
      <w:r>
        <w:rPr>
          <w:sz w:val="20"/>
        </w:rPr>
        <w:t>práctica.</w:t>
      </w:r>
      <w:r>
        <w:rPr>
          <w:spacing w:val="13"/>
          <w:sz w:val="20"/>
        </w:rPr>
        <w:t> </w:t>
      </w:r>
      <w:r>
        <w:rPr>
          <w:sz w:val="20"/>
        </w:rPr>
        <w:t>Entre</w:t>
      </w:r>
      <w:r>
        <w:rPr>
          <w:spacing w:val="13"/>
          <w:sz w:val="20"/>
        </w:rPr>
        <w:t> </w:t>
      </w:r>
      <w:r>
        <w:rPr>
          <w:spacing w:val="-5"/>
          <w:sz w:val="20"/>
        </w:rPr>
        <w:t>las</w:t>
      </w:r>
    </w:p>
    <w:p>
      <w:pPr>
        <w:pStyle w:val="BodyText"/>
        <w:spacing w:before="1"/>
        <w:rPr>
          <w:sz w:val="12"/>
        </w:rPr>
      </w:pPr>
      <w:r>
        <w:rPr/>
        <w:pict>
          <v:rect style="position:absolute;margin-left:90.024002pt;margin-top:8.583418pt;width:144.020pt;height:.600010pt;mso-position-horizontal-relative:page;mso-position-vertical-relative:paragraph;z-index:-15711232;mso-wrap-distance-left:0;mso-wrap-distance-right:0" id="docshape38" filled="true" fillcolor="#000000" stroked="false">
            <v:fill type="solid"/>
            <w10:wrap type="topAndBottom"/>
          </v:rect>
        </w:pict>
      </w:r>
    </w:p>
    <w:p>
      <w:pPr>
        <w:tabs>
          <w:tab w:pos="840" w:val="left" w:leader="none"/>
        </w:tabs>
        <w:spacing w:line="240" w:lineRule="auto" w:before="96"/>
        <w:ind w:left="120" w:right="113" w:firstLine="0"/>
        <w:jc w:val="both"/>
        <w:rPr>
          <w:sz w:val="16"/>
        </w:rPr>
      </w:pPr>
      <w:r>
        <w:rPr>
          <w:spacing w:val="-6"/>
          <w:sz w:val="16"/>
          <w:vertAlign w:val="superscript"/>
        </w:rPr>
        <w:t>32</w:t>
      </w:r>
      <w:r>
        <w:rPr>
          <w:sz w:val="16"/>
          <w:vertAlign w:val="baseline"/>
        </w:rPr>
        <w:tab/>
      </w:r>
      <w:r>
        <w:rPr>
          <w:i/>
          <w:sz w:val="16"/>
          <w:vertAlign w:val="baseline"/>
        </w:rPr>
        <w:t>Cfr</w:t>
      </w:r>
      <w:r>
        <w:rPr>
          <w:sz w:val="16"/>
          <w:vertAlign w:val="baseline"/>
        </w:rPr>
        <w:t>. Corte IDH. </w:t>
      </w:r>
      <w:r>
        <w:rPr>
          <w:i/>
          <w:sz w:val="16"/>
          <w:vertAlign w:val="baseline"/>
        </w:rPr>
        <w:t>Propuesta de</w:t>
      </w:r>
      <w:r>
        <w:rPr>
          <w:i/>
          <w:spacing w:val="-1"/>
          <w:sz w:val="16"/>
          <w:vertAlign w:val="baseline"/>
        </w:rPr>
        <w:t> </w:t>
      </w:r>
      <w:r>
        <w:rPr>
          <w:i/>
          <w:sz w:val="16"/>
          <w:vertAlign w:val="baseline"/>
        </w:rPr>
        <w:t>modificación a la Constitución Política de Costa Rica relacionada con</w:t>
      </w:r>
      <w:r>
        <w:rPr>
          <w:i/>
          <w:sz w:val="16"/>
          <w:vertAlign w:val="baseline"/>
        </w:rPr>
        <w:t> la naturalización</w:t>
      </w:r>
      <w:r>
        <w:rPr>
          <w:sz w:val="16"/>
          <w:vertAlign w:val="baseline"/>
        </w:rPr>
        <w:t>. Opinión</w:t>
      </w:r>
      <w:r>
        <w:rPr>
          <w:spacing w:val="-1"/>
          <w:sz w:val="16"/>
          <w:vertAlign w:val="baseline"/>
        </w:rPr>
        <w:t> </w:t>
      </w:r>
      <w:r>
        <w:rPr>
          <w:sz w:val="16"/>
          <w:vertAlign w:val="baseline"/>
        </w:rPr>
        <w:t>Consultiva OC-4/84 de</w:t>
      </w:r>
      <w:r>
        <w:rPr>
          <w:spacing w:val="-3"/>
          <w:sz w:val="16"/>
          <w:vertAlign w:val="baseline"/>
        </w:rPr>
        <w:t> </w:t>
      </w:r>
      <w:r>
        <w:rPr>
          <w:sz w:val="16"/>
          <w:vertAlign w:val="baseline"/>
        </w:rPr>
        <w:t>19</w:t>
      </w:r>
      <w:r>
        <w:rPr>
          <w:spacing w:val="-2"/>
          <w:sz w:val="16"/>
          <w:vertAlign w:val="baseline"/>
        </w:rPr>
        <w:t> </w:t>
      </w:r>
      <w:r>
        <w:rPr>
          <w:sz w:val="16"/>
          <w:vertAlign w:val="baseline"/>
        </w:rPr>
        <w:t>de enero de 1984.</w:t>
      </w:r>
      <w:r>
        <w:rPr>
          <w:spacing w:val="-1"/>
          <w:sz w:val="16"/>
          <w:vertAlign w:val="baseline"/>
        </w:rPr>
        <w:t> </w:t>
      </w:r>
      <w:r>
        <w:rPr>
          <w:sz w:val="16"/>
          <w:vertAlign w:val="baseline"/>
        </w:rPr>
        <w:t>Serie A No.</w:t>
      </w:r>
      <w:r>
        <w:rPr>
          <w:spacing w:val="-1"/>
          <w:sz w:val="16"/>
          <w:vertAlign w:val="baseline"/>
        </w:rPr>
        <w:t> </w:t>
      </w:r>
      <w:r>
        <w:rPr>
          <w:sz w:val="16"/>
          <w:vertAlign w:val="baseline"/>
        </w:rPr>
        <w:t>4,</w:t>
      </w:r>
      <w:r>
        <w:rPr>
          <w:spacing w:val="-1"/>
          <w:sz w:val="16"/>
          <w:vertAlign w:val="baseline"/>
        </w:rPr>
        <w:t> </w:t>
      </w:r>
      <w:r>
        <w:rPr>
          <w:sz w:val="16"/>
          <w:vertAlign w:val="baseline"/>
        </w:rPr>
        <w:t>párr.</w:t>
      </w:r>
      <w:r>
        <w:rPr>
          <w:spacing w:val="-1"/>
          <w:sz w:val="16"/>
          <w:vertAlign w:val="baseline"/>
        </w:rPr>
        <w:t> </w:t>
      </w:r>
      <w:r>
        <w:rPr>
          <w:sz w:val="16"/>
          <w:vertAlign w:val="baseline"/>
        </w:rPr>
        <w:t>53;</w:t>
      </w:r>
      <w:r>
        <w:rPr>
          <w:spacing w:val="-1"/>
          <w:sz w:val="16"/>
          <w:vertAlign w:val="baseline"/>
        </w:rPr>
        <w:t> </w:t>
      </w:r>
      <w:r>
        <w:rPr>
          <w:sz w:val="16"/>
          <w:vertAlign w:val="baseline"/>
        </w:rPr>
        <w:t>Corte IDH. </w:t>
      </w:r>
      <w:r>
        <w:rPr>
          <w:i/>
          <w:sz w:val="16"/>
          <w:vertAlign w:val="baseline"/>
        </w:rPr>
        <w:t>Caso</w:t>
      </w:r>
      <w:r>
        <w:rPr>
          <w:i/>
          <w:spacing w:val="-9"/>
          <w:sz w:val="16"/>
          <w:vertAlign w:val="baseline"/>
        </w:rPr>
        <w:t> </w:t>
      </w:r>
      <w:r>
        <w:rPr>
          <w:i/>
          <w:sz w:val="16"/>
          <w:vertAlign w:val="baseline"/>
        </w:rPr>
        <w:t>Atala</w:t>
      </w:r>
      <w:r>
        <w:rPr>
          <w:i/>
          <w:spacing w:val="-6"/>
          <w:sz w:val="16"/>
          <w:vertAlign w:val="baseline"/>
        </w:rPr>
        <w:t> </w:t>
      </w:r>
      <w:r>
        <w:rPr>
          <w:i/>
          <w:sz w:val="16"/>
          <w:vertAlign w:val="baseline"/>
        </w:rPr>
        <w:t>Riffo</w:t>
      </w:r>
      <w:r>
        <w:rPr>
          <w:i/>
          <w:spacing w:val="-7"/>
          <w:sz w:val="16"/>
          <w:vertAlign w:val="baseline"/>
        </w:rPr>
        <w:t> </w:t>
      </w:r>
      <w:r>
        <w:rPr>
          <w:i/>
          <w:sz w:val="16"/>
          <w:vertAlign w:val="baseline"/>
        </w:rPr>
        <w:t>y</w:t>
      </w:r>
      <w:r>
        <w:rPr>
          <w:i/>
          <w:spacing w:val="-6"/>
          <w:sz w:val="16"/>
          <w:vertAlign w:val="baseline"/>
        </w:rPr>
        <w:t> </w:t>
      </w:r>
      <w:r>
        <w:rPr>
          <w:i/>
          <w:sz w:val="16"/>
          <w:vertAlign w:val="baseline"/>
        </w:rPr>
        <w:t>niñas</w:t>
      </w:r>
      <w:r>
        <w:rPr>
          <w:i/>
          <w:spacing w:val="-7"/>
          <w:sz w:val="16"/>
          <w:vertAlign w:val="baseline"/>
        </w:rPr>
        <w:t> </w:t>
      </w:r>
      <w:r>
        <w:rPr>
          <w:i/>
          <w:sz w:val="16"/>
          <w:vertAlign w:val="baseline"/>
        </w:rPr>
        <w:t>Vs.</w:t>
      </w:r>
      <w:r>
        <w:rPr>
          <w:i/>
          <w:spacing w:val="-8"/>
          <w:sz w:val="16"/>
          <w:vertAlign w:val="baseline"/>
        </w:rPr>
        <w:t> </w:t>
      </w:r>
      <w:r>
        <w:rPr>
          <w:i/>
          <w:sz w:val="16"/>
          <w:vertAlign w:val="baseline"/>
        </w:rPr>
        <w:t>Chile</w:t>
      </w:r>
      <w:r>
        <w:rPr>
          <w:sz w:val="16"/>
          <w:vertAlign w:val="baseline"/>
        </w:rPr>
        <w:t>.</w:t>
      </w:r>
      <w:r>
        <w:rPr>
          <w:spacing w:val="-6"/>
          <w:sz w:val="16"/>
          <w:vertAlign w:val="baseline"/>
        </w:rPr>
        <w:t> </w:t>
      </w:r>
      <w:r>
        <w:rPr>
          <w:sz w:val="16"/>
          <w:vertAlign w:val="baseline"/>
        </w:rPr>
        <w:t>Fondo,</w:t>
      </w:r>
      <w:r>
        <w:rPr>
          <w:spacing w:val="-11"/>
          <w:sz w:val="16"/>
          <w:vertAlign w:val="baseline"/>
        </w:rPr>
        <w:t> </w:t>
      </w:r>
      <w:r>
        <w:rPr>
          <w:sz w:val="16"/>
          <w:vertAlign w:val="baseline"/>
        </w:rPr>
        <w:t>Reparaciones</w:t>
      </w:r>
      <w:r>
        <w:rPr>
          <w:spacing w:val="-7"/>
          <w:sz w:val="16"/>
          <w:vertAlign w:val="baseline"/>
        </w:rPr>
        <w:t> </w:t>
      </w:r>
      <w:r>
        <w:rPr>
          <w:sz w:val="16"/>
          <w:vertAlign w:val="baseline"/>
        </w:rPr>
        <w:t>y</w:t>
      </w:r>
      <w:r>
        <w:rPr>
          <w:spacing w:val="-7"/>
          <w:sz w:val="16"/>
          <w:vertAlign w:val="baseline"/>
        </w:rPr>
        <w:t> </w:t>
      </w:r>
      <w:r>
        <w:rPr>
          <w:sz w:val="16"/>
          <w:vertAlign w:val="baseline"/>
        </w:rPr>
        <w:t>Costas.</w:t>
      </w:r>
      <w:r>
        <w:rPr>
          <w:spacing w:val="-6"/>
          <w:sz w:val="16"/>
          <w:vertAlign w:val="baseline"/>
        </w:rPr>
        <w:t> </w:t>
      </w:r>
      <w:r>
        <w:rPr>
          <w:sz w:val="16"/>
          <w:vertAlign w:val="baseline"/>
        </w:rPr>
        <w:t>Sentencia</w:t>
      </w:r>
      <w:r>
        <w:rPr>
          <w:spacing w:val="-8"/>
          <w:sz w:val="16"/>
          <w:vertAlign w:val="baseline"/>
        </w:rPr>
        <w:t> </w:t>
      </w:r>
      <w:r>
        <w:rPr>
          <w:sz w:val="16"/>
          <w:vertAlign w:val="baseline"/>
        </w:rPr>
        <w:t>de</w:t>
      </w:r>
      <w:r>
        <w:rPr>
          <w:spacing w:val="-10"/>
          <w:sz w:val="16"/>
          <w:vertAlign w:val="baseline"/>
        </w:rPr>
        <w:t> </w:t>
      </w:r>
      <w:r>
        <w:rPr>
          <w:sz w:val="16"/>
          <w:vertAlign w:val="baseline"/>
        </w:rPr>
        <w:t>24</w:t>
      </w:r>
      <w:r>
        <w:rPr>
          <w:spacing w:val="-9"/>
          <w:sz w:val="16"/>
          <w:vertAlign w:val="baseline"/>
        </w:rPr>
        <w:t> </w:t>
      </w:r>
      <w:r>
        <w:rPr>
          <w:sz w:val="16"/>
          <w:vertAlign w:val="baseline"/>
        </w:rPr>
        <w:t>de</w:t>
      </w:r>
      <w:r>
        <w:rPr>
          <w:spacing w:val="-7"/>
          <w:sz w:val="16"/>
          <w:vertAlign w:val="baseline"/>
        </w:rPr>
        <w:t> </w:t>
      </w:r>
      <w:r>
        <w:rPr>
          <w:sz w:val="16"/>
          <w:vertAlign w:val="baseline"/>
        </w:rPr>
        <w:t>febrero</w:t>
      </w:r>
      <w:r>
        <w:rPr>
          <w:spacing w:val="-7"/>
          <w:sz w:val="16"/>
          <w:vertAlign w:val="baseline"/>
        </w:rPr>
        <w:t> </w:t>
      </w:r>
      <w:r>
        <w:rPr>
          <w:sz w:val="16"/>
          <w:vertAlign w:val="baseline"/>
        </w:rPr>
        <w:t>de</w:t>
      </w:r>
      <w:r>
        <w:rPr>
          <w:spacing w:val="-10"/>
          <w:sz w:val="16"/>
          <w:vertAlign w:val="baseline"/>
        </w:rPr>
        <w:t> </w:t>
      </w:r>
      <w:r>
        <w:rPr>
          <w:sz w:val="16"/>
          <w:vertAlign w:val="baseline"/>
        </w:rPr>
        <w:t>2012.</w:t>
      </w:r>
      <w:r>
        <w:rPr>
          <w:spacing w:val="-8"/>
          <w:sz w:val="16"/>
          <w:vertAlign w:val="baseline"/>
        </w:rPr>
        <w:t> </w:t>
      </w:r>
      <w:r>
        <w:rPr>
          <w:sz w:val="16"/>
          <w:vertAlign w:val="baseline"/>
        </w:rPr>
        <w:t>Serie C No. 239, párr. 78; Corte IDH. </w:t>
      </w:r>
      <w:r>
        <w:rPr>
          <w:i/>
          <w:sz w:val="16"/>
          <w:vertAlign w:val="baseline"/>
        </w:rPr>
        <w:t>Caso Nadege Dorzema y otros Vs. República Dominicana</w:t>
      </w:r>
      <w:r>
        <w:rPr>
          <w:sz w:val="16"/>
          <w:vertAlign w:val="baseline"/>
        </w:rPr>
        <w:t>. Fondo, Reparaciones y Costas. Sentencia de 24 de octubre de 2012. Serie C No. 251, párr. 224, y</w:t>
      </w:r>
    </w:p>
    <w:p>
      <w:pPr>
        <w:tabs>
          <w:tab w:pos="840" w:val="left" w:leader="none"/>
        </w:tabs>
        <w:spacing w:before="2"/>
        <w:ind w:left="120" w:right="0" w:firstLine="0"/>
        <w:jc w:val="both"/>
        <w:rPr>
          <w:sz w:val="16"/>
        </w:rPr>
      </w:pPr>
      <w:r>
        <w:rPr>
          <w:spacing w:val="-5"/>
          <w:sz w:val="16"/>
          <w:vertAlign w:val="superscript"/>
        </w:rPr>
        <w:t>33</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Sentencia,</w:t>
      </w:r>
      <w:r>
        <w:rPr>
          <w:spacing w:val="-4"/>
          <w:sz w:val="16"/>
          <w:vertAlign w:val="baseline"/>
        </w:rPr>
        <w:t> </w:t>
      </w:r>
      <w:r>
        <w:rPr>
          <w:sz w:val="16"/>
          <w:vertAlign w:val="baseline"/>
        </w:rPr>
        <w:t>párrs.</w:t>
      </w:r>
      <w:r>
        <w:rPr>
          <w:spacing w:val="-6"/>
          <w:sz w:val="16"/>
          <w:vertAlign w:val="baseline"/>
        </w:rPr>
        <w:t> </w:t>
      </w:r>
      <w:r>
        <w:rPr>
          <w:sz w:val="16"/>
          <w:vertAlign w:val="baseline"/>
        </w:rPr>
        <w:t>63-</w:t>
      </w:r>
      <w:r>
        <w:rPr>
          <w:spacing w:val="-5"/>
          <w:sz w:val="16"/>
          <w:vertAlign w:val="baseline"/>
        </w:rPr>
        <w:t>65.</w:t>
      </w:r>
    </w:p>
    <w:p>
      <w:pPr>
        <w:tabs>
          <w:tab w:pos="840" w:val="left" w:leader="none"/>
        </w:tabs>
        <w:spacing w:before="0"/>
        <w:ind w:left="120" w:right="115" w:firstLine="0"/>
        <w:jc w:val="both"/>
        <w:rPr>
          <w:sz w:val="16"/>
        </w:rPr>
      </w:pPr>
      <w:r>
        <w:rPr>
          <w:spacing w:val="-6"/>
          <w:sz w:val="16"/>
          <w:vertAlign w:val="superscript"/>
        </w:rPr>
        <w:t>34</w:t>
      </w:r>
      <w:r>
        <w:rPr>
          <w:sz w:val="16"/>
          <w:vertAlign w:val="baseline"/>
        </w:rPr>
        <w:tab/>
      </w:r>
      <w:r>
        <w:rPr>
          <w:i/>
          <w:sz w:val="16"/>
          <w:vertAlign w:val="baseline"/>
        </w:rPr>
        <w:t>Cfr</w:t>
      </w:r>
      <w:r>
        <w:rPr>
          <w:sz w:val="16"/>
          <w:vertAlign w:val="baseline"/>
        </w:rPr>
        <w:t>. Corte</w:t>
      </w:r>
      <w:r>
        <w:rPr>
          <w:spacing w:val="-1"/>
          <w:sz w:val="16"/>
          <w:vertAlign w:val="baseline"/>
        </w:rPr>
        <w:t> </w:t>
      </w:r>
      <w:r>
        <w:rPr>
          <w:sz w:val="16"/>
          <w:vertAlign w:val="baseline"/>
        </w:rPr>
        <w:t>IDH. </w:t>
      </w:r>
      <w:r>
        <w:rPr>
          <w:i/>
          <w:sz w:val="16"/>
          <w:vertAlign w:val="baseline"/>
        </w:rPr>
        <w:t>Caso Apitz Barbera</w:t>
      </w:r>
      <w:r>
        <w:rPr>
          <w:i/>
          <w:spacing w:val="-2"/>
          <w:sz w:val="16"/>
          <w:vertAlign w:val="baseline"/>
        </w:rPr>
        <w:t> </w:t>
      </w:r>
      <w:r>
        <w:rPr>
          <w:i/>
          <w:sz w:val="16"/>
          <w:vertAlign w:val="baseline"/>
        </w:rPr>
        <w:t>y</w:t>
      </w:r>
      <w:r>
        <w:rPr>
          <w:i/>
          <w:spacing w:val="-3"/>
          <w:sz w:val="16"/>
          <w:vertAlign w:val="baseline"/>
        </w:rPr>
        <w:t> </w:t>
      </w:r>
      <w:r>
        <w:rPr>
          <w:i/>
          <w:sz w:val="16"/>
          <w:vertAlign w:val="baseline"/>
        </w:rPr>
        <w:t>otros (“Corte</w:t>
      </w:r>
      <w:r>
        <w:rPr>
          <w:i/>
          <w:spacing w:val="-1"/>
          <w:sz w:val="16"/>
          <w:vertAlign w:val="baseline"/>
        </w:rPr>
        <w:t> </w:t>
      </w:r>
      <w:r>
        <w:rPr>
          <w:i/>
          <w:sz w:val="16"/>
          <w:vertAlign w:val="baseline"/>
        </w:rPr>
        <w:t>Primera</w:t>
      </w:r>
      <w:r>
        <w:rPr>
          <w:i/>
          <w:spacing w:val="-2"/>
          <w:sz w:val="16"/>
          <w:vertAlign w:val="baseline"/>
        </w:rPr>
        <w:t> </w:t>
      </w:r>
      <w:r>
        <w:rPr>
          <w:i/>
          <w:sz w:val="16"/>
          <w:vertAlign w:val="baseline"/>
        </w:rPr>
        <w:t>de lo</w:t>
      </w:r>
      <w:r>
        <w:rPr>
          <w:i/>
          <w:spacing w:val="-1"/>
          <w:sz w:val="16"/>
          <w:vertAlign w:val="baseline"/>
        </w:rPr>
        <w:t> </w:t>
      </w:r>
      <w:r>
        <w:rPr>
          <w:i/>
          <w:sz w:val="16"/>
          <w:vertAlign w:val="baseline"/>
        </w:rPr>
        <w:t>Contencioso Administrativo”)</w:t>
      </w:r>
      <w:r>
        <w:rPr>
          <w:i/>
          <w:spacing w:val="-2"/>
          <w:sz w:val="16"/>
          <w:vertAlign w:val="baseline"/>
        </w:rPr>
        <w:t> </w:t>
      </w:r>
      <w:r>
        <w:rPr>
          <w:i/>
          <w:sz w:val="16"/>
          <w:vertAlign w:val="baseline"/>
        </w:rPr>
        <w:t>Vs.</w:t>
      </w:r>
      <w:r>
        <w:rPr>
          <w:i/>
          <w:sz w:val="16"/>
          <w:vertAlign w:val="baseline"/>
        </w:rPr>
        <w:t> Venezuela</w:t>
      </w:r>
      <w:r>
        <w:rPr>
          <w:sz w:val="16"/>
          <w:vertAlign w:val="baseline"/>
        </w:rPr>
        <w:t>. Excepción Preliminar, Fondo, Reparaciones y Costas. Sentencia de 5 de agosto de 2008. Serie C No. 182, párr. 209.</w:t>
      </w:r>
    </w:p>
    <w:p>
      <w:pPr>
        <w:tabs>
          <w:tab w:pos="840" w:val="left" w:leader="none"/>
        </w:tabs>
        <w:spacing w:before="0"/>
        <w:ind w:left="120" w:right="115" w:firstLine="0"/>
        <w:jc w:val="both"/>
        <w:rPr>
          <w:sz w:val="16"/>
        </w:rPr>
      </w:pPr>
      <w:r>
        <w:rPr>
          <w:spacing w:val="-6"/>
          <w:sz w:val="16"/>
          <w:vertAlign w:val="superscript"/>
        </w:rPr>
        <w:t>35</w:t>
      </w:r>
      <w:r>
        <w:rPr>
          <w:sz w:val="16"/>
          <w:vertAlign w:val="baseline"/>
        </w:rPr>
        <w:tab/>
      </w:r>
      <w:r>
        <w:rPr>
          <w:i/>
          <w:sz w:val="16"/>
          <w:vertAlign w:val="baseline"/>
        </w:rPr>
        <w:t>Cfr</w:t>
      </w:r>
      <w:r>
        <w:rPr>
          <w:sz w:val="16"/>
          <w:vertAlign w:val="baseline"/>
        </w:rPr>
        <w:t>. LAUTERPACHT, Hersch. </w:t>
      </w:r>
      <w:r>
        <w:rPr>
          <w:i/>
          <w:sz w:val="16"/>
          <w:vertAlign w:val="baseline"/>
        </w:rPr>
        <w:t>An International Bill of the Rights of Man</w:t>
      </w:r>
      <w:r>
        <w:rPr>
          <w:sz w:val="16"/>
          <w:vertAlign w:val="baseline"/>
        </w:rPr>
        <w:t>. Oxford: Oxford University Press, 2013, p. 115.</w:t>
      </w:r>
    </w:p>
    <w:p>
      <w:pPr>
        <w:tabs>
          <w:tab w:pos="840" w:val="left" w:leader="none"/>
        </w:tabs>
        <w:spacing w:before="0"/>
        <w:ind w:left="120" w:right="0" w:firstLine="0"/>
        <w:jc w:val="both"/>
        <w:rPr>
          <w:sz w:val="16"/>
        </w:rPr>
      </w:pPr>
      <w:r>
        <w:rPr>
          <w:spacing w:val="-5"/>
          <w:sz w:val="16"/>
          <w:vertAlign w:val="superscript"/>
        </w:rPr>
        <w:t>36</w:t>
      </w:r>
      <w:r>
        <w:rPr>
          <w:sz w:val="16"/>
          <w:vertAlign w:val="baseline"/>
        </w:rPr>
        <w:tab/>
        <w:t>Declaración</w:t>
      </w:r>
      <w:r>
        <w:rPr>
          <w:spacing w:val="-5"/>
          <w:sz w:val="16"/>
          <w:vertAlign w:val="baseline"/>
        </w:rPr>
        <w:t> </w:t>
      </w:r>
      <w:r>
        <w:rPr>
          <w:sz w:val="16"/>
          <w:vertAlign w:val="baseline"/>
        </w:rPr>
        <w:t>Universal</w:t>
      </w:r>
      <w:r>
        <w:rPr>
          <w:spacing w:val="-5"/>
          <w:sz w:val="16"/>
          <w:vertAlign w:val="baseline"/>
        </w:rPr>
        <w:t> </w:t>
      </w:r>
      <w:r>
        <w:rPr>
          <w:sz w:val="16"/>
          <w:vertAlign w:val="baseline"/>
        </w:rPr>
        <w:t>de</w:t>
      </w:r>
      <w:r>
        <w:rPr>
          <w:spacing w:val="-3"/>
          <w:sz w:val="16"/>
          <w:vertAlign w:val="baseline"/>
        </w:rPr>
        <w:t> </w:t>
      </w:r>
      <w:r>
        <w:rPr>
          <w:sz w:val="16"/>
          <w:vertAlign w:val="baseline"/>
        </w:rPr>
        <w:t>los</w:t>
      </w:r>
      <w:r>
        <w:rPr>
          <w:spacing w:val="-5"/>
          <w:sz w:val="16"/>
          <w:vertAlign w:val="baseline"/>
        </w:rPr>
        <w:t> </w:t>
      </w:r>
      <w:r>
        <w:rPr>
          <w:sz w:val="16"/>
          <w:vertAlign w:val="baseline"/>
        </w:rPr>
        <w:t>Derechos</w:t>
      </w:r>
      <w:r>
        <w:rPr>
          <w:spacing w:val="-6"/>
          <w:sz w:val="16"/>
          <w:vertAlign w:val="baseline"/>
        </w:rPr>
        <w:t> </w:t>
      </w:r>
      <w:r>
        <w:rPr>
          <w:spacing w:val="-2"/>
          <w:sz w:val="16"/>
          <w:vertAlign w:val="baseline"/>
        </w:rPr>
        <w:t>Humanos.</w:t>
      </w:r>
    </w:p>
    <w:p>
      <w:pPr>
        <w:spacing w:before="0"/>
        <w:ind w:left="120" w:right="119" w:firstLine="0"/>
        <w:jc w:val="both"/>
        <w:rPr>
          <w:sz w:val="16"/>
        </w:rPr>
      </w:pPr>
      <w:r>
        <w:rPr>
          <w:sz w:val="16"/>
        </w:rPr>
        <w:t>Artículo 1, Todos los seres humanos nacen libres e iguales en dignidad y derechos y, dotados como están de razón y conciencia, deben comportarse fraternalmente los unos con los otros.</w:t>
      </w:r>
    </w:p>
    <w:p>
      <w:pPr>
        <w:spacing w:before="0"/>
        <w:ind w:left="120" w:right="121" w:firstLine="0"/>
        <w:jc w:val="both"/>
        <w:rPr>
          <w:sz w:val="16"/>
        </w:rPr>
      </w:pPr>
      <w:r>
        <w:rPr>
          <w:sz w:val="16"/>
        </w:rPr>
        <w:t>Artículo 2, Toda persona tiene todos los derechos y libertades proclamados en esta Declaración, sin distinción alguna de raza, color, sexo, idioma, religión, opinión política o de cualquier otra índole, origen nacional o social, posición económica, nacimiento o cualquier otra condición. (…)</w:t>
      </w:r>
    </w:p>
    <w:p>
      <w:pPr>
        <w:spacing w:before="0"/>
        <w:ind w:left="120" w:right="118" w:firstLine="0"/>
        <w:jc w:val="both"/>
        <w:rPr>
          <w:sz w:val="16"/>
        </w:rPr>
      </w:pPr>
      <w:r>
        <w:rPr>
          <w:sz w:val="16"/>
        </w:rPr>
        <w:t>Artículo</w:t>
      </w:r>
      <w:r>
        <w:rPr>
          <w:spacing w:val="-3"/>
          <w:sz w:val="16"/>
        </w:rPr>
        <w:t> </w:t>
      </w:r>
      <w:r>
        <w:rPr>
          <w:sz w:val="16"/>
        </w:rPr>
        <w:t>7,</w:t>
      </w:r>
      <w:r>
        <w:rPr>
          <w:spacing w:val="-2"/>
          <w:sz w:val="16"/>
        </w:rPr>
        <w:t> </w:t>
      </w:r>
      <w:r>
        <w:rPr>
          <w:sz w:val="16"/>
        </w:rPr>
        <w:t>Todos</w:t>
      </w:r>
      <w:r>
        <w:rPr>
          <w:spacing w:val="-4"/>
          <w:sz w:val="16"/>
        </w:rPr>
        <w:t> </w:t>
      </w:r>
      <w:r>
        <w:rPr>
          <w:sz w:val="16"/>
        </w:rPr>
        <w:t>son</w:t>
      </w:r>
      <w:r>
        <w:rPr>
          <w:spacing w:val="-2"/>
          <w:sz w:val="16"/>
        </w:rPr>
        <w:t> </w:t>
      </w:r>
      <w:r>
        <w:rPr>
          <w:sz w:val="16"/>
        </w:rPr>
        <w:t>iguales</w:t>
      </w:r>
      <w:r>
        <w:rPr>
          <w:spacing w:val="-6"/>
          <w:sz w:val="16"/>
        </w:rPr>
        <w:t> </w:t>
      </w:r>
      <w:r>
        <w:rPr>
          <w:sz w:val="16"/>
        </w:rPr>
        <w:t>ante</w:t>
      </w:r>
      <w:r>
        <w:rPr>
          <w:spacing w:val="-1"/>
          <w:sz w:val="16"/>
        </w:rPr>
        <w:t> </w:t>
      </w:r>
      <w:r>
        <w:rPr>
          <w:sz w:val="16"/>
        </w:rPr>
        <w:t>la</w:t>
      </w:r>
      <w:r>
        <w:rPr>
          <w:spacing w:val="-2"/>
          <w:sz w:val="16"/>
        </w:rPr>
        <w:t> </w:t>
      </w:r>
      <w:r>
        <w:rPr>
          <w:sz w:val="16"/>
        </w:rPr>
        <w:t>ley</w:t>
      </w:r>
      <w:r>
        <w:rPr>
          <w:spacing w:val="-5"/>
          <w:sz w:val="16"/>
        </w:rPr>
        <w:t> </w:t>
      </w:r>
      <w:r>
        <w:rPr>
          <w:sz w:val="16"/>
        </w:rPr>
        <w:t>y</w:t>
      </w:r>
      <w:r>
        <w:rPr>
          <w:spacing w:val="-1"/>
          <w:sz w:val="16"/>
        </w:rPr>
        <w:t> </w:t>
      </w:r>
      <w:r>
        <w:rPr>
          <w:sz w:val="16"/>
        </w:rPr>
        <w:t>tienen,</w:t>
      </w:r>
      <w:r>
        <w:rPr>
          <w:spacing w:val="-5"/>
          <w:sz w:val="16"/>
        </w:rPr>
        <w:t> </w:t>
      </w:r>
      <w:r>
        <w:rPr>
          <w:sz w:val="16"/>
        </w:rPr>
        <w:t>sin</w:t>
      </w:r>
      <w:r>
        <w:rPr>
          <w:spacing w:val="-3"/>
          <w:sz w:val="16"/>
        </w:rPr>
        <w:t> </w:t>
      </w:r>
      <w:r>
        <w:rPr>
          <w:sz w:val="16"/>
        </w:rPr>
        <w:t>distinción,</w:t>
      </w:r>
      <w:r>
        <w:rPr>
          <w:spacing w:val="-2"/>
          <w:sz w:val="16"/>
        </w:rPr>
        <w:t> </w:t>
      </w:r>
      <w:r>
        <w:rPr>
          <w:sz w:val="16"/>
        </w:rPr>
        <w:t>derecho</w:t>
      </w:r>
      <w:r>
        <w:rPr>
          <w:spacing w:val="-3"/>
          <w:sz w:val="16"/>
        </w:rPr>
        <w:t> </w:t>
      </w:r>
      <w:r>
        <w:rPr>
          <w:sz w:val="16"/>
        </w:rPr>
        <w:t>a</w:t>
      </w:r>
      <w:r>
        <w:rPr>
          <w:spacing w:val="-2"/>
          <w:sz w:val="16"/>
        </w:rPr>
        <w:t> </w:t>
      </w:r>
      <w:r>
        <w:rPr>
          <w:sz w:val="16"/>
        </w:rPr>
        <w:t>igual</w:t>
      </w:r>
      <w:r>
        <w:rPr>
          <w:spacing w:val="-5"/>
          <w:sz w:val="16"/>
        </w:rPr>
        <w:t> </w:t>
      </w:r>
      <w:r>
        <w:rPr>
          <w:sz w:val="16"/>
        </w:rPr>
        <w:t>protección</w:t>
      </w:r>
      <w:r>
        <w:rPr>
          <w:spacing w:val="-4"/>
          <w:sz w:val="16"/>
        </w:rPr>
        <w:t> </w:t>
      </w:r>
      <w:r>
        <w:rPr>
          <w:sz w:val="16"/>
        </w:rPr>
        <w:t>de</w:t>
      </w:r>
      <w:r>
        <w:rPr>
          <w:spacing w:val="-4"/>
          <w:sz w:val="16"/>
        </w:rPr>
        <w:t> </w:t>
      </w:r>
      <w:r>
        <w:rPr>
          <w:sz w:val="16"/>
        </w:rPr>
        <w:t>la</w:t>
      </w:r>
      <w:r>
        <w:rPr>
          <w:spacing w:val="-2"/>
          <w:sz w:val="16"/>
        </w:rPr>
        <w:t> </w:t>
      </w:r>
      <w:r>
        <w:rPr>
          <w:sz w:val="16"/>
        </w:rPr>
        <w:t>ley.</w:t>
      </w:r>
      <w:r>
        <w:rPr>
          <w:spacing w:val="-5"/>
          <w:sz w:val="16"/>
        </w:rPr>
        <w:t> </w:t>
      </w:r>
      <w:r>
        <w:rPr>
          <w:sz w:val="16"/>
        </w:rPr>
        <w:t>Todos tienen derecho a igual protección contra toda discriminación que infrinja esta Declaración y contra toda provocación a tal discriminación.</w:t>
      </w:r>
    </w:p>
    <w:p>
      <w:pPr>
        <w:tabs>
          <w:tab w:pos="840" w:val="left" w:leader="none"/>
        </w:tabs>
        <w:spacing w:before="0"/>
        <w:ind w:left="120" w:right="114" w:firstLine="0"/>
        <w:jc w:val="both"/>
        <w:rPr>
          <w:sz w:val="16"/>
        </w:rPr>
      </w:pPr>
      <w:r>
        <w:rPr>
          <w:spacing w:val="-6"/>
          <w:sz w:val="16"/>
          <w:vertAlign w:val="superscript"/>
        </w:rPr>
        <w:t>37</w:t>
      </w:r>
      <w:r>
        <w:rPr>
          <w:sz w:val="16"/>
          <w:vertAlign w:val="baseline"/>
        </w:rPr>
        <w:tab/>
      </w:r>
      <w:r>
        <w:rPr>
          <w:i/>
          <w:sz w:val="16"/>
          <w:vertAlign w:val="baseline"/>
        </w:rPr>
        <w:t>Cfr</w:t>
      </w:r>
      <w:r>
        <w:rPr>
          <w:sz w:val="16"/>
          <w:vertAlign w:val="baseline"/>
        </w:rPr>
        <w:t>. Corte IDH. </w:t>
      </w:r>
      <w:r>
        <w:rPr>
          <w:i/>
          <w:sz w:val="16"/>
          <w:vertAlign w:val="baseline"/>
        </w:rPr>
        <w:t>Caso Nadege Dorzema y otros Vs. República Dominicana</w:t>
      </w:r>
      <w:r>
        <w:rPr>
          <w:sz w:val="16"/>
          <w:vertAlign w:val="baseline"/>
        </w:rPr>
        <w:t>. Fondo, Reparaciones y costas.</w:t>
      </w:r>
      <w:r>
        <w:rPr>
          <w:spacing w:val="-3"/>
          <w:sz w:val="16"/>
          <w:vertAlign w:val="baseline"/>
        </w:rPr>
        <w:t> </w:t>
      </w:r>
      <w:r>
        <w:rPr>
          <w:sz w:val="16"/>
          <w:vertAlign w:val="baseline"/>
        </w:rPr>
        <w:t>Sentencia</w:t>
      </w:r>
      <w:r>
        <w:rPr>
          <w:spacing w:val="-4"/>
          <w:sz w:val="16"/>
          <w:vertAlign w:val="baseline"/>
        </w:rPr>
        <w:t> </w:t>
      </w:r>
      <w:r>
        <w:rPr>
          <w:sz w:val="16"/>
          <w:vertAlign w:val="baseline"/>
        </w:rPr>
        <w:t>de</w:t>
      </w:r>
      <w:r>
        <w:rPr>
          <w:spacing w:val="-5"/>
          <w:sz w:val="16"/>
          <w:vertAlign w:val="baseline"/>
        </w:rPr>
        <w:t> </w:t>
      </w:r>
      <w:r>
        <w:rPr>
          <w:sz w:val="16"/>
          <w:vertAlign w:val="baseline"/>
        </w:rPr>
        <w:t>24</w:t>
      </w:r>
      <w:r>
        <w:rPr>
          <w:spacing w:val="-2"/>
          <w:sz w:val="16"/>
          <w:vertAlign w:val="baseline"/>
        </w:rPr>
        <w:t> </w:t>
      </w:r>
      <w:r>
        <w:rPr>
          <w:sz w:val="16"/>
          <w:vertAlign w:val="baseline"/>
        </w:rPr>
        <w:t>de</w:t>
      </w:r>
      <w:r>
        <w:rPr>
          <w:spacing w:val="-5"/>
          <w:sz w:val="16"/>
          <w:vertAlign w:val="baseline"/>
        </w:rPr>
        <w:t> </w:t>
      </w:r>
      <w:r>
        <w:rPr>
          <w:sz w:val="16"/>
          <w:vertAlign w:val="baseline"/>
        </w:rPr>
        <w:t>octubre</w:t>
      </w:r>
      <w:r>
        <w:rPr>
          <w:spacing w:val="-2"/>
          <w:sz w:val="16"/>
          <w:vertAlign w:val="baseline"/>
        </w:rPr>
        <w:t> </w:t>
      </w:r>
      <w:r>
        <w:rPr>
          <w:sz w:val="16"/>
          <w:vertAlign w:val="baseline"/>
        </w:rPr>
        <w:t>de</w:t>
      </w:r>
      <w:r>
        <w:rPr>
          <w:spacing w:val="-5"/>
          <w:sz w:val="16"/>
          <w:vertAlign w:val="baseline"/>
        </w:rPr>
        <w:t> </w:t>
      </w:r>
      <w:r>
        <w:rPr>
          <w:sz w:val="16"/>
          <w:vertAlign w:val="baseline"/>
        </w:rPr>
        <w:t>2012.</w:t>
      </w:r>
      <w:r>
        <w:rPr>
          <w:spacing w:val="-6"/>
          <w:sz w:val="16"/>
          <w:vertAlign w:val="baseline"/>
        </w:rPr>
        <w:t> </w:t>
      </w:r>
      <w:r>
        <w:rPr>
          <w:sz w:val="16"/>
          <w:vertAlign w:val="baseline"/>
        </w:rPr>
        <w:t>Serie</w:t>
      </w:r>
      <w:r>
        <w:rPr>
          <w:spacing w:val="-2"/>
          <w:sz w:val="16"/>
          <w:vertAlign w:val="baseline"/>
        </w:rPr>
        <w:t> </w:t>
      </w:r>
      <w:r>
        <w:rPr>
          <w:sz w:val="16"/>
          <w:vertAlign w:val="baseline"/>
        </w:rPr>
        <w:t>C</w:t>
      </w:r>
      <w:r>
        <w:rPr>
          <w:spacing w:val="-2"/>
          <w:sz w:val="16"/>
          <w:vertAlign w:val="baseline"/>
        </w:rPr>
        <w:t> </w:t>
      </w:r>
      <w:r>
        <w:rPr>
          <w:sz w:val="16"/>
          <w:vertAlign w:val="baseline"/>
        </w:rPr>
        <w:t>No.</w:t>
      </w:r>
      <w:r>
        <w:rPr>
          <w:spacing w:val="-6"/>
          <w:sz w:val="16"/>
          <w:vertAlign w:val="baseline"/>
        </w:rPr>
        <w:t> </w:t>
      </w:r>
      <w:r>
        <w:rPr>
          <w:sz w:val="16"/>
          <w:vertAlign w:val="baseline"/>
        </w:rPr>
        <w:t>251, párr.</w:t>
      </w:r>
      <w:r>
        <w:rPr>
          <w:spacing w:val="-6"/>
          <w:sz w:val="16"/>
          <w:vertAlign w:val="baseline"/>
        </w:rPr>
        <w:t> </w:t>
      </w:r>
      <w:r>
        <w:rPr>
          <w:sz w:val="16"/>
          <w:vertAlign w:val="baseline"/>
        </w:rPr>
        <w:t>234;</w:t>
      </w:r>
      <w:r>
        <w:rPr>
          <w:spacing w:val="-3"/>
          <w:sz w:val="16"/>
          <w:vertAlign w:val="baseline"/>
        </w:rPr>
        <w:t> </w:t>
      </w:r>
      <w:r>
        <w:rPr>
          <w:sz w:val="16"/>
          <w:vertAlign w:val="baseline"/>
        </w:rPr>
        <w:t>Corte</w:t>
      </w:r>
      <w:r>
        <w:rPr>
          <w:spacing w:val="-2"/>
          <w:sz w:val="16"/>
          <w:vertAlign w:val="baseline"/>
        </w:rPr>
        <w:t> </w:t>
      </w:r>
      <w:r>
        <w:rPr>
          <w:sz w:val="16"/>
          <w:vertAlign w:val="baseline"/>
        </w:rPr>
        <w:t>IDH.</w:t>
      </w:r>
      <w:r>
        <w:rPr>
          <w:spacing w:val="-3"/>
          <w:sz w:val="16"/>
          <w:vertAlign w:val="baseline"/>
        </w:rPr>
        <w:t> </w:t>
      </w:r>
      <w:r>
        <w:rPr>
          <w:i/>
          <w:sz w:val="16"/>
          <w:vertAlign w:val="baseline"/>
        </w:rPr>
        <w:t>Caso</w:t>
      </w:r>
      <w:r>
        <w:rPr>
          <w:i/>
          <w:spacing w:val="-4"/>
          <w:sz w:val="16"/>
          <w:vertAlign w:val="baseline"/>
        </w:rPr>
        <w:t> </w:t>
      </w:r>
      <w:r>
        <w:rPr>
          <w:i/>
          <w:sz w:val="16"/>
          <w:vertAlign w:val="baseline"/>
        </w:rPr>
        <w:t>Norín</w:t>
      </w:r>
      <w:r>
        <w:rPr>
          <w:i/>
          <w:spacing w:val="-4"/>
          <w:sz w:val="16"/>
          <w:vertAlign w:val="baseline"/>
        </w:rPr>
        <w:t> </w:t>
      </w:r>
      <w:r>
        <w:rPr>
          <w:i/>
          <w:sz w:val="16"/>
          <w:vertAlign w:val="baseline"/>
        </w:rPr>
        <w:t>Catrimán</w:t>
      </w:r>
      <w:r>
        <w:rPr>
          <w:i/>
          <w:spacing w:val="-4"/>
          <w:sz w:val="16"/>
          <w:vertAlign w:val="baseline"/>
        </w:rPr>
        <w:t> </w:t>
      </w:r>
      <w:r>
        <w:rPr>
          <w:i/>
          <w:sz w:val="16"/>
          <w:vertAlign w:val="baseline"/>
        </w:rPr>
        <w:t>y</w:t>
      </w:r>
      <w:r>
        <w:rPr>
          <w:i/>
          <w:sz w:val="16"/>
          <w:vertAlign w:val="baseline"/>
        </w:rPr>
        <w:t> otros (Dirigentes, Miembros y Activista del Pueblo Indígena Mapuche) Vs. Chile</w:t>
      </w:r>
      <w:r>
        <w:rPr>
          <w:sz w:val="16"/>
          <w:vertAlign w:val="baseline"/>
        </w:rPr>
        <w:t>. Fondo, Reparaciones y costas. Sentencia de 29 de mayo de 2014. Serie C No. 279, párr. 200-201.</w:t>
      </w:r>
    </w:p>
    <w:p>
      <w:pPr>
        <w:spacing w:after="0"/>
        <w:jc w:val="both"/>
        <w:rPr>
          <w:sz w:val="16"/>
        </w:rPr>
        <w:sectPr>
          <w:pgSz w:w="12240" w:h="15840"/>
          <w:pgMar w:header="0" w:footer="980" w:top="1360" w:bottom="1160" w:left="1680" w:right="1680"/>
        </w:sectPr>
      </w:pPr>
    </w:p>
    <w:p>
      <w:pPr>
        <w:spacing w:before="81"/>
        <w:ind w:left="120" w:right="119" w:firstLine="0"/>
        <w:jc w:val="both"/>
        <w:rPr>
          <w:sz w:val="20"/>
        </w:rPr>
      </w:pPr>
      <w:r>
        <w:rPr>
          <w:sz w:val="20"/>
        </w:rPr>
        <w:t>varias oportunidades que ha tenido la Corte para expresarse sobre el principio de igualdad y no discriminación, la Opinión Consultiva Nº 18 (2003) fue paradigmática porque fue la primera vez que la Corte reconoció que el derecho a la igualdad y a la no discriminación se encuentra en el ámbito del </w:t>
      </w:r>
      <w:r>
        <w:rPr>
          <w:b/>
          <w:i/>
          <w:sz w:val="20"/>
        </w:rPr>
        <w:t>jus cogens</w:t>
      </w:r>
      <w:r>
        <w:rPr>
          <w:position w:val="7"/>
          <w:sz w:val="13"/>
        </w:rPr>
        <w:t>38</w:t>
      </w:r>
      <w:r>
        <w:rPr>
          <w:i/>
          <w:sz w:val="20"/>
        </w:rPr>
        <w:t>. </w:t>
      </w:r>
      <w:r>
        <w:rPr>
          <w:sz w:val="20"/>
        </w:rPr>
        <w:t>Así, a pesar de que todos los Estados tienen la obligación de observar las garantías convencionales sin distinción, el principio </w:t>
      </w:r>
      <w:r>
        <w:rPr>
          <w:i/>
          <w:sz w:val="20"/>
        </w:rPr>
        <w:t>"puede considerarse efectivamente imperativo en derecho</w:t>
      </w:r>
      <w:r>
        <w:rPr>
          <w:i/>
          <w:sz w:val="20"/>
        </w:rPr>
        <w:t> internacional general, ya que es aplicable a todo</w:t>
      </w:r>
      <w:r>
        <w:rPr>
          <w:i/>
          <w:spacing w:val="-1"/>
          <w:sz w:val="20"/>
        </w:rPr>
        <w:t> </w:t>
      </w:r>
      <w:r>
        <w:rPr>
          <w:i/>
          <w:sz w:val="20"/>
        </w:rPr>
        <w:t>Estado, independientemente</w:t>
      </w:r>
      <w:r>
        <w:rPr>
          <w:i/>
          <w:spacing w:val="-1"/>
          <w:sz w:val="20"/>
        </w:rPr>
        <w:t> </w:t>
      </w:r>
      <w:r>
        <w:rPr>
          <w:i/>
          <w:sz w:val="20"/>
        </w:rPr>
        <w:t>de</w:t>
      </w:r>
      <w:r>
        <w:rPr>
          <w:i/>
          <w:spacing w:val="-1"/>
          <w:sz w:val="20"/>
        </w:rPr>
        <w:t> </w:t>
      </w:r>
      <w:r>
        <w:rPr>
          <w:i/>
          <w:sz w:val="20"/>
        </w:rPr>
        <w:t>que sea o</w:t>
      </w:r>
      <w:r>
        <w:rPr>
          <w:i/>
          <w:spacing w:val="-1"/>
          <w:sz w:val="20"/>
        </w:rPr>
        <w:t> </w:t>
      </w:r>
      <w:r>
        <w:rPr>
          <w:i/>
          <w:sz w:val="20"/>
        </w:rPr>
        <w:t>no parte en un tratado</w:t>
      </w:r>
      <w:r>
        <w:rPr>
          <w:i/>
          <w:spacing w:val="-1"/>
          <w:sz w:val="20"/>
        </w:rPr>
        <w:t> </w:t>
      </w:r>
      <w:r>
        <w:rPr>
          <w:i/>
          <w:sz w:val="20"/>
        </w:rPr>
        <w:t>internacional determinado, y genera efectos en relación con terceros, incluidos los particulares</w:t>
      </w:r>
      <w:r>
        <w:rPr>
          <w:sz w:val="20"/>
        </w:rPr>
        <w:t>”</w:t>
      </w:r>
      <w:r>
        <w:rPr>
          <w:position w:val="7"/>
          <w:sz w:val="13"/>
        </w:rPr>
        <w:t>39</w:t>
      </w:r>
      <w:r>
        <w:rPr>
          <w:sz w:val="20"/>
        </w:rPr>
        <w:t>.</w:t>
      </w:r>
    </w:p>
    <w:p>
      <w:pPr>
        <w:pStyle w:val="BodyText"/>
        <w:spacing w:before="7"/>
        <w:rPr>
          <w:sz w:val="19"/>
        </w:rPr>
      </w:pPr>
    </w:p>
    <w:p>
      <w:pPr>
        <w:pStyle w:val="ListParagraph"/>
        <w:numPr>
          <w:ilvl w:val="0"/>
          <w:numId w:val="11"/>
        </w:numPr>
        <w:tabs>
          <w:tab w:pos="841" w:val="left" w:leader="none"/>
        </w:tabs>
        <w:spacing w:line="240" w:lineRule="auto" w:before="1" w:after="0"/>
        <w:ind w:left="120" w:right="119" w:firstLine="0"/>
        <w:jc w:val="both"/>
        <w:rPr>
          <w:sz w:val="20"/>
        </w:rPr>
      </w:pPr>
      <w:r>
        <w:rPr>
          <w:sz w:val="20"/>
        </w:rPr>
        <w:t>En el marco de la OC Nº 18/03, el Estado mexicano consultó a la Corte sobre la posible restricción estatal al goce de los derechos laborales de los trabajadores migrantes indocumentados debido a su situación migratoria irregular. En este contexto, la Corte separó los conceptos de “distinción”</w:t>
      </w:r>
      <w:r>
        <w:rPr>
          <w:position w:val="7"/>
          <w:sz w:val="13"/>
        </w:rPr>
        <w:t>40</w:t>
      </w:r>
      <w:r>
        <w:rPr>
          <w:sz w:val="20"/>
        </w:rPr>
        <w:t>, que incluye el trato diferenciado compatible con los estándares internacionales, de "discriminación", que abarca las medidas excluyentes, restrictivas y de privilegio que no se acompañan de criterios objetivos o razonables que las sustenten.</w:t>
      </w:r>
    </w:p>
    <w:p>
      <w:pPr>
        <w:pStyle w:val="BodyText"/>
        <w:spacing w:before="9"/>
        <w:rPr>
          <w:sz w:val="19"/>
        </w:rPr>
      </w:pPr>
    </w:p>
    <w:p>
      <w:pPr>
        <w:pStyle w:val="ListParagraph"/>
        <w:numPr>
          <w:ilvl w:val="0"/>
          <w:numId w:val="11"/>
        </w:numPr>
        <w:tabs>
          <w:tab w:pos="841" w:val="left" w:leader="none"/>
        </w:tabs>
        <w:spacing w:line="240" w:lineRule="auto" w:before="0" w:after="0"/>
        <w:ind w:left="120" w:right="115" w:firstLine="0"/>
        <w:jc w:val="both"/>
        <w:rPr>
          <w:sz w:val="20"/>
        </w:rPr>
      </w:pPr>
      <w:r>
        <w:rPr>
          <w:sz w:val="20"/>
        </w:rPr>
        <w:t>Como principio, las restricciones de derechos pueden justificarse cuando se cumplen dos requisitos básicos e indispensables: la restricción debe basarse en una previsión legal específica y aplicarse de manera proporcional</w:t>
      </w:r>
      <w:r>
        <w:rPr>
          <w:position w:val="7"/>
          <w:sz w:val="13"/>
        </w:rPr>
        <w:t>41</w:t>
      </w:r>
      <w:r>
        <w:rPr>
          <w:sz w:val="20"/>
        </w:rPr>
        <w:t>. La aplicación de este principio general está informada por las peculiaridades de cada derecho analizado, a la</w:t>
      </w:r>
      <w:r>
        <w:rPr>
          <w:spacing w:val="-8"/>
          <w:sz w:val="20"/>
        </w:rPr>
        <w:t> </w:t>
      </w:r>
      <w:r>
        <w:rPr>
          <w:sz w:val="20"/>
        </w:rPr>
        <w:t>luz</w:t>
      </w:r>
      <w:r>
        <w:rPr>
          <w:spacing w:val="-8"/>
          <w:sz w:val="20"/>
        </w:rPr>
        <w:t> </w:t>
      </w:r>
      <w:r>
        <w:rPr>
          <w:sz w:val="20"/>
        </w:rPr>
        <w:t>del</w:t>
      </w:r>
      <w:r>
        <w:rPr>
          <w:spacing w:val="-9"/>
          <w:sz w:val="20"/>
        </w:rPr>
        <w:t> </w:t>
      </w:r>
      <w:r>
        <w:rPr>
          <w:sz w:val="20"/>
        </w:rPr>
        <w:t>tratado</w:t>
      </w:r>
      <w:r>
        <w:rPr>
          <w:spacing w:val="-8"/>
          <w:sz w:val="20"/>
        </w:rPr>
        <w:t> </w:t>
      </w:r>
      <w:r>
        <w:rPr>
          <w:sz w:val="20"/>
        </w:rPr>
        <w:t>internacional</w:t>
      </w:r>
      <w:r>
        <w:rPr>
          <w:spacing w:val="-8"/>
          <w:sz w:val="20"/>
        </w:rPr>
        <w:t> </w:t>
      </w:r>
      <w:r>
        <w:rPr>
          <w:sz w:val="20"/>
        </w:rPr>
        <w:t>que</w:t>
      </w:r>
      <w:r>
        <w:rPr>
          <w:spacing w:val="-8"/>
          <w:sz w:val="20"/>
        </w:rPr>
        <w:t> </w:t>
      </w:r>
      <w:r>
        <w:rPr>
          <w:sz w:val="20"/>
        </w:rPr>
        <w:t>orienta</w:t>
      </w:r>
      <w:r>
        <w:rPr>
          <w:spacing w:val="-8"/>
          <w:sz w:val="20"/>
        </w:rPr>
        <w:t> </w:t>
      </w:r>
      <w:r>
        <w:rPr>
          <w:sz w:val="20"/>
        </w:rPr>
        <w:t>el</w:t>
      </w:r>
      <w:r>
        <w:rPr>
          <w:spacing w:val="-6"/>
          <w:sz w:val="20"/>
        </w:rPr>
        <w:t> </w:t>
      </w:r>
      <w:r>
        <w:rPr>
          <w:sz w:val="20"/>
        </w:rPr>
        <w:t>análisis</w:t>
      </w:r>
      <w:r>
        <w:rPr>
          <w:spacing w:val="-9"/>
          <w:sz w:val="20"/>
        </w:rPr>
        <w:t> </w:t>
      </w:r>
      <w:r>
        <w:rPr>
          <w:sz w:val="20"/>
        </w:rPr>
        <w:t>del</w:t>
      </w:r>
      <w:r>
        <w:rPr>
          <w:spacing w:val="-6"/>
          <w:sz w:val="20"/>
        </w:rPr>
        <w:t> </w:t>
      </w:r>
      <w:r>
        <w:rPr>
          <w:sz w:val="20"/>
        </w:rPr>
        <w:t>órgano</w:t>
      </w:r>
      <w:r>
        <w:rPr>
          <w:spacing w:val="-8"/>
          <w:sz w:val="20"/>
        </w:rPr>
        <w:t> </w:t>
      </w:r>
      <w:r>
        <w:rPr>
          <w:sz w:val="20"/>
        </w:rPr>
        <w:t>de</w:t>
      </w:r>
      <w:r>
        <w:rPr>
          <w:spacing w:val="-8"/>
          <w:sz w:val="20"/>
        </w:rPr>
        <w:t> </w:t>
      </w:r>
      <w:r>
        <w:rPr>
          <w:sz w:val="20"/>
        </w:rPr>
        <w:t>control,</w:t>
      </w:r>
      <w:r>
        <w:rPr>
          <w:spacing w:val="-7"/>
          <w:sz w:val="20"/>
        </w:rPr>
        <w:t> </w:t>
      </w:r>
      <w:r>
        <w:rPr>
          <w:sz w:val="20"/>
        </w:rPr>
        <w:t>en</w:t>
      </w:r>
      <w:r>
        <w:rPr>
          <w:spacing w:val="-6"/>
          <w:sz w:val="20"/>
        </w:rPr>
        <w:t> </w:t>
      </w:r>
      <w:r>
        <w:rPr>
          <w:sz w:val="20"/>
        </w:rPr>
        <w:t>el</w:t>
      </w:r>
      <w:r>
        <w:rPr>
          <w:spacing w:val="-6"/>
          <w:sz w:val="20"/>
        </w:rPr>
        <w:t> </w:t>
      </w:r>
      <w:r>
        <w:rPr>
          <w:sz w:val="20"/>
        </w:rPr>
        <w:t>caso de la Corte IDH, especialmente, la Convención Americana.</w:t>
      </w:r>
    </w:p>
    <w:p>
      <w:pPr>
        <w:pStyle w:val="BodyText"/>
        <w:spacing w:before="10"/>
        <w:rPr>
          <w:sz w:val="19"/>
        </w:rPr>
      </w:pPr>
    </w:p>
    <w:p>
      <w:pPr>
        <w:pStyle w:val="ListParagraph"/>
        <w:numPr>
          <w:ilvl w:val="0"/>
          <w:numId w:val="11"/>
        </w:numPr>
        <w:tabs>
          <w:tab w:pos="841" w:val="left" w:leader="none"/>
        </w:tabs>
        <w:spacing w:line="240" w:lineRule="auto" w:before="0" w:after="0"/>
        <w:ind w:left="120" w:right="119" w:firstLine="0"/>
        <w:jc w:val="both"/>
        <w:rPr>
          <w:sz w:val="20"/>
        </w:rPr>
      </w:pPr>
      <w:r>
        <w:rPr>
          <w:sz w:val="20"/>
        </w:rPr>
        <w:t>Las alegaciones de violación de los derechos a la igualdad y a la no discriminación requieren un análisis específico sobre si se ha producido una diferenciación basada en criterios que no sean objetivos y razonables</w:t>
      </w:r>
      <w:r>
        <w:rPr>
          <w:position w:val="7"/>
          <w:sz w:val="13"/>
        </w:rPr>
        <w:t>42</w:t>
      </w:r>
      <w:r>
        <w:rPr>
          <w:sz w:val="20"/>
        </w:rPr>
        <w:t>. En cuanto a la existencia de diferenciación, esta fase del análisis requiere la identificación de una diferencia de trato entre grupos o personas en situaciones análogas. En cuanto a los criterios en los que se basa la diferenciación, observo que los criterios específicos en virtud de los cuales se prohíbe la discriminación en el artículo 1.1 de la Convención (raza,</w:t>
      </w:r>
      <w:r>
        <w:rPr>
          <w:spacing w:val="-7"/>
          <w:sz w:val="20"/>
        </w:rPr>
        <w:t> </w:t>
      </w:r>
      <w:r>
        <w:rPr>
          <w:sz w:val="20"/>
        </w:rPr>
        <w:t>color,</w:t>
      </w:r>
      <w:r>
        <w:rPr>
          <w:spacing w:val="-5"/>
          <w:sz w:val="20"/>
        </w:rPr>
        <w:t> </w:t>
      </w:r>
      <w:r>
        <w:rPr>
          <w:sz w:val="20"/>
        </w:rPr>
        <w:t>sexo,</w:t>
      </w:r>
      <w:r>
        <w:rPr>
          <w:spacing w:val="-5"/>
          <w:sz w:val="20"/>
        </w:rPr>
        <w:t> </w:t>
      </w:r>
      <w:r>
        <w:rPr>
          <w:sz w:val="20"/>
        </w:rPr>
        <w:t>idioma,</w:t>
      </w:r>
      <w:r>
        <w:rPr>
          <w:spacing w:val="-7"/>
          <w:sz w:val="20"/>
        </w:rPr>
        <w:t> </w:t>
      </w:r>
      <w:r>
        <w:rPr>
          <w:sz w:val="20"/>
        </w:rPr>
        <w:t>religión,</w:t>
      </w:r>
      <w:r>
        <w:rPr>
          <w:spacing w:val="-5"/>
          <w:sz w:val="20"/>
        </w:rPr>
        <w:t> </w:t>
      </w:r>
      <w:r>
        <w:rPr>
          <w:sz w:val="20"/>
        </w:rPr>
        <w:t>opiniones</w:t>
      </w:r>
      <w:r>
        <w:rPr>
          <w:spacing w:val="-7"/>
          <w:sz w:val="20"/>
        </w:rPr>
        <w:t> </w:t>
      </w:r>
      <w:r>
        <w:rPr>
          <w:sz w:val="20"/>
        </w:rPr>
        <w:t>políticas</w:t>
      </w:r>
      <w:r>
        <w:rPr>
          <w:spacing w:val="-7"/>
          <w:sz w:val="20"/>
        </w:rPr>
        <w:t> </w:t>
      </w:r>
      <w:r>
        <w:rPr>
          <w:sz w:val="20"/>
        </w:rPr>
        <w:t>o</w:t>
      </w:r>
      <w:r>
        <w:rPr>
          <w:spacing w:val="-6"/>
          <w:sz w:val="20"/>
        </w:rPr>
        <w:t> </w:t>
      </w:r>
      <w:r>
        <w:rPr>
          <w:sz w:val="20"/>
        </w:rPr>
        <w:t>de</w:t>
      </w:r>
      <w:r>
        <w:rPr>
          <w:spacing w:val="-5"/>
          <w:sz w:val="20"/>
        </w:rPr>
        <w:t> </w:t>
      </w:r>
      <w:r>
        <w:rPr>
          <w:sz w:val="20"/>
        </w:rPr>
        <w:t>cualquier</w:t>
      </w:r>
      <w:r>
        <w:rPr>
          <w:spacing w:val="-6"/>
          <w:sz w:val="20"/>
        </w:rPr>
        <w:t> </w:t>
      </w:r>
      <w:r>
        <w:rPr>
          <w:sz w:val="20"/>
        </w:rPr>
        <w:t>otro</w:t>
      </w:r>
      <w:r>
        <w:rPr>
          <w:spacing w:val="-7"/>
          <w:sz w:val="20"/>
        </w:rPr>
        <w:t> </w:t>
      </w:r>
      <w:r>
        <w:rPr>
          <w:sz w:val="20"/>
        </w:rPr>
        <w:t>tipo,</w:t>
      </w:r>
      <w:r>
        <w:rPr>
          <w:spacing w:val="-5"/>
          <w:sz w:val="20"/>
        </w:rPr>
        <w:t> </w:t>
      </w:r>
      <w:r>
        <w:rPr>
          <w:spacing w:val="-2"/>
          <w:sz w:val="20"/>
        </w:rPr>
        <w:t>origen</w:t>
      </w:r>
    </w:p>
    <w:p>
      <w:pPr>
        <w:pStyle w:val="BodyText"/>
      </w:pPr>
    </w:p>
    <w:p>
      <w:pPr>
        <w:pStyle w:val="BodyText"/>
      </w:pPr>
    </w:p>
    <w:p>
      <w:pPr>
        <w:pStyle w:val="BodyText"/>
      </w:pPr>
    </w:p>
    <w:p>
      <w:pPr>
        <w:pStyle w:val="BodyText"/>
        <w:spacing w:before="2"/>
        <w:rPr>
          <w:sz w:val="16"/>
        </w:rPr>
      </w:pPr>
      <w:r>
        <w:rPr/>
        <w:pict>
          <v:rect style="position:absolute;margin-left:90.024002pt;margin-top:11.053427pt;width:144.020pt;height:.60004pt;mso-position-horizontal-relative:page;mso-position-vertical-relative:paragraph;z-index:-15710720;mso-wrap-distance-left:0;mso-wrap-distance-right:0" id="docshape39" filled="true" fillcolor="#000000" stroked="false">
            <v:fill type="solid"/>
            <w10:wrap type="topAndBottom"/>
          </v:rect>
        </w:pict>
      </w:r>
    </w:p>
    <w:p>
      <w:pPr>
        <w:tabs>
          <w:tab w:pos="840" w:val="left" w:leader="none"/>
        </w:tabs>
        <w:spacing w:before="98"/>
        <w:ind w:left="120" w:right="117" w:firstLine="0"/>
        <w:jc w:val="both"/>
        <w:rPr>
          <w:sz w:val="16"/>
        </w:rPr>
      </w:pPr>
      <w:r>
        <w:rPr>
          <w:spacing w:val="-6"/>
          <w:sz w:val="16"/>
          <w:vertAlign w:val="superscript"/>
        </w:rPr>
        <w:t>38</w:t>
      </w:r>
      <w:r>
        <w:rPr>
          <w:sz w:val="16"/>
          <w:vertAlign w:val="baseline"/>
        </w:rPr>
        <w:tab/>
      </w:r>
      <w:r>
        <w:rPr>
          <w:i/>
          <w:sz w:val="16"/>
          <w:vertAlign w:val="baseline"/>
        </w:rPr>
        <w:t>Cfr</w:t>
      </w:r>
      <w:r>
        <w:rPr>
          <w:sz w:val="16"/>
          <w:vertAlign w:val="baseline"/>
        </w:rPr>
        <w:t>.</w:t>
      </w:r>
      <w:r>
        <w:rPr>
          <w:spacing w:val="-13"/>
          <w:sz w:val="16"/>
          <w:vertAlign w:val="baseline"/>
        </w:rPr>
        <w:t> </w:t>
      </w:r>
      <w:r>
        <w:rPr>
          <w:sz w:val="16"/>
          <w:vertAlign w:val="baseline"/>
        </w:rPr>
        <w:t>Corte</w:t>
      </w:r>
      <w:r>
        <w:rPr>
          <w:spacing w:val="-12"/>
          <w:sz w:val="16"/>
          <w:vertAlign w:val="baseline"/>
        </w:rPr>
        <w:t> </w:t>
      </w:r>
      <w:r>
        <w:rPr>
          <w:sz w:val="16"/>
          <w:vertAlign w:val="baseline"/>
        </w:rPr>
        <w:t>IDH.</w:t>
      </w:r>
      <w:r>
        <w:rPr>
          <w:spacing w:val="-13"/>
          <w:sz w:val="16"/>
          <w:vertAlign w:val="baseline"/>
        </w:rPr>
        <w:t> </w:t>
      </w:r>
      <w:r>
        <w:rPr>
          <w:sz w:val="16"/>
          <w:vertAlign w:val="baseline"/>
        </w:rPr>
        <w:t>Condición</w:t>
      </w:r>
      <w:r>
        <w:rPr>
          <w:spacing w:val="-12"/>
          <w:sz w:val="16"/>
          <w:vertAlign w:val="baseline"/>
        </w:rPr>
        <w:t> </w:t>
      </w:r>
      <w:r>
        <w:rPr>
          <w:sz w:val="16"/>
          <w:vertAlign w:val="baseline"/>
        </w:rPr>
        <w:t>jurídica</w:t>
      </w:r>
      <w:r>
        <w:rPr>
          <w:spacing w:val="-10"/>
          <w:sz w:val="16"/>
          <w:vertAlign w:val="baseline"/>
        </w:rPr>
        <w:t> </w:t>
      </w:r>
      <w:r>
        <w:rPr>
          <w:sz w:val="16"/>
          <w:vertAlign w:val="baseline"/>
        </w:rPr>
        <w:t>y</w:t>
      </w:r>
      <w:r>
        <w:rPr>
          <w:spacing w:val="-13"/>
          <w:sz w:val="16"/>
          <w:vertAlign w:val="baseline"/>
        </w:rPr>
        <w:t> </w:t>
      </w:r>
      <w:r>
        <w:rPr>
          <w:sz w:val="16"/>
          <w:vertAlign w:val="baseline"/>
        </w:rPr>
        <w:t>derechos</w:t>
      </w:r>
      <w:r>
        <w:rPr>
          <w:spacing w:val="-11"/>
          <w:sz w:val="16"/>
          <w:vertAlign w:val="baseline"/>
        </w:rPr>
        <w:t> </w:t>
      </w:r>
      <w:r>
        <w:rPr>
          <w:sz w:val="16"/>
          <w:vertAlign w:val="baseline"/>
        </w:rPr>
        <w:t>de</w:t>
      </w:r>
      <w:r>
        <w:rPr>
          <w:spacing w:val="-12"/>
          <w:sz w:val="16"/>
          <w:vertAlign w:val="baseline"/>
        </w:rPr>
        <w:t> </w:t>
      </w:r>
      <w:r>
        <w:rPr>
          <w:sz w:val="16"/>
          <w:vertAlign w:val="baseline"/>
        </w:rPr>
        <w:t>los</w:t>
      </w:r>
      <w:r>
        <w:rPr>
          <w:spacing w:val="-11"/>
          <w:sz w:val="16"/>
          <w:vertAlign w:val="baseline"/>
        </w:rPr>
        <w:t> </w:t>
      </w:r>
      <w:r>
        <w:rPr>
          <w:sz w:val="16"/>
          <w:vertAlign w:val="baseline"/>
        </w:rPr>
        <w:t>migrantes</w:t>
      </w:r>
      <w:r>
        <w:rPr>
          <w:spacing w:val="-9"/>
          <w:sz w:val="16"/>
          <w:vertAlign w:val="baseline"/>
        </w:rPr>
        <w:t> </w:t>
      </w:r>
      <w:r>
        <w:rPr>
          <w:sz w:val="16"/>
          <w:vertAlign w:val="baseline"/>
        </w:rPr>
        <w:t>indocumentados.</w:t>
      </w:r>
      <w:r>
        <w:rPr>
          <w:spacing w:val="-12"/>
          <w:sz w:val="16"/>
          <w:vertAlign w:val="baseline"/>
        </w:rPr>
        <w:t> </w:t>
      </w:r>
      <w:r>
        <w:rPr>
          <w:sz w:val="16"/>
          <w:vertAlign w:val="baseline"/>
        </w:rPr>
        <w:t>Opinión</w:t>
      </w:r>
      <w:r>
        <w:rPr>
          <w:spacing w:val="-13"/>
          <w:sz w:val="16"/>
          <w:vertAlign w:val="baseline"/>
        </w:rPr>
        <w:t> </w:t>
      </w:r>
      <w:r>
        <w:rPr>
          <w:sz w:val="16"/>
          <w:vertAlign w:val="baseline"/>
        </w:rPr>
        <w:t>Consultiva OC-18/03 de 17 de septiembre de 2003. Serie A No. 18, párr. 97; Corte IDH. Caso Atala Riffo y niñas Vs. Chile.</w:t>
      </w:r>
      <w:r>
        <w:rPr>
          <w:spacing w:val="-1"/>
          <w:sz w:val="16"/>
          <w:vertAlign w:val="baseline"/>
        </w:rPr>
        <w:t> </w:t>
      </w:r>
      <w:r>
        <w:rPr>
          <w:sz w:val="16"/>
          <w:vertAlign w:val="baseline"/>
        </w:rPr>
        <w:t>Fondo,</w:t>
      </w:r>
      <w:r>
        <w:rPr>
          <w:spacing w:val="-4"/>
          <w:sz w:val="16"/>
          <w:vertAlign w:val="baseline"/>
        </w:rPr>
        <w:t> </w:t>
      </w:r>
      <w:r>
        <w:rPr>
          <w:sz w:val="16"/>
          <w:vertAlign w:val="baseline"/>
        </w:rPr>
        <w:t>Reparaciones</w:t>
      </w:r>
      <w:r>
        <w:rPr>
          <w:spacing w:val="-5"/>
          <w:sz w:val="16"/>
          <w:vertAlign w:val="baseline"/>
        </w:rPr>
        <w:t> </w:t>
      </w:r>
      <w:r>
        <w:rPr>
          <w:sz w:val="16"/>
          <w:vertAlign w:val="baseline"/>
        </w:rPr>
        <w:t>y</w:t>
      </w:r>
      <w:r>
        <w:rPr>
          <w:spacing w:val="-4"/>
          <w:sz w:val="16"/>
          <w:vertAlign w:val="baseline"/>
        </w:rPr>
        <w:t> </w:t>
      </w:r>
      <w:r>
        <w:rPr>
          <w:sz w:val="16"/>
          <w:vertAlign w:val="baseline"/>
        </w:rPr>
        <w:t>Costas.</w:t>
      </w:r>
      <w:r>
        <w:rPr>
          <w:spacing w:val="-3"/>
          <w:sz w:val="16"/>
          <w:vertAlign w:val="baseline"/>
        </w:rPr>
        <w:t> </w:t>
      </w:r>
      <w:r>
        <w:rPr>
          <w:sz w:val="16"/>
          <w:vertAlign w:val="baseline"/>
        </w:rPr>
        <w:t>Sentencia</w:t>
      </w:r>
      <w:r>
        <w:rPr>
          <w:spacing w:val="-3"/>
          <w:sz w:val="16"/>
          <w:vertAlign w:val="baseline"/>
        </w:rPr>
        <w:t> </w:t>
      </w:r>
      <w:r>
        <w:rPr>
          <w:sz w:val="16"/>
          <w:vertAlign w:val="baseline"/>
        </w:rPr>
        <w:t>de</w:t>
      </w:r>
      <w:r>
        <w:rPr>
          <w:spacing w:val="-3"/>
          <w:sz w:val="16"/>
          <w:vertAlign w:val="baseline"/>
        </w:rPr>
        <w:t> </w:t>
      </w:r>
      <w:r>
        <w:rPr>
          <w:sz w:val="16"/>
          <w:vertAlign w:val="baseline"/>
        </w:rPr>
        <w:t>24</w:t>
      </w:r>
      <w:r>
        <w:rPr>
          <w:spacing w:val="-4"/>
          <w:sz w:val="16"/>
          <w:vertAlign w:val="baseline"/>
        </w:rPr>
        <w:t> </w:t>
      </w:r>
      <w:r>
        <w:rPr>
          <w:sz w:val="16"/>
          <w:vertAlign w:val="baseline"/>
        </w:rPr>
        <w:t>de</w:t>
      </w:r>
      <w:r>
        <w:rPr>
          <w:spacing w:val="-3"/>
          <w:sz w:val="16"/>
          <w:vertAlign w:val="baseline"/>
        </w:rPr>
        <w:t> </w:t>
      </w:r>
      <w:r>
        <w:rPr>
          <w:sz w:val="16"/>
          <w:vertAlign w:val="baseline"/>
        </w:rPr>
        <w:t>febrero</w:t>
      </w:r>
      <w:r>
        <w:rPr>
          <w:spacing w:val="-4"/>
          <w:sz w:val="16"/>
          <w:vertAlign w:val="baseline"/>
        </w:rPr>
        <w:t> </w:t>
      </w:r>
      <w:r>
        <w:rPr>
          <w:sz w:val="16"/>
          <w:vertAlign w:val="baseline"/>
        </w:rPr>
        <w:t>de</w:t>
      </w:r>
      <w:r>
        <w:rPr>
          <w:spacing w:val="-5"/>
          <w:sz w:val="16"/>
          <w:vertAlign w:val="baseline"/>
        </w:rPr>
        <w:t> </w:t>
      </w:r>
      <w:r>
        <w:rPr>
          <w:sz w:val="16"/>
          <w:vertAlign w:val="baseline"/>
        </w:rPr>
        <w:t>2012.</w:t>
      </w:r>
      <w:r>
        <w:rPr>
          <w:spacing w:val="-4"/>
          <w:sz w:val="16"/>
          <w:vertAlign w:val="baseline"/>
        </w:rPr>
        <w:t> </w:t>
      </w:r>
      <w:r>
        <w:rPr>
          <w:sz w:val="16"/>
          <w:vertAlign w:val="baseline"/>
        </w:rPr>
        <w:t>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239,</w:t>
      </w:r>
      <w:r>
        <w:rPr>
          <w:spacing w:val="-4"/>
          <w:sz w:val="16"/>
          <w:vertAlign w:val="baseline"/>
        </w:rPr>
        <w:t> </w:t>
      </w:r>
      <w:r>
        <w:rPr>
          <w:sz w:val="16"/>
          <w:vertAlign w:val="baseline"/>
        </w:rPr>
        <w:t>párr.</w:t>
      </w:r>
      <w:r>
        <w:rPr>
          <w:spacing w:val="-4"/>
          <w:sz w:val="16"/>
          <w:vertAlign w:val="baseline"/>
        </w:rPr>
        <w:t> </w:t>
      </w:r>
      <w:r>
        <w:rPr>
          <w:sz w:val="16"/>
          <w:vertAlign w:val="baseline"/>
        </w:rPr>
        <w:t>79;</w:t>
      </w:r>
      <w:r>
        <w:rPr>
          <w:spacing w:val="-4"/>
          <w:sz w:val="16"/>
          <w:vertAlign w:val="baseline"/>
        </w:rPr>
        <w:t> </w:t>
      </w:r>
      <w:r>
        <w:rPr>
          <w:sz w:val="16"/>
          <w:vertAlign w:val="baseline"/>
        </w:rPr>
        <w:t>Corte IDH. Caso Duque Vs. Colombia. Excepciones Preliminares,</w:t>
      </w:r>
      <w:r>
        <w:rPr>
          <w:spacing w:val="-2"/>
          <w:sz w:val="16"/>
          <w:vertAlign w:val="baseline"/>
        </w:rPr>
        <w:t> </w:t>
      </w:r>
      <w:r>
        <w:rPr>
          <w:sz w:val="16"/>
          <w:vertAlign w:val="baseline"/>
        </w:rPr>
        <w:t>Fondo, Reparaciones</w:t>
      </w:r>
      <w:r>
        <w:rPr>
          <w:spacing w:val="-1"/>
          <w:sz w:val="16"/>
          <w:vertAlign w:val="baseline"/>
        </w:rPr>
        <w:t> </w:t>
      </w:r>
      <w:r>
        <w:rPr>
          <w:sz w:val="16"/>
          <w:vertAlign w:val="baseline"/>
        </w:rPr>
        <w:t>y Costas. Sentencia de</w:t>
      </w:r>
      <w:r>
        <w:rPr>
          <w:spacing w:val="-1"/>
          <w:sz w:val="16"/>
          <w:vertAlign w:val="baseline"/>
        </w:rPr>
        <w:t> </w:t>
      </w:r>
      <w:r>
        <w:rPr>
          <w:sz w:val="16"/>
          <w:vertAlign w:val="baseline"/>
        </w:rPr>
        <w:t>26 de febrero de 2016. Serie C No. 310, párr. 91; Corte IDH. Caso Vélez Loor Vs. Panamá. Excepciones Preliminares,</w:t>
      </w:r>
      <w:r>
        <w:rPr>
          <w:spacing w:val="-5"/>
          <w:sz w:val="16"/>
          <w:vertAlign w:val="baseline"/>
        </w:rPr>
        <w:t> </w:t>
      </w:r>
      <w:r>
        <w:rPr>
          <w:sz w:val="16"/>
          <w:vertAlign w:val="baseline"/>
        </w:rPr>
        <w:t>Fondo,</w:t>
      </w:r>
      <w:r>
        <w:rPr>
          <w:spacing w:val="-6"/>
          <w:sz w:val="16"/>
          <w:vertAlign w:val="baseline"/>
        </w:rPr>
        <w:t> </w:t>
      </w:r>
      <w:r>
        <w:rPr>
          <w:sz w:val="16"/>
          <w:vertAlign w:val="baseline"/>
        </w:rPr>
        <w:t>Reparaciones</w:t>
      </w:r>
      <w:r>
        <w:rPr>
          <w:spacing w:val="-7"/>
          <w:sz w:val="16"/>
          <w:vertAlign w:val="baseline"/>
        </w:rPr>
        <w:t> </w:t>
      </w:r>
      <w:r>
        <w:rPr>
          <w:sz w:val="16"/>
          <w:vertAlign w:val="baseline"/>
        </w:rPr>
        <w:t>y</w:t>
      </w:r>
      <w:r>
        <w:rPr>
          <w:spacing w:val="-4"/>
          <w:sz w:val="16"/>
          <w:vertAlign w:val="baseline"/>
        </w:rPr>
        <w:t> </w:t>
      </w:r>
      <w:r>
        <w:rPr>
          <w:sz w:val="16"/>
          <w:vertAlign w:val="baseline"/>
        </w:rPr>
        <w:t>Costas.</w:t>
      </w:r>
      <w:r>
        <w:rPr>
          <w:spacing w:val="-6"/>
          <w:sz w:val="16"/>
          <w:vertAlign w:val="baseline"/>
        </w:rPr>
        <w:t> </w:t>
      </w:r>
      <w:r>
        <w:rPr>
          <w:sz w:val="16"/>
          <w:vertAlign w:val="baseline"/>
        </w:rPr>
        <w:t>Sentencia</w:t>
      </w:r>
      <w:r>
        <w:rPr>
          <w:spacing w:val="-8"/>
          <w:sz w:val="16"/>
          <w:vertAlign w:val="baseline"/>
        </w:rPr>
        <w:t> </w:t>
      </w:r>
      <w:r>
        <w:rPr>
          <w:sz w:val="16"/>
          <w:vertAlign w:val="baseline"/>
        </w:rPr>
        <w:t>de</w:t>
      </w:r>
      <w:r>
        <w:rPr>
          <w:spacing w:val="-7"/>
          <w:sz w:val="16"/>
          <w:vertAlign w:val="baseline"/>
        </w:rPr>
        <w:t> </w:t>
      </w:r>
      <w:r>
        <w:rPr>
          <w:sz w:val="16"/>
          <w:vertAlign w:val="baseline"/>
        </w:rPr>
        <w:t>23</w:t>
      </w:r>
      <w:r>
        <w:rPr>
          <w:spacing w:val="-4"/>
          <w:sz w:val="16"/>
          <w:vertAlign w:val="baseline"/>
        </w:rPr>
        <w:t> </w:t>
      </w:r>
      <w:r>
        <w:rPr>
          <w:sz w:val="16"/>
          <w:vertAlign w:val="baseline"/>
        </w:rPr>
        <w:t>de</w:t>
      </w:r>
      <w:r>
        <w:rPr>
          <w:spacing w:val="-7"/>
          <w:sz w:val="16"/>
          <w:vertAlign w:val="baseline"/>
        </w:rPr>
        <w:t> </w:t>
      </w:r>
      <w:r>
        <w:rPr>
          <w:sz w:val="16"/>
          <w:vertAlign w:val="baseline"/>
        </w:rPr>
        <w:t>noviembre</w:t>
      </w:r>
      <w:r>
        <w:rPr>
          <w:spacing w:val="-7"/>
          <w:sz w:val="16"/>
          <w:vertAlign w:val="baseline"/>
        </w:rPr>
        <w:t> </w:t>
      </w:r>
      <w:r>
        <w:rPr>
          <w:sz w:val="16"/>
          <w:vertAlign w:val="baseline"/>
        </w:rPr>
        <w:t>de</w:t>
      </w:r>
      <w:r>
        <w:rPr>
          <w:spacing w:val="-7"/>
          <w:sz w:val="16"/>
          <w:vertAlign w:val="baseline"/>
        </w:rPr>
        <w:t> </w:t>
      </w:r>
      <w:r>
        <w:rPr>
          <w:sz w:val="16"/>
          <w:vertAlign w:val="baseline"/>
        </w:rPr>
        <w:t>2010.</w:t>
      </w:r>
      <w:r>
        <w:rPr>
          <w:spacing w:val="-8"/>
          <w:sz w:val="16"/>
          <w:vertAlign w:val="baseline"/>
        </w:rPr>
        <w:t> </w:t>
      </w:r>
      <w:r>
        <w:rPr>
          <w:sz w:val="16"/>
          <w:vertAlign w:val="baseline"/>
        </w:rPr>
        <w:t>Serie</w:t>
      </w:r>
      <w:r>
        <w:rPr>
          <w:spacing w:val="-5"/>
          <w:sz w:val="16"/>
          <w:vertAlign w:val="baseline"/>
        </w:rPr>
        <w:t> </w:t>
      </w:r>
      <w:r>
        <w:rPr>
          <w:sz w:val="16"/>
          <w:vertAlign w:val="baseline"/>
        </w:rPr>
        <w:t>C</w:t>
      </w:r>
      <w:r>
        <w:rPr>
          <w:spacing w:val="-5"/>
          <w:sz w:val="16"/>
          <w:vertAlign w:val="baseline"/>
        </w:rPr>
        <w:t> </w:t>
      </w:r>
      <w:r>
        <w:rPr>
          <w:sz w:val="16"/>
          <w:vertAlign w:val="baseline"/>
        </w:rPr>
        <w:t>No.</w:t>
      </w:r>
      <w:r>
        <w:rPr>
          <w:spacing w:val="-6"/>
          <w:sz w:val="16"/>
          <w:vertAlign w:val="baseline"/>
        </w:rPr>
        <w:t> </w:t>
      </w:r>
      <w:r>
        <w:rPr>
          <w:sz w:val="16"/>
          <w:vertAlign w:val="baseline"/>
        </w:rPr>
        <w:t>218,</w:t>
      </w:r>
      <w:r>
        <w:rPr>
          <w:spacing w:val="-8"/>
          <w:sz w:val="16"/>
          <w:vertAlign w:val="baseline"/>
        </w:rPr>
        <w:t> </w:t>
      </w:r>
      <w:r>
        <w:rPr>
          <w:sz w:val="16"/>
          <w:vertAlign w:val="baseline"/>
        </w:rPr>
        <w:t>párr. 248; Corte IDH. Caso Nadege Dorzema y otros Vs. República Dominicana. Fondo, Reparaciones y Costas. Sentencia de 24 de octubre de 2012. Serie C No. 251, párr. 225.</w:t>
      </w:r>
    </w:p>
    <w:p>
      <w:pPr>
        <w:tabs>
          <w:tab w:pos="840" w:val="left" w:leader="none"/>
        </w:tabs>
        <w:spacing w:before="0"/>
        <w:ind w:left="120" w:right="113" w:firstLine="0"/>
        <w:jc w:val="both"/>
        <w:rPr>
          <w:sz w:val="16"/>
        </w:rPr>
      </w:pPr>
      <w:r>
        <w:rPr>
          <w:spacing w:val="-6"/>
          <w:sz w:val="16"/>
          <w:vertAlign w:val="superscript"/>
        </w:rPr>
        <w:t>39</w:t>
      </w:r>
      <w:r>
        <w:rPr>
          <w:sz w:val="16"/>
          <w:vertAlign w:val="baseline"/>
        </w:rPr>
        <w:tab/>
        <w:t>En este sentido, “todas las normas </w:t>
      </w:r>
      <w:r>
        <w:rPr>
          <w:i/>
          <w:sz w:val="16"/>
          <w:vertAlign w:val="baseline"/>
        </w:rPr>
        <w:t>jus cogens </w:t>
      </w:r>
      <w:r>
        <w:rPr>
          <w:sz w:val="16"/>
          <w:vertAlign w:val="baseline"/>
        </w:rPr>
        <w:t>generan</w:t>
      </w:r>
      <w:r>
        <w:rPr>
          <w:spacing w:val="-1"/>
          <w:sz w:val="16"/>
          <w:vertAlign w:val="baseline"/>
        </w:rPr>
        <w:t> </w:t>
      </w:r>
      <w:r>
        <w:rPr>
          <w:sz w:val="16"/>
          <w:vertAlign w:val="baseline"/>
        </w:rPr>
        <w:t>necesariamente obligaciones </w:t>
      </w:r>
      <w:r>
        <w:rPr>
          <w:i/>
          <w:sz w:val="16"/>
          <w:vertAlign w:val="baseline"/>
        </w:rPr>
        <w:t>erga omnes.</w:t>
      </w:r>
      <w:r>
        <w:rPr>
          <w:i/>
          <w:sz w:val="16"/>
          <w:vertAlign w:val="baseline"/>
        </w:rPr>
        <w:t> </w:t>
      </w:r>
      <w:r>
        <w:rPr>
          <w:sz w:val="16"/>
          <w:vertAlign w:val="baseline"/>
        </w:rPr>
        <w:t>Mientras que el </w:t>
      </w:r>
      <w:r>
        <w:rPr>
          <w:i/>
          <w:sz w:val="16"/>
          <w:vertAlign w:val="baseline"/>
        </w:rPr>
        <w:t>jus cogens </w:t>
      </w:r>
      <w:r>
        <w:rPr>
          <w:sz w:val="16"/>
          <w:vertAlign w:val="baseline"/>
        </w:rPr>
        <w:t>es un concepto de derecho sustantivo, las obligaciones </w:t>
      </w:r>
      <w:r>
        <w:rPr>
          <w:i/>
          <w:sz w:val="16"/>
          <w:vertAlign w:val="baseline"/>
        </w:rPr>
        <w:t>erga omnes </w:t>
      </w:r>
      <w:r>
        <w:rPr>
          <w:sz w:val="16"/>
          <w:vertAlign w:val="baseline"/>
        </w:rPr>
        <w:t>se refieren a la</w:t>
      </w:r>
      <w:r>
        <w:rPr>
          <w:spacing w:val="-2"/>
          <w:sz w:val="16"/>
          <w:vertAlign w:val="baseline"/>
        </w:rPr>
        <w:t> </w:t>
      </w:r>
      <w:r>
        <w:rPr>
          <w:sz w:val="16"/>
          <w:vertAlign w:val="baseline"/>
        </w:rPr>
        <w:t>estructura</w:t>
      </w:r>
      <w:r>
        <w:rPr>
          <w:spacing w:val="-4"/>
          <w:sz w:val="16"/>
          <w:vertAlign w:val="baseline"/>
        </w:rPr>
        <w:t> </w:t>
      </w:r>
      <w:r>
        <w:rPr>
          <w:sz w:val="16"/>
          <w:vertAlign w:val="baseline"/>
        </w:rPr>
        <w:t>de</w:t>
      </w:r>
      <w:r>
        <w:rPr>
          <w:spacing w:val="-1"/>
          <w:sz w:val="16"/>
          <w:vertAlign w:val="baseline"/>
        </w:rPr>
        <w:t> </w:t>
      </w:r>
      <w:r>
        <w:rPr>
          <w:sz w:val="16"/>
          <w:vertAlign w:val="baseline"/>
        </w:rPr>
        <w:t>su</w:t>
      </w:r>
      <w:r>
        <w:rPr>
          <w:spacing w:val="-2"/>
          <w:sz w:val="16"/>
          <w:vertAlign w:val="baseline"/>
        </w:rPr>
        <w:t> </w:t>
      </w:r>
      <w:r>
        <w:rPr>
          <w:sz w:val="16"/>
          <w:vertAlign w:val="baseline"/>
        </w:rPr>
        <w:t>cumplimiento</w:t>
      </w:r>
      <w:r>
        <w:rPr>
          <w:spacing w:val="-1"/>
          <w:sz w:val="16"/>
          <w:vertAlign w:val="baseline"/>
        </w:rPr>
        <w:t> </w:t>
      </w:r>
      <w:r>
        <w:rPr>
          <w:sz w:val="16"/>
          <w:vertAlign w:val="baseline"/>
        </w:rPr>
        <w:t>por parte</w:t>
      </w:r>
      <w:r>
        <w:rPr>
          <w:spacing w:val="-1"/>
          <w:sz w:val="16"/>
          <w:vertAlign w:val="baseline"/>
        </w:rPr>
        <w:t> </w:t>
      </w:r>
      <w:r>
        <w:rPr>
          <w:sz w:val="16"/>
          <w:vertAlign w:val="baseline"/>
        </w:rPr>
        <w:t>de todas</w:t>
      </w:r>
      <w:r>
        <w:rPr>
          <w:spacing w:val="-1"/>
          <w:sz w:val="16"/>
          <w:vertAlign w:val="baseline"/>
        </w:rPr>
        <w:t> </w:t>
      </w:r>
      <w:r>
        <w:rPr>
          <w:sz w:val="16"/>
          <w:vertAlign w:val="baseline"/>
        </w:rPr>
        <w:t>las</w:t>
      </w:r>
      <w:r>
        <w:rPr>
          <w:spacing w:val="-1"/>
          <w:sz w:val="16"/>
          <w:vertAlign w:val="baseline"/>
        </w:rPr>
        <w:t> </w:t>
      </w:r>
      <w:r>
        <w:rPr>
          <w:sz w:val="16"/>
          <w:vertAlign w:val="baseline"/>
        </w:rPr>
        <w:t>entidades</w:t>
      </w:r>
      <w:r>
        <w:rPr>
          <w:spacing w:val="-1"/>
          <w:sz w:val="16"/>
          <w:vertAlign w:val="baseline"/>
        </w:rPr>
        <w:t> </w:t>
      </w:r>
      <w:r>
        <w:rPr>
          <w:sz w:val="16"/>
          <w:vertAlign w:val="baseline"/>
        </w:rPr>
        <w:t>y</w:t>
      </w:r>
      <w:r>
        <w:rPr>
          <w:spacing w:val="-3"/>
          <w:sz w:val="16"/>
          <w:vertAlign w:val="baseline"/>
        </w:rPr>
        <w:t> </w:t>
      </w:r>
      <w:r>
        <w:rPr>
          <w:sz w:val="16"/>
          <w:vertAlign w:val="baseline"/>
        </w:rPr>
        <w:t>personas</w:t>
      </w:r>
      <w:r>
        <w:rPr>
          <w:spacing w:val="-4"/>
          <w:sz w:val="16"/>
          <w:vertAlign w:val="baseline"/>
        </w:rPr>
        <w:t> </w:t>
      </w:r>
      <w:r>
        <w:rPr>
          <w:sz w:val="16"/>
          <w:vertAlign w:val="baseline"/>
        </w:rPr>
        <w:t>obligadas”. </w:t>
      </w:r>
      <w:r>
        <w:rPr>
          <w:i/>
          <w:sz w:val="16"/>
          <w:vertAlign w:val="baseline"/>
        </w:rPr>
        <w:t>Cfr</w:t>
      </w:r>
      <w:r>
        <w:rPr>
          <w:sz w:val="16"/>
          <w:vertAlign w:val="baseline"/>
        </w:rPr>
        <w:t>.</w:t>
      </w:r>
      <w:r>
        <w:rPr>
          <w:spacing w:val="-2"/>
          <w:sz w:val="16"/>
          <w:vertAlign w:val="baseline"/>
        </w:rPr>
        <w:t> </w:t>
      </w:r>
      <w:r>
        <w:rPr>
          <w:sz w:val="16"/>
          <w:vertAlign w:val="baseline"/>
        </w:rPr>
        <w:t>Corte</w:t>
      </w:r>
      <w:r>
        <w:rPr>
          <w:spacing w:val="-1"/>
          <w:sz w:val="16"/>
          <w:vertAlign w:val="baseline"/>
        </w:rPr>
        <w:t> </w:t>
      </w:r>
      <w:r>
        <w:rPr>
          <w:sz w:val="16"/>
          <w:vertAlign w:val="baseline"/>
        </w:rPr>
        <w:t>IDH. </w:t>
      </w:r>
      <w:r>
        <w:rPr>
          <w:i/>
          <w:sz w:val="16"/>
          <w:vertAlign w:val="baseline"/>
        </w:rPr>
        <w:t>Condición jurídica y derechos de los migrantes indocumentados</w:t>
      </w:r>
      <w:r>
        <w:rPr>
          <w:sz w:val="16"/>
          <w:vertAlign w:val="baseline"/>
        </w:rPr>
        <w:t>. Opinión Consultiva OC-18/03 de 17 de septiembre de 2003. Serie A No. 18. Voto del Juez Cançado Trindade, párr. 80.</w:t>
      </w:r>
    </w:p>
    <w:p>
      <w:pPr>
        <w:tabs>
          <w:tab w:pos="840" w:val="left" w:leader="none"/>
        </w:tabs>
        <w:spacing w:before="0"/>
        <w:ind w:left="120" w:right="116" w:firstLine="0"/>
        <w:jc w:val="both"/>
        <w:rPr>
          <w:sz w:val="16"/>
        </w:rPr>
      </w:pPr>
      <w:r>
        <w:rPr>
          <w:spacing w:val="-6"/>
          <w:sz w:val="16"/>
          <w:vertAlign w:val="superscript"/>
        </w:rPr>
        <w:t>40</w:t>
      </w:r>
      <w:r>
        <w:rPr>
          <w:sz w:val="16"/>
          <w:vertAlign w:val="baseline"/>
        </w:rPr>
        <w:tab/>
      </w:r>
      <w:r>
        <w:rPr>
          <w:i/>
          <w:sz w:val="16"/>
          <w:vertAlign w:val="baseline"/>
        </w:rPr>
        <w:t>Cfr</w:t>
      </w:r>
      <w:r>
        <w:rPr>
          <w:sz w:val="16"/>
          <w:vertAlign w:val="baseline"/>
        </w:rPr>
        <w:t>.</w:t>
      </w:r>
      <w:r>
        <w:rPr>
          <w:spacing w:val="-12"/>
          <w:sz w:val="16"/>
          <w:vertAlign w:val="baseline"/>
        </w:rPr>
        <w:t> </w:t>
      </w:r>
      <w:r>
        <w:rPr>
          <w:sz w:val="16"/>
          <w:vertAlign w:val="baseline"/>
        </w:rPr>
        <w:t>Corte</w:t>
      </w:r>
      <w:r>
        <w:rPr>
          <w:spacing w:val="-11"/>
          <w:sz w:val="16"/>
          <w:vertAlign w:val="baseline"/>
        </w:rPr>
        <w:t> </w:t>
      </w:r>
      <w:r>
        <w:rPr>
          <w:sz w:val="16"/>
          <w:vertAlign w:val="baseline"/>
        </w:rPr>
        <w:t>IDH</w:t>
      </w:r>
      <w:r>
        <w:rPr>
          <w:i/>
          <w:sz w:val="16"/>
          <w:vertAlign w:val="baseline"/>
        </w:rPr>
        <w:t>.</w:t>
      </w:r>
      <w:r>
        <w:rPr>
          <w:i/>
          <w:spacing w:val="-12"/>
          <w:sz w:val="16"/>
          <w:vertAlign w:val="baseline"/>
        </w:rPr>
        <w:t> </w:t>
      </w:r>
      <w:r>
        <w:rPr>
          <w:i/>
          <w:sz w:val="16"/>
          <w:vertAlign w:val="baseline"/>
        </w:rPr>
        <w:t>Condición</w:t>
      </w:r>
      <w:r>
        <w:rPr>
          <w:i/>
          <w:spacing w:val="-12"/>
          <w:sz w:val="16"/>
          <w:vertAlign w:val="baseline"/>
        </w:rPr>
        <w:t> </w:t>
      </w:r>
      <w:r>
        <w:rPr>
          <w:i/>
          <w:sz w:val="16"/>
          <w:vertAlign w:val="baseline"/>
        </w:rPr>
        <w:t>jurídica</w:t>
      </w:r>
      <w:r>
        <w:rPr>
          <w:i/>
          <w:spacing w:val="-9"/>
          <w:sz w:val="16"/>
          <w:vertAlign w:val="baseline"/>
        </w:rPr>
        <w:t> </w:t>
      </w:r>
      <w:r>
        <w:rPr>
          <w:i/>
          <w:sz w:val="16"/>
          <w:vertAlign w:val="baseline"/>
        </w:rPr>
        <w:t>y</w:t>
      </w:r>
      <w:r>
        <w:rPr>
          <w:i/>
          <w:spacing w:val="-12"/>
          <w:sz w:val="16"/>
          <w:vertAlign w:val="baseline"/>
        </w:rPr>
        <w:t> </w:t>
      </w:r>
      <w:r>
        <w:rPr>
          <w:i/>
          <w:sz w:val="16"/>
          <w:vertAlign w:val="baseline"/>
        </w:rPr>
        <w:t>derechos</w:t>
      </w:r>
      <w:r>
        <w:rPr>
          <w:i/>
          <w:spacing w:val="-11"/>
          <w:sz w:val="16"/>
          <w:vertAlign w:val="baseline"/>
        </w:rPr>
        <w:t> </w:t>
      </w:r>
      <w:r>
        <w:rPr>
          <w:i/>
          <w:sz w:val="16"/>
          <w:vertAlign w:val="baseline"/>
        </w:rPr>
        <w:t>de</w:t>
      </w:r>
      <w:r>
        <w:rPr>
          <w:i/>
          <w:spacing w:val="-11"/>
          <w:sz w:val="16"/>
          <w:vertAlign w:val="baseline"/>
        </w:rPr>
        <w:t> </w:t>
      </w:r>
      <w:r>
        <w:rPr>
          <w:i/>
          <w:sz w:val="16"/>
          <w:vertAlign w:val="baseline"/>
        </w:rPr>
        <w:t>los</w:t>
      </w:r>
      <w:r>
        <w:rPr>
          <w:i/>
          <w:spacing w:val="-10"/>
          <w:sz w:val="16"/>
          <w:vertAlign w:val="baseline"/>
        </w:rPr>
        <w:t> </w:t>
      </w:r>
      <w:r>
        <w:rPr>
          <w:i/>
          <w:sz w:val="16"/>
          <w:vertAlign w:val="baseline"/>
        </w:rPr>
        <w:t>migrantes</w:t>
      </w:r>
      <w:r>
        <w:rPr>
          <w:i/>
          <w:spacing w:val="-9"/>
          <w:sz w:val="16"/>
          <w:vertAlign w:val="baseline"/>
        </w:rPr>
        <w:t> </w:t>
      </w:r>
      <w:r>
        <w:rPr>
          <w:i/>
          <w:sz w:val="16"/>
          <w:vertAlign w:val="baseline"/>
        </w:rPr>
        <w:t>indocumentados</w:t>
      </w:r>
      <w:r>
        <w:rPr>
          <w:sz w:val="16"/>
          <w:vertAlign w:val="baseline"/>
        </w:rPr>
        <w:t>.</w:t>
      </w:r>
      <w:r>
        <w:rPr>
          <w:spacing w:val="-12"/>
          <w:sz w:val="16"/>
          <w:vertAlign w:val="baseline"/>
        </w:rPr>
        <w:t> </w:t>
      </w:r>
      <w:r>
        <w:rPr>
          <w:sz w:val="16"/>
          <w:vertAlign w:val="baseline"/>
        </w:rPr>
        <w:t>Opinión</w:t>
      </w:r>
      <w:r>
        <w:rPr>
          <w:spacing w:val="-12"/>
          <w:sz w:val="16"/>
          <w:vertAlign w:val="baseline"/>
        </w:rPr>
        <w:t> </w:t>
      </w:r>
      <w:r>
        <w:rPr>
          <w:sz w:val="16"/>
          <w:vertAlign w:val="baseline"/>
        </w:rPr>
        <w:t>Consultiva OC-18/03 de 17 de septiembre de 2003. Serie A No. 18, párr. 84.</w:t>
      </w:r>
    </w:p>
    <w:p>
      <w:pPr>
        <w:tabs>
          <w:tab w:pos="840" w:val="left" w:leader="none"/>
        </w:tabs>
        <w:spacing w:before="0"/>
        <w:ind w:left="120" w:right="115" w:firstLine="0"/>
        <w:jc w:val="both"/>
        <w:rPr>
          <w:sz w:val="16"/>
        </w:rPr>
      </w:pPr>
      <w:r>
        <w:rPr>
          <w:spacing w:val="-6"/>
          <w:sz w:val="16"/>
          <w:vertAlign w:val="superscript"/>
        </w:rPr>
        <w:t>41</w:t>
      </w:r>
      <w:r>
        <w:rPr>
          <w:sz w:val="16"/>
          <w:vertAlign w:val="baseline"/>
        </w:rPr>
        <w:tab/>
      </w:r>
      <w:r>
        <w:rPr>
          <w:i/>
          <w:sz w:val="16"/>
          <w:vertAlign w:val="baseline"/>
        </w:rPr>
        <w:t>Cfr</w:t>
      </w:r>
      <w:r>
        <w:rPr>
          <w:sz w:val="16"/>
          <w:vertAlign w:val="baseline"/>
        </w:rPr>
        <w:t>. Corte IDH. </w:t>
      </w:r>
      <w:r>
        <w:rPr>
          <w:i/>
          <w:sz w:val="16"/>
          <w:vertAlign w:val="baseline"/>
        </w:rPr>
        <w:t>Caso Valencia Campos y otros Vs. Bolivia</w:t>
      </w:r>
      <w:r>
        <w:rPr>
          <w:sz w:val="16"/>
          <w:vertAlign w:val="baseline"/>
        </w:rPr>
        <w:t>. Excepción Preliminar, Fondo, Reparaciones y costas. Sentencia de 18 de octubre de 2022. Serie C No. 469. Voto razonado de la Jueza Nancy Hernández López y del Juez</w:t>
      </w:r>
      <w:r>
        <w:rPr>
          <w:spacing w:val="40"/>
          <w:sz w:val="16"/>
          <w:vertAlign w:val="baseline"/>
        </w:rPr>
        <w:t> </w:t>
      </w:r>
      <w:r>
        <w:rPr>
          <w:sz w:val="16"/>
          <w:vertAlign w:val="baseline"/>
        </w:rPr>
        <w:t>Rodrigo Mudrovitsch, párr. 39.</w:t>
      </w:r>
    </w:p>
    <w:p>
      <w:pPr>
        <w:tabs>
          <w:tab w:pos="840" w:val="left" w:leader="none"/>
        </w:tabs>
        <w:spacing w:before="0"/>
        <w:ind w:left="120" w:right="116" w:firstLine="0"/>
        <w:jc w:val="both"/>
        <w:rPr>
          <w:sz w:val="16"/>
        </w:rPr>
      </w:pPr>
      <w:r>
        <w:rPr>
          <w:spacing w:val="-6"/>
          <w:sz w:val="16"/>
          <w:vertAlign w:val="superscript"/>
        </w:rPr>
        <w:t>42</w:t>
      </w:r>
      <w:r>
        <w:rPr>
          <w:sz w:val="16"/>
          <w:vertAlign w:val="baseline"/>
        </w:rPr>
        <w:tab/>
      </w:r>
      <w:r>
        <w:rPr>
          <w:i/>
          <w:sz w:val="16"/>
          <w:vertAlign w:val="baseline"/>
        </w:rPr>
        <w:t>Cfr</w:t>
      </w:r>
      <w:r>
        <w:rPr>
          <w:sz w:val="16"/>
          <w:vertAlign w:val="baseline"/>
        </w:rPr>
        <w:t>. Corte IDH. </w:t>
      </w:r>
      <w:r>
        <w:rPr>
          <w:i/>
          <w:sz w:val="16"/>
          <w:vertAlign w:val="baseline"/>
        </w:rPr>
        <w:t>Caso I.V. Vs. Bolivia</w:t>
      </w:r>
      <w:r>
        <w:rPr>
          <w:sz w:val="16"/>
          <w:vertAlign w:val="baseline"/>
        </w:rPr>
        <w:t>. Excepciones Preliminares, Fondo, Reparaciones y Costas. Sentencia de 30 de noviembre de 2016. Serie C No. 329, párr. 240.</w:t>
      </w:r>
    </w:p>
    <w:p>
      <w:pPr>
        <w:spacing w:after="0"/>
        <w:jc w:val="both"/>
        <w:rPr>
          <w:sz w:val="16"/>
        </w:rPr>
        <w:sectPr>
          <w:pgSz w:w="12240" w:h="15840"/>
          <w:pgMar w:header="0" w:footer="980" w:top="1360" w:bottom="1160" w:left="1680" w:right="1680"/>
        </w:sectPr>
      </w:pPr>
    </w:p>
    <w:p>
      <w:pPr>
        <w:pStyle w:val="BodyText"/>
        <w:spacing w:before="81"/>
        <w:ind w:left="120" w:right="117"/>
      </w:pPr>
      <w:r>
        <w:rPr/>
        <w:t>nacional o social, posición económica, nacimiento o cualquier otra condición social)</w:t>
      </w:r>
      <w:r>
        <w:rPr>
          <w:spacing w:val="40"/>
        </w:rPr>
        <w:t> </w:t>
      </w:r>
      <w:r>
        <w:rPr/>
        <w:t>son meramente enunciativos</w:t>
      </w:r>
      <w:r>
        <w:rPr>
          <w:position w:val="7"/>
          <w:sz w:val="13"/>
        </w:rPr>
        <w:t>43</w:t>
      </w:r>
      <w:r>
        <w:rPr/>
        <w:t>.</w:t>
      </w:r>
    </w:p>
    <w:p>
      <w:pPr>
        <w:pStyle w:val="BodyText"/>
        <w:spacing w:before="10"/>
        <w:rPr>
          <w:sz w:val="19"/>
        </w:rPr>
      </w:pPr>
    </w:p>
    <w:p>
      <w:pPr>
        <w:pStyle w:val="ListParagraph"/>
        <w:numPr>
          <w:ilvl w:val="0"/>
          <w:numId w:val="11"/>
        </w:numPr>
        <w:tabs>
          <w:tab w:pos="841" w:val="left" w:leader="none"/>
        </w:tabs>
        <w:spacing w:line="240" w:lineRule="auto" w:before="0" w:after="0"/>
        <w:ind w:left="120" w:right="117" w:firstLine="0"/>
        <w:jc w:val="both"/>
        <w:rPr>
          <w:sz w:val="20"/>
        </w:rPr>
      </w:pPr>
      <w:r>
        <w:rPr>
          <w:sz w:val="20"/>
        </w:rPr>
        <w:t>Como he explicado en la sección anterior, en el presente caso, el criterio de distinción que rigió la restricción de derechos en perjuicio del Sr. Hendrix fue su nacionalidad, con base en el artículo 2.1 del Código de Notariado guatemalteco, que utiliza este criterio para regular el acceso a la función notarial, y no su domicilio. La calificación del criterio de "nacionalidad" como motivo sospechoso</w:t>
      </w:r>
      <w:r>
        <w:rPr>
          <w:position w:val="7"/>
          <w:sz w:val="13"/>
        </w:rPr>
        <w:t>44</w:t>
      </w:r>
      <w:r>
        <w:rPr>
          <w:spacing w:val="40"/>
          <w:position w:val="7"/>
          <w:sz w:val="13"/>
        </w:rPr>
        <w:t> </w:t>
      </w:r>
      <w:r>
        <w:rPr>
          <w:sz w:val="20"/>
        </w:rPr>
        <w:t>para la diferenciación es evidente en el hecho de que está explícita en la lista no exhaustiva del artículo 1.1 de la Convención (como el "origen nacional"). En la misma línea, la Convención Interamericana contra Todas</w:t>
      </w:r>
      <w:r>
        <w:rPr>
          <w:spacing w:val="-1"/>
          <w:sz w:val="20"/>
        </w:rPr>
        <w:t> </w:t>
      </w:r>
      <w:r>
        <w:rPr>
          <w:sz w:val="20"/>
        </w:rPr>
        <w:t>las</w:t>
      </w:r>
      <w:r>
        <w:rPr>
          <w:spacing w:val="-1"/>
          <w:sz w:val="20"/>
        </w:rPr>
        <w:t> </w:t>
      </w:r>
      <w:r>
        <w:rPr>
          <w:sz w:val="20"/>
        </w:rPr>
        <w:t>Formas</w:t>
      </w:r>
      <w:r>
        <w:rPr>
          <w:spacing w:val="-1"/>
          <w:sz w:val="20"/>
        </w:rPr>
        <w:t> </w:t>
      </w:r>
      <w:r>
        <w:rPr>
          <w:sz w:val="20"/>
        </w:rPr>
        <w:t>de</w:t>
      </w:r>
      <w:r>
        <w:rPr>
          <w:spacing w:val="-2"/>
          <w:sz w:val="20"/>
        </w:rPr>
        <w:t> </w:t>
      </w:r>
      <w:r>
        <w:rPr>
          <w:sz w:val="20"/>
        </w:rPr>
        <w:t>Discriminación e</w:t>
      </w:r>
      <w:r>
        <w:rPr>
          <w:spacing w:val="-2"/>
          <w:sz w:val="20"/>
        </w:rPr>
        <w:t> </w:t>
      </w:r>
      <w:r>
        <w:rPr>
          <w:sz w:val="20"/>
        </w:rPr>
        <w:t>Intolerancia también destaca la discriminación basada en la nacionalidad o la condición de </w:t>
      </w:r>
      <w:r>
        <w:rPr>
          <w:spacing w:val="-2"/>
          <w:sz w:val="20"/>
        </w:rPr>
        <w:t>migrante</w:t>
      </w:r>
      <w:r>
        <w:rPr>
          <w:spacing w:val="-2"/>
          <w:position w:val="7"/>
          <w:sz w:val="13"/>
        </w:rPr>
        <w:t>45</w:t>
      </w:r>
      <w:r>
        <w:rPr>
          <w:spacing w:val="-2"/>
          <w:sz w:val="20"/>
        </w:rPr>
        <w:t>.</w:t>
      </w:r>
    </w:p>
    <w:p>
      <w:pPr>
        <w:pStyle w:val="BodyText"/>
        <w:spacing w:before="7"/>
        <w:rPr>
          <w:sz w:val="19"/>
        </w:rPr>
      </w:pPr>
    </w:p>
    <w:p>
      <w:pPr>
        <w:pStyle w:val="ListParagraph"/>
        <w:numPr>
          <w:ilvl w:val="0"/>
          <w:numId w:val="11"/>
        </w:numPr>
        <w:tabs>
          <w:tab w:pos="841" w:val="left" w:leader="none"/>
        </w:tabs>
        <w:spacing w:line="240" w:lineRule="auto" w:before="0" w:after="0"/>
        <w:ind w:left="120" w:right="117" w:firstLine="0"/>
        <w:jc w:val="both"/>
        <w:rPr>
          <w:sz w:val="20"/>
        </w:rPr>
      </w:pPr>
      <w:r>
        <w:rPr>
          <w:sz w:val="20"/>
        </w:rPr>
        <w:t>La jurisprudencia de la Corte Interamericana es rica en casos en los que una distinción basada en la nacionalidad, hecha sin una justificación adecuada, necesaria y</w:t>
      </w:r>
      <w:r>
        <w:rPr>
          <w:spacing w:val="-10"/>
          <w:sz w:val="20"/>
        </w:rPr>
        <w:t> </w:t>
      </w:r>
      <w:r>
        <w:rPr>
          <w:sz w:val="20"/>
        </w:rPr>
        <w:t>proporcionada,</w:t>
      </w:r>
      <w:r>
        <w:rPr>
          <w:spacing w:val="-10"/>
          <w:sz w:val="20"/>
        </w:rPr>
        <w:t> </w:t>
      </w:r>
      <w:r>
        <w:rPr>
          <w:sz w:val="20"/>
        </w:rPr>
        <w:t>ha</w:t>
      </w:r>
      <w:r>
        <w:rPr>
          <w:spacing w:val="-9"/>
          <w:sz w:val="20"/>
        </w:rPr>
        <w:t> </w:t>
      </w:r>
      <w:r>
        <w:rPr>
          <w:sz w:val="20"/>
        </w:rPr>
        <w:t>sido</w:t>
      </w:r>
      <w:r>
        <w:rPr>
          <w:spacing w:val="-11"/>
          <w:sz w:val="20"/>
        </w:rPr>
        <w:t> </w:t>
      </w:r>
      <w:r>
        <w:rPr>
          <w:sz w:val="20"/>
        </w:rPr>
        <w:t>declarada</w:t>
      </w:r>
      <w:r>
        <w:rPr>
          <w:spacing w:val="-9"/>
          <w:sz w:val="20"/>
        </w:rPr>
        <w:t> </w:t>
      </w:r>
      <w:r>
        <w:rPr>
          <w:sz w:val="20"/>
        </w:rPr>
        <w:t>discriminatoria.</w:t>
      </w:r>
      <w:r>
        <w:rPr>
          <w:spacing w:val="-10"/>
          <w:sz w:val="20"/>
        </w:rPr>
        <w:t> </w:t>
      </w:r>
      <w:r>
        <w:rPr>
          <w:sz w:val="20"/>
        </w:rPr>
        <w:t>En</w:t>
      </w:r>
      <w:r>
        <w:rPr>
          <w:spacing w:val="-9"/>
          <w:sz w:val="20"/>
        </w:rPr>
        <w:t> </w:t>
      </w:r>
      <w:r>
        <w:rPr>
          <w:sz w:val="20"/>
        </w:rPr>
        <w:t>el</w:t>
      </w:r>
      <w:r>
        <w:rPr>
          <w:spacing w:val="-10"/>
          <w:sz w:val="20"/>
        </w:rPr>
        <w:t> </w:t>
      </w:r>
      <w:r>
        <w:rPr>
          <w:sz w:val="20"/>
        </w:rPr>
        <w:t>caso</w:t>
      </w:r>
      <w:r>
        <w:rPr>
          <w:spacing w:val="-7"/>
          <w:sz w:val="20"/>
        </w:rPr>
        <w:t> </w:t>
      </w:r>
      <w:r>
        <w:rPr>
          <w:i/>
          <w:sz w:val="20"/>
        </w:rPr>
        <w:t>Las</w:t>
      </w:r>
      <w:r>
        <w:rPr>
          <w:i/>
          <w:spacing w:val="-11"/>
          <w:sz w:val="20"/>
        </w:rPr>
        <w:t> </w:t>
      </w:r>
      <w:r>
        <w:rPr>
          <w:i/>
          <w:sz w:val="20"/>
        </w:rPr>
        <w:t>niñas</w:t>
      </w:r>
      <w:r>
        <w:rPr>
          <w:i/>
          <w:spacing w:val="-8"/>
          <w:sz w:val="20"/>
        </w:rPr>
        <w:t> </w:t>
      </w:r>
      <w:r>
        <w:rPr>
          <w:i/>
          <w:sz w:val="20"/>
        </w:rPr>
        <w:t>Yean</w:t>
      </w:r>
      <w:r>
        <w:rPr>
          <w:i/>
          <w:spacing w:val="-9"/>
          <w:sz w:val="20"/>
        </w:rPr>
        <w:t> </w:t>
      </w:r>
      <w:r>
        <w:rPr>
          <w:i/>
          <w:sz w:val="20"/>
        </w:rPr>
        <w:t>y</w:t>
      </w:r>
      <w:r>
        <w:rPr>
          <w:i/>
          <w:spacing w:val="-10"/>
          <w:sz w:val="20"/>
        </w:rPr>
        <w:t> </w:t>
      </w:r>
      <w:r>
        <w:rPr>
          <w:i/>
          <w:sz w:val="20"/>
        </w:rPr>
        <w:t>Bosico</w:t>
      </w:r>
      <w:r>
        <w:rPr>
          <w:i/>
          <w:sz w:val="20"/>
        </w:rPr>
        <w:t> Vs.</w:t>
      </w:r>
      <w:r>
        <w:rPr>
          <w:i/>
          <w:spacing w:val="-9"/>
          <w:sz w:val="20"/>
        </w:rPr>
        <w:t> </w:t>
      </w:r>
      <w:r>
        <w:rPr>
          <w:i/>
          <w:sz w:val="20"/>
        </w:rPr>
        <w:t>República</w:t>
      </w:r>
      <w:r>
        <w:rPr>
          <w:i/>
          <w:spacing w:val="-8"/>
          <w:sz w:val="20"/>
        </w:rPr>
        <w:t> </w:t>
      </w:r>
      <w:r>
        <w:rPr>
          <w:i/>
          <w:sz w:val="20"/>
        </w:rPr>
        <w:t>Dominicana</w:t>
      </w:r>
      <w:r>
        <w:rPr>
          <w:i/>
          <w:spacing w:val="-7"/>
          <w:sz w:val="20"/>
        </w:rPr>
        <w:t> </w:t>
      </w:r>
      <w:r>
        <w:rPr>
          <w:i/>
          <w:sz w:val="20"/>
        </w:rPr>
        <w:t>(2005),</w:t>
      </w:r>
      <w:r>
        <w:rPr>
          <w:i/>
          <w:spacing w:val="-5"/>
          <w:sz w:val="20"/>
        </w:rPr>
        <w:t> </w:t>
      </w:r>
      <w:r>
        <w:rPr>
          <w:sz w:val="20"/>
        </w:rPr>
        <w:t>por</w:t>
      </w:r>
      <w:r>
        <w:rPr>
          <w:spacing w:val="-9"/>
          <w:sz w:val="20"/>
        </w:rPr>
        <w:t> </w:t>
      </w:r>
      <w:r>
        <w:rPr>
          <w:sz w:val="20"/>
        </w:rPr>
        <w:t>ejemplo,</w:t>
      </w:r>
      <w:r>
        <w:rPr>
          <w:spacing w:val="-4"/>
          <w:sz w:val="20"/>
        </w:rPr>
        <w:t> </w:t>
      </w:r>
      <w:r>
        <w:rPr>
          <w:sz w:val="20"/>
        </w:rPr>
        <w:t>el</w:t>
      </w:r>
      <w:r>
        <w:rPr>
          <w:spacing w:val="-7"/>
          <w:sz w:val="20"/>
        </w:rPr>
        <w:t> </w:t>
      </w:r>
      <w:r>
        <w:rPr>
          <w:sz w:val="20"/>
        </w:rPr>
        <w:t>hecho</w:t>
      </w:r>
      <w:r>
        <w:rPr>
          <w:spacing w:val="-8"/>
          <w:sz w:val="20"/>
        </w:rPr>
        <w:t> </w:t>
      </w:r>
      <w:r>
        <w:rPr>
          <w:sz w:val="20"/>
        </w:rPr>
        <w:t>de</w:t>
      </w:r>
      <w:r>
        <w:rPr>
          <w:spacing w:val="-9"/>
          <w:sz w:val="20"/>
        </w:rPr>
        <w:t> </w:t>
      </w:r>
      <w:r>
        <w:rPr>
          <w:sz w:val="20"/>
        </w:rPr>
        <w:t>que</w:t>
      </w:r>
      <w:r>
        <w:rPr>
          <w:spacing w:val="-6"/>
          <w:sz w:val="20"/>
        </w:rPr>
        <w:t> </w:t>
      </w:r>
      <w:r>
        <w:rPr>
          <w:sz w:val="20"/>
        </w:rPr>
        <w:t>el</w:t>
      </w:r>
      <w:r>
        <w:rPr>
          <w:spacing w:val="-7"/>
          <w:sz w:val="20"/>
        </w:rPr>
        <w:t> </w:t>
      </w:r>
      <w:r>
        <w:rPr>
          <w:sz w:val="20"/>
        </w:rPr>
        <w:t>Estado</w:t>
      </w:r>
      <w:r>
        <w:rPr>
          <w:spacing w:val="-9"/>
          <w:sz w:val="20"/>
        </w:rPr>
        <w:t> </w:t>
      </w:r>
      <w:r>
        <w:rPr>
          <w:sz w:val="20"/>
        </w:rPr>
        <w:t>impidiera</w:t>
      </w:r>
      <w:r>
        <w:rPr>
          <w:spacing w:val="-5"/>
          <w:sz w:val="20"/>
        </w:rPr>
        <w:t> </w:t>
      </w:r>
      <w:r>
        <w:rPr>
          <w:sz w:val="20"/>
        </w:rPr>
        <w:t>el registro</w:t>
      </w:r>
      <w:r>
        <w:rPr>
          <w:spacing w:val="-9"/>
          <w:sz w:val="20"/>
        </w:rPr>
        <w:t> </w:t>
      </w:r>
      <w:r>
        <w:rPr>
          <w:sz w:val="20"/>
        </w:rPr>
        <w:t>civil</w:t>
      </w:r>
      <w:r>
        <w:rPr>
          <w:spacing w:val="-10"/>
          <w:sz w:val="20"/>
        </w:rPr>
        <w:t> </w:t>
      </w:r>
      <w:r>
        <w:rPr>
          <w:sz w:val="20"/>
        </w:rPr>
        <w:t>tardío</w:t>
      </w:r>
      <w:r>
        <w:rPr>
          <w:spacing w:val="-11"/>
          <w:sz w:val="20"/>
        </w:rPr>
        <w:t> </w:t>
      </w:r>
      <w:r>
        <w:rPr>
          <w:sz w:val="20"/>
        </w:rPr>
        <w:t>de</w:t>
      </w:r>
      <w:r>
        <w:rPr>
          <w:spacing w:val="-12"/>
          <w:sz w:val="20"/>
        </w:rPr>
        <w:t> </w:t>
      </w:r>
      <w:r>
        <w:rPr>
          <w:sz w:val="20"/>
        </w:rPr>
        <w:t>los</w:t>
      </w:r>
      <w:r>
        <w:rPr>
          <w:spacing w:val="-11"/>
          <w:sz w:val="20"/>
        </w:rPr>
        <w:t> </w:t>
      </w:r>
      <w:r>
        <w:rPr>
          <w:sz w:val="20"/>
        </w:rPr>
        <w:t>hijos</w:t>
      </w:r>
      <w:r>
        <w:rPr>
          <w:spacing w:val="-11"/>
          <w:sz w:val="20"/>
        </w:rPr>
        <w:t> </w:t>
      </w:r>
      <w:r>
        <w:rPr>
          <w:sz w:val="20"/>
        </w:rPr>
        <w:t>de</w:t>
      </w:r>
      <w:r>
        <w:rPr>
          <w:spacing w:val="-12"/>
          <w:sz w:val="20"/>
        </w:rPr>
        <w:t> </w:t>
      </w:r>
      <w:r>
        <w:rPr>
          <w:sz w:val="20"/>
        </w:rPr>
        <w:t>migrantes</w:t>
      </w:r>
      <w:r>
        <w:rPr>
          <w:spacing w:val="-11"/>
          <w:sz w:val="20"/>
        </w:rPr>
        <w:t> </w:t>
      </w:r>
      <w:r>
        <w:rPr>
          <w:sz w:val="20"/>
        </w:rPr>
        <w:t>haitianos</w:t>
      </w:r>
      <w:r>
        <w:rPr>
          <w:spacing w:val="-11"/>
          <w:sz w:val="20"/>
        </w:rPr>
        <w:t> </w:t>
      </w:r>
      <w:r>
        <w:rPr>
          <w:sz w:val="20"/>
        </w:rPr>
        <w:t>llevó</w:t>
      </w:r>
      <w:r>
        <w:rPr>
          <w:spacing w:val="-11"/>
          <w:sz w:val="20"/>
        </w:rPr>
        <w:t> </w:t>
      </w:r>
      <w:r>
        <w:rPr>
          <w:sz w:val="20"/>
        </w:rPr>
        <w:t>a</w:t>
      </w:r>
      <w:r>
        <w:rPr>
          <w:spacing w:val="-10"/>
          <w:sz w:val="20"/>
        </w:rPr>
        <w:t> </w:t>
      </w:r>
      <w:r>
        <w:rPr>
          <w:sz w:val="20"/>
        </w:rPr>
        <w:t>la</w:t>
      </w:r>
      <w:r>
        <w:rPr>
          <w:spacing w:val="-10"/>
          <w:sz w:val="20"/>
        </w:rPr>
        <w:t> </w:t>
      </w:r>
      <w:r>
        <w:rPr>
          <w:sz w:val="20"/>
        </w:rPr>
        <w:t>Corte</w:t>
      </w:r>
      <w:r>
        <w:rPr>
          <w:spacing w:val="-12"/>
          <w:sz w:val="20"/>
        </w:rPr>
        <w:t> </w:t>
      </w:r>
      <w:r>
        <w:rPr>
          <w:sz w:val="20"/>
        </w:rPr>
        <w:t>IDH</w:t>
      </w:r>
      <w:r>
        <w:rPr>
          <w:spacing w:val="-11"/>
          <w:sz w:val="20"/>
        </w:rPr>
        <w:t> </w:t>
      </w:r>
      <w:r>
        <w:rPr>
          <w:sz w:val="20"/>
        </w:rPr>
        <w:t>a</w:t>
      </w:r>
      <w:r>
        <w:rPr>
          <w:spacing w:val="-10"/>
          <w:sz w:val="20"/>
        </w:rPr>
        <w:t> </w:t>
      </w:r>
      <w:r>
        <w:rPr>
          <w:sz w:val="20"/>
        </w:rPr>
        <w:t>reconocer la violación del deber de proporcionar a las personas protección igual y efectiva de la ley,</w:t>
      </w:r>
      <w:r>
        <w:rPr>
          <w:spacing w:val="-5"/>
          <w:sz w:val="20"/>
        </w:rPr>
        <w:t> </w:t>
      </w:r>
      <w:r>
        <w:rPr>
          <w:sz w:val="20"/>
        </w:rPr>
        <w:t>sin</w:t>
      </w:r>
      <w:r>
        <w:rPr>
          <w:spacing w:val="-5"/>
          <w:sz w:val="20"/>
        </w:rPr>
        <w:t> </w:t>
      </w:r>
      <w:r>
        <w:rPr>
          <w:sz w:val="20"/>
        </w:rPr>
        <w:t>discriminación</w:t>
      </w:r>
      <w:r>
        <w:rPr>
          <w:spacing w:val="-6"/>
          <w:sz w:val="20"/>
        </w:rPr>
        <w:t> </w:t>
      </w:r>
      <w:r>
        <w:rPr>
          <w:sz w:val="20"/>
        </w:rPr>
        <w:t>por</w:t>
      </w:r>
      <w:r>
        <w:rPr>
          <w:spacing w:val="-5"/>
          <w:sz w:val="20"/>
        </w:rPr>
        <w:t> </w:t>
      </w:r>
      <w:r>
        <w:rPr>
          <w:sz w:val="20"/>
        </w:rPr>
        <w:t>razón</w:t>
      </w:r>
      <w:r>
        <w:rPr>
          <w:spacing w:val="-6"/>
          <w:sz w:val="20"/>
        </w:rPr>
        <w:t> </w:t>
      </w:r>
      <w:r>
        <w:rPr>
          <w:sz w:val="20"/>
        </w:rPr>
        <w:t>de</w:t>
      </w:r>
      <w:r>
        <w:rPr>
          <w:spacing w:val="-7"/>
          <w:sz w:val="20"/>
        </w:rPr>
        <w:t> </w:t>
      </w:r>
      <w:r>
        <w:rPr>
          <w:sz w:val="20"/>
        </w:rPr>
        <w:t>la nacionalidad</w:t>
      </w:r>
      <w:r>
        <w:rPr>
          <w:spacing w:val="-6"/>
          <w:sz w:val="20"/>
        </w:rPr>
        <w:t> </w:t>
      </w:r>
      <w:r>
        <w:rPr>
          <w:sz w:val="20"/>
        </w:rPr>
        <w:t>o</w:t>
      </w:r>
      <w:r>
        <w:rPr>
          <w:spacing w:val="-5"/>
          <w:sz w:val="20"/>
        </w:rPr>
        <w:t> </w:t>
      </w:r>
      <w:r>
        <w:rPr>
          <w:sz w:val="20"/>
        </w:rPr>
        <w:t>de</w:t>
      </w:r>
      <w:r>
        <w:rPr>
          <w:spacing w:val="-6"/>
          <w:sz w:val="20"/>
        </w:rPr>
        <w:t> </w:t>
      </w:r>
      <w:r>
        <w:rPr>
          <w:sz w:val="20"/>
        </w:rPr>
        <w:t>la</w:t>
      </w:r>
      <w:r>
        <w:rPr>
          <w:spacing w:val="-4"/>
          <w:sz w:val="20"/>
        </w:rPr>
        <w:t> </w:t>
      </w:r>
      <w:r>
        <w:rPr>
          <w:sz w:val="20"/>
        </w:rPr>
        <w:t>condición</w:t>
      </w:r>
      <w:r>
        <w:rPr>
          <w:spacing w:val="-6"/>
          <w:sz w:val="20"/>
        </w:rPr>
        <w:t> </w:t>
      </w:r>
      <w:r>
        <w:rPr>
          <w:sz w:val="20"/>
        </w:rPr>
        <w:t>de</w:t>
      </w:r>
      <w:r>
        <w:rPr>
          <w:spacing w:val="-6"/>
          <w:sz w:val="20"/>
        </w:rPr>
        <w:t> </w:t>
      </w:r>
      <w:r>
        <w:rPr>
          <w:sz w:val="20"/>
        </w:rPr>
        <w:t>no</w:t>
      </w:r>
      <w:r>
        <w:rPr>
          <w:spacing w:val="-7"/>
          <w:sz w:val="20"/>
        </w:rPr>
        <w:t> </w:t>
      </w:r>
      <w:r>
        <w:rPr>
          <w:sz w:val="20"/>
        </w:rPr>
        <w:t>nacional</w:t>
      </w:r>
      <w:r>
        <w:rPr>
          <w:position w:val="7"/>
          <w:sz w:val="13"/>
        </w:rPr>
        <w:t>46</w:t>
      </w:r>
      <w:r>
        <w:rPr>
          <w:sz w:val="20"/>
        </w:rPr>
        <w:t>. En</w:t>
      </w:r>
      <w:r>
        <w:rPr>
          <w:spacing w:val="-10"/>
          <w:sz w:val="20"/>
        </w:rPr>
        <w:t> </w:t>
      </w:r>
      <w:r>
        <w:rPr>
          <w:sz w:val="20"/>
        </w:rPr>
        <w:t>el</w:t>
      </w:r>
      <w:r>
        <w:rPr>
          <w:spacing w:val="-11"/>
          <w:sz w:val="20"/>
        </w:rPr>
        <w:t> </w:t>
      </w:r>
      <w:r>
        <w:rPr>
          <w:sz w:val="20"/>
        </w:rPr>
        <w:t>caso</w:t>
      </w:r>
      <w:r>
        <w:rPr>
          <w:spacing w:val="-12"/>
          <w:sz w:val="20"/>
        </w:rPr>
        <w:t> </w:t>
      </w:r>
      <w:r>
        <w:rPr>
          <w:i/>
          <w:sz w:val="20"/>
        </w:rPr>
        <w:t>Vélez</w:t>
      </w:r>
      <w:r>
        <w:rPr>
          <w:i/>
          <w:spacing w:val="-11"/>
          <w:sz w:val="20"/>
        </w:rPr>
        <w:t> </w:t>
      </w:r>
      <w:r>
        <w:rPr>
          <w:i/>
          <w:sz w:val="20"/>
        </w:rPr>
        <w:t>Loor</w:t>
      </w:r>
      <w:r>
        <w:rPr>
          <w:i/>
          <w:spacing w:val="-10"/>
          <w:sz w:val="20"/>
        </w:rPr>
        <w:t> </w:t>
      </w:r>
      <w:r>
        <w:rPr>
          <w:i/>
          <w:sz w:val="20"/>
        </w:rPr>
        <w:t>Vs.</w:t>
      </w:r>
      <w:r>
        <w:rPr>
          <w:i/>
          <w:spacing w:val="-12"/>
          <w:sz w:val="20"/>
        </w:rPr>
        <w:t> </w:t>
      </w:r>
      <w:r>
        <w:rPr>
          <w:i/>
          <w:sz w:val="20"/>
        </w:rPr>
        <w:t>Panamá</w:t>
      </w:r>
      <w:r>
        <w:rPr>
          <w:i/>
          <w:spacing w:val="-11"/>
          <w:sz w:val="20"/>
        </w:rPr>
        <w:t> </w:t>
      </w:r>
      <w:r>
        <w:rPr>
          <w:i/>
          <w:sz w:val="20"/>
        </w:rPr>
        <w:t>(2010),</w:t>
      </w:r>
      <w:r>
        <w:rPr>
          <w:i/>
          <w:spacing w:val="-11"/>
          <w:sz w:val="20"/>
        </w:rPr>
        <w:t> </w:t>
      </w:r>
      <w:r>
        <w:rPr>
          <w:sz w:val="20"/>
        </w:rPr>
        <w:t>la</w:t>
      </w:r>
      <w:r>
        <w:rPr>
          <w:spacing w:val="-11"/>
          <w:sz w:val="20"/>
        </w:rPr>
        <w:t> </w:t>
      </w:r>
      <w:r>
        <w:rPr>
          <w:sz w:val="20"/>
        </w:rPr>
        <w:t>Corte</w:t>
      </w:r>
      <w:r>
        <w:rPr>
          <w:spacing w:val="-12"/>
          <w:sz w:val="20"/>
        </w:rPr>
        <w:t> </w:t>
      </w:r>
      <w:r>
        <w:rPr>
          <w:sz w:val="20"/>
        </w:rPr>
        <w:t>IDH</w:t>
      </w:r>
      <w:r>
        <w:rPr>
          <w:spacing w:val="-12"/>
          <w:sz w:val="20"/>
        </w:rPr>
        <w:t> </w:t>
      </w:r>
      <w:r>
        <w:rPr>
          <w:sz w:val="20"/>
        </w:rPr>
        <w:t>también</w:t>
      </w:r>
      <w:r>
        <w:rPr>
          <w:spacing w:val="-10"/>
          <w:sz w:val="20"/>
        </w:rPr>
        <w:t> </w:t>
      </w:r>
      <w:r>
        <w:rPr>
          <w:sz w:val="20"/>
        </w:rPr>
        <w:t>constató</w:t>
      </w:r>
      <w:r>
        <w:rPr>
          <w:spacing w:val="-10"/>
          <w:sz w:val="20"/>
        </w:rPr>
        <w:t> </w:t>
      </w:r>
      <w:r>
        <w:rPr>
          <w:sz w:val="20"/>
        </w:rPr>
        <w:t>una</w:t>
      </w:r>
      <w:r>
        <w:rPr>
          <w:spacing w:val="-11"/>
          <w:sz w:val="20"/>
        </w:rPr>
        <w:t> </w:t>
      </w:r>
      <w:r>
        <w:rPr>
          <w:sz w:val="20"/>
        </w:rPr>
        <w:t>violación del derecho a la igualdad y a la no discriminación por razón de la nacionalidad al analizar</w:t>
      </w:r>
      <w:r>
        <w:rPr>
          <w:spacing w:val="6"/>
          <w:sz w:val="20"/>
        </w:rPr>
        <w:t> </w:t>
      </w:r>
      <w:r>
        <w:rPr>
          <w:sz w:val="20"/>
        </w:rPr>
        <w:t>la</w:t>
      </w:r>
      <w:r>
        <w:rPr>
          <w:spacing w:val="7"/>
          <w:sz w:val="20"/>
        </w:rPr>
        <w:t> </w:t>
      </w:r>
      <w:r>
        <w:rPr>
          <w:sz w:val="20"/>
        </w:rPr>
        <w:t>detención</w:t>
      </w:r>
      <w:r>
        <w:rPr>
          <w:spacing w:val="9"/>
          <w:sz w:val="20"/>
        </w:rPr>
        <w:t> </w:t>
      </w:r>
      <w:r>
        <w:rPr>
          <w:sz w:val="20"/>
        </w:rPr>
        <w:t>de</w:t>
      </w:r>
      <w:r>
        <w:rPr>
          <w:spacing w:val="8"/>
          <w:sz w:val="20"/>
        </w:rPr>
        <w:t> </w:t>
      </w:r>
      <w:r>
        <w:rPr>
          <w:sz w:val="20"/>
        </w:rPr>
        <w:t>un</w:t>
      </w:r>
      <w:r>
        <w:rPr>
          <w:spacing w:val="9"/>
          <w:sz w:val="20"/>
        </w:rPr>
        <w:t> </w:t>
      </w:r>
      <w:r>
        <w:rPr>
          <w:sz w:val="20"/>
        </w:rPr>
        <w:t>migrante</w:t>
      </w:r>
      <w:r>
        <w:rPr>
          <w:spacing w:val="6"/>
          <w:sz w:val="20"/>
        </w:rPr>
        <w:t> </w:t>
      </w:r>
      <w:r>
        <w:rPr>
          <w:sz w:val="20"/>
        </w:rPr>
        <w:t>indocumentado</w:t>
      </w:r>
      <w:r>
        <w:rPr>
          <w:position w:val="7"/>
          <w:sz w:val="13"/>
        </w:rPr>
        <w:t>47</w:t>
      </w:r>
      <w:r>
        <w:rPr>
          <w:spacing w:val="5"/>
          <w:position w:val="7"/>
          <w:sz w:val="13"/>
        </w:rPr>
        <w:t> </w:t>
      </w:r>
      <w:r>
        <w:rPr>
          <w:sz w:val="20"/>
        </w:rPr>
        <w:t>y</w:t>
      </w:r>
      <w:r>
        <w:rPr>
          <w:spacing w:val="7"/>
          <w:sz w:val="20"/>
        </w:rPr>
        <w:t> </w:t>
      </w:r>
      <w:r>
        <w:rPr>
          <w:sz w:val="20"/>
        </w:rPr>
        <w:t>reiteró</w:t>
      </w:r>
      <w:r>
        <w:rPr>
          <w:spacing w:val="7"/>
          <w:sz w:val="20"/>
        </w:rPr>
        <w:t> </w:t>
      </w:r>
      <w:r>
        <w:rPr>
          <w:sz w:val="20"/>
        </w:rPr>
        <w:t>que</w:t>
      </w:r>
      <w:r>
        <w:rPr>
          <w:spacing w:val="6"/>
          <w:sz w:val="20"/>
        </w:rPr>
        <w:t> </w:t>
      </w:r>
      <w:r>
        <w:rPr>
          <w:sz w:val="20"/>
        </w:rPr>
        <w:t>los</w:t>
      </w:r>
      <w:r>
        <w:rPr>
          <w:spacing w:val="9"/>
          <w:sz w:val="20"/>
        </w:rPr>
        <w:t> </w:t>
      </w:r>
      <w:r>
        <w:rPr>
          <w:sz w:val="20"/>
        </w:rPr>
        <w:t>Estados</w:t>
      </w:r>
      <w:r>
        <w:rPr>
          <w:spacing w:val="7"/>
          <w:sz w:val="20"/>
        </w:rPr>
        <w:t> </w:t>
      </w:r>
      <w:r>
        <w:rPr>
          <w:spacing w:val="-4"/>
          <w:sz w:val="20"/>
        </w:rPr>
        <w:t>sólo</w:t>
      </w:r>
    </w:p>
    <w:p>
      <w:pPr>
        <w:pStyle w:val="BodyText"/>
      </w:pPr>
    </w:p>
    <w:p>
      <w:pPr>
        <w:pStyle w:val="BodyText"/>
      </w:pPr>
    </w:p>
    <w:p>
      <w:pPr>
        <w:pStyle w:val="BodyText"/>
      </w:pPr>
    </w:p>
    <w:p>
      <w:pPr>
        <w:pStyle w:val="BodyText"/>
      </w:pPr>
    </w:p>
    <w:p>
      <w:pPr>
        <w:pStyle w:val="BodyText"/>
      </w:pPr>
    </w:p>
    <w:p>
      <w:pPr>
        <w:pStyle w:val="BodyText"/>
        <w:rPr>
          <w:sz w:val="12"/>
        </w:rPr>
      </w:pPr>
      <w:r>
        <w:rPr/>
        <w:pict>
          <v:rect style="position:absolute;margin-left:90.024002pt;margin-top:8.539033pt;width:144.020pt;height:.600010pt;mso-position-horizontal-relative:page;mso-position-vertical-relative:paragraph;z-index:-15710208;mso-wrap-distance-left:0;mso-wrap-distance-right:0" id="docshape40" filled="true" fillcolor="#000000" stroked="false">
            <v:fill type="solid"/>
            <w10:wrap type="topAndBottom"/>
          </v:rect>
        </w:pict>
      </w:r>
    </w:p>
    <w:p>
      <w:pPr>
        <w:tabs>
          <w:tab w:pos="840" w:val="left" w:leader="none"/>
        </w:tabs>
        <w:spacing w:before="96"/>
        <w:ind w:left="120" w:right="116" w:firstLine="0"/>
        <w:jc w:val="both"/>
        <w:rPr>
          <w:sz w:val="16"/>
        </w:rPr>
      </w:pPr>
      <w:r>
        <w:rPr>
          <w:spacing w:val="-6"/>
          <w:sz w:val="16"/>
          <w:vertAlign w:val="superscript"/>
        </w:rPr>
        <w:t>43</w:t>
      </w:r>
      <w:r>
        <w:rPr>
          <w:sz w:val="16"/>
          <w:vertAlign w:val="baseline"/>
        </w:rPr>
        <w:tab/>
      </w:r>
      <w:r>
        <w:rPr>
          <w:i/>
          <w:sz w:val="16"/>
          <w:vertAlign w:val="baseline"/>
        </w:rPr>
        <w:t>Cfr</w:t>
      </w:r>
      <w:r>
        <w:rPr>
          <w:sz w:val="16"/>
          <w:vertAlign w:val="baseline"/>
        </w:rPr>
        <w:t>. Corte IDH. </w:t>
      </w:r>
      <w:r>
        <w:rPr>
          <w:i/>
          <w:sz w:val="16"/>
          <w:vertAlign w:val="baseline"/>
        </w:rPr>
        <w:t>Caso I.V. Vs. Bolivia</w:t>
      </w:r>
      <w:r>
        <w:rPr>
          <w:sz w:val="16"/>
          <w:vertAlign w:val="baseline"/>
        </w:rPr>
        <w:t>. Excepciones Preliminares, Fondo, Reparaciones y Costas. Sentencia de 30 de noviembre de 2016. Serie C No. 329, párr. 240.</w:t>
      </w:r>
    </w:p>
    <w:p>
      <w:pPr>
        <w:tabs>
          <w:tab w:pos="840" w:val="left" w:leader="none"/>
        </w:tabs>
        <w:spacing w:line="240" w:lineRule="auto" w:before="0"/>
        <w:ind w:left="120" w:right="112" w:firstLine="0"/>
        <w:jc w:val="both"/>
        <w:rPr>
          <w:sz w:val="16"/>
        </w:rPr>
      </w:pPr>
      <w:r>
        <w:rPr>
          <w:spacing w:val="-6"/>
          <w:sz w:val="16"/>
          <w:vertAlign w:val="superscript"/>
        </w:rPr>
        <w:t>44</w:t>
      </w:r>
      <w:r>
        <w:rPr>
          <w:sz w:val="16"/>
          <w:vertAlign w:val="baseline"/>
        </w:rPr>
        <w:tab/>
        <w:t>Se establece aquí un paralelismo con el concepto de motivos "sospechosos" o "más sensibles" adoptado</w:t>
      </w:r>
      <w:r>
        <w:rPr>
          <w:spacing w:val="-15"/>
          <w:sz w:val="16"/>
          <w:vertAlign w:val="baseline"/>
        </w:rPr>
        <w:t> </w:t>
      </w:r>
      <w:r>
        <w:rPr>
          <w:sz w:val="16"/>
          <w:vertAlign w:val="baseline"/>
        </w:rPr>
        <w:t>por</w:t>
      </w:r>
      <w:r>
        <w:rPr>
          <w:spacing w:val="-14"/>
          <w:sz w:val="16"/>
          <w:vertAlign w:val="baseline"/>
        </w:rPr>
        <w:t> </w:t>
      </w:r>
      <w:r>
        <w:rPr>
          <w:sz w:val="16"/>
          <w:vertAlign w:val="baseline"/>
        </w:rPr>
        <w:t>la</w:t>
      </w:r>
      <w:r>
        <w:rPr>
          <w:spacing w:val="-14"/>
          <w:sz w:val="16"/>
          <w:vertAlign w:val="baseline"/>
        </w:rPr>
        <w:t> </w:t>
      </w:r>
      <w:r>
        <w:rPr>
          <w:sz w:val="16"/>
          <w:vertAlign w:val="baseline"/>
        </w:rPr>
        <w:t>Corte</w:t>
      </w:r>
      <w:r>
        <w:rPr>
          <w:spacing w:val="-14"/>
          <w:sz w:val="16"/>
          <w:vertAlign w:val="baseline"/>
        </w:rPr>
        <w:t> </w:t>
      </w:r>
      <w:r>
        <w:rPr>
          <w:sz w:val="16"/>
          <w:vertAlign w:val="baseline"/>
        </w:rPr>
        <w:t>Europea</w:t>
      </w:r>
      <w:r>
        <w:rPr>
          <w:spacing w:val="-14"/>
          <w:sz w:val="16"/>
          <w:vertAlign w:val="baseline"/>
        </w:rPr>
        <w:t> </w:t>
      </w:r>
      <w:r>
        <w:rPr>
          <w:sz w:val="16"/>
          <w:vertAlign w:val="baseline"/>
        </w:rPr>
        <w:t>al</w:t>
      </w:r>
      <w:r>
        <w:rPr>
          <w:spacing w:val="-14"/>
          <w:sz w:val="16"/>
          <w:vertAlign w:val="baseline"/>
        </w:rPr>
        <w:t> </w:t>
      </w:r>
      <w:r>
        <w:rPr>
          <w:sz w:val="16"/>
          <w:vertAlign w:val="baseline"/>
        </w:rPr>
        <w:t>analizar</w:t>
      </w:r>
      <w:r>
        <w:rPr>
          <w:spacing w:val="-14"/>
          <w:sz w:val="16"/>
          <w:vertAlign w:val="baseline"/>
        </w:rPr>
        <w:t> </w:t>
      </w:r>
      <w:r>
        <w:rPr>
          <w:sz w:val="16"/>
          <w:vertAlign w:val="baseline"/>
        </w:rPr>
        <w:t>el</w:t>
      </w:r>
      <w:r>
        <w:rPr>
          <w:spacing w:val="-14"/>
          <w:sz w:val="16"/>
          <w:vertAlign w:val="baseline"/>
        </w:rPr>
        <w:t> </w:t>
      </w:r>
      <w:r>
        <w:rPr>
          <w:sz w:val="16"/>
          <w:vertAlign w:val="baseline"/>
        </w:rPr>
        <w:t>criterio</w:t>
      </w:r>
      <w:r>
        <w:rPr>
          <w:spacing w:val="-14"/>
          <w:sz w:val="16"/>
          <w:vertAlign w:val="baseline"/>
        </w:rPr>
        <w:t> </w:t>
      </w:r>
      <w:r>
        <w:rPr>
          <w:sz w:val="16"/>
          <w:vertAlign w:val="baseline"/>
        </w:rPr>
        <w:t>diferenciador</w:t>
      </w:r>
      <w:r>
        <w:rPr>
          <w:spacing w:val="-14"/>
          <w:sz w:val="16"/>
          <w:vertAlign w:val="baseline"/>
        </w:rPr>
        <w:t> </w:t>
      </w:r>
      <w:r>
        <w:rPr>
          <w:sz w:val="16"/>
          <w:vertAlign w:val="baseline"/>
        </w:rPr>
        <w:t>adoptado</w:t>
      </w:r>
      <w:r>
        <w:rPr>
          <w:spacing w:val="-14"/>
          <w:sz w:val="16"/>
          <w:vertAlign w:val="baseline"/>
        </w:rPr>
        <w:t> </w:t>
      </w:r>
      <w:r>
        <w:rPr>
          <w:sz w:val="16"/>
          <w:vertAlign w:val="baseline"/>
        </w:rPr>
        <w:t>en</w:t>
      </w:r>
      <w:r>
        <w:rPr>
          <w:spacing w:val="-13"/>
          <w:sz w:val="16"/>
          <w:vertAlign w:val="baseline"/>
        </w:rPr>
        <w:t> </w:t>
      </w:r>
      <w:r>
        <w:rPr>
          <w:sz w:val="16"/>
          <w:vertAlign w:val="baseline"/>
        </w:rPr>
        <w:t>la</w:t>
      </w:r>
      <w:r>
        <w:rPr>
          <w:spacing w:val="-15"/>
          <w:sz w:val="16"/>
          <w:vertAlign w:val="baseline"/>
        </w:rPr>
        <w:t> </w:t>
      </w:r>
      <w:r>
        <w:rPr>
          <w:sz w:val="16"/>
          <w:vertAlign w:val="baseline"/>
        </w:rPr>
        <w:t>medida</w:t>
      </w:r>
      <w:r>
        <w:rPr>
          <w:spacing w:val="-13"/>
          <w:sz w:val="16"/>
          <w:vertAlign w:val="baseline"/>
        </w:rPr>
        <w:t> </w:t>
      </w:r>
      <w:r>
        <w:rPr>
          <w:sz w:val="16"/>
          <w:vertAlign w:val="baseline"/>
        </w:rPr>
        <w:t>estatal.</w:t>
      </w:r>
      <w:r>
        <w:rPr>
          <w:spacing w:val="-14"/>
          <w:sz w:val="16"/>
          <w:vertAlign w:val="baseline"/>
        </w:rPr>
        <w:t> </w:t>
      </w:r>
      <w:r>
        <w:rPr>
          <w:sz w:val="16"/>
          <w:vertAlign w:val="baseline"/>
        </w:rPr>
        <w:t>Si</w:t>
      </w:r>
      <w:r>
        <w:rPr>
          <w:spacing w:val="-13"/>
          <w:sz w:val="16"/>
          <w:vertAlign w:val="baseline"/>
        </w:rPr>
        <w:t> </w:t>
      </w:r>
      <w:r>
        <w:rPr>
          <w:sz w:val="16"/>
          <w:vertAlign w:val="baseline"/>
        </w:rPr>
        <w:t>el</w:t>
      </w:r>
      <w:r>
        <w:rPr>
          <w:spacing w:val="-14"/>
          <w:sz w:val="16"/>
          <w:vertAlign w:val="baseline"/>
        </w:rPr>
        <w:t> </w:t>
      </w:r>
      <w:r>
        <w:rPr>
          <w:sz w:val="16"/>
          <w:vertAlign w:val="baseline"/>
        </w:rPr>
        <w:t>motivo es sensible o sospechoso, sólo "razones muy convincentes" (</w:t>
      </w:r>
      <w:r>
        <w:rPr>
          <w:i/>
          <w:sz w:val="16"/>
          <w:vertAlign w:val="baseline"/>
        </w:rPr>
        <w:t>very weighty reasons</w:t>
      </w:r>
      <w:r>
        <w:rPr>
          <w:sz w:val="16"/>
          <w:vertAlign w:val="baseline"/>
        </w:rPr>
        <w:t>) puede hacer que la justificación</w:t>
      </w:r>
      <w:r>
        <w:rPr>
          <w:spacing w:val="-6"/>
          <w:sz w:val="16"/>
          <w:vertAlign w:val="baseline"/>
        </w:rPr>
        <w:t> </w:t>
      </w:r>
      <w:r>
        <w:rPr>
          <w:sz w:val="16"/>
          <w:vertAlign w:val="baseline"/>
        </w:rPr>
        <w:t>del</w:t>
      </w:r>
      <w:r>
        <w:rPr>
          <w:spacing w:val="-4"/>
          <w:sz w:val="16"/>
          <w:vertAlign w:val="baseline"/>
        </w:rPr>
        <w:t> </w:t>
      </w:r>
      <w:r>
        <w:rPr>
          <w:sz w:val="16"/>
          <w:vertAlign w:val="baseline"/>
        </w:rPr>
        <w:t>Estado</w:t>
      </w:r>
      <w:r>
        <w:rPr>
          <w:spacing w:val="-5"/>
          <w:sz w:val="16"/>
          <w:vertAlign w:val="baseline"/>
        </w:rPr>
        <w:t> </w:t>
      </w:r>
      <w:r>
        <w:rPr>
          <w:sz w:val="16"/>
          <w:vertAlign w:val="baseline"/>
        </w:rPr>
        <w:t>sea</w:t>
      </w:r>
      <w:r>
        <w:rPr>
          <w:spacing w:val="-8"/>
          <w:sz w:val="16"/>
          <w:vertAlign w:val="baseline"/>
        </w:rPr>
        <w:t> </w:t>
      </w:r>
      <w:r>
        <w:rPr>
          <w:sz w:val="16"/>
          <w:vertAlign w:val="baseline"/>
        </w:rPr>
        <w:t>objetiva</w:t>
      </w:r>
      <w:r>
        <w:rPr>
          <w:spacing w:val="-6"/>
          <w:sz w:val="16"/>
          <w:vertAlign w:val="baseline"/>
        </w:rPr>
        <w:t> </w:t>
      </w:r>
      <w:r>
        <w:rPr>
          <w:sz w:val="16"/>
          <w:vertAlign w:val="baseline"/>
        </w:rPr>
        <w:t>y</w:t>
      </w:r>
      <w:r>
        <w:rPr>
          <w:spacing w:val="-5"/>
          <w:sz w:val="16"/>
          <w:vertAlign w:val="baseline"/>
        </w:rPr>
        <w:t> </w:t>
      </w:r>
      <w:r>
        <w:rPr>
          <w:sz w:val="16"/>
          <w:vertAlign w:val="baseline"/>
        </w:rPr>
        <w:t>razonable,</w:t>
      </w:r>
      <w:r>
        <w:rPr>
          <w:spacing w:val="-4"/>
          <w:sz w:val="16"/>
          <w:vertAlign w:val="baseline"/>
        </w:rPr>
        <w:t> </w:t>
      </w:r>
      <w:r>
        <w:rPr>
          <w:sz w:val="16"/>
          <w:vertAlign w:val="baseline"/>
        </w:rPr>
        <w:t>aumentando</w:t>
      </w:r>
      <w:r>
        <w:rPr>
          <w:spacing w:val="-3"/>
          <w:sz w:val="16"/>
          <w:vertAlign w:val="baseline"/>
        </w:rPr>
        <w:t> </w:t>
      </w:r>
      <w:r>
        <w:rPr>
          <w:sz w:val="16"/>
          <w:vertAlign w:val="baseline"/>
        </w:rPr>
        <w:t>así</w:t>
      </w:r>
      <w:r>
        <w:rPr>
          <w:spacing w:val="-4"/>
          <w:sz w:val="16"/>
          <w:vertAlign w:val="baseline"/>
        </w:rPr>
        <w:t> </w:t>
      </w:r>
      <w:r>
        <w:rPr>
          <w:sz w:val="16"/>
          <w:vertAlign w:val="baseline"/>
        </w:rPr>
        <w:t>la</w:t>
      </w:r>
      <w:r>
        <w:rPr>
          <w:spacing w:val="-6"/>
          <w:sz w:val="16"/>
          <w:vertAlign w:val="baseline"/>
        </w:rPr>
        <w:t> </w:t>
      </w:r>
      <w:r>
        <w:rPr>
          <w:sz w:val="16"/>
          <w:vertAlign w:val="baseline"/>
        </w:rPr>
        <w:t>carga</w:t>
      </w:r>
      <w:r>
        <w:rPr>
          <w:spacing w:val="-6"/>
          <w:sz w:val="16"/>
          <w:vertAlign w:val="baseline"/>
        </w:rPr>
        <w:t> </w:t>
      </w:r>
      <w:r>
        <w:rPr>
          <w:sz w:val="16"/>
          <w:vertAlign w:val="baseline"/>
        </w:rPr>
        <w:t>de</w:t>
      </w:r>
      <w:r>
        <w:rPr>
          <w:spacing w:val="-6"/>
          <w:sz w:val="16"/>
          <w:vertAlign w:val="baseline"/>
        </w:rPr>
        <w:t> </w:t>
      </w:r>
      <w:r>
        <w:rPr>
          <w:sz w:val="16"/>
          <w:vertAlign w:val="baseline"/>
        </w:rPr>
        <w:t>la</w:t>
      </w:r>
      <w:r>
        <w:rPr>
          <w:spacing w:val="-6"/>
          <w:sz w:val="16"/>
          <w:vertAlign w:val="baseline"/>
        </w:rPr>
        <w:t> </w:t>
      </w:r>
      <w:r>
        <w:rPr>
          <w:sz w:val="16"/>
          <w:vertAlign w:val="baseline"/>
        </w:rPr>
        <w:t>prueba.</w:t>
      </w:r>
      <w:r>
        <w:rPr>
          <w:spacing w:val="-5"/>
          <w:sz w:val="16"/>
          <w:vertAlign w:val="baseline"/>
        </w:rPr>
        <w:t> </w:t>
      </w:r>
      <w:r>
        <w:rPr>
          <w:sz w:val="16"/>
          <w:vertAlign w:val="baseline"/>
        </w:rPr>
        <w:t>La</w:t>
      </w:r>
      <w:r>
        <w:rPr>
          <w:spacing w:val="-6"/>
          <w:sz w:val="16"/>
          <w:vertAlign w:val="baseline"/>
        </w:rPr>
        <w:t> </w:t>
      </w:r>
      <w:r>
        <w:rPr>
          <w:sz w:val="16"/>
          <w:vertAlign w:val="baseline"/>
        </w:rPr>
        <w:t>justificación</w:t>
      </w:r>
      <w:r>
        <w:rPr>
          <w:spacing w:val="-6"/>
          <w:sz w:val="16"/>
          <w:vertAlign w:val="baseline"/>
        </w:rPr>
        <w:t> </w:t>
      </w:r>
      <w:r>
        <w:rPr>
          <w:sz w:val="16"/>
          <w:vertAlign w:val="baseline"/>
        </w:rPr>
        <w:t>que da</w:t>
      </w:r>
      <w:r>
        <w:rPr>
          <w:spacing w:val="-4"/>
          <w:sz w:val="16"/>
          <w:vertAlign w:val="baseline"/>
        </w:rPr>
        <w:t> </w:t>
      </w:r>
      <w:r>
        <w:rPr>
          <w:sz w:val="16"/>
          <w:vertAlign w:val="baseline"/>
        </w:rPr>
        <w:t>la</w:t>
      </w:r>
      <w:r>
        <w:rPr>
          <w:spacing w:val="-7"/>
          <w:sz w:val="16"/>
          <w:vertAlign w:val="baseline"/>
        </w:rPr>
        <w:t> </w:t>
      </w:r>
      <w:r>
        <w:rPr>
          <w:sz w:val="16"/>
          <w:vertAlign w:val="baseline"/>
        </w:rPr>
        <w:t>Corte</w:t>
      </w:r>
      <w:r>
        <w:rPr>
          <w:spacing w:val="-6"/>
          <w:sz w:val="16"/>
          <w:vertAlign w:val="baseline"/>
        </w:rPr>
        <w:t> </w:t>
      </w:r>
      <w:r>
        <w:rPr>
          <w:sz w:val="16"/>
          <w:vertAlign w:val="baseline"/>
        </w:rPr>
        <w:t>es</w:t>
      </w:r>
      <w:r>
        <w:rPr>
          <w:spacing w:val="-6"/>
          <w:sz w:val="16"/>
          <w:vertAlign w:val="baseline"/>
        </w:rPr>
        <w:t> </w:t>
      </w:r>
      <w:r>
        <w:rPr>
          <w:sz w:val="16"/>
          <w:vertAlign w:val="baseline"/>
        </w:rPr>
        <w:t>que</w:t>
      </w:r>
      <w:r>
        <w:rPr>
          <w:spacing w:val="-6"/>
          <w:sz w:val="16"/>
          <w:vertAlign w:val="baseline"/>
        </w:rPr>
        <w:t> </w:t>
      </w:r>
      <w:r>
        <w:rPr>
          <w:sz w:val="16"/>
          <w:vertAlign w:val="baseline"/>
        </w:rPr>
        <w:t>tales</w:t>
      </w:r>
      <w:r>
        <w:rPr>
          <w:spacing w:val="-5"/>
          <w:sz w:val="16"/>
          <w:vertAlign w:val="baseline"/>
        </w:rPr>
        <w:t> </w:t>
      </w:r>
      <w:r>
        <w:rPr>
          <w:sz w:val="16"/>
          <w:vertAlign w:val="baseline"/>
        </w:rPr>
        <w:t>grupos</w:t>
      </w:r>
      <w:r>
        <w:rPr>
          <w:spacing w:val="-3"/>
          <w:sz w:val="16"/>
          <w:vertAlign w:val="baseline"/>
        </w:rPr>
        <w:t> </w:t>
      </w:r>
      <w:r>
        <w:rPr>
          <w:sz w:val="16"/>
          <w:vertAlign w:val="baseline"/>
        </w:rPr>
        <w:t>han</w:t>
      </w:r>
      <w:r>
        <w:rPr>
          <w:spacing w:val="-5"/>
          <w:sz w:val="16"/>
          <w:vertAlign w:val="baseline"/>
        </w:rPr>
        <w:t> </w:t>
      </w:r>
      <w:r>
        <w:rPr>
          <w:sz w:val="16"/>
          <w:vertAlign w:val="baseline"/>
        </w:rPr>
        <w:t>sido</w:t>
      </w:r>
      <w:r>
        <w:rPr>
          <w:spacing w:val="-5"/>
          <w:sz w:val="16"/>
          <w:vertAlign w:val="baseline"/>
        </w:rPr>
        <w:t> </w:t>
      </w:r>
      <w:r>
        <w:rPr>
          <w:sz w:val="16"/>
          <w:vertAlign w:val="baseline"/>
        </w:rPr>
        <w:t>"históricamente</w:t>
      </w:r>
      <w:r>
        <w:rPr>
          <w:spacing w:val="-6"/>
          <w:sz w:val="16"/>
          <w:vertAlign w:val="baseline"/>
        </w:rPr>
        <w:t> </w:t>
      </w:r>
      <w:r>
        <w:rPr>
          <w:sz w:val="16"/>
          <w:vertAlign w:val="baseline"/>
        </w:rPr>
        <w:t>objeto</w:t>
      </w:r>
      <w:r>
        <w:rPr>
          <w:spacing w:val="-5"/>
          <w:sz w:val="16"/>
          <w:vertAlign w:val="baseline"/>
        </w:rPr>
        <w:t> </w:t>
      </w:r>
      <w:r>
        <w:rPr>
          <w:sz w:val="16"/>
          <w:vertAlign w:val="baseline"/>
        </w:rPr>
        <w:t>de</w:t>
      </w:r>
      <w:r>
        <w:rPr>
          <w:spacing w:val="-6"/>
          <w:sz w:val="16"/>
          <w:vertAlign w:val="baseline"/>
        </w:rPr>
        <w:t> </w:t>
      </w:r>
      <w:r>
        <w:rPr>
          <w:sz w:val="16"/>
          <w:vertAlign w:val="baseline"/>
        </w:rPr>
        <w:t>prejuicios</w:t>
      </w:r>
      <w:r>
        <w:rPr>
          <w:spacing w:val="-5"/>
          <w:sz w:val="16"/>
          <w:vertAlign w:val="baseline"/>
        </w:rPr>
        <w:t> </w:t>
      </w:r>
      <w:r>
        <w:rPr>
          <w:sz w:val="16"/>
          <w:vertAlign w:val="baseline"/>
        </w:rPr>
        <w:t>con</w:t>
      </w:r>
      <w:r>
        <w:rPr>
          <w:spacing w:val="-5"/>
          <w:sz w:val="16"/>
          <w:vertAlign w:val="baseline"/>
        </w:rPr>
        <w:t> </w:t>
      </w:r>
      <w:r>
        <w:rPr>
          <w:sz w:val="16"/>
          <w:vertAlign w:val="baseline"/>
        </w:rPr>
        <w:t>consecuencias</w:t>
      </w:r>
      <w:r>
        <w:rPr>
          <w:spacing w:val="-3"/>
          <w:sz w:val="16"/>
          <w:vertAlign w:val="baseline"/>
        </w:rPr>
        <w:t> </w:t>
      </w:r>
      <w:r>
        <w:rPr>
          <w:sz w:val="16"/>
          <w:vertAlign w:val="baseline"/>
        </w:rPr>
        <w:t>duraderas, lo</w:t>
      </w:r>
      <w:r>
        <w:rPr>
          <w:spacing w:val="-2"/>
          <w:sz w:val="16"/>
          <w:vertAlign w:val="baseline"/>
        </w:rPr>
        <w:t> </w:t>
      </w:r>
      <w:r>
        <w:rPr>
          <w:sz w:val="16"/>
          <w:vertAlign w:val="baseline"/>
        </w:rPr>
        <w:t>que</w:t>
      </w:r>
      <w:r>
        <w:rPr>
          <w:spacing w:val="-5"/>
          <w:sz w:val="16"/>
          <w:vertAlign w:val="baseline"/>
        </w:rPr>
        <w:t> </w:t>
      </w:r>
      <w:r>
        <w:rPr>
          <w:sz w:val="16"/>
          <w:vertAlign w:val="baseline"/>
        </w:rPr>
        <w:t>ha</w:t>
      </w:r>
      <w:r>
        <w:rPr>
          <w:spacing w:val="-6"/>
          <w:sz w:val="16"/>
          <w:vertAlign w:val="baseline"/>
        </w:rPr>
        <w:t> </w:t>
      </w:r>
      <w:r>
        <w:rPr>
          <w:sz w:val="16"/>
          <w:vertAlign w:val="baseline"/>
        </w:rPr>
        <w:t>dado</w:t>
      </w:r>
      <w:r>
        <w:rPr>
          <w:spacing w:val="-2"/>
          <w:sz w:val="16"/>
          <w:vertAlign w:val="baseline"/>
        </w:rPr>
        <w:t> </w:t>
      </w:r>
      <w:r>
        <w:rPr>
          <w:sz w:val="16"/>
          <w:vertAlign w:val="baseline"/>
        </w:rPr>
        <w:t>lugar</w:t>
      </w:r>
      <w:r>
        <w:rPr>
          <w:spacing w:val="-1"/>
          <w:sz w:val="16"/>
          <w:vertAlign w:val="baseline"/>
        </w:rPr>
        <w:t> </w:t>
      </w:r>
      <w:r>
        <w:rPr>
          <w:sz w:val="16"/>
          <w:vertAlign w:val="baseline"/>
        </w:rPr>
        <w:t>a</w:t>
      </w:r>
      <w:r>
        <w:rPr>
          <w:spacing w:val="-6"/>
          <w:sz w:val="16"/>
          <w:vertAlign w:val="baseline"/>
        </w:rPr>
        <w:t> </w:t>
      </w:r>
      <w:r>
        <w:rPr>
          <w:sz w:val="16"/>
          <w:vertAlign w:val="baseline"/>
        </w:rPr>
        <w:t>su</w:t>
      </w:r>
      <w:r>
        <w:rPr>
          <w:spacing w:val="-6"/>
          <w:sz w:val="16"/>
          <w:vertAlign w:val="baseline"/>
        </w:rPr>
        <w:t> </w:t>
      </w:r>
      <w:r>
        <w:rPr>
          <w:sz w:val="16"/>
          <w:vertAlign w:val="baseline"/>
        </w:rPr>
        <w:t>exclusión</w:t>
      </w:r>
      <w:r>
        <w:rPr>
          <w:spacing w:val="-3"/>
          <w:sz w:val="16"/>
          <w:vertAlign w:val="baseline"/>
        </w:rPr>
        <w:t> </w:t>
      </w:r>
      <w:r>
        <w:rPr>
          <w:sz w:val="16"/>
          <w:vertAlign w:val="baseline"/>
        </w:rPr>
        <w:t>social</w:t>
      </w:r>
      <w:r>
        <w:rPr>
          <w:spacing w:val="-3"/>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corriente</w:t>
      </w:r>
      <w:r>
        <w:rPr>
          <w:spacing w:val="-5"/>
          <w:sz w:val="16"/>
          <w:vertAlign w:val="baseline"/>
        </w:rPr>
        <w:t> </w:t>
      </w:r>
      <w:r>
        <w:rPr>
          <w:sz w:val="16"/>
          <w:vertAlign w:val="baseline"/>
        </w:rPr>
        <w:t>principal</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sociedad”.</w:t>
      </w:r>
      <w:r>
        <w:rPr>
          <w:spacing w:val="-6"/>
          <w:sz w:val="16"/>
          <w:vertAlign w:val="baseline"/>
        </w:rPr>
        <w:t> </w:t>
      </w:r>
      <w:r>
        <w:rPr>
          <w:sz w:val="16"/>
          <w:vertAlign w:val="baseline"/>
        </w:rPr>
        <w:t>l”.</w:t>
      </w:r>
      <w:r>
        <w:rPr>
          <w:spacing w:val="-6"/>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Kiyutin</w:t>
      </w:r>
      <w:r>
        <w:rPr>
          <w:spacing w:val="-4"/>
          <w:sz w:val="16"/>
          <w:vertAlign w:val="baseline"/>
        </w:rPr>
        <w:t> </w:t>
      </w:r>
      <w:r>
        <w:rPr>
          <w:sz w:val="16"/>
          <w:vertAlign w:val="baseline"/>
        </w:rPr>
        <w:t>v.</w:t>
      </w:r>
      <w:r>
        <w:rPr>
          <w:spacing w:val="-4"/>
          <w:sz w:val="16"/>
          <w:vertAlign w:val="baseline"/>
        </w:rPr>
        <w:t> </w:t>
      </w:r>
      <w:r>
        <w:rPr>
          <w:sz w:val="16"/>
          <w:vertAlign w:val="baseline"/>
        </w:rPr>
        <w:t>Russia, no. 2700/10, § 63, ECHR 2011; D.H. and Others v. the Czech Republic, no. 57325/00, § 182, 7 February 2006 D.H. and Others v. the Czech Republic [GC], no. 57325/00, § 182, ECHR 2007-IV. En casos como </w:t>
      </w:r>
      <w:r>
        <w:rPr>
          <w:i/>
          <w:sz w:val="16"/>
          <w:vertAlign w:val="baseline"/>
        </w:rPr>
        <w:t>Andrejeva v. Latvia</w:t>
      </w:r>
      <w:r>
        <w:rPr>
          <w:sz w:val="16"/>
          <w:vertAlign w:val="baseline"/>
        </w:rPr>
        <w:t>, la Corte Europea consideró la nacionalidad específicamente como un motivo sospechoso.</w:t>
      </w:r>
      <w:r>
        <w:rPr>
          <w:spacing w:val="1"/>
          <w:sz w:val="16"/>
          <w:vertAlign w:val="baseline"/>
        </w:rPr>
        <w:t> </w:t>
      </w:r>
      <w:r>
        <w:rPr>
          <w:i/>
          <w:sz w:val="16"/>
          <w:vertAlign w:val="baseline"/>
        </w:rPr>
        <w:t>Cfr</w:t>
      </w:r>
      <w:r>
        <w:rPr>
          <w:sz w:val="16"/>
          <w:vertAlign w:val="baseline"/>
        </w:rPr>
        <w:t>.</w:t>
      </w:r>
      <w:r>
        <w:rPr>
          <w:spacing w:val="4"/>
          <w:sz w:val="16"/>
          <w:vertAlign w:val="baseline"/>
        </w:rPr>
        <w:t> </w:t>
      </w:r>
      <w:r>
        <w:rPr>
          <w:sz w:val="16"/>
          <w:vertAlign w:val="baseline"/>
        </w:rPr>
        <w:t>Andrejeva</w:t>
      </w:r>
      <w:r>
        <w:rPr>
          <w:spacing w:val="2"/>
          <w:sz w:val="16"/>
          <w:vertAlign w:val="baseline"/>
        </w:rPr>
        <w:t> </w:t>
      </w:r>
      <w:r>
        <w:rPr>
          <w:sz w:val="16"/>
          <w:vertAlign w:val="baseline"/>
        </w:rPr>
        <w:t>v.</w:t>
      </w:r>
      <w:r>
        <w:rPr>
          <w:spacing w:val="4"/>
          <w:sz w:val="16"/>
          <w:vertAlign w:val="baseline"/>
        </w:rPr>
        <w:t> </w:t>
      </w:r>
      <w:r>
        <w:rPr>
          <w:sz w:val="16"/>
          <w:vertAlign w:val="baseline"/>
        </w:rPr>
        <w:t>Latvia</w:t>
      </w:r>
      <w:r>
        <w:rPr>
          <w:spacing w:val="4"/>
          <w:sz w:val="16"/>
          <w:vertAlign w:val="baseline"/>
        </w:rPr>
        <w:t> </w:t>
      </w:r>
      <w:r>
        <w:rPr>
          <w:sz w:val="16"/>
          <w:vertAlign w:val="baseline"/>
        </w:rPr>
        <w:t>[GC],</w:t>
      </w:r>
      <w:r>
        <w:rPr>
          <w:spacing w:val="6"/>
          <w:sz w:val="16"/>
          <w:vertAlign w:val="baseline"/>
        </w:rPr>
        <w:t> </w:t>
      </w:r>
      <w:r>
        <w:rPr>
          <w:sz w:val="16"/>
          <w:vertAlign w:val="baseline"/>
        </w:rPr>
        <w:t>no.</w:t>
      </w:r>
      <w:r>
        <w:rPr>
          <w:spacing w:val="4"/>
          <w:sz w:val="16"/>
          <w:vertAlign w:val="baseline"/>
        </w:rPr>
        <w:t> </w:t>
      </w:r>
      <w:r>
        <w:rPr>
          <w:sz w:val="16"/>
          <w:vertAlign w:val="baseline"/>
        </w:rPr>
        <w:t>55707/00,</w:t>
      </w:r>
      <w:r>
        <w:rPr>
          <w:spacing w:val="2"/>
          <w:sz w:val="16"/>
          <w:vertAlign w:val="baseline"/>
        </w:rPr>
        <w:t> </w:t>
      </w:r>
      <w:r>
        <w:rPr>
          <w:sz w:val="16"/>
          <w:vertAlign w:val="baseline"/>
        </w:rPr>
        <w:t>§</w:t>
      </w:r>
      <w:r>
        <w:rPr>
          <w:spacing w:val="2"/>
          <w:sz w:val="16"/>
          <w:vertAlign w:val="baseline"/>
        </w:rPr>
        <w:t> </w:t>
      </w:r>
      <w:r>
        <w:rPr>
          <w:sz w:val="16"/>
          <w:vertAlign w:val="baseline"/>
        </w:rPr>
        <w:t>87,</w:t>
      </w:r>
      <w:r>
        <w:rPr>
          <w:spacing w:val="4"/>
          <w:sz w:val="16"/>
          <w:vertAlign w:val="baseline"/>
        </w:rPr>
        <w:t> </w:t>
      </w:r>
      <w:r>
        <w:rPr>
          <w:sz w:val="16"/>
          <w:vertAlign w:val="baseline"/>
        </w:rPr>
        <w:t>ECHR</w:t>
      </w:r>
      <w:r>
        <w:rPr>
          <w:spacing w:val="6"/>
          <w:sz w:val="16"/>
          <w:vertAlign w:val="baseline"/>
        </w:rPr>
        <w:t> </w:t>
      </w:r>
      <w:r>
        <w:rPr>
          <w:sz w:val="16"/>
          <w:vertAlign w:val="baseline"/>
        </w:rPr>
        <w:t>2009.</w:t>
      </w:r>
      <w:r>
        <w:rPr>
          <w:spacing w:val="9"/>
          <w:sz w:val="16"/>
          <w:vertAlign w:val="baseline"/>
        </w:rPr>
        <w:t> </w:t>
      </w:r>
      <w:r>
        <w:rPr>
          <w:i/>
          <w:sz w:val="16"/>
          <w:vertAlign w:val="baseline"/>
        </w:rPr>
        <w:t>Cfr</w:t>
      </w:r>
      <w:r>
        <w:rPr>
          <w:sz w:val="16"/>
          <w:vertAlign w:val="baseline"/>
        </w:rPr>
        <w:t>.</w:t>
      </w:r>
      <w:r>
        <w:rPr>
          <w:spacing w:val="4"/>
          <w:sz w:val="16"/>
          <w:vertAlign w:val="baseline"/>
        </w:rPr>
        <w:t> </w:t>
      </w:r>
      <w:r>
        <w:rPr>
          <w:sz w:val="16"/>
          <w:vertAlign w:val="baseline"/>
        </w:rPr>
        <w:t>también</w:t>
      </w:r>
      <w:r>
        <w:rPr>
          <w:spacing w:val="4"/>
          <w:sz w:val="16"/>
          <w:vertAlign w:val="baseline"/>
        </w:rPr>
        <w:t> </w:t>
      </w:r>
      <w:r>
        <w:rPr>
          <w:spacing w:val="-2"/>
          <w:sz w:val="16"/>
          <w:vertAlign w:val="baseline"/>
        </w:rPr>
        <w:t>ARNARDÓTTIR,</w:t>
      </w:r>
    </w:p>
    <w:p>
      <w:pPr>
        <w:spacing w:before="1"/>
        <w:ind w:left="120" w:right="0" w:firstLine="0"/>
        <w:jc w:val="both"/>
        <w:rPr>
          <w:sz w:val="16"/>
        </w:rPr>
      </w:pPr>
      <w:r>
        <w:rPr>
          <w:sz w:val="16"/>
        </w:rPr>
        <w:t>O.</w:t>
      </w:r>
      <w:r>
        <w:rPr>
          <w:spacing w:val="-9"/>
          <w:sz w:val="16"/>
        </w:rPr>
        <w:t> </w:t>
      </w:r>
      <w:r>
        <w:rPr>
          <w:sz w:val="16"/>
        </w:rPr>
        <w:t>M.</w:t>
      </w:r>
      <w:r>
        <w:rPr>
          <w:spacing w:val="-8"/>
          <w:sz w:val="16"/>
        </w:rPr>
        <w:t> </w:t>
      </w:r>
      <w:r>
        <w:rPr>
          <w:sz w:val="16"/>
        </w:rPr>
        <w:t>Non-Discrimination</w:t>
      </w:r>
      <w:r>
        <w:rPr>
          <w:spacing w:val="-9"/>
          <w:sz w:val="16"/>
        </w:rPr>
        <w:t> </w:t>
      </w:r>
      <w:r>
        <w:rPr>
          <w:sz w:val="16"/>
        </w:rPr>
        <w:t>Under</w:t>
      </w:r>
      <w:r>
        <w:rPr>
          <w:spacing w:val="-7"/>
          <w:sz w:val="16"/>
        </w:rPr>
        <w:t> </w:t>
      </w:r>
      <w:r>
        <w:rPr>
          <w:sz w:val="16"/>
        </w:rPr>
        <w:t>Article</w:t>
      </w:r>
      <w:r>
        <w:rPr>
          <w:spacing w:val="-7"/>
          <w:sz w:val="16"/>
        </w:rPr>
        <w:t> </w:t>
      </w:r>
      <w:r>
        <w:rPr>
          <w:sz w:val="16"/>
        </w:rPr>
        <w:t>14</w:t>
      </w:r>
      <w:r>
        <w:rPr>
          <w:spacing w:val="-7"/>
          <w:sz w:val="16"/>
        </w:rPr>
        <w:t> </w:t>
      </w:r>
      <w:r>
        <w:rPr>
          <w:sz w:val="16"/>
        </w:rPr>
        <w:t>ECHR</w:t>
      </w:r>
      <w:r>
        <w:rPr>
          <w:spacing w:val="-7"/>
          <w:sz w:val="16"/>
        </w:rPr>
        <w:t> </w:t>
      </w:r>
      <w:r>
        <w:rPr>
          <w:sz w:val="16"/>
        </w:rPr>
        <w:t>–</w:t>
      </w:r>
      <w:r>
        <w:rPr>
          <w:spacing w:val="-7"/>
          <w:sz w:val="16"/>
        </w:rPr>
        <w:t> </w:t>
      </w:r>
      <w:r>
        <w:rPr>
          <w:sz w:val="16"/>
        </w:rPr>
        <w:t>The</w:t>
      </w:r>
      <w:r>
        <w:rPr>
          <w:spacing w:val="-8"/>
          <w:sz w:val="16"/>
        </w:rPr>
        <w:t> </w:t>
      </w:r>
      <w:r>
        <w:rPr>
          <w:sz w:val="16"/>
        </w:rPr>
        <w:t>Burden</w:t>
      </w:r>
      <w:r>
        <w:rPr>
          <w:spacing w:val="-8"/>
          <w:sz w:val="16"/>
        </w:rPr>
        <w:t> </w:t>
      </w:r>
      <w:r>
        <w:rPr>
          <w:sz w:val="16"/>
        </w:rPr>
        <w:t>of</w:t>
      </w:r>
      <w:r>
        <w:rPr>
          <w:spacing w:val="-7"/>
          <w:sz w:val="16"/>
        </w:rPr>
        <w:t> </w:t>
      </w:r>
      <w:r>
        <w:rPr>
          <w:sz w:val="16"/>
        </w:rPr>
        <w:t>Proof.</w:t>
      </w:r>
      <w:r>
        <w:rPr>
          <w:spacing w:val="-9"/>
          <w:sz w:val="16"/>
        </w:rPr>
        <w:t> </w:t>
      </w:r>
      <w:r>
        <w:rPr>
          <w:sz w:val="16"/>
        </w:rPr>
        <w:t>Scandinavian</w:t>
      </w:r>
      <w:r>
        <w:rPr>
          <w:spacing w:val="-9"/>
          <w:sz w:val="16"/>
        </w:rPr>
        <w:t> </w:t>
      </w:r>
      <w:r>
        <w:rPr>
          <w:sz w:val="16"/>
        </w:rPr>
        <w:t>Studies</w:t>
      </w:r>
      <w:r>
        <w:rPr>
          <w:spacing w:val="-6"/>
          <w:sz w:val="16"/>
        </w:rPr>
        <w:t> </w:t>
      </w:r>
      <w:r>
        <w:rPr>
          <w:sz w:val="16"/>
        </w:rPr>
        <w:t>in</w:t>
      </w:r>
      <w:r>
        <w:rPr>
          <w:spacing w:val="-9"/>
          <w:sz w:val="16"/>
        </w:rPr>
        <w:t> </w:t>
      </w:r>
      <w:r>
        <w:rPr>
          <w:sz w:val="16"/>
        </w:rPr>
        <w:t>Law,</w:t>
      </w:r>
      <w:r>
        <w:rPr>
          <w:spacing w:val="-8"/>
          <w:sz w:val="16"/>
        </w:rPr>
        <w:t> </w:t>
      </w:r>
      <w:r>
        <w:rPr>
          <w:sz w:val="16"/>
        </w:rPr>
        <w:t>v.</w:t>
      </w:r>
      <w:r>
        <w:rPr>
          <w:spacing w:val="-10"/>
          <w:sz w:val="16"/>
        </w:rPr>
        <w:t> </w:t>
      </w:r>
      <w:r>
        <w:rPr>
          <w:spacing w:val="-5"/>
          <w:sz w:val="16"/>
        </w:rPr>
        <w:t>51,</w:t>
      </w:r>
    </w:p>
    <w:p>
      <w:pPr>
        <w:spacing w:before="0"/>
        <w:ind w:left="120" w:right="0" w:firstLine="0"/>
        <w:jc w:val="both"/>
        <w:rPr>
          <w:sz w:val="16"/>
        </w:rPr>
      </w:pPr>
      <w:r>
        <w:rPr>
          <w:sz w:val="16"/>
        </w:rPr>
        <w:t>p.</w:t>
      </w:r>
      <w:r>
        <w:rPr>
          <w:spacing w:val="-3"/>
          <w:sz w:val="16"/>
        </w:rPr>
        <w:t> </w:t>
      </w:r>
      <w:r>
        <w:rPr>
          <w:sz w:val="16"/>
        </w:rPr>
        <w:t>13-39,</w:t>
      </w:r>
      <w:r>
        <w:rPr>
          <w:spacing w:val="-5"/>
          <w:sz w:val="16"/>
        </w:rPr>
        <w:t> </w:t>
      </w:r>
      <w:r>
        <w:rPr>
          <w:spacing w:val="-2"/>
          <w:sz w:val="16"/>
        </w:rPr>
        <w:t>2007.</w:t>
      </w:r>
    </w:p>
    <w:p>
      <w:pPr>
        <w:tabs>
          <w:tab w:pos="840" w:val="left" w:leader="none"/>
        </w:tabs>
        <w:spacing w:before="0"/>
        <w:ind w:left="120" w:right="116" w:firstLine="0"/>
        <w:jc w:val="both"/>
        <w:rPr>
          <w:sz w:val="16"/>
        </w:rPr>
      </w:pPr>
      <w:r>
        <w:rPr>
          <w:spacing w:val="-6"/>
          <w:sz w:val="16"/>
          <w:vertAlign w:val="superscript"/>
        </w:rPr>
        <w:t>45</w:t>
      </w:r>
      <w:r>
        <w:rPr>
          <w:sz w:val="16"/>
          <w:vertAlign w:val="baseline"/>
        </w:rPr>
        <w:tab/>
        <w:t>“Artículo 1. 1. Discriminación es cualquier distinción, exclusión, restricción o preferencia, en cualquier ámbito público o privado,</w:t>
      </w:r>
      <w:r>
        <w:rPr>
          <w:spacing w:val="-2"/>
          <w:sz w:val="16"/>
          <w:vertAlign w:val="baseline"/>
        </w:rPr>
        <w:t> </w:t>
      </w:r>
      <w:r>
        <w:rPr>
          <w:sz w:val="16"/>
          <w:vertAlign w:val="baseline"/>
        </w:rPr>
        <w:t>que tenga el objetivo</w:t>
      </w:r>
      <w:r>
        <w:rPr>
          <w:spacing w:val="-1"/>
          <w:sz w:val="16"/>
          <w:vertAlign w:val="baseline"/>
        </w:rPr>
        <w:t> </w:t>
      </w:r>
      <w:r>
        <w:rPr>
          <w:sz w:val="16"/>
          <w:vertAlign w:val="baseline"/>
        </w:rPr>
        <w:t>o el efecto</w:t>
      </w:r>
      <w:r>
        <w:rPr>
          <w:spacing w:val="-1"/>
          <w:sz w:val="16"/>
          <w:vertAlign w:val="baseline"/>
        </w:rPr>
        <w:t> </w:t>
      </w:r>
      <w:r>
        <w:rPr>
          <w:sz w:val="16"/>
          <w:vertAlign w:val="baseline"/>
        </w:rPr>
        <w:t>de anular o limitar el reconocimiento, goce o ejercicio, en condiciones de igualdad, de uno o más derechos humanos o libertades fundamentales consagrados en los instrumentos internacionales aplicables a los Estados Partes.</w:t>
      </w:r>
      <w:r>
        <w:rPr>
          <w:spacing w:val="40"/>
          <w:sz w:val="16"/>
          <w:vertAlign w:val="baseline"/>
        </w:rPr>
        <w:t> </w:t>
      </w:r>
      <w:r>
        <w:rPr>
          <w:sz w:val="16"/>
          <w:vertAlign w:val="baseline"/>
        </w:rPr>
        <w:t>La discriminación puede estar basada</w:t>
      </w:r>
      <w:r>
        <w:rPr>
          <w:spacing w:val="-2"/>
          <w:sz w:val="16"/>
          <w:vertAlign w:val="baseline"/>
        </w:rPr>
        <w:t> </w:t>
      </w:r>
      <w:r>
        <w:rPr>
          <w:sz w:val="16"/>
          <w:vertAlign w:val="baseline"/>
        </w:rPr>
        <w:t>en</w:t>
      </w:r>
      <w:r>
        <w:rPr>
          <w:spacing w:val="-2"/>
          <w:sz w:val="16"/>
          <w:vertAlign w:val="baseline"/>
        </w:rPr>
        <w:t> </w:t>
      </w:r>
      <w:r>
        <w:rPr>
          <w:sz w:val="16"/>
          <w:vertAlign w:val="baseline"/>
        </w:rPr>
        <w:t>motivos</w:t>
      </w:r>
      <w:r>
        <w:rPr>
          <w:spacing w:val="-4"/>
          <w:sz w:val="16"/>
          <w:vertAlign w:val="baseline"/>
        </w:rPr>
        <w:t> </w:t>
      </w:r>
      <w:r>
        <w:rPr>
          <w:sz w:val="16"/>
          <w:vertAlign w:val="baseline"/>
        </w:rPr>
        <w:t>de</w:t>
      </w:r>
      <w:r>
        <w:rPr>
          <w:spacing w:val="-1"/>
          <w:sz w:val="16"/>
          <w:vertAlign w:val="baseline"/>
        </w:rPr>
        <w:t> </w:t>
      </w:r>
      <w:r>
        <w:rPr>
          <w:sz w:val="16"/>
          <w:vertAlign w:val="baseline"/>
        </w:rPr>
        <w:t>nacionalidad, edad,</w:t>
      </w:r>
      <w:r>
        <w:rPr>
          <w:spacing w:val="-2"/>
          <w:sz w:val="16"/>
          <w:vertAlign w:val="baseline"/>
        </w:rPr>
        <w:t> </w:t>
      </w:r>
      <w:r>
        <w:rPr>
          <w:sz w:val="16"/>
          <w:vertAlign w:val="baseline"/>
        </w:rPr>
        <w:t>sexo,</w:t>
      </w:r>
      <w:r>
        <w:rPr>
          <w:spacing w:val="-2"/>
          <w:sz w:val="16"/>
          <w:vertAlign w:val="baseline"/>
        </w:rPr>
        <w:t> </w:t>
      </w:r>
      <w:r>
        <w:rPr>
          <w:sz w:val="16"/>
          <w:vertAlign w:val="baseline"/>
        </w:rPr>
        <w:t>orientación sexual, identidad</w:t>
      </w:r>
      <w:r>
        <w:rPr>
          <w:spacing w:val="-1"/>
          <w:sz w:val="16"/>
          <w:vertAlign w:val="baseline"/>
        </w:rPr>
        <w:t> </w:t>
      </w:r>
      <w:r>
        <w:rPr>
          <w:sz w:val="16"/>
          <w:vertAlign w:val="baseline"/>
        </w:rPr>
        <w:t>y expresión</w:t>
      </w:r>
      <w:r>
        <w:rPr>
          <w:spacing w:val="-5"/>
          <w:sz w:val="16"/>
          <w:vertAlign w:val="baseline"/>
        </w:rPr>
        <w:t> </w:t>
      </w:r>
      <w:r>
        <w:rPr>
          <w:sz w:val="16"/>
          <w:vertAlign w:val="baseline"/>
        </w:rPr>
        <w:t>de</w:t>
      </w:r>
      <w:r>
        <w:rPr>
          <w:spacing w:val="-1"/>
          <w:sz w:val="16"/>
          <w:vertAlign w:val="baseline"/>
        </w:rPr>
        <w:t> </w:t>
      </w:r>
      <w:r>
        <w:rPr>
          <w:sz w:val="16"/>
          <w:vertAlign w:val="baseline"/>
        </w:rPr>
        <w:t>género, idioma,</w:t>
      </w:r>
      <w:r>
        <w:rPr>
          <w:spacing w:val="-10"/>
          <w:sz w:val="16"/>
          <w:vertAlign w:val="baseline"/>
        </w:rPr>
        <w:t> </w:t>
      </w:r>
      <w:r>
        <w:rPr>
          <w:sz w:val="16"/>
          <w:vertAlign w:val="baseline"/>
        </w:rPr>
        <w:t>religión,</w:t>
      </w:r>
      <w:r>
        <w:rPr>
          <w:spacing w:val="-8"/>
          <w:sz w:val="16"/>
          <w:vertAlign w:val="baseline"/>
        </w:rPr>
        <w:t> </w:t>
      </w:r>
      <w:r>
        <w:rPr>
          <w:sz w:val="16"/>
          <w:vertAlign w:val="baseline"/>
        </w:rPr>
        <w:t>identidad</w:t>
      </w:r>
      <w:r>
        <w:rPr>
          <w:spacing w:val="-9"/>
          <w:sz w:val="16"/>
          <w:vertAlign w:val="baseline"/>
        </w:rPr>
        <w:t> </w:t>
      </w:r>
      <w:r>
        <w:rPr>
          <w:sz w:val="16"/>
          <w:vertAlign w:val="baseline"/>
        </w:rPr>
        <w:t>cultural,</w:t>
      </w:r>
      <w:r>
        <w:rPr>
          <w:spacing w:val="-8"/>
          <w:sz w:val="16"/>
          <w:vertAlign w:val="baseline"/>
        </w:rPr>
        <w:t> </w:t>
      </w:r>
      <w:r>
        <w:rPr>
          <w:sz w:val="16"/>
          <w:vertAlign w:val="baseline"/>
        </w:rPr>
        <w:t>opiniones</w:t>
      </w:r>
      <w:r>
        <w:rPr>
          <w:spacing w:val="-9"/>
          <w:sz w:val="16"/>
          <w:vertAlign w:val="baseline"/>
        </w:rPr>
        <w:t> </w:t>
      </w:r>
      <w:r>
        <w:rPr>
          <w:sz w:val="16"/>
          <w:vertAlign w:val="baseline"/>
        </w:rPr>
        <w:t>políticas</w:t>
      </w:r>
      <w:r>
        <w:rPr>
          <w:spacing w:val="-7"/>
          <w:sz w:val="16"/>
          <w:vertAlign w:val="baseline"/>
        </w:rPr>
        <w:t> </w:t>
      </w:r>
      <w:r>
        <w:rPr>
          <w:sz w:val="16"/>
          <w:vertAlign w:val="baseline"/>
        </w:rPr>
        <w:t>o</w:t>
      </w:r>
      <w:r>
        <w:rPr>
          <w:spacing w:val="-11"/>
          <w:sz w:val="16"/>
          <w:vertAlign w:val="baseline"/>
        </w:rPr>
        <w:t> </w:t>
      </w:r>
      <w:r>
        <w:rPr>
          <w:sz w:val="16"/>
          <w:vertAlign w:val="baseline"/>
        </w:rPr>
        <w:t>de</w:t>
      </w:r>
      <w:r>
        <w:rPr>
          <w:spacing w:val="-9"/>
          <w:sz w:val="16"/>
          <w:vertAlign w:val="baseline"/>
        </w:rPr>
        <w:t> </w:t>
      </w:r>
      <w:r>
        <w:rPr>
          <w:sz w:val="16"/>
          <w:vertAlign w:val="baseline"/>
        </w:rPr>
        <w:t>cualquier</w:t>
      </w:r>
      <w:r>
        <w:rPr>
          <w:spacing w:val="-8"/>
          <w:sz w:val="16"/>
          <w:vertAlign w:val="baseline"/>
        </w:rPr>
        <w:t> </w:t>
      </w:r>
      <w:r>
        <w:rPr>
          <w:sz w:val="16"/>
          <w:vertAlign w:val="baseline"/>
        </w:rPr>
        <w:t>otra</w:t>
      </w:r>
      <w:r>
        <w:rPr>
          <w:spacing w:val="-10"/>
          <w:sz w:val="16"/>
          <w:vertAlign w:val="baseline"/>
        </w:rPr>
        <w:t> </w:t>
      </w:r>
      <w:r>
        <w:rPr>
          <w:sz w:val="16"/>
          <w:vertAlign w:val="baseline"/>
        </w:rPr>
        <w:t>naturaleza,</w:t>
      </w:r>
      <w:r>
        <w:rPr>
          <w:spacing w:val="-10"/>
          <w:sz w:val="16"/>
          <w:vertAlign w:val="baseline"/>
        </w:rPr>
        <w:t> </w:t>
      </w:r>
      <w:r>
        <w:rPr>
          <w:sz w:val="16"/>
          <w:vertAlign w:val="baseline"/>
        </w:rPr>
        <w:t>origen</w:t>
      </w:r>
      <w:r>
        <w:rPr>
          <w:spacing w:val="-8"/>
          <w:sz w:val="16"/>
          <w:vertAlign w:val="baseline"/>
        </w:rPr>
        <w:t> </w:t>
      </w:r>
      <w:r>
        <w:rPr>
          <w:sz w:val="16"/>
          <w:vertAlign w:val="baseline"/>
        </w:rPr>
        <w:t>social,</w:t>
      </w:r>
      <w:r>
        <w:rPr>
          <w:spacing w:val="-8"/>
          <w:sz w:val="16"/>
          <w:vertAlign w:val="baseline"/>
        </w:rPr>
        <w:t> </w:t>
      </w:r>
      <w:r>
        <w:rPr>
          <w:sz w:val="16"/>
          <w:vertAlign w:val="baseline"/>
        </w:rPr>
        <w:t>posición socioeconómica, nivel de educación, condición migratoria, de refugiado, repatriado, apátrida o desplazado interno, discapacidad, característica genética, condición de salud mental o física, incluyendo infectocontagiosa, psíquica incapacitante o cualquier otra.” .”</w:t>
      </w:r>
    </w:p>
    <w:p>
      <w:pPr>
        <w:tabs>
          <w:tab w:pos="840" w:val="left" w:leader="none"/>
        </w:tabs>
        <w:spacing w:before="0"/>
        <w:ind w:left="120" w:right="115" w:firstLine="0"/>
        <w:jc w:val="both"/>
        <w:rPr>
          <w:sz w:val="16"/>
        </w:rPr>
      </w:pPr>
      <w:r>
        <w:rPr>
          <w:spacing w:val="-6"/>
          <w:sz w:val="16"/>
          <w:vertAlign w:val="superscript"/>
        </w:rPr>
        <w:t>46</w:t>
      </w:r>
      <w:r>
        <w:rPr>
          <w:sz w:val="16"/>
          <w:vertAlign w:val="baseline"/>
        </w:rPr>
        <w:tab/>
      </w:r>
      <w:r>
        <w:rPr>
          <w:i/>
          <w:sz w:val="16"/>
          <w:vertAlign w:val="baseline"/>
        </w:rPr>
        <w:t>Cfr</w:t>
      </w:r>
      <w:r>
        <w:rPr>
          <w:sz w:val="16"/>
          <w:vertAlign w:val="baseline"/>
        </w:rPr>
        <w:t>. Corte IDH. Caso de las Niñas Yean y Bosico Vs. República Dominicana. Sentencia de 8 de septiembre de 2005. Serie C No. 130, párr. 140.</w:t>
      </w:r>
    </w:p>
    <w:p>
      <w:pPr>
        <w:tabs>
          <w:tab w:pos="840" w:val="left" w:leader="none"/>
        </w:tabs>
        <w:spacing w:before="0"/>
        <w:ind w:left="120" w:right="112" w:firstLine="0"/>
        <w:jc w:val="both"/>
        <w:rPr>
          <w:sz w:val="16"/>
        </w:rPr>
      </w:pPr>
      <w:r>
        <w:rPr>
          <w:spacing w:val="-6"/>
          <w:sz w:val="16"/>
          <w:vertAlign w:val="superscript"/>
        </w:rPr>
        <w:t>47</w:t>
      </w:r>
      <w:r>
        <w:rPr>
          <w:sz w:val="16"/>
          <w:vertAlign w:val="baseline"/>
        </w:rPr>
        <w:tab/>
      </w:r>
      <w:r>
        <w:rPr>
          <w:i/>
          <w:sz w:val="16"/>
          <w:vertAlign w:val="baseline"/>
        </w:rPr>
        <w:t>Cfr</w:t>
      </w:r>
      <w:r>
        <w:rPr>
          <w:sz w:val="16"/>
          <w:vertAlign w:val="baseline"/>
        </w:rPr>
        <w:t>.</w:t>
      </w:r>
      <w:r>
        <w:rPr>
          <w:spacing w:val="-12"/>
          <w:sz w:val="16"/>
          <w:vertAlign w:val="baseline"/>
        </w:rPr>
        <w:t> </w:t>
      </w:r>
      <w:r>
        <w:rPr>
          <w:sz w:val="16"/>
          <w:vertAlign w:val="baseline"/>
        </w:rPr>
        <w:t>Corte</w:t>
      </w:r>
      <w:r>
        <w:rPr>
          <w:spacing w:val="-11"/>
          <w:sz w:val="16"/>
          <w:vertAlign w:val="baseline"/>
        </w:rPr>
        <w:t> </w:t>
      </w:r>
      <w:r>
        <w:rPr>
          <w:sz w:val="16"/>
          <w:vertAlign w:val="baseline"/>
        </w:rPr>
        <w:t>IDH.</w:t>
      </w:r>
      <w:r>
        <w:rPr>
          <w:spacing w:val="-12"/>
          <w:sz w:val="16"/>
          <w:vertAlign w:val="baseline"/>
        </w:rPr>
        <w:t> </w:t>
      </w:r>
      <w:r>
        <w:rPr>
          <w:sz w:val="16"/>
          <w:vertAlign w:val="baseline"/>
        </w:rPr>
        <w:t>Condición</w:t>
      </w:r>
      <w:r>
        <w:rPr>
          <w:spacing w:val="-11"/>
          <w:sz w:val="16"/>
          <w:vertAlign w:val="baseline"/>
        </w:rPr>
        <w:t> </w:t>
      </w:r>
      <w:r>
        <w:rPr>
          <w:sz w:val="16"/>
          <w:vertAlign w:val="baseline"/>
        </w:rPr>
        <w:t>jurídica</w:t>
      </w:r>
      <w:r>
        <w:rPr>
          <w:spacing w:val="-9"/>
          <w:sz w:val="16"/>
          <w:vertAlign w:val="baseline"/>
        </w:rPr>
        <w:t> </w:t>
      </w:r>
      <w:r>
        <w:rPr>
          <w:sz w:val="16"/>
          <w:vertAlign w:val="baseline"/>
        </w:rPr>
        <w:t>y</w:t>
      </w:r>
      <w:r>
        <w:rPr>
          <w:spacing w:val="-12"/>
          <w:sz w:val="16"/>
          <w:vertAlign w:val="baseline"/>
        </w:rPr>
        <w:t> </w:t>
      </w:r>
      <w:r>
        <w:rPr>
          <w:sz w:val="16"/>
          <w:vertAlign w:val="baseline"/>
        </w:rPr>
        <w:t>derechos</w:t>
      </w:r>
      <w:r>
        <w:rPr>
          <w:spacing w:val="-10"/>
          <w:sz w:val="16"/>
          <w:vertAlign w:val="baseline"/>
        </w:rPr>
        <w:t> </w:t>
      </w:r>
      <w:r>
        <w:rPr>
          <w:sz w:val="16"/>
          <w:vertAlign w:val="baseline"/>
        </w:rPr>
        <w:t>de</w:t>
      </w:r>
      <w:r>
        <w:rPr>
          <w:spacing w:val="-11"/>
          <w:sz w:val="16"/>
          <w:vertAlign w:val="baseline"/>
        </w:rPr>
        <w:t> </w:t>
      </w:r>
      <w:r>
        <w:rPr>
          <w:sz w:val="16"/>
          <w:vertAlign w:val="baseline"/>
        </w:rPr>
        <w:t>los</w:t>
      </w:r>
      <w:r>
        <w:rPr>
          <w:spacing w:val="-10"/>
          <w:sz w:val="16"/>
          <w:vertAlign w:val="baseline"/>
        </w:rPr>
        <w:t> </w:t>
      </w:r>
      <w:r>
        <w:rPr>
          <w:sz w:val="16"/>
          <w:vertAlign w:val="baseline"/>
        </w:rPr>
        <w:t>migrantes</w:t>
      </w:r>
      <w:r>
        <w:rPr>
          <w:spacing w:val="-8"/>
          <w:sz w:val="16"/>
          <w:vertAlign w:val="baseline"/>
        </w:rPr>
        <w:t> </w:t>
      </w:r>
      <w:r>
        <w:rPr>
          <w:sz w:val="16"/>
          <w:vertAlign w:val="baseline"/>
        </w:rPr>
        <w:t>indocumentados.</w:t>
      </w:r>
      <w:r>
        <w:rPr>
          <w:spacing w:val="-11"/>
          <w:sz w:val="16"/>
          <w:vertAlign w:val="baseline"/>
        </w:rPr>
        <w:t> </w:t>
      </w:r>
      <w:r>
        <w:rPr>
          <w:sz w:val="16"/>
          <w:vertAlign w:val="baseline"/>
        </w:rPr>
        <w:t>Opinión</w:t>
      </w:r>
      <w:r>
        <w:rPr>
          <w:spacing w:val="-12"/>
          <w:sz w:val="16"/>
          <w:vertAlign w:val="baseline"/>
        </w:rPr>
        <w:t> </w:t>
      </w:r>
      <w:r>
        <w:rPr>
          <w:sz w:val="16"/>
          <w:vertAlign w:val="baseline"/>
        </w:rPr>
        <w:t>Consultiva OC-18/03</w:t>
      </w:r>
      <w:r>
        <w:rPr>
          <w:spacing w:val="-9"/>
          <w:sz w:val="16"/>
          <w:vertAlign w:val="baseline"/>
        </w:rPr>
        <w:t> </w:t>
      </w:r>
      <w:r>
        <w:rPr>
          <w:sz w:val="16"/>
          <w:vertAlign w:val="baseline"/>
        </w:rPr>
        <w:t>de</w:t>
      </w:r>
      <w:r>
        <w:rPr>
          <w:spacing w:val="-9"/>
          <w:sz w:val="16"/>
          <w:vertAlign w:val="baseline"/>
        </w:rPr>
        <w:t> </w:t>
      </w:r>
      <w:r>
        <w:rPr>
          <w:sz w:val="16"/>
          <w:vertAlign w:val="baseline"/>
        </w:rPr>
        <w:t>17</w:t>
      </w:r>
      <w:r>
        <w:rPr>
          <w:spacing w:val="-9"/>
          <w:sz w:val="16"/>
          <w:vertAlign w:val="baseline"/>
        </w:rPr>
        <w:t> </w:t>
      </w:r>
      <w:r>
        <w:rPr>
          <w:sz w:val="16"/>
          <w:vertAlign w:val="baseline"/>
        </w:rPr>
        <w:t>de</w:t>
      </w:r>
      <w:r>
        <w:rPr>
          <w:spacing w:val="-9"/>
          <w:sz w:val="16"/>
          <w:vertAlign w:val="baseline"/>
        </w:rPr>
        <w:t> </w:t>
      </w:r>
      <w:r>
        <w:rPr>
          <w:sz w:val="16"/>
          <w:vertAlign w:val="baseline"/>
        </w:rPr>
        <w:t>septiembre</w:t>
      </w:r>
      <w:r>
        <w:rPr>
          <w:spacing w:val="-7"/>
          <w:sz w:val="16"/>
          <w:vertAlign w:val="baseline"/>
        </w:rPr>
        <w:t> </w:t>
      </w:r>
      <w:r>
        <w:rPr>
          <w:sz w:val="16"/>
          <w:vertAlign w:val="baseline"/>
        </w:rPr>
        <w:t>de</w:t>
      </w:r>
      <w:r>
        <w:rPr>
          <w:spacing w:val="-9"/>
          <w:sz w:val="16"/>
          <w:vertAlign w:val="baseline"/>
        </w:rPr>
        <w:t> </w:t>
      </w:r>
      <w:r>
        <w:rPr>
          <w:sz w:val="16"/>
          <w:vertAlign w:val="baseline"/>
        </w:rPr>
        <w:t>2003.</w:t>
      </w:r>
      <w:r>
        <w:rPr>
          <w:spacing w:val="-8"/>
          <w:sz w:val="16"/>
          <w:vertAlign w:val="baseline"/>
        </w:rPr>
        <w:t> </w:t>
      </w:r>
      <w:r>
        <w:rPr>
          <w:sz w:val="16"/>
          <w:vertAlign w:val="baseline"/>
        </w:rPr>
        <w:t>Serie</w:t>
      </w:r>
      <w:r>
        <w:rPr>
          <w:spacing w:val="-9"/>
          <w:sz w:val="16"/>
          <w:vertAlign w:val="baseline"/>
        </w:rPr>
        <w:t> </w:t>
      </w:r>
      <w:r>
        <w:rPr>
          <w:sz w:val="16"/>
          <w:vertAlign w:val="baseline"/>
        </w:rPr>
        <w:t>A</w:t>
      </w:r>
      <w:r>
        <w:rPr>
          <w:spacing w:val="-7"/>
          <w:sz w:val="16"/>
          <w:vertAlign w:val="baseline"/>
        </w:rPr>
        <w:t> </w:t>
      </w:r>
      <w:r>
        <w:rPr>
          <w:sz w:val="16"/>
          <w:vertAlign w:val="baseline"/>
        </w:rPr>
        <w:t>No.</w:t>
      </w:r>
      <w:r>
        <w:rPr>
          <w:spacing w:val="-8"/>
          <w:sz w:val="16"/>
          <w:vertAlign w:val="baseline"/>
        </w:rPr>
        <w:t> </w:t>
      </w:r>
      <w:r>
        <w:rPr>
          <w:sz w:val="16"/>
          <w:vertAlign w:val="baseline"/>
        </w:rPr>
        <w:t>18,</w:t>
      </w:r>
      <w:r>
        <w:rPr>
          <w:spacing w:val="-8"/>
          <w:sz w:val="16"/>
          <w:vertAlign w:val="baseline"/>
        </w:rPr>
        <w:t> </w:t>
      </w:r>
      <w:r>
        <w:rPr>
          <w:sz w:val="16"/>
          <w:vertAlign w:val="baseline"/>
        </w:rPr>
        <w:t>párr.</w:t>
      </w:r>
      <w:r>
        <w:rPr>
          <w:spacing w:val="-8"/>
          <w:sz w:val="16"/>
          <w:vertAlign w:val="baseline"/>
        </w:rPr>
        <w:t> </w:t>
      </w:r>
      <w:r>
        <w:rPr>
          <w:sz w:val="16"/>
          <w:vertAlign w:val="baseline"/>
        </w:rPr>
        <w:t>119;</w:t>
      </w:r>
      <w:r>
        <w:rPr>
          <w:spacing w:val="-8"/>
          <w:sz w:val="16"/>
          <w:vertAlign w:val="baseline"/>
        </w:rPr>
        <w:t> </w:t>
      </w:r>
      <w:r>
        <w:rPr>
          <w:sz w:val="16"/>
          <w:vertAlign w:val="baseline"/>
        </w:rPr>
        <w:t>Corte</w:t>
      </w:r>
      <w:r>
        <w:rPr>
          <w:spacing w:val="-7"/>
          <w:sz w:val="16"/>
          <w:vertAlign w:val="baseline"/>
        </w:rPr>
        <w:t> </w:t>
      </w:r>
      <w:r>
        <w:rPr>
          <w:sz w:val="16"/>
          <w:vertAlign w:val="baseline"/>
        </w:rPr>
        <w:t>IDH.</w:t>
      </w:r>
      <w:r>
        <w:rPr>
          <w:spacing w:val="-8"/>
          <w:sz w:val="16"/>
          <w:vertAlign w:val="baseline"/>
        </w:rPr>
        <w:t> </w:t>
      </w:r>
      <w:r>
        <w:rPr>
          <w:sz w:val="16"/>
          <w:vertAlign w:val="baseline"/>
        </w:rPr>
        <w:t>Caso</w:t>
      </w:r>
      <w:r>
        <w:rPr>
          <w:spacing w:val="-7"/>
          <w:sz w:val="16"/>
          <w:vertAlign w:val="baseline"/>
        </w:rPr>
        <w:t> </w:t>
      </w:r>
      <w:r>
        <w:rPr>
          <w:sz w:val="16"/>
          <w:vertAlign w:val="baseline"/>
        </w:rPr>
        <w:t>Vélez</w:t>
      </w:r>
      <w:r>
        <w:rPr>
          <w:spacing w:val="-10"/>
          <w:sz w:val="16"/>
          <w:vertAlign w:val="baseline"/>
        </w:rPr>
        <w:t> </w:t>
      </w:r>
      <w:r>
        <w:rPr>
          <w:sz w:val="16"/>
          <w:vertAlign w:val="baseline"/>
        </w:rPr>
        <w:t>Loor</w:t>
      </w:r>
      <w:r>
        <w:rPr>
          <w:spacing w:val="-7"/>
          <w:sz w:val="16"/>
          <w:vertAlign w:val="baseline"/>
        </w:rPr>
        <w:t> </w:t>
      </w:r>
      <w:r>
        <w:rPr>
          <w:sz w:val="16"/>
          <w:vertAlign w:val="baseline"/>
        </w:rPr>
        <w:t>Vs.</w:t>
      </w:r>
      <w:r>
        <w:rPr>
          <w:spacing w:val="-8"/>
          <w:sz w:val="16"/>
          <w:vertAlign w:val="baseline"/>
        </w:rPr>
        <w:t> </w:t>
      </w:r>
      <w:r>
        <w:rPr>
          <w:sz w:val="16"/>
          <w:vertAlign w:val="baseline"/>
        </w:rPr>
        <w:t>Panamá. Excepciones Preliminares, Fondo, Reparaciones y Costas. Sentencia de 23 de noviembre de 2010. Serie C No. 218, párr. 248.</w:t>
      </w:r>
    </w:p>
    <w:p>
      <w:pPr>
        <w:spacing w:after="0"/>
        <w:jc w:val="both"/>
        <w:rPr>
          <w:sz w:val="16"/>
        </w:rPr>
        <w:sectPr>
          <w:pgSz w:w="12240" w:h="15840"/>
          <w:pgMar w:header="0" w:footer="980" w:top="1360" w:bottom="1160" w:left="1680" w:right="1680"/>
        </w:sectPr>
      </w:pPr>
    </w:p>
    <w:p>
      <w:pPr>
        <w:pStyle w:val="BodyText"/>
        <w:spacing w:before="81"/>
        <w:ind w:left="120" w:right="117"/>
      </w:pPr>
      <w:r>
        <w:rPr/>
        <w:t>pueden conferir un trato diferenciado entre migrantes y nacionales si dicho trato es razonable, objetivo, proporcionado y no lesiona los derechos humanos</w:t>
      </w:r>
      <w:r>
        <w:rPr>
          <w:position w:val="7"/>
          <w:sz w:val="13"/>
        </w:rPr>
        <w:t>48</w:t>
      </w:r>
      <w:r>
        <w:rPr/>
        <w:t>.</w:t>
      </w:r>
    </w:p>
    <w:p>
      <w:pPr>
        <w:pStyle w:val="BodyText"/>
        <w:spacing w:before="10"/>
        <w:rPr>
          <w:sz w:val="19"/>
        </w:rPr>
      </w:pPr>
    </w:p>
    <w:p>
      <w:pPr>
        <w:pStyle w:val="ListParagraph"/>
        <w:numPr>
          <w:ilvl w:val="0"/>
          <w:numId w:val="11"/>
        </w:numPr>
        <w:tabs>
          <w:tab w:pos="841" w:val="left" w:leader="none"/>
        </w:tabs>
        <w:spacing w:line="240" w:lineRule="auto" w:before="0" w:after="0"/>
        <w:ind w:left="120" w:right="116" w:firstLine="0"/>
        <w:jc w:val="both"/>
        <w:rPr>
          <w:sz w:val="20"/>
        </w:rPr>
      </w:pPr>
      <w:r>
        <w:rPr>
          <w:sz w:val="20"/>
        </w:rPr>
        <w:t>En </w:t>
      </w:r>
      <w:r>
        <w:rPr>
          <w:i/>
          <w:sz w:val="20"/>
        </w:rPr>
        <w:t>Nadege Dorzema y otros Vs. República Dominicana (2012), </w:t>
      </w:r>
      <w:r>
        <w:rPr>
          <w:sz w:val="20"/>
        </w:rPr>
        <w:t>la Corte IDH volvió</w:t>
      </w:r>
      <w:r>
        <w:rPr>
          <w:spacing w:val="-1"/>
          <w:sz w:val="20"/>
        </w:rPr>
        <w:t> </w:t>
      </w:r>
      <w:r>
        <w:rPr>
          <w:sz w:val="20"/>
        </w:rPr>
        <w:t>a referirse</w:t>
      </w:r>
      <w:r>
        <w:rPr>
          <w:spacing w:val="-1"/>
          <w:sz w:val="20"/>
        </w:rPr>
        <w:t> </w:t>
      </w:r>
      <w:r>
        <w:rPr>
          <w:sz w:val="20"/>
        </w:rPr>
        <w:t>a las prácticas discriminatorias contra los migrantes en la República Dominicana</w:t>
      </w:r>
      <w:r>
        <w:rPr>
          <w:spacing w:val="-6"/>
          <w:sz w:val="20"/>
        </w:rPr>
        <w:t> </w:t>
      </w:r>
      <w:r>
        <w:rPr>
          <w:sz w:val="20"/>
        </w:rPr>
        <w:t>al</w:t>
      </w:r>
      <w:r>
        <w:rPr>
          <w:spacing w:val="-6"/>
          <w:sz w:val="20"/>
        </w:rPr>
        <w:t> </w:t>
      </w:r>
      <w:r>
        <w:rPr>
          <w:sz w:val="20"/>
        </w:rPr>
        <w:t>analizar</w:t>
      </w:r>
      <w:r>
        <w:rPr>
          <w:spacing w:val="-4"/>
          <w:sz w:val="20"/>
        </w:rPr>
        <w:t> </w:t>
      </w:r>
      <w:r>
        <w:rPr>
          <w:sz w:val="20"/>
        </w:rPr>
        <w:t>el</w:t>
      </w:r>
      <w:r>
        <w:rPr>
          <w:spacing w:val="-6"/>
          <w:sz w:val="20"/>
        </w:rPr>
        <w:t> </w:t>
      </w:r>
      <w:r>
        <w:rPr>
          <w:sz w:val="20"/>
        </w:rPr>
        <w:t>uso</w:t>
      </w:r>
      <w:r>
        <w:rPr>
          <w:spacing w:val="-6"/>
          <w:sz w:val="20"/>
        </w:rPr>
        <w:t> </w:t>
      </w:r>
      <w:r>
        <w:rPr>
          <w:sz w:val="20"/>
        </w:rPr>
        <w:t>de</w:t>
      </w:r>
      <w:r>
        <w:rPr>
          <w:spacing w:val="-6"/>
          <w:sz w:val="20"/>
        </w:rPr>
        <w:t> </w:t>
      </w:r>
      <w:r>
        <w:rPr>
          <w:sz w:val="20"/>
        </w:rPr>
        <w:t>la</w:t>
      </w:r>
      <w:r>
        <w:rPr>
          <w:spacing w:val="-6"/>
          <w:sz w:val="20"/>
        </w:rPr>
        <w:t> </w:t>
      </w:r>
      <w:r>
        <w:rPr>
          <w:sz w:val="20"/>
        </w:rPr>
        <w:t>fuerza</w:t>
      </w:r>
      <w:r>
        <w:rPr>
          <w:spacing w:val="-6"/>
          <w:sz w:val="20"/>
        </w:rPr>
        <w:t> </w:t>
      </w:r>
      <w:r>
        <w:rPr>
          <w:sz w:val="20"/>
        </w:rPr>
        <w:t>por</w:t>
      </w:r>
      <w:r>
        <w:rPr>
          <w:spacing w:val="-7"/>
          <w:sz w:val="20"/>
        </w:rPr>
        <w:t> </w:t>
      </w:r>
      <w:r>
        <w:rPr>
          <w:sz w:val="20"/>
        </w:rPr>
        <w:t>parte</w:t>
      </w:r>
      <w:r>
        <w:rPr>
          <w:spacing w:val="-7"/>
          <w:sz w:val="20"/>
        </w:rPr>
        <w:t> </w:t>
      </w:r>
      <w:r>
        <w:rPr>
          <w:sz w:val="20"/>
        </w:rPr>
        <w:t>de</w:t>
      </w:r>
      <w:r>
        <w:rPr>
          <w:spacing w:val="-7"/>
          <w:sz w:val="20"/>
        </w:rPr>
        <w:t> </w:t>
      </w:r>
      <w:r>
        <w:rPr>
          <w:sz w:val="20"/>
        </w:rPr>
        <w:t>agentes</w:t>
      </w:r>
      <w:r>
        <w:rPr>
          <w:spacing w:val="-5"/>
          <w:sz w:val="20"/>
        </w:rPr>
        <w:t> </w:t>
      </w:r>
      <w:r>
        <w:rPr>
          <w:sz w:val="20"/>
        </w:rPr>
        <w:t>estatales</w:t>
      </w:r>
      <w:r>
        <w:rPr>
          <w:spacing w:val="-7"/>
          <w:sz w:val="20"/>
        </w:rPr>
        <w:t> </w:t>
      </w:r>
      <w:r>
        <w:rPr>
          <w:sz w:val="20"/>
        </w:rPr>
        <w:t>dominicanos contra un</w:t>
      </w:r>
      <w:r>
        <w:rPr>
          <w:spacing w:val="-1"/>
          <w:sz w:val="20"/>
        </w:rPr>
        <w:t> </w:t>
      </w:r>
      <w:r>
        <w:rPr>
          <w:sz w:val="20"/>
        </w:rPr>
        <w:t>grupo</w:t>
      </w:r>
      <w:r>
        <w:rPr>
          <w:spacing w:val="-3"/>
          <w:sz w:val="20"/>
        </w:rPr>
        <w:t> </w:t>
      </w:r>
      <w:r>
        <w:rPr>
          <w:sz w:val="20"/>
        </w:rPr>
        <w:t>de</w:t>
      </w:r>
      <w:r>
        <w:rPr>
          <w:spacing w:val="-3"/>
          <w:sz w:val="20"/>
        </w:rPr>
        <w:t> </w:t>
      </w:r>
      <w:r>
        <w:rPr>
          <w:sz w:val="20"/>
        </w:rPr>
        <w:t>haitianos</w:t>
      </w:r>
      <w:r>
        <w:rPr>
          <w:spacing w:val="-2"/>
          <w:sz w:val="20"/>
        </w:rPr>
        <w:t> </w:t>
      </w:r>
      <w:r>
        <w:rPr>
          <w:sz w:val="20"/>
        </w:rPr>
        <w:t>y afirmó que la actuación policial basada en</w:t>
      </w:r>
      <w:r>
        <w:rPr>
          <w:spacing w:val="-1"/>
          <w:sz w:val="20"/>
        </w:rPr>
        <w:t> </w:t>
      </w:r>
      <w:r>
        <w:rPr>
          <w:sz w:val="20"/>
        </w:rPr>
        <w:t>parámetros de nacionalidad y no nacionalidad constituía una discriminación</w:t>
      </w:r>
      <w:r>
        <w:rPr>
          <w:position w:val="7"/>
          <w:sz w:val="13"/>
        </w:rPr>
        <w:t>49</w:t>
      </w:r>
      <w:r>
        <w:rPr>
          <w:sz w:val="20"/>
        </w:rPr>
        <w:t>. En el caso </w:t>
      </w:r>
      <w:r>
        <w:rPr>
          <w:i/>
          <w:sz w:val="20"/>
        </w:rPr>
        <w:t>de</w:t>
      </w:r>
      <w:r>
        <w:rPr>
          <w:i/>
          <w:sz w:val="20"/>
        </w:rPr>
        <w:t> Personas dominicanas y haitianas expulsadas Vs. República Dominicana (2014)</w:t>
      </w:r>
      <w:r>
        <w:rPr>
          <w:sz w:val="20"/>
        </w:rPr>
        <w:t>, a su vez, la Corte IDH evaluó las violaciones cometidas en el contexto de las expulsiones migratorias</w:t>
      </w:r>
      <w:r>
        <w:rPr>
          <w:spacing w:val="-4"/>
          <w:sz w:val="20"/>
        </w:rPr>
        <w:t> </w:t>
      </w:r>
      <w:r>
        <w:rPr>
          <w:sz w:val="20"/>
        </w:rPr>
        <w:t>en</w:t>
      </w:r>
      <w:r>
        <w:rPr>
          <w:spacing w:val="-6"/>
          <w:sz w:val="20"/>
        </w:rPr>
        <w:t> </w:t>
      </w:r>
      <w:r>
        <w:rPr>
          <w:sz w:val="20"/>
        </w:rPr>
        <w:t>masa</w:t>
      </w:r>
      <w:r>
        <w:rPr>
          <w:spacing w:val="-3"/>
          <w:sz w:val="20"/>
        </w:rPr>
        <w:t> </w:t>
      </w:r>
      <w:r>
        <w:rPr>
          <w:sz w:val="20"/>
        </w:rPr>
        <w:t>y</w:t>
      </w:r>
      <w:r>
        <w:rPr>
          <w:spacing w:val="-7"/>
          <w:sz w:val="20"/>
        </w:rPr>
        <w:t> </w:t>
      </w:r>
      <w:r>
        <w:rPr>
          <w:sz w:val="20"/>
        </w:rPr>
        <w:t>de</w:t>
      </w:r>
      <w:r>
        <w:rPr>
          <w:spacing w:val="-8"/>
          <w:sz w:val="20"/>
        </w:rPr>
        <w:t> </w:t>
      </w:r>
      <w:r>
        <w:rPr>
          <w:sz w:val="20"/>
        </w:rPr>
        <w:t>la</w:t>
      </w:r>
      <w:r>
        <w:rPr>
          <w:spacing w:val="-6"/>
          <w:sz w:val="20"/>
        </w:rPr>
        <w:t> </w:t>
      </w:r>
      <w:r>
        <w:rPr>
          <w:sz w:val="20"/>
        </w:rPr>
        <w:t>violencia</w:t>
      </w:r>
      <w:r>
        <w:rPr>
          <w:spacing w:val="-3"/>
          <w:sz w:val="20"/>
        </w:rPr>
        <w:t> </w:t>
      </w:r>
      <w:r>
        <w:rPr>
          <w:sz w:val="20"/>
        </w:rPr>
        <w:t>contra</w:t>
      </w:r>
      <w:r>
        <w:rPr>
          <w:spacing w:val="-6"/>
          <w:sz w:val="20"/>
        </w:rPr>
        <w:t> </w:t>
      </w:r>
      <w:r>
        <w:rPr>
          <w:sz w:val="20"/>
        </w:rPr>
        <w:t>las</w:t>
      </w:r>
      <w:r>
        <w:rPr>
          <w:spacing w:val="-4"/>
          <w:sz w:val="20"/>
        </w:rPr>
        <w:t> </w:t>
      </w:r>
      <w:r>
        <w:rPr>
          <w:sz w:val="20"/>
        </w:rPr>
        <w:t>familias</w:t>
      </w:r>
      <w:r>
        <w:rPr>
          <w:spacing w:val="-7"/>
          <w:sz w:val="20"/>
        </w:rPr>
        <w:t> </w:t>
      </w:r>
      <w:r>
        <w:rPr>
          <w:sz w:val="20"/>
        </w:rPr>
        <w:t>de</w:t>
      </w:r>
      <w:r>
        <w:rPr>
          <w:spacing w:val="-5"/>
          <w:sz w:val="20"/>
        </w:rPr>
        <w:t> </w:t>
      </w:r>
      <w:r>
        <w:rPr>
          <w:sz w:val="20"/>
        </w:rPr>
        <w:t>origen</w:t>
      </w:r>
      <w:r>
        <w:rPr>
          <w:spacing w:val="-6"/>
          <w:sz w:val="20"/>
        </w:rPr>
        <w:t> </w:t>
      </w:r>
      <w:r>
        <w:rPr>
          <w:sz w:val="20"/>
        </w:rPr>
        <w:t>haitiano</w:t>
      </w:r>
      <w:r>
        <w:rPr>
          <w:spacing w:val="-7"/>
          <w:sz w:val="20"/>
        </w:rPr>
        <w:t> </w:t>
      </w:r>
      <w:r>
        <w:rPr>
          <w:sz w:val="20"/>
        </w:rPr>
        <w:t>y</w:t>
      </w:r>
      <w:r>
        <w:rPr>
          <w:spacing w:val="-7"/>
          <w:sz w:val="20"/>
        </w:rPr>
        <w:t> </w:t>
      </w:r>
      <w:r>
        <w:rPr>
          <w:sz w:val="20"/>
        </w:rPr>
        <w:t>solidificó así los estándares jurisprudenciales previamente desarrollados</w:t>
      </w:r>
      <w:r>
        <w:rPr>
          <w:position w:val="7"/>
          <w:sz w:val="13"/>
        </w:rPr>
        <w:t>50</w:t>
      </w:r>
      <w:r>
        <w:rPr>
          <w:sz w:val="20"/>
        </w:rPr>
        <w:t>.</w:t>
      </w:r>
    </w:p>
    <w:p>
      <w:pPr>
        <w:pStyle w:val="BodyText"/>
        <w:spacing w:before="7"/>
        <w:rPr>
          <w:sz w:val="19"/>
        </w:rPr>
      </w:pPr>
    </w:p>
    <w:p>
      <w:pPr>
        <w:pStyle w:val="ListParagraph"/>
        <w:numPr>
          <w:ilvl w:val="0"/>
          <w:numId w:val="11"/>
        </w:numPr>
        <w:tabs>
          <w:tab w:pos="841" w:val="left" w:leader="none"/>
        </w:tabs>
        <w:spacing w:line="240" w:lineRule="auto" w:before="1" w:after="0"/>
        <w:ind w:left="120" w:right="117" w:firstLine="0"/>
        <w:jc w:val="both"/>
        <w:rPr>
          <w:sz w:val="20"/>
        </w:rPr>
      </w:pPr>
      <w:r>
        <w:rPr>
          <w:sz w:val="20"/>
        </w:rPr>
        <w:t>El paso por esta relevante cadena de precedentes que pavimenta el deber del Estado</w:t>
      </w:r>
      <w:r>
        <w:rPr>
          <w:spacing w:val="-3"/>
          <w:sz w:val="20"/>
        </w:rPr>
        <w:t> </w:t>
      </w:r>
      <w:r>
        <w:rPr>
          <w:sz w:val="20"/>
        </w:rPr>
        <w:t>de</w:t>
      </w:r>
      <w:r>
        <w:rPr>
          <w:spacing w:val="-3"/>
          <w:sz w:val="20"/>
        </w:rPr>
        <w:t> </w:t>
      </w:r>
      <w:r>
        <w:rPr>
          <w:sz w:val="20"/>
        </w:rPr>
        <w:t>garantizar</w:t>
      </w:r>
      <w:r>
        <w:rPr>
          <w:spacing w:val="-3"/>
          <w:sz w:val="20"/>
        </w:rPr>
        <w:t> </w:t>
      </w:r>
      <w:r>
        <w:rPr>
          <w:sz w:val="20"/>
        </w:rPr>
        <w:t>la igualdad</w:t>
      </w:r>
      <w:r>
        <w:rPr>
          <w:spacing w:val="-1"/>
          <w:sz w:val="20"/>
        </w:rPr>
        <w:t> </w:t>
      </w:r>
      <w:r>
        <w:rPr>
          <w:sz w:val="20"/>
        </w:rPr>
        <w:t>de</w:t>
      </w:r>
      <w:r>
        <w:rPr>
          <w:spacing w:val="-3"/>
          <w:sz w:val="20"/>
        </w:rPr>
        <w:t> </w:t>
      </w:r>
      <w:r>
        <w:rPr>
          <w:sz w:val="20"/>
        </w:rPr>
        <w:t>trato</w:t>
      </w:r>
      <w:r>
        <w:rPr>
          <w:spacing w:val="-1"/>
          <w:sz w:val="20"/>
        </w:rPr>
        <w:t> </w:t>
      </w:r>
      <w:r>
        <w:rPr>
          <w:sz w:val="20"/>
        </w:rPr>
        <w:t>entre</w:t>
      </w:r>
      <w:r>
        <w:rPr>
          <w:spacing w:val="-1"/>
          <w:sz w:val="20"/>
        </w:rPr>
        <w:t> </w:t>
      </w:r>
      <w:r>
        <w:rPr>
          <w:sz w:val="20"/>
        </w:rPr>
        <w:t>nacionales y</w:t>
      </w:r>
      <w:r>
        <w:rPr>
          <w:spacing w:val="-2"/>
          <w:sz w:val="20"/>
        </w:rPr>
        <w:t> </w:t>
      </w:r>
      <w:r>
        <w:rPr>
          <w:sz w:val="20"/>
        </w:rPr>
        <w:t>no</w:t>
      </w:r>
      <w:r>
        <w:rPr>
          <w:spacing w:val="-3"/>
          <w:sz w:val="20"/>
        </w:rPr>
        <w:t> </w:t>
      </w:r>
      <w:r>
        <w:rPr>
          <w:sz w:val="20"/>
        </w:rPr>
        <w:t>nacionales refuerza</w:t>
      </w:r>
      <w:r>
        <w:rPr>
          <w:spacing w:val="-2"/>
          <w:sz w:val="20"/>
        </w:rPr>
        <w:t> </w:t>
      </w:r>
      <w:r>
        <w:rPr>
          <w:sz w:val="20"/>
        </w:rPr>
        <w:t>lo que el Juez y Profesor Cançado Trindade ya había manifestado en su voto razonado en la OC Nº 18/03, destacando que el principio de igualdad y no discriminación adquiere especial importancia en la protección de los derechos de los migrantes</w:t>
      </w:r>
      <w:r>
        <w:rPr>
          <w:position w:val="7"/>
          <w:sz w:val="13"/>
        </w:rPr>
        <w:t>51</w:t>
      </w:r>
      <w:r>
        <w:rPr>
          <w:sz w:val="20"/>
        </w:rPr>
        <w:t>.</w:t>
      </w:r>
    </w:p>
    <w:p>
      <w:pPr>
        <w:pStyle w:val="BodyText"/>
        <w:spacing w:before="8"/>
        <w:rPr>
          <w:sz w:val="19"/>
        </w:rPr>
      </w:pPr>
    </w:p>
    <w:p>
      <w:pPr>
        <w:pStyle w:val="ListParagraph"/>
        <w:numPr>
          <w:ilvl w:val="0"/>
          <w:numId w:val="11"/>
        </w:numPr>
        <w:tabs>
          <w:tab w:pos="841" w:val="left" w:leader="none"/>
        </w:tabs>
        <w:spacing w:line="240" w:lineRule="auto" w:before="0" w:after="0"/>
        <w:ind w:left="120" w:right="120" w:firstLine="0"/>
        <w:jc w:val="both"/>
        <w:rPr>
          <w:sz w:val="20"/>
        </w:rPr>
      </w:pPr>
      <w:r>
        <w:rPr>
          <w:sz w:val="20"/>
        </w:rPr>
        <w:t>Además de los estándares sobre discriminación por razón de nacionalidad, el principio de igualdad ha sido examinado por la Corte desde la perspectiva del trato basado</w:t>
      </w:r>
      <w:r>
        <w:rPr>
          <w:spacing w:val="-4"/>
          <w:sz w:val="20"/>
        </w:rPr>
        <w:t> </w:t>
      </w:r>
      <w:r>
        <w:rPr>
          <w:sz w:val="20"/>
        </w:rPr>
        <w:t>en</w:t>
      </w:r>
      <w:r>
        <w:rPr>
          <w:spacing w:val="-4"/>
          <w:sz w:val="20"/>
        </w:rPr>
        <w:t> </w:t>
      </w:r>
      <w:r>
        <w:rPr>
          <w:sz w:val="20"/>
        </w:rPr>
        <w:t>estereotipos.</w:t>
      </w:r>
      <w:r>
        <w:rPr>
          <w:spacing w:val="-3"/>
          <w:sz w:val="20"/>
        </w:rPr>
        <w:t> </w:t>
      </w:r>
      <w:r>
        <w:rPr>
          <w:sz w:val="20"/>
        </w:rPr>
        <w:t>Este</w:t>
      </w:r>
      <w:r>
        <w:rPr>
          <w:spacing w:val="-6"/>
          <w:sz w:val="20"/>
        </w:rPr>
        <w:t> </w:t>
      </w:r>
      <w:r>
        <w:rPr>
          <w:sz w:val="20"/>
        </w:rPr>
        <w:t>enfoque</w:t>
      </w:r>
      <w:r>
        <w:rPr>
          <w:spacing w:val="-4"/>
          <w:sz w:val="20"/>
        </w:rPr>
        <w:t> </w:t>
      </w:r>
      <w:r>
        <w:rPr>
          <w:sz w:val="20"/>
        </w:rPr>
        <w:t>es</w:t>
      </w:r>
      <w:r>
        <w:rPr>
          <w:spacing w:val="-6"/>
          <w:sz w:val="20"/>
        </w:rPr>
        <w:t> </w:t>
      </w:r>
      <w:r>
        <w:rPr>
          <w:sz w:val="20"/>
        </w:rPr>
        <w:t>pertinente</w:t>
      </w:r>
      <w:r>
        <w:rPr>
          <w:spacing w:val="-6"/>
          <w:sz w:val="20"/>
        </w:rPr>
        <w:t> </w:t>
      </w:r>
      <w:r>
        <w:rPr>
          <w:sz w:val="20"/>
        </w:rPr>
        <w:t>en</w:t>
      </w:r>
      <w:r>
        <w:rPr>
          <w:spacing w:val="-4"/>
          <w:sz w:val="20"/>
        </w:rPr>
        <w:t> </w:t>
      </w:r>
      <w:r>
        <w:rPr>
          <w:sz w:val="20"/>
        </w:rPr>
        <w:t>el</w:t>
      </w:r>
      <w:r>
        <w:rPr>
          <w:spacing w:val="-4"/>
          <w:sz w:val="20"/>
        </w:rPr>
        <w:t> </w:t>
      </w:r>
      <w:r>
        <w:rPr>
          <w:sz w:val="20"/>
        </w:rPr>
        <w:t>presente</w:t>
      </w:r>
      <w:r>
        <w:rPr>
          <w:spacing w:val="-6"/>
          <w:sz w:val="20"/>
        </w:rPr>
        <w:t> </w:t>
      </w:r>
      <w:r>
        <w:rPr>
          <w:sz w:val="20"/>
        </w:rPr>
        <w:t>caso,</w:t>
      </w:r>
      <w:r>
        <w:rPr>
          <w:spacing w:val="-3"/>
          <w:sz w:val="20"/>
        </w:rPr>
        <w:t> </w:t>
      </w:r>
      <w:r>
        <w:rPr>
          <w:sz w:val="20"/>
        </w:rPr>
        <w:t>en</w:t>
      </w:r>
      <w:r>
        <w:rPr>
          <w:spacing w:val="-4"/>
          <w:sz w:val="20"/>
        </w:rPr>
        <w:t> </w:t>
      </w:r>
      <w:r>
        <w:rPr>
          <w:sz w:val="20"/>
        </w:rPr>
        <w:t>la</w:t>
      </w:r>
      <w:r>
        <w:rPr>
          <w:spacing w:val="-4"/>
          <w:sz w:val="20"/>
        </w:rPr>
        <w:t> </w:t>
      </w:r>
      <w:r>
        <w:rPr>
          <w:sz w:val="20"/>
        </w:rPr>
        <w:t>medida en</w:t>
      </w:r>
      <w:r>
        <w:rPr>
          <w:spacing w:val="-15"/>
          <w:sz w:val="20"/>
        </w:rPr>
        <w:t> </w:t>
      </w:r>
      <w:r>
        <w:rPr>
          <w:sz w:val="20"/>
        </w:rPr>
        <w:t>que</w:t>
      </w:r>
      <w:r>
        <w:rPr>
          <w:spacing w:val="-17"/>
          <w:sz w:val="20"/>
        </w:rPr>
        <w:t> </w:t>
      </w:r>
      <w:r>
        <w:rPr>
          <w:sz w:val="20"/>
        </w:rPr>
        <w:t>la</w:t>
      </w:r>
      <w:r>
        <w:rPr>
          <w:spacing w:val="-16"/>
          <w:sz w:val="20"/>
        </w:rPr>
        <w:t> </w:t>
      </w:r>
      <w:r>
        <w:rPr>
          <w:sz w:val="20"/>
        </w:rPr>
        <w:t>justificación</w:t>
      </w:r>
      <w:r>
        <w:rPr>
          <w:spacing w:val="-15"/>
          <w:sz w:val="20"/>
        </w:rPr>
        <w:t> </w:t>
      </w:r>
      <w:r>
        <w:rPr>
          <w:sz w:val="20"/>
        </w:rPr>
        <w:t>del</w:t>
      </w:r>
      <w:r>
        <w:rPr>
          <w:spacing w:val="-16"/>
          <w:sz w:val="20"/>
        </w:rPr>
        <w:t> </w:t>
      </w:r>
      <w:r>
        <w:rPr>
          <w:sz w:val="20"/>
        </w:rPr>
        <w:t>Estado</w:t>
      </w:r>
      <w:r>
        <w:rPr>
          <w:spacing w:val="-15"/>
          <w:sz w:val="20"/>
        </w:rPr>
        <w:t> </w:t>
      </w:r>
      <w:r>
        <w:rPr>
          <w:sz w:val="20"/>
        </w:rPr>
        <w:t>para</w:t>
      </w:r>
      <w:r>
        <w:rPr>
          <w:spacing w:val="-16"/>
          <w:sz w:val="20"/>
        </w:rPr>
        <w:t> </w:t>
      </w:r>
      <w:r>
        <w:rPr>
          <w:sz w:val="20"/>
        </w:rPr>
        <w:t>impedir</w:t>
      </w:r>
      <w:r>
        <w:rPr>
          <w:spacing w:val="-17"/>
          <w:sz w:val="20"/>
        </w:rPr>
        <w:t> </w:t>
      </w:r>
      <w:r>
        <w:rPr>
          <w:sz w:val="20"/>
        </w:rPr>
        <w:t>que</w:t>
      </w:r>
      <w:r>
        <w:rPr>
          <w:spacing w:val="-17"/>
          <w:sz w:val="20"/>
        </w:rPr>
        <w:t> </w:t>
      </w:r>
      <w:r>
        <w:rPr>
          <w:sz w:val="20"/>
        </w:rPr>
        <w:t>los</w:t>
      </w:r>
      <w:r>
        <w:rPr>
          <w:spacing w:val="-15"/>
          <w:sz w:val="20"/>
        </w:rPr>
        <w:t> </w:t>
      </w:r>
      <w:r>
        <w:rPr>
          <w:sz w:val="20"/>
        </w:rPr>
        <w:t>no</w:t>
      </w:r>
      <w:r>
        <w:rPr>
          <w:spacing w:val="-17"/>
          <w:sz w:val="20"/>
        </w:rPr>
        <w:t> </w:t>
      </w:r>
      <w:r>
        <w:rPr>
          <w:sz w:val="20"/>
        </w:rPr>
        <w:t>nacionales</w:t>
      </w:r>
      <w:r>
        <w:rPr>
          <w:spacing w:val="-14"/>
          <w:sz w:val="20"/>
        </w:rPr>
        <w:t> </w:t>
      </w:r>
      <w:r>
        <w:rPr>
          <w:sz w:val="20"/>
        </w:rPr>
        <w:t>ejerzan</w:t>
      </w:r>
      <w:r>
        <w:rPr>
          <w:spacing w:val="-15"/>
          <w:sz w:val="20"/>
        </w:rPr>
        <w:t> </w:t>
      </w:r>
      <w:r>
        <w:rPr>
          <w:sz w:val="20"/>
        </w:rPr>
        <w:t>la</w:t>
      </w:r>
      <w:r>
        <w:rPr>
          <w:spacing w:val="-16"/>
          <w:sz w:val="20"/>
        </w:rPr>
        <w:t> </w:t>
      </w:r>
      <w:r>
        <w:rPr>
          <w:sz w:val="20"/>
        </w:rPr>
        <w:t>práctica notarial en el país se basa en presunciones sobre la (supuesta falta de) idoneidad de los inmigrantes para responder por actos fraudulentos en casos de aplicación de la responsabilidad legal. Así, el nombramiento como notario se condicionó a la adquisición</w:t>
      </w:r>
      <w:r>
        <w:rPr>
          <w:spacing w:val="-18"/>
          <w:sz w:val="20"/>
        </w:rPr>
        <w:t> </w:t>
      </w:r>
      <w:r>
        <w:rPr>
          <w:sz w:val="20"/>
        </w:rPr>
        <w:t>de</w:t>
      </w:r>
      <w:r>
        <w:rPr>
          <w:spacing w:val="-18"/>
          <w:sz w:val="20"/>
        </w:rPr>
        <w:t> </w:t>
      </w:r>
      <w:r>
        <w:rPr>
          <w:sz w:val="20"/>
        </w:rPr>
        <w:t>la</w:t>
      </w:r>
      <w:r>
        <w:rPr>
          <w:spacing w:val="-17"/>
          <w:sz w:val="20"/>
        </w:rPr>
        <w:t> </w:t>
      </w:r>
      <w:r>
        <w:rPr>
          <w:sz w:val="20"/>
        </w:rPr>
        <w:t>nacionalidad</w:t>
      </w:r>
      <w:r>
        <w:rPr>
          <w:spacing w:val="-18"/>
          <w:sz w:val="20"/>
        </w:rPr>
        <w:t> </w:t>
      </w:r>
      <w:r>
        <w:rPr>
          <w:sz w:val="20"/>
        </w:rPr>
        <w:t>guatemalteca</w:t>
      </w:r>
      <w:r>
        <w:rPr>
          <w:spacing w:val="-16"/>
          <w:sz w:val="20"/>
        </w:rPr>
        <w:t> </w:t>
      </w:r>
      <w:r>
        <w:rPr>
          <w:sz w:val="20"/>
        </w:rPr>
        <w:t>con</w:t>
      </w:r>
      <w:r>
        <w:rPr>
          <w:spacing w:val="-15"/>
          <w:sz w:val="20"/>
        </w:rPr>
        <w:t> </w:t>
      </w:r>
      <w:r>
        <w:rPr>
          <w:sz w:val="20"/>
        </w:rPr>
        <w:t>el</w:t>
      </w:r>
      <w:r>
        <w:rPr>
          <w:spacing w:val="-16"/>
          <w:sz w:val="20"/>
        </w:rPr>
        <w:t> </w:t>
      </w:r>
      <w:r>
        <w:rPr>
          <w:sz w:val="20"/>
        </w:rPr>
        <w:t>fin</w:t>
      </w:r>
      <w:r>
        <w:rPr>
          <w:spacing w:val="-17"/>
          <w:sz w:val="20"/>
        </w:rPr>
        <w:t> </w:t>
      </w:r>
      <w:r>
        <w:rPr>
          <w:sz w:val="20"/>
        </w:rPr>
        <w:t>de</w:t>
      </w:r>
      <w:r>
        <w:rPr>
          <w:spacing w:val="-18"/>
          <w:sz w:val="20"/>
        </w:rPr>
        <w:t> </w:t>
      </w:r>
      <w:r>
        <w:rPr>
          <w:sz w:val="20"/>
        </w:rPr>
        <w:t>incorporar</w:t>
      </w:r>
      <w:r>
        <w:rPr>
          <w:spacing w:val="-18"/>
          <w:sz w:val="20"/>
        </w:rPr>
        <w:t> </w:t>
      </w:r>
      <w:r>
        <w:rPr>
          <w:sz w:val="20"/>
        </w:rPr>
        <w:t>a</w:t>
      </w:r>
      <w:r>
        <w:rPr>
          <w:spacing w:val="-15"/>
          <w:sz w:val="20"/>
        </w:rPr>
        <w:t> </w:t>
      </w:r>
      <w:r>
        <w:rPr>
          <w:sz w:val="20"/>
        </w:rPr>
        <w:t>los</w:t>
      </w:r>
      <w:r>
        <w:rPr>
          <w:spacing w:val="-17"/>
          <w:sz w:val="20"/>
        </w:rPr>
        <w:t> </w:t>
      </w:r>
      <w:r>
        <w:rPr>
          <w:sz w:val="20"/>
        </w:rPr>
        <w:t>no</w:t>
      </w:r>
      <w:r>
        <w:rPr>
          <w:spacing w:val="-17"/>
          <w:sz w:val="20"/>
        </w:rPr>
        <w:t> </w:t>
      </w:r>
      <w:r>
        <w:rPr>
          <w:sz w:val="20"/>
        </w:rPr>
        <w:t>nacionales a la sociedad guatemalteca. De esa manera, el impedimento profesional a los no nacionales</w:t>
      </w:r>
      <w:r>
        <w:rPr>
          <w:spacing w:val="-18"/>
          <w:sz w:val="20"/>
        </w:rPr>
        <w:t> </w:t>
      </w:r>
      <w:r>
        <w:rPr>
          <w:sz w:val="20"/>
        </w:rPr>
        <w:t>se</w:t>
      </w:r>
      <w:r>
        <w:rPr>
          <w:spacing w:val="-18"/>
          <w:sz w:val="20"/>
        </w:rPr>
        <w:t> </w:t>
      </w:r>
      <w:r>
        <w:rPr>
          <w:sz w:val="20"/>
        </w:rPr>
        <w:t>basa</w:t>
      </w:r>
      <w:r>
        <w:rPr>
          <w:spacing w:val="-17"/>
          <w:sz w:val="20"/>
        </w:rPr>
        <w:t> </w:t>
      </w:r>
      <w:r>
        <w:rPr>
          <w:sz w:val="20"/>
        </w:rPr>
        <w:t>en</w:t>
      </w:r>
      <w:r>
        <w:rPr>
          <w:spacing w:val="-18"/>
          <w:sz w:val="20"/>
        </w:rPr>
        <w:t> </w:t>
      </w:r>
      <w:r>
        <w:rPr>
          <w:sz w:val="20"/>
        </w:rPr>
        <w:t>la</w:t>
      </w:r>
      <w:r>
        <w:rPr>
          <w:spacing w:val="-17"/>
          <w:sz w:val="20"/>
        </w:rPr>
        <w:t> </w:t>
      </w:r>
      <w:r>
        <w:rPr>
          <w:sz w:val="20"/>
        </w:rPr>
        <w:t>concretización</w:t>
      </w:r>
      <w:r>
        <w:rPr>
          <w:spacing w:val="-18"/>
          <w:sz w:val="20"/>
        </w:rPr>
        <w:t> </w:t>
      </w:r>
      <w:r>
        <w:rPr>
          <w:sz w:val="20"/>
        </w:rPr>
        <w:t>de</w:t>
      </w:r>
      <w:r>
        <w:rPr>
          <w:spacing w:val="-18"/>
          <w:sz w:val="20"/>
        </w:rPr>
        <w:t> </w:t>
      </w:r>
      <w:r>
        <w:rPr>
          <w:sz w:val="20"/>
        </w:rPr>
        <w:t>dos</w:t>
      </w:r>
      <w:r>
        <w:rPr>
          <w:spacing w:val="-17"/>
          <w:sz w:val="20"/>
        </w:rPr>
        <w:t> </w:t>
      </w:r>
      <w:r>
        <w:rPr>
          <w:sz w:val="20"/>
        </w:rPr>
        <w:t>posibilidades:</w:t>
      </w:r>
      <w:r>
        <w:rPr>
          <w:spacing w:val="-18"/>
          <w:sz w:val="20"/>
        </w:rPr>
        <w:t> </w:t>
      </w:r>
      <w:r>
        <w:rPr>
          <w:sz w:val="20"/>
        </w:rPr>
        <w:t>el</w:t>
      </w:r>
      <w:r>
        <w:rPr>
          <w:spacing w:val="-17"/>
          <w:sz w:val="20"/>
        </w:rPr>
        <w:t> </w:t>
      </w:r>
      <w:r>
        <w:rPr>
          <w:sz w:val="20"/>
        </w:rPr>
        <w:t>inadecuado</w:t>
      </w:r>
      <w:r>
        <w:rPr>
          <w:spacing w:val="-18"/>
          <w:sz w:val="20"/>
        </w:rPr>
        <w:t> </w:t>
      </w:r>
      <w:r>
        <w:rPr>
          <w:sz w:val="20"/>
        </w:rPr>
        <w:t>desempeño de</w:t>
      </w:r>
      <w:r>
        <w:rPr>
          <w:spacing w:val="-18"/>
          <w:sz w:val="20"/>
        </w:rPr>
        <w:t> </w:t>
      </w:r>
      <w:r>
        <w:rPr>
          <w:sz w:val="20"/>
        </w:rPr>
        <w:t>las</w:t>
      </w:r>
      <w:r>
        <w:rPr>
          <w:spacing w:val="-16"/>
          <w:sz w:val="20"/>
        </w:rPr>
        <w:t> </w:t>
      </w:r>
      <w:r>
        <w:rPr>
          <w:sz w:val="20"/>
        </w:rPr>
        <w:t>funciones</w:t>
      </w:r>
      <w:r>
        <w:rPr>
          <w:spacing w:val="-18"/>
          <w:sz w:val="20"/>
        </w:rPr>
        <w:t> </w:t>
      </w:r>
      <w:r>
        <w:rPr>
          <w:sz w:val="20"/>
        </w:rPr>
        <w:t>notariales</w:t>
      </w:r>
      <w:r>
        <w:rPr>
          <w:spacing w:val="-16"/>
          <w:sz w:val="20"/>
        </w:rPr>
        <w:t> </w:t>
      </w:r>
      <w:r>
        <w:rPr>
          <w:sz w:val="20"/>
        </w:rPr>
        <w:t>y</w:t>
      </w:r>
      <w:r>
        <w:rPr>
          <w:spacing w:val="-15"/>
          <w:sz w:val="20"/>
        </w:rPr>
        <w:t> </w:t>
      </w:r>
      <w:r>
        <w:rPr>
          <w:sz w:val="20"/>
        </w:rPr>
        <w:t>la</w:t>
      </w:r>
      <w:r>
        <w:rPr>
          <w:spacing w:val="-16"/>
          <w:sz w:val="20"/>
        </w:rPr>
        <w:t> </w:t>
      </w:r>
      <w:r>
        <w:rPr>
          <w:sz w:val="20"/>
        </w:rPr>
        <w:t>imposibilidad</w:t>
      </w:r>
      <w:r>
        <w:rPr>
          <w:spacing w:val="-16"/>
          <w:sz w:val="20"/>
        </w:rPr>
        <w:t> </w:t>
      </w:r>
      <w:r>
        <w:rPr>
          <w:sz w:val="20"/>
        </w:rPr>
        <w:t>de</w:t>
      </w:r>
      <w:r>
        <w:rPr>
          <w:spacing w:val="-14"/>
          <w:sz w:val="20"/>
        </w:rPr>
        <w:t> </w:t>
      </w:r>
      <w:r>
        <w:rPr>
          <w:sz w:val="20"/>
        </w:rPr>
        <w:t>asumir</w:t>
      </w:r>
      <w:r>
        <w:rPr>
          <w:spacing w:val="-18"/>
          <w:sz w:val="20"/>
        </w:rPr>
        <w:t> </w:t>
      </w:r>
      <w:r>
        <w:rPr>
          <w:sz w:val="20"/>
        </w:rPr>
        <w:t>responsabilidades</w:t>
      </w:r>
      <w:r>
        <w:rPr>
          <w:spacing w:val="-17"/>
          <w:sz w:val="20"/>
        </w:rPr>
        <w:t> </w:t>
      </w:r>
      <w:r>
        <w:rPr>
          <w:sz w:val="20"/>
        </w:rPr>
        <w:t>legales</w:t>
      </w:r>
      <w:r>
        <w:rPr>
          <w:spacing w:val="-18"/>
          <w:sz w:val="20"/>
        </w:rPr>
        <w:t> </w:t>
      </w:r>
      <w:r>
        <w:rPr>
          <w:sz w:val="20"/>
        </w:rPr>
        <w:t>fuera del territorio guatemalteco. A la luz de estas dos circunstancias, el Estado alega que los no nacionales serían más susceptibles a quedar impunes si se dieran estas posibilidades por la falta de vinculación con Guatemala.</w:t>
      </w:r>
    </w:p>
    <w:p>
      <w:pPr>
        <w:pStyle w:val="BodyText"/>
        <w:spacing w:before="10"/>
        <w:rPr>
          <w:sz w:val="19"/>
        </w:rPr>
      </w:pPr>
    </w:p>
    <w:p>
      <w:pPr>
        <w:pStyle w:val="ListParagraph"/>
        <w:numPr>
          <w:ilvl w:val="0"/>
          <w:numId w:val="11"/>
        </w:numPr>
        <w:tabs>
          <w:tab w:pos="841" w:val="left" w:leader="none"/>
        </w:tabs>
        <w:spacing w:line="240" w:lineRule="auto" w:before="0" w:after="0"/>
        <w:ind w:left="120" w:right="117" w:firstLine="0"/>
        <w:jc w:val="both"/>
        <w:rPr>
          <w:sz w:val="20"/>
        </w:rPr>
      </w:pPr>
      <w:r>
        <w:rPr>
          <w:sz w:val="20"/>
        </w:rPr>
        <w:t>Es</w:t>
      </w:r>
      <w:r>
        <w:rPr>
          <w:spacing w:val="-13"/>
          <w:sz w:val="20"/>
        </w:rPr>
        <w:t> </w:t>
      </w:r>
      <w:r>
        <w:rPr>
          <w:sz w:val="20"/>
        </w:rPr>
        <w:t>posible</w:t>
      </w:r>
      <w:r>
        <w:rPr>
          <w:spacing w:val="-11"/>
          <w:sz w:val="20"/>
        </w:rPr>
        <w:t> </w:t>
      </w:r>
      <w:r>
        <w:rPr>
          <w:sz w:val="20"/>
        </w:rPr>
        <w:t>constatar</w:t>
      </w:r>
      <w:r>
        <w:rPr>
          <w:spacing w:val="-13"/>
          <w:sz w:val="20"/>
        </w:rPr>
        <w:t> </w:t>
      </w:r>
      <w:r>
        <w:rPr>
          <w:sz w:val="20"/>
        </w:rPr>
        <w:t>que</w:t>
      </w:r>
      <w:r>
        <w:rPr>
          <w:spacing w:val="-11"/>
          <w:sz w:val="20"/>
        </w:rPr>
        <w:t> </w:t>
      </w:r>
      <w:r>
        <w:rPr>
          <w:sz w:val="20"/>
        </w:rPr>
        <w:t>en</w:t>
      </w:r>
      <w:r>
        <w:rPr>
          <w:spacing w:val="-9"/>
          <w:sz w:val="20"/>
        </w:rPr>
        <w:t> </w:t>
      </w:r>
      <w:r>
        <w:rPr>
          <w:sz w:val="20"/>
        </w:rPr>
        <w:t>el</w:t>
      </w:r>
      <w:r>
        <w:rPr>
          <w:spacing w:val="-10"/>
          <w:sz w:val="20"/>
        </w:rPr>
        <w:t> </w:t>
      </w:r>
      <w:r>
        <w:rPr>
          <w:sz w:val="20"/>
        </w:rPr>
        <w:t>caso</w:t>
      </w:r>
      <w:r>
        <w:rPr>
          <w:spacing w:val="-7"/>
          <w:sz w:val="20"/>
        </w:rPr>
        <w:t> </w:t>
      </w:r>
      <w:r>
        <w:rPr>
          <w:i/>
          <w:sz w:val="20"/>
        </w:rPr>
        <w:t>Hendrix</w:t>
      </w:r>
      <w:r>
        <w:rPr>
          <w:i/>
          <w:spacing w:val="-9"/>
          <w:sz w:val="20"/>
        </w:rPr>
        <w:t> </w:t>
      </w:r>
      <w:r>
        <w:rPr>
          <w:i/>
          <w:sz w:val="20"/>
        </w:rPr>
        <w:t>Vs.</w:t>
      </w:r>
      <w:r>
        <w:rPr>
          <w:i/>
          <w:spacing w:val="-9"/>
          <w:sz w:val="20"/>
        </w:rPr>
        <w:t> </w:t>
      </w:r>
      <w:r>
        <w:rPr>
          <w:i/>
          <w:sz w:val="20"/>
        </w:rPr>
        <w:t>Guatemala</w:t>
      </w:r>
      <w:r>
        <w:rPr>
          <w:i/>
          <w:spacing w:val="-9"/>
          <w:sz w:val="20"/>
        </w:rPr>
        <w:t> </w:t>
      </w:r>
      <w:r>
        <w:rPr>
          <w:sz w:val="20"/>
        </w:rPr>
        <w:t>el</w:t>
      </w:r>
      <w:r>
        <w:rPr>
          <w:spacing w:val="-10"/>
          <w:sz w:val="20"/>
        </w:rPr>
        <w:t> </w:t>
      </w:r>
      <w:r>
        <w:rPr>
          <w:sz w:val="20"/>
        </w:rPr>
        <w:t>Estado</w:t>
      </w:r>
      <w:r>
        <w:rPr>
          <w:spacing w:val="-11"/>
          <w:sz w:val="20"/>
        </w:rPr>
        <w:t> </w:t>
      </w:r>
      <w:r>
        <w:rPr>
          <w:sz w:val="20"/>
        </w:rPr>
        <w:t>reproduce el sentimiento de desconfianza en relación con la credibilidad de los actos a ser realizados por</w:t>
      </w:r>
      <w:r>
        <w:rPr>
          <w:spacing w:val="-1"/>
          <w:sz w:val="20"/>
        </w:rPr>
        <w:t> </w:t>
      </w:r>
      <w:r>
        <w:rPr>
          <w:sz w:val="20"/>
        </w:rPr>
        <w:t>la persona estereotipada, en este caso, el no</w:t>
      </w:r>
      <w:r>
        <w:rPr>
          <w:spacing w:val="-1"/>
          <w:sz w:val="20"/>
        </w:rPr>
        <w:t> </w:t>
      </w:r>
      <w:r>
        <w:rPr>
          <w:sz w:val="20"/>
        </w:rPr>
        <w:t>nacional. Como señaló</w:t>
      </w:r>
      <w:r>
        <w:rPr>
          <w:spacing w:val="-1"/>
          <w:sz w:val="20"/>
        </w:rPr>
        <w:t> </w:t>
      </w:r>
      <w:r>
        <w:rPr>
          <w:sz w:val="20"/>
        </w:rPr>
        <w:t>la Corte IDH en la OC Nº 24/17, las posibles diferencias de opinión en relación con determinados grupos sociales no pueden ser utilizadas para justificar actos discriminatorios,</w:t>
      </w:r>
      <w:r>
        <w:rPr>
          <w:spacing w:val="65"/>
          <w:sz w:val="20"/>
        </w:rPr>
        <w:t>  </w:t>
      </w:r>
      <w:r>
        <w:rPr>
          <w:sz w:val="20"/>
        </w:rPr>
        <w:t>especialmente</w:t>
      </w:r>
      <w:r>
        <w:rPr>
          <w:spacing w:val="66"/>
          <w:sz w:val="20"/>
        </w:rPr>
        <w:t>  </w:t>
      </w:r>
      <w:r>
        <w:rPr>
          <w:sz w:val="20"/>
        </w:rPr>
        <w:t>cuando</w:t>
      </w:r>
      <w:r>
        <w:rPr>
          <w:spacing w:val="66"/>
          <w:sz w:val="20"/>
        </w:rPr>
        <w:t>  </w:t>
      </w:r>
      <w:r>
        <w:rPr>
          <w:sz w:val="20"/>
        </w:rPr>
        <w:t>reproducen</w:t>
      </w:r>
      <w:r>
        <w:rPr>
          <w:spacing w:val="66"/>
          <w:sz w:val="20"/>
        </w:rPr>
        <w:t>  </w:t>
      </w:r>
      <w:r>
        <w:rPr>
          <w:sz w:val="20"/>
        </w:rPr>
        <w:t>estigmas</w:t>
      </w:r>
      <w:r>
        <w:rPr>
          <w:spacing w:val="66"/>
          <w:sz w:val="20"/>
        </w:rPr>
        <w:t>  </w:t>
      </w:r>
      <w:r>
        <w:rPr>
          <w:sz w:val="20"/>
        </w:rPr>
        <w:t>históricos</w:t>
      </w:r>
      <w:r>
        <w:rPr>
          <w:spacing w:val="65"/>
          <w:sz w:val="20"/>
        </w:rPr>
        <w:t>  </w:t>
      </w:r>
      <w:r>
        <w:rPr>
          <w:spacing w:val="-10"/>
          <w:sz w:val="20"/>
        </w:rPr>
        <w:t>y</w:t>
      </w:r>
    </w:p>
    <w:p>
      <w:pPr>
        <w:pStyle w:val="BodyText"/>
      </w:pPr>
    </w:p>
    <w:p>
      <w:pPr>
        <w:pStyle w:val="BodyText"/>
      </w:pPr>
    </w:p>
    <w:p>
      <w:pPr>
        <w:pStyle w:val="BodyText"/>
        <w:spacing w:before="5"/>
        <w:rPr>
          <w:sz w:val="24"/>
        </w:rPr>
      </w:pPr>
      <w:r>
        <w:rPr/>
        <w:pict>
          <v:rect style="position:absolute;margin-left:90.024002pt;margin-top:16.05117pt;width:144.020pt;height:.60004pt;mso-position-horizontal-relative:page;mso-position-vertical-relative:paragraph;z-index:-15709696;mso-wrap-distance-left:0;mso-wrap-distance-right:0" id="docshape41" filled="true" fillcolor="#000000" stroked="false">
            <v:fill type="solid"/>
            <w10:wrap type="topAndBottom"/>
          </v:rect>
        </w:pict>
      </w:r>
    </w:p>
    <w:p>
      <w:pPr>
        <w:tabs>
          <w:tab w:pos="840" w:val="left" w:leader="none"/>
        </w:tabs>
        <w:spacing w:before="99"/>
        <w:ind w:left="120" w:right="114" w:firstLine="0"/>
        <w:jc w:val="both"/>
        <w:rPr>
          <w:sz w:val="16"/>
        </w:rPr>
      </w:pPr>
      <w:r>
        <w:rPr>
          <w:spacing w:val="-6"/>
          <w:sz w:val="16"/>
          <w:vertAlign w:val="superscript"/>
        </w:rPr>
        <w:t>48</w:t>
      </w:r>
      <w:r>
        <w:rPr>
          <w:sz w:val="16"/>
          <w:vertAlign w:val="baseline"/>
        </w:rPr>
        <w:tab/>
      </w:r>
      <w:r>
        <w:rPr>
          <w:i/>
          <w:sz w:val="16"/>
          <w:vertAlign w:val="baseline"/>
        </w:rPr>
        <w:t>Cfr</w:t>
      </w:r>
      <w:r>
        <w:rPr>
          <w:sz w:val="16"/>
          <w:vertAlign w:val="baseline"/>
        </w:rPr>
        <w:t>.</w:t>
      </w:r>
      <w:r>
        <w:rPr>
          <w:spacing w:val="-12"/>
          <w:sz w:val="16"/>
          <w:vertAlign w:val="baseline"/>
        </w:rPr>
        <w:t> </w:t>
      </w:r>
      <w:r>
        <w:rPr>
          <w:sz w:val="16"/>
          <w:vertAlign w:val="baseline"/>
        </w:rPr>
        <w:t>Corte</w:t>
      </w:r>
      <w:r>
        <w:rPr>
          <w:spacing w:val="-11"/>
          <w:sz w:val="16"/>
          <w:vertAlign w:val="baseline"/>
        </w:rPr>
        <w:t> </w:t>
      </w:r>
      <w:r>
        <w:rPr>
          <w:sz w:val="16"/>
          <w:vertAlign w:val="baseline"/>
        </w:rPr>
        <w:t>IDH.</w:t>
      </w:r>
      <w:r>
        <w:rPr>
          <w:spacing w:val="-12"/>
          <w:sz w:val="16"/>
          <w:vertAlign w:val="baseline"/>
        </w:rPr>
        <w:t> </w:t>
      </w:r>
      <w:r>
        <w:rPr>
          <w:sz w:val="16"/>
          <w:vertAlign w:val="baseline"/>
        </w:rPr>
        <w:t>Condición</w:t>
      </w:r>
      <w:r>
        <w:rPr>
          <w:spacing w:val="-11"/>
          <w:sz w:val="16"/>
          <w:vertAlign w:val="baseline"/>
        </w:rPr>
        <w:t> </w:t>
      </w:r>
      <w:r>
        <w:rPr>
          <w:sz w:val="16"/>
          <w:vertAlign w:val="baseline"/>
        </w:rPr>
        <w:t>jurídica</w:t>
      </w:r>
      <w:r>
        <w:rPr>
          <w:spacing w:val="-10"/>
          <w:sz w:val="16"/>
          <w:vertAlign w:val="baseline"/>
        </w:rPr>
        <w:t> </w:t>
      </w:r>
      <w:r>
        <w:rPr>
          <w:sz w:val="16"/>
          <w:vertAlign w:val="baseline"/>
        </w:rPr>
        <w:t>y</w:t>
      </w:r>
      <w:r>
        <w:rPr>
          <w:spacing w:val="-12"/>
          <w:sz w:val="16"/>
          <w:vertAlign w:val="baseline"/>
        </w:rPr>
        <w:t> </w:t>
      </w:r>
      <w:r>
        <w:rPr>
          <w:sz w:val="16"/>
          <w:vertAlign w:val="baseline"/>
        </w:rPr>
        <w:t>derechos</w:t>
      </w:r>
      <w:r>
        <w:rPr>
          <w:spacing w:val="-11"/>
          <w:sz w:val="16"/>
          <w:vertAlign w:val="baseline"/>
        </w:rPr>
        <w:t> </w:t>
      </w:r>
      <w:r>
        <w:rPr>
          <w:sz w:val="16"/>
          <w:vertAlign w:val="baseline"/>
        </w:rPr>
        <w:t>de</w:t>
      </w:r>
      <w:r>
        <w:rPr>
          <w:spacing w:val="-11"/>
          <w:sz w:val="16"/>
          <w:vertAlign w:val="baseline"/>
        </w:rPr>
        <w:t> </w:t>
      </w:r>
      <w:r>
        <w:rPr>
          <w:sz w:val="16"/>
          <w:vertAlign w:val="baseline"/>
        </w:rPr>
        <w:t>los</w:t>
      </w:r>
      <w:r>
        <w:rPr>
          <w:spacing w:val="-11"/>
          <w:sz w:val="16"/>
          <w:vertAlign w:val="baseline"/>
        </w:rPr>
        <w:t> </w:t>
      </w:r>
      <w:r>
        <w:rPr>
          <w:sz w:val="16"/>
          <w:vertAlign w:val="baseline"/>
        </w:rPr>
        <w:t>migrantes</w:t>
      </w:r>
      <w:r>
        <w:rPr>
          <w:spacing w:val="-9"/>
          <w:sz w:val="16"/>
          <w:vertAlign w:val="baseline"/>
        </w:rPr>
        <w:t> </w:t>
      </w:r>
      <w:r>
        <w:rPr>
          <w:sz w:val="16"/>
          <w:vertAlign w:val="baseline"/>
        </w:rPr>
        <w:t>indocumentados.</w:t>
      </w:r>
      <w:r>
        <w:rPr>
          <w:spacing w:val="-11"/>
          <w:sz w:val="16"/>
          <w:vertAlign w:val="baseline"/>
        </w:rPr>
        <w:t> </w:t>
      </w:r>
      <w:r>
        <w:rPr>
          <w:sz w:val="16"/>
          <w:vertAlign w:val="baseline"/>
        </w:rPr>
        <w:t>Opinión</w:t>
      </w:r>
      <w:r>
        <w:rPr>
          <w:spacing w:val="-12"/>
          <w:sz w:val="16"/>
          <w:vertAlign w:val="baseline"/>
        </w:rPr>
        <w:t> </w:t>
      </w:r>
      <w:r>
        <w:rPr>
          <w:sz w:val="16"/>
          <w:vertAlign w:val="baseline"/>
        </w:rPr>
        <w:t>Consultiva OC-18/03</w:t>
      </w:r>
      <w:r>
        <w:rPr>
          <w:spacing w:val="-10"/>
          <w:sz w:val="16"/>
          <w:vertAlign w:val="baseline"/>
        </w:rPr>
        <w:t> </w:t>
      </w:r>
      <w:r>
        <w:rPr>
          <w:sz w:val="16"/>
          <w:vertAlign w:val="baseline"/>
        </w:rPr>
        <w:t>de</w:t>
      </w:r>
      <w:r>
        <w:rPr>
          <w:spacing w:val="-10"/>
          <w:sz w:val="16"/>
          <w:vertAlign w:val="baseline"/>
        </w:rPr>
        <w:t> </w:t>
      </w:r>
      <w:r>
        <w:rPr>
          <w:sz w:val="16"/>
          <w:vertAlign w:val="baseline"/>
        </w:rPr>
        <w:t>17</w:t>
      </w:r>
      <w:r>
        <w:rPr>
          <w:spacing w:val="-10"/>
          <w:sz w:val="16"/>
          <w:vertAlign w:val="baseline"/>
        </w:rPr>
        <w:t> </w:t>
      </w:r>
      <w:r>
        <w:rPr>
          <w:sz w:val="16"/>
          <w:vertAlign w:val="baseline"/>
        </w:rPr>
        <w:t>de</w:t>
      </w:r>
      <w:r>
        <w:rPr>
          <w:spacing w:val="-10"/>
          <w:sz w:val="16"/>
          <w:vertAlign w:val="baseline"/>
        </w:rPr>
        <w:t> </w:t>
      </w:r>
      <w:r>
        <w:rPr>
          <w:sz w:val="16"/>
          <w:vertAlign w:val="baseline"/>
        </w:rPr>
        <w:t>septiembre</w:t>
      </w:r>
      <w:r>
        <w:rPr>
          <w:spacing w:val="-8"/>
          <w:sz w:val="16"/>
          <w:vertAlign w:val="baseline"/>
        </w:rPr>
        <w:t> </w:t>
      </w:r>
      <w:r>
        <w:rPr>
          <w:sz w:val="16"/>
          <w:vertAlign w:val="baseline"/>
        </w:rPr>
        <w:t>de</w:t>
      </w:r>
      <w:r>
        <w:rPr>
          <w:spacing w:val="-10"/>
          <w:sz w:val="16"/>
          <w:vertAlign w:val="baseline"/>
        </w:rPr>
        <w:t> </w:t>
      </w:r>
      <w:r>
        <w:rPr>
          <w:sz w:val="16"/>
          <w:vertAlign w:val="baseline"/>
        </w:rPr>
        <w:t>2003.</w:t>
      </w:r>
      <w:r>
        <w:rPr>
          <w:spacing w:val="-9"/>
          <w:sz w:val="16"/>
          <w:vertAlign w:val="baseline"/>
        </w:rPr>
        <w:t> </w:t>
      </w:r>
      <w:r>
        <w:rPr>
          <w:sz w:val="16"/>
          <w:vertAlign w:val="baseline"/>
        </w:rPr>
        <w:t>Serie</w:t>
      </w:r>
      <w:r>
        <w:rPr>
          <w:spacing w:val="-10"/>
          <w:sz w:val="16"/>
          <w:vertAlign w:val="baseline"/>
        </w:rPr>
        <w:t> </w:t>
      </w:r>
      <w:r>
        <w:rPr>
          <w:sz w:val="16"/>
          <w:vertAlign w:val="baseline"/>
        </w:rPr>
        <w:t>A</w:t>
      </w:r>
      <w:r>
        <w:rPr>
          <w:spacing w:val="-8"/>
          <w:sz w:val="16"/>
          <w:vertAlign w:val="baseline"/>
        </w:rPr>
        <w:t> </w:t>
      </w:r>
      <w:r>
        <w:rPr>
          <w:sz w:val="16"/>
          <w:vertAlign w:val="baseline"/>
        </w:rPr>
        <w:t>No.</w:t>
      </w:r>
      <w:r>
        <w:rPr>
          <w:spacing w:val="-9"/>
          <w:sz w:val="16"/>
          <w:vertAlign w:val="baseline"/>
        </w:rPr>
        <w:t> </w:t>
      </w:r>
      <w:r>
        <w:rPr>
          <w:sz w:val="16"/>
          <w:vertAlign w:val="baseline"/>
        </w:rPr>
        <w:t>18,</w:t>
      </w:r>
      <w:r>
        <w:rPr>
          <w:spacing w:val="-9"/>
          <w:sz w:val="16"/>
          <w:vertAlign w:val="baseline"/>
        </w:rPr>
        <w:t> </w:t>
      </w:r>
      <w:r>
        <w:rPr>
          <w:sz w:val="16"/>
          <w:vertAlign w:val="baseline"/>
        </w:rPr>
        <w:t>párr.</w:t>
      </w:r>
      <w:r>
        <w:rPr>
          <w:spacing w:val="-9"/>
          <w:sz w:val="16"/>
          <w:vertAlign w:val="baseline"/>
        </w:rPr>
        <w:t> </w:t>
      </w:r>
      <w:r>
        <w:rPr>
          <w:sz w:val="16"/>
          <w:vertAlign w:val="baseline"/>
        </w:rPr>
        <w:t>119;</w:t>
      </w:r>
      <w:r>
        <w:rPr>
          <w:spacing w:val="-9"/>
          <w:sz w:val="16"/>
          <w:vertAlign w:val="baseline"/>
        </w:rPr>
        <w:t> </w:t>
      </w:r>
      <w:r>
        <w:rPr>
          <w:sz w:val="16"/>
          <w:vertAlign w:val="baseline"/>
        </w:rPr>
        <w:t>Corte</w:t>
      </w:r>
      <w:r>
        <w:rPr>
          <w:spacing w:val="-8"/>
          <w:sz w:val="16"/>
          <w:vertAlign w:val="baseline"/>
        </w:rPr>
        <w:t> </w:t>
      </w:r>
      <w:r>
        <w:rPr>
          <w:sz w:val="16"/>
          <w:vertAlign w:val="baseline"/>
        </w:rPr>
        <w:t>IDH.</w:t>
      </w:r>
      <w:r>
        <w:rPr>
          <w:spacing w:val="-9"/>
          <w:sz w:val="16"/>
          <w:vertAlign w:val="baseline"/>
        </w:rPr>
        <w:t> </w:t>
      </w:r>
      <w:r>
        <w:rPr>
          <w:sz w:val="16"/>
          <w:vertAlign w:val="baseline"/>
        </w:rPr>
        <w:t>Caso</w:t>
      </w:r>
      <w:r>
        <w:rPr>
          <w:spacing w:val="-8"/>
          <w:sz w:val="16"/>
          <w:vertAlign w:val="baseline"/>
        </w:rPr>
        <w:t> </w:t>
      </w:r>
      <w:r>
        <w:rPr>
          <w:sz w:val="16"/>
          <w:vertAlign w:val="baseline"/>
        </w:rPr>
        <w:t>Vélez</w:t>
      </w:r>
      <w:r>
        <w:rPr>
          <w:spacing w:val="-10"/>
          <w:sz w:val="16"/>
          <w:vertAlign w:val="baseline"/>
        </w:rPr>
        <w:t> </w:t>
      </w:r>
      <w:r>
        <w:rPr>
          <w:sz w:val="16"/>
          <w:vertAlign w:val="baseline"/>
        </w:rPr>
        <w:t>Loor</w:t>
      </w:r>
      <w:r>
        <w:rPr>
          <w:spacing w:val="-8"/>
          <w:sz w:val="16"/>
          <w:vertAlign w:val="baseline"/>
        </w:rPr>
        <w:t> </w:t>
      </w:r>
      <w:r>
        <w:rPr>
          <w:sz w:val="16"/>
          <w:vertAlign w:val="baseline"/>
        </w:rPr>
        <w:t>Vs.</w:t>
      </w:r>
      <w:r>
        <w:rPr>
          <w:spacing w:val="-9"/>
          <w:sz w:val="16"/>
          <w:vertAlign w:val="baseline"/>
        </w:rPr>
        <w:t> </w:t>
      </w:r>
      <w:r>
        <w:rPr>
          <w:sz w:val="16"/>
          <w:vertAlign w:val="baseline"/>
        </w:rPr>
        <w:t>Panamá. Excepciones Preliminares, Fondo, Reparaciones y Costas. Sentencia de 23 de noviembre de 2010. Serie C No. 218, párr. 248.</w:t>
      </w:r>
    </w:p>
    <w:p>
      <w:pPr>
        <w:tabs>
          <w:tab w:pos="840" w:val="left" w:leader="none"/>
        </w:tabs>
        <w:spacing w:before="0"/>
        <w:ind w:left="120" w:right="114" w:firstLine="0"/>
        <w:jc w:val="both"/>
        <w:rPr>
          <w:sz w:val="16"/>
        </w:rPr>
      </w:pPr>
      <w:r>
        <w:rPr>
          <w:spacing w:val="-6"/>
          <w:sz w:val="16"/>
          <w:vertAlign w:val="superscript"/>
        </w:rPr>
        <w:t>49</w:t>
      </w:r>
      <w:r>
        <w:rPr>
          <w:sz w:val="16"/>
          <w:vertAlign w:val="baseline"/>
        </w:rPr>
        <w:tab/>
      </w:r>
      <w:r>
        <w:rPr>
          <w:i/>
          <w:sz w:val="16"/>
          <w:vertAlign w:val="baseline"/>
        </w:rPr>
        <w:t>Cfr</w:t>
      </w:r>
      <w:r>
        <w:rPr>
          <w:sz w:val="16"/>
          <w:vertAlign w:val="baseline"/>
        </w:rPr>
        <w:t>. Corte IDH. Caso Nadege Dorzema y otros Vs. República Dominicana. Fondo, Reparaciones y costas. Sentencia de 24 de octubre de 2012. Serie C No. 251, párr. 233.</w:t>
      </w:r>
    </w:p>
    <w:p>
      <w:pPr>
        <w:tabs>
          <w:tab w:pos="840" w:val="left" w:leader="none"/>
        </w:tabs>
        <w:spacing w:before="0"/>
        <w:ind w:left="120" w:right="114" w:firstLine="0"/>
        <w:jc w:val="both"/>
        <w:rPr>
          <w:sz w:val="16"/>
        </w:rPr>
      </w:pPr>
      <w:r>
        <w:rPr>
          <w:spacing w:val="-6"/>
          <w:sz w:val="16"/>
          <w:vertAlign w:val="superscript"/>
        </w:rPr>
        <w:t>50</w:t>
      </w:r>
      <w:r>
        <w:rPr>
          <w:sz w:val="16"/>
          <w:vertAlign w:val="baseline"/>
        </w:rPr>
        <w:tab/>
      </w:r>
      <w:r>
        <w:rPr>
          <w:i/>
          <w:sz w:val="16"/>
          <w:vertAlign w:val="baseline"/>
        </w:rPr>
        <w:t>Cfr</w:t>
      </w:r>
      <w:r>
        <w:rPr>
          <w:sz w:val="16"/>
          <w:vertAlign w:val="baseline"/>
        </w:rPr>
        <w:t>. Corte IDH. </w:t>
      </w:r>
      <w:r>
        <w:rPr>
          <w:i/>
          <w:sz w:val="16"/>
          <w:vertAlign w:val="baseline"/>
        </w:rPr>
        <w:t>Caso de Personas dominicanas y haitianas expulsadas Vs. República Dominicana.</w:t>
      </w:r>
      <w:r>
        <w:rPr>
          <w:i/>
          <w:sz w:val="16"/>
          <w:vertAlign w:val="baseline"/>
        </w:rPr>
        <w:t> Excepciones Preliminares, Fondo, Reparaciones y Costas</w:t>
      </w:r>
      <w:r>
        <w:rPr>
          <w:sz w:val="16"/>
          <w:vertAlign w:val="baseline"/>
        </w:rPr>
        <w:t>. Sentencia de 28 de agosto de 2014. Serie C No. 282, párrs. 264 y 402.</w:t>
      </w:r>
    </w:p>
    <w:p>
      <w:pPr>
        <w:tabs>
          <w:tab w:pos="840" w:val="left" w:leader="none"/>
        </w:tabs>
        <w:spacing w:before="0"/>
        <w:ind w:left="120" w:right="117" w:firstLine="0"/>
        <w:jc w:val="both"/>
        <w:rPr>
          <w:sz w:val="16"/>
        </w:rPr>
      </w:pPr>
      <w:r>
        <w:rPr>
          <w:spacing w:val="-6"/>
          <w:sz w:val="16"/>
          <w:vertAlign w:val="superscript"/>
        </w:rPr>
        <w:t>51</w:t>
      </w:r>
      <w:r>
        <w:rPr>
          <w:sz w:val="16"/>
          <w:vertAlign w:val="baseline"/>
        </w:rPr>
        <w:tab/>
      </w:r>
      <w:r>
        <w:rPr>
          <w:i/>
          <w:sz w:val="16"/>
          <w:vertAlign w:val="baseline"/>
        </w:rPr>
        <w:t>Cfr</w:t>
      </w:r>
      <w:r>
        <w:rPr>
          <w:sz w:val="16"/>
          <w:vertAlign w:val="baseline"/>
        </w:rPr>
        <w:t>.</w:t>
      </w:r>
      <w:r>
        <w:rPr>
          <w:spacing w:val="-13"/>
          <w:sz w:val="16"/>
          <w:vertAlign w:val="baseline"/>
        </w:rPr>
        <w:t> </w:t>
      </w:r>
      <w:r>
        <w:rPr>
          <w:sz w:val="16"/>
          <w:vertAlign w:val="baseline"/>
        </w:rPr>
        <w:t>Corte</w:t>
      </w:r>
      <w:r>
        <w:rPr>
          <w:spacing w:val="-12"/>
          <w:sz w:val="16"/>
          <w:vertAlign w:val="baseline"/>
        </w:rPr>
        <w:t> </w:t>
      </w:r>
      <w:r>
        <w:rPr>
          <w:sz w:val="16"/>
          <w:vertAlign w:val="baseline"/>
        </w:rPr>
        <w:t>IDH.</w:t>
      </w:r>
      <w:r>
        <w:rPr>
          <w:spacing w:val="-13"/>
          <w:sz w:val="16"/>
          <w:vertAlign w:val="baseline"/>
        </w:rPr>
        <w:t> </w:t>
      </w:r>
      <w:r>
        <w:rPr>
          <w:sz w:val="16"/>
          <w:vertAlign w:val="baseline"/>
        </w:rPr>
        <w:t>Condición</w:t>
      </w:r>
      <w:r>
        <w:rPr>
          <w:spacing w:val="-12"/>
          <w:sz w:val="16"/>
          <w:vertAlign w:val="baseline"/>
        </w:rPr>
        <w:t> </w:t>
      </w:r>
      <w:r>
        <w:rPr>
          <w:sz w:val="16"/>
          <w:vertAlign w:val="baseline"/>
        </w:rPr>
        <w:t>jurídica</w:t>
      </w:r>
      <w:r>
        <w:rPr>
          <w:spacing w:val="-10"/>
          <w:sz w:val="16"/>
          <w:vertAlign w:val="baseline"/>
        </w:rPr>
        <w:t> </w:t>
      </w:r>
      <w:r>
        <w:rPr>
          <w:sz w:val="16"/>
          <w:vertAlign w:val="baseline"/>
        </w:rPr>
        <w:t>y</w:t>
      </w:r>
      <w:r>
        <w:rPr>
          <w:spacing w:val="-13"/>
          <w:sz w:val="16"/>
          <w:vertAlign w:val="baseline"/>
        </w:rPr>
        <w:t> </w:t>
      </w:r>
      <w:r>
        <w:rPr>
          <w:sz w:val="16"/>
          <w:vertAlign w:val="baseline"/>
        </w:rPr>
        <w:t>derechos</w:t>
      </w:r>
      <w:r>
        <w:rPr>
          <w:spacing w:val="-11"/>
          <w:sz w:val="16"/>
          <w:vertAlign w:val="baseline"/>
        </w:rPr>
        <w:t> </w:t>
      </w:r>
      <w:r>
        <w:rPr>
          <w:sz w:val="16"/>
          <w:vertAlign w:val="baseline"/>
        </w:rPr>
        <w:t>de</w:t>
      </w:r>
      <w:r>
        <w:rPr>
          <w:spacing w:val="-12"/>
          <w:sz w:val="16"/>
          <w:vertAlign w:val="baseline"/>
        </w:rPr>
        <w:t> </w:t>
      </w:r>
      <w:r>
        <w:rPr>
          <w:sz w:val="16"/>
          <w:vertAlign w:val="baseline"/>
        </w:rPr>
        <w:t>los</w:t>
      </w:r>
      <w:r>
        <w:rPr>
          <w:spacing w:val="-11"/>
          <w:sz w:val="16"/>
          <w:vertAlign w:val="baseline"/>
        </w:rPr>
        <w:t> </w:t>
      </w:r>
      <w:r>
        <w:rPr>
          <w:sz w:val="16"/>
          <w:vertAlign w:val="baseline"/>
        </w:rPr>
        <w:t>migrantes</w:t>
      </w:r>
      <w:r>
        <w:rPr>
          <w:spacing w:val="-9"/>
          <w:sz w:val="16"/>
          <w:vertAlign w:val="baseline"/>
        </w:rPr>
        <w:t> </w:t>
      </w:r>
      <w:r>
        <w:rPr>
          <w:sz w:val="16"/>
          <w:vertAlign w:val="baseline"/>
        </w:rPr>
        <w:t>indocumentados.</w:t>
      </w:r>
      <w:r>
        <w:rPr>
          <w:spacing w:val="-12"/>
          <w:sz w:val="16"/>
          <w:vertAlign w:val="baseline"/>
        </w:rPr>
        <w:t> </w:t>
      </w:r>
      <w:r>
        <w:rPr>
          <w:sz w:val="16"/>
          <w:vertAlign w:val="baseline"/>
        </w:rPr>
        <w:t>Opinión</w:t>
      </w:r>
      <w:r>
        <w:rPr>
          <w:spacing w:val="-13"/>
          <w:sz w:val="16"/>
          <w:vertAlign w:val="baseline"/>
        </w:rPr>
        <w:t> </w:t>
      </w:r>
      <w:r>
        <w:rPr>
          <w:sz w:val="16"/>
          <w:vertAlign w:val="baseline"/>
        </w:rPr>
        <w:t>Consultiva OC-18/03 de</w:t>
      </w:r>
      <w:r>
        <w:rPr>
          <w:spacing w:val="-3"/>
          <w:sz w:val="16"/>
          <w:vertAlign w:val="baseline"/>
        </w:rPr>
        <w:t> </w:t>
      </w:r>
      <w:r>
        <w:rPr>
          <w:sz w:val="16"/>
          <w:vertAlign w:val="baseline"/>
        </w:rPr>
        <w:t>17</w:t>
      </w:r>
      <w:r>
        <w:rPr>
          <w:spacing w:val="-2"/>
          <w:sz w:val="16"/>
          <w:vertAlign w:val="baseline"/>
        </w:rPr>
        <w:t> </w:t>
      </w:r>
      <w:r>
        <w:rPr>
          <w:sz w:val="16"/>
          <w:vertAlign w:val="baseline"/>
        </w:rPr>
        <w:t>de</w:t>
      </w:r>
      <w:r>
        <w:rPr>
          <w:spacing w:val="-1"/>
          <w:sz w:val="16"/>
          <w:vertAlign w:val="baseline"/>
        </w:rPr>
        <w:t> </w:t>
      </w:r>
      <w:r>
        <w:rPr>
          <w:sz w:val="16"/>
          <w:vertAlign w:val="baseline"/>
        </w:rPr>
        <w:t>septiembre</w:t>
      </w:r>
      <w:r>
        <w:rPr>
          <w:spacing w:val="-1"/>
          <w:sz w:val="16"/>
          <w:vertAlign w:val="baseline"/>
        </w:rPr>
        <w:t> </w:t>
      </w:r>
      <w:r>
        <w:rPr>
          <w:sz w:val="16"/>
          <w:vertAlign w:val="baseline"/>
        </w:rPr>
        <w:t>de</w:t>
      </w:r>
      <w:r>
        <w:rPr>
          <w:spacing w:val="-1"/>
          <w:sz w:val="16"/>
          <w:vertAlign w:val="baseline"/>
        </w:rPr>
        <w:t> </w:t>
      </w:r>
      <w:r>
        <w:rPr>
          <w:sz w:val="16"/>
          <w:vertAlign w:val="baseline"/>
        </w:rPr>
        <w:t>2003. Serie</w:t>
      </w:r>
      <w:r>
        <w:rPr>
          <w:spacing w:val="-1"/>
          <w:sz w:val="16"/>
          <w:vertAlign w:val="baseline"/>
        </w:rPr>
        <w:t> </w:t>
      </w:r>
      <w:r>
        <w:rPr>
          <w:sz w:val="16"/>
          <w:vertAlign w:val="baseline"/>
        </w:rPr>
        <w:t>A</w:t>
      </w:r>
      <w:r>
        <w:rPr>
          <w:spacing w:val="-1"/>
          <w:sz w:val="16"/>
          <w:vertAlign w:val="baseline"/>
        </w:rPr>
        <w:t> </w:t>
      </w:r>
      <w:r>
        <w:rPr>
          <w:sz w:val="16"/>
          <w:vertAlign w:val="baseline"/>
        </w:rPr>
        <w:t>No.</w:t>
      </w:r>
      <w:r>
        <w:rPr>
          <w:spacing w:val="-2"/>
          <w:sz w:val="16"/>
          <w:vertAlign w:val="baseline"/>
        </w:rPr>
        <w:t> </w:t>
      </w:r>
      <w:r>
        <w:rPr>
          <w:sz w:val="16"/>
          <w:vertAlign w:val="baseline"/>
        </w:rPr>
        <w:t>18.</w:t>
      </w:r>
      <w:r>
        <w:rPr>
          <w:spacing w:val="-1"/>
          <w:sz w:val="16"/>
          <w:vertAlign w:val="baseline"/>
        </w:rPr>
        <w:t> </w:t>
      </w:r>
      <w:r>
        <w:rPr>
          <w:sz w:val="16"/>
          <w:vertAlign w:val="baseline"/>
        </w:rPr>
        <w:t>Voto</w:t>
      </w:r>
      <w:r>
        <w:rPr>
          <w:spacing w:val="-1"/>
          <w:sz w:val="16"/>
          <w:vertAlign w:val="baseline"/>
        </w:rPr>
        <w:t> </w:t>
      </w:r>
      <w:r>
        <w:rPr>
          <w:sz w:val="16"/>
          <w:vertAlign w:val="baseline"/>
        </w:rPr>
        <w:t>razonado</w:t>
      </w:r>
      <w:r>
        <w:rPr>
          <w:spacing w:val="-1"/>
          <w:sz w:val="16"/>
          <w:vertAlign w:val="baseline"/>
        </w:rPr>
        <w:t> </w:t>
      </w:r>
      <w:r>
        <w:rPr>
          <w:sz w:val="16"/>
          <w:vertAlign w:val="baseline"/>
        </w:rPr>
        <w:t>del</w:t>
      </w:r>
      <w:r>
        <w:rPr>
          <w:spacing w:val="-2"/>
          <w:sz w:val="16"/>
          <w:vertAlign w:val="baseline"/>
        </w:rPr>
        <w:t> </w:t>
      </w:r>
      <w:r>
        <w:rPr>
          <w:sz w:val="16"/>
          <w:vertAlign w:val="baseline"/>
        </w:rPr>
        <w:t>Juez</w:t>
      </w:r>
      <w:r>
        <w:rPr>
          <w:spacing w:val="-1"/>
          <w:sz w:val="16"/>
          <w:vertAlign w:val="baseline"/>
        </w:rPr>
        <w:t> </w:t>
      </w:r>
      <w:r>
        <w:rPr>
          <w:sz w:val="16"/>
          <w:vertAlign w:val="baseline"/>
        </w:rPr>
        <w:t>Antônio</w:t>
      </w:r>
      <w:r>
        <w:rPr>
          <w:spacing w:val="-2"/>
          <w:sz w:val="16"/>
          <w:vertAlign w:val="baseline"/>
        </w:rPr>
        <w:t> </w:t>
      </w:r>
      <w:r>
        <w:rPr>
          <w:sz w:val="16"/>
          <w:vertAlign w:val="baseline"/>
        </w:rPr>
        <w:t>Augusto</w:t>
      </w:r>
      <w:r>
        <w:rPr>
          <w:spacing w:val="-1"/>
          <w:sz w:val="16"/>
          <w:vertAlign w:val="baseline"/>
        </w:rPr>
        <w:t> </w:t>
      </w:r>
      <w:r>
        <w:rPr>
          <w:sz w:val="16"/>
          <w:vertAlign w:val="baseline"/>
        </w:rPr>
        <w:t>Cançado Trindade, párr. 33.</w:t>
      </w:r>
    </w:p>
    <w:p>
      <w:pPr>
        <w:spacing w:after="0"/>
        <w:jc w:val="both"/>
        <w:rPr>
          <w:sz w:val="16"/>
        </w:rPr>
        <w:sectPr>
          <w:pgSz w:w="12240" w:h="15840"/>
          <w:pgMar w:header="0" w:footer="980" w:top="1360" w:bottom="1160" w:left="1680" w:right="1680"/>
        </w:sectPr>
      </w:pPr>
    </w:p>
    <w:p>
      <w:pPr>
        <w:pStyle w:val="BodyText"/>
        <w:spacing w:before="81"/>
        <w:ind w:left="120" w:right="116"/>
        <w:jc w:val="both"/>
      </w:pPr>
      <w:r>
        <w:rPr/>
        <w:t>estructurales</w:t>
      </w:r>
      <w:r>
        <w:rPr>
          <w:i/>
          <w:position w:val="7"/>
          <w:sz w:val="13"/>
        </w:rPr>
        <w:t>52</w:t>
      </w:r>
      <w:r>
        <w:rPr/>
        <w:t>. En el caso </w:t>
      </w:r>
      <w:r>
        <w:rPr>
          <w:i/>
        </w:rPr>
        <w:t>Gonzales Lluy y otros Vs. Ecuador</w:t>
      </w:r>
      <w:r>
        <w:rPr>
          <w:i/>
          <w:spacing w:val="-1"/>
        </w:rPr>
        <w:t> </w:t>
      </w:r>
      <w:r>
        <w:rPr>
          <w:i/>
        </w:rPr>
        <w:t>(2015), </w:t>
      </w:r>
      <w:r>
        <w:rPr/>
        <w:t>la Corte</w:t>
      </w:r>
      <w:r>
        <w:rPr>
          <w:spacing w:val="-1"/>
        </w:rPr>
        <w:t> </w:t>
      </w:r>
      <w:r>
        <w:rPr/>
        <w:t>analizó el caso de restricción del derecho a la educación de la víctima Talía Gonzales Lluy, infectada por el virus VIH durante una transfusión de sangre, en relación con los intereses</w:t>
      </w:r>
      <w:r>
        <w:rPr>
          <w:spacing w:val="-6"/>
        </w:rPr>
        <w:t> </w:t>
      </w:r>
      <w:r>
        <w:rPr/>
        <w:t>de</w:t>
      </w:r>
      <w:r>
        <w:rPr>
          <w:spacing w:val="-7"/>
        </w:rPr>
        <w:t> </w:t>
      </w:r>
      <w:r>
        <w:rPr/>
        <w:t>los</w:t>
      </w:r>
      <w:r>
        <w:rPr>
          <w:spacing w:val="-6"/>
        </w:rPr>
        <w:t> </w:t>
      </w:r>
      <w:r>
        <w:rPr/>
        <w:t>niños</w:t>
      </w:r>
      <w:r>
        <w:rPr>
          <w:spacing w:val="-6"/>
        </w:rPr>
        <w:t> </w:t>
      </w:r>
      <w:r>
        <w:rPr/>
        <w:t>que</w:t>
      </w:r>
      <w:r>
        <w:rPr>
          <w:spacing w:val="-7"/>
        </w:rPr>
        <w:t> </w:t>
      </w:r>
      <w:r>
        <w:rPr/>
        <w:t>estudiaban</w:t>
      </w:r>
      <w:r>
        <w:rPr>
          <w:spacing w:val="-5"/>
        </w:rPr>
        <w:t> </w:t>
      </w:r>
      <w:r>
        <w:rPr/>
        <w:t>con</w:t>
      </w:r>
      <w:r>
        <w:rPr>
          <w:spacing w:val="-3"/>
        </w:rPr>
        <w:t> </w:t>
      </w:r>
      <w:r>
        <w:rPr/>
        <w:t>ella.</w:t>
      </w:r>
      <w:r>
        <w:rPr>
          <w:spacing w:val="-4"/>
        </w:rPr>
        <w:t> </w:t>
      </w:r>
      <w:r>
        <w:rPr/>
        <w:t>En</w:t>
      </w:r>
      <w:r>
        <w:rPr>
          <w:spacing w:val="-5"/>
        </w:rPr>
        <w:t> </w:t>
      </w:r>
      <w:r>
        <w:rPr/>
        <w:t>su</w:t>
      </w:r>
      <w:r>
        <w:rPr>
          <w:spacing w:val="-5"/>
        </w:rPr>
        <w:t> </w:t>
      </w:r>
      <w:r>
        <w:rPr/>
        <w:t>momento,</w:t>
      </w:r>
      <w:r>
        <w:rPr>
          <w:spacing w:val="-6"/>
        </w:rPr>
        <w:t> </w:t>
      </w:r>
      <w:r>
        <w:rPr/>
        <w:t>la</w:t>
      </w:r>
      <w:r>
        <w:rPr>
          <w:spacing w:val="-5"/>
        </w:rPr>
        <w:t> </w:t>
      </w:r>
      <w:r>
        <w:rPr/>
        <w:t>Corte</w:t>
      </w:r>
      <w:r>
        <w:rPr>
          <w:spacing w:val="-7"/>
        </w:rPr>
        <w:t> </w:t>
      </w:r>
      <w:r>
        <w:rPr/>
        <w:t>concluyó</w:t>
      </w:r>
      <w:r>
        <w:rPr>
          <w:spacing w:val="-5"/>
        </w:rPr>
        <w:t> </w:t>
      </w:r>
      <w:r>
        <w:rPr/>
        <w:t>que el riesgo para la salud de sus compañeros era mínimo y que la decisión de apartarla de la escuela se basaba en argumentos estereotipados y subjetivos</w:t>
      </w:r>
      <w:r>
        <w:rPr>
          <w:position w:val="7"/>
          <w:sz w:val="13"/>
        </w:rPr>
        <w:t>53</w:t>
      </w:r>
      <w:r>
        <w:rPr/>
        <w:t>. La Corte consideró que no había pruebas presentadas por el Estado jurisdiccional de que la medida</w:t>
      </w:r>
      <w:r>
        <w:rPr>
          <w:spacing w:val="-4"/>
        </w:rPr>
        <w:t> </w:t>
      </w:r>
      <w:r>
        <w:rPr/>
        <w:t>fuera</w:t>
      </w:r>
      <w:r>
        <w:rPr>
          <w:spacing w:val="-1"/>
        </w:rPr>
        <w:t> </w:t>
      </w:r>
      <w:r>
        <w:rPr/>
        <w:t>necesaria</w:t>
      </w:r>
      <w:r>
        <w:rPr>
          <w:spacing w:val="-2"/>
        </w:rPr>
        <w:t> </w:t>
      </w:r>
      <w:r>
        <w:rPr/>
        <w:t>y</w:t>
      </w:r>
      <w:r>
        <w:rPr>
          <w:spacing w:val="-4"/>
        </w:rPr>
        <w:t> </w:t>
      </w:r>
      <w:r>
        <w:rPr/>
        <w:t>la</w:t>
      </w:r>
      <w:r>
        <w:rPr>
          <w:spacing w:val="-1"/>
        </w:rPr>
        <w:t> </w:t>
      </w:r>
      <w:r>
        <w:rPr/>
        <w:t>menos</w:t>
      </w:r>
      <w:r>
        <w:rPr>
          <w:spacing w:val="-2"/>
        </w:rPr>
        <w:t> </w:t>
      </w:r>
      <w:r>
        <w:rPr/>
        <w:t>perjudicial,</w:t>
      </w:r>
      <w:r>
        <w:rPr>
          <w:spacing w:val="-2"/>
        </w:rPr>
        <w:t> </w:t>
      </w:r>
      <w:r>
        <w:rPr/>
        <w:t>y</w:t>
      </w:r>
      <w:r>
        <w:rPr>
          <w:spacing w:val="-4"/>
        </w:rPr>
        <w:t> </w:t>
      </w:r>
      <w:r>
        <w:rPr/>
        <w:t>concluyó</w:t>
      </w:r>
      <w:r>
        <w:rPr>
          <w:spacing w:val="-5"/>
        </w:rPr>
        <w:t> </w:t>
      </w:r>
      <w:r>
        <w:rPr/>
        <w:t>que</w:t>
      </w:r>
      <w:r>
        <w:rPr>
          <w:spacing w:val="-5"/>
        </w:rPr>
        <w:t> </w:t>
      </w:r>
      <w:r>
        <w:rPr/>
        <w:t>la</w:t>
      </w:r>
      <w:r>
        <w:rPr>
          <w:spacing w:val="-1"/>
        </w:rPr>
        <w:t> </w:t>
      </w:r>
      <w:r>
        <w:rPr/>
        <w:t>restricción impuesta era desproporcionada. Quedó probado que existían mecanismos alternativos de bioseguridad capaces de prevenir la transmisión de enfermedades. Desde una perspectiva</w:t>
      </w:r>
      <w:r>
        <w:rPr>
          <w:spacing w:val="-1"/>
        </w:rPr>
        <w:t> </w:t>
      </w:r>
      <w:r>
        <w:rPr/>
        <w:t>comparada, </w:t>
      </w:r>
      <w:r>
        <w:rPr>
          <w:i/>
        </w:rPr>
        <w:t>mutatis</w:t>
      </w:r>
      <w:r>
        <w:rPr>
          <w:i/>
          <w:spacing w:val="-1"/>
        </w:rPr>
        <w:t> </w:t>
      </w:r>
      <w:r>
        <w:rPr>
          <w:i/>
        </w:rPr>
        <w:t>mutandis</w:t>
      </w:r>
      <w:r>
        <w:rPr/>
        <w:t>,</w:t>
      </w:r>
      <w:r>
        <w:rPr>
          <w:spacing w:val="-1"/>
        </w:rPr>
        <w:t> </w:t>
      </w:r>
      <w:r>
        <w:rPr/>
        <w:t>el caso </w:t>
      </w:r>
      <w:r>
        <w:rPr>
          <w:i/>
        </w:rPr>
        <w:t>sub judice</w:t>
      </w:r>
      <w:r>
        <w:rPr>
          <w:i/>
          <w:spacing w:val="-1"/>
        </w:rPr>
        <w:t> </w:t>
      </w:r>
      <w:r>
        <w:rPr/>
        <w:t>versa</w:t>
      </w:r>
      <w:r>
        <w:rPr>
          <w:spacing w:val="-1"/>
        </w:rPr>
        <w:t> </w:t>
      </w:r>
      <w:r>
        <w:rPr/>
        <w:t>sobre el requisito de</w:t>
      </w:r>
      <w:r>
        <w:rPr>
          <w:spacing w:val="-4"/>
        </w:rPr>
        <w:t> </w:t>
      </w:r>
      <w:r>
        <w:rPr/>
        <w:t>nacionalidad</w:t>
      </w:r>
      <w:r>
        <w:rPr>
          <w:spacing w:val="-2"/>
        </w:rPr>
        <w:t> </w:t>
      </w:r>
      <w:r>
        <w:rPr/>
        <w:t>para</w:t>
      </w:r>
      <w:r>
        <w:rPr>
          <w:spacing w:val="-3"/>
        </w:rPr>
        <w:t> </w:t>
      </w:r>
      <w:r>
        <w:rPr/>
        <w:t>garantizar</w:t>
      </w:r>
      <w:r>
        <w:rPr>
          <w:spacing w:val="-4"/>
        </w:rPr>
        <w:t> </w:t>
      </w:r>
      <w:r>
        <w:rPr/>
        <w:t>la</w:t>
      </w:r>
      <w:r>
        <w:rPr>
          <w:spacing w:val="-3"/>
        </w:rPr>
        <w:t> </w:t>
      </w:r>
      <w:r>
        <w:rPr/>
        <w:t>idoneidad</w:t>
      </w:r>
      <w:r>
        <w:rPr>
          <w:spacing w:val="-2"/>
        </w:rPr>
        <w:t> </w:t>
      </w:r>
      <w:r>
        <w:rPr/>
        <w:t>de</w:t>
      </w:r>
      <w:r>
        <w:rPr>
          <w:spacing w:val="-2"/>
        </w:rPr>
        <w:t> </w:t>
      </w:r>
      <w:r>
        <w:rPr/>
        <w:t>los</w:t>
      </w:r>
      <w:r>
        <w:rPr>
          <w:spacing w:val="-3"/>
        </w:rPr>
        <w:t> </w:t>
      </w:r>
      <w:r>
        <w:rPr/>
        <w:t>notarios.</w:t>
      </w:r>
      <w:r>
        <w:rPr>
          <w:spacing w:val="-3"/>
        </w:rPr>
        <w:t> </w:t>
      </w:r>
      <w:r>
        <w:rPr/>
        <w:t>El</w:t>
      </w:r>
      <w:r>
        <w:rPr>
          <w:spacing w:val="-3"/>
        </w:rPr>
        <w:t> </w:t>
      </w:r>
      <w:r>
        <w:rPr/>
        <w:t>contenido</w:t>
      </w:r>
      <w:r>
        <w:rPr>
          <w:spacing w:val="-4"/>
        </w:rPr>
        <w:t> </w:t>
      </w:r>
      <w:r>
        <w:rPr/>
        <w:t>del derecho a la igualdad y a la no discriminación no permite que se incorporen al ordenamiento jurídico interno especulaciones, presunciones, estereotipos o consideraciones generalizadas como justificaciones legítimas de determinadas restricciones de </w:t>
      </w:r>
      <w:r>
        <w:rPr>
          <w:spacing w:val="-2"/>
        </w:rPr>
        <w:t>derechos</w:t>
      </w:r>
      <w:r>
        <w:rPr>
          <w:spacing w:val="-2"/>
          <w:position w:val="7"/>
          <w:sz w:val="13"/>
        </w:rPr>
        <w:t>54</w:t>
      </w:r>
      <w:r>
        <w:rPr>
          <w:spacing w:val="-2"/>
        </w:rPr>
        <w:t>.</w:t>
      </w:r>
    </w:p>
    <w:p>
      <w:pPr>
        <w:pStyle w:val="BodyText"/>
        <w:spacing w:before="8"/>
        <w:rPr>
          <w:sz w:val="19"/>
        </w:rPr>
      </w:pPr>
    </w:p>
    <w:p>
      <w:pPr>
        <w:pStyle w:val="ListParagraph"/>
        <w:numPr>
          <w:ilvl w:val="0"/>
          <w:numId w:val="11"/>
        </w:numPr>
        <w:tabs>
          <w:tab w:pos="841" w:val="left" w:leader="none"/>
        </w:tabs>
        <w:spacing w:line="240" w:lineRule="auto" w:before="0" w:after="0"/>
        <w:ind w:left="120" w:right="118" w:firstLine="0"/>
        <w:jc w:val="both"/>
        <w:rPr>
          <w:sz w:val="20"/>
        </w:rPr>
      </w:pPr>
      <w:r>
        <w:rPr>
          <w:sz w:val="20"/>
        </w:rPr>
        <w:t>La</w:t>
      </w:r>
      <w:r>
        <w:rPr>
          <w:spacing w:val="-15"/>
          <w:sz w:val="20"/>
        </w:rPr>
        <w:t> </w:t>
      </w:r>
      <w:r>
        <w:rPr>
          <w:sz w:val="20"/>
        </w:rPr>
        <w:t>recapitulación</w:t>
      </w:r>
      <w:r>
        <w:rPr>
          <w:spacing w:val="-14"/>
          <w:sz w:val="20"/>
        </w:rPr>
        <w:t> </w:t>
      </w:r>
      <w:r>
        <w:rPr>
          <w:sz w:val="20"/>
        </w:rPr>
        <w:t>de</w:t>
      </w:r>
      <w:r>
        <w:rPr>
          <w:spacing w:val="-16"/>
          <w:sz w:val="20"/>
        </w:rPr>
        <w:t> </w:t>
      </w:r>
      <w:r>
        <w:rPr>
          <w:sz w:val="20"/>
        </w:rPr>
        <w:t>los</w:t>
      </w:r>
      <w:r>
        <w:rPr>
          <w:spacing w:val="-11"/>
          <w:sz w:val="20"/>
        </w:rPr>
        <w:t> </w:t>
      </w:r>
      <w:r>
        <w:rPr>
          <w:sz w:val="20"/>
        </w:rPr>
        <w:t>precedentes</w:t>
      </w:r>
      <w:r>
        <w:rPr>
          <w:spacing w:val="-13"/>
          <w:sz w:val="20"/>
        </w:rPr>
        <w:t> </w:t>
      </w:r>
      <w:r>
        <w:rPr>
          <w:sz w:val="20"/>
        </w:rPr>
        <w:t>de</w:t>
      </w:r>
      <w:r>
        <w:rPr>
          <w:spacing w:val="-14"/>
          <w:sz w:val="20"/>
        </w:rPr>
        <w:t> </w:t>
      </w:r>
      <w:r>
        <w:rPr>
          <w:sz w:val="20"/>
        </w:rPr>
        <w:t>la</w:t>
      </w:r>
      <w:r>
        <w:rPr>
          <w:spacing w:val="-14"/>
          <w:sz w:val="20"/>
        </w:rPr>
        <w:t> </w:t>
      </w:r>
      <w:r>
        <w:rPr>
          <w:sz w:val="20"/>
        </w:rPr>
        <w:t>Corte</w:t>
      </w:r>
      <w:r>
        <w:rPr>
          <w:spacing w:val="-14"/>
          <w:sz w:val="20"/>
        </w:rPr>
        <w:t> </w:t>
      </w:r>
      <w:r>
        <w:rPr>
          <w:sz w:val="20"/>
        </w:rPr>
        <w:t>IDH</w:t>
      </w:r>
      <w:r>
        <w:rPr>
          <w:spacing w:val="-13"/>
          <w:sz w:val="20"/>
        </w:rPr>
        <w:t> </w:t>
      </w:r>
      <w:r>
        <w:rPr>
          <w:sz w:val="20"/>
        </w:rPr>
        <w:t>sobre</w:t>
      </w:r>
      <w:r>
        <w:rPr>
          <w:spacing w:val="-14"/>
          <w:sz w:val="20"/>
        </w:rPr>
        <w:t> </w:t>
      </w:r>
      <w:r>
        <w:rPr>
          <w:sz w:val="20"/>
        </w:rPr>
        <w:t>trato</w:t>
      </w:r>
      <w:r>
        <w:rPr>
          <w:spacing w:val="-14"/>
          <w:sz w:val="20"/>
        </w:rPr>
        <w:t> </w:t>
      </w:r>
      <w:r>
        <w:rPr>
          <w:sz w:val="20"/>
        </w:rPr>
        <w:t>discriminatorio por razón de nacionalidad muestra el sólido compromiso de la jurisprudencia interamericana</w:t>
      </w:r>
      <w:r>
        <w:rPr>
          <w:spacing w:val="-4"/>
          <w:sz w:val="20"/>
        </w:rPr>
        <w:t> </w:t>
      </w:r>
      <w:r>
        <w:rPr>
          <w:sz w:val="20"/>
        </w:rPr>
        <w:t>de</w:t>
      </w:r>
      <w:r>
        <w:rPr>
          <w:spacing w:val="-5"/>
          <w:sz w:val="20"/>
        </w:rPr>
        <w:t> </w:t>
      </w:r>
      <w:r>
        <w:rPr>
          <w:sz w:val="20"/>
        </w:rPr>
        <w:t>dar</w:t>
      </w:r>
      <w:r>
        <w:rPr>
          <w:spacing w:val="-2"/>
          <w:sz w:val="20"/>
        </w:rPr>
        <w:t> </w:t>
      </w:r>
      <w:r>
        <w:rPr>
          <w:sz w:val="20"/>
        </w:rPr>
        <w:t>el</w:t>
      </w:r>
      <w:r>
        <w:rPr>
          <w:spacing w:val="-3"/>
          <w:sz w:val="20"/>
        </w:rPr>
        <w:t> </w:t>
      </w:r>
      <w:r>
        <w:rPr>
          <w:sz w:val="20"/>
        </w:rPr>
        <w:t>máximo</w:t>
      </w:r>
      <w:r>
        <w:rPr>
          <w:spacing w:val="-4"/>
          <w:sz w:val="20"/>
        </w:rPr>
        <w:t> </w:t>
      </w:r>
      <w:r>
        <w:rPr>
          <w:sz w:val="20"/>
        </w:rPr>
        <w:t>alcance</w:t>
      </w:r>
      <w:r>
        <w:rPr>
          <w:spacing w:val="-5"/>
          <w:sz w:val="20"/>
        </w:rPr>
        <w:t> </w:t>
      </w:r>
      <w:r>
        <w:rPr>
          <w:sz w:val="20"/>
        </w:rPr>
        <w:t>al</w:t>
      </w:r>
      <w:r>
        <w:rPr>
          <w:spacing w:val="-4"/>
          <w:sz w:val="20"/>
        </w:rPr>
        <w:t> </w:t>
      </w:r>
      <w:r>
        <w:rPr>
          <w:sz w:val="20"/>
        </w:rPr>
        <w:t>principio</w:t>
      </w:r>
      <w:r>
        <w:rPr>
          <w:spacing w:val="-5"/>
          <w:sz w:val="20"/>
        </w:rPr>
        <w:t> </w:t>
      </w:r>
      <w:r>
        <w:rPr>
          <w:sz w:val="20"/>
        </w:rPr>
        <w:t>de</w:t>
      </w:r>
      <w:r>
        <w:rPr>
          <w:spacing w:val="-5"/>
          <w:sz w:val="20"/>
        </w:rPr>
        <w:t> </w:t>
      </w:r>
      <w:r>
        <w:rPr>
          <w:sz w:val="20"/>
        </w:rPr>
        <w:t>igualdad</w:t>
      </w:r>
      <w:r>
        <w:rPr>
          <w:spacing w:val="-3"/>
          <w:sz w:val="20"/>
        </w:rPr>
        <w:t> </w:t>
      </w:r>
      <w:r>
        <w:rPr>
          <w:sz w:val="20"/>
        </w:rPr>
        <w:t>y</w:t>
      </w:r>
      <w:r>
        <w:rPr>
          <w:spacing w:val="-4"/>
          <w:sz w:val="20"/>
        </w:rPr>
        <w:t> </w:t>
      </w:r>
      <w:r>
        <w:rPr>
          <w:sz w:val="20"/>
        </w:rPr>
        <w:t>no</w:t>
      </w:r>
      <w:r>
        <w:rPr>
          <w:spacing w:val="-5"/>
          <w:sz w:val="20"/>
        </w:rPr>
        <w:t> </w:t>
      </w:r>
      <w:r>
        <w:rPr>
          <w:sz w:val="20"/>
        </w:rPr>
        <w:t>discriminación. Asimismo,</w:t>
      </w:r>
      <w:r>
        <w:rPr>
          <w:spacing w:val="-8"/>
          <w:sz w:val="20"/>
        </w:rPr>
        <w:t> </w:t>
      </w:r>
      <w:r>
        <w:rPr>
          <w:sz w:val="20"/>
        </w:rPr>
        <w:t>proclama</w:t>
      </w:r>
      <w:r>
        <w:rPr>
          <w:spacing w:val="-7"/>
          <w:sz w:val="20"/>
        </w:rPr>
        <w:t> </w:t>
      </w:r>
      <w:r>
        <w:rPr>
          <w:sz w:val="20"/>
        </w:rPr>
        <w:t>la</w:t>
      </w:r>
      <w:r>
        <w:rPr>
          <w:spacing w:val="-2"/>
          <w:sz w:val="20"/>
        </w:rPr>
        <w:t> </w:t>
      </w:r>
      <w:r>
        <w:rPr>
          <w:sz w:val="20"/>
        </w:rPr>
        <w:t>obligación</w:t>
      </w:r>
      <w:r>
        <w:rPr>
          <w:spacing w:val="-7"/>
          <w:sz w:val="20"/>
        </w:rPr>
        <w:t> </w:t>
      </w:r>
      <w:r>
        <w:rPr>
          <w:sz w:val="20"/>
        </w:rPr>
        <w:t>de</w:t>
      </w:r>
      <w:r>
        <w:rPr>
          <w:spacing w:val="-7"/>
          <w:sz w:val="20"/>
        </w:rPr>
        <w:t> </w:t>
      </w:r>
      <w:r>
        <w:rPr>
          <w:sz w:val="20"/>
        </w:rPr>
        <w:t>los</w:t>
      </w:r>
      <w:r>
        <w:rPr>
          <w:spacing w:val="-6"/>
          <w:sz w:val="20"/>
        </w:rPr>
        <w:t> </w:t>
      </w:r>
      <w:r>
        <w:rPr>
          <w:sz w:val="20"/>
        </w:rPr>
        <w:t>Estados</w:t>
      </w:r>
      <w:r>
        <w:rPr>
          <w:spacing w:val="-8"/>
          <w:sz w:val="20"/>
        </w:rPr>
        <w:t> </w:t>
      </w:r>
      <w:r>
        <w:rPr>
          <w:sz w:val="20"/>
        </w:rPr>
        <w:t>de</w:t>
      </w:r>
      <w:r>
        <w:rPr>
          <w:spacing w:val="-6"/>
          <w:sz w:val="20"/>
        </w:rPr>
        <w:t> </w:t>
      </w:r>
      <w:r>
        <w:rPr>
          <w:sz w:val="20"/>
        </w:rPr>
        <w:t>eliminar</w:t>
      </w:r>
      <w:r>
        <w:rPr>
          <w:spacing w:val="-5"/>
          <w:sz w:val="20"/>
        </w:rPr>
        <w:t> </w:t>
      </w:r>
      <w:r>
        <w:rPr>
          <w:sz w:val="20"/>
        </w:rPr>
        <w:t>cualquier</w:t>
      </w:r>
      <w:r>
        <w:rPr>
          <w:spacing w:val="-3"/>
          <w:sz w:val="20"/>
        </w:rPr>
        <w:t> </w:t>
      </w:r>
      <w:r>
        <w:rPr>
          <w:sz w:val="20"/>
        </w:rPr>
        <w:t>disposición</w:t>
      </w:r>
      <w:r>
        <w:rPr>
          <w:spacing w:val="-7"/>
          <w:sz w:val="20"/>
        </w:rPr>
        <w:t> </w:t>
      </w:r>
      <w:r>
        <w:rPr>
          <w:sz w:val="20"/>
        </w:rPr>
        <w:t>que establezca restricciones de derechos entre nacionales y no nacionales que no sean razonables o se basen en criterios objetivos.</w:t>
      </w:r>
    </w:p>
    <w:p>
      <w:pPr>
        <w:pStyle w:val="BodyText"/>
        <w:spacing w:before="10"/>
        <w:rPr>
          <w:sz w:val="19"/>
        </w:rPr>
      </w:pPr>
    </w:p>
    <w:p>
      <w:pPr>
        <w:pStyle w:val="ListParagraph"/>
        <w:numPr>
          <w:ilvl w:val="0"/>
          <w:numId w:val="11"/>
        </w:numPr>
        <w:tabs>
          <w:tab w:pos="841" w:val="left" w:leader="none"/>
        </w:tabs>
        <w:spacing w:line="240" w:lineRule="auto" w:before="0" w:after="0"/>
        <w:ind w:left="120" w:right="118" w:firstLine="0"/>
        <w:jc w:val="both"/>
        <w:rPr>
          <w:sz w:val="20"/>
        </w:rPr>
      </w:pPr>
      <w:r>
        <w:rPr>
          <w:sz w:val="20"/>
        </w:rPr>
        <w:t>Es</w:t>
      </w:r>
      <w:r>
        <w:rPr>
          <w:spacing w:val="-18"/>
          <w:sz w:val="20"/>
        </w:rPr>
        <w:t> </w:t>
      </w:r>
      <w:r>
        <w:rPr>
          <w:sz w:val="20"/>
        </w:rPr>
        <w:t>necesario</w:t>
      </w:r>
      <w:r>
        <w:rPr>
          <w:spacing w:val="-18"/>
          <w:sz w:val="20"/>
        </w:rPr>
        <w:t> </w:t>
      </w:r>
      <w:r>
        <w:rPr>
          <w:sz w:val="20"/>
        </w:rPr>
        <w:t>evaluar,</w:t>
      </w:r>
      <w:r>
        <w:rPr>
          <w:spacing w:val="-17"/>
          <w:sz w:val="20"/>
        </w:rPr>
        <w:t> </w:t>
      </w:r>
      <w:r>
        <w:rPr>
          <w:sz w:val="20"/>
        </w:rPr>
        <w:t>por</w:t>
      </w:r>
      <w:r>
        <w:rPr>
          <w:spacing w:val="-18"/>
          <w:sz w:val="20"/>
        </w:rPr>
        <w:t> </w:t>
      </w:r>
      <w:r>
        <w:rPr>
          <w:sz w:val="20"/>
        </w:rPr>
        <w:t>lo</w:t>
      </w:r>
      <w:r>
        <w:rPr>
          <w:spacing w:val="-17"/>
          <w:sz w:val="20"/>
        </w:rPr>
        <w:t> </w:t>
      </w:r>
      <w:r>
        <w:rPr>
          <w:sz w:val="20"/>
        </w:rPr>
        <w:t>tanto,</w:t>
      </w:r>
      <w:r>
        <w:rPr>
          <w:spacing w:val="-18"/>
          <w:sz w:val="20"/>
        </w:rPr>
        <w:t> </w:t>
      </w:r>
      <w:r>
        <w:rPr>
          <w:sz w:val="20"/>
        </w:rPr>
        <w:t>si</w:t>
      </w:r>
      <w:r>
        <w:rPr>
          <w:spacing w:val="-18"/>
          <w:sz w:val="20"/>
        </w:rPr>
        <w:t> </w:t>
      </w:r>
      <w:r>
        <w:rPr>
          <w:sz w:val="20"/>
        </w:rPr>
        <w:t>la</w:t>
      </w:r>
      <w:r>
        <w:rPr>
          <w:spacing w:val="-17"/>
          <w:sz w:val="20"/>
        </w:rPr>
        <w:t> </w:t>
      </w:r>
      <w:r>
        <w:rPr>
          <w:sz w:val="20"/>
        </w:rPr>
        <w:t>restricción</w:t>
      </w:r>
      <w:r>
        <w:rPr>
          <w:spacing w:val="-18"/>
          <w:sz w:val="20"/>
        </w:rPr>
        <w:t> </w:t>
      </w:r>
      <w:r>
        <w:rPr>
          <w:sz w:val="20"/>
        </w:rPr>
        <w:t>de</w:t>
      </w:r>
      <w:r>
        <w:rPr>
          <w:spacing w:val="-17"/>
          <w:sz w:val="20"/>
        </w:rPr>
        <w:t> </w:t>
      </w:r>
      <w:r>
        <w:rPr>
          <w:sz w:val="20"/>
        </w:rPr>
        <w:t>derechos</w:t>
      </w:r>
      <w:r>
        <w:rPr>
          <w:spacing w:val="-18"/>
          <w:sz w:val="20"/>
        </w:rPr>
        <w:t> </w:t>
      </w:r>
      <w:r>
        <w:rPr>
          <w:sz w:val="20"/>
        </w:rPr>
        <w:t>que</w:t>
      </w:r>
      <w:r>
        <w:rPr>
          <w:spacing w:val="-17"/>
          <w:sz w:val="20"/>
        </w:rPr>
        <w:t> </w:t>
      </w:r>
      <w:r>
        <w:rPr>
          <w:sz w:val="20"/>
        </w:rPr>
        <w:t>fue</w:t>
      </w:r>
      <w:r>
        <w:rPr>
          <w:spacing w:val="-18"/>
          <w:sz w:val="20"/>
        </w:rPr>
        <w:t> </w:t>
      </w:r>
      <w:r>
        <w:rPr>
          <w:sz w:val="20"/>
        </w:rPr>
        <w:t>otorgada al Sr. Hendrix debido a su condición de no nacional es compatible con la tradición jurisprudencial de la Corte en la materia y si viola el derecho a la igualdad y no discriminación</w:t>
      </w:r>
      <w:r>
        <w:rPr>
          <w:spacing w:val="-4"/>
          <w:sz w:val="20"/>
        </w:rPr>
        <w:t> </w:t>
      </w:r>
      <w:r>
        <w:rPr>
          <w:sz w:val="20"/>
        </w:rPr>
        <w:t>del</w:t>
      </w:r>
      <w:r>
        <w:rPr>
          <w:spacing w:val="-4"/>
          <w:sz w:val="20"/>
        </w:rPr>
        <w:t> </w:t>
      </w:r>
      <w:r>
        <w:rPr>
          <w:sz w:val="20"/>
        </w:rPr>
        <w:t>peticionario.</w:t>
      </w:r>
      <w:r>
        <w:rPr>
          <w:spacing w:val="-6"/>
          <w:sz w:val="20"/>
        </w:rPr>
        <w:t> </w:t>
      </w:r>
      <w:r>
        <w:rPr>
          <w:sz w:val="20"/>
        </w:rPr>
        <w:t>Para</w:t>
      </w:r>
      <w:r>
        <w:rPr>
          <w:spacing w:val="-3"/>
          <w:sz w:val="20"/>
        </w:rPr>
        <w:t> </w:t>
      </w:r>
      <w:r>
        <w:rPr>
          <w:sz w:val="20"/>
        </w:rPr>
        <w:t>ello,</w:t>
      </w:r>
      <w:r>
        <w:rPr>
          <w:spacing w:val="-6"/>
          <w:sz w:val="20"/>
        </w:rPr>
        <w:t> </w:t>
      </w:r>
      <w:r>
        <w:rPr>
          <w:sz w:val="20"/>
        </w:rPr>
        <w:t>procederé</w:t>
      </w:r>
      <w:r>
        <w:rPr>
          <w:spacing w:val="-6"/>
          <w:sz w:val="20"/>
        </w:rPr>
        <w:t> </w:t>
      </w:r>
      <w:r>
        <w:rPr>
          <w:sz w:val="20"/>
        </w:rPr>
        <w:t>a</w:t>
      </w:r>
      <w:r>
        <w:rPr>
          <w:spacing w:val="-5"/>
          <w:sz w:val="20"/>
        </w:rPr>
        <w:t> </w:t>
      </w:r>
      <w:r>
        <w:rPr>
          <w:sz w:val="20"/>
        </w:rPr>
        <w:t>analizar</w:t>
      </w:r>
      <w:r>
        <w:rPr>
          <w:spacing w:val="-5"/>
          <w:sz w:val="20"/>
        </w:rPr>
        <w:t> </w:t>
      </w:r>
      <w:r>
        <w:rPr>
          <w:sz w:val="20"/>
        </w:rPr>
        <w:t>la</w:t>
      </w:r>
      <w:r>
        <w:rPr>
          <w:spacing w:val="-4"/>
          <w:sz w:val="20"/>
        </w:rPr>
        <w:t> </w:t>
      </w:r>
      <w:r>
        <w:rPr>
          <w:sz w:val="20"/>
        </w:rPr>
        <w:t>justificación</w:t>
      </w:r>
      <w:r>
        <w:rPr>
          <w:spacing w:val="-4"/>
          <w:sz w:val="20"/>
        </w:rPr>
        <w:t> </w:t>
      </w:r>
      <w:r>
        <w:rPr>
          <w:sz w:val="20"/>
        </w:rPr>
        <w:t>material de</w:t>
      </w:r>
      <w:r>
        <w:rPr>
          <w:spacing w:val="-13"/>
          <w:sz w:val="20"/>
        </w:rPr>
        <w:t> </w:t>
      </w:r>
      <w:r>
        <w:rPr>
          <w:sz w:val="20"/>
        </w:rPr>
        <w:t>la</w:t>
      </w:r>
      <w:r>
        <w:rPr>
          <w:spacing w:val="-9"/>
          <w:sz w:val="20"/>
        </w:rPr>
        <w:t> </w:t>
      </w:r>
      <w:r>
        <w:rPr>
          <w:sz w:val="20"/>
        </w:rPr>
        <w:t>conducta</w:t>
      </w:r>
      <w:r>
        <w:rPr>
          <w:spacing w:val="-10"/>
          <w:sz w:val="20"/>
        </w:rPr>
        <w:t> </w:t>
      </w:r>
      <w:r>
        <w:rPr>
          <w:sz w:val="20"/>
        </w:rPr>
        <w:t>estatal,</w:t>
      </w:r>
      <w:r>
        <w:rPr>
          <w:spacing w:val="-11"/>
          <w:sz w:val="20"/>
        </w:rPr>
        <w:t> </w:t>
      </w:r>
      <w:r>
        <w:rPr>
          <w:sz w:val="20"/>
        </w:rPr>
        <w:t>basándome</w:t>
      </w:r>
      <w:r>
        <w:rPr>
          <w:spacing w:val="-11"/>
          <w:sz w:val="20"/>
        </w:rPr>
        <w:t> </w:t>
      </w:r>
      <w:r>
        <w:rPr>
          <w:sz w:val="20"/>
        </w:rPr>
        <w:t>en</w:t>
      </w:r>
      <w:r>
        <w:rPr>
          <w:spacing w:val="-9"/>
          <w:sz w:val="20"/>
        </w:rPr>
        <w:t> </w:t>
      </w:r>
      <w:r>
        <w:rPr>
          <w:sz w:val="20"/>
        </w:rPr>
        <w:t>el</w:t>
      </w:r>
      <w:r>
        <w:rPr>
          <w:spacing w:val="-10"/>
          <w:sz w:val="20"/>
        </w:rPr>
        <w:t> </w:t>
      </w:r>
      <w:r>
        <w:rPr>
          <w:sz w:val="20"/>
        </w:rPr>
        <w:t>examen</w:t>
      </w:r>
      <w:r>
        <w:rPr>
          <w:spacing w:val="-9"/>
          <w:sz w:val="20"/>
        </w:rPr>
        <w:t> </w:t>
      </w:r>
      <w:r>
        <w:rPr>
          <w:sz w:val="20"/>
        </w:rPr>
        <w:t>de</w:t>
      </w:r>
      <w:r>
        <w:rPr>
          <w:spacing w:val="-13"/>
          <w:sz w:val="20"/>
        </w:rPr>
        <w:t> </w:t>
      </w:r>
      <w:r>
        <w:rPr>
          <w:sz w:val="20"/>
        </w:rPr>
        <w:t>proporcionalidad.</w:t>
      </w:r>
      <w:r>
        <w:rPr>
          <w:spacing w:val="-12"/>
          <w:sz w:val="20"/>
        </w:rPr>
        <w:t> </w:t>
      </w:r>
      <w:r>
        <w:rPr>
          <w:sz w:val="20"/>
        </w:rPr>
        <w:t>Este</w:t>
      </w:r>
      <w:r>
        <w:rPr>
          <w:spacing w:val="-13"/>
          <w:sz w:val="20"/>
        </w:rPr>
        <w:t> </w:t>
      </w:r>
      <w:r>
        <w:rPr>
          <w:sz w:val="20"/>
        </w:rPr>
        <w:t>examen</w:t>
      </w:r>
      <w:r>
        <w:rPr>
          <w:spacing w:val="-11"/>
          <w:sz w:val="20"/>
        </w:rPr>
        <w:t> </w:t>
      </w:r>
      <w:r>
        <w:rPr>
          <w:sz w:val="20"/>
        </w:rPr>
        <w:t>es ampliamente utilizado por la Corte IDH e implica que, una vez abierto el ámbito de protección de un determinado derecho, la intervención sólo se considerará proporcional si cumplir con los criterios de adecuación (o idoneidad), necesidad y proporcionalidad en sentido estricto</w:t>
      </w:r>
      <w:r>
        <w:rPr>
          <w:position w:val="7"/>
          <w:sz w:val="13"/>
        </w:rPr>
        <w:t>55</w:t>
      </w:r>
      <w:r>
        <w:rPr>
          <w:sz w:val="20"/>
        </w:rPr>
        <w:t>.</w:t>
      </w:r>
    </w:p>
    <w:p>
      <w:pPr>
        <w:pStyle w:val="BodyText"/>
        <w:spacing w:before="11"/>
        <w:rPr>
          <w:sz w:val="19"/>
        </w:rPr>
      </w:pPr>
    </w:p>
    <w:p>
      <w:pPr>
        <w:pStyle w:val="Heading2"/>
        <w:numPr>
          <w:ilvl w:val="1"/>
          <w:numId w:val="12"/>
        </w:numPr>
        <w:tabs>
          <w:tab w:pos="2281" w:val="left" w:leader="none"/>
        </w:tabs>
        <w:spacing w:line="240" w:lineRule="auto" w:before="0" w:after="0"/>
        <w:ind w:left="2281" w:right="115" w:hanging="390"/>
        <w:jc w:val="left"/>
      </w:pPr>
      <w:r>
        <w:rPr/>
        <w:t>Del carácter discriminatorio de la restricción profesional debido a la nacionalidad</w:t>
      </w:r>
    </w:p>
    <w:p>
      <w:pPr>
        <w:pStyle w:val="BodyText"/>
        <w:spacing w:before="10"/>
        <w:rPr>
          <w:b/>
          <w:sz w:val="19"/>
        </w:rPr>
      </w:pPr>
    </w:p>
    <w:p>
      <w:pPr>
        <w:pStyle w:val="ListParagraph"/>
        <w:numPr>
          <w:ilvl w:val="0"/>
          <w:numId w:val="11"/>
        </w:numPr>
        <w:tabs>
          <w:tab w:pos="841" w:val="left" w:leader="none"/>
        </w:tabs>
        <w:spacing w:line="240" w:lineRule="auto" w:before="0" w:after="0"/>
        <w:ind w:left="120" w:right="124" w:firstLine="0"/>
        <w:jc w:val="both"/>
        <w:rPr>
          <w:sz w:val="20"/>
        </w:rPr>
      </w:pPr>
      <w:r>
        <w:rPr>
          <w:sz w:val="20"/>
        </w:rPr>
        <w:t>Toda</w:t>
      </w:r>
      <w:r>
        <w:rPr>
          <w:spacing w:val="-5"/>
          <w:sz w:val="20"/>
        </w:rPr>
        <w:t> </w:t>
      </w:r>
      <w:r>
        <w:rPr>
          <w:sz w:val="20"/>
        </w:rPr>
        <w:t>restricción</w:t>
      </w:r>
      <w:r>
        <w:rPr>
          <w:spacing w:val="-5"/>
          <w:sz w:val="20"/>
        </w:rPr>
        <w:t> </w:t>
      </w:r>
      <w:r>
        <w:rPr>
          <w:sz w:val="20"/>
        </w:rPr>
        <w:t>a</w:t>
      </w:r>
      <w:r>
        <w:rPr>
          <w:spacing w:val="-5"/>
          <w:sz w:val="20"/>
        </w:rPr>
        <w:t> </w:t>
      </w:r>
      <w:r>
        <w:rPr>
          <w:sz w:val="20"/>
        </w:rPr>
        <w:t>los</w:t>
      </w:r>
      <w:r>
        <w:rPr>
          <w:spacing w:val="-5"/>
          <w:sz w:val="20"/>
        </w:rPr>
        <w:t> </w:t>
      </w:r>
      <w:r>
        <w:rPr>
          <w:sz w:val="20"/>
        </w:rPr>
        <w:t>derechos</w:t>
      </w:r>
      <w:r>
        <w:rPr>
          <w:spacing w:val="-5"/>
          <w:sz w:val="20"/>
        </w:rPr>
        <w:t> </w:t>
      </w:r>
      <w:r>
        <w:rPr>
          <w:sz w:val="20"/>
        </w:rPr>
        <w:t>consagrados</w:t>
      </w:r>
      <w:r>
        <w:rPr>
          <w:spacing w:val="-5"/>
          <w:sz w:val="20"/>
        </w:rPr>
        <w:t> </w:t>
      </w:r>
      <w:r>
        <w:rPr>
          <w:sz w:val="20"/>
        </w:rPr>
        <w:t>en</w:t>
      </w:r>
      <w:r>
        <w:rPr>
          <w:spacing w:val="-5"/>
          <w:sz w:val="20"/>
        </w:rPr>
        <w:t> </w:t>
      </w:r>
      <w:r>
        <w:rPr>
          <w:sz w:val="20"/>
        </w:rPr>
        <w:t>la</w:t>
      </w:r>
      <w:r>
        <w:rPr>
          <w:spacing w:val="-6"/>
          <w:sz w:val="20"/>
        </w:rPr>
        <w:t> </w:t>
      </w:r>
      <w:r>
        <w:rPr>
          <w:sz w:val="20"/>
        </w:rPr>
        <w:t>Convención</w:t>
      </w:r>
      <w:r>
        <w:rPr>
          <w:spacing w:val="-5"/>
          <w:sz w:val="20"/>
        </w:rPr>
        <w:t> </w:t>
      </w:r>
      <w:r>
        <w:rPr>
          <w:sz w:val="20"/>
        </w:rPr>
        <w:t>Americana</w:t>
      </w:r>
      <w:r>
        <w:rPr>
          <w:spacing w:val="-6"/>
          <w:sz w:val="20"/>
        </w:rPr>
        <w:t> </w:t>
      </w:r>
      <w:r>
        <w:rPr>
          <w:sz w:val="20"/>
        </w:rPr>
        <w:t>debe cumplir</w:t>
      </w:r>
      <w:r>
        <w:rPr>
          <w:spacing w:val="-1"/>
          <w:sz w:val="20"/>
        </w:rPr>
        <w:t> </w:t>
      </w:r>
      <w:r>
        <w:rPr>
          <w:sz w:val="20"/>
        </w:rPr>
        <w:t>con los requisitos básicos del artículo</w:t>
      </w:r>
      <w:r>
        <w:rPr>
          <w:spacing w:val="-1"/>
          <w:sz w:val="20"/>
        </w:rPr>
        <w:t> </w:t>
      </w:r>
      <w:r>
        <w:rPr>
          <w:sz w:val="20"/>
        </w:rPr>
        <w:t>30, y sólo puede</w:t>
      </w:r>
      <w:r>
        <w:rPr>
          <w:spacing w:val="-1"/>
          <w:sz w:val="20"/>
        </w:rPr>
        <w:t> </w:t>
      </w:r>
      <w:r>
        <w:rPr>
          <w:sz w:val="20"/>
        </w:rPr>
        <w:t>ser aplicada conforme a</w:t>
      </w:r>
      <w:r>
        <w:rPr>
          <w:spacing w:val="-4"/>
          <w:sz w:val="20"/>
        </w:rPr>
        <w:t> </w:t>
      </w:r>
      <w:r>
        <w:rPr>
          <w:sz w:val="20"/>
        </w:rPr>
        <w:t>la</w:t>
      </w:r>
      <w:r>
        <w:rPr>
          <w:spacing w:val="-4"/>
          <w:sz w:val="20"/>
        </w:rPr>
        <w:t> </w:t>
      </w:r>
      <w:r>
        <w:rPr>
          <w:sz w:val="20"/>
        </w:rPr>
        <w:t>ley</w:t>
      </w:r>
      <w:r>
        <w:rPr>
          <w:spacing w:val="-4"/>
          <w:sz w:val="20"/>
        </w:rPr>
        <w:t> </w:t>
      </w:r>
      <w:r>
        <w:rPr>
          <w:sz w:val="20"/>
        </w:rPr>
        <w:t>que</w:t>
      </w:r>
      <w:r>
        <w:rPr>
          <w:spacing w:val="-3"/>
          <w:sz w:val="20"/>
        </w:rPr>
        <w:t> </w:t>
      </w:r>
      <w:r>
        <w:rPr>
          <w:sz w:val="20"/>
        </w:rPr>
        <w:t>se</w:t>
      </w:r>
      <w:r>
        <w:rPr>
          <w:spacing w:val="-5"/>
          <w:sz w:val="20"/>
        </w:rPr>
        <w:t> </w:t>
      </w:r>
      <w:r>
        <w:rPr>
          <w:sz w:val="20"/>
        </w:rPr>
        <w:t>dicte</w:t>
      </w:r>
      <w:r>
        <w:rPr>
          <w:spacing w:val="-5"/>
          <w:sz w:val="20"/>
        </w:rPr>
        <w:t> </w:t>
      </w:r>
      <w:r>
        <w:rPr>
          <w:sz w:val="20"/>
        </w:rPr>
        <w:t>por</w:t>
      </w:r>
      <w:r>
        <w:rPr>
          <w:spacing w:val="-2"/>
          <w:sz w:val="20"/>
        </w:rPr>
        <w:t> </w:t>
      </w:r>
      <w:r>
        <w:rPr>
          <w:sz w:val="20"/>
        </w:rPr>
        <w:t>razones</w:t>
      </w:r>
      <w:r>
        <w:rPr>
          <w:spacing w:val="-5"/>
          <w:sz w:val="20"/>
        </w:rPr>
        <w:t> </w:t>
      </w:r>
      <w:r>
        <w:rPr>
          <w:sz w:val="20"/>
        </w:rPr>
        <w:t>de</w:t>
      </w:r>
      <w:r>
        <w:rPr>
          <w:spacing w:val="-3"/>
          <w:sz w:val="20"/>
        </w:rPr>
        <w:t> </w:t>
      </w:r>
      <w:r>
        <w:rPr>
          <w:sz w:val="20"/>
        </w:rPr>
        <w:t>interés</w:t>
      </w:r>
      <w:r>
        <w:rPr>
          <w:spacing w:val="-5"/>
          <w:sz w:val="20"/>
        </w:rPr>
        <w:t> </w:t>
      </w:r>
      <w:r>
        <w:rPr>
          <w:sz w:val="20"/>
        </w:rPr>
        <w:t>general</w:t>
      </w:r>
      <w:r>
        <w:rPr>
          <w:spacing w:val="-1"/>
          <w:sz w:val="20"/>
        </w:rPr>
        <w:t> </w:t>
      </w:r>
      <w:r>
        <w:rPr>
          <w:sz w:val="20"/>
        </w:rPr>
        <w:t>y</w:t>
      </w:r>
      <w:r>
        <w:rPr>
          <w:spacing w:val="-4"/>
          <w:sz w:val="20"/>
        </w:rPr>
        <w:t> </w:t>
      </w:r>
      <w:r>
        <w:rPr>
          <w:sz w:val="20"/>
        </w:rPr>
        <w:t>con</w:t>
      </w:r>
      <w:r>
        <w:rPr>
          <w:spacing w:val="-3"/>
          <w:sz w:val="20"/>
        </w:rPr>
        <w:t> </w:t>
      </w:r>
      <w:r>
        <w:rPr>
          <w:sz w:val="20"/>
        </w:rPr>
        <w:t>el</w:t>
      </w:r>
      <w:r>
        <w:rPr>
          <w:spacing w:val="-3"/>
          <w:sz w:val="20"/>
        </w:rPr>
        <w:t> </w:t>
      </w:r>
      <w:r>
        <w:rPr>
          <w:sz w:val="20"/>
        </w:rPr>
        <w:t>propósito</w:t>
      </w:r>
      <w:r>
        <w:rPr>
          <w:spacing w:val="-5"/>
          <w:sz w:val="20"/>
        </w:rPr>
        <w:t> </w:t>
      </w:r>
      <w:r>
        <w:rPr>
          <w:sz w:val="20"/>
        </w:rPr>
        <w:t>para</w:t>
      </w:r>
      <w:r>
        <w:rPr>
          <w:spacing w:val="-4"/>
          <w:sz w:val="20"/>
        </w:rPr>
        <w:t> </w:t>
      </w:r>
      <w:r>
        <w:rPr>
          <w:sz w:val="20"/>
        </w:rPr>
        <w:t>el</w:t>
      </w:r>
      <w:r>
        <w:rPr>
          <w:spacing w:val="-2"/>
          <w:sz w:val="20"/>
        </w:rPr>
        <w:t> </w:t>
      </w:r>
      <w:r>
        <w:rPr>
          <w:sz w:val="20"/>
        </w:rPr>
        <w:t>cual</w:t>
      </w:r>
      <w:r>
        <w:rPr>
          <w:spacing w:val="-3"/>
          <w:sz w:val="20"/>
        </w:rPr>
        <w:t> </w:t>
      </w:r>
      <w:r>
        <w:rPr>
          <w:sz w:val="20"/>
        </w:rPr>
        <w:t>fue establecida.</w:t>
      </w:r>
      <w:r>
        <w:rPr>
          <w:spacing w:val="32"/>
          <w:sz w:val="20"/>
        </w:rPr>
        <w:t> </w:t>
      </w:r>
      <w:r>
        <w:rPr>
          <w:sz w:val="20"/>
        </w:rPr>
        <w:t>Así,</w:t>
      </w:r>
      <w:r>
        <w:rPr>
          <w:spacing w:val="34"/>
          <w:sz w:val="20"/>
        </w:rPr>
        <w:t> </w:t>
      </w:r>
      <w:r>
        <w:rPr>
          <w:sz w:val="20"/>
        </w:rPr>
        <w:t>antes</w:t>
      </w:r>
      <w:r>
        <w:rPr>
          <w:spacing w:val="35"/>
          <w:sz w:val="20"/>
        </w:rPr>
        <w:t> </w:t>
      </w:r>
      <w:r>
        <w:rPr>
          <w:sz w:val="20"/>
        </w:rPr>
        <w:t>de</w:t>
      </w:r>
      <w:r>
        <w:rPr>
          <w:spacing w:val="30"/>
          <w:sz w:val="20"/>
        </w:rPr>
        <w:t> </w:t>
      </w:r>
      <w:r>
        <w:rPr>
          <w:sz w:val="20"/>
        </w:rPr>
        <w:t>aplicar</w:t>
      </w:r>
      <w:r>
        <w:rPr>
          <w:spacing w:val="33"/>
          <w:sz w:val="20"/>
        </w:rPr>
        <w:t> </w:t>
      </w:r>
      <w:r>
        <w:rPr>
          <w:sz w:val="20"/>
        </w:rPr>
        <w:t>el</w:t>
      </w:r>
      <w:r>
        <w:rPr>
          <w:spacing w:val="34"/>
          <w:sz w:val="20"/>
        </w:rPr>
        <w:t> </w:t>
      </w:r>
      <w:r>
        <w:rPr>
          <w:sz w:val="20"/>
        </w:rPr>
        <w:t>examen</w:t>
      </w:r>
      <w:r>
        <w:rPr>
          <w:spacing w:val="32"/>
          <w:sz w:val="20"/>
        </w:rPr>
        <w:t> </w:t>
      </w:r>
      <w:r>
        <w:rPr>
          <w:sz w:val="20"/>
        </w:rPr>
        <w:t>de</w:t>
      </w:r>
      <w:r>
        <w:rPr>
          <w:spacing w:val="30"/>
          <w:sz w:val="20"/>
        </w:rPr>
        <w:t> </w:t>
      </w:r>
      <w:r>
        <w:rPr>
          <w:sz w:val="20"/>
        </w:rPr>
        <w:t>proporcionalidad</w:t>
      </w:r>
      <w:r>
        <w:rPr>
          <w:spacing w:val="32"/>
          <w:sz w:val="20"/>
        </w:rPr>
        <w:t> </w:t>
      </w:r>
      <w:r>
        <w:rPr>
          <w:sz w:val="20"/>
        </w:rPr>
        <w:t>de</w:t>
      </w:r>
      <w:r>
        <w:rPr>
          <w:spacing w:val="30"/>
          <w:sz w:val="20"/>
        </w:rPr>
        <w:t> </w:t>
      </w:r>
      <w:r>
        <w:rPr>
          <w:sz w:val="20"/>
        </w:rPr>
        <w:t>la</w:t>
      </w:r>
      <w:r>
        <w:rPr>
          <w:spacing w:val="32"/>
          <w:sz w:val="20"/>
        </w:rPr>
        <w:t> </w:t>
      </w:r>
      <w:r>
        <w:rPr>
          <w:sz w:val="20"/>
        </w:rPr>
        <w:t>medida,</w:t>
      </w:r>
      <w:r>
        <w:rPr>
          <w:spacing w:val="33"/>
          <w:sz w:val="20"/>
        </w:rPr>
        <w:t> </w:t>
      </w:r>
      <w:r>
        <w:rPr>
          <w:sz w:val="20"/>
        </w:rPr>
        <w:t>es</w:t>
      </w:r>
    </w:p>
    <w:p>
      <w:pPr>
        <w:pStyle w:val="BodyText"/>
        <w:spacing w:before="2"/>
        <w:rPr>
          <w:sz w:val="28"/>
        </w:rPr>
      </w:pPr>
      <w:r>
        <w:rPr/>
        <w:pict>
          <v:rect style="position:absolute;margin-left:90.024002pt;margin-top:18.334551pt;width:144.020pt;height:.599980pt;mso-position-horizontal-relative:page;mso-position-vertical-relative:paragraph;z-index:-15709184;mso-wrap-distance-left:0;mso-wrap-distance-right:0" id="docshape42" filled="true" fillcolor="#000000" stroked="false">
            <v:fill type="solid"/>
            <w10:wrap type="topAndBottom"/>
          </v:rect>
        </w:pict>
      </w:r>
    </w:p>
    <w:p>
      <w:pPr>
        <w:tabs>
          <w:tab w:pos="840" w:val="left" w:leader="none"/>
        </w:tabs>
        <w:spacing w:before="99"/>
        <w:ind w:left="120" w:right="117" w:firstLine="0"/>
        <w:jc w:val="both"/>
        <w:rPr>
          <w:sz w:val="16"/>
        </w:rPr>
      </w:pPr>
      <w:r>
        <w:rPr>
          <w:spacing w:val="-6"/>
          <w:sz w:val="16"/>
          <w:vertAlign w:val="superscript"/>
        </w:rPr>
        <w:t>52</w:t>
      </w:r>
      <w:r>
        <w:rPr>
          <w:sz w:val="16"/>
          <w:vertAlign w:val="baseline"/>
        </w:rPr>
        <w:tab/>
      </w:r>
      <w:r>
        <w:rPr>
          <w:i/>
          <w:sz w:val="16"/>
          <w:vertAlign w:val="baseline"/>
        </w:rPr>
        <w:t>Cfr</w:t>
      </w:r>
      <w:r>
        <w:rPr>
          <w:sz w:val="16"/>
          <w:vertAlign w:val="baseline"/>
        </w:rPr>
        <w:t>. </w:t>
      </w:r>
      <w:r>
        <w:rPr>
          <w:i/>
          <w:sz w:val="16"/>
          <w:vertAlign w:val="baseline"/>
        </w:rPr>
        <w:t>Mutatis mutandis</w:t>
      </w:r>
      <w:r>
        <w:rPr>
          <w:sz w:val="16"/>
          <w:vertAlign w:val="baseline"/>
        </w:rPr>
        <w:t>, Corte IDH. Id</w:t>
      </w:r>
      <w:r>
        <w:rPr>
          <w:i/>
          <w:sz w:val="16"/>
          <w:vertAlign w:val="baseline"/>
        </w:rPr>
        <w:t>entidad de género, e igualdad y no discriminación a parejas</w:t>
      </w:r>
      <w:r>
        <w:rPr>
          <w:i/>
          <w:sz w:val="16"/>
          <w:vertAlign w:val="baseline"/>
        </w:rPr>
        <w:t> del mismo sexo.</w:t>
      </w:r>
      <w:r>
        <w:rPr>
          <w:i/>
          <w:spacing w:val="-1"/>
          <w:sz w:val="16"/>
          <w:vertAlign w:val="baseline"/>
        </w:rPr>
        <w:t> </w:t>
      </w:r>
      <w:r>
        <w:rPr>
          <w:i/>
          <w:sz w:val="16"/>
          <w:vertAlign w:val="baseline"/>
        </w:rPr>
        <w:t>Obligaciones estatales en</w:t>
      </w:r>
      <w:r>
        <w:rPr>
          <w:i/>
          <w:spacing w:val="-1"/>
          <w:sz w:val="16"/>
          <w:vertAlign w:val="baseline"/>
        </w:rPr>
        <w:t> </w:t>
      </w:r>
      <w:r>
        <w:rPr>
          <w:i/>
          <w:sz w:val="16"/>
          <w:vertAlign w:val="baseline"/>
        </w:rPr>
        <w:t>relación</w:t>
      </w:r>
      <w:r>
        <w:rPr>
          <w:i/>
          <w:spacing w:val="-1"/>
          <w:sz w:val="16"/>
          <w:vertAlign w:val="baseline"/>
        </w:rPr>
        <w:t> </w:t>
      </w:r>
      <w:r>
        <w:rPr>
          <w:i/>
          <w:sz w:val="16"/>
          <w:vertAlign w:val="baseline"/>
        </w:rPr>
        <w:t>con</w:t>
      </w:r>
      <w:r>
        <w:rPr>
          <w:i/>
          <w:spacing w:val="-1"/>
          <w:sz w:val="16"/>
          <w:vertAlign w:val="baseline"/>
        </w:rPr>
        <w:t> </w:t>
      </w:r>
      <w:r>
        <w:rPr>
          <w:i/>
          <w:sz w:val="16"/>
          <w:vertAlign w:val="baseline"/>
        </w:rPr>
        <w:t>el cambio de nombre,</w:t>
      </w:r>
      <w:r>
        <w:rPr>
          <w:i/>
          <w:spacing w:val="-1"/>
          <w:sz w:val="16"/>
          <w:vertAlign w:val="baseline"/>
        </w:rPr>
        <w:t> </w:t>
      </w:r>
      <w:r>
        <w:rPr>
          <w:i/>
          <w:sz w:val="16"/>
          <w:vertAlign w:val="baseline"/>
        </w:rPr>
        <w:t>la identidad</w:t>
      </w:r>
      <w:r>
        <w:rPr>
          <w:i/>
          <w:spacing w:val="-2"/>
          <w:sz w:val="16"/>
          <w:vertAlign w:val="baseline"/>
        </w:rPr>
        <w:t> </w:t>
      </w:r>
      <w:r>
        <w:rPr>
          <w:i/>
          <w:sz w:val="16"/>
          <w:vertAlign w:val="baseline"/>
        </w:rPr>
        <w:t>de género,</w:t>
      </w:r>
      <w:r>
        <w:rPr>
          <w:i/>
          <w:spacing w:val="-1"/>
          <w:sz w:val="16"/>
          <w:vertAlign w:val="baseline"/>
        </w:rPr>
        <w:t> </w:t>
      </w:r>
      <w:r>
        <w:rPr>
          <w:i/>
          <w:sz w:val="16"/>
          <w:vertAlign w:val="baseline"/>
        </w:rPr>
        <w:t>y los derechos derivados de un vínculo entre parejas del mismo sexo (interpretación y alcance de los artículos 1.1, 3, 7, 11.2, 13, 17, 18 y 24, en relación con el artículo 1 de la Convención Americana sobre Derechos Humanos)</w:t>
      </w:r>
      <w:r>
        <w:rPr>
          <w:sz w:val="16"/>
          <w:vertAlign w:val="baseline"/>
        </w:rPr>
        <w:t>. Opinión Consultiva OC-24/17 de 24 de noviembre de 2017. Serie A No. 24, párr. 83.</w:t>
      </w:r>
    </w:p>
    <w:p>
      <w:pPr>
        <w:tabs>
          <w:tab w:pos="840" w:val="left" w:leader="none"/>
        </w:tabs>
        <w:spacing w:before="0"/>
        <w:ind w:left="120" w:right="114" w:firstLine="0"/>
        <w:jc w:val="both"/>
        <w:rPr>
          <w:sz w:val="16"/>
        </w:rPr>
      </w:pPr>
      <w:r>
        <w:rPr>
          <w:spacing w:val="-6"/>
          <w:sz w:val="16"/>
          <w:vertAlign w:val="superscript"/>
        </w:rPr>
        <w:t>53</w:t>
      </w:r>
      <w:r>
        <w:rPr>
          <w:sz w:val="16"/>
          <w:vertAlign w:val="baseline"/>
        </w:rPr>
        <w:tab/>
      </w:r>
      <w:r>
        <w:rPr>
          <w:i/>
          <w:sz w:val="16"/>
          <w:vertAlign w:val="baseline"/>
        </w:rPr>
        <w:t>Cfr</w:t>
      </w:r>
      <w:r>
        <w:rPr>
          <w:sz w:val="16"/>
          <w:vertAlign w:val="baseline"/>
        </w:rPr>
        <w:t>. Corte IDH. </w:t>
      </w:r>
      <w:r>
        <w:rPr>
          <w:i/>
          <w:sz w:val="16"/>
          <w:vertAlign w:val="baseline"/>
        </w:rPr>
        <w:t>Caso Gonzales Lluy y otros Vs. Ecuador. </w:t>
      </w:r>
      <w:r>
        <w:rPr>
          <w:sz w:val="16"/>
          <w:vertAlign w:val="baseline"/>
        </w:rPr>
        <w:t>Excepciones Preliminares, Fondo, Reparaciones y Costas. Sentencia de 1 de septiembre de 2015. Serie C No. 298, párr. 274.</w:t>
      </w:r>
    </w:p>
    <w:p>
      <w:pPr>
        <w:tabs>
          <w:tab w:pos="840" w:val="left" w:leader="none"/>
        </w:tabs>
        <w:spacing w:before="0"/>
        <w:ind w:left="120" w:right="114" w:firstLine="0"/>
        <w:jc w:val="both"/>
        <w:rPr>
          <w:sz w:val="16"/>
        </w:rPr>
      </w:pPr>
      <w:r>
        <w:rPr>
          <w:spacing w:val="-6"/>
          <w:sz w:val="16"/>
          <w:vertAlign w:val="superscript"/>
        </w:rPr>
        <w:t>54</w:t>
      </w:r>
      <w:r>
        <w:rPr>
          <w:sz w:val="16"/>
          <w:vertAlign w:val="baseline"/>
        </w:rPr>
        <w:tab/>
      </w:r>
      <w:r>
        <w:rPr>
          <w:i/>
          <w:sz w:val="16"/>
          <w:vertAlign w:val="baseline"/>
        </w:rPr>
        <w:t>Cfr</w:t>
      </w:r>
      <w:r>
        <w:rPr>
          <w:sz w:val="16"/>
          <w:vertAlign w:val="baseline"/>
        </w:rPr>
        <w:t>. </w:t>
      </w:r>
      <w:r>
        <w:rPr>
          <w:i/>
          <w:sz w:val="16"/>
          <w:vertAlign w:val="baseline"/>
        </w:rPr>
        <w:t>Mutatis mutandis</w:t>
      </w:r>
      <w:r>
        <w:rPr>
          <w:sz w:val="16"/>
          <w:vertAlign w:val="baseline"/>
        </w:rPr>
        <w:t>, Corte IDH. </w:t>
      </w:r>
      <w:r>
        <w:rPr>
          <w:i/>
          <w:sz w:val="16"/>
          <w:vertAlign w:val="baseline"/>
        </w:rPr>
        <w:t>Caso Gonzales Lluy y otros Vs. Ecuador</w:t>
      </w:r>
      <w:r>
        <w:rPr>
          <w:sz w:val="16"/>
          <w:vertAlign w:val="baseline"/>
        </w:rPr>
        <w:t>. Excepciones Preliminares,</w:t>
      </w:r>
      <w:r>
        <w:rPr>
          <w:spacing w:val="-3"/>
          <w:sz w:val="16"/>
          <w:vertAlign w:val="baseline"/>
        </w:rPr>
        <w:t> </w:t>
      </w:r>
      <w:r>
        <w:rPr>
          <w:sz w:val="16"/>
          <w:vertAlign w:val="baseline"/>
        </w:rPr>
        <w:t>Fondo,</w:t>
      </w:r>
      <w:r>
        <w:rPr>
          <w:spacing w:val="-4"/>
          <w:sz w:val="16"/>
          <w:vertAlign w:val="baseline"/>
        </w:rPr>
        <w:t> </w:t>
      </w:r>
      <w:r>
        <w:rPr>
          <w:sz w:val="16"/>
          <w:vertAlign w:val="baseline"/>
        </w:rPr>
        <w:t>Reparaciones</w:t>
      </w:r>
      <w:r>
        <w:rPr>
          <w:spacing w:val="-2"/>
          <w:sz w:val="16"/>
          <w:vertAlign w:val="baseline"/>
        </w:rPr>
        <w:t> </w:t>
      </w:r>
      <w:r>
        <w:rPr>
          <w:sz w:val="16"/>
          <w:vertAlign w:val="baseline"/>
        </w:rPr>
        <w:t>y</w:t>
      </w:r>
      <w:r>
        <w:rPr>
          <w:spacing w:val="-2"/>
          <w:sz w:val="16"/>
          <w:vertAlign w:val="baseline"/>
        </w:rPr>
        <w:t> </w:t>
      </w:r>
      <w:r>
        <w:rPr>
          <w:sz w:val="16"/>
          <w:vertAlign w:val="baseline"/>
        </w:rPr>
        <w:t>Costas.</w:t>
      </w:r>
      <w:r>
        <w:rPr>
          <w:spacing w:val="-3"/>
          <w:sz w:val="16"/>
          <w:vertAlign w:val="baseline"/>
        </w:rPr>
        <w:t> </w:t>
      </w:r>
      <w:r>
        <w:rPr>
          <w:sz w:val="16"/>
          <w:vertAlign w:val="baseline"/>
        </w:rPr>
        <w:t>Sentencia</w:t>
      </w:r>
      <w:r>
        <w:rPr>
          <w:spacing w:val="-4"/>
          <w:sz w:val="16"/>
          <w:vertAlign w:val="baseline"/>
        </w:rPr>
        <w:t> </w:t>
      </w:r>
      <w:r>
        <w:rPr>
          <w:sz w:val="16"/>
          <w:vertAlign w:val="baseline"/>
        </w:rPr>
        <w:t>de</w:t>
      </w:r>
      <w:r>
        <w:rPr>
          <w:spacing w:val="-5"/>
          <w:sz w:val="16"/>
          <w:vertAlign w:val="baseline"/>
        </w:rPr>
        <w:t> </w:t>
      </w:r>
      <w:r>
        <w:rPr>
          <w:sz w:val="16"/>
          <w:vertAlign w:val="baseline"/>
        </w:rPr>
        <w:t>1</w:t>
      </w:r>
      <w:r>
        <w:rPr>
          <w:spacing w:val="-2"/>
          <w:sz w:val="16"/>
          <w:vertAlign w:val="baseline"/>
        </w:rPr>
        <w:t> </w:t>
      </w:r>
      <w:r>
        <w:rPr>
          <w:sz w:val="16"/>
          <w:vertAlign w:val="baseline"/>
        </w:rPr>
        <w:t>de</w:t>
      </w:r>
      <w:r>
        <w:rPr>
          <w:spacing w:val="-3"/>
          <w:sz w:val="16"/>
          <w:vertAlign w:val="baseline"/>
        </w:rPr>
        <w:t> </w:t>
      </w:r>
      <w:r>
        <w:rPr>
          <w:sz w:val="16"/>
          <w:vertAlign w:val="baseline"/>
        </w:rPr>
        <w:t>septiembre</w:t>
      </w:r>
      <w:r>
        <w:rPr>
          <w:spacing w:val="-5"/>
          <w:sz w:val="16"/>
          <w:vertAlign w:val="baseline"/>
        </w:rPr>
        <w:t> </w:t>
      </w:r>
      <w:r>
        <w:rPr>
          <w:sz w:val="16"/>
          <w:vertAlign w:val="baseline"/>
        </w:rPr>
        <w:t>de</w:t>
      </w:r>
      <w:r>
        <w:rPr>
          <w:spacing w:val="-3"/>
          <w:sz w:val="16"/>
          <w:vertAlign w:val="baseline"/>
        </w:rPr>
        <w:t> </w:t>
      </w:r>
      <w:r>
        <w:rPr>
          <w:sz w:val="16"/>
          <w:vertAlign w:val="baseline"/>
        </w:rPr>
        <w:t>2015.</w:t>
      </w:r>
      <w:r>
        <w:rPr>
          <w:spacing w:val="-4"/>
          <w:sz w:val="16"/>
          <w:vertAlign w:val="baseline"/>
        </w:rPr>
        <w:t> </w:t>
      </w:r>
      <w:r>
        <w:rPr>
          <w:sz w:val="16"/>
          <w:vertAlign w:val="baseline"/>
        </w:rPr>
        <w:t>Serie</w:t>
      </w:r>
      <w:r>
        <w:rPr>
          <w:spacing w:val="-3"/>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298,</w:t>
      </w:r>
      <w:r>
        <w:rPr>
          <w:spacing w:val="-4"/>
          <w:sz w:val="16"/>
          <w:vertAlign w:val="baseline"/>
        </w:rPr>
        <w:t> </w:t>
      </w:r>
      <w:r>
        <w:rPr>
          <w:sz w:val="16"/>
          <w:vertAlign w:val="baseline"/>
        </w:rPr>
        <w:t>párr. </w:t>
      </w:r>
      <w:r>
        <w:rPr>
          <w:spacing w:val="-4"/>
          <w:sz w:val="16"/>
          <w:vertAlign w:val="baseline"/>
        </w:rPr>
        <w:t>258.</w:t>
      </w:r>
    </w:p>
    <w:p>
      <w:pPr>
        <w:tabs>
          <w:tab w:pos="840" w:val="left" w:leader="none"/>
        </w:tabs>
        <w:spacing w:before="0"/>
        <w:ind w:left="120" w:right="117" w:firstLine="0"/>
        <w:jc w:val="both"/>
        <w:rPr>
          <w:sz w:val="16"/>
        </w:rPr>
      </w:pPr>
      <w:r>
        <w:rPr>
          <w:spacing w:val="-6"/>
          <w:sz w:val="16"/>
          <w:vertAlign w:val="superscript"/>
        </w:rPr>
        <w:t>55</w:t>
      </w:r>
      <w:r>
        <w:rPr>
          <w:sz w:val="16"/>
          <w:vertAlign w:val="baseline"/>
        </w:rPr>
        <w:tab/>
      </w:r>
      <w:r>
        <w:rPr>
          <w:i/>
          <w:sz w:val="16"/>
          <w:vertAlign w:val="baseline"/>
        </w:rPr>
        <w:t>Cfr</w:t>
      </w:r>
      <w:r>
        <w:rPr>
          <w:sz w:val="16"/>
          <w:vertAlign w:val="baseline"/>
        </w:rPr>
        <w:t>. Corte IDH. </w:t>
      </w:r>
      <w:r>
        <w:rPr>
          <w:i/>
          <w:sz w:val="16"/>
          <w:vertAlign w:val="baseline"/>
        </w:rPr>
        <w:t>Caso Valencia Campos y otros Vs. Bolivia</w:t>
      </w:r>
      <w:r>
        <w:rPr>
          <w:sz w:val="16"/>
          <w:vertAlign w:val="baseline"/>
        </w:rPr>
        <w:t>. Excepción Preliminar, Fondo, Reparaciones y Costas. Sentencia de 18 de octubre de 2022. Serie C No. 469. Voto Razonado de la Jueza Nancy Hernández López y del Juez Rodrigo Mudrovitsch, párr. 43.</w:t>
      </w:r>
    </w:p>
    <w:p>
      <w:pPr>
        <w:spacing w:after="0"/>
        <w:jc w:val="both"/>
        <w:rPr>
          <w:sz w:val="16"/>
        </w:rPr>
        <w:sectPr>
          <w:pgSz w:w="12240" w:h="15840"/>
          <w:pgMar w:header="0" w:footer="980" w:top="1360" w:bottom="1160" w:left="1680" w:right="1680"/>
        </w:sectPr>
      </w:pPr>
    </w:p>
    <w:p>
      <w:pPr>
        <w:pStyle w:val="BodyText"/>
        <w:spacing w:line="243" w:lineRule="exact" w:before="81"/>
        <w:ind w:left="120"/>
      </w:pPr>
      <w:r>
        <w:rPr/>
        <w:t>necesario</w:t>
      </w:r>
      <w:r>
        <w:rPr>
          <w:spacing w:val="6"/>
        </w:rPr>
        <w:t> </w:t>
      </w:r>
      <w:r>
        <w:rPr/>
        <w:t>verificar</w:t>
      </w:r>
      <w:r>
        <w:rPr>
          <w:spacing w:val="6"/>
        </w:rPr>
        <w:t> </w:t>
      </w:r>
      <w:r>
        <w:rPr/>
        <w:t>(i)</w:t>
      </w:r>
      <w:r>
        <w:rPr>
          <w:spacing w:val="8"/>
        </w:rPr>
        <w:t> </w:t>
      </w:r>
      <w:r>
        <w:rPr/>
        <w:t>si</w:t>
      </w:r>
      <w:r>
        <w:rPr>
          <w:spacing w:val="7"/>
        </w:rPr>
        <w:t> </w:t>
      </w:r>
      <w:r>
        <w:rPr/>
        <w:t>la</w:t>
      </w:r>
      <w:r>
        <w:rPr>
          <w:spacing w:val="6"/>
        </w:rPr>
        <w:t> </w:t>
      </w:r>
      <w:r>
        <w:rPr/>
        <w:t>medida</w:t>
      </w:r>
      <w:r>
        <w:rPr>
          <w:spacing w:val="7"/>
        </w:rPr>
        <w:t> </w:t>
      </w:r>
      <w:r>
        <w:rPr/>
        <w:t>restrictiva</w:t>
      </w:r>
      <w:r>
        <w:rPr>
          <w:spacing w:val="8"/>
        </w:rPr>
        <w:t> </w:t>
      </w:r>
      <w:r>
        <w:rPr/>
        <w:t>está</w:t>
      </w:r>
      <w:r>
        <w:rPr>
          <w:spacing w:val="5"/>
        </w:rPr>
        <w:t> </w:t>
      </w:r>
      <w:r>
        <w:rPr/>
        <w:t>previamente</w:t>
      </w:r>
      <w:r>
        <w:rPr>
          <w:spacing w:val="7"/>
        </w:rPr>
        <w:t> </w:t>
      </w:r>
      <w:r>
        <w:rPr/>
        <w:t>prescrita</w:t>
      </w:r>
      <w:r>
        <w:rPr>
          <w:spacing w:val="6"/>
        </w:rPr>
        <w:t> </w:t>
      </w:r>
      <w:r>
        <w:rPr/>
        <w:t>por</w:t>
      </w:r>
      <w:r>
        <w:rPr>
          <w:spacing w:val="4"/>
        </w:rPr>
        <w:t> </w:t>
      </w:r>
      <w:r>
        <w:rPr/>
        <w:t>la</w:t>
      </w:r>
      <w:r>
        <w:rPr>
          <w:spacing w:val="8"/>
        </w:rPr>
        <w:t> </w:t>
      </w:r>
      <w:r>
        <w:rPr/>
        <w:t>ley</w:t>
      </w:r>
      <w:r>
        <w:rPr>
          <w:spacing w:val="7"/>
        </w:rPr>
        <w:t> </w:t>
      </w:r>
      <w:r>
        <w:rPr>
          <w:spacing w:val="-10"/>
        </w:rPr>
        <w:t>y</w:t>
      </w:r>
    </w:p>
    <w:p>
      <w:pPr>
        <w:pStyle w:val="BodyText"/>
        <w:spacing w:line="243" w:lineRule="exact"/>
        <w:ind w:left="120"/>
        <w:jc w:val="both"/>
      </w:pPr>
      <w:r>
        <w:rPr/>
        <w:t>(ii)</w:t>
      </w:r>
      <w:r>
        <w:rPr>
          <w:spacing w:val="-6"/>
        </w:rPr>
        <w:t> </w:t>
      </w:r>
      <w:r>
        <w:rPr/>
        <w:t>si</w:t>
      </w:r>
      <w:r>
        <w:rPr>
          <w:spacing w:val="-5"/>
        </w:rPr>
        <w:t> </w:t>
      </w:r>
      <w:r>
        <w:rPr/>
        <w:t>persigue</w:t>
      </w:r>
      <w:r>
        <w:rPr>
          <w:spacing w:val="-6"/>
        </w:rPr>
        <w:t> </w:t>
      </w:r>
      <w:r>
        <w:rPr/>
        <w:t>fines</w:t>
      </w:r>
      <w:r>
        <w:rPr>
          <w:spacing w:val="-4"/>
        </w:rPr>
        <w:t> </w:t>
      </w:r>
      <w:r>
        <w:rPr>
          <w:spacing w:val="-2"/>
        </w:rPr>
        <w:t>legítimos.</w:t>
      </w:r>
    </w:p>
    <w:p>
      <w:pPr>
        <w:pStyle w:val="BodyText"/>
        <w:spacing w:before="1"/>
      </w:pPr>
    </w:p>
    <w:p>
      <w:pPr>
        <w:pStyle w:val="ListParagraph"/>
        <w:numPr>
          <w:ilvl w:val="0"/>
          <w:numId w:val="11"/>
        </w:numPr>
        <w:tabs>
          <w:tab w:pos="841" w:val="left" w:leader="none"/>
        </w:tabs>
        <w:spacing w:line="240" w:lineRule="auto" w:before="0" w:after="0"/>
        <w:ind w:left="120" w:right="119" w:firstLine="0"/>
        <w:jc w:val="both"/>
        <w:rPr>
          <w:sz w:val="20"/>
        </w:rPr>
      </w:pPr>
      <w:r>
        <w:rPr>
          <w:sz w:val="20"/>
        </w:rPr>
        <w:t>En cuanto al requisito de </w:t>
      </w:r>
      <w:r>
        <w:rPr>
          <w:b/>
          <w:sz w:val="20"/>
        </w:rPr>
        <w:t>legalidad</w:t>
      </w:r>
      <w:r>
        <w:rPr>
          <w:sz w:val="20"/>
        </w:rPr>
        <w:t>, la jurisprudencia interamericana es categórica</w:t>
      </w:r>
      <w:r>
        <w:rPr>
          <w:spacing w:val="-6"/>
          <w:sz w:val="20"/>
        </w:rPr>
        <w:t> </w:t>
      </w:r>
      <w:r>
        <w:rPr>
          <w:sz w:val="20"/>
        </w:rPr>
        <w:t>en</w:t>
      </w:r>
      <w:r>
        <w:rPr>
          <w:spacing w:val="-8"/>
          <w:sz w:val="20"/>
        </w:rPr>
        <w:t> </w:t>
      </w:r>
      <w:r>
        <w:rPr>
          <w:sz w:val="20"/>
        </w:rPr>
        <w:t>cuanto</w:t>
      </w:r>
      <w:r>
        <w:rPr>
          <w:spacing w:val="-8"/>
          <w:sz w:val="20"/>
        </w:rPr>
        <w:t> </w:t>
      </w:r>
      <w:r>
        <w:rPr>
          <w:sz w:val="20"/>
        </w:rPr>
        <w:t>a</w:t>
      </w:r>
      <w:r>
        <w:rPr>
          <w:spacing w:val="-5"/>
          <w:sz w:val="20"/>
        </w:rPr>
        <w:t> </w:t>
      </w:r>
      <w:r>
        <w:rPr>
          <w:sz w:val="20"/>
        </w:rPr>
        <w:t>que</w:t>
      </w:r>
      <w:r>
        <w:rPr>
          <w:spacing w:val="-10"/>
          <w:sz w:val="20"/>
        </w:rPr>
        <w:t> </w:t>
      </w:r>
      <w:r>
        <w:rPr>
          <w:sz w:val="20"/>
        </w:rPr>
        <w:t>las</w:t>
      </w:r>
      <w:r>
        <w:rPr>
          <w:spacing w:val="-8"/>
          <w:sz w:val="20"/>
        </w:rPr>
        <w:t> </w:t>
      </w:r>
      <w:r>
        <w:rPr>
          <w:sz w:val="20"/>
        </w:rPr>
        <w:t>restricciones</w:t>
      </w:r>
      <w:r>
        <w:rPr>
          <w:spacing w:val="-8"/>
          <w:sz w:val="20"/>
        </w:rPr>
        <w:t> </w:t>
      </w:r>
      <w:r>
        <w:rPr>
          <w:sz w:val="20"/>
        </w:rPr>
        <w:t>a</w:t>
      </w:r>
      <w:r>
        <w:rPr>
          <w:spacing w:val="-8"/>
          <w:sz w:val="20"/>
        </w:rPr>
        <w:t> </w:t>
      </w:r>
      <w:r>
        <w:rPr>
          <w:sz w:val="20"/>
        </w:rPr>
        <w:t>los</w:t>
      </w:r>
      <w:r>
        <w:rPr>
          <w:spacing w:val="-8"/>
          <w:sz w:val="20"/>
        </w:rPr>
        <w:t> </w:t>
      </w:r>
      <w:r>
        <w:rPr>
          <w:sz w:val="20"/>
        </w:rPr>
        <w:t>derechos</w:t>
      </w:r>
      <w:r>
        <w:rPr>
          <w:spacing w:val="-10"/>
          <w:sz w:val="20"/>
        </w:rPr>
        <w:t> </w:t>
      </w:r>
      <w:r>
        <w:rPr>
          <w:sz w:val="20"/>
        </w:rPr>
        <w:t>deben</w:t>
      </w:r>
      <w:r>
        <w:rPr>
          <w:spacing w:val="-7"/>
          <w:sz w:val="20"/>
        </w:rPr>
        <w:t> </w:t>
      </w:r>
      <w:r>
        <w:rPr>
          <w:sz w:val="20"/>
        </w:rPr>
        <w:t>estar</w:t>
      </w:r>
      <w:r>
        <w:rPr>
          <w:spacing w:val="-8"/>
          <w:sz w:val="20"/>
        </w:rPr>
        <w:t> </w:t>
      </w:r>
      <w:r>
        <w:rPr>
          <w:sz w:val="20"/>
        </w:rPr>
        <w:t>expresamente previstas en una norma previa, como forma de garantizar que tales restricciones no queden</w:t>
      </w:r>
      <w:r>
        <w:rPr>
          <w:spacing w:val="-9"/>
          <w:sz w:val="20"/>
        </w:rPr>
        <w:t> </w:t>
      </w:r>
      <w:r>
        <w:rPr>
          <w:sz w:val="20"/>
        </w:rPr>
        <w:t>al</w:t>
      </w:r>
      <w:r>
        <w:rPr>
          <w:spacing w:val="-10"/>
          <w:sz w:val="20"/>
        </w:rPr>
        <w:t> </w:t>
      </w:r>
      <w:r>
        <w:rPr>
          <w:sz w:val="20"/>
        </w:rPr>
        <w:t>arbitrio</w:t>
      </w:r>
      <w:r>
        <w:rPr>
          <w:spacing w:val="-11"/>
          <w:sz w:val="20"/>
        </w:rPr>
        <w:t> </w:t>
      </w:r>
      <w:r>
        <w:rPr>
          <w:sz w:val="20"/>
        </w:rPr>
        <w:t>de</w:t>
      </w:r>
      <w:r>
        <w:rPr>
          <w:spacing w:val="-12"/>
          <w:sz w:val="20"/>
        </w:rPr>
        <w:t> </w:t>
      </w:r>
      <w:r>
        <w:rPr>
          <w:sz w:val="20"/>
        </w:rPr>
        <w:t>los</w:t>
      </w:r>
      <w:r>
        <w:rPr>
          <w:spacing w:val="-9"/>
          <w:sz w:val="20"/>
        </w:rPr>
        <w:t> </w:t>
      </w:r>
      <w:r>
        <w:rPr>
          <w:sz w:val="20"/>
        </w:rPr>
        <w:t>poderes</w:t>
      </w:r>
      <w:r>
        <w:rPr>
          <w:spacing w:val="-11"/>
          <w:sz w:val="20"/>
        </w:rPr>
        <w:t> </w:t>
      </w:r>
      <w:r>
        <w:rPr>
          <w:sz w:val="20"/>
        </w:rPr>
        <w:t>públicos.</w:t>
      </w:r>
      <w:r>
        <w:rPr>
          <w:spacing w:val="-11"/>
          <w:sz w:val="20"/>
        </w:rPr>
        <w:t> </w:t>
      </w:r>
      <w:r>
        <w:rPr>
          <w:sz w:val="20"/>
        </w:rPr>
        <w:t>En</w:t>
      </w:r>
      <w:r>
        <w:rPr>
          <w:spacing w:val="-9"/>
          <w:sz w:val="20"/>
        </w:rPr>
        <w:t> </w:t>
      </w:r>
      <w:r>
        <w:rPr>
          <w:sz w:val="20"/>
        </w:rPr>
        <w:t>cuanto</w:t>
      </w:r>
      <w:r>
        <w:rPr>
          <w:spacing w:val="-11"/>
          <w:sz w:val="20"/>
        </w:rPr>
        <w:t> </w:t>
      </w:r>
      <w:r>
        <w:rPr>
          <w:sz w:val="20"/>
        </w:rPr>
        <w:t>a</w:t>
      </w:r>
      <w:r>
        <w:rPr>
          <w:spacing w:val="-10"/>
          <w:sz w:val="20"/>
        </w:rPr>
        <w:t> </w:t>
      </w:r>
      <w:r>
        <w:rPr>
          <w:sz w:val="20"/>
        </w:rPr>
        <w:t>la</w:t>
      </w:r>
      <w:r>
        <w:rPr>
          <w:spacing w:val="-10"/>
          <w:sz w:val="20"/>
        </w:rPr>
        <w:t> </w:t>
      </w:r>
      <w:r>
        <w:rPr>
          <w:sz w:val="20"/>
        </w:rPr>
        <w:t>primera</w:t>
      </w:r>
      <w:r>
        <w:rPr>
          <w:spacing w:val="-10"/>
          <w:sz w:val="20"/>
        </w:rPr>
        <w:t> </w:t>
      </w:r>
      <w:r>
        <w:rPr>
          <w:sz w:val="20"/>
        </w:rPr>
        <w:t>premisa,</w:t>
      </w:r>
      <w:r>
        <w:rPr>
          <w:spacing w:val="-9"/>
          <w:sz w:val="20"/>
        </w:rPr>
        <w:t> </w:t>
      </w:r>
      <w:r>
        <w:rPr>
          <w:sz w:val="20"/>
        </w:rPr>
        <w:t>señalo</w:t>
      </w:r>
      <w:r>
        <w:rPr>
          <w:spacing w:val="-9"/>
          <w:sz w:val="20"/>
        </w:rPr>
        <w:t> </w:t>
      </w:r>
      <w:r>
        <w:rPr>
          <w:sz w:val="20"/>
        </w:rPr>
        <w:t>que el requisito de nacionalidad guatemalteca de origen o adquirida para la colegiación profesional está</w:t>
      </w:r>
      <w:r>
        <w:rPr>
          <w:spacing w:val="-1"/>
          <w:sz w:val="20"/>
        </w:rPr>
        <w:t> </w:t>
      </w:r>
      <w:r>
        <w:rPr>
          <w:sz w:val="20"/>
        </w:rPr>
        <w:t>previsto</w:t>
      </w:r>
      <w:r>
        <w:rPr>
          <w:spacing w:val="-2"/>
          <w:sz w:val="20"/>
        </w:rPr>
        <w:t> </w:t>
      </w:r>
      <w:r>
        <w:rPr>
          <w:sz w:val="20"/>
        </w:rPr>
        <w:t>en el</w:t>
      </w:r>
      <w:r>
        <w:rPr>
          <w:spacing w:val="-3"/>
          <w:sz w:val="20"/>
        </w:rPr>
        <w:t> </w:t>
      </w:r>
      <w:r>
        <w:rPr>
          <w:sz w:val="20"/>
        </w:rPr>
        <w:t>artículo</w:t>
      </w:r>
      <w:r>
        <w:rPr>
          <w:spacing w:val="-2"/>
          <w:sz w:val="20"/>
        </w:rPr>
        <w:t> </w:t>
      </w:r>
      <w:r>
        <w:rPr>
          <w:sz w:val="20"/>
        </w:rPr>
        <w:t>2.1 del Código de</w:t>
      </w:r>
      <w:r>
        <w:rPr>
          <w:spacing w:val="-2"/>
          <w:sz w:val="20"/>
        </w:rPr>
        <w:t> </w:t>
      </w:r>
      <w:r>
        <w:rPr>
          <w:sz w:val="20"/>
        </w:rPr>
        <w:t>Notariado.</w:t>
      </w:r>
      <w:r>
        <w:rPr>
          <w:spacing w:val="-1"/>
          <w:sz w:val="20"/>
        </w:rPr>
        <w:t> </w:t>
      </w:r>
      <w:r>
        <w:rPr>
          <w:sz w:val="20"/>
        </w:rPr>
        <w:t>Por</w:t>
      </w:r>
      <w:r>
        <w:rPr>
          <w:spacing w:val="-2"/>
          <w:sz w:val="20"/>
        </w:rPr>
        <w:t> </w:t>
      </w:r>
      <w:r>
        <w:rPr>
          <w:sz w:val="20"/>
        </w:rPr>
        <w:t>otra</w:t>
      </w:r>
      <w:r>
        <w:rPr>
          <w:spacing w:val="-1"/>
          <w:sz w:val="20"/>
        </w:rPr>
        <w:t> </w:t>
      </w:r>
      <w:r>
        <w:rPr>
          <w:sz w:val="20"/>
        </w:rPr>
        <w:t>parte,</w:t>
      </w:r>
      <w:r>
        <w:rPr>
          <w:spacing w:val="-1"/>
          <w:sz w:val="20"/>
        </w:rPr>
        <w:t> </w:t>
      </w:r>
      <w:r>
        <w:rPr>
          <w:sz w:val="20"/>
        </w:rPr>
        <w:t>la disposición legal que exige la renuncia a la nacionalidad de origen para adquirir la nacionalidad</w:t>
      </w:r>
      <w:r>
        <w:rPr>
          <w:spacing w:val="-4"/>
          <w:sz w:val="20"/>
        </w:rPr>
        <w:t> </w:t>
      </w:r>
      <w:r>
        <w:rPr>
          <w:sz w:val="20"/>
        </w:rPr>
        <w:t>guatemalteca</w:t>
      </w:r>
      <w:r>
        <w:rPr>
          <w:spacing w:val="-3"/>
          <w:sz w:val="20"/>
        </w:rPr>
        <w:t> </w:t>
      </w:r>
      <w:r>
        <w:rPr>
          <w:sz w:val="20"/>
        </w:rPr>
        <w:t>está</w:t>
      </w:r>
      <w:r>
        <w:rPr>
          <w:spacing w:val="-5"/>
          <w:sz w:val="20"/>
        </w:rPr>
        <w:t> </w:t>
      </w:r>
      <w:r>
        <w:rPr>
          <w:sz w:val="20"/>
        </w:rPr>
        <w:t>contenida</w:t>
      </w:r>
      <w:r>
        <w:rPr>
          <w:spacing w:val="-3"/>
          <w:sz w:val="20"/>
        </w:rPr>
        <w:t> </w:t>
      </w:r>
      <w:r>
        <w:rPr>
          <w:sz w:val="20"/>
        </w:rPr>
        <w:t>en el</w:t>
      </w:r>
      <w:r>
        <w:rPr>
          <w:spacing w:val="-4"/>
          <w:sz w:val="20"/>
        </w:rPr>
        <w:t> </w:t>
      </w:r>
      <w:r>
        <w:rPr>
          <w:sz w:val="20"/>
        </w:rPr>
        <w:t>artículo</w:t>
      </w:r>
      <w:r>
        <w:rPr>
          <w:spacing w:val="-3"/>
          <w:sz w:val="20"/>
        </w:rPr>
        <w:t> </w:t>
      </w:r>
      <w:r>
        <w:rPr>
          <w:sz w:val="20"/>
        </w:rPr>
        <w:t>37</w:t>
      </w:r>
      <w:r>
        <w:rPr>
          <w:spacing w:val="-5"/>
          <w:sz w:val="20"/>
        </w:rPr>
        <w:t> </w:t>
      </w:r>
      <w:r>
        <w:rPr>
          <w:sz w:val="20"/>
        </w:rPr>
        <w:t>de</w:t>
      </w:r>
      <w:r>
        <w:rPr>
          <w:spacing w:val="-6"/>
          <w:sz w:val="20"/>
        </w:rPr>
        <w:t> </w:t>
      </w:r>
      <w:r>
        <w:rPr>
          <w:sz w:val="20"/>
        </w:rPr>
        <w:t>la</w:t>
      </w:r>
      <w:r>
        <w:rPr>
          <w:spacing w:val="-2"/>
          <w:sz w:val="20"/>
        </w:rPr>
        <w:t> </w:t>
      </w:r>
      <w:r>
        <w:rPr>
          <w:sz w:val="20"/>
        </w:rPr>
        <w:t>Ley</w:t>
      </w:r>
      <w:r>
        <w:rPr>
          <w:spacing w:val="-5"/>
          <w:sz w:val="20"/>
        </w:rPr>
        <w:t> </w:t>
      </w:r>
      <w:r>
        <w:rPr>
          <w:sz w:val="20"/>
        </w:rPr>
        <w:t>de</w:t>
      </w:r>
      <w:r>
        <w:rPr>
          <w:spacing w:val="-4"/>
          <w:sz w:val="20"/>
        </w:rPr>
        <w:t> </w:t>
      </w:r>
      <w:r>
        <w:rPr>
          <w:sz w:val="20"/>
        </w:rPr>
        <w:t>Nacionalidad, la cual debe interpretarse a la luz del artículo 146 de la Constitución Política de la República. Dichas normas fueron expedidas conforme a los procedimientos exigidos por el ordenamiento</w:t>
      </w:r>
      <w:r>
        <w:rPr>
          <w:spacing w:val="-1"/>
          <w:sz w:val="20"/>
        </w:rPr>
        <w:t> </w:t>
      </w:r>
      <w:r>
        <w:rPr>
          <w:sz w:val="20"/>
        </w:rPr>
        <w:t>jurídico</w:t>
      </w:r>
      <w:r>
        <w:rPr>
          <w:spacing w:val="-1"/>
          <w:sz w:val="20"/>
        </w:rPr>
        <w:t> </w:t>
      </w:r>
      <w:r>
        <w:rPr>
          <w:sz w:val="20"/>
        </w:rPr>
        <w:t>guatemalteco y</w:t>
      </w:r>
      <w:r>
        <w:rPr>
          <w:spacing w:val="-1"/>
          <w:sz w:val="20"/>
        </w:rPr>
        <w:t> </w:t>
      </w:r>
      <w:r>
        <w:rPr>
          <w:sz w:val="20"/>
        </w:rPr>
        <w:t>aprobadas</w:t>
      </w:r>
      <w:r>
        <w:rPr>
          <w:spacing w:val="-1"/>
          <w:sz w:val="20"/>
        </w:rPr>
        <w:t> </w:t>
      </w:r>
      <w:r>
        <w:rPr>
          <w:sz w:val="20"/>
        </w:rPr>
        <w:t>por</w:t>
      </w:r>
      <w:r>
        <w:rPr>
          <w:spacing w:val="-1"/>
          <w:sz w:val="20"/>
        </w:rPr>
        <w:t> </w:t>
      </w:r>
      <w:r>
        <w:rPr>
          <w:sz w:val="20"/>
        </w:rPr>
        <w:t>el Organismo</w:t>
      </w:r>
      <w:r>
        <w:rPr>
          <w:spacing w:val="-1"/>
          <w:sz w:val="20"/>
        </w:rPr>
        <w:t> </w:t>
      </w:r>
      <w:r>
        <w:rPr>
          <w:sz w:val="20"/>
        </w:rPr>
        <w:t>Legislativo. Por lo tanto, considero que este requisito se encuentra satisfecho.</w:t>
      </w:r>
    </w:p>
    <w:p>
      <w:pPr>
        <w:pStyle w:val="BodyText"/>
        <w:spacing w:before="11"/>
        <w:rPr>
          <w:sz w:val="19"/>
        </w:rPr>
      </w:pPr>
    </w:p>
    <w:p>
      <w:pPr>
        <w:pStyle w:val="ListParagraph"/>
        <w:numPr>
          <w:ilvl w:val="0"/>
          <w:numId w:val="11"/>
        </w:numPr>
        <w:tabs>
          <w:tab w:pos="841" w:val="left" w:leader="none"/>
        </w:tabs>
        <w:spacing w:line="240" w:lineRule="auto" w:before="0" w:after="0"/>
        <w:ind w:left="120" w:right="117" w:firstLine="0"/>
        <w:jc w:val="both"/>
        <w:rPr>
          <w:sz w:val="20"/>
        </w:rPr>
      </w:pPr>
      <w:r>
        <w:rPr>
          <w:sz w:val="20"/>
        </w:rPr>
        <w:t>En cuanto a la existencia de una </w:t>
      </w:r>
      <w:r>
        <w:rPr>
          <w:b/>
          <w:sz w:val="20"/>
        </w:rPr>
        <w:t>finalidad legítima </w:t>
      </w:r>
      <w:r>
        <w:rPr>
          <w:sz w:val="20"/>
        </w:rPr>
        <w:t>para la restricción del ejercicio de la profesión notarial basada en el criterio de la nacionalidad, considero importante</w:t>
      </w:r>
      <w:r>
        <w:rPr>
          <w:spacing w:val="-13"/>
          <w:sz w:val="20"/>
        </w:rPr>
        <w:t> </w:t>
      </w:r>
      <w:r>
        <w:rPr>
          <w:sz w:val="20"/>
        </w:rPr>
        <w:t>señalar</w:t>
      </w:r>
      <w:r>
        <w:rPr>
          <w:spacing w:val="-15"/>
          <w:sz w:val="20"/>
        </w:rPr>
        <w:t> </w:t>
      </w:r>
      <w:r>
        <w:rPr>
          <w:sz w:val="20"/>
        </w:rPr>
        <w:t>que,</w:t>
      </w:r>
      <w:r>
        <w:rPr>
          <w:spacing w:val="-12"/>
          <w:sz w:val="20"/>
        </w:rPr>
        <w:t> </w:t>
      </w:r>
      <w:r>
        <w:rPr>
          <w:sz w:val="20"/>
        </w:rPr>
        <w:t>aquí,</w:t>
      </w:r>
      <w:r>
        <w:rPr>
          <w:spacing w:val="-14"/>
          <w:sz w:val="20"/>
        </w:rPr>
        <w:t> </w:t>
      </w:r>
      <w:r>
        <w:rPr>
          <w:sz w:val="20"/>
        </w:rPr>
        <w:t>sólo</w:t>
      </w:r>
      <w:r>
        <w:rPr>
          <w:spacing w:val="-12"/>
          <w:sz w:val="20"/>
        </w:rPr>
        <w:t> </w:t>
      </w:r>
      <w:r>
        <w:rPr>
          <w:sz w:val="20"/>
        </w:rPr>
        <w:t>analizaré</w:t>
      </w:r>
      <w:r>
        <w:rPr>
          <w:spacing w:val="-13"/>
          <w:sz w:val="20"/>
        </w:rPr>
        <w:t> </w:t>
      </w:r>
      <w:r>
        <w:rPr>
          <w:sz w:val="20"/>
        </w:rPr>
        <w:t>si</w:t>
      </w:r>
      <w:r>
        <w:rPr>
          <w:spacing w:val="-14"/>
          <w:sz w:val="20"/>
        </w:rPr>
        <w:t> </w:t>
      </w:r>
      <w:r>
        <w:rPr>
          <w:sz w:val="20"/>
        </w:rPr>
        <w:t>la</w:t>
      </w:r>
      <w:r>
        <w:rPr>
          <w:spacing w:val="-11"/>
          <w:sz w:val="20"/>
        </w:rPr>
        <w:t> </w:t>
      </w:r>
      <w:r>
        <w:rPr>
          <w:sz w:val="20"/>
        </w:rPr>
        <w:t>finalidad</w:t>
      </w:r>
      <w:r>
        <w:rPr>
          <w:spacing w:val="-13"/>
          <w:sz w:val="20"/>
        </w:rPr>
        <w:t> </w:t>
      </w:r>
      <w:r>
        <w:rPr>
          <w:sz w:val="20"/>
        </w:rPr>
        <w:t>alegada</w:t>
      </w:r>
      <w:r>
        <w:rPr>
          <w:spacing w:val="-13"/>
          <w:sz w:val="20"/>
        </w:rPr>
        <w:t> </w:t>
      </w:r>
      <w:r>
        <w:rPr>
          <w:sz w:val="20"/>
        </w:rPr>
        <w:t>por</w:t>
      </w:r>
      <w:r>
        <w:rPr>
          <w:spacing w:val="-13"/>
          <w:sz w:val="20"/>
        </w:rPr>
        <w:t> </w:t>
      </w:r>
      <w:r>
        <w:rPr>
          <w:sz w:val="20"/>
        </w:rPr>
        <w:t>el</w:t>
      </w:r>
      <w:r>
        <w:rPr>
          <w:spacing w:val="-9"/>
          <w:sz w:val="20"/>
        </w:rPr>
        <w:t> </w:t>
      </w:r>
      <w:r>
        <w:rPr>
          <w:sz w:val="20"/>
        </w:rPr>
        <w:t>Estado</w:t>
      </w:r>
      <w:r>
        <w:rPr>
          <w:spacing w:val="-15"/>
          <w:sz w:val="20"/>
        </w:rPr>
        <w:t> </w:t>
      </w:r>
      <w:r>
        <w:rPr>
          <w:sz w:val="20"/>
        </w:rPr>
        <w:t>puede considerarse, de hecho, legítima</w:t>
      </w:r>
      <w:r>
        <w:rPr>
          <w:position w:val="7"/>
          <w:sz w:val="13"/>
        </w:rPr>
        <w:t>56</w:t>
      </w:r>
      <w:r>
        <w:rPr>
          <w:sz w:val="20"/>
        </w:rPr>
        <w:t>. Reconocer la existencia de una finalidad legítima no</w:t>
      </w:r>
      <w:r>
        <w:rPr>
          <w:spacing w:val="-7"/>
          <w:sz w:val="20"/>
        </w:rPr>
        <w:t> </w:t>
      </w:r>
      <w:r>
        <w:rPr>
          <w:sz w:val="20"/>
        </w:rPr>
        <w:t>implica</w:t>
      </w:r>
      <w:r>
        <w:rPr>
          <w:spacing w:val="-4"/>
          <w:sz w:val="20"/>
        </w:rPr>
        <w:t> </w:t>
      </w:r>
      <w:r>
        <w:rPr>
          <w:sz w:val="20"/>
        </w:rPr>
        <w:t>admitir</w:t>
      </w:r>
      <w:r>
        <w:rPr>
          <w:spacing w:val="-7"/>
          <w:sz w:val="20"/>
        </w:rPr>
        <w:t> </w:t>
      </w:r>
      <w:r>
        <w:rPr>
          <w:sz w:val="20"/>
        </w:rPr>
        <w:t>que</w:t>
      </w:r>
      <w:r>
        <w:rPr>
          <w:spacing w:val="-7"/>
          <w:sz w:val="20"/>
        </w:rPr>
        <w:t> </w:t>
      </w:r>
      <w:r>
        <w:rPr>
          <w:sz w:val="20"/>
        </w:rPr>
        <w:t>la</w:t>
      </w:r>
      <w:r>
        <w:rPr>
          <w:spacing w:val="-5"/>
          <w:sz w:val="20"/>
        </w:rPr>
        <w:t> </w:t>
      </w:r>
      <w:r>
        <w:rPr>
          <w:sz w:val="20"/>
        </w:rPr>
        <w:t>medida</w:t>
      </w:r>
      <w:r>
        <w:rPr>
          <w:spacing w:val="-3"/>
          <w:sz w:val="20"/>
        </w:rPr>
        <w:t> </w:t>
      </w:r>
      <w:r>
        <w:rPr>
          <w:sz w:val="20"/>
        </w:rPr>
        <w:t>adoptada</w:t>
      </w:r>
      <w:r>
        <w:rPr>
          <w:spacing w:val="-3"/>
          <w:sz w:val="20"/>
        </w:rPr>
        <w:t> </w:t>
      </w:r>
      <w:r>
        <w:rPr>
          <w:sz w:val="20"/>
        </w:rPr>
        <w:t>pueda</w:t>
      </w:r>
      <w:r>
        <w:rPr>
          <w:spacing w:val="-5"/>
          <w:sz w:val="20"/>
        </w:rPr>
        <w:t> </w:t>
      </w:r>
      <w:r>
        <w:rPr>
          <w:sz w:val="20"/>
        </w:rPr>
        <w:t>contribuir</w:t>
      </w:r>
      <w:r>
        <w:rPr>
          <w:spacing w:val="-7"/>
          <w:sz w:val="20"/>
        </w:rPr>
        <w:t> </w:t>
      </w:r>
      <w:r>
        <w:rPr>
          <w:sz w:val="20"/>
        </w:rPr>
        <w:t>a</w:t>
      </w:r>
      <w:r>
        <w:rPr>
          <w:spacing w:val="-3"/>
          <w:sz w:val="20"/>
        </w:rPr>
        <w:t> </w:t>
      </w:r>
      <w:r>
        <w:rPr>
          <w:sz w:val="20"/>
        </w:rPr>
        <w:t>la</w:t>
      </w:r>
      <w:r>
        <w:rPr>
          <w:spacing w:val="-3"/>
          <w:sz w:val="20"/>
        </w:rPr>
        <w:t> </w:t>
      </w:r>
      <w:r>
        <w:rPr>
          <w:sz w:val="20"/>
        </w:rPr>
        <w:t>consecución</w:t>
      </w:r>
      <w:r>
        <w:rPr>
          <w:spacing w:val="-5"/>
          <w:sz w:val="20"/>
        </w:rPr>
        <w:t> </w:t>
      </w:r>
      <w:r>
        <w:rPr>
          <w:sz w:val="20"/>
        </w:rPr>
        <w:t>de</w:t>
      </w:r>
      <w:r>
        <w:rPr>
          <w:spacing w:val="-5"/>
          <w:sz w:val="20"/>
        </w:rPr>
        <w:t> </w:t>
      </w:r>
      <w:r>
        <w:rPr>
          <w:sz w:val="20"/>
        </w:rPr>
        <w:t>dicho propósito,</w:t>
      </w:r>
      <w:r>
        <w:rPr>
          <w:spacing w:val="-8"/>
          <w:sz w:val="20"/>
        </w:rPr>
        <w:t> </w:t>
      </w:r>
      <w:r>
        <w:rPr>
          <w:sz w:val="20"/>
        </w:rPr>
        <w:t>análisis</w:t>
      </w:r>
      <w:r>
        <w:rPr>
          <w:spacing w:val="-5"/>
          <w:sz w:val="20"/>
        </w:rPr>
        <w:t> </w:t>
      </w:r>
      <w:r>
        <w:rPr>
          <w:sz w:val="20"/>
        </w:rPr>
        <w:t>que</w:t>
      </w:r>
      <w:r>
        <w:rPr>
          <w:spacing w:val="-5"/>
          <w:sz w:val="20"/>
        </w:rPr>
        <w:t> </w:t>
      </w:r>
      <w:r>
        <w:rPr>
          <w:sz w:val="20"/>
        </w:rPr>
        <w:t>se</w:t>
      </w:r>
      <w:r>
        <w:rPr>
          <w:spacing w:val="-6"/>
          <w:sz w:val="20"/>
        </w:rPr>
        <w:t> </w:t>
      </w:r>
      <w:r>
        <w:rPr>
          <w:sz w:val="20"/>
        </w:rPr>
        <w:t>realiza</w:t>
      </w:r>
      <w:r>
        <w:rPr>
          <w:spacing w:val="-5"/>
          <w:sz w:val="20"/>
        </w:rPr>
        <w:t> </w:t>
      </w:r>
      <w:r>
        <w:rPr>
          <w:sz w:val="20"/>
        </w:rPr>
        <w:t>en</w:t>
      </w:r>
      <w:r>
        <w:rPr>
          <w:spacing w:val="-4"/>
          <w:sz w:val="20"/>
        </w:rPr>
        <w:t> </w:t>
      </w:r>
      <w:r>
        <w:rPr>
          <w:sz w:val="20"/>
        </w:rPr>
        <w:t>el</w:t>
      </w:r>
      <w:r>
        <w:rPr>
          <w:spacing w:val="-7"/>
          <w:sz w:val="20"/>
        </w:rPr>
        <w:t> </w:t>
      </w:r>
      <w:r>
        <w:rPr>
          <w:sz w:val="20"/>
        </w:rPr>
        <w:t>ámbito</w:t>
      </w:r>
      <w:r>
        <w:rPr>
          <w:spacing w:val="-8"/>
          <w:sz w:val="20"/>
        </w:rPr>
        <w:t> </w:t>
      </w:r>
      <w:r>
        <w:rPr>
          <w:sz w:val="20"/>
        </w:rPr>
        <w:t>del</w:t>
      </w:r>
      <w:r>
        <w:rPr>
          <w:spacing w:val="-4"/>
          <w:sz w:val="20"/>
        </w:rPr>
        <w:t> </w:t>
      </w:r>
      <w:r>
        <w:rPr>
          <w:sz w:val="20"/>
        </w:rPr>
        <w:t>estándar</w:t>
      </w:r>
      <w:r>
        <w:rPr>
          <w:spacing w:val="-8"/>
          <w:sz w:val="20"/>
        </w:rPr>
        <w:t> </w:t>
      </w:r>
      <w:r>
        <w:rPr>
          <w:sz w:val="20"/>
        </w:rPr>
        <w:t>de</w:t>
      </w:r>
      <w:r>
        <w:rPr>
          <w:spacing w:val="-8"/>
          <w:sz w:val="20"/>
        </w:rPr>
        <w:t> </w:t>
      </w:r>
      <w:r>
        <w:rPr>
          <w:sz w:val="20"/>
        </w:rPr>
        <w:t>adecuación</w:t>
      </w:r>
      <w:r>
        <w:rPr>
          <w:spacing w:val="-7"/>
          <w:sz w:val="20"/>
        </w:rPr>
        <w:t> </w:t>
      </w:r>
      <w:r>
        <w:rPr>
          <w:sz w:val="20"/>
        </w:rPr>
        <w:t>del</w:t>
      </w:r>
      <w:r>
        <w:rPr>
          <w:spacing w:val="-2"/>
          <w:sz w:val="20"/>
        </w:rPr>
        <w:t> </w:t>
      </w:r>
      <w:r>
        <w:rPr>
          <w:sz w:val="20"/>
        </w:rPr>
        <w:t>examen de</w:t>
      </w:r>
      <w:r>
        <w:rPr>
          <w:spacing w:val="-1"/>
          <w:sz w:val="20"/>
        </w:rPr>
        <w:t> </w:t>
      </w:r>
      <w:r>
        <w:rPr>
          <w:sz w:val="20"/>
        </w:rPr>
        <w:t>proporcionalidad</w:t>
      </w:r>
      <w:r>
        <w:rPr>
          <w:position w:val="7"/>
          <w:sz w:val="13"/>
        </w:rPr>
        <w:t>57</w:t>
      </w:r>
      <w:r>
        <w:rPr>
          <w:i/>
          <w:sz w:val="20"/>
        </w:rPr>
        <w:t>. </w:t>
      </w:r>
      <w:r>
        <w:rPr>
          <w:sz w:val="20"/>
        </w:rPr>
        <w:t>Como ha destacado anteriormente la Corte IDH, la legitimidad de la finalidad </w:t>
      </w:r>
      <w:r>
        <w:rPr>
          <w:i/>
          <w:sz w:val="20"/>
        </w:rPr>
        <w:t>"no significa necesariamente que la restricción en cuestión haya sido</w:t>
      </w:r>
      <w:r>
        <w:rPr>
          <w:i/>
          <w:sz w:val="20"/>
        </w:rPr>
        <w:t> legal (...), por los medios adecuados, necesarios o proporcionales</w:t>
      </w:r>
      <w:r>
        <w:rPr>
          <w:sz w:val="20"/>
        </w:rPr>
        <w:t>”</w:t>
      </w:r>
      <w:r>
        <w:rPr>
          <w:position w:val="7"/>
          <w:sz w:val="13"/>
        </w:rPr>
        <w:t>58</w:t>
      </w:r>
      <w:r>
        <w:rPr>
          <w:sz w:val="20"/>
        </w:rPr>
        <w:t>.</w:t>
      </w:r>
    </w:p>
    <w:p>
      <w:pPr>
        <w:pStyle w:val="BodyText"/>
        <w:spacing w:before="10"/>
        <w:rPr>
          <w:sz w:val="19"/>
        </w:rPr>
      </w:pPr>
    </w:p>
    <w:p>
      <w:pPr>
        <w:pStyle w:val="ListParagraph"/>
        <w:numPr>
          <w:ilvl w:val="0"/>
          <w:numId w:val="11"/>
        </w:numPr>
        <w:tabs>
          <w:tab w:pos="841" w:val="left" w:leader="none"/>
        </w:tabs>
        <w:spacing w:line="240" w:lineRule="auto" w:before="0" w:after="0"/>
        <w:ind w:left="120" w:right="117" w:firstLine="0"/>
        <w:jc w:val="both"/>
        <w:rPr>
          <w:i/>
          <w:sz w:val="20"/>
        </w:rPr>
      </w:pPr>
      <w:r>
        <w:rPr>
          <w:sz w:val="20"/>
        </w:rPr>
        <w:t>A diferencia de otras disposiciones convencionales, como es el caso, por ejemplo,</w:t>
      </w:r>
      <w:r>
        <w:rPr>
          <w:spacing w:val="-18"/>
          <w:sz w:val="20"/>
        </w:rPr>
        <w:t> </w:t>
      </w:r>
      <w:r>
        <w:rPr>
          <w:sz w:val="20"/>
        </w:rPr>
        <w:t>de</w:t>
      </w:r>
      <w:r>
        <w:rPr>
          <w:spacing w:val="-18"/>
          <w:sz w:val="20"/>
        </w:rPr>
        <w:t> </w:t>
      </w:r>
      <w:r>
        <w:rPr>
          <w:sz w:val="20"/>
        </w:rPr>
        <w:t>los</w:t>
      </w:r>
      <w:r>
        <w:rPr>
          <w:spacing w:val="-17"/>
          <w:sz w:val="20"/>
        </w:rPr>
        <w:t> </w:t>
      </w:r>
      <w:r>
        <w:rPr>
          <w:sz w:val="20"/>
        </w:rPr>
        <w:t>artículos</w:t>
      </w:r>
      <w:r>
        <w:rPr>
          <w:spacing w:val="-18"/>
          <w:sz w:val="20"/>
        </w:rPr>
        <w:t> </w:t>
      </w:r>
      <w:r>
        <w:rPr>
          <w:sz w:val="20"/>
        </w:rPr>
        <w:t>13.2</w:t>
      </w:r>
      <w:r>
        <w:rPr>
          <w:spacing w:val="-15"/>
          <w:sz w:val="20"/>
        </w:rPr>
        <w:t> </w:t>
      </w:r>
      <w:r>
        <w:rPr>
          <w:sz w:val="20"/>
        </w:rPr>
        <w:t>y</w:t>
      </w:r>
      <w:r>
        <w:rPr>
          <w:spacing w:val="-16"/>
          <w:sz w:val="20"/>
        </w:rPr>
        <w:t> </w:t>
      </w:r>
      <w:r>
        <w:rPr>
          <w:sz w:val="20"/>
        </w:rPr>
        <w:t>16,</w:t>
      </w:r>
      <w:r>
        <w:rPr>
          <w:spacing w:val="-12"/>
          <w:sz w:val="20"/>
        </w:rPr>
        <w:t> </w:t>
      </w:r>
      <w:r>
        <w:rPr>
          <w:sz w:val="20"/>
        </w:rPr>
        <w:t>cuyo</w:t>
      </w:r>
      <w:r>
        <w:rPr>
          <w:spacing w:val="-16"/>
          <w:sz w:val="20"/>
        </w:rPr>
        <w:t> </w:t>
      </w:r>
      <w:r>
        <w:rPr>
          <w:sz w:val="20"/>
        </w:rPr>
        <w:t>contenido</w:t>
      </w:r>
      <w:r>
        <w:rPr>
          <w:spacing w:val="-18"/>
          <w:sz w:val="20"/>
        </w:rPr>
        <w:t> </w:t>
      </w:r>
      <w:r>
        <w:rPr>
          <w:sz w:val="20"/>
        </w:rPr>
        <w:t>proporciona</w:t>
      </w:r>
      <w:r>
        <w:rPr>
          <w:spacing w:val="-15"/>
          <w:sz w:val="20"/>
        </w:rPr>
        <w:t> </w:t>
      </w:r>
      <w:r>
        <w:rPr>
          <w:sz w:val="20"/>
        </w:rPr>
        <w:t>un</w:t>
      </w:r>
      <w:r>
        <w:rPr>
          <w:spacing w:val="-17"/>
          <w:sz w:val="20"/>
        </w:rPr>
        <w:t> </w:t>
      </w:r>
      <w:r>
        <w:rPr>
          <w:sz w:val="20"/>
        </w:rPr>
        <w:t>anclaje</w:t>
      </w:r>
      <w:r>
        <w:rPr>
          <w:spacing w:val="-18"/>
          <w:sz w:val="20"/>
        </w:rPr>
        <w:t> </w:t>
      </w:r>
      <w:r>
        <w:rPr>
          <w:sz w:val="20"/>
        </w:rPr>
        <w:t>textual</w:t>
      </w:r>
      <w:r>
        <w:rPr>
          <w:spacing w:val="-17"/>
          <w:sz w:val="20"/>
        </w:rPr>
        <w:t> </w:t>
      </w:r>
      <w:r>
        <w:rPr>
          <w:sz w:val="20"/>
        </w:rPr>
        <w:t>para la</w:t>
      </w:r>
      <w:r>
        <w:rPr>
          <w:spacing w:val="-18"/>
          <w:sz w:val="20"/>
        </w:rPr>
        <w:t> </w:t>
      </w:r>
      <w:r>
        <w:rPr>
          <w:sz w:val="20"/>
        </w:rPr>
        <w:t>delimitación</w:t>
      </w:r>
      <w:r>
        <w:rPr>
          <w:spacing w:val="-18"/>
          <w:sz w:val="20"/>
        </w:rPr>
        <w:t> </w:t>
      </w:r>
      <w:r>
        <w:rPr>
          <w:sz w:val="20"/>
        </w:rPr>
        <w:t>de</w:t>
      </w:r>
      <w:r>
        <w:rPr>
          <w:spacing w:val="-17"/>
          <w:sz w:val="20"/>
        </w:rPr>
        <w:t> </w:t>
      </w:r>
      <w:r>
        <w:rPr>
          <w:sz w:val="20"/>
        </w:rPr>
        <w:t>un</w:t>
      </w:r>
      <w:r>
        <w:rPr>
          <w:spacing w:val="-18"/>
          <w:sz w:val="20"/>
        </w:rPr>
        <w:t> </w:t>
      </w:r>
      <w:r>
        <w:rPr>
          <w:sz w:val="20"/>
        </w:rPr>
        <w:t>aspecto</w:t>
      </w:r>
      <w:r>
        <w:rPr>
          <w:spacing w:val="-17"/>
          <w:sz w:val="20"/>
        </w:rPr>
        <w:t> </w:t>
      </w:r>
      <w:r>
        <w:rPr>
          <w:sz w:val="20"/>
        </w:rPr>
        <w:t>importante</w:t>
      </w:r>
      <w:r>
        <w:rPr>
          <w:spacing w:val="-18"/>
          <w:sz w:val="20"/>
        </w:rPr>
        <w:t> </w:t>
      </w:r>
      <w:r>
        <w:rPr>
          <w:sz w:val="20"/>
        </w:rPr>
        <w:t>de</w:t>
      </w:r>
      <w:r>
        <w:rPr>
          <w:spacing w:val="-18"/>
          <w:sz w:val="20"/>
        </w:rPr>
        <w:t> </w:t>
      </w:r>
      <w:r>
        <w:rPr>
          <w:sz w:val="20"/>
        </w:rPr>
        <w:t>sus</w:t>
      </w:r>
      <w:r>
        <w:rPr>
          <w:spacing w:val="-17"/>
          <w:sz w:val="20"/>
        </w:rPr>
        <w:t> </w:t>
      </w:r>
      <w:r>
        <w:rPr>
          <w:sz w:val="20"/>
        </w:rPr>
        <w:t>programas</w:t>
      </w:r>
      <w:r>
        <w:rPr>
          <w:spacing w:val="-18"/>
          <w:sz w:val="20"/>
        </w:rPr>
        <w:t> </w:t>
      </w:r>
      <w:r>
        <w:rPr>
          <w:sz w:val="20"/>
        </w:rPr>
        <w:t>normativos,</w:t>
      </w:r>
      <w:r>
        <w:rPr>
          <w:spacing w:val="-17"/>
          <w:sz w:val="20"/>
        </w:rPr>
        <w:t> </w:t>
      </w:r>
      <w:r>
        <w:rPr>
          <w:sz w:val="20"/>
        </w:rPr>
        <w:t>a</w:t>
      </w:r>
      <w:r>
        <w:rPr>
          <w:spacing w:val="-18"/>
          <w:sz w:val="20"/>
        </w:rPr>
        <w:t> </w:t>
      </w:r>
      <w:r>
        <w:rPr>
          <w:sz w:val="20"/>
        </w:rPr>
        <w:t>saber,</w:t>
      </w:r>
      <w:r>
        <w:rPr>
          <w:spacing w:val="-17"/>
          <w:sz w:val="20"/>
        </w:rPr>
        <w:t> </w:t>
      </w:r>
      <w:r>
        <w:rPr>
          <w:sz w:val="20"/>
        </w:rPr>
        <w:t>cuáles son</w:t>
      </w:r>
      <w:r>
        <w:rPr>
          <w:spacing w:val="-9"/>
          <w:sz w:val="20"/>
        </w:rPr>
        <w:t> </w:t>
      </w:r>
      <w:r>
        <w:rPr>
          <w:sz w:val="20"/>
        </w:rPr>
        <w:t>los</w:t>
      </w:r>
      <w:r>
        <w:rPr>
          <w:spacing w:val="-11"/>
          <w:sz w:val="20"/>
        </w:rPr>
        <w:t> </w:t>
      </w:r>
      <w:r>
        <w:rPr>
          <w:sz w:val="20"/>
        </w:rPr>
        <w:t>fines</w:t>
      </w:r>
      <w:r>
        <w:rPr>
          <w:spacing w:val="-11"/>
          <w:sz w:val="20"/>
        </w:rPr>
        <w:t> </w:t>
      </w:r>
      <w:r>
        <w:rPr>
          <w:sz w:val="20"/>
        </w:rPr>
        <w:t>legítimos</w:t>
      </w:r>
      <w:r>
        <w:rPr>
          <w:spacing w:val="-11"/>
          <w:sz w:val="20"/>
        </w:rPr>
        <w:t> </w:t>
      </w:r>
      <w:r>
        <w:rPr>
          <w:sz w:val="20"/>
        </w:rPr>
        <w:t>de</w:t>
      </w:r>
      <w:r>
        <w:rPr>
          <w:spacing w:val="-12"/>
          <w:sz w:val="20"/>
        </w:rPr>
        <w:t> </w:t>
      </w:r>
      <w:r>
        <w:rPr>
          <w:sz w:val="20"/>
        </w:rPr>
        <w:t>las</w:t>
      </w:r>
      <w:r>
        <w:rPr>
          <w:spacing w:val="-8"/>
          <w:sz w:val="20"/>
        </w:rPr>
        <w:t> </w:t>
      </w:r>
      <w:r>
        <w:rPr>
          <w:sz w:val="20"/>
        </w:rPr>
        <w:t>restricciones,</w:t>
      </w:r>
      <w:r>
        <w:rPr>
          <w:spacing w:val="-11"/>
          <w:sz w:val="20"/>
        </w:rPr>
        <w:t> </w:t>
      </w:r>
      <w:r>
        <w:rPr>
          <w:sz w:val="20"/>
        </w:rPr>
        <w:t>en</w:t>
      </w:r>
      <w:r>
        <w:rPr>
          <w:spacing w:val="-9"/>
          <w:sz w:val="20"/>
        </w:rPr>
        <w:t> </w:t>
      </w:r>
      <w:r>
        <w:rPr>
          <w:sz w:val="20"/>
        </w:rPr>
        <w:t>los</w:t>
      </w:r>
      <w:r>
        <w:rPr>
          <w:spacing w:val="-11"/>
          <w:sz w:val="20"/>
        </w:rPr>
        <w:t> </w:t>
      </w:r>
      <w:r>
        <w:rPr>
          <w:sz w:val="20"/>
        </w:rPr>
        <w:t>artículos</w:t>
      </w:r>
      <w:r>
        <w:rPr>
          <w:spacing w:val="-11"/>
          <w:sz w:val="20"/>
        </w:rPr>
        <w:t> </w:t>
      </w:r>
      <w:r>
        <w:rPr>
          <w:sz w:val="20"/>
        </w:rPr>
        <w:t>1.1</w:t>
      </w:r>
      <w:r>
        <w:rPr>
          <w:spacing w:val="-8"/>
          <w:sz w:val="20"/>
        </w:rPr>
        <w:t> </w:t>
      </w:r>
      <w:r>
        <w:rPr>
          <w:sz w:val="20"/>
        </w:rPr>
        <w:t>y</w:t>
      </w:r>
      <w:r>
        <w:rPr>
          <w:spacing w:val="-11"/>
          <w:sz w:val="20"/>
        </w:rPr>
        <w:t> </w:t>
      </w:r>
      <w:r>
        <w:rPr>
          <w:sz w:val="20"/>
        </w:rPr>
        <w:t>24</w:t>
      </w:r>
      <w:r>
        <w:rPr>
          <w:spacing w:val="-10"/>
          <w:sz w:val="20"/>
        </w:rPr>
        <w:t> </w:t>
      </w:r>
      <w:r>
        <w:rPr>
          <w:sz w:val="20"/>
        </w:rPr>
        <w:t>no</w:t>
      </w:r>
      <w:r>
        <w:rPr>
          <w:spacing w:val="-11"/>
          <w:sz w:val="20"/>
        </w:rPr>
        <w:t> </w:t>
      </w:r>
      <w:r>
        <w:rPr>
          <w:sz w:val="20"/>
        </w:rPr>
        <w:t>se</w:t>
      </w:r>
      <w:r>
        <w:rPr>
          <w:spacing w:val="-12"/>
          <w:sz w:val="20"/>
        </w:rPr>
        <w:t> </w:t>
      </w:r>
      <w:r>
        <w:rPr>
          <w:sz w:val="20"/>
        </w:rPr>
        <w:t>indica</w:t>
      </w:r>
      <w:r>
        <w:rPr>
          <w:spacing w:val="-11"/>
          <w:sz w:val="20"/>
        </w:rPr>
        <w:t> </w:t>
      </w:r>
      <w:r>
        <w:rPr>
          <w:sz w:val="20"/>
        </w:rPr>
        <w:t>cuáles serían los fines legítimos de las intervenciones en sus respectivos ámbitos de protección, ni siquiera como punto de partida</w:t>
      </w:r>
      <w:r>
        <w:rPr>
          <w:position w:val="7"/>
          <w:sz w:val="13"/>
        </w:rPr>
        <w:t>59</w:t>
      </w:r>
      <w:r>
        <w:rPr>
          <w:sz w:val="20"/>
        </w:rPr>
        <w:t>.</w:t>
      </w:r>
      <w:r>
        <w:rPr>
          <w:spacing w:val="40"/>
          <w:sz w:val="20"/>
        </w:rPr>
        <w:t> </w:t>
      </w:r>
      <w:r>
        <w:rPr>
          <w:sz w:val="20"/>
        </w:rPr>
        <w:t>En la OC Nº 04/84, que evaluó una propuesta de enmienda a la Constitución Política de Costa Rica relacionada con la naturalización,</w:t>
      </w:r>
      <w:r>
        <w:rPr>
          <w:spacing w:val="5"/>
          <w:sz w:val="20"/>
        </w:rPr>
        <w:t> </w:t>
      </w:r>
      <w:r>
        <w:rPr>
          <w:sz w:val="20"/>
        </w:rPr>
        <w:t>la</w:t>
      </w:r>
      <w:r>
        <w:rPr>
          <w:spacing w:val="6"/>
          <w:sz w:val="20"/>
        </w:rPr>
        <w:t> </w:t>
      </w:r>
      <w:r>
        <w:rPr>
          <w:sz w:val="20"/>
        </w:rPr>
        <w:t>Corte</w:t>
      </w:r>
      <w:r>
        <w:rPr>
          <w:spacing w:val="11"/>
          <w:sz w:val="20"/>
        </w:rPr>
        <w:t> </w:t>
      </w:r>
      <w:r>
        <w:rPr>
          <w:sz w:val="20"/>
        </w:rPr>
        <w:t>IDH</w:t>
      </w:r>
      <w:r>
        <w:rPr>
          <w:spacing w:val="5"/>
          <w:sz w:val="20"/>
        </w:rPr>
        <w:t> </w:t>
      </w:r>
      <w:r>
        <w:rPr>
          <w:sz w:val="20"/>
        </w:rPr>
        <w:t>indicó</w:t>
      </w:r>
      <w:r>
        <w:rPr>
          <w:spacing w:val="6"/>
          <w:sz w:val="20"/>
        </w:rPr>
        <w:t> </w:t>
      </w:r>
      <w:r>
        <w:rPr>
          <w:sz w:val="20"/>
        </w:rPr>
        <w:t>que</w:t>
      </w:r>
      <w:r>
        <w:rPr>
          <w:spacing w:val="7"/>
          <w:sz w:val="20"/>
        </w:rPr>
        <w:t> </w:t>
      </w:r>
      <w:r>
        <w:rPr>
          <w:sz w:val="20"/>
        </w:rPr>
        <w:t>las</w:t>
      </w:r>
      <w:r>
        <w:rPr>
          <w:spacing w:val="5"/>
          <w:sz w:val="20"/>
        </w:rPr>
        <w:t> </w:t>
      </w:r>
      <w:r>
        <w:rPr>
          <w:sz w:val="20"/>
        </w:rPr>
        <w:t>diferencias</w:t>
      </w:r>
      <w:r>
        <w:rPr>
          <w:spacing w:val="6"/>
          <w:sz w:val="20"/>
        </w:rPr>
        <w:t> </w:t>
      </w:r>
      <w:r>
        <w:rPr>
          <w:sz w:val="20"/>
        </w:rPr>
        <w:t>de</w:t>
      </w:r>
      <w:r>
        <w:rPr>
          <w:spacing w:val="5"/>
          <w:sz w:val="20"/>
        </w:rPr>
        <w:t> </w:t>
      </w:r>
      <w:r>
        <w:rPr>
          <w:sz w:val="20"/>
        </w:rPr>
        <w:t>trato</w:t>
      </w:r>
      <w:r>
        <w:rPr>
          <w:spacing w:val="13"/>
          <w:sz w:val="20"/>
        </w:rPr>
        <w:t> </w:t>
      </w:r>
      <w:r>
        <w:rPr>
          <w:sz w:val="20"/>
        </w:rPr>
        <w:t>“</w:t>
      </w:r>
      <w:r>
        <w:rPr>
          <w:i/>
          <w:sz w:val="20"/>
        </w:rPr>
        <w:t>no</w:t>
      </w:r>
      <w:r>
        <w:rPr>
          <w:i/>
          <w:spacing w:val="5"/>
          <w:sz w:val="20"/>
        </w:rPr>
        <w:t> </w:t>
      </w:r>
      <w:r>
        <w:rPr>
          <w:i/>
          <w:sz w:val="20"/>
        </w:rPr>
        <w:t>pueden</w:t>
      </w:r>
      <w:r>
        <w:rPr>
          <w:i/>
          <w:spacing w:val="7"/>
          <w:sz w:val="20"/>
        </w:rPr>
        <w:t> </w:t>
      </w:r>
      <w:r>
        <w:rPr>
          <w:i/>
          <w:spacing w:val="-2"/>
          <w:sz w:val="20"/>
        </w:rPr>
        <w:t>perseguir</w:t>
      </w:r>
    </w:p>
    <w:p>
      <w:pPr>
        <w:pStyle w:val="BodyText"/>
        <w:rPr>
          <w:i/>
        </w:rPr>
      </w:pPr>
    </w:p>
    <w:p>
      <w:pPr>
        <w:pStyle w:val="BodyText"/>
        <w:rPr>
          <w:i/>
        </w:rPr>
      </w:pPr>
    </w:p>
    <w:p>
      <w:pPr>
        <w:pStyle w:val="BodyText"/>
        <w:rPr>
          <w:i/>
        </w:rPr>
      </w:pPr>
    </w:p>
    <w:p>
      <w:pPr>
        <w:pStyle w:val="BodyText"/>
        <w:spacing w:before="8"/>
        <w:rPr>
          <w:i/>
          <w:sz w:val="11"/>
        </w:rPr>
      </w:pPr>
      <w:r>
        <w:rPr/>
        <w:pict>
          <v:rect style="position:absolute;margin-left:90.024002pt;margin-top:8.295826pt;width:144.020pt;height:.599980pt;mso-position-horizontal-relative:page;mso-position-vertical-relative:paragraph;z-index:-15708672;mso-wrap-distance-left:0;mso-wrap-distance-right:0" id="docshape43" filled="true" fillcolor="#000000" stroked="false">
            <v:fill type="solid"/>
            <w10:wrap type="topAndBottom"/>
          </v:rect>
        </w:pict>
      </w:r>
    </w:p>
    <w:p>
      <w:pPr>
        <w:tabs>
          <w:tab w:pos="840" w:val="left" w:leader="none"/>
        </w:tabs>
        <w:spacing w:before="98"/>
        <w:ind w:left="120" w:right="112" w:firstLine="0"/>
        <w:jc w:val="both"/>
        <w:rPr>
          <w:sz w:val="16"/>
        </w:rPr>
      </w:pPr>
      <w:r>
        <w:rPr>
          <w:spacing w:val="-6"/>
          <w:sz w:val="16"/>
          <w:vertAlign w:val="superscript"/>
        </w:rPr>
        <w:t>56</w:t>
      </w:r>
      <w:r>
        <w:rPr>
          <w:sz w:val="16"/>
          <w:vertAlign w:val="baseline"/>
        </w:rPr>
        <w:tab/>
        <w:t>Análisis semejante fue realizada, por ejemplo, en el caso </w:t>
      </w:r>
      <w:r>
        <w:rPr>
          <w:i/>
          <w:sz w:val="16"/>
          <w:vertAlign w:val="baseline"/>
        </w:rPr>
        <w:t>Usón Ramírez Vs. Venezuela</w:t>
      </w:r>
      <w:r>
        <w:rPr>
          <w:sz w:val="16"/>
          <w:vertAlign w:val="baseline"/>
        </w:rPr>
        <w:t>: “En este sentido, el Tribunal reitera que al realizar un análisis sobre la legitimidad del fin señalado en el presente caso (la</w:t>
      </w:r>
      <w:r>
        <w:rPr>
          <w:spacing w:val="-1"/>
          <w:sz w:val="16"/>
          <w:vertAlign w:val="baseline"/>
        </w:rPr>
        <w:t> </w:t>
      </w:r>
      <w:r>
        <w:rPr>
          <w:sz w:val="16"/>
          <w:vertAlign w:val="baseline"/>
        </w:rPr>
        <w:t>protección del</w:t>
      </w:r>
      <w:r>
        <w:rPr>
          <w:spacing w:val="-1"/>
          <w:sz w:val="16"/>
          <w:vertAlign w:val="baseline"/>
        </w:rPr>
        <w:t> </w:t>
      </w:r>
      <w:r>
        <w:rPr>
          <w:sz w:val="16"/>
          <w:vertAlign w:val="baseline"/>
        </w:rPr>
        <w:t>derecho al honor o reputación</w:t>
      </w:r>
      <w:r>
        <w:rPr>
          <w:spacing w:val="-1"/>
          <w:sz w:val="16"/>
          <w:vertAlign w:val="baseline"/>
        </w:rPr>
        <w:t> </w:t>
      </w:r>
      <w:r>
        <w:rPr>
          <w:sz w:val="16"/>
          <w:vertAlign w:val="baseline"/>
        </w:rPr>
        <w:t>de las Fuerzas Armadas), no se pretende determinar si efectivamente las Fuerzas Armadas tienen o no un “derecho” al honor o reputación, sino que se analiza si dicho fin sería legítimo para efectos de la restricción del derecho a la libertad de expresión que la Convención</w:t>
      </w:r>
      <w:r>
        <w:rPr>
          <w:spacing w:val="-6"/>
          <w:sz w:val="16"/>
          <w:vertAlign w:val="baseline"/>
        </w:rPr>
        <w:t> </w:t>
      </w:r>
      <w:r>
        <w:rPr>
          <w:sz w:val="16"/>
          <w:vertAlign w:val="baseline"/>
        </w:rPr>
        <w:t>reconoce</w:t>
      </w:r>
      <w:r>
        <w:rPr>
          <w:spacing w:val="-6"/>
          <w:sz w:val="16"/>
          <w:vertAlign w:val="baseline"/>
        </w:rPr>
        <w:t> </w:t>
      </w:r>
      <w:r>
        <w:rPr>
          <w:sz w:val="16"/>
          <w:vertAlign w:val="baseline"/>
        </w:rPr>
        <w:t>al</w:t>
      </w:r>
      <w:r>
        <w:rPr>
          <w:spacing w:val="-4"/>
          <w:sz w:val="16"/>
          <w:vertAlign w:val="baseline"/>
        </w:rPr>
        <w:t> </w:t>
      </w:r>
      <w:r>
        <w:rPr>
          <w:sz w:val="16"/>
          <w:vertAlign w:val="baseline"/>
        </w:rPr>
        <w:t>señor</w:t>
      </w:r>
      <w:r>
        <w:rPr>
          <w:spacing w:val="-7"/>
          <w:sz w:val="16"/>
          <w:vertAlign w:val="baseline"/>
        </w:rPr>
        <w:t> </w:t>
      </w:r>
      <w:r>
        <w:rPr>
          <w:sz w:val="16"/>
          <w:vertAlign w:val="baseline"/>
        </w:rPr>
        <w:t>Usón</w:t>
      </w:r>
      <w:r>
        <w:rPr>
          <w:spacing w:val="-5"/>
          <w:sz w:val="16"/>
          <w:vertAlign w:val="baseline"/>
        </w:rPr>
        <w:t> </w:t>
      </w:r>
      <w:r>
        <w:rPr>
          <w:sz w:val="16"/>
          <w:vertAlign w:val="baseline"/>
        </w:rPr>
        <w:t>Ramírez”.</w:t>
      </w:r>
      <w:r>
        <w:rPr>
          <w:spacing w:val="-6"/>
          <w:sz w:val="16"/>
          <w:vertAlign w:val="baseline"/>
        </w:rPr>
        <w:t> </w:t>
      </w:r>
      <w:r>
        <w:rPr>
          <w:i/>
          <w:sz w:val="16"/>
          <w:vertAlign w:val="baseline"/>
        </w:rPr>
        <w:t>Cfr</w:t>
      </w:r>
      <w:r>
        <w:rPr>
          <w:sz w:val="16"/>
          <w:vertAlign w:val="baseline"/>
        </w:rPr>
        <w:t>.</w:t>
      </w:r>
      <w:r>
        <w:rPr>
          <w:spacing w:val="-7"/>
          <w:sz w:val="16"/>
          <w:vertAlign w:val="baseline"/>
        </w:rPr>
        <w:t> </w:t>
      </w:r>
      <w:r>
        <w:rPr>
          <w:sz w:val="16"/>
          <w:vertAlign w:val="baseline"/>
        </w:rPr>
        <w:t>Corte</w:t>
      </w:r>
      <w:r>
        <w:rPr>
          <w:spacing w:val="-6"/>
          <w:sz w:val="16"/>
          <w:vertAlign w:val="baseline"/>
        </w:rPr>
        <w:t> </w:t>
      </w:r>
      <w:r>
        <w:rPr>
          <w:sz w:val="16"/>
          <w:vertAlign w:val="baseline"/>
        </w:rPr>
        <w:t>IDH.</w:t>
      </w:r>
      <w:r>
        <w:rPr>
          <w:spacing w:val="-3"/>
          <w:sz w:val="16"/>
          <w:vertAlign w:val="baseline"/>
        </w:rPr>
        <w:t> </w:t>
      </w:r>
      <w:r>
        <w:rPr>
          <w:i/>
          <w:sz w:val="16"/>
          <w:vertAlign w:val="baseline"/>
        </w:rPr>
        <w:t>Caso</w:t>
      </w:r>
      <w:r>
        <w:rPr>
          <w:i/>
          <w:spacing w:val="-3"/>
          <w:sz w:val="16"/>
          <w:vertAlign w:val="baseline"/>
        </w:rPr>
        <w:t> </w:t>
      </w:r>
      <w:r>
        <w:rPr>
          <w:i/>
          <w:sz w:val="16"/>
          <w:vertAlign w:val="baseline"/>
        </w:rPr>
        <w:t>Usón</w:t>
      </w:r>
      <w:r>
        <w:rPr>
          <w:i/>
          <w:spacing w:val="-7"/>
          <w:sz w:val="16"/>
          <w:vertAlign w:val="baseline"/>
        </w:rPr>
        <w:t> </w:t>
      </w:r>
      <w:r>
        <w:rPr>
          <w:i/>
          <w:sz w:val="16"/>
          <w:vertAlign w:val="baseline"/>
        </w:rPr>
        <w:t>Ramírez</w:t>
      </w:r>
      <w:r>
        <w:rPr>
          <w:i/>
          <w:spacing w:val="-6"/>
          <w:sz w:val="16"/>
          <w:vertAlign w:val="baseline"/>
        </w:rPr>
        <w:t> </w:t>
      </w:r>
      <w:r>
        <w:rPr>
          <w:i/>
          <w:sz w:val="16"/>
          <w:vertAlign w:val="baseline"/>
        </w:rPr>
        <w:t>Vs.</w:t>
      </w:r>
      <w:r>
        <w:rPr>
          <w:i/>
          <w:spacing w:val="-7"/>
          <w:sz w:val="16"/>
          <w:vertAlign w:val="baseline"/>
        </w:rPr>
        <w:t> </w:t>
      </w:r>
      <w:r>
        <w:rPr>
          <w:i/>
          <w:sz w:val="16"/>
          <w:vertAlign w:val="baseline"/>
        </w:rPr>
        <w:t>Venezuela</w:t>
      </w:r>
      <w:r>
        <w:rPr>
          <w:sz w:val="16"/>
          <w:vertAlign w:val="baseline"/>
        </w:rPr>
        <w:t>.</w:t>
      </w:r>
      <w:r>
        <w:rPr>
          <w:spacing w:val="-4"/>
          <w:sz w:val="16"/>
          <w:vertAlign w:val="baseline"/>
        </w:rPr>
        <w:t> </w:t>
      </w:r>
      <w:r>
        <w:rPr>
          <w:i/>
          <w:sz w:val="16"/>
          <w:vertAlign w:val="baseline"/>
        </w:rPr>
        <w:t>Excepción</w:t>
      </w:r>
      <w:r>
        <w:rPr>
          <w:i/>
          <w:sz w:val="16"/>
          <w:vertAlign w:val="baseline"/>
        </w:rPr>
        <w:t> Preliminar, Fondo, Reparaciones y Costas</w:t>
      </w:r>
      <w:r>
        <w:rPr>
          <w:sz w:val="16"/>
          <w:vertAlign w:val="baseline"/>
        </w:rPr>
        <w:t>. Sentencia de 20 de noviembre de 2009. Serie C No. 207, párr. </w:t>
      </w:r>
      <w:r>
        <w:rPr>
          <w:spacing w:val="-4"/>
          <w:sz w:val="16"/>
          <w:vertAlign w:val="baseline"/>
        </w:rPr>
        <w:t>63.</w:t>
      </w:r>
    </w:p>
    <w:p>
      <w:pPr>
        <w:tabs>
          <w:tab w:pos="840" w:val="left" w:leader="none"/>
        </w:tabs>
        <w:spacing w:before="0"/>
        <w:ind w:left="120" w:right="111" w:firstLine="0"/>
        <w:jc w:val="both"/>
        <w:rPr>
          <w:sz w:val="16"/>
        </w:rPr>
      </w:pPr>
      <w:r>
        <w:rPr>
          <w:spacing w:val="-6"/>
          <w:sz w:val="16"/>
          <w:vertAlign w:val="superscript"/>
        </w:rPr>
        <w:t>57</w:t>
      </w:r>
      <w:r>
        <w:rPr>
          <w:sz w:val="16"/>
          <w:vertAlign w:val="baseline"/>
        </w:rPr>
        <w:tab/>
        <w:t>A pesar de la diversidad de enfoques de los criterios, incluso en los casos en que la existencia de una finalidad legítima y la idoneidad de la medida se tratan conjuntamente, se trata de dos etapas claramente diferenciadas. En este sentido, “corresponde al Tribunal determinar si la protección de la reputación de las Fuerzas Armadas sirve una finalidad legítima que justifique una restricción de la libertad de</w:t>
      </w:r>
      <w:r>
        <w:rPr>
          <w:spacing w:val="-7"/>
          <w:sz w:val="16"/>
          <w:vertAlign w:val="baseline"/>
        </w:rPr>
        <w:t> </w:t>
      </w:r>
      <w:r>
        <w:rPr>
          <w:sz w:val="16"/>
          <w:vertAlign w:val="baseline"/>
        </w:rPr>
        <w:t>expresión</w:t>
      </w:r>
      <w:r>
        <w:rPr>
          <w:spacing w:val="-8"/>
          <w:sz w:val="16"/>
          <w:vertAlign w:val="baseline"/>
        </w:rPr>
        <w:t> </w:t>
      </w:r>
      <w:r>
        <w:rPr>
          <w:sz w:val="16"/>
          <w:vertAlign w:val="baseline"/>
        </w:rPr>
        <w:t>y,</w:t>
      </w:r>
      <w:r>
        <w:rPr>
          <w:spacing w:val="-8"/>
          <w:sz w:val="16"/>
          <w:vertAlign w:val="baseline"/>
        </w:rPr>
        <w:t> </w:t>
      </w:r>
      <w:r>
        <w:rPr>
          <w:i/>
          <w:sz w:val="16"/>
          <w:u w:val="single"/>
          <w:vertAlign w:val="baseline"/>
        </w:rPr>
        <w:t>en</w:t>
      </w:r>
      <w:r>
        <w:rPr>
          <w:i/>
          <w:spacing w:val="-8"/>
          <w:sz w:val="16"/>
          <w:u w:val="single"/>
          <w:vertAlign w:val="baseline"/>
        </w:rPr>
        <w:t> </w:t>
      </w:r>
      <w:r>
        <w:rPr>
          <w:i/>
          <w:sz w:val="16"/>
          <w:u w:val="single"/>
          <w:vertAlign w:val="baseline"/>
        </w:rPr>
        <w:t>su</w:t>
      </w:r>
      <w:r>
        <w:rPr>
          <w:i/>
          <w:spacing w:val="-6"/>
          <w:sz w:val="16"/>
          <w:u w:val="single"/>
          <w:vertAlign w:val="baseline"/>
        </w:rPr>
        <w:t> </w:t>
      </w:r>
      <w:r>
        <w:rPr>
          <w:i/>
          <w:sz w:val="16"/>
          <w:u w:val="single"/>
          <w:vertAlign w:val="baseline"/>
        </w:rPr>
        <w:t>caso</w:t>
      </w:r>
      <w:r>
        <w:rPr>
          <w:sz w:val="16"/>
          <w:vertAlign w:val="baseline"/>
        </w:rPr>
        <w:t>,</w:t>
      </w:r>
      <w:r>
        <w:rPr>
          <w:spacing w:val="-8"/>
          <w:sz w:val="16"/>
          <w:vertAlign w:val="baseline"/>
        </w:rPr>
        <w:t> </w:t>
      </w:r>
      <w:r>
        <w:rPr>
          <w:sz w:val="16"/>
          <w:vertAlign w:val="baseline"/>
        </w:rPr>
        <w:t>si</w:t>
      </w:r>
      <w:r>
        <w:rPr>
          <w:spacing w:val="-6"/>
          <w:sz w:val="16"/>
          <w:vertAlign w:val="baseline"/>
        </w:rPr>
        <w:t> </w:t>
      </w:r>
      <w:r>
        <w:rPr>
          <w:sz w:val="16"/>
          <w:vertAlign w:val="baseline"/>
        </w:rPr>
        <w:t>la</w:t>
      </w:r>
      <w:r>
        <w:rPr>
          <w:spacing w:val="-6"/>
          <w:sz w:val="16"/>
          <w:vertAlign w:val="baseline"/>
        </w:rPr>
        <w:t> </w:t>
      </w:r>
      <w:r>
        <w:rPr>
          <w:sz w:val="16"/>
          <w:vertAlign w:val="baseline"/>
        </w:rPr>
        <w:t>sanción</w:t>
      </w:r>
      <w:r>
        <w:rPr>
          <w:spacing w:val="-8"/>
          <w:sz w:val="16"/>
          <w:vertAlign w:val="baseline"/>
        </w:rPr>
        <w:t> </w:t>
      </w:r>
      <w:r>
        <w:rPr>
          <w:sz w:val="16"/>
          <w:vertAlign w:val="baseline"/>
        </w:rPr>
        <w:t>penal</w:t>
      </w:r>
      <w:r>
        <w:rPr>
          <w:spacing w:val="-8"/>
          <w:sz w:val="16"/>
          <w:vertAlign w:val="baseline"/>
        </w:rPr>
        <w:t> </w:t>
      </w:r>
      <w:r>
        <w:rPr>
          <w:sz w:val="16"/>
          <w:vertAlign w:val="baseline"/>
        </w:rPr>
        <w:t>resulta</w:t>
      </w:r>
      <w:r>
        <w:rPr>
          <w:spacing w:val="-6"/>
          <w:sz w:val="16"/>
          <w:vertAlign w:val="baseline"/>
        </w:rPr>
        <w:t> </w:t>
      </w:r>
      <w:r>
        <w:rPr>
          <w:sz w:val="16"/>
          <w:vertAlign w:val="baseline"/>
        </w:rPr>
        <w:t>idónea</w:t>
      </w:r>
      <w:r>
        <w:rPr>
          <w:spacing w:val="-8"/>
          <w:sz w:val="16"/>
          <w:vertAlign w:val="baseline"/>
        </w:rPr>
        <w:t> </w:t>
      </w:r>
      <w:r>
        <w:rPr>
          <w:sz w:val="16"/>
          <w:vertAlign w:val="baseline"/>
        </w:rPr>
        <w:t>para</w:t>
      </w:r>
      <w:r>
        <w:rPr>
          <w:spacing w:val="-6"/>
          <w:sz w:val="16"/>
          <w:vertAlign w:val="baseline"/>
        </w:rPr>
        <w:t> </w:t>
      </w:r>
      <w:r>
        <w:rPr>
          <w:sz w:val="16"/>
          <w:vertAlign w:val="baseline"/>
        </w:rPr>
        <w:t>lograr</w:t>
      </w:r>
      <w:r>
        <w:rPr>
          <w:spacing w:val="-6"/>
          <w:sz w:val="16"/>
          <w:vertAlign w:val="baseline"/>
        </w:rPr>
        <w:t> </w:t>
      </w:r>
      <w:r>
        <w:rPr>
          <w:sz w:val="16"/>
          <w:vertAlign w:val="baseline"/>
        </w:rPr>
        <w:t>la</w:t>
      </w:r>
      <w:r>
        <w:rPr>
          <w:spacing w:val="-8"/>
          <w:sz w:val="16"/>
          <w:vertAlign w:val="baseline"/>
        </w:rPr>
        <w:t> </w:t>
      </w:r>
      <w:r>
        <w:rPr>
          <w:sz w:val="16"/>
          <w:vertAlign w:val="baseline"/>
        </w:rPr>
        <w:t>finalidad</w:t>
      </w:r>
      <w:r>
        <w:rPr>
          <w:spacing w:val="-7"/>
          <w:sz w:val="16"/>
          <w:vertAlign w:val="baseline"/>
        </w:rPr>
        <w:t> </w:t>
      </w:r>
      <w:r>
        <w:rPr>
          <w:sz w:val="16"/>
          <w:vertAlign w:val="baseline"/>
        </w:rPr>
        <w:t>perseguida.”</w:t>
      </w:r>
      <w:r>
        <w:rPr>
          <w:spacing w:val="-2"/>
          <w:sz w:val="16"/>
          <w:vertAlign w:val="baseline"/>
        </w:rPr>
        <w:t> </w:t>
      </w:r>
      <w:r>
        <w:rPr>
          <w:i/>
          <w:sz w:val="16"/>
          <w:vertAlign w:val="baseline"/>
        </w:rPr>
        <w:t>Cfr</w:t>
      </w:r>
      <w:r>
        <w:rPr>
          <w:sz w:val="16"/>
          <w:vertAlign w:val="baseline"/>
        </w:rPr>
        <w:t>.</w:t>
      </w:r>
      <w:r>
        <w:rPr>
          <w:spacing w:val="-8"/>
          <w:sz w:val="16"/>
          <w:vertAlign w:val="baseline"/>
        </w:rPr>
        <w:t> </w:t>
      </w:r>
      <w:r>
        <w:rPr>
          <w:sz w:val="16"/>
          <w:vertAlign w:val="baseline"/>
        </w:rPr>
        <w:t>Corte IDH.</w:t>
      </w:r>
      <w:r>
        <w:rPr>
          <w:spacing w:val="-2"/>
          <w:sz w:val="16"/>
          <w:vertAlign w:val="baseline"/>
        </w:rPr>
        <w:t> </w:t>
      </w:r>
      <w:r>
        <w:rPr>
          <w:i/>
          <w:sz w:val="16"/>
          <w:vertAlign w:val="baseline"/>
        </w:rPr>
        <w:t>Caso</w:t>
      </w:r>
      <w:r>
        <w:rPr>
          <w:i/>
          <w:spacing w:val="-1"/>
          <w:sz w:val="16"/>
          <w:vertAlign w:val="baseline"/>
        </w:rPr>
        <w:t> </w:t>
      </w:r>
      <w:r>
        <w:rPr>
          <w:i/>
          <w:sz w:val="16"/>
          <w:vertAlign w:val="baseline"/>
        </w:rPr>
        <w:t>Usón</w:t>
      </w:r>
      <w:r>
        <w:rPr>
          <w:i/>
          <w:spacing w:val="-5"/>
          <w:sz w:val="16"/>
          <w:vertAlign w:val="baseline"/>
        </w:rPr>
        <w:t> </w:t>
      </w:r>
      <w:r>
        <w:rPr>
          <w:i/>
          <w:sz w:val="16"/>
          <w:vertAlign w:val="baseline"/>
        </w:rPr>
        <w:t>Ramírez</w:t>
      </w:r>
      <w:r>
        <w:rPr>
          <w:i/>
          <w:spacing w:val="-4"/>
          <w:sz w:val="16"/>
          <w:vertAlign w:val="baseline"/>
        </w:rPr>
        <w:t> </w:t>
      </w:r>
      <w:r>
        <w:rPr>
          <w:i/>
          <w:sz w:val="16"/>
          <w:vertAlign w:val="baseline"/>
        </w:rPr>
        <w:t>Vs.</w:t>
      </w:r>
      <w:r>
        <w:rPr>
          <w:i/>
          <w:spacing w:val="-4"/>
          <w:sz w:val="16"/>
          <w:vertAlign w:val="baseline"/>
        </w:rPr>
        <w:t> </w:t>
      </w:r>
      <w:r>
        <w:rPr>
          <w:i/>
          <w:sz w:val="16"/>
          <w:vertAlign w:val="baseline"/>
        </w:rPr>
        <w:t>Venezuela</w:t>
      </w:r>
      <w:r>
        <w:rPr>
          <w:sz w:val="16"/>
          <w:vertAlign w:val="baseline"/>
        </w:rPr>
        <w:t>.</w:t>
      </w:r>
      <w:r>
        <w:rPr>
          <w:spacing w:val="-2"/>
          <w:sz w:val="16"/>
          <w:vertAlign w:val="baseline"/>
        </w:rPr>
        <w:t> </w:t>
      </w:r>
      <w:r>
        <w:rPr>
          <w:sz w:val="16"/>
          <w:vertAlign w:val="baseline"/>
        </w:rPr>
        <w:t>Excepción</w:t>
      </w:r>
      <w:r>
        <w:rPr>
          <w:spacing w:val="-2"/>
          <w:sz w:val="16"/>
          <w:vertAlign w:val="baseline"/>
        </w:rPr>
        <w:t> </w:t>
      </w:r>
      <w:r>
        <w:rPr>
          <w:sz w:val="16"/>
          <w:vertAlign w:val="baseline"/>
        </w:rPr>
        <w:t>Preliminar,</w:t>
      </w:r>
      <w:r>
        <w:rPr>
          <w:spacing w:val="-2"/>
          <w:sz w:val="16"/>
          <w:vertAlign w:val="baseline"/>
        </w:rPr>
        <w:t> </w:t>
      </w:r>
      <w:r>
        <w:rPr>
          <w:sz w:val="16"/>
          <w:vertAlign w:val="baseline"/>
        </w:rPr>
        <w:t>Fondo,</w:t>
      </w:r>
      <w:r>
        <w:rPr>
          <w:spacing w:val="-2"/>
          <w:sz w:val="16"/>
          <w:vertAlign w:val="baseline"/>
        </w:rPr>
        <w:t> </w:t>
      </w:r>
      <w:r>
        <w:rPr>
          <w:sz w:val="16"/>
          <w:vertAlign w:val="baseline"/>
        </w:rPr>
        <w:t>Reparaciones</w:t>
      </w:r>
      <w:r>
        <w:rPr>
          <w:spacing w:val="-3"/>
          <w:sz w:val="16"/>
          <w:vertAlign w:val="baseline"/>
        </w:rPr>
        <w:t> </w:t>
      </w:r>
      <w:r>
        <w:rPr>
          <w:sz w:val="16"/>
          <w:vertAlign w:val="baseline"/>
        </w:rPr>
        <w:t>y</w:t>
      </w:r>
      <w:r>
        <w:rPr>
          <w:spacing w:val="-3"/>
          <w:sz w:val="16"/>
          <w:vertAlign w:val="baseline"/>
        </w:rPr>
        <w:t> </w:t>
      </w:r>
      <w:r>
        <w:rPr>
          <w:sz w:val="16"/>
          <w:vertAlign w:val="baseline"/>
        </w:rPr>
        <w:t>Costas.</w:t>
      </w:r>
      <w:r>
        <w:rPr>
          <w:spacing w:val="-2"/>
          <w:sz w:val="16"/>
          <w:vertAlign w:val="baseline"/>
        </w:rPr>
        <w:t> </w:t>
      </w:r>
      <w:r>
        <w:rPr>
          <w:sz w:val="16"/>
          <w:vertAlign w:val="baseline"/>
        </w:rPr>
        <w:t>Sentencia</w:t>
      </w:r>
      <w:r>
        <w:rPr>
          <w:spacing w:val="-2"/>
          <w:sz w:val="16"/>
          <w:vertAlign w:val="baseline"/>
        </w:rPr>
        <w:t> </w:t>
      </w:r>
      <w:r>
        <w:rPr>
          <w:sz w:val="16"/>
          <w:vertAlign w:val="baseline"/>
        </w:rPr>
        <w:t>de 20 de noviembre de 2009. Serie C No. 207, párr. 62.</w:t>
      </w:r>
    </w:p>
    <w:p>
      <w:pPr>
        <w:tabs>
          <w:tab w:pos="840" w:val="left" w:leader="none"/>
        </w:tabs>
        <w:spacing w:before="0"/>
        <w:ind w:left="120" w:right="117" w:firstLine="0"/>
        <w:jc w:val="both"/>
        <w:rPr>
          <w:sz w:val="16"/>
        </w:rPr>
      </w:pPr>
      <w:r>
        <w:rPr>
          <w:spacing w:val="-6"/>
          <w:sz w:val="16"/>
          <w:vertAlign w:val="superscript"/>
        </w:rPr>
        <w:t>58</w:t>
      </w:r>
      <w:r>
        <w:rPr>
          <w:sz w:val="16"/>
          <w:vertAlign w:val="baseline"/>
        </w:rPr>
        <w:tab/>
      </w:r>
      <w:r>
        <w:rPr>
          <w:i/>
          <w:sz w:val="16"/>
          <w:vertAlign w:val="baseline"/>
        </w:rPr>
        <w:t>Cfr</w:t>
      </w:r>
      <w:r>
        <w:rPr>
          <w:sz w:val="16"/>
          <w:vertAlign w:val="baseline"/>
        </w:rPr>
        <w:t>. Corte IDH. </w:t>
      </w:r>
      <w:r>
        <w:rPr>
          <w:i/>
          <w:sz w:val="16"/>
          <w:vertAlign w:val="baseline"/>
        </w:rPr>
        <w:t>Caso Usón Ramírez Vs. Venezuela</w:t>
      </w:r>
      <w:r>
        <w:rPr>
          <w:sz w:val="16"/>
          <w:vertAlign w:val="baseline"/>
        </w:rPr>
        <w:t>. Excepción Preliminar, Fondo, Reparaciones y Costas. Sentencia de 20 de noviembre de 2009. Serie C No. 207, párr. 66</w:t>
      </w:r>
    </w:p>
    <w:p>
      <w:pPr>
        <w:tabs>
          <w:tab w:pos="840" w:val="left" w:leader="none"/>
        </w:tabs>
        <w:spacing w:before="0"/>
        <w:ind w:left="120" w:right="117" w:firstLine="0"/>
        <w:jc w:val="both"/>
        <w:rPr>
          <w:sz w:val="16"/>
        </w:rPr>
      </w:pPr>
      <w:r>
        <w:rPr>
          <w:spacing w:val="-6"/>
          <w:sz w:val="16"/>
          <w:vertAlign w:val="superscript"/>
        </w:rPr>
        <w:t>59</w:t>
      </w:r>
      <w:r>
        <w:rPr>
          <w:sz w:val="16"/>
          <w:vertAlign w:val="baseline"/>
        </w:rPr>
        <w:tab/>
      </w:r>
      <w:r>
        <w:rPr>
          <w:i/>
          <w:sz w:val="16"/>
          <w:vertAlign w:val="baseline"/>
        </w:rPr>
        <w:t>Cfr</w:t>
      </w:r>
      <w:r>
        <w:rPr>
          <w:sz w:val="16"/>
          <w:vertAlign w:val="baseline"/>
        </w:rPr>
        <w:t>. MÜLLER, Friedrich. Discours de la Méthode Juridique. Trad. Olivier Jouanjan. Paris: Presses Universitaires de France, 1996, p. 372 y ss.</w:t>
      </w:r>
    </w:p>
    <w:p>
      <w:pPr>
        <w:spacing w:after="0"/>
        <w:jc w:val="both"/>
        <w:rPr>
          <w:sz w:val="16"/>
        </w:rPr>
        <w:sectPr>
          <w:pgSz w:w="12240" w:h="15840"/>
          <w:pgMar w:header="0" w:footer="980" w:top="1360" w:bottom="1160" w:left="1680" w:right="1680"/>
        </w:sectPr>
      </w:pPr>
    </w:p>
    <w:p>
      <w:pPr>
        <w:spacing w:before="81"/>
        <w:ind w:left="120" w:right="116" w:firstLine="0"/>
        <w:jc w:val="left"/>
        <w:rPr>
          <w:sz w:val="20"/>
        </w:rPr>
      </w:pPr>
      <w:r>
        <w:rPr>
          <w:i/>
          <w:sz w:val="20"/>
        </w:rPr>
        <w:t>fines</w:t>
      </w:r>
      <w:r>
        <w:rPr>
          <w:i/>
          <w:spacing w:val="40"/>
          <w:sz w:val="20"/>
        </w:rPr>
        <w:t> </w:t>
      </w:r>
      <w:r>
        <w:rPr>
          <w:i/>
          <w:sz w:val="20"/>
        </w:rPr>
        <w:t>arbitrarios,</w:t>
      </w:r>
      <w:r>
        <w:rPr>
          <w:i/>
          <w:spacing w:val="40"/>
          <w:sz w:val="20"/>
        </w:rPr>
        <w:t> </w:t>
      </w:r>
      <w:r>
        <w:rPr>
          <w:i/>
          <w:sz w:val="20"/>
        </w:rPr>
        <w:t>caprichosos,</w:t>
      </w:r>
      <w:r>
        <w:rPr>
          <w:i/>
          <w:spacing w:val="40"/>
          <w:sz w:val="20"/>
        </w:rPr>
        <w:t> </w:t>
      </w:r>
      <w:r>
        <w:rPr>
          <w:i/>
          <w:sz w:val="20"/>
        </w:rPr>
        <w:t>despóticos</w:t>
      </w:r>
      <w:r>
        <w:rPr>
          <w:i/>
          <w:spacing w:val="40"/>
          <w:sz w:val="20"/>
        </w:rPr>
        <w:t> </w:t>
      </w:r>
      <w:r>
        <w:rPr>
          <w:i/>
          <w:sz w:val="20"/>
        </w:rPr>
        <w:t>o</w:t>
      </w:r>
      <w:r>
        <w:rPr>
          <w:i/>
          <w:spacing w:val="40"/>
          <w:sz w:val="20"/>
        </w:rPr>
        <w:t> </w:t>
      </w:r>
      <w:r>
        <w:rPr>
          <w:i/>
          <w:sz w:val="20"/>
        </w:rPr>
        <w:t>que</w:t>
      </w:r>
      <w:r>
        <w:rPr>
          <w:i/>
          <w:spacing w:val="40"/>
          <w:sz w:val="20"/>
        </w:rPr>
        <w:t> </w:t>
      </w:r>
      <w:r>
        <w:rPr>
          <w:i/>
          <w:sz w:val="20"/>
        </w:rPr>
        <w:t>de</w:t>
      </w:r>
      <w:r>
        <w:rPr>
          <w:i/>
          <w:spacing w:val="40"/>
          <w:sz w:val="20"/>
        </w:rPr>
        <w:t> </w:t>
      </w:r>
      <w:r>
        <w:rPr>
          <w:i/>
          <w:sz w:val="20"/>
        </w:rPr>
        <w:t>alguna</w:t>
      </w:r>
      <w:r>
        <w:rPr>
          <w:i/>
          <w:spacing w:val="40"/>
          <w:sz w:val="20"/>
        </w:rPr>
        <w:t> </w:t>
      </w:r>
      <w:r>
        <w:rPr>
          <w:i/>
          <w:sz w:val="20"/>
        </w:rPr>
        <w:t>manera</w:t>
      </w:r>
      <w:r>
        <w:rPr>
          <w:i/>
          <w:spacing w:val="40"/>
          <w:sz w:val="20"/>
        </w:rPr>
        <w:t> </w:t>
      </w:r>
      <w:r>
        <w:rPr>
          <w:i/>
          <w:sz w:val="20"/>
        </w:rPr>
        <w:t>repugnen</w:t>
      </w:r>
      <w:r>
        <w:rPr>
          <w:i/>
          <w:spacing w:val="40"/>
          <w:sz w:val="20"/>
        </w:rPr>
        <w:t> </w:t>
      </w:r>
      <w:r>
        <w:rPr>
          <w:i/>
          <w:sz w:val="20"/>
        </w:rPr>
        <w:t>a</w:t>
      </w:r>
      <w:r>
        <w:rPr>
          <w:i/>
          <w:spacing w:val="40"/>
          <w:sz w:val="20"/>
        </w:rPr>
        <w:t> </w:t>
      </w:r>
      <w:r>
        <w:rPr>
          <w:i/>
          <w:sz w:val="20"/>
        </w:rPr>
        <w:t>la</w:t>
      </w:r>
      <w:r>
        <w:rPr>
          <w:i/>
          <w:sz w:val="20"/>
        </w:rPr>
        <w:t> esencial unidad y dignidad de la naturaleza humana</w:t>
      </w:r>
      <w:r>
        <w:rPr>
          <w:sz w:val="20"/>
        </w:rPr>
        <w:t>”</w:t>
      </w:r>
      <w:r>
        <w:rPr>
          <w:position w:val="7"/>
          <w:sz w:val="13"/>
        </w:rPr>
        <w:t>60</w:t>
      </w:r>
      <w:r>
        <w:rPr>
          <w:sz w:val="20"/>
        </w:rPr>
        <w:t>.</w:t>
      </w:r>
    </w:p>
    <w:p>
      <w:pPr>
        <w:pStyle w:val="BodyText"/>
        <w:spacing w:before="10"/>
        <w:rPr>
          <w:sz w:val="19"/>
        </w:rPr>
      </w:pPr>
    </w:p>
    <w:p>
      <w:pPr>
        <w:pStyle w:val="ListParagraph"/>
        <w:numPr>
          <w:ilvl w:val="0"/>
          <w:numId w:val="11"/>
        </w:numPr>
        <w:tabs>
          <w:tab w:pos="841" w:val="left" w:leader="none"/>
        </w:tabs>
        <w:spacing w:line="240" w:lineRule="auto" w:before="0" w:after="0"/>
        <w:ind w:left="120" w:right="118" w:firstLine="0"/>
        <w:jc w:val="both"/>
        <w:rPr>
          <w:sz w:val="20"/>
        </w:rPr>
      </w:pPr>
      <w:r>
        <w:rPr>
          <w:sz w:val="20"/>
        </w:rPr>
        <w:t>Apoyado en este sustrato, verifico, por tanto, que los fines perseguidos por la restricción profesional basada en el origen nacional son los siguientes: (i) protección de</w:t>
      </w:r>
      <w:r>
        <w:rPr>
          <w:spacing w:val="-1"/>
          <w:sz w:val="20"/>
        </w:rPr>
        <w:t> </w:t>
      </w:r>
      <w:r>
        <w:rPr>
          <w:sz w:val="20"/>
        </w:rPr>
        <w:t>la soberanía del Estado, (ii) promoción de</w:t>
      </w:r>
      <w:r>
        <w:rPr>
          <w:spacing w:val="-1"/>
          <w:sz w:val="20"/>
        </w:rPr>
        <w:t> </w:t>
      </w:r>
      <w:r>
        <w:rPr>
          <w:sz w:val="20"/>
        </w:rPr>
        <w:t>la certeza y seguridad jurídicas y (iii) la protección de los derechos humanos. Tales fines se caracterizan, abstractamente, como legítimos, por lo que también se cumple este segundo requisito</w:t>
      </w:r>
      <w:r>
        <w:rPr>
          <w:position w:val="7"/>
          <w:sz w:val="13"/>
        </w:rPr>
        <w:t>61</w:t>
      </w:r>
      <w:r>
        <w:rPr>
          <w:sz w:val="20"/>
        </w:rPr>
        <w:t>.</w:t>
      </w:r>
    </w:p>
    <w:p>
      <w:pPr>
        <w:pStyle w:val="BodyText"/>
        <w:spacing w:before="8"/>
        <w:rPr>
          <w:sz w:val="19"/>
        </w:rPr>
      </w:pPr>
    </w:p>
    <w:p>
      <w:pPr>
        <w:pStyle w:val="ListParagraph"/>
        <w:numPr>
          <w:ilvl w:val="0"/>
          <w:numId w:val="11"/>
        </w:numPr>
        <w:tabs>
          <w:tab w:pos="841" w:val="left" w:leader="none"/>
        </w:tabs>
        <w:spacing w:line="240" w:lineRule="auto" w:before="0" w:after="0"/>
        <w:ind w:left="120" w:right="117" w:firstLine="0"/>
        <w:jc w:val="both"/>
        <w:rPr>
          <w:sz w:val="20"/>
        </w:rPr>
      </w:pPr>
      <w:r>
        <w:rPr>
          <w:sz w:val="20"/>
        </w:rPr>
        <w:t>La máxima de la proporcionalidad</w:t>
      </w:r>
      <w:r>
        <w:rPr>
          <w:position w:val="7"/>
          <w:sz w:val="13"/>
        </w:rPr>
        <w:t>62</w:t>
      </w:r>
      <w:r>
        <w:rPr>
          <w:spacing w:val="29"/>
          <w:position w:val="7"/>
          <w:sz w:val="13"/>
        </w:rPr>
        <w:t> </w:t>
      </w:r>
      <w:r>
        <w:rPr>
          <w:sz w:val="20"/>
        </w:rPr>
        <w:t>implica que, una vez abierto el ámbito de protección de un derecho, la intervención sólo se considerará proporcional si cumple los criterios de adecuación (o idoneidad), necesidad y proporcionalidad en sentido estricto</w:t>
      </w:r>
      <w:r>
        <w:rPr>
          <w:position w:val="7"/>
          <w:sz w:val="13"/>
        </w:rPr>
        <w:t>63</w:t>
      </w:r>
      <w:r>
        <w:rPr>
          <w:sz w:val="20"/>
        </w:rPr>
        <w:t>. El primer requisito exige analizar si la medida diferenciadora es </w:t>
      </w:r>
      <w:r>
        <w:rPr>
          <w:sz w:val="20"/>
          <w:u w:val="single"/>
        </w:rPr>
        <w:t>idónea</w:t>
      </w:r>
      <w:r>
        <w:rPr>
          <w:sz w:val="20"/>
        </w:rPr>
        <w:t>, es decir, si persigue un objetivo legítimo e imperioso, de conformidad con la Convención</w:t>
      </w:r>
      <w:r>
        <w:rPr>
          <w:position w:val="7"/>
          <w:sz w:val="13"/>
        </w:rPr>
        <w:t>64</w:t>
      </w:r>
      <w:r>
        <w:rPr>
          <w:sz w:val="20"/>
        </w:rPr>
        <w:t>.</w:t>
      </w:r>
      <w:r>
        <w:rPr>
          <w:spacing w:val="-13"/>
          <w:sz w:val="20"/>
        </w:rPr>
        <w:t> </w:t>
      </w:r>
      <w:r>
        <w:rPr>
          <w:sz w:val="20"/>
        </w:rPr>
        <w:t>El</w:t>
      </w:r>
      <w:r>
        <w:rPr>
          <w:spacing w:val="-12"/>
          <w:sz w:val="20"/>
        </w:rPr>
        <w:t> </w:t>
      </w:r>
      <w:r>
        <w:rPr>
          <w:sz w:val="20"/>
        </w:rPr>
        <w:t>segundo</w:t>
      </w:r>
      <w:r>
        <w:rPr>
          <w:spacing w:val="-11"/>
          <w:sz w:val="20"/>
        </w:rPr>
        <w:t> </w:t>
      </w:r>
      <w:r>
        <w:rPr>
          <w:sz w:val="20"/>
        </w:rPr>
        <w:t>criterio</w:t>
      </w:r>
      <w:r>
        <w:rPr>
          <w:spacing w:val="-9"/>
          <w:sz w:val="20"/>
        </w:rPr>
        <w:t> </w:t>
      </w:r>
      <w:r>
        <w:rPr>
          <w:sz w:val="20"/>
        </w:rPr>
        <w:t>exige</w:t>
      </w:r>
      <w:r>
        <w:rPr>
          <w:spacing w:val="-11"/>
          <w:sz w:val="20"/>
        </w:rPr>
        <w:t> </w:t>
      </w:r>
      <w:r>
        <w:rPr>
          <w:sz w:val="20"/>
        </w:rPr>
        <w:t>que</w:t>
      </w:r>
      <w:r>
        <w:rPr>
          <w:spacing w:val="-11"/>
          <w:sz w:val="20"/>
        </w:rPr>
        <w:t> </w:t>
      </w:r>
      <w:r>
        <w:rPr>
          <w:sz w:val="20"/>
        </w:rPr>
        <w:t>la</w:t>
      </w:r>
      <w:r>
        <w:rPr>
          <w:spacing w:val="-12"/>
          <w:sz w:val="20"/>
        </w:rPr>
        <w:t> </w:t>
      </w:r>
      <w:r>
        <w:rPr>
          <w:sz w:val="20"/>
        </w:rPr>
        <w:t>medida</w:t>
      </w:r>
      <w:r>
        <w:rPr>
          <w:spacing w:val="-12"/>
          <w:sz w:val="20"/>
        </w:rPr>
        <w:t> </w:t>
      </w:r>
      <w:r>
        <w:rPr>
          <w:sz w:val="20"/>
        </w:rPr>
        <w:t>sea</w:t>
      </w:r>
      <w:r>
        <w:rPr>
          <w:spacing w:val="-4"/>
          <w:sz w:val="20"/>
        </w:rPr>
        <w:t> </w:t>
      </w:r>
      <w:r>
        <w:rPr>
          <w:sz w:val="20"/>
          <w:u w:val="single"/>
        </w:rPr>
        <w:t>necesaria</w:t>
      </w:r>
      <w:r>
        <w:rPr>
          <w:spacing w:val="-11"/>
          <w:sz w:val="20"/>
        </w:rPr>
        <w:t> </w:t>
      </w:r>
      <w:r>
        <w:rPr>
          <w:sz w:val="20"/>
        </w:rPr>
        <w:t>para</w:t>
      </w:r>
      <w:r>
        <w:rPr>
          <w:spacing w:val="-9"/>
          <w:sz w:val="20"/>
        </w:rPr>
        <w:t> </w:t>
      </w:r>
      <w:r>
        <w:rPr>
          <w:sz w:val="20"/>
        </w:rPr>
        <w:t>alcanzar</w:t>
      </w:r>
      <w:r>
        <w:rPr>
          <w:spacing w:val="-11"/>
          <w:sz w:val="20"/>
        </w:rPr>
        <w:t> </w:t>
      </w:r>
      <w:r>
        <w:rPr>
          <w:sz w:val="20"/>
        </w:rPr>
        <w:t>ese objetivo, es decir, que no pueda ser sustituida por un medio menos lesivo</w:t>
      </w:r>
      <w:r>
        <w:rPr>
          <w:position w:val="7"/>
          <w:sz w:val="13"/>
        </w:rPr>
        <w:t>65</w:t>
      </w:r>
      <w:r>
        <w:rPr>
          <w:sz w:val="20"/>
        </w:rPr>
        <w:t>, esto es, mediante una medida restrictiva menos gravosa para el titular de los derechos, pero capaz de alcanzar el fin perseguido por el legislador. La idea que subyace a la necesidad</w:t>
      </w:r>
      <w:r>
        <w:rPr>
          <w:spacing w:val="-8"/>
          <w:sz w:val="20"/>
        </w:rPr>
        <w:t> </w:t>
      </w:r>
      <w:r>
        <w:rPr>
          <w:sz w:val="20"/>
        </w:rPr>
        <w:t>o</w:t>
      </w:r>
      <w:r>
        <w:rPr>
          <w:spacing w:val="-8"/>
          <w:sz w:val="20"/>
        </w:rPr>
        <w:t> </w:t>
      </w:r>
      <w:r>
        <w:rPr>
          <w:sz w:val="20"/>
        </w:rPr>
        <w:t>exigibilidad</w:t>
      </w:r>
      <w:r>
        <w:rPr>
          <w:spacing w:val="-6"/>
          <w:sz w:val="20"/>
        </w:rPr>
        <w:t> </w:t>
      </w:r>
      <w:r>
        <w:rPr>
          <w:sz w:val="20"/>
        </w:rPr>
        <w:t>es</w:t>
      </w:r>
      <w:r>
        <w:rPr>
          <w:spacing w:val="-10"/>
          <w:sz w:val="20"/>
        </w:rPr>
        <w:t> </w:t>
      </w:r>
      <w:r>
        <w:rPr>
          <w:sz w:val="20"/>
        </w:rPr>
        <w:t>que</w:t>
      </w:r>
      <w:r>
        <w:rPr>
          <w:spacing w:val="-10"/>
          <w:sz w:val="20"/>
        </w:rPr>
        <w:t> </w:t>
      </w:r>
      <w:r>
        <w:rPr>
          <w:sz w:val="20"/>
        </w:rPr>
        <w:t>las</w:t>
      </w:r>
      <w:r>
        <w:rPr>
          <w:spacing w:val="-9"/>
          <w:sz w:val="20"/>
        </w:rPr>
        <w:t> </w:t>
      </w:r>
      <w:r>
        <w:rPr>
          <w:sz w:val="20"/>
        </w:rPr>
        <w:t>libertades</w:t>
      </w:r>
      <w:r>
        <w:rPr>
          <w:spacing w:val="-10"/>
          <w:sz w:val="20"/>
        </w:rPr>
        <w:t> </w:t>
      </w:r>
      <w:r>
        <w:rPr>
          <w:sz w:val="20"/>
        </w:rPr>
        <w:t>son</w:t>
      </w:r>
      <w:r>
        <w:rPr>
          <w:spacing w:val="-8"/>
          <w:sz w:val="20"/>
        </w:rPr>
        <w:t> </w:t>
      </w:r>
      <w:r>
        <w:rPr>
          <w:sz w:val="20"/>
        </w:rPr>
        <w:t>la</w:t>
      </w:r>
      <w:r>
        <w:rPr>
          <w:spacing w:val="-8"/>
          <w:sz w:val="20"/>
        </w:rPr>
        <w:t> </w:t>
      </w:r>
      <w:r>
        <w:rPr>
          <w:sz w:val="20"/>
        </w:rPr>
        <w:t>regla;</w:t>
      </w:r>
      <w:r>
        <w:rPr>
          <w:spacing w:val="-8"/>
          <w:sz w:val="20"/>
        </w:rPr>
        <w:t> </w:t>
      </w:r>
      <w:r>
        <w:rPr>
          <w:sz w:val="20"/>
        </w:rPr>
        <w:t>por</w:t>
      </w:r>
      <w:r>
        <w:rPr>
          <w:spacing w:val="-10"/>
          <w:sz w:val="20"/>
        </w:rPr>
        <w:t> </w:t>
      </w:r>
      <w:r>
        <w:rPr>
          <w:sz w:val="20"/>
        </w:rPr>
        <w:t>tanto,</w:t>
      </w:r>
      <w:r>
        <w:rPr>
          <w:spacing w:val="-9"/>
          <w:sz w:val="20"/>
        </w:rPr>
        <w:t> </w:t>
      </w:r>
      <w:r>
        <w:rPr>
          <w:sz w:val="20"/>
        </w:rPr>
        <w:t>sólo</w:t>
      </w:r>
      <w:r>
        <w:rPr>
          <w:spacing w:val="-10"/>
          <w:sz w:val="20"/>
        </w:rPr>
        <w:t> </w:t>
      </w:r>
      <w:r>
        <w:rPr>
          <w:sz w:val="20"/>
        </w:rPr>
        <w:t>deben</w:t>
      </w:r>
      <w:r>
        <w:rPr>
          <w:spacing w:val="-8"/>
          <w:sz w:val="20"/>
        </w:rPr>
        <w:t> </w:t>
      </w:r>
      <w:r>
        <w:rPr>
          <w:sz w:val="20"/>
        </w:rPr>
        <w:t>ceder en</w:t>
      </w:r>
      <w:r>
        <w:rPr>
          <w:spacing w:val="-1"/>
          <w:sz w:val="20"/>
        </w:rPr>
        <w:t> </w:t>
      </w:r>
      <w:r>
        <w:rPr>
          <w:sz w:val="20"/>
        </w:rPr>
        <w:t>aquello</w:t>
      </w:r>
      <w:r>
        <w:rPr>
          <w:spacing w:val="-3"/>
          <w:sz w:val="20"/>
        </w:rPr>
        <w:t> </w:t>
      </w:r>
      <w:r>
        <w:rPr>
          <w:sz w:val="20"/>
        </w:rPr>
        <w:t>que</w:t>
      </w:r>
      <w:r>
        <w:rPr>
          <w:spacing w:val="-3"/>
          <w:sz w:val="20"/>
        </w:rPr>
        <w:t> </w:t>
      </w:r>
      <w:r>
        <w:rPr>
          <w:sz w:val="20"/>
        </w:rPr>
        <w:t>sea</w:t>
      </w:r>
      <w:r>
        <w:rPr>
          <w:spacing w:val="-2"/>
          <w:sz w:val="20"/>
        </w:rPr>
        <w:t> </w:t>
      </w:r>
      <w:r>
        <w:rPr>
          <w:sz w:val="20"/>
        </w:rPr>
        <w:t>indispensable</w:t>
      </w:r>
      <w:r>
        <w:rPr>
          <w:spacing w:val="-3"/>
          <w:sz w:val="20"/>
        </w:rPr>
        <w:t> </w:t>
      </w:r>
      <w:r>
        <w:rPr>
          <w:sz w:val="20"/>
        </w:rPr>
        <w:t>para</w:t>
      </w:r>
      <w:r>
        <w:rPr>
          <w:spacing w:val="-2"/>
          <w:sz w:val="20"/>
        </w:rPr>
        <w:t> </w:t>
      </w:r>
      <w:r>
        <w:rPr>
          <w:sz w:val="20"/>
        </w:rPr>
        <w:t>proteger</w:t>
      </w:r>
      <w:r>
        <w:rPr>
          <w:spacing w:val="-1"/>
          <w:sz w:val="20"/>
        </w:rPr>
        <w:t> </w:t>
      </w:r>
      <w:r>
        <w:rPr>
          <w:sz w:val="20"/>
        </w:rPr>
        <w:t>otros</w:t>
      </w:r>
      <w:r>
        <w:rPr>
          <w:spacing w:val="-2"/>
          <w:sz w:val="20"/>
        </w:rPr>
        <w:t> </w:t>
      </w:r>
      <w:r>
        <w:rPr>
          <w:sz w:val="20"/>
        </w:rPr>
        <w:t>derechos</w:t>
      </w:r>
      <w:r>
        <w:rPr>
          <w:spacing w:val="-2"/>
          <w:sz w:val="20"/>
        </w:rPr>
        <w:t> </w:t>
      </w:r>
      <w:r>
        <w:rPr>
          <w:sz w:val="20"/>
        </w:rPr>
        <w:t>humanos</w:t>
      </w:r>
      <w:r>
        <w:rPr>
          <w:spacing w:val="-2"/>
          <w:sz w:val="20"/>
        </w:rPr>
        <w:t> </w:t>
      </w:r>
      <w:r>
        <w:rPr>
          <w:sz w:val="20"/>
        </w:rPr>
        <w:t>o</w:t>
      </w:r>
      <w:r>
        <w:rPr>
          <w:spacing w:val="-1"/>
          <w:sz w:val="20"/>
        </w:rPr>
        <w:t> </w:t>
      </w:r>
      <w:r>
        <w:rPr>
          <w:sz w:val="20"/>
        </w:rPr>
        <w:t>en</w:t>
      </w:r>
      <w:r>
        <w:rPr>
          <w:spacing w:val="-1"/>
          <w:sz w:val="20"/>
        </w:rPr>
        <w:t> </w:t>
      </w:r>
      <w:r>
        <w:rPr>
          <w:sz w:val="20"/>
        </w:rPr>
        <w:t>aquello que sea estrictamente instrumental para promover un fin de interés colectivo. Por último, está el juicio de </w:t>
      </w:r>
      <w:r>
        <w:rPr>
          <w:sz w:val="20"/>
          <w:u w:val="single"/>
        </w:rPr>
        <w:t>proporcionalidad en sentido estricto</w:t>
      </w:r>
      <w:r>
        <w:rPr>
          <w:sz w:val="20"/>
        </w:rPr>
        <w:t>, según el cual los beneficios de la adopción de la medida analizada deben ser claramente superiores a los</w:t>
      </w:r>
      <w:r>
        <w:rPr>
          <w:spacing w:val="-8"/>
          <w:sz w:val="20"/>
        </w:rPr>
        <w:t> </w:t>
      </w:r>
      <w:r>
        <w:rPr>
          <w:sz w:val="20"/>
        </w:rPr>
        <w:t>sacrificios</w:t>
      </w:r>
      <w:r>
        <w:rPr>
          <w:spacing w:val="-11"/>
          <w:sz w:val="20"/>
        </w:rPr>
        <w:t> </w:t>
      </w:r>
      <w:r>
        <w:rPr>
          <w:sz w:val="20"/>
        </w:rPr>
        <w:t>impuestos</w:t>
      </w:r>
      <w:r>
        <w:rPr>
          <w:spacing w:val="-8"/>
          <w:sz w:val="20"/>
        </w:rPr>
        <w:t> </w:t>
      </w:r>
      <w:r>
        <w:rPr>
          <w:sz w:val="20"/>
        </w:rPr>
        <w:t>por</w:t>
      </w:r>
      <w:r>
        <w:rPr>
          <w:spacing w:val="-9"/>
          <w:sz w:val="20"/>
        </w:rPr>
        <w:t> </w:t>
      </w:r>
      <w:r>
        <w:rPr>
          <w:sz w:val="20"/>
        </w:rPr>
        <w:t>la</w:t>
      </w:r>
      <w:r>
        <w:rPr>
          <w:spacing w:val="-7"/>
          <w:sz w:val="20"/>
        </w:rPr>
        <w:t> </w:t>
      </w:r>
      <w:r>
        <w:rPr>
          <w:sz w:val="20"/>
        </w:rPr>
        <w:t>restricción</w:t>
      </w:r>
      <w:r>
        <w:rPr>
          <w:spacing w:val="-10"/>
          <w:sz w:val="20"/>
        </w:rPr>
        <w:t> </w:t>
      </w:r>
      <w:r>
        <w:rPr>
          <w:sz w:val="20"/>
        </w:rPr>
        <w:t>de</w:t>
      </w:r>
      <w:r>
        <w:rPr>
          <w:spacing w:val="-11"/>
          <w:sz w:val="20"/>
        </w:rPr>
        <w:t> </w:t>
      </w:r>
      <w:r>
        <w:rPr>
          <w:sz w:val="20"/>
        </w:rPr>
        <w:t>los</w:t>
      </w:r>
      <w:r>
        <w:rPr>
          <w:spacing w:val="-8"/>
          <w:sz w:val="20"/>
        </w:rPr>
        <w:t> </w:t>
      </w:r>
      <w:r>
        <w:rPr>
          <w:sz w:val="20"/>
        </w:rPr>
        <w:t>derechos</w:t>
      </w:r>
      <w:r>
        <w:rPr>
          <w:spacing w:val="-9"/>
          <w:sz w:val="20"/>
        </w:rPr>
        <w:t> </w:t>
      </w:r>
      <w:r>
        <w:rPr>
          <w:sz w:val="20"/>
        </w:rPr>
        <w:t>convencionales</w:t>
      </w:r>
      <w:r>
        <w:rPr>
          <w:spacing w:val="-11"/>
          <w:sz w:val="20"/>
        </w:rPr>
        <w:t> </w:t>
      </w:r>
      <w:r>
        <w:rPr>
          <w:sz w:val="20"/>
        </w:rPr>
        <w:t>afectados</w:t>
      </w:r>
      <w:r>
        <w:rPr>
          <w:position w:val="7"/>
          <w:sz w:val="13"/>
        </w:rPr>
        <w:t>66</w:t>
      </w:r>
      <w:r>
        <w:rPr>
          <w:sz w:val="20"/>
        </w:rPr>
        <w:t>. En esta sección, trataré los criterios en secuencia</w:t>
      </w:r>
      <w:r>
        <w:rPr>
          <w:position w:val="7"/>
          <w:sz w:val="13"/>
        </w:rPr>
        <w:t>67</w:t>
      </w:r>
      <w:r>
        <w:rPr>
          <w:sz w:val="20"/>
        </w:rPr>
        <w:t>.</w:t>
      </w:r>
    </w:p>
    <w:p>
      <w:pPr>
        <w:pStyle w:val="BodyText"/>
      </w:pPr>
    </w:p>
    <w:p>
      <w:pPr>
        <w:pStyle w:val="BodyText"/>
        <w:spacing w:before="11"/>
        <w:rPr>
          <w:sz w:val="23"/>
        </w:rPr>
      </w:pPr>
      <w:r>
        <w:rPr/>
        <w:pict>
          <v:rect style="position:absolute;margin-left:90.024002pt;margin-top:15.768994pt;width:144.020pt;height:.600010pt;mso-position-horizontal-relative:page;mso-position-vertical-relative:paragraph;z-index:-15708160;mso-wrap-distance-left:0;mso-wrap-distance-right:0" id="docshape44" filled="true" fillcolor="#000000" stroked="false">
            <v:fill type="solid"/>
            <w10:wrap type="topAndBottom"/>
          </v:rect>
        </w:pict>
      </w:r>
    </w:p>
    <w:p>
      <w:pPr>
        <w:tabs>
          <w:tab w:pos="840" w:val="left" w:leader="none"/>
        </w:tabs>
        <w:spacing w:before="96"/>
        <w:ind w:left="120" w:right="114" w:firstLine="0"/>
        <w:jc w:val="both"/>
        <w:rPr>
          <w:sz w:val="16"/>
        </w:rPr>
      </w:pPr>
      <w:r>
        <w:rPr>
          <w:spacing w:val="-6"/>
          <w:sz w:val="16"/>
          <w:vertAlign w:val="superscript"/>
        </w:rPr>
        <w:t>60</w:t>
      </w:r>
      <w:r>
        <w:rPr>
          <w:sz w:val="16"/>
          <w:vertAlign w:val="baseline"/>
        </w:rPr>
        <w:tab/>
      </w:r>
      <w:r>
        <w:rPr>
          <w:i/>
          <w:sz w:val="16"/>
          <w:vertAlign w:val="baseline"/>
        </w:rPr>
        <w:t>Cfr</w:t>
      </w:r>
      <w:r>
        <w:rPr>
          <w:sz w:val="16"/>
          <w:vertAlign w:val="baseline"/>
        </w:rPr>
        <w:t>. Corte IDH. </w:t>
      </w:r>
      <w:r>
        <w:rPr>
          <w:i/>
          <w:sz w:val="16"/>
          <w:vertAlign w:val="baseline"/>
        </w:rPr>
        <w:t>Propuesta de</w:t>
      </w:r>
      <w:r>
        <w:rPr>
          <w:i/>
          <w:spacing w:val="-1"/>
          <w:sz w:val="16"/>
          <w:vertAlign w:val="baseline"/>
        </w:rPr>
        <w:t> </w:t>
      </w:r>
      <w:r>
        <w:rPr>
          <w:i/>
          <w:sz w:val="16"/>
          <w:vertAlign w:val="baseline"/>
        </w:rPr>
        <w:t>modificación a la Constitución Política de Costa Rica relacionada con</w:t>
      </w:r>
      <w:r>
        <w:rPr>
          <w:i/>
          <w:sz w:val="16"/>
          <w:vertAlign w:val="baseline"/>
        </w:rPr>
        <w:t> la</w:t>
      </w:r>
      <w:r>
        <w:rPr>
          <w:i/>
          <w:spacing w:val="-14"/>
          <w:sz w:val="16"/>
          <w:vertAlign w:val="baseline"/>
        </w:rPr>
        <w:t> </w:t>
      </w:r>
      <w:r>
        <w:rPr>
          <w:i/>
          <w:sz w:val="16"/>
          <w:vertAlign w:val="baseline"/>
        </w:rPr>
        <w:t>naturalización</w:t>
      </w:r>
      <w:r>
        <w:rPr>
          <w:sz w:val="16"/>
          <w:vertAlign w:val="baseline"/>
        </w:rPr>
        <w:t>.</w:t>
      </w:r>
      <w:r>
        <w:rPr>
          <w:spacing w:val="-13"/>
          <w:sz w:val="16"/>
          <w:vertAlign w:val="baseline"/>
        </w:rPr>
        <w:t> </w:t>
      </w:r>
      <w:r>
        <w:rPr>
          <w:sz w:val="16"/>
          <w:vertAlign w:val="baseline"/>
        </w:rPr>
        <w:t>Opinión</w:t>
      </w:r>
      <w:r>
        <w:rPr>
          <w:spacing w:val="-13"/>
          <w:sz w:val="16"/>
          <w:vertAlign w:val="baseline"/>
        </w:rPr>
        <w:t> </w:t>
      </w:r>
      <w:r>
        <w:rPr>
          <w:sz w:val="16"/>
          <w:vertAlign w:val="baseline"/>
        </w:rPr>
        <w:t>Consultiva</w:t>
      </w:r>
      <w:r>
        <w:rPr>
          <w:spacing w:val="-13"/>
          <w:sz w:val="16"/>
          <w:vertAlign w:val="baseline"/>
        </w:rPr>
        <w:t> </w:t>
      </w:r>
      <w:r>
        <w:rPr>
          <w:sz w:val="16"/>
          <w:vertAlign w:val="baseline"/>
        </w:rPr>
        <w:t>OC-4/84</w:t>
      </w:r>
      <w:r>
        <w:rPr>
          <w:spacing w:val="-14"/>
          <w:sz w:val="16"/>
          <w:vertAlign w:val="baseline"/>
        </w:rPr>
        <w:t> </w:t>
      </w:r>
      <w:r>
        <w:rPr>
          <w:sz w:val="16"/>
          <w:vertAlign w:val="baseline"/>
        </w:rPr>
        <w:t>de</w:t>
      </w:r>
      <w:r>
        <w:rPr>
          <w:spacing w:val="-14"/>
          <w:sz w:val="16"/>
          <w:vertAlign w:val="baseline"/>
        </w:rPr>
        <w:t> </w:t>
      </w:r>
      <w:r>
        <w:rPr>
          <w:sz w:val="16"/>
          <w:vertAlign w:val="baseline"/>
        </w:rPr>
        <w:t>19</w:t>
      </w:r>
      <w:r>
        <w:rPr>
          <w:spacing w:val="-13"/>
          <w:sz w:val="16"/>
          <w:vertAlign w:val="baseline"/>
        </w:rPr>
        <w:t> </w:t>
      </w:r>
      <w:r>
        <w:rPr>
          <w:sz w:val="16"/>
          <w:vertAlign w:val="baseline"/>
        </w:rPr>
        <w:t>de</w:t>
      </w:r>
      <w:r>
        <w:rPr>
          <w:spacing w:val="-14"/>
          <w:sz w:val="16"/>
          <w:vertAlign w:val="baseline"/>
        </w:rPr>
        <w:t> </w:t>
      </w:r>
      <w:r>
        <w:rPr>
          <w:sz w:val="16"/>
          <w:vertAlign w:val="baseline"/>
        </w:rPr>
        <w:t>enero</w:t>
      </w:r>
      <w:r>
        <w:rPr>
          <w:spacing w:val="-11"/>
          <w:sz w:val="16"/>
          <w:vertAlign w:val="baseline"/>
        </w:rPr>
        <w:t> </w:t>
      </w:r>
      <w:r>
        <w:rPr>
          <w:sz w:val="16"/>
          <w:vertAlign w:val="baseline"/>
        </w:rPr>
        <w:t>de</w:t>
      </w:r>
      <w:r>
        <w:rPr>
          <w:spacing w:val="-14"/>
          <w:sz w:val="16"/>
          <w:vertAlign w:val="baseline"/>
        </w:rPr>
        <w:t> </w:t>
      </w:r>
      <w:r>
        <w:rPr>
          <w:sz w:val="16"/>
          <w:vertAlign w:val="baseline"/>
        </w:rPr>
        <w:t>1984.</w:t>
      </w:r>
      <w:r>
        <w:rPr>
          <w:spacing w:val="-13"/>
          <w:sz w:val="16"/>
          <w:vertAlign w:val="baseline"/>
        </w:rPr>
        <w:t> </w:t>
      </w:r>
      <w:r>
        <w:rPr>
          <w:sz w:val="16"/>
          <w:vertAlign w:val="baseline"/>
        </w:rPr>
        <w:t>Serie</w:t>
      </w:r>
      <w:r>
        <w:rPr>
          <w:spacing w:val="-14"/>
          <w:sz w:val="16"/>
          <w:vertAlign w:val="baseline"/>
        </w:rPr>
        <w:t> </w:t>
      </w:r>
      <w:r>
        <w:rPr>
          <w:sz w:val="16"/>
          <w:vertAlign w:val="baseline"/>
        </w:rPr>
        <w:t>A</w:t>
      </w:r>
      <w:r>
        <w:rPr>
          <w:spacing w:val="-12"/>
          <w:sz w:val="16"/>
          <w:vertAlign w:val="baseline"/>
        </w:rPr>
        <w:t> </w:t>
      </w:r>
      <w:r>
        <w:rPr>
          <w:sz w:val="16"/>
          <w:vertAlign w:val="baseline"/>
        </w:rPr>
        <w:t>No.</w:t>
      </w:r>
      <w:r>
        <w:rPr>
          <w:spacing w:val="-13"/>
          <w:sz w:val="16"/>
          <w:vertAlign w:val="baseline"/>
        </w:rPr>
        <w:t> </w:t>
      </w:r>
      <w:r>
        <w:rPr>
          <w:sz w:val="16"/>
          <w:vertAlign w:val="baseline"/>
        </w:rPr>
        <w:t>4,</w:t>
      </w:r>
      <w:r>
        <w:rPr>
          <w:spacing w:val="-15"/>
          <w:sz w:val="16"/>
          <w:vertAlign w:val="baseline"/>
        </w:rPr>
        <w:t> </w:t>
      </w:r>
      <w:r>
        <w:rPr>
          <w:sz w:val="16"/>
          <w:vertAlign w:val="baseline"/>
        </w:rPr>
        <w:t>§57;</w:t>
      </w:r>
      <w:r>
        <w:rPr>
          <w:spacing w:val="-13"/>
          <w:sz w:val="16"/>
          <w:vertAlign w:val="baseline"/>
        </w:rPr>
        <w:t> </w:t>
      </w:r>
      <w:r>
        <w:rPr>
          <w:i/>
          <w:sz w:val="16"/>
          <w:vertAlign w:val="baseline"/>
        </w:rPr>
        <w:t>Condición</w:t>
      </w:r>
      <w:r>
        <w:rPr>
          <w:i/>
          <w:spacing w:val="-13"/>
          <w:sz w:val="16"/>
          <w:vertAlign w:val="baseline"/>
        </w:rPr>
        <w:t> </w:t>
      </w:r>
      <w:r>
        <w:rPr>
          <w:i/>
          <w:sz w:val="16"/>
          <w:vertAlign w:val="baseline"/>
        </w:rPr>
        <w:t>jurídica</w:t>
      </w:r>
      <w:r>
        <w:rPr>
          <w:i/>
          <w:sz w:val="16"/>
          <w:vertAlign w:val="baseline"/>
        </w:rPr>
        <w:t> y</w:t>
      </w:r>
      <w:r>
        <w:rPr>
          <w:i/>
          <w:spacing w:val="-4"/>
          <w:sz w:val="16"/>
          <w:vertAlign w:val="baseline"/>
        </w:rPr>
        <w:t> </w:t>
      </w:r>
      <w:r>
        <w:rPr>
          <w:i/>
          <w:sz w:val="16"/>
          <w:vertAlign w:val="baseline"/>
        </w:rPr>
        <w:t>derechos</w:t>
      </w:r>
      <w:r>
        <w:rPr>
          <w:i/>
          <w:spacing w:val="-3"/>
          <w:sz w:val="16"/>
          <w:vertAlign w:val="baseline"/>
        </w:rPr>
        <w:t> </w:t>
      </w:r>
      <w:r>
        <w:rPr>
          <w:i/>
          <w:sz w:val="16"/>
          <w:vertAlign w:val="baseline"/>
        </w:rPr>
        <w:t>humanos</w:t>
      </w:r>
      <w:r>
        <w:rPr>
          <w:i/>
          <w:spacing w:val="-5"/>
          <w:sz w:val="16"/>
          <w:vertAlign w:val="baseline"/>
        </w:rPr>
        <w:t> </w:t>
      </w:r>
      <w:r>
        <w:rPr>
          <w:i/>
          <w:sz w:val="16"/>
          <w:vertAlign w:val="baseline"/>
        </w:rPr>
        <w:t>del</w:t>
      </w:r>
      <w:r>
        <w:rPr>
          <w:i/>
          <w:spacing w:val="-3"/>
          <w:sz w:val="16"/>
          <w:vertAlign w:val="baseline"/>
        </w:rPr>
        <w:t> </w:t>
      </w:r>
      <w:r>
        <w:rPr>
          <w:i/>
          <w:sz w:val="16"/>
          <w:vertAlign w:val="baseline"/>
        </w:rPr>
        <w:t>niño</w:t>
      </w:r>
      <w:r>
        <w:rPr>
          <w:sz w:val="16"/>
          <w:vertAlign w:val="baseline"/>
        </w:rPr>
        <w:t>.</w:t>
      </w:r>
      <w:r>
        <w:rPr>
          <w:spacing w:val="-6"/>
          <w:sz w:val="16"/>
          <w:vertAlign w:val="baseline"/>
        </w:rPr>
        <w:t> </w:t>
      </w:r>
      <w:r>
        <w:rPr>
          <w:sz w:val="16"/>
          <w:vertAlign w:val="baseline"/>
        </w:rPr>
        <w:t>Opinión</w:t>
      </w:r>
      <w:r>
        <w:rPr>
          <w:spacing w:val="-4"/>
          <w:sz w:val="16"/>
          <w:vertAlign w:val="baseline"/>
        </w:rPr>
        <w:t> </w:t>
      </w:r>
      <w:r>
        <w:rPr>
          <w:sz w:val="16"/>
          <w:vertAlign w:val="baseline"/>
        </w:rPr>
        <w:t>Consultiva</w:t>
      </w:r>
      <w:r>
        <w:rPr>
          <w:spacing w:val="-3"/>
          <w:sz w:val="16"/>
          <w:vertAlign w:val="baseline"/>
        </w:rPr>
        <w:t> </w:t>
      </w:r>
      <w:r>
        <w:rPr>
          <w:sz w:val="16"/>
          <w:vertAlign w:val="baseline"/>
        </w:rPr>
        <w:t>OC-17/02</w:t>
      </w:r>
      <w:r>
        <w:rPr>
          <w:spacing w:val="-4"/>
          <w:sz w:val="16"/>
          <w:vertAlign w:val="baseline"/>
        </w:rPr>
        <w:t> </w:t>
      </w:r>
      <w:r>
        <w:rPr>
          <w:sz w:val="16"/>
          <w:vertAlign w:val="baseline"/>
        </w:rPr>
        <w:t>de</w:t>
      </w:r>
      <w:r>
        <w:rPr>
          <w:spacing w:val="-5"/>
          <w:sz w:val="16"/>
          <w:vertAlign w:val="baseline"/>
        </w:rPr>
        <w:t> </w:t>
      </w:r>
      <w:r>
        <w:rPr>
          <w:sz w:val="16"/>
          <w:vertAlign w:val="baseline"/>
        </w:rPr>
        <w:t>28</w:t>
      </w:r>
      <w:r>
        <w:rPr>
          <w:spacing w:val="-4"/>
          <w:sz w:val="16"/>
          <w:vertAlign w:val="baseline"/>
        </w:rPr>
        <w:t> </w:t>
      </w:r>
      <w:r>
        <w:rPr>
          <w:sz w:val="16"/>
          <w:vertAlign w:val="baseline"/>
        </w:rPr>
        <w:t>de</w:t>
      </w:r>
      <w:r>
        <w:rPr>
          <w:spacing w:val="-5"/>
          <w:sz w:val="16"/>
          <w:vertAlign w:val="baseline"/>
        </w:rPr>
        <w:t> </w:t>
      </w:r>
      <w:r>
        <w:rPr>
          <w:sz w:val="16"/>
          <w:vertAlign w:val="baseline"/>
        </w:rPr>
        <w:t>agosto</w:t>
      </w:r>
      <w:r>
        <w:rPr>
          <w:spacing w:val="-4"/>
          <w:sz w:val="16"/>
          <w:vertAlign w:val="baseline"/>
        </w:rPr>
        <w:t> </w:t>
      </w:r>
      <w:r>
        <w:rPr>
          <w:sz w:val="16"/>
          <w:vertAlign w:val="baseline"/>
        </w:rPr>
        <w:t>de</w:t>
      </w:r>
      <w:r>
        <w:rPr>
          <w:spacing w:val="-7"/>
          <w:sz w:val="16"/>
          <w:vertAlign w:val="baseline"/>
        </w:rPr>
        <w:t> </w:t>
      </w:r>
      <w:r>
        <w:rPr>
          <w:sz w:val="16"/>
          <w:vertAlign w:val="baseline"/>
        </w:rPr>
        <w:t>2002.</w:t>
      </w:r>
      <w:r>
        <w:rPr>
          <w:spacing w:val="-6"/>
          <w:sz w:val="16"/>
          <w:vertAlign w:val="baseline"/>
        </w:rPr>
        <w:t> </w:t>
      </w:r>
      <w:r>
        <w:rPr>
          <w:sz w:val="16"/>
          <w:vertAlign w:val="baseline"/>
        </w:rPr>
        <w:t>Serie</w:t>
      </w:r>
      <w:r>
        <w:rPr>
          <w:spacing w:val="-3"/>
          <w:sz w:val="16"/>
          <w:vertAlign w:val="baseline"/>
        </w:rPr>
        <w:t> </w:t>
      </w:r>
      <w:r>
        <w:rPr>
          <w:sz w:val="16"/>
          <w:vertAlign w:val="baseline"/>
        </w:rPr>
        <w:t>A</w:t>
      </w:r>
      <w:r>
        <w:rPr>
          <w:spacing w:val="-4"/>
          <w:sz w:val="16"/>
          <w:vertAlign w:val="baseline"/>
        </w:rPr>
        <w:t> </w:t>
      </w:r>
      <w:r>
        <w:rPr>
          <w:sz w:val="16"/>
          <w:vertAlign w:val="baseline"/>
        </w:rPr>
        <w:t>No.</w:t>
      </w:r>
      <w:r>
        <w:rPr>
          <w:spacing w:val="-6"/>
          <w:sz w:val="16"/>
          <w:vertAlign w:val="baseline"/>
        </w:rPr>
        <w:t> </w:t>
      </w:r>
      <w:r>
        <w:rPr>
          <w:sz w:val="16"/>
          <w:vertAlign w:val="baseline"/>
        </w:rPr>
        <w:t>17,</w:t>
      </w:r>
      <w:r>
        <w:rPr>
          <w:spacing w:val="-6"/>
          <w:sz w:val="16"/>
          <w:vertAlign w:val="baseline"/>
        </w:rPr>
        <w:t> </w:t>
      </w:r>
      <w:r>
        <w:rPr>
          <w:sz w:val="16"/>
          <w:vertAlign w:val="baseline"/>
        </w:rPr>
        <w:t>párr. </w:t>
      </w:r>
      <w:r>
        <w:rPr>
          <w:spacing w:val="-4"/>
          <w:sz w:val="16"/>
          <w:vertAlign w:val="baseline"/>
        </w:rPr>
        <w:t>57.</w:t>
      </w:r>
    </w:p>
    <w:p>
      <w:pPr>
        <w:tabs>
          <w:tab w:pos="840" w:val="left" w:leader="none"/>
        </w:tabs>
        <w:spacing w:before="0"/>
        <w:ind w:left="120" w:right="0" w:firstLine="0"/>
        <w:jc w:val="both"/>
        <w:rPr>
          <w:sz w:val="16"/>
        </w:rPr>
      </w:pPr>
      <w:r>
        <w:rPr>
          <w:spacing w:val="-5"/>
          <w:sz w:val="16"/>
          <w:vertAlign w:val="superscript"/>
        </w:rPr>
        <w:t>61</w:t>
      </w:r>
      <w:r>
        <w:rPr>
          <w:sz w:val="16"/>
          <w:vertAlign w:val="baseline"/>
        </w:rPr>
        <w:tab/>
      </w:r>
      <w:r>
        <w:rPr>
          <w:i/>
          <w:sz w:val="16"/>
          <w:vertAlign w:val="baseline"/>
        </w:rPr>
        <w:t>Cfr</w:t>
      </w:r>
      <w:r>
        <w:rPr>
          <w:sz w:val="16"/>
          <w:vertAlign w:val="baseline"/>
        </w:rPr>
        <w:t>.</w:t>
      </w:r>
      <w:r>
        <w:rPr>
          <w:spacing w:val="-3"/>
          <w:sz w:val="16"/>
          <w:vertAlign w:val="baseline"/>
        </w:rPr>
        <w:t> </w:t>
      </w:r>
      <w:r>
        <w:rPr>
          <w:sz w:val="16"/>
          <w:vertAlign w:val="baseline"/>
        </w:rPr>
        <w:t>Escrito</w:t>
      </w:r>
      <w:r>
        <w:rPr>
          <w:spacing w:val="-4"/>
          <w:sz w:val="16"/>
          <w:vertAlign w:val="baseline"/>
        </w:rPr>
        <w:t> </w:t>
      </w:r>
      <w:r>
        <w:rPr>
          <w:sz w:val="16"/>
          <w:vertAlign w:val="baseline"/>
        </w:rPr>
        <w:t>de</w:t>
      </w:r>
      <w:r>
        <w:rPr>
          <w:spacing w:val="-3"/>
          <w:sz w:val="16"/>
          <w:vertAlign w:val="baseline"/>
        </w:rPr>
        <w:t> </w:t>
      </w:r>
      <w:r>
        <w:rPr>
          <w:sz w:val="16"/>
          <w:vertAlign w:val="baseline"/>
        </w:rPr>
        <w:t>Contestación</w:t>
      </w:r>
      <w:r>
        <w:rPr>
          <w:spacing w:val="-4"/>
          <w:sz w:val="16"/>
          <w:vertAlign w:val="baseline"/>
        </w:rPr>
        <w:t> </w:t>
      </w:r>
      <w:r>
        <w:rPr>
          <w:sz w:val="16"/>
          <w:vertAlign w:val="baseline"/>
        </w:rPr>
        <w:t>de</w:t>
      </w:r>
      <w:r>
        <w:rPr>
          <w:spacing w:val="-2"/>
          <w:sz w:val="16"/>
          <w:vertAlign w:val="baseline"/>
        </w:rPr>
        <w:t> </w:t>
      </w:r>
      <w:r>
        <w:rPr>
          <w:sz w:val="16"/>
          <w:vertAlign w:val="baseline"/>
        </w:rPr>
        <w:t>14</w:t>
      </w:r>
      <w:r>
        <w:rPr>
          <w:spacing w:val="-3"/>
          <w:sz w:val="16"/>
          <w:vertAlign w:val="baseline"/>
        </w:rPr>
        <w:t> </w:t>
      </w:r>
      <w:r>
        <w:rPr>
          <w:sz w:val="16"/>
          <w:vertAlign w:val="baseline"/>
        </w:rPr>
        <w:t>de</w:t>
      </w:r>
      <w:r>
        <w:rPr>
          <w:spacing w:val="-5"/>
          <w:sz w:val="16"/>
          <w:vertAlign w:val="baseline"/>
        </w:rPr>
        <w:t> </w:t>
      </w:r>
      <w:r>
        <w:rPr>
          <w:sz w:val="16"/>
          <w:vertAlign w:val="baseline"/>
        </w:rPr>
        <w:t>junio</w:t>
      </w:r>
      <w:r>
        <w:rPr>
          <w:spacing w:val="-4"/>
          <w:sz w:val="16"/>
          <w:vertAlign w:val="baseline"/>
        </w:rPr>
        <w:t> </w:t>
      </w:r>
      <w:r>
        <w:rPr>
          <w:sz w:val="16"/>
          <w:vertAlign w:val="baseline"/>
        </w:rPr>
        <w:t>de</w:t>
      </w:r>
      <w:r>
        <w:rPr>
          <w:spacing w:val="-4"/>
          <w:sz w:val="16"/>
          <w:vertAlign w:val="baseline"/>
        </w:rPr>
        <w:t> </w:t>
      </w:r>
      <w:r>
        <w:rPr>
          <w:sz w:val="16"/>
          <w:vertAlign w:val="baseline"/>
        </w:rPr>
        <w:t>2021,</w:t>
      </w:r>
      <w:r>
        <w:rPr>
          <w:spacing w:val="-6"/>
          <w:sz w:val="16"/>
          <w:vertAlign w:val="baseline"/>
        </w:rPr>
        <w:t> </w:t>
      </w:r>
      <w:r>
        <w:rPr>
          <w:sz w:val="16"/>
          <w:vertAlign w:val="baseline"/>
        </w:rPr>
        <w:t>párr.</w:t>
      </w:r>
      <w:r>
        <w:rPr>
          <w:spacing w:val="-3"/>
          <w:sz w:val="16"/>
          <w:vertAlign w:val="baseline"/>
        </w:rPr>
        <w:t> </w:t>
      </w:r>
      <w:r>
        <w:rPr>
          <w:spacing w:val="-4"/>
          <w:sz w:val="16"/>
          <w:vertAlign w:val="baseline"/>
        </w:rPr>
        <w:t>227.</w:t>
      </w:r>
    </w:p>
    <w:p>
      <w:pPr>
        <w:tabs>
          <w:tab w:pos="840" w:val="left" w:leader="none"/>
        </w:tabs>
        <w:spacing w:before="0"/>
        <w:ind w:left="120" w:right="113" w:firstLine="0"/>
        <w:jc w:val="both"/>
        <w:rPr>
          <w:sz w:val="16"/>
        </w:rPr>
      </w:pPr>
      <w:r>
        <w:rPr>
          <w:spacing w:val="-6"/>
          <w:sz w:val="16"/>
          <w:vertAlign w:val="superscript"/>
        </w:rPr>
        <w:t>62</w:t>
      </w:r>
      <w:r>
        <w:rPr>
          <w:sz w:val="16"/>
          <w:vertAlign w:val="baseline"/>
        </w:rPr>
        <w:tab/>
      </w:r>
      <w:r>
        <w:rPr>
          <w:i/>
          <w:sz w:val="16"/>
          <w:vertAlign w:val="baseline"/>
        </w:rPr>
        <w:t>Cfr</w:t>
      </w:r>
      <w:r>
        <w:rPr>
          <w:sz w:val="16"/>
          <w:vertAlign w:val="baseline"/>
        </w:rPr>
        <w:t>. Corte IDH. </w:t>
      </w:r>
      <w:r>
        <w:rPr>
          <w:i/>
          <w:sz w:val="16"/>
          <w:vertAlign w:val="baseline"/>
        </w:rPr>
        <w:t>Caso Álvarez Ramos Vs. Venezuela</w:t>
      </w:r>
      <w:r>
        <w:rPr>
          <w:sz w:val="16"/>
          <w:vertAlign w:val="baseline"/>
        </w:rPr>
        <w:t>. Excepción Preliminar, Fondo, Reparaciones y Costas. Sentencia de 30 de agosto de 2019. Serie C No. 380, párr. 104-110; Corte IDH. </w:t>
      </w:r>
      <w:r>
        <w:rPr>
          <w:i/>
          <w:sz w:val="16"/>
          <w:vertAlign w:val="baseline"/>
        </w:rPr>
        <w:t>Caso Palamara</w:t>
      </w:r>
      <w:r>
        <w:rPr>
          <w:i/>
          <w:sz w:val="16"/>
          <w:vertAlign w:val="baseline"/>
        </w:rPr>
        <w:t> Iribarne</w:t>
      </w:r>
      <w:r>
        <w:rPr>
          <w:i/>
          <w:spacing w:val="-5"/>
          <w:sz w:val="16"/>
          <w:vertAlign w:val="baseline"/>
        </w:rPr>
        <w:t> </w:t>
      </w:r>
      <w:r>
        <w:rPr>
          <w:i/>
          <w:sz w:val="16"/>
          <w:vertAlign w:val="baseline"/>
        </w:rPr>
        <w:t>Vs.</w:t>
      </w:r>
      <w:r>
        <w:rPr>
          <w:i/>
          <w:spacing w:val="-3"/>
          <w:sz w:val="16"/>
          <w:vertAlign w:val="baseline"/>
        </w:rPr>
        <w:t> </w:t>
      </w:r>
      <w:r>
        <w:rPr>
          <w:i/>
          <w:sz w:val="16"/>
          <w:vertAlign w:val="baseline"/>
        </w:rPr>
        <w:t>Chile</w:t>
      </w:r>
      <w:r>
        <w:rPr>
          <w:sz w:val="16"/>
          <w:vertAlign w:val="baseline"/>
        </w:rPr>
        <w:t>.</w:t>
      </w:r>
      <w:r>
        <w:rPr>
          <w:spacing w:val="-4"/>
          <w:sz w:val="16"/>
          <w:vertAlign w:val="baseline"/>
        </w:rPr>
        <w:t> </w:t>
      </w:r>
      <w:r>
        <w:rPr>
          <w:sz w:val="16"/>
          <w:vertAlign w:val="baseline"/>
        </w:rPr>
        <w:t>Fondo,</w:t>
      </w:r>
      <w:r>
        <w:rPr>
          <w:spacing w:val="-4"/>
          <w:sz w:val="16"/>
          <w:vertAlign w:val="baseline"/>
        </w:rPr>
        <w:t> </w:t>
      </w:r>
      <w:r>
        <w:rPr>
          <w:sz w:val="16"/>
          <w:vertAlign w:val="baseline"/>
        </w:rPr>
        <w:t>Reparaciones</w:t>
      </w:r>
      <w:r>
        <w:rPr>
          <w:spacing w:val="-4"/>
          <w:sz w:val="16"/>
          <w:vertAlign w:val="baseline"/>
        </w:rPr>
        <w:t> </w:t>
      </w:r>
      <w:r>
        <w:rPr>
          <w:sz w:val="16"/>
          <w:vertAlign w:val="baseline"/>
        </w:rPr>
        <w:t>y</w:t>
      </w:r>
      <w:r>
        <w:rPr>
          <w:spacing w:val="-2"/>
          <w:sz w:val="16"/>
          <w:vertAlign w:val="baseline"/>
        </w:rPr>
        <w:t> </w:t>
      </w:r>
      <w:r>
        <w:rPr>
          <w:sz w:val="16"/>
          <w:vertAlign w:val="baseline"/>
        </w:rPr>
        <w:t>Costas.</w:t>
      </w:r>
      <w:r>
        <w:rPr>
          <w:spacing w:val="-3"/>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22</w:t>
      </w:r>
      <w:r>
        <w:rPr>
          <w:spacing w:val="-4"/>
          <w:sz w:val="16"/>
          <w:vertAlign w:val="baseline"/>
        </w:rPr>
        <w:t> </w:t>
      </w:r>
      <w:r>
        <w:rPr>
          <w:sz w:val="16"/>
          <w:vertAlign w:val="baseline"/>
        </w:rPr>
        <w:t>de</w:t>
      </w:r>
      <w:r>
        <w:rPr>
          <w:spacing w:val="-2"/>
          <w:sz w:val="16"/>
          <w:vertAlign w:val="baseline"/>
        </w:rPr>
        <w:t> </w:t>
      </w:r>
      <w:r>
        <w:rPr>
          <w:sz w:val="16"/>
          <w:vertAlign w:val="baseline"/>
        </w:rPr>
        <w:t>noviembre</w:t>
      </w:r>
      <w:r>
        <w:rPr>
          <w:spacing w:val="-5"/>
          <w:sz w:val="16"/>
          <w:vertAlign w:val="baseline"/>
        </w:rPr>
        <w:t> </w:t>
      </w:r>
      <w:r>
        <w:rPr>
          <w:sz w:val="16"/>
          <w:vertAlign w:val="baseline"/>
        </w:rPr>
        <w:t>de</w:t>
      </w:r>
      <w:r>
        <w:rPr>
          <w:spacing w:val="-5"/>
          <w:sz w:val="16"/>
          <w:vertAlign w:val="baseline"/>
        </w:rPr>
        <w:t> </w:t>
      </w:r>
      <w:r>
        <w:rPr>
          <w:sz w:val="16"/>
          <w:vertAlign w:val="baseline"/>
        </w:rPr>
        <w:t>2005.</w:t>
      </w:r>
      <w:r>
        <w:rPr>
          <w:spacing w:val="-4"/>
          <w:sz w:val="16"/>
          <w:vertAlign w:val="baseline"/>
        </w:rPr>
        <w:t> </w:t>
      </w:r>
      <w:r>
        <w:rPr>
          <w:sz w:val="16"/>
          <w:vertAlign w:val="baseline"/>
        </w:rPr>
        <w:t>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135, párr. 79; Corte IDH. Caso Lagos del Campo Vs. Perú. Excepciones Preliminares, Fondo, Reparaciones y Costas. Sentencia de 31 de agosto de 2017. Serie C No. 340, párr. 102.</w:t>
      </w:r>
    </w:p>
    <w:p>
      <w:pPr>
        <w:tabs>
          <w:tab w:pos="840" w:val="left" w:leader="none"/>
        </w:tabs>
        <w:spacing w:before="2"/>
        <w:ind w:left="120" w:right="117" w:firstLine="0"/>
        <w:jc w:val="both"/>
        <w:rPr>
          <w:sz w:val="16"/>
        </w:rPr>
      </w:pPr>
      <w:r>
        <w:rPr>
          <w:spacing w:val="-6"/>
          <w:sz w:val="16"/>
          <w:vertAlign w:val="superscript"/>
        </w:rPr>
        <w:t>63</w:t>
      </w:r>
      <w:r>
        <w:rPr>
          <w:sz w:val="16"/>
          <w:vertAlign w:val="baseline"/>
        </w:rPr>
        <w:tab/>
      </w:r>
      <w:r>
        <w:rPr>
          <w:i/>
          <w:sz w:val="16"/>
          <w:vertAlign w:val="baseline"/>
        </w:rPr>
        <w:t>Cfr</w:t>
      </w:r>
      <w:r>
        <w:rPr>
          <w:sz w:val="16"/>
          <w:vertAlign w:val="baseline"/>
        </w:rPr>
        <w:t>. Corte IDH. </w:t>
      </w:r>
      <w:r>
        <w:rPr>
          <w:i/>
          <w:sz w:val="16"/>
          <w:vertAlign w:val="baseline"/>
        </w:rPr>
        <w:t>Caso Valencia Campos y otros Vs. Bolivia</w:t>
      </w:r>
      <w:r>
        <w:rPr>
          <w:sz w:val="16"/>
          <w:vertAlign w:val="baseline"/>
        </w:rPr>
        <w:t>. Excepción Preliminar, Fondo, Reparaciones y Costas. Sentencia de 18 de octubre de 2022. Serie C No. 469. Voto Razonado de la Jueza Nancy Hernández López y del Juez Rodrigo Mudrovitsch, párr. 43.</w:t>
      </w:r>
    </w:p>
    <w:p>
      <w:pPr>
        <w:tabs>
          <w:tab w:pos="840" w:val="left" w:leader="none"/>
        </w:tabs>
        <w:spacing w:before="0"/>
        <w:ind w:left="120" w:right="116" w:firstLine="0"/>
        <w:jc w:val="both"/>
        <w:rPr>
          <w:sz w:val="16"/>
        </w:rPr>
      </w:pPr>
      <w:r>
        <w:rPr>
          <w:spacing w:val="-6"/>
          <w:sz w:val="16"/>
          <w:vertAlign w:val="superscript"/>
        </w:rPr>
        <w:t>64</w:t>
      </w:r>
      <w:r>
        <w:rPr>
          <w:sz w:val="16"/>
          <w:vertAlign w:val="baseline"/>
        </w:rPr>
        <w:tab/>
      </w:r>
      <w:r>
        <w:rPr>
          <w:i/>
          <w:sz w:val="16"/>
          <w:vertAlign w:val="baseline"/>
        </w:rPr>
        <w:t>Cfr</w:t>
      </w:r>
      <w:r>
        <w:rPr>
          <w:sz w:val="16"/>
          <w:vertAlign w:val="baseline"/>
        </w:rPr>
        <w:t>. Corte IDH. </w:t>
      </w:r>
      <w:r>
        <w:rPr>
          <w:i/>
          <w:sz w:val="16"/>
          <w:vertAlign w:val="baseline"/>
        </w:rPr>
        <w:t>Caso I.V. Vs. Bolivia</w:t>
      </w:r>
      <w:r>
        <w:rPr>
          <w:sz w:val="16"/>
          <w:vertAlign w:val="baseline"/>
        </w:rPr>
        <w:t>. Excepciones Preliminares, Fondo, Reparaciones y Costas. Sentencia de 30 de noviembre de 2016. Serie C No. 329, párr. 241; Corte IDH. </w:t>
      </w:r>
      <w:r>
        <w:rPr>
          <w:i/>
          <w:sz w:val="16"/>
          <w:vertAlign w:val="baseline"/>
        </w:rPr>
        <w:t>Caso Valencia Campos y</w:t>
      </w:r>
      <w:r>
        <w:rPr>
          <w:i/>
          <w:sz w:val="16"/>
          <w:vertAlign w:val="baseline"/>
        </w:rPr>
        <w:t> otros</w:t>
      </w:r>
      <w:r>
        <w:rPr>
          <w:i/>
          <w:spacing w:val="-8"/>
          <w:sz w:val="16"/>
          <w:vertAlign w:val="baseline"/>
        </w:rPr>
        <w:t> </w:t>
      </w:r>
      <w:r>
        <w:rPr>
          <w:i/>
          <w:sz w:val="16"/>
          <w:vertAlign w:val="baseline"/>
        </w:rPr>
        <w:t>Vs.</w:t>
      </w:r>
      <w:r>
        <w:rPr>
          <w:i/>
          <w:spacing w:val="-9"/>
          <w:sz w:val="16"/>
          <w:vertAlign w:val="baseline"/>
        </w:rPr>
        <w:t> </w:t>
      </w:r>
      <w:r>
        <w:rPr>
          <w:i/>
          <w:sz w:val="16"/>
          <w:vertAlign w:val="baseline"/>
        </w:rPr>
        <w:t>Bolivia</w:t>
      </w:r>
      <w:r>
        <w:rPr>
          <w:sz w:val="16"/>
          <w:vertAlign w:val="baseline"/>
        </w:rPr>
        <w:t>.</w:t>
      </w:r>
      <w:r>
        <w:rPr>
          <w:spacing w:val="-7"/>
          <w:sz w:val="16"/>
          <w:vertAlign w:val="baseline"/>
        </w:rPr>
        <w:t> </w:t>
      </w:r>
      <w:r>
        <w:rPr>
          <w:sz w:val="16"/>
          <w:vertAlign w:val="baseline"/>
        </w:rPr>
        <w:t>Excepción</w:t>
      </w:r>
      <w:r>
        <w:rPr>
          <w:spacing w:val="-9"/>
          <w:sz w:val="16"/>
          <w:vertAlign w:val="baseline"/>
        </w:rPr>
        <w:t> </w:t>
      </w:r>
      <w:r>
        <w:rPr>
          <w:sz w:val="16"/>
          <w:vertAlign w:val="baseline"/>
        </w:rPr>
        <w:t>Preliminar,</w:t>
      </w:r>
      <w:r>
        <w:rPr>
          <w:spacing w:val="-7"/>
          <w:sz w:val="16"/>
          <w:vertAlign w:val="baseline"/>
        </w:rPr>
        <w:t> </w:t>
      </w:r>
      <w:r>
        <w:rPr>
          <w:sz w:val="16"/>
          <w:vertAlign w:val="baseline"/>
        </w:rPr>
        <w:t>Fondo,</w:t>
      </w:r>
      <w:r>
        <w:rPr>
          <w:spacing w:val="-9"/>
          <w:sz w:val="16"/>
          <w:vertAlign w:val="baseline"/>
        </w:rPr>
        <w:t> </w:t>
      </w:r>
      <w:r>
        <w:rPr>
          <w:sz w:val="16"/>
          <w:vertAlign w:val="baseline"/>
        </w:rPr>
        <w:t>Reparaciones</w:t>
      </w:r>
      <w:r>
        <w:rPr>
          <w:spacing w:val="-8"/>
          <w:sz w:val="16"/>
          <w:vertAlign w:val="baseline"/>
        </w:rPr>
        <w:t> </w:t>
      </w:r>
      <w:r>
        <w:rPr>
          <w:sz w:val="16"/>
          <w:vertAlign w:val="baseline"/>
        </w:rPr>
        <w:t>y</w:t>
      </w:r>
      <w:r>
        <w:rPr>
          <w:spacing w:val="-8"/>
          <w:sz w:val="16"/>
          <w:vertAlign w:val="baseline"/>
        </w:rPr>
        <w:t> </w:t>
      </w:r>
      <w:r>
        <w:rPr>
          <w:sz w:val="16"/>
          <w:vertAlign w:val="baseline"/>
        </w:rPr>
        <w:t>Costas.</w:t>
      </w:r>
      <w:r>
        <w:rPr>
          <w:spacing w:val="-9"/>
          <w:sz w:val="16"/>
          <w:vertAlign w:val="baseline"/>
        </w:rPr>
        <w:t> </w:t>
      </w:r>
      <w:r>
        <w:rPr>
          <w:sz w:val="16"/>
          <w:vertAlign w:val="baseline"/>
        </w:rPr>
        <w:t>Sentencia</w:t>
      </w:r>
      <w:r>
        <w:rPr>
          <w:spacing w:val="-9"/>
          <w:sz w:val="16"/>
          <w:vertAlign w:val="baseline"/>
        </w:rPr>
        <w:t> </w:t>
      </w:r>
      <w:r>
        <w:rPr>
          <w:sz w:val="16"/>
          <w:vertAlign w:val="baseline"/>
        </w:rPr>
        <w:t>de</w:t>
      </w:r>
      <w:r>
        <w:rPr>
          <w:spacing w:val="-11"/>
          <w:sz w:val="16"/>
          <w:vertAlign w:val="baseline"/>
        </w:rPr>
        <w:t> </w:t>
      </w:r>
      <w:r>
        <w:rPr>
          <w:sz w:val="16"/>
          <w:vertAlign w:val="baseline"/>
        </w:rPr>
        <w:t>18</w:t>
      </w:r>
      <w:r>
        <w:rPr>
          <w:spacing w:val="-7"/>
          <w:sz w:val="16"/>
          <w:vertAlign w:val="baseline"/>
        </w:rPr>
        <w:t> </w:t>
      </w:r>
      <w:r>
        <w:rPr>
          <w:sz w:val="16"/>
          <w:vertAlign w:val="baseline"/>
        </w:rPr>
        <w:t>de</w:t>
      </w:r>
      <w:r>
        <w:rPr>
          <w:spacing w:val="-8"/>
          <w:sz w:val="16"/>
          <w:vertAlign w:val="baseline"/>
        </w:rPr>
        <w:t> </w:t>
      </w:r>
      <w:r>
        <w:rPr>
          <w:sz w:val="16"/>
          <w:vertAlign w:val="baseline"/>
        </w:rPr>
        <w:t>octubre</w:t>
      </w:r>
      <w:r>
        <w:rPr>
          <w:spacing w:val="-8"/>
          <w:sz w:val="16"/>
          <w:vertAlign w:val="baseline"/>
        </w:rPr>
        <w:t> </w:t>
      </w:r>
      <w:r>
        <w:rPr>
          <w:sz w:val="16"/>
          <w:vertAlign w:val="baseline"/>
        </w:rPr>
        <w:t>de</w:t>
      </w:r>
      <w:r>
        <w:rPr>
          <w:spacing w:val="-8"/>
          <w:sz w:val="16"/>
          <w:vertAlign w:val="baseline"/>
        </w:rPr>
        <w:t> </w:t>
      </w:r>
      <w:r>
        <w:rPr>
          <w:sz w:val="16"/>
          <w:vertAlign w:val="baseline"/>
        </w:rPr>
        <w:t>2022. Serie</w:t>
      </w:r>
      <w:r>
        <w:rPr>
          <w:spacing w:val="-1"/>
          <w:sz w:val="16"/>
          <w:vertAlign w:val="baseline"/>
        </w:rPr>
        <w:t> </w:t>
      </w:r>
      <w:r>
        <w:rPr>
          <w:sz w:val="16"/>
          <w:vertAlign w:val="baseline"/>
        </w:rPr>
        <w:t>C</w:t>
      </w:r>
      <w:r>
        <w:rPr>
          <w:spacing w:val="-1"/>
          <w:sz w:val="16"/>
          <w:vertAlign w:val="baseline"/>
        </w:rPr>
        <w:t> </w:t>
      </w:r>
      <w:r>
        <w:rPr>
          <w:sz w:val="16"/>
          <w:vertAlign w:val="baseline"/>
        </w:rPr>
        <w:t>No.</w:t>
      </w:r>
      <w:r>
        <w:rPr>
          <w:spacing w:val="-2"/>
          <w:sz w:val="16"/>
          <w:vertAlign w:val="baseline"/>
        </w:rPr>
        <w:t> </w:t>
      </w:r>
      <w:r>
        <w:rPr>
          <w:sz w:val="16"/>
          <w:vertAlign w:val="baseline"/>
        </w:rPr>
        <w:t>469. Voto</w:t>
      </w:r>
      <w:r>
        <w:rPr>
          <w:spacing w:val="-1"/>
          <w:sz w:val="16"/>
          <w:vertAlign w:val="baseline"/>
        </w:rPr>
        <w:t> </w:t>
      </w:r>
      <w:r>
        <w:rPr>
          <w:sz w:val="16"/>
          <w:vertAlign w:val="baseline"/>
        </w:rPr>
        <w:t>Razonado</w:t>
      </w:r>
      <w:r>
        <w:rPr>
          <w:spacing w:val="-1"/>
          <w:sz w:val="16"/>
          <w:vertAlign w:val="baseline"/>
        </w:rPr>
        <w:t> </w:t>
      </w:r>
      <w:r>
        <w:rPr>
          <w:sz w:val="16"/>
          <w:vertAlign w:val="baseline"/>
        </w:rPr>
        <w:t>de</w:t>
      </w:r>
      <w:r>
        <w:rPr>
          <w:spacing w:val="-1"/>
          <w:sz w:val="16"/>
          <w:vertAlign w:val="baseline"/>
        </w:rPr>
        <w:t> </w:t>
      </w:r>
      <w:r>
        <w:rPr>
          <w:sz w:val="16"/>
          <w:vertAlign w:val="baseline"/>
        </w:rPr>
        <w:t>la Jueza Nancy Hernández López</w:t>
      </w:r>
      <w:r>
        <w:rPr>
          <w:spacing w:val="-1"/>
          <w:sz w:val="16"/>
          <w:vertAlign w:val="baseline"/>
        </w:rPr>
        <w:t> </w:t>
      </w:r>
      <w:r>
        <w:rPr>
          <w:sz w:val="16"/>
          <w:vertAlign w:val="baseline"/>
        </w:rPr>
        <w:t>y</w:t>
      </w:r>
      <w:r>
        <w:rPr>
          <w:spacing w:val="-1"/>
          <w:sz w:val="16"/>
          <w:vertAlign w:val="baseline"/>
        </w:rPr>
        <w:t> </w:t>
      </w:r>
      <w:r>
        <w:rPr>
          <w:sz w:val="16"/>
          <w:vertAlign w:val="baseline"/>
        </w:rPr>
        <w:t>del Juez</w:t>
      </w:r>
      <w:r>
        <w:rPr>
          <w:spacing w:val="-2"/>
          <w:sz w:val="16"/>
          <w:vertAlign w:val="baseline"/>
        </w:rPr>
        <w:t> </w:t>
      </w:r>
      <w:r>
        <w:rPr>
          <w:sz w:val="16"/>
          <w:vertAlign w:val="baseline"/>
        </w:rPr>
        <w:t>Rodrigo</w:t>
      </w:r>
      <w:r>
        <w:rPr>
          <w:spacing w:val="-1"/>
          <w:sz w:val="16"/>
          <w:vertAlign w:val="baseline"/>
        </w:rPr>
        <w:t> </w:t>
      </w:r>
      <w:r>
        <w:rPr>
          <w:sz w:val="16"/>
          <w:vertAlign w:val="baseline"/>
        </w:rPr>
        <w:t>Mudrovitsch, párr. </w:t>
      </w:r>
      <w:r>
        <w:rPr>
          <w:spacing w:val="-4"/>
          <w:sz w:val="16"/>
          <w:vertAlign w:val="baseline"/>
        </w:rPr>
        <w:t>43.</w:t>
      </w:r>
    </w:p>
    <w:p>
      <w:pPr>
        <w:tabs>
          <w:tab w:pos="840" w:val="left" w:leader="none"/>
        </w:tabs>
        <w:spacing w:before="0"/>
        <w:ind w:left="120" w:right="116" w:firstLine="0"/>
        <w:jc w:val="both"/>
        <w:rPr>
          <w:sz w:val="16"/>
        </w:rPr>
      </w:pPr>
      <w:r>
        <w:rPr>
          <w:spacing w:val="-6"/>
          <w:sz w:val="16"/>
          <w:vertAlign w:val="superscript"/>
        </w:rPr>
        <w:t>65</w:t>
      </w:r>
      <w:r>
        <w:rPr>
          <w:sz w:val="16"/>
          <w:vertAlign w:val="baseline"/>
        </w:rPr>
        <w:tab/>
      </w:r>
      <w:r>
        <w:rPr>
          <w:i/>
          <w:sz w:val="16"/>
          <w:vertAlign w:val="baseline"/>
        </w:rPr>
        <w:t>Cfr</w:t>
      </w:r>
      <w:r>
        <w:rPr>
          <w:sz w:val="16"/>
          <w:vertAlign w:val="baseline"/>
        </w:rPr>
        <w:t>. Corte IDH. </w:t>
      </w:r>
      <w:r>
        <w:rPr>
          <w:i/>
          <w:sz w:val="16"/>
          <w:vertAlign w:val="baseline"/>
        </w:rPr>
        <w:t>Caso I.V. Vs. Bolivia</w:t>
      </w:r>
      <w:r>
        <w:rPr>
          <w:sz w:val="16"/>
          <w:vertAlign w:val="baseline"/>
        </w:rPr>
        <w:t>. Excepciones Preliminares, Fondo, Reparaciones y Costas. Sentencia de 30 de noviembre de 2016. Serie C No. 329, párr. 241; Corte IDH. </w:t>
      </w:r>
      <w:r>
        <w:rPr>
          <w:i/>
          <w:sz w:val="16"/>
          <w:vertAlign w:val="baseline"/>
        </w:rPr>
        <w:t>Caso Valencia Campos y</w:t>
      </w:r>
      <w:r>
        <w:rPr>
          <w:i/>
          <w:sz w:val="16"/>
          <w:vertAlign w:val="baseline"/>
        </w:rPr>
        <w:t> otros</w:t>
      </w:r>
      <w:r>
        <w:rPr>
          <w:i/>
          <w:spacing w:val="-8"/>
          <w:sz w:val="16"/>
          <w:vertAlign w:val="baseline"/>
        </w:rPr>
        <w:t> </w:t>
      </w:r>
      <w:r>
        <w:rPr>
          <w:i/>
          <w:sz w:val="16"/>
          <w:vertAlign w:val="baseline"/>
        </w:rPr>
        <w:t>Vs.</w:t>
      </w:r>
      <w:r>
        <w:rPr>
          <w:i/>
          <w:spacing w:val="-9"/>
          <w:sz w:val="16"/>
          <w:vertAlign w:val="baseline"/>
        </w:rPr>
        <w:t> </w:t>
      </w:r>
      <w:r>
        <w:rPr>
          <w:i/>
          <w:sz w:val="16"/>
          <w:vertAlign w:val="baseline"/>
        </w:rPr>
        <w:t>Bolivia</w:t>
      </w:r>
      <w:r>
        <w:rPr>
          <w:sz w:val="16"/>
          <w:vertAlign w:val="baseline"/>
        </w:rPr>
        <w:t>.</w:t>
      </w:r>
      <w:r>
        <w:rPr>
          <w:spacing w:val="-7"/>
          <w:sz w:val="16"/>
          <w:vertAlign w:val="baseline"/>
        </w:rPr>
        <w:t> </w:t>
      </w:r>
      <w:r>
        <w:rPr>
          <w:sz w:val="16"/>
          <w:vertAlign w:val="baseline"/>
        </w:rPr>
        <w:t>Excepción</w:t>
      </w:r>
      <w:r>
        <w:rPr>
          <w:spacing w:val="-9"/>
          <w:sz w:val="16"/>
          <w:vertAlign w:val="baseline"/>
        </w:rPr>
        <w:t> </w:t>
      </w:r>
      <w:r>
        <w:rPr>
          <w:sz w:val="16"/>
          <w:vertAlign w:val="baseline"/>
        </w:rPr>
        <w:t>Preliminar,</w:t>
      </w:r>
      <w:r>
        <w:rPr>
          <w:spacing w:val="-7"/>
          <w:sz w:val="16"/>
          <w:vertAlign w:val="baseline"/>
        </w:rPr>
        <w:t> </w:t>
      </w:r>
      <w:r>
        <w:rPr>
          <w:sz w:val="16"/>
          <w:vertAlign w:val="baseline"/>
        </w:rPr>
        <w:t>Fondo,</w:t>
      </w:r>
      <w:r>
        <w:rPr>
          <w:spacing w:val="-9"/>
          <w:sz w:val="16"/>
          <w:vertAlign w:val="baseline"/>
        </w:rPr>
        <w:t> </w:t>
      </w:r>
      <w:r>
        <w:rPr>
          <w:sz w:val="16"/>
          <w:vertAlign w:val="baseline"/>
        </w:rPr>
        <w:t>Reparaciones</w:t>
      </w:r>
      <w:r>
        <w:rPr>
          <w:spacing w:val="-8"/>
          <w:sz w:val="16"/>
          <w:vertAlign w:val="baseline"/>
        </w:rPr>
        <w:t> </w:t>
      </w:r>
      <w:r>
        <w:rPr>
          <w:sz w:val="16"/>
          <w:vertAlign w:val="baseline"/>
        </w:rPr>
        <w:t>y</w:t>
      </w:r>
      <w:r>
        <w:rPr>
          <w:spacing w:val="-8"/>
          <w:sz w:val="16"/>
          <w:vertAlign w:val="baseline"/>
        </w:rPr>
        <w:t> </w:t>
      </w:r>
      <w:r>
        <w:rPr>
          <w:sz w:val="16"/>
          <w:vertAlign w:val="baseline"/>
        </w:rPr>
        <w:t>Costas.</w:t>
      </w:r>
      <w:r>
        <w:rPr>
          <w:spacing w:val="-9"/>
          <w:sz w:val="16"/>
          <w:vertAlign w:val="baseline"/>
        </w:rPr>
        <w:t> </w:t>
      </w:r>
      <w:r>
        <w:rPr>
          <w:sz w:val="16"/>
          <w:vertAlign w:val="baseline"/>
        </w:rPr>
        <w:t>Sentencia</w:t>
      </w:r>
      <w:r>
        <w:rPr>
          <w:spacing w:val="-9"/>
          <w:sz w:val="16"/>
          <w:vertAlign w:val="baseline"/>
        </w:rPr>
        <w:t> </w:t>
      </w:r>
      <w:r>
        <w:rPr>
          <w:sz w:val="16"/>
          <w:vertAlign w:val="baseline"/>
        </w:rPr>
        <w:t>de</w:t>
      </w:r>
      <w:r>
        <w:rPr>
          <w:spacing w:val="-11"/>
          <w:sz w:val="16"/>
          <w:vertAlign w:val="baseline"/>
        </w:rPr>
        <w:t> </w:t>
      </w:r>
      <w:r>
        <w:rPr>
          <w:sz w:val="16"/>
          <w:vertAlign w:val="baseline"/>
        </w:rPr>
        <w:t>18</w:t>
      </w:r>
      <w:r>
        <w:rPr>
          <w:spacing w:val="-7"/>
          <w:sz w:val="16"/>
          <w:vertAlign w:val="baseline"/>
        </w:rPr>
        <w:t> </w:t>
      </w:r>
      <w:r>
        <w:rPr>
          <w:sz w:val="16"/>
          <w:vertAlign w:val="baseline"/>
        </w:rPr>
        <w:t>de</w:t>
      </w:r>
      <w:r>
        <w:rPr>
          <w:spacing w:val="-8"/>
          <w:sz w:val="16"/>
          <w:vertAlign w:val="baseline"/>
        </w:rPr>
        <w:t> </w:t>
      </w:r>
      <w:r>
        <w:rPr>
          <w:sz w:val="16"/>
          <w:vertAlign w:val="baseline"/>
        </w:rPr>
        <w:t>octubre</w:t>
      </w:r>
      <w:r>
        <w:rPr>
          <w:spacing w:val="-8"/>
          <w:sz w:val="16"/>
          <w:vertAlign w:val="baseline"/>
        </w:rPr>
        <w:t> </w:t>
      </w:r>
      <w:r>
        <w:rPr>
          <w:sz w:val="16"/>
          <w:vertAlign w:val="baseline"/>
        </w:rPr>
        <w:t>de</w:t>
      </w:r>
      <w:r>
        <w:rPr>
          <w:spacing w:val="-8"/>
          <w:sz w:val="16"/>
          <w:vertAlign w:val="baseline"/>
        </w:rPr>
        <w:t> </w:t>
      </w:r>
      <w:r>
        <w:rPr>
          <w:sz w:val="16"/>
          <w:vertAlign w:val="baseline"/>
        </w:rPr>
        <w:t>2022. Serie</w:t>
      </w:r>
      <w:r>
        <w:rPr>
          <w:spacing w:val="-1"/>
          <w:sz w:val="16"/>
          <w:vertAlign w:val="baseline"/>
        </w:rPr>
        <w:t> </w:t>
      </w:r>
      <w:r>
        <w:rPr>
          <w:sz w:val="16"/>
          <w:vertAlign w:val="baseline"/>
        </w:rPr>
        <w:t>C</w:t>
      </w:r>
      <w:r>
        <w:rPr>
          <w:spacing w:val="-1"/>
          <w:sz w:val="16"/>
          <w:vertAlign w:val="baseline"/>
        </w:rPr>
        <w:t> </w:t>
      </w:r>
      <w:r>
        <w:rPr>
          <w:sz w:val="16"/>
          <w:vertAlign w:val="baseline"/>
        </w:rPr>
        <w:t>No.</w:t>
      </w:r>
      <w:r>
        <w:rPr>
          <w:spacing w:val="-2"/>
          <w:sz w:val="16"/>
          <w:vertAlign w:val="baseline"/>
        </w:rPr>
        <w:t> </w:t>
      </w:r>
      <w:r>
        <w:rPr>
          <w:sz w:val="16"/>
          <w:vertAlign w:val="baseline"/>
        </w:rPr>
        <w:t>469. Voto</w:t>
      </w:r>
      <w:r>
        <w:rPr>
          <w:spacing w:val="-1"/>
          <w:sz w:val="16"/>
          <w:vertAlign w:val="baseline"/>
        </w:rPr>
        <w:t> </w:t>
      </w:r>
      <w:r>
        <w:rPr>
          <w:sz w:val="16"/>
          <w:vertAlign w:val="baseline"/>
        </w:rPr>
        <w:t>Razonado</w:t>
      </w:r>
      <w:r>
        <w:rPr>
          <w:spacing w:val="-1"/>
          <w:sz w:val="16"/>
          <w:vertAlign w:val="baseline"/>
        </w:rPr>
        <w:t> </w:t>
      </w:r>
      <w:r>
        <w:rPr>
          <w:sz w:val="16"/>
          <w:vertAlign w:val="baseline"/>
        </w:rPr>
        <w:t>de</w:t>
      </w:r>
      <w:r>
        <w:rPr>
          <w:spacing w:val="-1"/>
          <w:sz w:val="16"/>
          <w:vertAlign w:val="baseline"/>
        </w:rPr>
        <w:t> </w:t>
      </w:r>
      <w:r>
        <w:rPr>
          <w:sz w:val="16"/>
          <w:vertAlign w:val="baseline"/>
        </w:rPr>
        <w:t>la Jueza Nancy Hernández López</w:t>
      </w:r>
      <w:r>
        <w:rPr>
          <w:spacing w:val="-1"/>
          <w:sz w:val="16"/>
          <w:vertAlign w:val="baseline"/>
        </w:rPr>
        <w:t> </w:t>
      </w:r>
      <w:r>
        <w:rPr>
          <w:sz w:val="16"/>
          <w:vertAlign w:val="baseline"/>
        </w:rPr>
        <w:t>y</w:t>
      </w:r>
      <w:r>
        <w:rPr>
          <w:spacing w:val="-1"/>
          <w:sz w:val="16"/>
          <w:vertAlign w:val="baseline"/>
        </w:rPr>
        <w:t> </w:t>
      </w:r>
      <w:r>
        <w:rPr>
          <w:sz w:val="16"/>
          <w:vertAlign w:val="baseline"/>
        </w:rPr>
        <w:t>del Juez</w:t>
      </w:r>
      <w:r>
        <w:rPr>
          <w:spacing w:val="-2"/>
          <w:sz w:val="16"/>
          <w:vertAlign w:val="baseline"/>
        </w:rPr>
        <w:t> </w:t>
      </w:r>
      <w:r>
        <w:rPr>
          <w:sz w:val="16"/>
          <w:vertAlign w:val="baseline"/>
        </w:rPr>
        <w:t>Rodrigo</w:t>
      </w:r>
      <w:r>
        <w:rPr>
          <w:spacing w:val="-1"/>
          <w:sz w:val="16"/>
          <w:vertAlign w:val="baseline"/>
        </w:rPr>
        <w:t> </w:t>
      </w:r>
      <w:r>
        <w:rPr>
          <w:sz w:val="16"/>
          <w:vertAlign w:val="baseline"/>
        </w:rPr>
        <w:t>Mudrovitsch, párr. </w:t>
      </w:r>
      <w:r>
        <w:rPr>
          <w:spacing w:val="-4"/>
          <w:sz w:val="16"/>
          <w:vertAlign w:val="baseline"/>
        </w:rPr>
        <w:t>43.</w:t>
      </w:r>
    </w:p>
    <w:p>
      <w:pPr>
        <w:tabs>
          <w:tab w:pos="840" w:val="left" w:leader="none"/>
        </w:tabs>
        <w:spacing w:before="0"/>
        <w:ind w:left="120" w:right="116" w:firstLine="0"/>
        <w:jc w:val="both"/>
        <w:rPr>
          <w:sz w:val="16"/>
        </w:rPr>
      </w:pPr>
      <w:r>
        <w:rPr>
          <w:spacing w:val="-6"/>
          <w:sz w:val="16"/>
          <w:vertAlign w:val="superscript"/>
        </w:rPr>
        <w:t>66</w:t>
      </w:r>
      <w:r>
        <w:rPr>
          <w:sz w:val="16"/>
          <w:vertAlign w:val="baseline"/>
        </w:rPr>
        <w:tab/>
      </w:r>
      <w:r>
        <w:rPr>
          <w:i/>
          <w:sz w:val="16"/>
          <w:vertAlign w:val="baseline"/>
        </w:rPr>
        <w:t>Cfr</w:t>
      </w:r>
      <w:r>
        <w:rPr>
          <w:sz w:val="16"/>
          <w:vertAlign w:val="baseline"/>
        </w:rPr>
        <w:t>. Corte IDH. </w:t>
      </w:r>
      <w:r>
        <w:rPr>
          <w:i/>
          <w:sz w:val="16"/>
          <w:vertAlign w:val="baseline"/>
        </w:rPr>
        <w:t>Caso I.V. Vs. Bolivia</w:t>
      </w:r>
      <w:r>
        <w:rPr>
          <w:sz w:val="16"/>
          <w:vertAlign w:val="baseline"/>
        </w:rPr>
        <w:t>. Excepciones Preliminares, Fondo, Reparaciones y Costas. Sentencia de 30 de noviembre de 2016. Serie C No. 329, párr. 241; Corte IDH. </w:t>
      </w:r>
      <w:r>
        <w:rPr>
          <w:i/>
          <w:sz w:val="16"/>
          <w:vertAlign w:val="baseline"/>
        </w:rPr>
        <w:t>Caso Valencia Campos y</w:t>
      </w:r>
      <w:r>
        <w:rPr>
          <w:i/>
          <w:sz w:val="16"/>
          <w:vertAlign w:val="baseline"/>
        </w:rPr>
        <w:t> otros</w:t>
      </w:r>
      <w:r>
        <w:rPr>
          <w:i/>
          <w:spacing w:val="-8"/>
          <w:sz w:val="16"/>
          <w:vertAlign w:val="baseline"/>
        </w:rPr>
        <w:t> </w:t>
      </w:r>
      <w:r>
        <w:rPr>
          <w:i/>
          <w:sz w:val="16"/>
          <w:vertAlign w:val="baseline"/>
        </w:rPr>
        <w:t>Vs.</w:t>
      </w:r>
      <w:r>
        <w:rPr>
          <w:i/>
          <w:spacing w:val="-9"/>
          <w:sz w:val="16"/>
          <w:vertAlign w:val="baseline"/>
        </w:rPr>
        <w:t> </w:t>
      </w:r>
      <w:r>
        <w:rPr>
          <w:i/>
          <w:sz w:val="16"/>
          <w:vertAlign w:val="baseline"/>
        </w:rPr>
        <w:t>Bolivia</w:t>
      </w:r>
      <w:r>
        <w:rPr>
          <w:sz w:val="16"/>
          <w:vertAlign w:val="baseline"/>
        </w:rPr>
        <w:t>.</w:t>
      </w:r>
      <w:r>
        <w:rPr>
          <w:spacing w:val="-7"/>
          <w:sz w:val="16"/>
          <w:vertAlign w:val="baseline"/>
        </w:rPr>
        <w:t> </w:t>
      </w:r>
      <w:r>
        <w:rPr>
          <w:sz w:val="16"/>
          <w:vertAlign w:val="baseline"/>
        </w:rPr>
        <w:t>Excepción</w:t>
      </w:r>
      <w:r>
        <w:rPr>
          <w:spacing w:val="-9"/>
          <w:sz w:val="16"/>
          <w:vertAlign w:val="baseline"/>
        </w:rPr>
        <w:t> </w:t>
      </w:r>
      <w:r>
        <w:rPr>
          <w:sz w:val="16"/>
          <w:vertAlign w:val="baseline"/>
        </w:rPr>
        <w:t>Preliminar,</w:t>
      </w:r>
      <w:r>
        <w:rPr>
          <w:spacing w:val="-7"/>
          <w:sz w:val="16"/>
          <w:vertAlign w:val="baseline"/>
        </w:rPr>
        <w:t> </w:t>
      </w:r>
      <w:r>
        <w:rPr>
          <w:sz w:val="16"/>
          <w:vertAlign w:val="baseline"/>
        </w:rPr>
        <w:t>Fondo,</w:t>
      </w:r>
      <w:r>
        <w:rPr>
          <w:spacing w:val="-9"/>
          <w:sz w:val="16"/>
          <w:vertAlign w:val="baseline"/>
        </w:rPr>
        <w:t> </w:t>
      </w:r>
      <w:r>
        <w:rPr>
          <w:sz w:val="16"/>
          <w:vertAlign w:val="baseline"/>
        </w:rPr>
        <w:t>Reparaciones</w:t>
      </w:r>
      <w:r>
        <w:rPr>
          <w:spacing w:val="-8"/>
          <w:sz w:val="16"/>
          <w:vertAlign w:val="baseline"/>
        </w:rPr>
        <w:t> </w:t>
      </w:r>
      <w:r>
        <w:rPr>
          <w:sz w:val="16"/>
          <w:vertAlign w:val="baseline"/>
        </w:rPr>
        <w:t>y</w:t>
      </w:r>
      <w:r>
        <w:rPr>
          <w:spacing w:val="-8"/>
          <w:sz w:val="16"/>
          <w:vertAlign w:val="baseline"/>
        </w:rPr>
        <w:t> </w:t>
      </w:r>
      <w:r>
        <w:rPr>
          <w:sz w:val="16"/>
          <w:vertAlign w:val="baseline"/>
        </w:rPr>
        <w:t>Costas.</w:t>
      </w:r>
      <w:r>
        <w:rPr>
          <w:spacing w:val="-9"/>
          <w:sz w:val="16"/>
          <w:vertAlign w:val="baseline"/>
        </w:rPr>
        <w:t> </w:t>
      </w:r>
      <w:r>
        <w:rPr>
          <w:sz w:val="16"/>
          <w:vertAlign w:val="baseline"/>
        </w:rPr>
        <w:t>Sentencia</w:t>
      </w:r>
      <w:r>
        <w:rPr>
          <w:spacing w:val="-9"/>
          <w:sz w:val="16"/>
          <w:vertAlign w:val="baseline"/>
        </w:rPr>
        <w:t> </w:t>
      </w:r>
      <w:r>
        <w:rPr>
          <w:sz w:val="16"/>
          <w:vertAlign w:val="baseline"/>
        </w:rPr>
        <w:t>de</w:t>
      </w:r>
      <w:r>
        <w:rPr>
          <w:spacing w:val="-11"/>
          <w:sz w:val="16"/>
          <w:vertAlign w:val="baseline"/>
        </w:rPr>
        <w:t> </w:t>
      </w:r>
      <w:r>
        <w:rPr>
          <w:sz w:val="16"/>
          <w:vertAlign w:val="baseline"/>
        </w:rPr>
        <w:t>18</w:t>
      </w:r>
      <w:r>
        <w:rPr>
          <w:spacing w:val="-7"/>
          <w:sz w:val="16"/>
          <w:vertAlign w:val="baseline"/>
        </w:rPr>
        <w:t> </w:t>
      </w:r>
      <w:r>
        <w:rPr>
          <w:sz w:val="16"/>
          <w:vertAlign w:val="baseline"/>
        </w:rPr>
        <w:t>de</w:t>
      </w:r>
      <w:r>
        <w:rPr>
          <w:spacing w:val="-8"/>
          <w:sz w:val="16"/>
          <w:vertAlign w:val="baseline"/>
        </w:rPr>
        <w:t> </w:t>
      </w:r>
      <w:r>
        <w:rPr>
          <w:sz w:val="16"/>
          <w:vertAlign w:val="baseline"/>
        </w:rPr>
        <w:t>octubre</w:t>
      </w:r>
      <w:r>
        <w:rPr>
          <w:spacing w:val="-8"/>
          <w:sz w:val="16"/>
          <w:vertAlign w:val="baseline"/>
        </w:rPr>
        <w:t> </w:t>
      </w:r>
      <w:r>
        <w:rPr>
          <w:sz w:val="16"/>
          <w:vertAlign w:val="baseline"/>
        </w:rPr>
        <w:t>de</w:t>
      </w:r>
      <w:r>
        <w:rPr>
          <w:spacing w:val="-8"/>
          <w:sz w:val="16"/>
          <w:vertAlign w:val="baseline"/>
        </w:rPr>
        <w:t> </w:t>
      </w:r>
      <w:r>
        <w:rPr>
          <w:sz w:val="16"/>
          <w:vertAlign w:val="baseline"/>
        </w:rPr>
        <w:t>2022. Serie</w:t>
      </w:r>
      <w:r>
        <w:rPr>
          <w:spacing w:val="-1"/>
          <w:sz w:val="16"/>
          <w:vertAlign w:val="baseline"/>
        </w:rPr>
        <w:t> </w:t>
      </w:r>
      <w:r>
        <w:rPr>
          <w:sz w:val="16"/>
          <w:vertAlign w:val="baseline"/>
        </w:rPr>
        <w:t>C</w:t>
      </w:r>
      <w:r>
        <w:rPr>
          <w:spacing w:val="-1"/>
          <w:sz w:val="16"/>
          <w:vertAlign w:val="baseline"/>
        </w:rPr>
        <w:t> </w:t>
      </w:r>
      <w:r>
        <w:rPr>
          <w:sz w:val="16"/>
          <w:vertAlign w:val="baseline"/>
        </w:rPr>
        <w:t>No.</w:t>
      </w:r>
      <w:r>
        <w:rPr>
          <w:spacing w:val="-2"/>
          <w:sz w:val="16"/>
          <w:vertAlign w:val="baseline"/>
        </w:rPr>
        <w:t> </w:t>
      </w:r>
      <w:r>
        <w:rPr>
          <w:sz w:val="16"/>
          <w:vertAlign w:val="baseline"/>
        </w:rPr>
        <w:t>469. Voto</w:t>
      </w:r>
      <w:r>
        <w:rPr>
          <w:spacing w:val="-1"/>
          <w:sz w:val="16"/>
          <w:vertAlign w:val="baseline"/>
        </w:rPr>
        <w:t> </w:t>
      </w:r>
      <w:r>
        <w:rPr>
          <w:sz w:val="16"/>
          <w:vertAlign w:val="baseline"/>
        </w:rPr>
        <w:t>Razonado</w:t>
      </w:r>
      <w:r>
        <w:rPr>
          <w:spacing w:val="-1"/>
          <w:sz w:val="16"/>
          <w:vertAlign w:val="baseline"/>
        </w:rPr>
        <w:t> </w:t>
      </w:r>
      <w:r>
        <w:rPr>
          <w:sz w:val="16"/>
          <w:vertAlign w:val="baseline"/>
        </w:rPr>
        <w:t>de</w:t>
      </w:r>
      <w:r>
        <w:rPr>
          <w:spacing w:val="-1"/>
          <w:sz w:val="16"/>
          <w:vertAlign w:val="baseline"/>
        </w:rPr>
        <w:t> </w:t>
      </w:r>
      <w:r>
        <w:rPr>
          <w:sz w:val="16"/>
          <w:vertAlign w:val="baseline"/>
        </w:rPr>
        <w:t>la Jueza Nancy Hernández López</w:t>
      </w:r>
      <w:r>
        <w:rPr>
          <w:spacing w:val="-1"/>
          <w:sz w:val="16"/>
          <w:vertAlign w:val="baseline"/>
        </w:rPr>
        <w:t> </w:t>
      </w:r>
      <w:r>
        <w:rPr>
          <w:sz w:val="16"/>
          <w:vertAlign w:val="baseline"/>
        </w:rPr>
        <w:t>y</w:t>
      </w:r>
      <w:r>
        <w:rPr>
          <w:spacing w:val="-1"/>
          <w:sz w:val="16"/>
          <w:vertAlign w:val="baseline"/>
        </w:rPr>
        <w:t> </w:t>
      </w:r>
      <w:r>
        <w:rPr>
          <w:sz w:val="16"/>
          <w:vertAlign w:val="baseline"/>
        </w:rPr>
        <w:t>del Juez</w:t>
      </w:r>
      <w:r>
        <w:rPr>
          <w:spacing w:val="-2"/>
          <w:sz w:val="16"/>
          <w:vertAlign w:val="baseline"/>
        </w:rPr>
        <w:t> </w:t>
      </w:r>
      <w:r>
        <w:rPr>
          <w:sz w:val="16"/>
          <w:vertAlign w:val="baseline"/>
        </w:rPr>
        <w:t>Rodrigo</w:t>
      </w:r>
      <w:r>
        <w:rPr>
          <w:spacing w:val="-1"/>
          <w:sz w:val="16"/>
          <w:vertAlign w:val="baseline"/>
        </w:rPr>
        <w:t> </w:t>
      </w:r>
      <w:r>
        <w:rPr>
          <w:sz w:val="16"/>
          <w:vertAlign w:val="baseline"/>
        </w:rPr>
        <w:t>Mudrovitsch, párr. </w:t>
      </w:r>
      <w:r>
        <w:rPr>
          <w:spacing w:val="-4"/>
          <w:sz w:val="16"/>
          <w:vertAlign w:val="baseline"/>
        </w:rPr>
        <w:t>43.</w:t>
      </w:r>
    </w:p>
    <w:p>
      <w:pPr>
        <w:tabs>
          <w:tab w:pos="840" w:val="left" w:leader="none"/>
        </w:tabs>
        <w:spacing w:before="0"/>
        <w:ind w:left="120" w:right="115" w:firstLine="0"/>
        <w:jc w:val="both"/>
        <w:rPr>
          <w:sz w:val="16"/>
        </w:rPr>
      </w:pPr>
      <w:r>
        <w:rPr>
          <w:spacing w:val="-6"/>
          <w:sz w:val="16"/>
          <w:vertAlign w:val="superscript"/>
        </w:rPr>
        <w:t>67</w:t>
      </w:r>
      <w:r>
        <w:rPr>
          <w:sz w:val="16"/>
          <w:vertAlign w:val="baseline"/>
        </w:rPr>
        <w:tab/>
        <w:t>Observo, en cuanto a los criterios del examen, que existen diferencias terminológicas en la jurisprudencia</w:t>
      </w:r>
      <w:r>
        <w:rPr>
          <w:spacing w:val="-7"/>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Corte,</w:t>
      </w:r>
      <w:r>
        <w:rPr>
          <w:spacing w:val="-7"/>
          <w:sz w:val="16"/>
          <w:vertAlign w:val="baseline"/>
        </w:rPr>
        <w:t> </w:t>
      </w:r>
      <w:r>
        <w:rPr>
          <w:sz w:val="16"/>
          <w:vertAlign w:val="baseline"/>
        </w:rPr>
        <w:t>en</w:t>
      </w:r>
      <w:r>
        <w:rPr>
          <w:spacing w:val="-9"/>
          <w:sz w:val="16"/>
          <w:vertAlign w:val="baseline"/>
        </w:rPr>
        <w:t> </w:t>
      </w:r>
      <w:r>
        <w:rPr>
          <w:sz w:val="16"/>
          <w:vertAlign w:val="baseline"/>
        </w:rPr>
        <w:t>la</w:t>
      </w:r>
      <w:r>
        <w:rPr>
          <w:spacing w:val="-4"/>
          <w:sz w:val="16"/>
          <w:vertAlign w:val="baseline"/>
        </w:rPr>
        <w:t> </w:t>
      </w:r>
      <w:r>
        <w:rPr>
          <w:sz w:val="16"/>
          <w:vertAlign w:val="baseline"/>
        </w:rPr>
        <w:t>movilización</w:t>
      </w:r>
      <w:r>
        <w:rPr>
          <w:spacing w:val="-4"/>
          <w:sz w:val="16"/>
          <w:vertAlign w:val="baseline"/>
        </w:rPr>
        <w:t> </w:t>
      </w:r>
      <w:r>
        <w:rPr>
          <w:sz w:val="16"/>
          <w:vertAlign w:val="baseline"/>
        </w:rPr>
        <w:t>de</w:t>
      </w:r>
      <w:r>
        <w:rPr>
          <w:spacing w:val="-3"/>
          <w:sz w:val="16"/>
          <w:vertAlign w:val="baseline"/>
        </w:rPr>
        <w:t> </w:t>
      </w:r>
      <w:r>
        <w:rPr>
          <w:sz w:val="16"/>
          <w:vertAlign w:val="baseline"/>
        </w:rPr>
        <w:t>los</w:t>
      </w:r>
      <w:r>
        <w:rPr>
          <w:spacing w:val="-6"/>
          <w:sz w:val="16"/>
          <w:vertAlign w:val="baseline"/>
        </w:rPr>
        <w:t> </w:t>
      </w:r>
      <w:r>
        <w:rPr>
          <w:sz w:val="16"/>
          <w:vertAlign w:val="baseline"/>
        </w:rPr>
        <w:t>mismos</w:t>
      </w:r>
      <w:r>
        <w:rPr>
          <w:spacing w:val="-8"/>
          <w:sz w:val="16"/>
          <w:vertAlign w:val="baseline"/>
        </w:rPr>
        <w:t> </w:t>
      </w:r>
      <w:r>
        <w:rPr>
          <w:sz w:val="16"/>
          <w:vertAlign w:val="baseline"/>
        </w:rPr>
        <w:t>estándares</w:t>
      </w:r>
      <w:r>
        <w:rPr>
          <w:spacing w:val="-6"/>
          <w:sz w:val="16"/>
          <w:vertAlign w:val="baseline"/>
        </w:rPr>
        <w:t> </w:t>
      </w:r>
      <w:r>
        <w:rPr>
          <w:sz w:val="16"/>
          <w:vertAlign w:val="baseline"/>
        </w:rPr>
        <w:t>por</w:t>
      </w:r>
      <w:r>
        <w:rPr>
          <w:spacing w:val="-5"/>
          <w:sz w:val="16"/>
          <w:vertAlign w:val="baseline"/>
        </w:rPr>
        <w:t> </w:t>
      </w:r>
      <w:r>
        <w:rPr>
          <w:sz w:val="16"/>
          <w:vertAlign w:val="baseline"/>
        </w:rPr>
        <w:t>otros</w:t>
      </w:r>
      <w:r>
        <w:rPr>
          <w:spacing w:val="-6"/>
          <w:sz w:val="16"/>
          <w:vertAlign w:val="baseline"/>
        </w:rPr>
        <w:t> </w:t>
      </w:r>
      <w:r>
        <w:rPr>
          <w:sz w:val="16"/>
          <w:vertAlign w:val="baseline"/>
        </w:rPr>
        <w:t>tribunales</w:t>
      </w:r>
      <w:r>
        <w:rPr>
          <w:spacing w:val="-3"/>
          <w:sz w:val="16"/>
          <w:vertAlign w:val="baseline"/>
        </w:rPr>
        <w:t> </w:t>
      </w:r>
      <w:r>
        <w:rPr>
          <w:sz w:val="16"/>
          <w:vertAlign w:val="baseline"/>
        </w:rPr>
        <w:t>internacionales y en la doctrina. Por ello, considero imprescindible analizarlos en función del fondo de cada cuestión, más allá de cuestiones de nomenclatura.</w:t>
      </w:r>
    </w:p>
    <w:p>
      <w:pPr>
        <w:spacing w:after="0"/>
        <w:jc w:val="both"/>
        <w:rPr>
          <w:sz w:val="16"/>
        </w:rPr>
        <w:sectPr>
          <w:pgSz w:w="12240" w:h="15840"/>
          <w:pgMar w:header="0" w:footer="980" w:top="1360" w:bottom="1160" w:left="1680" w:right="1680"/>
        </w:sectPr>
      </w:pPr>
    </w:p>
    <w:p>
      <w:pPr>
        <w:pStyle w:val="Heading2"/>
        <w:numPr>
          <w:ilvl w:val="0"/>
          <w:numId w:val="13"/>
        </w:numPr>
        <w:tabs>
          <w:tab w:pos="3001" w:val="left" w:leader="none"/>
        </w:tabs>
        <w:spacing w:line="240" w:lineRule="auto" w:before="81" w:after="0"/>
        <w:ind w:left="3001" w:right="0" w:hanging="360"/>
        <w:jc w:val="left"/>
      </w:pPr>
      <w:r>
        <w:rPr>
          <w:spacing w:val="-2"/>
        </w:rPr>
        <w:t>Adecuación</w:t>
      </w:r>
    </w:p>
    <w:p>
      <w:pPr>
        <w:pStyle w:val="BodyText"/>
        <w:spacing w:before="1"/>
        <w:rPr>
          <w:b/>
        </w:rPr>
      </w:pPr>
    </w:p>
    <w:p>
      <w:pPr>
        <w:pStyle w:val="ListParagraph"/>
        <w:numPr>
          <w:ilvl w:val="0"/>
          <w:numId w:val="11"/>
        </w:numPr>
        <w:tabs>
          <w:tab w:pos="841" w:val="left" w:leader="none"/>
        </w:tabs>
        <w:spacing w:line="240" w:lineRule="auto" w:before="0" w:after="0"/>
        <w:ind w:left="120" w:right="118" w:firstLine="0"/>
        <w:jc w:val="both"/>
        <w:rPr>
          <w:sz w:val="20"/>
        </w:rPr>
      </w:pPr>
      <w:r>
        <w:rPr>
          <w:sz w:val="20"/>
        </w:rPr>
        <w:t>El juicio de adecuación trata de verificar si es racional recurrir al acto estatal analizado para promover los fines legítimos buscados</w:t>
      </w:r>
      <w:r>
        <w:rPr>
          <w:position w:val="7"/>
          <w:sz w:val="13"/>
        </w:rPr>
        <w:t>68</w:t>
      </w:r>
      <w:r>
        <w:rPr>
          <w:sz w:val="20"/>
        </w:rPr>
        <w:t>. Lo que se requiere es una "conexión racional" entre la medida restrictiva y los fines perseguidos</w:t>
      </w:r>
      <w:r>
        <w:rPr>
          <w:position w:val="7"/>
          <w:sz w:val="13"/>
        </w:rPr>
        <w:t>69</w:t>
      </w:r>
      <w:r>
        <w:rPr>
          <w:sz w:val="20"/>
        </w:rPr>
        <w:t>. En otras palabras, la medida </w:t>
      </w:r>
      <w:r>
        <w:rPr>
          <w:b/>
          <w:sz w:val="20"/>
        </w:rPr>
        <w:t>debe ser instrumental </w:t>
      </w:r>
      <w:r>
        <w:rPr>
          <w:sz w:val="20"/>
        </w:rPr>
        <w:t>para alcanzar el fin perseguido o, al menos, promoverlo sustancialmente. Según los términos aceptados por la jurisprudencia</w:t>
      </w:r>
      <w:r>
        <w:rPr>
          <w:spacing w:val="-8"/>
          <w:sz w:val="20"/>
        </w:rPr>
        <w:t> </w:t>
      </w:r>
      <w:r>
        <w:rPr>
          <w:sz w:val="20"/>
        </w:rPr>
        <w:t>de</w:t>
      </w:r>
      <w:r>
        <w:rPr>
          <w:spacing w:val="-10"/>
          <w:sz w:val="20"/>
        </w:rPr>
        <w:t> </w:t>
      </w:r>
      <w:r>
        <w:rPr>
          <w:sz w:val="20"/>
        </w:rPr>
        <w:t>la</w:t>
      </w:r>
      <w:r>
        <w:rPr>
          <w:spacing w:val="-9"/>
          <w:sz w:val="20"/>
        </w:rPr>
        <w:t> </w:t>
      </w:r>
      <w:r>
        <w:rPr>
          <w:sz w:val="20"/>
        </w:rPr>
        <w:t>Corte,</w:t>
      </w:r>
      <w:r>
        <w:rPr>
          <w:spacing w:val="-10"/>
          <w:sz w:val="20"/>
        </w:rPr>
        <w:t> </w:t>
      </w:r>
      <w:r>
        <w:rPr>
          <w:sz w:val="20"/>
        </w:rPr>
        <w:t>para</w:t>
      </w:r>
      <w:r>
        <w:rPr>
          <w:spacing w:val="-7"/>
          <w:sz w:val="20"/>
        </w:rPr>
        <w:t> </w:t>
      </w:r>
      <w:r>
        <w:rPr>
          <w:sz w:val="20"/>
        </w:rPr>
        <w:t>evaluar</w:t>
      </w:r>
      <w:r>
        <w:rPr>
          <w:spacing w:val="-10"/>
          <w:sz w:val="20"/>
        </w:rPr>
        <w:t> </w:t>
      </w:r>
      <w:r>
        <w:rPr>
          <w:sz w:val="20"/>
        </w:rPr>
        <w:t>la</w:t>
      </w:r>
      <w:r>
        <w:rPr>
          <w:spacing w:val="-9"/>
          <w:sz w:val="20"/>
        </w:rPr>
        <w:t> </w:t>
      </w:r>
      <w:r>
        <w:rPr>
          <w:sz w:val="20"/>
        </w:rPr>
        <w:t>proporcionalidad</w:t>
      </w:r>
      <w:r>
        <w:rPr>
          <w:spacing w:val="-11"/>
          <w:sz w:val="20"/>
        </w:rPr>
        <w:t> </w:t>
      </w:r>
      <w:r>
        <w:rPr>
          <w:sz w:val="20"/>
        </w:rPr>
        <w:t>de</w:t>
      </w:r>
      <w:r>
        <w:rPr>
          <w:spacing w:val="-10"/>
          <w:sz w:val="20"/>
        </w:rPr>
        <w:t> </w:t>
      </w:r>
      <w:r>
        <w:rPr>
          <w:sz w:val="20"/>
        </w:rPr>
        <w:t>una</w:t>
      </w:r>
      <w:r>
        <w:rPr>
          <w:spacing w:val="-11"/>
          <w:sz w:val="20"/>
        </w:rPr>
        <w:t> </w:t>
      </w:r>
      <w:r>
        <w:rPr>
          <w:sz w:val="20"/>
        </w:rPr>
        <w:t>distinción</w:t>
      </w:r>
      <w:r>
        <w:rPr>
          <w:spacing w:val="-11"/>
          <w:sz w:val="20"/>
        </w:rPr>
        <w:t> </w:t>
      </w:r>
      <w:r>
        <w:rPr>
          <w:sz w:val="20"/>
        </w:rPr>
        <w:t>de</w:t>
      </w:r>
      <w:r>
        <w:rPr>
          <w:spacing w:val="-13"/>
          <w:sz w:val="20"/>
        </w:rPr>
        <w:t> </w:t>
      </w:r>
      <w:r>
        <w:rPr>
          <w:sz w:val="20"/>
        </w:rPr>
        <w:t>trato, es</w:t>
      </w:r>
      <w:r>
        <w:rPr>
          <w:spacing w:val="-11"/>
          <w:sz w:val="20"/>
        </w:rPr>
        <w:t> </w:t>
      </w:r>
      <w:r>
        <w:rPr>
          <w:sz w:val="20"/>
        </w:rPr>
        <w:t>necesario</w:t>
      </w:r>
      <w:r>
        <w:rPr>
          <w:spacing w:val="-11"/>
          <w:sz w:val="20"/>
        </w:rPr>
        <w:t> </w:t>
      </w:r>
      <w:r>
        <w:rPr>
          <w:sz w:val="20"/>
        </w:rPr>
        <w:t>verificar</w:t>
      </w:r>
      <w:r>
        <w:rPr>
          <w:spacing w:val="-11"/>
          <w:sz w:val="20"/>
        </w:rPr>
        <w:t> </w:t>
      </w:r>
      <w:r>
        <w:rPr>
          <w:sz w:val="20"/>
        </w:rPr>
        <w:t>si</w:t>
      </w:r>
      <w:r>
        <w:rPr>
          <w:spacing w:val="-8"/>
          <w:sz w:val="20"/>
        </w:rPr>
        <w:t> </w:t>
      </w:r>
      <w:r>
        <w:rPr>
          <w:sz w:val="20"/>
        </w:rPr>
        <w:t>existe</w:t>
      </w:r>
      <w:r>
        <w:rPr>
          <w:spacing w:val="-13"/>
          <w:sz w:val="20"/>
        </w:rPr>
        <w:t> </w:t>
      </w:r>
      <w:r>
        <w:rPr>
          <w:sz w:val="20"/>
        </w:rPr>
        <w:t>una</w:t>
      </w:r>
      <w:r>
        <w:rPr>
          <w:spacing w:val="-10"/>
          <w:sz w:val="20"/>
        </w:rPr>
        <w:t> </w:t>
      </w:r>
      <w:r>
        <w:rPr>
          <w:sz w:val="20"/>
        </w:rPr>
        <w:t>conexión</w:t>
      </w:r>
      <w:r>
        <w:rPr>
          <w:spacing w:val="-9"/>
          <w:sz w:val="20"/>
        </w:rPr>
        <w:t> </w:t>
      </w:r>
      <w:r>
        <w:rPr>
          <w:sz w:val="20"/>
        </w:rPr>
        <w:t>fundamentada</w:t>
      </w:r>
      <w:r>
        <w:rPr>
          <w:spacing w:val="-9"/>
          <w:sz w:val="20"/>
        </w:rPr>
        <w:t> </w:t>
      </w:r>
      <w:r>
        <w:rPr>
          <w:sz w:val="20"/>
        </w:rPr>
        <w:t>entre</w:t>
      </w:r>
      <w:r>
        <w:rPr>
          <w:spacing w:val="-11"/>
          <w:sz w:val="20"/>
        </w:rPr>
        <w:t> </w:t>
      </w:r>
      <w:r>
        <w:rPr>
          <w:sz w:val="20"/>
        </w:rPr>
        <w:t>dicha</w:t>
      </w:r>
      <w:r>
        <w:rPr>
          <w:spacing w:val="-7"/>
          <w:sz w:val="20"/>
        </w:rPr>
        <w:t> </w:t>
      </w:r>
      <w:r>
        <w:rPr>
          <w:sz w:val="20"/>
        </w:rPr>
        <w:t>distinción</w:t>
      </w:r>
      <w:r>
        <w:rPr>
          <w:spacing w:val="-12"/>
          <w:sz w:val="20"/>
        </w:rPr>
        <w:t> </w:t>
      </w:r>
      <w:r>
        <w:rPr>
          <w:sz w:val="20"/>
        </w:rPr>
        <w:t>y</w:t>
      </w:r>
      <w:r>
        <w:rPr>
          <w:spacing w:val="-11"/>
          <w:sz w:val="20"/>
        </w:rPr>
        <w:t> </w:t>
      </w:r>
      <w:r>
        <w:rPr>
          <w:sz w:val="20"/>
        </w:rPr>
        <w:t>los objetivos de la norma que establece tal distinción</w:t>
      </w:r>
      <w:r>
        <w:rPr>
          <w:position w:val="7"/>
          <w:sz w:val="13"/>
        </w:rPr>
        <w:t>70</w:t>
      </w:r>
      <w:r>
        <w:rPr>
          <w:sz w:val="20"/>
        </w:rPr>
        <w:t>, examinar si la medida persigue un fin legítimo</w:t>
      </w:r>
      <w:r>
        <w:rPr>
          <w:position w:val="7"/>
          <w:sz w:val="13"/>
        </w:rPr>
        <w:t>71</w:t>
      </w:r>
      <w:r>
        <w:rPr>
          <w:spacing w:val="40"/>
          <w:position w:val="7"/>
          <w:sz w:val="13"/>
        </w:rPr>
        <w:t> </w:t>
      </w:r>
      <w:r>
        <w:rPr>
          <w:sz w:val="20"/>
        </w:rPr>
        <w:t>y convencionalmente imperativo</w:t>
      </w:r>
      <w:r>
        <w:rPr>
          <w:position w:val="7"/>
          <w:sz w:val="13"/>
        </w:rPr>
        <w:t>72</w:t>
      </w:r>
      <w:r>
        <w:rPr>
          <w:sz w:val="20"/>
        </w:rPr>
        <w:t>.</w:t>
      </w:r>
    </w:p>
    <w:p>
      <w:pPr>
        <w:pStyle w:val="BodyText"/>
        <w:spacing w:before="7"/>
        <w:rPr>
          <w:sz w:val="19"/>
        </w:rPr>
      </w:pPr>
    </w:p>
    <w:p>
      <w:pPr>
        <w:pStyle w:val="ListParagraph"/>
        <w:numPr>
          <w:ilvl w:val="0"/>
          <w:numId w:val="11"/>
        </w:numPr>
        <w:tabs>
          <w:tab w:pos="841" w:val="left" w:leader="none"/>
        </w:tabs>
        <w:spacing w:line="240" w:lineRule="auto" w:before="1" w:after="0"/>
        <w:ind w:left="120" w:right="118" w:firstLine="0"/>
        <w:jc w:val="both"/>
        <w:rPr>
          <w:sz w:val="20"/>
        </w:rPr>
      </w:pPr>
      <w:r>
        <w:rPr>
          <w:sz w:val="20"/>
        </w:rPr>
        <w:t>Al tratarse de la relación entre medios y fines, el examen de la adecuación -y el de la necesidad, que le sigue- no puede realizarse en abstracto, sin información empírica</w:t>
      </w:r>
      <w:r>
        <w:rPr>
          <w:spacing w:val="-2"/>
          <w:sz w:val="20"/>
        </w:rPr>
        <w:t> </w:t>
      </w:r>
      <w:r>
        <w:rPr>
          <w:sz w:val="20"/>
        </w:rPr>
        <w:t>sobre</w:t>
      </w:r>
      <w:r>
        <w:rPr>
          <w:spacing w:val="-5"/>
          <w:sz w:val="20"/>
        </w:rPr>
        <w:t> </w:t>
      </w:r>
      <w:r>
        <w:rPr>
          <w:sz w:val="20"/>
        </w:rPr>
        <w:t>las</w:t>
      </w:r>
      <w:r>
        <w:rPr>
          <w:spacing w:val="-5"/>
          <w:sz w:val="20"/>
        </w:rPr>
        <w:t> </w:t>
      </w:r>
      <w:r>
        <w:rPr>
          <w:sz w:val="20"/>
        </w:rPr>
        <w:t>medidas</w:t>
      </w:r>
      <w:r>
        <w:rPr>
          <w:spacing w:val="-4"/>
          <w:sz w:val="20"/>
        </w:rPr>
        <w:t> </w:t>
      </w:r>
      <w:r>
        <w:rPr>
          <w:sz w:val="20"/>
        </w:rPr>
        <w:t>consideradas</w:t>
      </w:r>
      <w:r>
        <w:rPr>
          <w:spacing w:val="-2"/>
          <w:sz w:val="20"/>
        </w:rPr>
        <w:t> </w:t>
      </w:r>
      <w:r>
        <w:rPr>
          <w:sz w:val="20"/>
        </w:rPr>
        <w:t>y</w:t>
      </w:r>
      <w:r>
        <w:rPr>
          <w:spacing w:val="-4"/>
          <w:sz w:val="20"/>
        </w:rPr>
        <w:t> </w:t>
      </w:r>
      <w:r>
        <w:rPr>
          <w:sz w:val="20"/>
        </w:rPr>
        <w:t>el</w:t>
      </w:r>
      <w:r>
        <w:rPr>
          <w:spacing w:val="-2"/>
          <w:sz w:val="20"/>
        </w:rPr>
        <w:t> </w:t>
      </w:r>
      <w:r>
        <w:rPr>
          <w:sz w:val="20"/>
        </w:rPr>
        <w:t>alcance</w:t>
      </w:r>
      <w:r>
        <w:rPr>
          <w:spacing w:val="-5"/>
          <w:sz w:val="20"/>
        </w:rPr>
        <w:t> </w:t>
      </w:r>
      <w:r>
        <w:rPr>
          <w:sz w:val="20"/>
        </w:rPr>
        <w:t>de</w:t>
      </w:r>
      <w:r>
        <w:rPr>
          <w:spacing w:val="-3"/>
          <w:sz w:val="20"/>
        </w:rPr>
        <w:t> </w:t>
      </w:r>
      <w:r>
        <w:rPr>
          <w:sz w:val="20"/>
        </w:rPr>
        <w:t>sus</w:t>
      </w:r>
      <w:r>
        <w:rPr>
          <w:spacing w:val="-2"/>
          <w:sz w:val="20"/>
        </w:rPr>
        <w:t> </w:t>
      </w:r>
      <w:r>
        <w:rPr>
          <w:sz w:val="20"/>
        </w:rPr>
        <w:t>efectos.</w:t>
      </w:r>
      <w:r>
        <w:rPr>
          <w:spacing w:val="-5"/>
          <w:sz w:val="20"/>
        </w:rPr>
        <w:t> </w:t>
      </w:r>
      <w:r>
        <w:rPr>
          <w:sz w:val="20"/>
        </w:rPr>
        <w:t>En</w:t>
      </w:r>
      <w:r>
        <w:rPr>
          <w:spacing w:val="-3"/>
          <w:sz w:val="20"/>
        </w:rPr>
        <w:t> </w:t>
      </w:r>
      <w:r>
        <w:rPr>
          <w:sz w:val="20"/>
        </w:rPr>
        <w:t>este</w:t>
      </w:r>
      <w:r>
        <w:rPr>
          <w:spacing w:val="-2"/>
          <w:sz w:val="20"/>
        </w:rPr>
        <w:t> </w:t>
      </w:r>
      <w:r>
        <w:rPr>
          <w:sz w:val="20"/>
        </w:rPr>
        <w:t>sentido, el examen de la adecuación de las medidas impuestas al Sr. Hendrix exige aclarar, previamente, la naturaleza de la práctica notarial como tal y el modo en que se lo ejerce en el Estado de Guatemala.</w:t>
      </w:r>
    </w:p>
    <w:p>
      <w:pPr>
        <w:pStyle w:val="BodyText"/>
        <w:spacing w:before="10"/>
        <w:rPr>
          <w:sz w:val="19"/>
        </w:rPr>
      </w:pPr>
    </w:p>
    <w:p>
      <w:pPr>
        <w:pStyle w:val="ListParagraph"/>
        <w:numPr>
          <w:ilvl w:val="0"/>
          <w:numId w:val="11"/>
        </w:numPr>
        <w:tabs>
          <w:tab w:pos="841" w:val="left" w:leader="none"/>
        </w:tabs>
        <w:spacing w:line="240" w:lineRule="auto" w:before="0" w:after="0"/>
        <w:ind w:left="120" w:right="122" w:firstLine="0"/>
        <w:jc w:val="both"/>
        <w:rPr>
          <w:sz w:val="20"/>
        </w:rPr>
      </w:pPr>
      <w:r>
        <w:rPr>
          <w:sz w:val="20"/>
        </w:rPr>
        <w:t>El notario latino, como explica Jorge Luis Hellig, es un profesional imparcial, formado en Derecho y cualificado en materia jurídica, vigilante de la legalidad, que goza de autonomía en sus decisiones y guarda independencia del poder público, ejerciendo las siguientes actividades: “a) es un asesor de las partes; b) interpreta la voluntad de las partes; c) redacta, lee y explica el documento; d) autoriza el instrumento, imprimiéndole al acto el reconocimiento del Estado; e) conserva el instrumento; f) reproduce el instrumento, y g) su cargo es por tiempo indefinido”</w:t>
      </w:r>
      <w:r>
        <w:rPr>
          <w:position w:val="7"/>
          <w:sz w:val="13"/>
        </w:rPr>
        <w:t>73</w:t>
      </w:r>
      <w:r>
        <w:rPr>
          <w:sz w:val="20"/>
        </w:rPr>
        <w:t>.</w:t>
      </w:r>
    </w:p>
    <w:p>
      <w:pPr>
        <w:pStyle w:val="BodyText"/>
        <w:spacing w:before="9"/>
        <w:rPr>
          <w:sz w:val="19"/>
        </w:rPr>
      </w:pPr>
    </w:p>
    <w:p>
      <w:pPr>
        <w:pStyle w:val="ListParagraph"/>
        <w:numPr>
          <w:ilvl w:val="0"/>
          <w:numId w:val="11"/>
        </w:numPr>
        <w:tabs>
          <w:tab w:pos="841" w:val="left" w:leader="none"/>
        </w:tabs>
        <w:spacing w:line="240" w:lineRule="auto" w:before="0" w:after="0"/>
        <w:ind w:left="120" w:right="118" w:firstLine="0"/>
        <w:jc w:val="both"/>
        <w:rPr>
          <w:sz w:val="20"/>
        </w:rPr>
      </w:pPr>
      <w:r>
        <w:rPr>
          <w:sz w:val="20"/>
        </w:rPr>
        <w:t>Ya</w:t>
      </w:r>
      <w:r>
        <w:rPr>
          <w:spacing w:val="-11"/>
          <w:sz w:val="20"/>
        </w:rPr>
        <w:t> </w:t>
      </w:r>
      <w:r>
        <w:rPr>
          <w:sz w:val="20"/>
        </w:rPr>
        <w:t>en</w:t>
      </w:r>
      <w:r>
        <w:rPr>
          <w:spacing w:val="-10"/>
          <w:sz w:val="20"/>
        </w:rPr>
        <w:t> </w:t>
      </w:r>
      <w:r>
        <w:rPr>
          <w:sz w:val="20"/>
        </w:rPr>
        <w:t>el</w:t>
      </w:r>
      <w:r>
        <w:rPr>
          <w:spacing w:val="-11"/>
          <w:sz w:val="20"/>
        </w:rPr>
        <w:t> </w:t>
      </w:r>
      <w:r>
        <w:rPr>
          <w:sz w:val="20"/>
        </w:rPr>
        <w:t>sistema</w:t>
      </w:r>
      <w:r>
        <w:rPr>
          <w:spacing w:val="-13"/>
          <w:sz w:val="20"/>
        </w:rPr>
        <w:t> </w:t>
      </w:r>
      <w:r>
        <w:rPr>
          <w:sz w:val="20"/>
        </w:rPr>
        <w:t>anglosajón,</w:t>
      </w:r>
      <w:r>
        <w:rPr>
          <w:spacing w:val="-14"/>
          <w:sz w:val="20"/>
        </w:rPr>
        <w:t> </w:t>
      </w:r>
      <w:r>
        <w:rPr>
          <w:sz w:val="20"/>
        </w:rPr>
        <w:t>ilustrado</w:t>
      </w:r>
      <w:r>
        <w:rPr>
          <w:spacing w:val="-13"/>
          <w:sz w:val="20"/>
        </w:rPr>
        <w:t> </w:t>
      </w:r>
      <w:r>
        <w:rPr>
          <w:sz w:val="20"/>
        </w:rPr>
        <w:t>en</w:t>
      </w:r>
      <w:r>
        <w:rPr>
          <w:spacing w:val="-10"/>
          <w:sz w:val="20"/>
        </w:rPr>
        <w:t> </w:t>
      </w:r>
      <w:r>
        <w:rPr>
          <w:sz w:val="20"/>
        </w:rPr>
        <w:t>el</w:t>
      </w:r>
      <w:r>
        <w:rPr>
          <w:spacing w:val="-10"/>
          <w:sz w:val="20"/>
        </w:rPr>
        <w:t> </w:t>
      </w:r>
      <w:r>
        <w:rPr>
          <w:sz w:val="20"/>
        </w:rPr>
        <w:t>ejemplo</w:t>
      </w:r>
      <w:r>
        <w:rPr>
          <w:spacing w:val="-15"/>
          <w:sz w:val="20"/>
        </w:rPr>
        <w:t> </w:t>
      </w:r>
      <w:r>
        <w:rPr>
          <w:sz w:val="20"/>
        </w:rPr>
        <w:t>de</w:t>
      </w:r>
      <w:r>
        <w:rPr>
          <w:spacing w:val="-15"/>
          <w:sz w:val="20"/>
        </w:rPr>
        <w:t> </w:t>
      </w:r>
      <w:r>
        <w:rPr>
          <w:sz w:val="20"/>
        </w:rPr>
        <w:t>los</w:t>
      </w:r>
      <w:r>
        <w:rPr>
          <w:spacing w:val="-9"/>
          <w:sz w:val="20"/>
        </w:rPr>
        <w:t> </w:t>
      </w:r>
      <w:r>
        <w:rPr>
          <w:sz w:val="20"/>
        </w:rPr>
        <w:t>Estados</w:t>
      </w:r>
      <w:r>
        <w:rPr>
          <w:spacing w:val="-12"/>
          <w:sz w:val="20"/>
        </w:rPr>
        <w:t> </w:t>
      </w:r>
      <w:r>
        <w:rPr>
          <w:sz w:val="20"/>
        </w:rPr>
        <w:t>Unidos</w:t>
      </w:r>
      <w:r>
        <w:rPr>
          <w:spacing w:val="-12"/>
          <w:sz w:val="20"/>
        </w:rPr>
        <w:t> </w:t>
      </w:r>
      <w:r>
        <w:rPr>
          <w:sz w:val="20"/>
        </w:rPr>
        <w:t>(con excepción</w:t>
      </w:r>
      <w:r>
        <w:rPr>
          <w:spacing w:val="-1"/>
          <w:sz w:val="20"/>
        </w:rPr>
        <w:t> </w:t>
      </w:r>
      <w:r>
        <w:rPr>
          <w:sz w:val="20"/>
        </w:rPr>
        <w:t>del estado</w:t>
      </w:r>
      <w:r>
        <w:rPr>
          <w:spacing w:val="-4"/>
          <w:sz w:val="20"/>
        </w:rPr>
        <w:t> </w:t>
      </w:r>
      <w:r>
        <w:rPr>
          <w:sz w:val="20"/>
        </w:rPr>
        <w:t>de</w:t>
      </w:r>
      <w:r>
        <w:rPr>
          <w:spacing w:val="-2"/>
          <w:sz w:val="20"/>
        </w:rPr>
        <w:t> </w:t>
      </w:r>
      <w:r>
        <w:rPr>
          <w:sz w:val="20"/>
        </w:rPr>
        <w:t>Louisiana),</w:t>
      </w:r>
      <w:r>
        <w:rPr>
          <w:spacing w:val="-1"/>
          <w:sz w:val="20"/>
        </w:rPr>
        <w:t> </w:t>
      </w:r>
      <w:r>
        <w:rPr>
          <w:sz w:val="20"/>
        </w:rPr>
        <w:t>los</w:t>
      </w:r>
      <w:r>
        <w:rPr>
          <w:spacing w:val="-3"/>
          <w:sz w:val="20"/>
        </w:rPr>
        <w:t> </w:t>
      </w:r>
      <w:r>
        <w:rPr>
          <w:sz w:val="20"/>
        </w:rPr>
        <w:t>notarios</w:t>
      </w:r>
      <w:r>
        <w:rPr>
          <w:spacing w:val="-1"/>
          <w:sz w:val="20"/>
        </w:rPr>
        <w:t> </w:t>
      </w:r>
      <w:r>
        <w:rPr>
          <w:sz w:val="20"/>
        </w:rPr>
        <w:t>son</w:t>
      </w:r>
      <w:r>
        <w:rPr>
          <w:spacing w:val="-2"/>
          <w:sz w:val="20"/>
        </w:rPr>
        <w:t> </w:t>
      </w:r>
      <w:r>
        <w:rPr>
          <w:sz w:val="20"/>
        </w:rPr>
        <w:t>nombrados</w:t>
      </w:r>
      <w:r>
        <w:rPr>
          <w:spacing w:val="-3"/>
          <w:sz w:val="20"/>
        </w:rPr>
        <w:t> </w:t>
      </w:r>
      <w:r>
        <w:rPr>
          <w:sz w:val="20"/>
        </w:rPr>
        <w:t>como</w:t>
      </w:r>
      <w:r>
        <w:rPr>
          <w:spacing w:val="-2"/>
          <w:sz w:val="20"/>
        </w:rPr>
        <w:t> </w:t>
      </w:r>
      <w:r>
        <w:rPr>
          <w:i/>
          <w:sz w:val="20"/>
        </w:rPr>
        <w:t>notary</w:t>
      </w:r>
      <w:r>
        <w:rPr>
          <w:i/>
          <w:spacing w:val="-3"/>
          <w:sz w:val="20"/>
        </w:rPr>
        <w:t> </w:t>
      </w:r>
      <w:r>
        <w:rPr>
          <w:i/>
          <w:sz w:val="20"/>
        </w:rPr>
        <w:t>public</w:t>
      </w:r>
      <w:r>
        <w:rPr>
          <w:i/>
          <w:spacing w:val="-2"/>
          <w:sz w:val="20"/>
        </w:rPr>
        <w:t> </w:t>
      </w:r>
      <w:r>
        <w:rPr>
          <w:sz w:val="20"/>
        </w:rPr>
        <w:t>y no</w:t>
      </w:r>
      <w:r>
        <w:rPr>
          <w:spacing w:val="-3"/>
          <w:sz w:val="20"/>
        </w:rPr>
        <w:t> </w:t>
      </w:r>
      <w:r>
        <w:rPr>
          <w:sz w:val="20"/>
        </w:rPr>
        <w:t>necesitan ser</w:t>
      </w:r>
      <w:r>
        <w:rPr>
          <w:spacing w:val="-1"/>
          <w:sz w:val="20"/>
        </w:rPr>
        <w:t> </w:t>
      </w:r>
      <w:r>
        <w:rPr>
          <w:sz w:val="20"/>
        </w:rPr>
        <w:t>licenciados en Derecho, ya que</w:t>
      </w:r>
      <w:r>
        <w:rPr>
          <w:spacing w:val="-3"/>
          <w:sz w:val="20"/>
        </w:rPr>
        <w:t> </w:t>
      </w:r>
      <w:r>
        <w:rPr>
          <w:sz w:val="20"/>
        </w:rPr>
        <w:t>actúan exclusivamente</w:t>
      </w:r>
      <w:r>
        <w:rPr>
          <w:spacing w:val="-3"/>
          <w:sz w:val="20"/>
        </w:rPr>
        <w:t> </w:t>
      </w:r>
      <w:r>
        <w:rPr>
          <w:sz w:val="20"/>
        </w:rPr>
        <w:t>para dar fe y autorizar formalmente actos. Por tanto, los notarios en el sistema anglosajón no ejercen</w:t>
      </w:r>
      <w:r>
        <w:rPr>
          <w:spacing w:val="40"/>
          <w:sz w:val="20"/>
        </w:rPr>
        <w:t> </w:t>
      </w:r>
      <w:r>
        <w:rPr>
          <w:sz w:val="20"/>
        </w:rPr>
        <w:t>función</w:t>
      </w:r>
      <w:r>
        <w:rPr>
          <w:spacing w:val="40"/>
          <w:sz w:val="20"/>
        </w:rPr>
        <w:t> </w:t>
      </w:r>
      <w:r>
        <w:rPr>
          <w:sz w:val="20"/>
        </w:rPr>
        <w:t>pública,</w:t>
      </w:r>
      <w:r>
        <w:rPr>
          <w:spacing w:val="39"/>
          <w:sz w:val="20"/>
        </w:rPr>
        <w:t> </w:t>
      </w:r>
      <w:r>
        <w:rPr>
          <w:sz w:val="20"/>
        </w:rPr>
        <w:t>ya</w:t>
      </w:r>
      <w:r>
        <w:rPr>
          <w:spacing w:val="40"/>
          <w:sz w:val="20"/>
        </w:rPr>
        <w:t> </w:t>
      </w:r>
      <w:r>
        <w:rPr>
          <w:sz w:val="20"/>
        </w:rPr>
        <w:t>que</w:t>
      </w:r>
      <w:r>
        <w:rPr>
          <w:spacing w:val="38"/>
          <w:sz w:val="20"/>
        </w:rPr>
        <w:t> </w:t>
      </w:r>
      <w:r>
        <w:rPr>
          <w:sz w:val="20"/>
        </w:rPr>
        <w:t>no</w:t>
      </w:r>
      <w:r>
        <w:rPr>
          <w:spacing w:val="38"/>
          <w:sz w:val="20"/>
        </w:rPr>
        <w:t> </w:t>
      </w:r>
      <w:r>
        <w:rPr>
          <w:sz w:val="20"/>
        </w:rPr>
        <w:t>participan</w:t>
      </w:r>
      <w:r>
        <w:rPr>
          <w:spacing w:val="40"/>
          <w:sz w:val="20"/>
        </w:rPr>
        <w:t> </w:t>
      </w:r>
      <w:r>
        <w:rPr>
          <w:sz w:val="20"/>
        </w:rPr>
        <w:t>en</w:t>
      </w:r>
      <w:r>
        <w:rPr>
          <w:spacing w:val="40"/>
          <w:sz w:val="20"/>
        </w:rPr>
        <w:t> </w:t>
      </w:r>
      <w:r>
        <w:rPr>
          <w:sz w:val="20"/>
        </w:rPr>
        <w:t>el</w:t>
      </w:r>
      <w:r>
        <w:rPr>
          <w:spacing w:val="40"/>
          <w:sz w:val="20"/>
        </w:rPr>
        <w:t> </w:t>
      </w:r>
      <w:r>
        <w:rPr>
          <w:sz w:val="20"/>
        </w:rPr>
        <w:t>momento</w:t>
      </w:r>
      <w:r>
        <w:rPr>
          <w:spacing w:val="38"/>
          <w:sz w:val="20"/>
        </w:rPr>
        <w:t> </w:t>
      </w:r>
      <w:r>
        <w:rPr>
          <w:sz w:val="20"/>
        </w:rPr>
        <w:t>de</w:t>
      </w:r>
      <w:r>
        <w:rPr>
          <w:spacing w:val="38"/>
          <w:sz w:val="20"/>
        </w:rPr>
        <w:t> </w:t>
      </w:r>
      <w:r>
        <w:rPr>
          <w:sz w:val="20"/>
        </w:rPr>
        <w:t>la</w:t>
      </w:r>
      <w:r>
        <w:rPr>
          <w:spacing w:val="40"/>
          <w:sz w:val="20"/>
        </w:rPr>
        <w:t> </w:t>
      </w:r>
      <w:r>
        <w:rPr>
          <w:sz w:val="20"/>
        </w:rPr>
        <w:t>redacción</w:t>
      </w:r>
      <w:r>
        <w:rPr>
          <w:spacing w:val="40"/>
          <w:sz w:val="20"/>
        </w:rPr>
        <w:t> </w:t>
      </w:r>
      <w:r>
        <w:rPr>
          <w:sz w:val="20"/>
        </w:rPr>
        <w:t>del</w:t>
      </w:r>
    </w:p>
    <w:p>
      <w:pPr>
        <w:pStyle w:val="BodyText"/>
      </w:pPr>
    </w:p>
    <w:p>
      <w:pPr>
        <w:pStyle w:val="BodyText"/>
        <w:spacing w:before="1"/>
        <w:rPr>
          <w:sz w:val="28"/>
        </w:rPr>
      </w:pPr>
      <w:r>
        <w:rPr/>
        <w:pict>
          <v:rect style="position:absolute;margin-left:90.024002pt;margin-top:18.303417pt;width:144.020pt;height:.600010pt;mso-position-horizontal-relative:page;mso-position-vertical-relative:paragraph;z-index:-15707648;mso-wrap-distance-left:0;mso-wrap-distance-right:0" id="docshape45" filled="true" fillcolor="#000000" stroked="false">
            <v:fill type="solid"/>
            <w10:wrap type="topAndBottom"/>
          </v:rect>
        </w:pict>
      </w:r>
    </w:p>
    <w:p>
      <w:pPr>
        <w:tabs>
          <w:tab w:pos="840" w:val="left" w:leader="none"/>
        </w:tabs>
        <w:spacing w:line="240" w:lineRule="auto" w:before="96"/>
        <w:ind w:left="120" w:right="112" w:firstLine="0"/>
        <w:jc w:val="both"/>
        <w:rPr>
          <w:sz w:val="16"/>
        </w:rPr>
      </w:pPr>
      <w:r>
        <w:rPr>
          <w:spacing w:val="-6"/>
          <w:sz w:val="16"/>
          <w:vertAlign w:val="superscript"/>
        </w:rPr>
        <w:t>68</w:t>
      </w:r>
      <w:r>
        <w:rPr>
          <w:sz w:val="16"/>
          <w:vertAlign w:val="baseline"/>
        </w:rPr>
        <w:tab/>
      </w:r>
      <w:r>
        <w:rPr>
          <w:i/>
          <w:sz w:val="16"/>
          <w:vertAlign w:val="baseline"/>
        </w:rPr>
        <w:t>Cfr</w:t>
      </w:r>
      <w:r>
        <w:rPr>
          <w:sz w:val="16"/>
          <w:vertAlign w:val="baseline"/>
        </w:rPr>
        <w:t>.</w:t>
      </w:r>
      <w:r>
        <w:rPr>
          <w:spacing w:val="-2"/>
          <w:sz w:val="16"/>
          <w:vertAlign w:val="baseline"/>
        </w:rPr>
        <w:t> </w:t>
      </w:r>
      <w:r>
        <w:rPr>
          <w:sz w:val="16"/>
          <w:vertAlign w:val="baseline"/>
        </w:rPr>
        <w:t>Corte</w:t>
      </w:r>
      <w:r>
        <w:rPr>
          <w:spacing w:val="-3"/>
          <w:sz w:val="16"/>
          <w:vertAlign w:val="baseline"/>
        </w:rPr>
        <w:t> </w:t>
      </w:r>
      <w:r>
        <w:rPr>
          <w:sz w:val="16"/>
          <w:vertAlign w:val="baseline"/>
        </w:rPr>
        <w:t>IDH.</w:t>
      </w:r>
      <w:r>
        <w:rPr>
          <w:spacing w:val="-1"/>
          <w:sz w:val="16"/>
          <w:vertAlign w:val="baseline"/>
        </w:rPr>
        <w:t> </w:t>
      </w:r>
      <w:r>
        <w:rPr>
          <w:i/>
          <w:sz w:val="16"/>
          <w:vertAlign w:val="baseline"/>
        </w:rPr>
        <w:t>Caso</w:t>
      </w:r>
      <w:r>
        <w:rPr>
          <w:i/>
          <w:spacing w:val="-3"/>
          <w:sz w:val="16"/>
          <w:vertAlign w:val="baseline"/>
        </w:rPr>
        <w:t> </w:t>
      </w:r>
      <w:r>
        <w:rPr>
          <w:i/>
          <w:sz w:val="16"/>
          <w:vertAlign w:val="baseline"/>
        </w:rPr>
        <w:t>Norín</w:t>
      </w:r>
      <w:r>
        <w:rPr>
          <w:i/>
          <w:spacing w:val="-4"/>
          <w:sz w:val="16"/>
          <w:vertAlign w:val="baseline"/>
        </w:rPr>
        <w:t> </w:t>
      </w:r>
      <w:r>
        <w:rPr>
          <w:i/>
          <w:sz w:val="16"/>
          <w:vertAlign w:val="baseline"/>
        </w:rPr>
        <w:t>Catrimán</w:t>
      </w:r>
      <w:r>
        <w:rPr>
          <w:i/>
          <w:spacing w:val="-2"/>
          <w:sz w:val="16"/>
          <w:vertAlign w:val="baseline"/>
        </w:rPr>
        <w:t> </w:t>
      </w:r>
      <w:r>
        <w:rPr>
          <w:i/>
          <w:sz w:val="16"/>
          <w:vertAlign w:val="baseline"/>
        </w:rPr>
        <w:t>y</w:t>
      </w:r>
      <w:r>
        <w:rPr>
          <w:i/>
          <w:spacing w:val="-3"/>
          <w:sz w:val="16"/>
          <w:vertAlign w:val="baseline"/>
        </w:rPr>
        <w:t> </w:t>
      </w:r>
      <w:r>
        <w:rPr>
          <w:i/>
          <w:sz w:val="16"/>
          <w:vertAlign w:val="baseline"/>
        </w:rPr>
        <w:t>otros</w:t>
      </w:r>
      <w:r>
        <w:rPr>
          <w:i/>
          <w:spacing w:val="-3"/>
          <w:sz w:val="16"/>
          <w:vertAlign w:val="baseline"/>
        </w:rPr>
        <w:t> </w:t>
      </w:r>
      <w:r>
        <w:rPr>
          <w:i/>
          <w:sz w:val="16"/>
          <w:vertAlign w:val="baseline"/>
        </w:rPr>
        <w:t>(Dirigentes,</w:t>
      </w:r>
      <w:r>
        <w:rPr>
          <w:i/>
          <w:spacing w:val="-5"/>
          <w:sz w:val="16"/>
          <w:vertAlign w:val="baseline"/>
        </w:rPr>
        <w:t> </w:t>
      </w:r>
      <w:r>
        <w:rPr>
          <w:i/>
          <w:sz w:val="16"/>
          <w:vertAlign w:val="baseline"/>
        </w:rPr>
        <w:t>Miembros</w:t>
      </w:r>
      <w:r>
        <w:rPr>
          <w:i/>
          <w:spacing w:val="-3"/>
          <w:sz w:val="16"/>
          <w:vertAlign w:val="baseline"/>
        </w:rPr>
        <w:t> </w:t>
      </w:r>
      <w:r>
        <w:rPr>
          <w:i/>
          <w:sz w:val="16"/>
          <w:vertAlign w:val="baseline"/>
        </w:rPr>
        <w:t>y</w:t>
      </w:r>
      <w:r>
        <w:rPr>
          <w:i/>
          <w:spacing w:val="-4"/>
          <w:sz w:val="16"/>
          <w:vertAlign w:val="baseline"/>
        </w:rPr>
        <w:t> </w:t>
      </w:r>
      <w:r>
        <w:rPr>
          <w:i/>
          <w:sz w:val="16"/>
          <w:vertAlign w:val="baseline"/>
        </w:rPr>
        <w:t>Activista</w:t>
      </w:r>
      <w:r>
        <w:rPr>
          <w:i/>
          <w:spacing w:val="-3"/>
          <w:sz w:val="16"/>
          <w:vertAlign w:val="baseline"/>
        </w:rPr>
        <w:t> </w:t>
      </w:r>
      <w:r>
        <w:rPr>
          <w:i/>
          <w:sz w:val="16"/>
          <w:vertAlign w:val="baseline"/>
        </w:rPr>
        <w:t>del</w:t>
      </w:r>
      <w:r>
        <w:rPr>
          <w:i/>
          <w:spacing w:val="-2"/>
          <w:sz w:val="16"/>
          <w:vertAlign w:val="baseline"/>
        </w:rPr>
        <w:t> </w:t>
      </w:r>
      <w:r>
        <w:rPr>
          <w:i/>
          <w:sz w:val="16"/>
          <w:vertAlign w:val="baseline"/>
        </w:rPr>
        <w:t>Pueblo</w:t>
      </w:r>
      <w:r>
        <w:rPr>
          <w:i/>
          <w:spacing w:val="-3"/>
          <w:sz w:val="16"/>
          <w:vertAlign w:val="baseline"/>
        </w:rPr>
        <w:t> </w:t>
      </w:r>
      <w:r>
        <w:rPr>
          <w:i/>
          <w:sz w:val="16"/>
          <w:vertAlign w:val="baseline"/>
        </w:rPr>
        <w:t>Indígena</w:t>
      </w:r>
      <w:r>
        <w:rPr>
          <w:i/>
          <w:sz w:val="16"/>
          <w:vertAlign w:val="baseline"/>
        </w:rPr>
        <w:t> Mapuche) Vs. Chile</w:t>
      </w:r>
      <w:r>
        <w:rPr>
          <w:sz w:val="16"/>
          <w:vertAlign w:val="baseline"/>
        </w:rPr>
        <w:t>. Fondo, Reparaciones y costas. Sentencia de 29 de mayo de 2014. Serie C No. 279, párr. 200; Corte IDH. </w:t>
      </w:r>
      <w:r>
        <w:rPr>
          <w:i/>
          <w:sz w:val="16"/>
          <w:vertAlign w:val="baseline"/>
        </w:rPr>
        <w:t>Caso Espinoza Gonzáles Vs. Perú</w:t>
      </w:r>
      <w:r>
        <w:rPr>
          <w:sz w:val="16"/>
          <w:vertAlign w:val="baseline"/>
        </w:rPr>
        <w:t>. Excepciones Preliminares, Fondo, Reparaciones y costas.</w:t>
      </w:r>
      <w:r>
        <w:rPr>
          <w:spacing w:val="-11"/>
          <w:sz w:val="16"/>
          <w:vertAlign w:val="baseline"/>
        </w:rPr>
        <w:t> </w:t>
      </w:r>
      <w:r>
        <w:rPr>
          <w:sz w:val="16"/>
          <w:vertAlign w:val="baseline"/>
        </w:rPr>
        <w:t>Sentencia</w:t>
      </w:r>
      <w:r>
        <w:rPr>
          <w:spacing w:val="-11"/>
          <w:sz w:val="16"/>
          <w:vertAlign w:val="baseline"/>
        </w:rPr>
        <w:t> </w:t>
      </w:r>
      <w:r>
        <w:rPr>
          <w:sz w:val="16"/>
          <w:vertAlign w:val="baseline"/>
        </w:rPr>
        <w:t>de</w:t>
      </w:r>
      <w:r>
        <w:rPr>
          <w:spacing w:val="-12"/>
          <w:sz w:val="16"/>
          <w:vertAlign w:val="baseline"/>
        </w:rPr>
        <w:t> </w:t>
      </w:r>
      <w:r>
        <w:rPr>
          <w:sz w:val="16"/>
          <w:vertAlign w:val="baseline"/>
        </w:rPr>
        <w:t>20</w:t>
      </w:r>
      <w:r>
        <w:rPr>
          <w:spacing w:val="-11"/>
          <w:sz w:val="16"/>
          <w:vertAlign w:val="baseline"/>
        </w:rPr>
        <w:t> </w:t>
      </w:r>
      <w:r>
        <w:rPr>
          <w:sz w:val="16"/>
          <w:vertAlign w:val="baseline"/>
        </w:rPr>
        <w:t>de</w:t>
      </w:r>
      <w:r>
        <w:rPr>
          <w:spacing w:val="-9"/>
          <w:sz w:val="16"/>
          <w:vertAlign w:val="baseline"/>
        </w:rPr>
        <w:t> </w:t>
      </w:r>
      <w:r>
        <w:rPr>
          <w:sz w:val="16"/>
          <w:vertAlign w:val="baseline"/>
        </w:rPr>
        <w:t>Noviembre</w:t>
      </w:r>
      <w:r>
        <w:rPr>
          <w:spacing w:val="-12"/>
          <w:sz w:val="16"/>
          <w:vertAlign w:val="baseline"/>
        </w:rPr>
        <w:t> </w:t>
      </w:r>
      <w:r>
        <w:rPr>
          <w:sz w:val="16"/>
          <w:vertAlign w:val="baseline"/>
        </w:rPr>
        <w:t>de</w:t>
      </w:r>
      <w:r>
        <w:rPr>
          <w:spacing w:val="-12"/>
          <w:sz w:val="16"/>
          <w:vertAlign w:val="baseline"/>
        </w:rPr>
        <w:t> </w:t>
      </w:r>
      <w:r>
        <w:rPr>
          <w:sz w:val="16"/>
          <w:vertAlign w:val="baseline"/>
        </w:rPr>
        <w:t>2014.</w:t>
      </w:r>
      <w:r>
        <w:rPr>
          <w:spacing w:val="-11"/>
          <w:sz w:val="16"/>
          <w:vertAlign w:val="baseline"/>
        </w:rPr>
        <w:t> </w:t>
      </w:r>
      <w:r>
        <w:rPr>
          <w:sz w:val="16"/>
          <w:vertAlign w:val="baseline"/>
        </w:rPr>
        <w:t>Serie</w:t>
      </w:r>
      <w:r>
        <w:rPr>
          <w:spacing w:val="-12"/>
          <w:sz w:val="16"/>
          <w:vertAlign w:val="baseline"/>
        </w:rPr>
        <w:t> </w:t>
      </w:r>
      <w:r>
        <w:rPr>
          <w:sz w:val="16"/>
          <w:vertAlign w:val="baseline"/>
        </w:rPr>
        <w:t>C</w:t>
      </w:r>
      <w:r>
        <w:rPr>
          <w:spacing w:val="-9"/>
          <w:sz w:val="16"/>
          <w:vertAlign w:val="baseline"/>
        </w:rPr>
        <w:t> </w:t>
      </w:r>
      <w:r>
        <w:rPr>
          <w:sz w:val="16"/>
          <w:vertAlign w:val="baseline"/>
        </w:rPr>
        <w:t>No.</w:t>
      </w:r>
      <w:r>
        <w:rPr>
          <w:spacing w:val="-13"/>
          <w:sz w:val="16"/>
          <w:vertAlign w:val="baseline"/>
        </w:rPr>
        <w:t> </w:t>
      </w:r>
      <w:r>
        <w:rPr>
          <w:sz w:val="16"/>
          <w:vertAlign w:val="baseline"/>
        </w:rPr>
        <w:t>289,</w:t>
      </w:r>
      <w:r>
        <w:rPr>
          <w:spacing w:val="-10"/>
          <w:sz w:val="16"/>
          <w:vertAlign w:val="baseline"/>
        </w:rPr>
        <w:t> </w:t>
      </w:r>
      <w:r>
        <w:rPr>
          <w:sz w:val="16"/>
          <w:vertAlign w:val="baseline"/>
        </w:rPr>
        <w:t>párr.</w:t>
      </w:r>
      <w:r>
        <w:rPr>
          <w:spacing w:val="-13"/>
          <w:sz w:val="16"/>
          <w:vertAlign w:val="baseline"/>
        </w:rPr>
        <w:t> </w:t>
      </w:r>
      <w:r>
        <w:rPr>
          <w:sz w:val="16"/>
          <w:vertAlign w:val="baseline"/>
        </w:rPr>
        <w:t>219;</w:t>
      </w:r>
      <w:r>
        <w:rPr>
          <w:spacing w:val="-13"/>
          <w:sz w:val="16"/>
          <w:vertAlign w:val="baseline"/>
        </w:rPr>
        <w:t> </w:t>
      </w:r>
      <w:r>
        <w:rPr>
          <w:sz w:val="16"/>
          <w:vertAlign w:val="baseline"/>
        </w:rPr>
        <w:t>Corte</w:t>
      </w:r>
      <w:r>
        <w:rPr>
          <w:spacing w:val="-9"/>
          <w:sz w:val="16"/>
          <w:vertAlign w:val="baseline"/>
        </w:rPr>
        <w:t> </w:t>
      </w:r>
      <w:r>
        <w:rPr>
          <w:sz w:val="16"/>
          <w:vertAlign w:val="baseline"/>
        </w:rPr>
        <w:t>IDH.</w:t>
      </w:r>
      <w:r>
        <w:rPr>
          <w:spacing w:val="-10"/>
          <w:sz w:val="16"/>
          <w:vertAlign w:val="baseline"/>
        </w:rPr>
        <w:t> </w:t>
      </w:r>
      <w:r>
        <w:rPr>
          <w:i/>
          <w:sz w:val="16"/>
          <w:vertAlign w:val="baseline"/>
        </w:rPr>
        <w:t>Identidad</w:t>
      </w:r>
      <w:r>
        <w:rPr>
          <w:i/>
          <w:spacing w:val="-9"/>
          <w:sz w:val="16"/>
          <w:vertAlign w:val="baseline"/>
        </w:rPr>
        <w:t> </w:t>
      </w:r>
      <w:r>
        <w:rPr>
          <w:i/>
          <w:sz w:val="16"/>
          <w:vertAlign w:val="baseline"/>
        </w:rPr>
        <w:t>de</w:t>
      </w:r>
      <w:r>
        <w:rPr>
          <w:i/>
          <w:spacing w:val="-12"/>
          <w:sz w:val="16"/>
          <w:vertAlign w:val="baseline"/>
        </w:rPr>
        <w:t> </w:t>
      </w:r>
      <w:r>
        <w:rPr>
          <w:i/>
          <w:sz w:val="16"/>
          <w:vertAlign w:val="baseline"/>
        </w:rPr>
        <w:t>género,</w:t>
      </w:r>
      <w:r>
        <w:rPr>
          <w:i/>
          <w:sz w:val="16"/>
          <w:vertAlign w:val="baseline"/>
        </w:rPr>
        <w:t> e igualdad</w:t>
      </w:r>
      <w:r>
        <w:rPr>
          <w:i/>
          <w:spacing w:val="-1"/>
          <w:sz w:val="16"/>
          <w:vertAlign w:val="baseline"/>
        </w:rPr>
        <w:t> </w:t>
      </w:r>
      <w:r>
        <w:rPr>
          <w:i/>
          <w:sz w:val="16"/>
          <w:vertAlign w:val="baseline"/>
        </w:rPr>
        <w:t>y no discriminación a parejas del mismo sexo. Obligaciones estatales en relación con el cambio de nombre, la identidad de género, y los derechos derivados de un vínculo entre parejas del mismo sexo</w:t>
      </w:r>
      <w:r>
        <w:rPr>
          <w:sz w:val="16"/>
          <w:vertAlign w:val="baseline"/>
        </w:rPr>
        <w:t>. Opinion Consultiva OC-24/17 de 24 de noviembre de 2017. Serie A No. 24, párr. 81.</w:t>
      </w:r>
    </w:p>
    <w:p>
      <w:pPr>
        <w:tabs>
          <w:tab w:pos="840" w:val="left" w:leader="none"/>
        </w:tabs>
        <w:spacing w:before="2"/>
        <w:ind w:left="120" w:right="113" w:firstLine="0"/>
        <w:jc w:val="both"/>
        <w:rPr>
          <w:sz w:val="16"/>
        </w:rPr>
      </w:pPr>
      <w:r>
        <w:rPr>
          <w:spacing w:val="-6"/>
          <w:sz w:val="16"/>
          <w:vertAlign w:val="superscript"/>
        </w:rPr>
        <w:t>69</w:t>
      </w:r>
      <w:r>
        <w:rPr>
          <w:sz w:val="16"/>
          <w:vertAlign w:val="baseline"/>
        </w:rPr>
        <w:tab/>
      </w:r>
      <w:r>
        <w:rPr>
          <w:i/>
          <w:sz w:val="16"/>
          <w:vertAlign w:val="baseline"/>
        </w:rPr>
        <w:t>Cfr</w:t>
      </w:r>
      <w:r>
        <w:rPr>
          <w:sz w:val="16"/>
          <w:vertAlign w:val="baseline"/>
        </w:rPr>
        <w:t>. BARAK, Aharon. </w:t>
      </w:r>
      <w:r>
        <w:rPr>
          <w:i/>
          <w:sz w:val="16"/>
          <w:vertAlign w:val="baseline"/>
        </w:rPr>
        <w:t>Proportionality: constitutional rights and their limitations</w:t>
      </w:r>
      <w:r>
        <w:rPr>
          <w:sz w:val="16"/>
          <w:vertAlign w:val="baseline"/>
        </w:rPr>
        <w:t>. Cambridge: Cambridge University Press, 2012, p. 303.</w:t>
      </w:r>
    </w:p>
    <w:p>
      <w:pPr>
        <w:tabs>
          <w:tab w:pos="840" w:val="left" w:leader="none"/>
        </w:tabs>
        <w:spacing w:before="0"/>
        <w:ind w:left="120" w:right="117" w:firstLine="0"/>
        <w:jc w:val="both"/>
        <w:rPr>
          <w:sz w:val="16"/>
        </w:rPr>
      </w:pPr>
      <w:r>
        <w:rPr>
          <w:spacing w:val="-6"/>
          <w:sz w:val="16"/>
          <w:vertAlign w:val="superscript"/>
        </w:rPr>
        <w:t>70</w:t>
      </w:r>
      <w:r>
        <w:rPr>
          <w:sz w:val="16"/>
          <w:vertAlign w:val="baseline"/>
        </w:rPr>
        <w:tab/>
      </w:r>
      <w:r>
        <w:rPr>
          <w:i/>
          <w:sz w:val="16"/>
          <w:vertAlign w:val="baseline"/>
        </w:rPr>
        <w:t>Cfr</w:t>
      </w:r>
      <w:r>
        <w:rPr>
          <w:sz w:val="16"/>
          <w:vertAlign w:val="baseline"/>
        </w:rPr>
        <w:t>. Corte IDH. Propuesta de</w:t>
      </w:r>
      <w:r>
        <w:rPr>
          <w:spacing w:val="-1"/>
          <w:sz w:val="16"/>
          <w:vertAlign w:val="baseline"/>
        </w:rPr>
        <w:t> </w:t>
      </w:r>
      <w:r>
        <w:rPr>
          <w:sz w:val="16"/>
          <w:vertAlign w:val="baseline"/>
        </w:rPr>
        <w:t>modificación a la Constitución Política de Costa Rica relacionada con la naturalización. Opinión</w:t>
      </w:r>
      <w:r>
        <w:rPr>
          <w:spacing w:val="-1"/>
          <w:sz w:val="16"/>
          <w:vertAlign w:val="baseline"/>
        </w:rPr>
        <w:t> </w:t>
      </w:r>
      <w:r>
        <w:rPr>
          <w:sz w:val="16"/>
          <w:vertAlign w:val="baseline"/>
        </w:rPr>
        <w:t>Consultiva OC-4/84 de</w:t>
      </w:r>
      <w:r>
        <w:rPr>
          <w:spacing w:val="-3"/>
          <w:sz w:val="16"/>
          <w:vertAlign w:val="baseline"/>
        </w:rPr>
        <w:t> </w:t>
      </w:r>
      <w:r>
        <w:rPr>
          <w:sz w:val="16"/>
          <w:vertAlign w:val="baseline"/>
        </w:rPr>
        <w:t>19</w:t>
      </w:r>
      <w:r>
        <w:rPr>
          <w:spacing w:val="-2"/>
          <w:sz w:val="16"/>
          <w:vertAlign w:val="baseline"/>
        </w:rPr>
        <w:t> </w:t>
      </w:r>
      <w:r>
        <w:rPr>
          <w:sz w:val="16"/>
          <w:vertAlign w:val="baseline"/>
        </w:rPr>
        <w:t>de enero de 1984.</w:t>
      </w:r>
      <w:r>
        <w:rPr>
          <w:spacing w:val="-1"/>
          <w:sz w:val="16"/>
          <w:vertAlign w:val="baseline"/>
        </w:rPr>
        <w:t> </w:t>
      </w:r>
      <w:r>
        <w:rPr>
          <w:sz w:val="16"/>
          <w:vertAlign w:val="baseline"/>
        </w:rPr>
        <w:t>Serie A No.</w:t>
      </w:r>
      <w:r>
        <w:rPr>
          <w:spacing w:val="-1"/>
          <w:sz w:val="16"/>
          <w:vertAlign w:val="baseline"/>
        </w:rPr>
        <w:t> </w:t>
      </w:r>
      <w:r>
        <w:rPr>
          <w:sz w:val="16"/>
          <w:vertAlign w:val="baseline"/>
        </w:rPr>
        <w:t>4,</w:t>
      </w:r>
      <w:r>
        <w:rPr>
          <w:spacing w:val="-1"/>
          <w:sz w:val="16"/>
          <w:vertAlign w:val="baseline"/>
        </w:rPr>
        <w:t> </w:t>
      </w:r>
      <w:r>
        <w:rPr>
          <w:sz w:val="16"/>
          <w:vertAlign w:val="baseline"/>
        </w:rPr>
        <w:t>párr.</w:t>
      </w:r>
      <w:r>
        <w:rPr>
          <w:spacing w:val="-1"/>
          <w:sz w:val="16"/>
          <w:vertAlign w:val="baseline"/>
        </w:rPr>
        <w:t> </w:t>
      </w:r>
      <w:r>
        <w:rPr>
          <w:sz w:val="16"/>
          <w:vertAlign w:val="baseline"/>
        </w:rPr>
        <w:t>57;</w:t>
      </w:r>
      <w:r>
        <w:rPr>
          <w:spacing w:val="-1"/>
          <w:sz w:val="16"/>
          <w:vertAlign w:val="baseline"/>
        </w:rPr>
        <w:t> </w:t>
      </w:r>
      <w:r>
        <w:rPr>
          <w:sz w:val="16"/>
          <w:vertAlign w:val="baseline"/>
        </w:rPr>
        <w:t>Corte IDH. </w:t>
      </w:r>
      <w:r>
        <w:rPr>
          <w:i/>
          <w:sz w:val="16"/>
          <w:vertAlign w:val="baseline"/>
        </w:rPr>
        <w:t>Condición jurídica y derechos humanos del niño. </w:t>
      </w:r>
      <w:r>
        <w:rPr>
          <w:sz w:val="16"/>
          <w:vertAlign w:val="baseline"/>
        </w:rPr>
        <w:t>Opinión Consultiva OC-17/02 de 28 de agosto de 2002. Serie A No. 17, párr. 47.</w:t>
      </w:r>
    </w:p>
    <w:p>
      <w:pPr>
        <w:tabs>
          <w:tab w:pos="840" w:val="left" w:leader="none"/>
        </w:tabs>
        <w:spacing w:before="0"/>
        <w:ind w:left="120" w:right="112" w:firstLine="0"/>
        <w:jc w:val="both"/>
        <w:rPr>
          <w:sz w:val="16"/>
        </w:rPr>
      </w:pPr>
      <w:r>
        <w:rPr>
          <w:spacing w:val="-6"/>
          <w:sz w:val="16"/>
          <w:vertAlign w:val="superscript"/>
        </w:rPr>
        <w:t>71</w:t>
      </w:r>
      <w:r>
        <w:rPr>
          <w:sz w:val="16"/>
          <w:vertAlign w:val="baseline"/>
        </w:rPr>
        <w:tab/>
      </w:r>
      <w:r>
        <w:rPr>
          <w:i/>
          <w:sz w:val="16"/>
          <w:vertAlign w:val="baseline"/>
        </w:rPr>
        <w:t>Cfr</w:t>
      </w:r>
      <w:r>
        <w:rPr>
          <w:sz w:val="16"/>
          <w:vertAlign w:val="baseline"/>
        </w:rPr>
        <w:t>. Corte IDH. </w:t>
      </w:r>
      <w:r>
        <w:rPr>
          <w:i/>
          <w:sz w:val="16"/>
          <w:vertAlign w:val="baseline"/>
        </w:rPr>
        <w:t>Caso Espinoza Gonzáles Vs. Perú</w:t>
      </w:r>
      <w:r>
        <w:rPr>
          <w:sz w:val="16"/>
          <w:vertAlign w:val="baseline"/>
        </w:rPr>
        <w:t>. Excepciones Preliminares, Fondo, Reparaciones y costas. Sentencia de 20 de Noviembre de 2014. Serie C No. 289, párr. 219; Corte IDH. </w:t>
      </w:r>
      <w:r>
        <w:rPr>
          <w:i/>
          <w:sz w:val="16"/>
          <w:vertAlign w:val="baseline"/>
        </w:rPr>
        <w:t>Caso Guevara</w:t>
      </w:r>
      <w:r>
        <w:rPr>
          <w:i/>
          <w:sz w:val="16"/>
          <w:vertAlign w:val="baseline"/>
        </w:rPr>
        <w:t> Díaz</w:t>
      </w:r>
      <w:r>
        <w:rPr>
          <w:i/>
          <w:spacing w:val="-8"/>
          <w:sz w:val="16"/>
          <w:vertAlign w:val="baseline"/>
        </w:rPr>
        <w:t> </w:t>
      </w:r>
      <w:r>
        <w:rPr>
          <w:i/>
          <w:sz w:val="16"/>
          <w:vertAlign w:val="baseline"/>
        </w:rPr>
        <w:t>Vs.</w:t>
      </w:r>
      <w:r>
        <w:rPr>
          <w:i/>
          <w:spacing w:val="-10"/>
          <w:sz w:val="16"/>
          <w:vertAlign w:val="baseline"/>
        </w:rPr>
        <w:t> </w:t>
      </w:r>
      <w:r>
        <w:rPr>
          <w:i/>
          <w:sz w:val="16"/>
          <w:vertAlign w:val="baseline"/>
        </w:rPr>
        <w:t>Costa</w:t>
      </w:r>
      <w:r>
        <w:rPr>
          <w:i/>
          <w:spacing w:val="-10"/>
          <w:sz w:val="16"/>
          <w:vertAlign w:val="baseline"/>
        </w:rPr>
        <w:t> </w:t>
      </w:r>
      <w:r>
        <w:rPr>
          <w:i/>
          <w:sz w:val="16"/>
          <w:vertAlign w:val="baseline"/>
        </w:rPr>
        <w:t>Rica</w:t>
      </w:r>
      <w:r>
        <w:rPr>
          <w:sz w:val="16"/>
          <w:vertAlign w:val="baseline"/>
        </w:rPr>
        <w:t>.</w:t>
      </w:r>
      <w:r>
        <w:rPr>
          <w:spacing w:val="-11"/>
          <w:sz w:val="16"/>
          <w:vertAlign w:val="baseline"/>
        </w:rPr>
        <w:t> </w:t>
      </w:r>
      <w:r>
        <w:rPr>
          <w:sz w:val="16"/>
          <w:vertAlign w:val="baseline"/>
        </w:rPr>
        <w:t>Fondo,</w:t>
      </w:r>
      <w:r>
        <w:rPr>
          <w:spacing w:val="-11"/>
          <w:sz w:val="16"/>
          <w:vertAlign w:val="baseline"/>
        </w:rPr>
        <w:t> </w:t>
      </w:r>
      <w:r>
        <w:rPr>
          <w:sz w:val="16"/>
          <w:vertAlign w:val="baseline"/>
        </w:rPr>
        <w:t>Reparaciones</w:t>
      </w:r>
      <w:r>
        <w:rPr>
          <w:spacing w:val="-9"/>
          <w:sz w:val="16"/>
          <w:vertAlign w:val="baseline"/>
        </w:rPr>
        <w:t> </w:t>
      </w:r>
      <w:r>
        <w:rPr>
          <w:sz w:val="16"/>
          <w:vertAlign w:val="baseline"/>
        </w:rPr>
        <w:t>y</w:t>
      </w:r>
      <w:r>
        <w:rPr>
          <w:spacing w:val="-9"/>
          <w:sz w:val="16"/>
          <w:vertAlign w:val="baseline"/>
        </w:rPr>
        <w:t> </w:t>
      </w:r>
      <w:r>
        <w:rPr>
          <w:sz w:val="16"/>
          <w:vertAlign w:val="baseline"/>
        </w:rPr>
        <w:t>costas.</w:t>
      </w:r>
      <w:r>
        <w:rPr>
          <w:spacing w:val="-8"/>
          <w:sz w:val="16"/>
          <w:vertAlign w:val="baseline"/>
        </w:rPr>
        <w:t> </w:t>
      </w:r>
      <w:r>
        <w:rPr>
          <w:sz w:val="16"/>
          <w:vertAlign w:val="baseline"/>
        </w:rPr>
        <w:t>Sentencia</w:t>
      </w:r>
      <w:r>
        <w:rPr>
          <w:spacing w:val="-8"/>
          <w:sz w:val="16"/>
          <w:vertAlign w:val="baseline"/>
        </w:rPr>
        <w:t> </w:t>
      </w:r>
      <w:r>
        <w:rPr>
          <w:sz w:val="16"/>
          <w:vertAlign w:val="baseline"/>
        </w:rPr>
        <w:t>de</w:t>
      </w:r>
      <w:r>
        <w:rPr>
          <w:spacing w:val="-12"/>
          <w:sz w:val="16"/>
          <w:vertAlign w:val="baseline"/>
        </w:rPr>
        <w:t> </w:t>
      </w:r>
      <w:r>
        <w:rPr>
          <w:sz w:val="16"/>
          <w:vertAlign w:val="baseline"/>
        </w:rPr>
        <w:t>22</w:t>
      </w:r>
      <w:r>
        <w:rPr>
          <w:spacing w:val="-9"/>
          <w:sz w:val="16"/>
          <w:vertAlign w:val="baseline"/>
        </w:rPr>
        <w:t> </w:t>
      </w:r>
      <w:r>
        <w:rPr>
          <w:sz w:val="16"/>
          <w:vertAlign w:val="baseline"/>
        </w:rPr>
        <w:t>de</w:t>
      </w:r>
      <w:r>
        <w:rPr>
          <w:spacing w:val="-7"/>
          <w:sz w:val="16"/>
          <w:vertAlign w:val="baseline"/>
        </w:rPr>
        <w:t> </w:t>
      </w:r>
      <w:r>
        <w:rPr>
          <w:sz w:val="16"/>
          <w:vertAlign w:val="baseline"/>
        </w:rPr>
        <w:t>junio</w:t>
      </w:r>
      <w:r>
        <w:rPr>
          <w:spacing w:val="-9"/>
          <w:sz w:val="16"/>
          <w:vertAlign w:val="baseline"/>
        </w:rPr>
        <w:t> </w:t>
      </w:r>
      <w:r>
        <w:rPr>
          <w:sz w:val="16"/>
          <w:vertAlign w:val="baseline"/>
        </w:rPr>
        <w:t>de</w:t>
      </w:r>
      <w:r>
        <w:rPr>
          <w:spacing w:val="-12"/>
          <w:sz w:val="16"/>
          <w:vertAlign w:val="baseline"/>
        </w:rPr>
        <w:t> </w:t>
      </w:r>
      <w:r>
        <w:rPr>
          <w:sz w:val="16"/>
          <w:vertAlign w:val="baseline"/>
        </w:rPr>
        <w:t>2022.</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9"/>
          <w:sz w:val="16"/>
          <w:vertAlign w:val="baseline"/>
        </w:rPr>
        <w:t> </w:t>
      </w:r>
      <w:r>
        <w:rPr>
          <w:sz w:val="16"/>
          <w:vertAlign w:val="baseline"/>
        </w:rPr>
        <w:t>No.</w:t>
      </w:r>
      <w:r>
        <w:rPr>
          <w:spacing w:val="-11"/>
          <w:sz w:val="16"/>
          <w:vertAlign w:val="baseline"/>
        </w:rPr>
        <w:t> </w:t>
      </w:r>
      <w:r>
        <w:rPr>
          <w:sz w:val="16"/>
          <w:vertAlign w:val="baseline"/>
        </w:rPr>
        <w:t>453,</w:t>
      </w:r>
      <w:r>
        <w:rPr>
          <w:spacing w:val="-9"/>
          <w:sz w:val="16"/>
          <w:vertAlign w:val="baseline"/>
        </w:rPr>
        <w:t> </w:t>
      </w:r>
      <w:r>
        <w:rPr>
          <w:sz w:val="16"/>
          <w:vertAlign w:val="baseline"/>
        </w:rPr>
        <w:t>párr. 47; </w:t>
      </w:r>
      <w:r>
        <w:rPr>
          <w:i/>
          <w:sz w:val="16"/>
          <w:vertAlign w:val="baseline"/>
        </w:rPr>
        <w:t>Caso Pueblos Indígenas Maya Kaqchikel de Sumpango y otros Vs. Guatemala</w:t>
      </w:r>
      <w:r>
        <w:rPr>
          <w:sz w:val="16"/>
          <w:vertAlign w:val="baseline"/>
        </w:rPr>
        <w:t>. Fondo, Reparaciones y costas. Sentencia de 6 de octubre de 2021. Serie C No. 440, párr. 132.</w:t>
      </w:r>
    </w:p>
    <w:p>
      <w:pPr>
        <w:tabs>
          <w:tab w:pos="840" w:val="left" w:leader="none"/>
        </w:tabs>
        <w:spacing w:before="0"/>
        <w:ind w:left="120" w:right="112" w:firstLine="0"/>
        <w:jc w:val="both"/>
        <w:rPr>
          <w:sz w:val="16"/>
        </w:rPr>
      </w:pPr>
      <w:r>
        <w:rPr>
          <w:spacing w:val="-6"/>
          <w:sz w:val="16"/>
          <w:vertAlign w:val="superscript"/>
        </w:rPr>
        <w:t>72</w:t>
      </w:r>
      <w:r>
        <w:rPr>
          <w:sz w:val="16"/>
          <w:vertAlign w:val="baseline"/>
        </w:rPr>
        <w:tab/>
      </w:r>
      <w:r>
        <w:rPr>
          <w:i/>
          <w:sz w:val="16"/>
          <w:vertAlign w:val="baseline"/>
        </w:rPr>
        <w:t>Cfr</w:t>
      </w:r>
      <w:r>
        <w:rPr>
          <w:sz w:val="16"/>
          <w:vertAlign w:val="baseline"/>
        </w:rPr>
        <w:t>. Corte IDH. </w:t>
      </w:r>
      <w:r>
        <w:rPr>
          <w:i/>
          <w:sz w:val="16"/>
          <w:vertAlign w:val="baseline"/>
        </w:rPr>
        <w:t>Caso I.V. Vs. Bolivia</w:t>
      </w:r>
      <w:r>
        <w:rPr>
          <w:sz w:val="16"/>
          <w:vertAlign w:val="baseline"/>
        </w:rPr>
        <w:t>. Excepciones Preliminares, Fondo, Reparaciones y Costas. Sentencia</w:t>
      </w:r>
      <w:r>
        <w:rPr>
          <w:spacing w:val="-6"/>
          <w:sz w:val="16"/>
          <w:vertAlign w:val="baseline"/>
        </w:rPr>
        <w:t> </w:t>
      </w:r>
      <w:r>
        <w:rPr>
          <w:sz w:val="16"/>
          <w:vertAlign w:val="baseline"/>
        </w:rPr>
        <w:t>de</w:t>
      </w:r>
      <w:r>
        <w:rPr>
          <w:spacing w:val="-7"/>
          <w:sz w:val="16"/>
          <w:vertAlign w:val="baseline"/>
        </w:rPr>
        <w:t> </w:t>
      </w:r>
      <w:r>
        <w:rPr>
          <w:sz w:val="16"/>
          <w:vertAlign w:val="baseline"/>
        </w:rPr>
        <w:t>30</w:t>
      </w:r>
      <w:r>
        <w:rPr>
          <w:spacing w:val="-7"/>
          <w:sz w:val="16"/>
          <w:vertAlign w:val="baseline"/>
        </w:rPr>
        <w:t> </w:t>
      </w:r>
      <w:r>
        <w:rPr>
          <w:sz w:val="16"/>
          <w:vertAlign w:val="baseline"/>
        </w:rPr>
        <w:t>de</w:t>
      </w:r>
      <w:r>
        <w:rPr>
          <w:spacing w:val="-7"/>
          <w:sz w:val="16"/>
          <w:vertAlign w:val="baseline"/>
        </w:rPr>
        <w:t> </w:t>
      </w:r>
      <w:r>
        <w:rPr>
          <w:sz w:val="16"/>
          <w:vertAlign w:val="baseline"/>
        </w:rPr>
        <w:t>noviembre</w:t>
      </w:r>
      <w:r>
        <w:rPr>
          <w:spacing w:val="-7"/>
          <w:sz w:val="16"/>
          <w:vertAlign w:val="baseline"/>
        </w:rPr>
        <w:t> </w:t>
      </w:r>
      <w:r>
        <w:rPr>
          <w:sz w:val="16"/>
          <w:vertAlign w:val="baseline"/>
        </w:rPr>
        <w:t>de</w:t>
      </w:r>
      <w:r>
        <w:rPr>
          <w:spacing w:val="-7"/>
          <w:sz w:val="16"/>
          <w:vertAlign w:val="baseline"/>
        </w:rPr>
        <w:t> </w:t>
      </w:r>
      <w:r>
        <w:rPr>
          <w:sz w:val="16"/>
          <w:vertAlign w:val="baseline"/>
        </w:rPr>
        <w:t>2016.</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329,</w:t>
      </w:r>
      <w:r>
        <w:rPr>
          <w:spacing w:val="-8"/>
          <w:sz w:val="16"/>
          <w:vertAlign w:val="baseline"/>
        </w:rPr>
        <w:t> </w:t>
      </w:r>
      <w:r>
        <w:rPr>
          <w:sz w:val="16"/>
          <w:vertAlign w:val="baseline"/>
        </w:rPr>
        <w:t>párr.</w:t>
      </w:r>
      <w:r>
        <w:rPr>
          <w:spacing w:val="-6"/>
          <w:sz w:val="16"/>
          <w:vertAlign w:val="baseline"/>
        </w:rPr>
        <w:t> </w:t>
      </w:r>
      <w:r>
        <w:rPr>
          <w:sz w:val="16"/>
          <w:vertAlign w:val="baseline"/>
        </w:rPr>
        <w:t>241;</w:t>
      </w:r>
      <w:r>
        <w:rPr>
          <w:spacing w:val="-2"/>
          <w:sz w:val="16"/>
          <w:vertAlign w:val="baseline"/>
        </w:rPr>
        <w:t> </w:t>
      </w:r>
      <w:r>
        <w:rPr>
          <w:sz w:val="16"/>
          <w:vertAlign w:val="baseline"/>
        </w:rPr>
        <w:t>Corte</w:t>
      </w:r>
      <w:r>
        <w:rPr>
          <w:spacing w:val="-7"/>
          <w:sz w:val="16"/>
          <w:vertAlign w:val="baseline"/>
        </w:rPr>
        <w:t> </w:t>
      </w:r>
      <w:r>
        <w:rPr>
          <w:sz w:val="16"/>
          <w:vertAlign w:val="baseline"/>
        </w:rPr>
        <w:t>IDH.</w:t>
      </w:r>
      <w:r>
        <w:rPr>
          <w:spacing w:val="-8"/>
          <w:sz w:val="16"/>
          <w:vertAlign w:val="baseline"/>
        </w:rPr>
        <w:t> </w:t>
      </w:r>
      <w:r>
        <w:rPr>
          <w:i/>
          <w:sz w:val="16"/>
          <w:vertAlign w:val="baseline"/>
        </w:rPr>
        <w:t>Caso</w:t>
      </w:r>
      <w:r>
        <w:rPr>
          <w:i/>
          <w:spacing w:val="-6"/>
          <w:sz w:val="16"/>
          <w:vertAlign w:val="baseline"/>
        </w:rPr>
        <w:t> </w:t>
      </w:r>
      <w:r>
        <w:rPr>
          <w:i/>
          <w:sz w:val="16"/>
          <w:vertAlign w:val="baseline"/>
        </w:rPr>
        <w:t>Pavez</w:t>
      </w:r>
      <w:r>
        <w:rPr>
          <w:i/>
          <w:spacing w:val="-8"/>
          <w:sz w:val="16"/>
          <w:vertAlign w:val="baseline"/>
        </w:rPr>
        <w:t> </w:t>
      </w:r>
      <w:r>
        <w:rPr>
          <w:i/>
          <w:sz w:val="16"/>
          <w:vertAlign w:val="baseline"/>
        </w:rPr>
        <w:t>Pavez</w:t>
      </w:r>
      <w:r>
        <w:rPr>
          <w:i/>
          <w:spacing w:val="-7"/>
          <w:sz w:val="16"/>
          <w:vertAlign w:val="baseline"/>
        </w:rPr>
        <w:t> </w:t>
      </w:r>
      <w:r>
        <w:rPr>
          <w:i/>
          <w:sz w:val="16"/>
          <w:vertAlign w:val="baseline"/>
        </w:rPr>
        <w:t>Vs.</w:t>
      </w:r>
      <w:r>
        <w:rPr>
          <w:i/>
          <w:spacing w:val="-8"/>
          <w:sz w:val="16"/>
          <w:vertAlign w:val="baseline"/>
        </w:rPr>
        <w:t> </w:t>
      </w:r>
      <w:r>
        <w:rPr>
          <w:i/>
          <w:sz w:val="16"/>
          <w:vertAlign w:val="baseline"/>
        </w:rPr>
        <w:t>Chile</w:t>
      </w:r>
      <w:r>
        <w:rPr>
          <w:sz w:val="16"/>
          <w:vertAlign w:val="baseline"/>
        </w:rPr>
        <w:t>. Fondo, Reparaciones y Costas. Sentencia de 4 de febrero de 2022. Serie C No. 449, párr. 69.</w:t>
      </w:r>
    </w:p>
    <w:p>
      <w:pPr>
        <w:tabs>
          <w:tab w:pos="840" w:val="left" w:leader="none"/>
        </w:tabs>
        <w:spacing w:before="0"/>
        <w:ind w:left="120" w:right="112" w:firstLine="0"/>
        <w:jc w:val="both"/>
        <w:rPr>
          <w:sz w:val="16"/>
        </w:rPr>
      </w:pPr>
      <w:r>
        <w:rPr>
          <w:spacing w:val="-6"/>
          <w:sz w:val="16"/>
          <w:vertAlign w:val="superscript"/>
        </w:rPr>
        <w:t>73</w:t>
      </w:r>
      <w:r>
        <w:rPr>
          <w:sz w:val="16"/>
          <w:vertAlign w:val="baseline"/>
        </w:rPr>
        <w:tab/>
      </w:r>
      <w:r>
        <w:rPr>
          <w:i/>
          <w:sz w:val="16"/>
          <w:vertAlign w:val="baseline"/>
        </w:rPr>
        <w:t>Cfr</w:t>
      </w:r>
      <w:r>
        <w:rPr>
          <w:sz w:val="16"/>
          <w:vertAlign w:val="baseline"/>
        </w:rPr>
        <w:t>. HELLIG, Jorge Ríos. </w:t>
      </w:r>
      <w:r>
        <w:rPr>
          <w:i/>
          <w:sz w:val="16"/>
          <w:vertAlign w:val="baseline"/>
        </w:rPr>
        <w:t>La práctica del derecho notarial</w:t>
      </w:r>
      <w:r>
        <w:rPr>
          <w:sz w:val="16"/>
          <w:vertAlign w:val="baseline"/>
        </w:rPr>
        <w:t>. 8.</w:t>
      </w:r>
      <w:r>
        <w:rPr>
          <w:spacing w:val="-2"/>
          <w:sz w:val="16"/>
          <w:vertAlign w:val="baseline"/>
        </w:rPr>
        <w:t> </w:t>
      </w:r>
      <w:r>
        <w:rPr>
          <w:sz w:val="16"/>
          <w:vertAlign w:val="baseline"/>
        </w:rPr>
        <w:t>ed. Ciudad de México: McGraw-Hill, 2012, p. 29.</w:t>
      </w:r>
    </w:p>
    <w:p>
      <w:pPr>
        <w:spacing w:after="0"/>
        <w:jc w:val="both"/>
        <w:rPr>
          <w:sz w:val="16"/>
        </w:rPr>
        <w:sectPr>
          <w:pgSz w:w="12240" w:h="15840"/>
          <w:pgMar w:header="0" w:footer="980" w:top="1360" w:bottom="1160" w:left="1680" w:right="1680"/>
        </w:sectPr>
      </w:pPr>
    </w:p>
    <w:p>
      <w:pPr>
        <w:spacing w:before="81"/>
        <w:ind w:left="120" w:right="118" w:firstLine="0"/>
        <w:jc w:val="both"/>
        <w:rPr>
          <w:sz w:val="20"/>
        </w:rPr>
      </w:pPr>
      <w:r>
        <w:rPr>
          <w:sz w:val="20"/>
        </w:rPr>
        <w:t>documento, ni controlan la legalidad del contenido</w:t>
      </w:r>
      <w:r>
        <w:rPr>
          <w:position w:val="7"/>
          <w:sz w:val="13"/>
        </w:rPr>
        <w:t>74</w:t>
      </w:r>
      <w:r>
        <w:rPr>
          <w:sz w:val="20"/>
        </w:rPr>
        <w:t>. Como fue argumentado por la Unión Internacional del Notariado (UINL), “</w:t>
      </w:r>
      <w:r>
        <w:rPr>
          <w:i/>
          <w:sz w:val="20"/>
        </w:rPr>
        <w:t>la intervención del notary public no da</w:t>
      </w:r>
      <w:r>
        <w:rPr>
          <w:i/>
          <w:sz w:val="20"/>
        </w:rPr>
        <w:t> seguridad</w:t>
      </w:r>
      <w:r>
        <w:rPr>
          <w:i/>
          <w:spacing w:val="-13"/>
          <w:sz w:val="20"/>
        </w:rPr>
        <w:t> </w:t>
      </w:r>
      <w:r>
        <w:rPr>
          <w:i/>
          <w:sz w:val="20"/>
        </w:rPr>
        <w:t>jurídica</w:t>
      </w:r>
      <w:r>
        <w:rPr>
          <w:i/>
          <w:spacing w:val="-14"/>
          <w:sz w:val="20"/>
        </w:rPr>
        <w:t> </w:t>
      </w:r>
      <w:r>
        <w:rPr>
          <w:i/>
          <w:sz w:val="20"/>
        </w:rPr>
        <w:t>por</w:t>
      </w:r>
      <w:r>
        <w:rPr>
          <w:i/>
          <w:spacing w:val="-17"/>
          <w:sz w:val="20"/>
        </w:rPr>
        <w:t> </w:t>
      </w:r>
      <w:r>
        <w:rPr>
          <w:i/>
          <w:sz w:val="20"/>
        </w:rPr>
        <w:t>no</w:t>
      </w:r>
      <w:r>
        <w:rPr>
          <w:i/>
          <w:spacing w:val="-15"/>
          <w:sz w:val="20"/>
        </w:rPr>
        <w:t> </w:t>
      </w:r>
      <w:r>
        <w:rPr>
          <w:i/>
          <w:sz w:val="20"/>
        </w:rPr>
        <w:t>encontrarse</w:t>
      </w:r>
      <w:r>
        <w:rPr>
          <w:i/>
          <w:spacing w:val="-15"/>
          <w:sz w:val="20"/>
        </w:rPr>
        <w:t> </w:t>
      </w:r>
      <w:r>
        <w:rPr>
          <w:i/>
          <w:sz w:val="20"/>
        </w:rPr>
        <w:t>en</w:t>
      </w:r>
      <w:r>
        <w:rPr>
          <w:i/>
          <w:spacing w:val="-13"/>
          <w:sz w:val="20"/>
        </w:rPr>
        <w:t> </w:t>
      </w:r>
      <w:r>
        <w:rPr>
          <w:i/>
          <w:sz w:val="20"/>
        </w:rPr>
        <w:t>él</w:t>
      </w:r>
      <w:r>
        <w:rPr>
          <w:i/>
          <w:spacing w:val="-9"/>
          <w:sz w:val="20"/>
        </w:rPr>
        <w:t> </w:t>
      </w:r>
      <w:r>
        <w:rPr>
          <w:i/>
          <w:sz w:val="20"/>
        </w:rPr>
        <w:t>el</w:t>
      </w:r>
      <w:r>
        <w:rPr>
          <w:i/>
          <w:spacing w:val="-13"/>
          <w:sz w:val="20"/>
        </w:rPr>
        <w:t> </w:t>
      </w:r>
      <w:r>
        <w:rPr>
          <w:i/>
          <w:sz w:val="20"/>
        </w:rPr>
        <w:t>ceñimiento</w:t>
      </w:r>
      <w:r>
        <w:rPr>
          <w:i/>
          <w:spacing w:val="-17"/>
          <w:sz w:val="20"/>
        </w:rPr>
        <w:t> </w:t>
      </w:r>
      <w:r>
        <w:rPr>
          <w:i/>
          <w:sz w:val="20"/>
        </w:rPr>
        <w:t>al</w:t>
      </w:r>
      <w:r>
        <w:rPr>
          <w:i/>
          <w:spacing w:val="-13"/>
          <w:sz w:val="20"/>
        </w:rPr>
        <w:t> </w:t>
      </w:r>
      <w:r>
        <w:rPr>
          <w:i/>
          <w:sz w:val="20"/>
        </w:rPr>
        <w:t>derecho</w:t>
      </w:r>
      <w:r>
        <w:rPr>
          <w:i/>
          <w:spacing w:val="-14"/>
          <w:sz w:val="20"/>
        </w:rPr>
        <w:t> </w:t>
      </w:r>
      <w:r>
        <w:rPr>
          <w:i/>
          <w:sz w:val="20"/>
        </w:rPr>
        <w:t>y</w:t>
      </w:r>
      <w:r>
        <w:rPr>
          <w:i/>
          <w:spacing w:val="-14"/>
          <w:sz w:val="20"/>
        </w:rPr>
        <w:t> </w:t>
      </w:r>
      <w:r>
        <w:rPr>
          <w:i/>
          <w:sz w:val="20"/>
        </w:rPr>
        <w:t>a</w:t>
      </w:r>
      <w:r>
        <w:rPr>
          <w:i/>
          <w:spacing w:val="-14"/>
          <w:sz w:val="20"/>
        </w:rPr>
        <w:t> </w:t>
      </w:r>
      <w:r>
        <w:rPr>
          <w:i/>
          <w:sz w:val="20"/>
        </w:rPr>
        <w:t>la</w:t>
      </w:r>
      <w:r>
        <w:rPr>
          <w:i/>
          <w:spacing w:val="-16"/>
          <w:sz w:val="20"/>
        </w:rPr>
        <w:t> </w:t>
      </w:r>
      <w:r>
        <w:rPr>
          <w:i/>
          <w:sz w:val="20"/>
        </w:rPr>
        <w:t>autenticidad y por pertenecer a un sistema basado en el derecho resarcitorio y no preventivo</w:t>
      </w:r>
      <w:r>
        <w:rPr>
          <w:sz w:val="20"/>
        </w:rPr>
        <w:t>”</w:t>
      </w:r>
      <w:r>
        <w:rPr>
          <w:position w:val="7"/>
          <w:sz w:val="13"/>
        </w:rPr>
        <w:t>75</w:t>
      </w:r>
      <w:r>
        <w:rPr>
          <w:sz w:val="20"/>
        </w:rPr>
        <w:t>.</w:t>
      </w:r>
    </w:p>
    <w:p>
      <w:pPr>
        <w:pStyle w:val="BodyText"/>
        <w:spacing w:before="8"/>
        <w:rPr>
          <w:sz w:val="19"/>
        </w:rPr>
      </w:pPr>
    </w:p>
    <w:p>
      <w:pPr>
        <w:pStyle w:val="ListParagraph"/>
        <w:numPr>
          <w:ilvl w:val="0"/>
          <w:numId w:val="11"/>
        </w:numPr>
        <w:tabs>
          <w:tab w:pos="841" w:val="left" w:leader="none"/>
        </w:tabs>
        <w:spacing w:line="240" w:lineRule="auto" w:before="0" w:after="0"/>
        <w:ind w:left="120" w:right="115" w:firstLine="0"/>
        <w:jc w:val="both"/>
        <w:rPr>
          <w:sz w:val="20"/>
        </w:rPr>
      </w:pPr>
      <w:r>
        <w:rPr>
          <w:sz w:val="20"/>
        </w:rPr>
        <w:t>En cuanto a su </w:t>
      </w:r>
      <w:r>
        <w:rPr>
          <w:b/>
          <w:sz w:val="20"/>
        </w:rPr>
        <w:t>estatuto</w:t>
      </w:r>
      <w:r>
        <w:rPr>
          <w:sz w:val="20"/>
        </w:rPr>
        <w:t>, los notarios en Guatemala son considerados como profesionales liberales de carácter híbrido, que ejercen una función pública cuya responsabilidad civil, penal y administrativa es personal</w:t>
      </w:r>
      <w:r>
        <w:rPr>
          <w:position w:val="7"/>
          <w:sz w:val="13"/>
        </w:rPr>
        <w:t>76</w:t>
      </w:r>
      <w:r>
        <w:rPr>
          <w:spacing w:val="40"/>
          <w:position w:val="7"/>
          <w:sz w:val="13"/>
        </w:rPr>
        <w:t> </w:t>
      </w:r>
      <w:r>
        <w:rPr>
          <w:sz w:val="20"/>
        </w:rPr>
        <w:t>—, pero que es libre de negociar</w:t>
      </w:r>
      <w:r>
        <w:rPr>
          <w:spacing w:val="-11"/>
          <w:sz w:val="20"/>
        </w:rPr>
        <w:t> </w:t>
      </w:r>
      <w:r>
        <w:rPr>
          <w:sz w:val="20"/>
        </w:rPr>
        <w:t>los</w:t>
      </w:r>
      <w:r>
        <w:rPr>
          <w:spacing w:val="-9"/>
          <w:sz w:val="20"/>
        </w:rPr>
        <w:t> </w:t>
      </w:r>
      <w:r>
        <w:rPr>
          <w:sz w:val="20"/>
        </w:rPr>
        <w:t>honorarios</w:t>
      </w:r>
      <w:r>
        <w:rPr>
          <w:spacing w:val="-9"/>
          <w:sz w:val="20"/>
        </w:rPr>
        <w:t> </w:t>
      </w:r>
      <w:r>
        <w:rPr>
          <w:sz w:val="20"/>
        </w:rPr>
        <w:t>con</w:t>
      </w:r>
      <w:r>
        <w:rPr>
          <w:spacing w:val="-9"/>
          <w:sz w:val="20"/>
        </w:rPr>
        <w:t> </w:t>
      </w:r>
      <w:r>
        <w:rPr>
          <w:sz w:val="20"/>
        </w:rPr>
        <w:t>los</w:t>
      </w:r>
      <w:r>
        <w:rPr>
          <w:spacing w:val="-9"/>
          <w:sz w:val="20"/>
        </w:rPr>
        <w:t> </w:t>
      </w:r>
      <w:r>
        <w:rPr>
          <w:sz w:val="20"/>
        </w:rPr>
        <w:t>particulares</w:t>
      </w:r>
      <w:r>
        <w:rPr>
          <w:spacing w:val="-11"/>
          <w:sz w:val="20"/>
        </w:rPr>
        <w:t> </w:t>
      </w:r>
      <w:r>
        <w:rPr>
          <w:sz w:val="20"/>
        </w:rPr>
        <w:t>para</w:t>
      </w:r>
      <w:r>
        <w:rPr>
          <w:spacing w:val="-8"/>
          <w:sz w:val="20"/>
        </w:rPr>
        <w:t> </w:t>
      </w:r>
      <w:r>
        <w:rPr>
          <w:sz w:val="20"/>
        </w:rPr>
        <w:t>los</w:t>
      </w:r>
      <w:r>
        <w:rPr>
          <w:spacing w:val="-9"/>
          <w:sz w:val="20"/>
        </w:rPr>
        <w:t> </w:t>
      </w:r>
      <w:r>
        <w:rPr>
          <w:sz w:val="20"/>
        </w:rPr>
        <w:t>que</w:t>
      </w:r>
      <w:r>
        <w:rPr>
          <w:spacing w:val="-9"/>
          <w:sz w:val="20"/>
        </w:rPr>
        <w:t> </w:t>
      </w:r>
      <w:r>
        <w:rPr>
          <w:sz w:val="20"/>
        </w:rPr>
        <w:t>se</w:t>
      </w:r>
      <w:r>
        <w:rPr>
          <w:spacing w:val="-9"/>
          <w:sz w:val="20"/>
        </w:rPr>
        <w:t> </w:t>
      </w:r>
      <w:r>
        <w:rPr>
          <w:sz w:val="20"/>
        </w:rPr>
        <w:t>han</w:t>
      </w:r>
      <w:r>
        <w:rPr>
          <w:spacing w:val="-9"/>
          <w:sz w:val="20"/>
        </w:rPr>
        <w:t> </w:t>
      </w:r>
      <w:r>
        <w:rPr>
          <w:sz w:val="20"/>
        </w:rPr>
        <w:t>prestado</w:t>
      </w:r>
      <w:r>
        <w:rPr>
          <w:spacing w:val="-9"/>
          <w:sz w:val="20"/>
        </w:rPr>
        <w:t> </w:t>
      </w:r>
      <w:r>
        <w:rPr>
          <w:sz w:val="20"/>
        </w:rPr>
        <w:t>los</w:t>
      </w:r>
      <w:r>
        <w:rPr>
          <w:spacing w:val="-9"/>
          <w:sz w:val="20"/>
        </w:rPr>
        <w:t> </w:t>
      </w:r>
      <w:r>
        <w:rPr>
          <w:sz w:val="20"/>
        </w:rPr>
        <w:t>servicios. Es, en palabras del Estado, </w:t>
      </w:r>
      <w:r>
        <w:rPr>
          <w:i/>
          <w:sz w:val="20"/>
        </w:rPr>
        <w:t>“un profesional del derecho que posee fe pública, la cual</w:t>
      </w:r>
      <w:r>
        <w:rPr>
          <w:i/>
          <w:sz w:val="20"/>
        </w:rPr>
        <w:t> es delegada por el Estado en su soberanía y por disposición de ley, lo cual significa que ejerce una función pública, actúa en nombre del Estado y su actividad adquiere un interés general, ya que brinda certeza jurídica y protege derechos humanos</w:t>
      </w:r>
      <w:r>
        <w:rPr>
          <w:sz w:val="20"/>
        </w:rPr>
        <w:t>”</w:t>
      </w:r>
      <w:r>
        <w:rPr>
          <w:position w:val="7"/>
          <w:sz w:val="13"/>
        </w:rPr>
        <w:t>77</w:t>
      </w:r>
      <w:r>
        <w:rPr>
          <w:sz w:val="20"/>
        </w:rPr>
        <w:t>.</w:t>
      </w:r>
    </w:p>
    <w:p>
      <w:pPr>
        <w:pStyle w:val="BodyText"/>
        <w:spacing w:before="9"/>
        <w:rPr>
          <w:sz w:val="19"/>
        </w:rPr>
      </w:pPr>
    </w:p>
    <w:p>
      <w:pPr>
        <w:pStyle w:val="ListParagraph"/>
        <w:numPr>
          <w:ilvl w:val="0"/>
          <w:numId w:val="11"/>
        </w:numPr>
        <w:tabs>
          <w:tab w:pos="841" w:val="left" w:leader="none"/>
        </w:tabs>
        <w:spacing w:line="240" w:lineRule="auto" w:before="0" w:after="0"/>
        <w:ind w:left="120" w:right="116" w:firstLine="0"/>
        <w:jc w:val="both"/>
        <w:rPr>
          <w:sz w:val="20"/>
        </w:rPr>
      </w:pPr>
      <w:r>
        <w:rPr>
          <w:sz w:val="20"/>
        </w:rPr>
        <w:t>En</w:t>
      </w:r>
      <w:r>
        <w:rPr>
          <w:spacing w:val="-4"/>
          <w:sz w:val="20"/>
        </w:rPr>
        <w:t> </w:t>
      </w:r>
      <w:r>
        <w:rPr>
          <w:sz w:val="20"/>
        </w:rPr>
        <w:t>cuanto</w:t>
      </w:r>
      <w:r>
        <w:rPr>
          <w:spacing w:val="-6"/>
          <w:sz w:val="20"/>
        </w:rPr>
        <w:t> </w:t>
      </w:r>
      <w:r>
        <w:rPr>
          <w:sz w:val="20"/>
        </w:rPr>
        <w:t>a</w:t>
      </w:r>
      <w:r>
        <w:rPr>
          <w:spacing w:val="-5"/>
          <w:sz w:val="20"/>
        </w:rPr>
        <w:t> </w:t>
      </w:r>
      <w:r>
        <w:rPr>
          <w:sz w:val="20"/>
        </w:rPr>
        <w:t>sus</w:t>
      </w:r>
      <w:r>
        <w:rPr>
          <w:spacing w:val="-4"/>
          <w:sz w:val="20"/>
        </w:rPr>
        <w:t> </w:t>
      </w:r>
      <w:r>
        <w:rPr>
          <w:b/>
          <w:sz w:val="20"/>
        </w:rPr>
        <w:t>actividades</w:t>
      </w:r>
      <w:r>
        <w:rPr>
          <w:sz w:val="20"/>
        </w:rPr>
        <w:t>,</w:t>
      </w:r>
      <w:r>
        <w:rPr>
          <w:spacing w:val="-3"/>
          <w:sz w:val="20"/>
        </w:rPr>
        <w:t> </w:t>
      </w:r>
      <w:r>
        <w:rPr>
          <w:sz w:val="20"/>
        </w:rPr>
        <w:t>el</w:t>
      </w:r>
      <w:r>
        <w:rPr>
          <w:spacing w:val="-4"/>
          <w:sz w:val="20"/>
        </w:rPr>
        <w:t> </w:t>
      </w:r>
      <w:r>
        <w:rPr>
          <w:sz w:val="20"/>
        </w:rPr>
        <w:t>notario,</w:t>
      </w:r>
      <w:r>
        <w:rPr>
          <w:spacing w:val="-3"/>
          <w:sz w:val="20"/>
        </w:rPr>
        <w:t> </w:t>
      </w:r>
      <w:r>
        <w:rPr>
          <w:sz w:val="20"/>
        </w:rPr>
        <w:t>según</w:t>
      </w:r>
      <w:r>
        <w:rPr>
          <w:spacing w:val="-2"/>
          <w:sz w:val="20"/>
        </w:rPr>
        <w:t> </w:t>
      </w:r>
      <w:r>
        <w:rPr>
          <w:sz w:val="20"/>
        </w:rPr>
        <w:t>el</w:t>
      </w:r>
      <w:r>
        <w:rPr>
          <w:spacing w:val="-4"/>
          <w:sz w:val="20"/>
        </w:rPr>
        <w:t> </w:t>
      </w:r>
      <w:r>
        <w:rPr>
          <w:sz w:val="20"/>
        </w:rPr>
        <w:t>Estado,</w:t>
      </w:r>
      <w:r>
        <w:rPr>
          <w:spacing w:val="-3"/>
          <w:sz w:val="20"/>
        </w:rPr>
        <w:t> </w:t>
      </w:r>
      <w:r>
        <w:rPr>
          <w:sz w:val="20"/>
        </w:rPr>
        <w:t>“</w:t>
      </w:r>
      <w:r>
        <w:rPr>
          <w:i/>
          <w:sz w:val="20"/>
        </w:rPr>
        <w:t>moldea</w:t>
      </w:r>
      <w:r>
        <w:rPr>
          <w:i/>
          <w:spacing w:val="-5"/>
          <w:sz w:val="20"/>
        </w:rPr>
        <w:t> </w:t>
      </w:r>
      <w:r>
        <w:rPr>
          <w:i/>
          <w:sz w:val="20"/>
        </w:rPr>
        <w:t>la</w:t>
      </w:r>
      <w:r>
        <w:rPr>
          <w:i/>
          <w:spacing w:val="-4"/>
          <w:sz w:val="20"/>
        </w:rPr>
        <w:t> </w:t>
      </w:r>
      <w:r>
        <w:rPr>
          <w:i/>
          <w:sz w:val="20"/>
        </w:rPr>
        <w:t>voluntad</w:t>
      </w:r>
      <w:r>
        <w:rPr>
          <w:i/>
          <w:sz w:val="20"/>
        </w:rPr>
        <w:t> de</w:t>
      </w:r>
      <w:r>
        <w:rPr>
          <w:i/>
          <w:spacing w:val="-17"/>
          <w:sz w:val="20"/>
        </w:rPr>
        <w:t> </w:t>
      </w:r>
      <w:r>
        <w:rPr>
          <w:i/>
          <w:sz w:val="20"/>
        </w:rPr>
        <w:t>las</w:t>
      </w:r>
      <w:r>
        <w:rPr>
          <w:i/>
          <w:spacing w:val="-16"/>
          <w:sz w:val="20"/>
        </w:rPr>
        <w:t> </w:t>
      </w:r>
      <w:r>
        <w:rPr>
          <w:i/>
          <w:sz w:val="20"/>
        </w:rPr>
        <w:t>partes</w:t>
      </w:r>
      <w:r>
        <w:rPr>
          <w:i/>
          <w:spacing w:val="-14"/>
          <w:sz w:val="20"/>
        </w:rPr>
        <w:t> </w:t>
      </w:r>
      <w:r>
        <w:rPr>
          <w:i/>
          <w:sz w:val="20"/>
        </w:rPr>
        <w:t>con</w:t>
      </w:r>
      <w:r>
        <w:rPr>
          <w:i/>
          <w:spacing w:val="-15"/>
          <w:sz w:val="20"/>
        </w:rPr>
        <w:t> </w:t>
      </w:r>
      <w:r>
        <w:rPr>
          <w:i/>
          <w:sz w:val="20"/>
        </w:rPr>
        <w:t>la</w:t>
      </w:r>
      <w:r>
        <w:rPr>
          <w:i/>
          <w:spacing w:val="-13"/>
          <w:sz w:val="20"/>
        </w:rPr>
        <w:t> </w:t>
      </w:r>
      <w:r>
        <w:rPr>
          <w:i/>
          <w:sz w:val="20"/>
        </w:rPr>
        <w:t>finalidad</w:t>
      </w:r>
      <w:r>
        <w:rPr>
          <w:i/>
          <w:spacing w:val="-15"/>
          <w:sz w:val="20"/>
        </w:rPr>
        <w:t> </w:t>
      </w:r>
      <w:r>
        <w:rPr>
          <w:i/>
          <w:sz w:val="20"/>
        </w:rPr>
        <w:t>de</w:t>
      </w:r>
      <w:r>
        <w:rPr>
          <w:i/>
          <w:spacing w:val="-17"/>
          <w:sz w:val="20"/>
        </w:rPr>
        <w:t> </w:t>
      </w:r>
      <w:r>
        <w:rPr>
          <w:i/>
          <w:sz w:val="20"/>
        </w:rPr>
        <w:t>darle</w:t>
      </w:r>
      <w:r>
        <w:rPr>
          <w:i/>
          <w:spacing w:val="-13"/>
          <w:sz w:val="20"/>
        </w:rPr>
        <w:t> </w:t>
      </w:r>
      <w:r>
        <w:rPr>
          <w:i/>
          <w:sz w:val="20"/>
        </w:rPr>
        <w:t>forma</w:t>
      </w:r>
      <w:r>
        <w:rPr>
          <w:i/>
          <w:spacing w:val="-16"/>
          <w:sz w:val="20"/>
        </w:rPr>
        <w:t> </w:t>
      </w:r>
      <w:r>
        <w:rPr>
          <w:i/>
          <w:sz w:val="20"/>
        </w:rPr>
        <w:t>legal,</w:t>
      </w:r>
      <w:r>
        <w:rPr>
          <w:i/>
          <w:spacing w:val="-15"/>
          <w:sz w:val="20"/>
        </w:rPr>
        <w:t> </w:t>
      </w:r>
      <w:r>
        <w:rPr>
          <w:i/>
          <w:sz w:val="20"/>
        </w:rPr>
        <w:t>adecuándolo</w:t>
      </w:r>
      <w:r>
        <w:rPr>
          <w:i/>
          <w:spacing w:val="-17"/>
          <w:sz w:val="20"/>
        </w:rPr>
        <w:t> </w:t>
      </w:r>
      <w:r>
        <w:rPr>
          <w:i/>
          <w:sz w:val="20"/>
        </w:rPr>
        <w:t>a</w:t>
      </w:r>
      <w:r>
        <w:rPr>
          <w:i/>
          <w:spacing w:val="-14"/>
          <w:sz w:val="20"/>
        </w:rPr>
        <w:t> </w:t>
      </w:r>
      <w:r>
        <w:rPr>
          <w:i/>
          <w:sz w:val="20"/>
        </w:rPr>
        <w:t>las</w:t>
      </w:r>
      <w:r>
        <w:rPr>
          <w:i/>
          <w:spacing w:val="-14"/>
          <w:sz w:val="20"/>
        </w:rPr>
        <w:t> </w:t>
      </w:r>
      <w:r>
        <w:rPr>
          <w:i/>
          <w:sz w:val="20"/>
        </w:rPr>
        <w:t>exigencias</w:t>
      </w:r>
      <w:r>
        <w:rPr>
          <w:i/>
          <w:spacing w:val="-16"/>
          <w:sz w:val="20"/>
        </w:rPr>
        <w:t> </w:t>
      </w:r>
      <w:r>
        <w:rPr>
          <w:i/>
          <w:sz w:val="20"/>
        </w:rPr>
        <w:t>legales de forma y fondo, y también porque autentica hechos y actos ocurridos en su presencia, lo cual produce fe y es considerada plena prueba</w:t>
      </w:r>
      <w:r>
        <w:rPr>
          <w:sz w:val="20"/>
        </w:rPr>
        <w:t>”</w:t>
      </w:r>
      <w:r>
        <w:rPr>
          <w:position w:val="7"/>
          <w:sz w:val="13"/>
        </w:rPr>
        <w:t>78</w:t>
      </w:r>
      <w:r>
        <w:rPr>
          <w:sz w:val="20"/>
        </w:rPr>
        <w:t>. La legislación guatemalteca</w:t>
      </w:r>
      <w:r>
        <w:rPr>
          <w:spacing w:val="-5"/>
          <w:sz w:val="20"/>
        </w:rPr>
        <w:t> </w:t>
      </w:r>
      <w:r>
        <w:rPr>
          <w:sz w:val="20"/>
        </w:rPr>
        <w:t>permite</w:t>
      </w:r>
      <w:r>
        <w:rPr>
          <w:spacing w:val="-6"/>
          <w:sz w:val="20"/>
        </w:rPr>
        <w:t> </w:t>
      </w:r>
      <w:r>
        <w:rPr>
          <w:sz w:val="20"/>
        </w:rPr>
        <w:t>a</w:t>
      </w:r>
      <w:r>
        <w:rPr>
          <w:spacing w:val="-4"/>
          <w:sz w:val="20"/>
        </w:rPr>
        <w:t> </w:t>
      </w:r>
      <w:r>
        <w:rPr>
          <w:sz w:val="20"/>
        </w:rPr>
        <w:t>los</w:t>
      </w:r>
      <w:r>
        <w:rPr>
          <w:spacing w:val="-4"/>
          <w:sz w:val="20"/>
        </w:rPr>
        <w:t> </w:t>
      </w:r>
      <w:r>
        <w:rPr>
          <w:sz w:val="20"/>
        </w:rPr>
        <w:t>notarios</w:t>
      </w:r>
      <w:r>
        <w:rPr>
          <w:spacing w:val="-4"/>
          <w:sz w:val="20"/>
        </w:rPr>
        <w:t> </w:t>
      </w:r>
      <w:r>
        <w:rPr>
          <w:sz w:val="20"/>
        </w:rPr>
        <w:t>autorizar</w:t>
      </w:r>
      <w:r>
        <w:rPr>
          <w:spacing w:val="-6"/>
          <w:sz w:val="20"/>
        </w:rPr>
        <w:t> </w:t>
      </w:r>
      <w:r>
        <w:rPr>
          <w:sz w:val="20"/>
        </w:rPr>
        <w:t>instrumentos,</w:t>
      </w:r>
      <w:r>
        <w:rPr>
          <w:spacing w:val="-2"/>
          <w:sz w:val="20"/>
        </w:rPr>
        <w:t> </w:t>
      </w:r>
      <w:r>
        <w:rPr>
          <w:sz w:val="20"/>
        </w:rPr>
        <w:t>legalizar</w:t>
      </w:r>
      <w:r>
        <w:rPr>
          <w:spacing w:val="-4"/>
          <w:sz w:val="20"/>
        </w:rPr>
        <w:t> </w:t>
      </w:r>
      <w:r>
        <w:rPr>
          <w:sz w:val="20"/>
        </w:rPr>
        <w:t>firmas,</w:t>
      </w:r>
      <w:r>
        <w:rPr>
          <w:spacing w:val="-6"/>
          <w:sz w:val="20"/>
        </w:rPr>
        <w:t> </w:t>
      </w:r>
      <w:r>
        <w:rPr>
          <w:sz w:val="20"/>
        </w:rPr>
        <w:t>levantar actas notariales y actuar como auxiliares de la justicia en casos de jurisdicción voluntaria</w:t>
      </w:r>
      <w:r>
        <w:rPr>
          <w:position w:val="7"/>
          <w:sz w:val="13"/>
        </w:rPr>
        <w:t>79</w:t>
      </w:r>
      <w:r>
        <w:rPr>
          <w:sz w:val="20"/>
        </w:rPr>
        <w:t>. Así, el notario tiene fe pública para conferir certeza jurídica a las relaciones entre particulares</w:t>
      </w:r>
      <w:r>
        <w:rPr>
          <w:position w:val="7"/>
          <w:sz w:val="13"/>
        </w:rPr>
        <w:t>80</w:t>
      </w:r>
      <w:r>
        <w:rPr>
          <w:spacing w:val="36"/>
          <w:position w:val="7"/>
          <w:sz w:val="13"/>
        </w:rPr>
        <w:t> </w:t>
      </w:r>
      <w:r>
        <w:rPr>
          <w:sz w:val="20"/>
        </w:rPr>
        <w:t>mediante instrumentos públicos autenticados durante sus</w:t>
      </w:r>
      <w:r>
        <w:rPr>
          <w:spacing w:val="-11"/>
          <w:sz w:val="20"/>
        </w:rPr>
        <w:t> </w:t>
      </w:r>
      <w:r>
        <w:rPr>
          <w:sz w:val="20"/>
        </w:rPr>
        <w:t>actividades</w:t>
      </w:r>
      <w:r>
        <w:rPr>
          <w:spacing w:val="-10"/>
          <w:sz w:val="20"/>
        </w:rPr>
        <w:t> </w:t>
      </w:r>
      <w:r>
        <w:rPr>
          <w:sz w:val="20"/>
        </w:rPr>
        <w:t>notariales</w:t>
      </w:r>
      <w:r>
        <w:rPr>
          <w:position w:val="7"/>
          <w:sz w:val="13"/>
        </w:rPr>
        <w:t>81</w:t>
      </w:r>
      <w:r>
        <w:rPr>
          <w:sz w:val="20"/>
        </w:rPr>
        <w:t>.</w:t>
      </w:r>
      <w:r>
        <w:rPr>
          <w:spacing w:val="-12"/>
          <w:sz w:val="20"/>
        </w:rPr>
        <w:t> </w:t>
      </w:r>
      <w:r>
        <w:rPr>
          <w:sz w:val="20"/>
        </w:rPr>
        <w:t>La</w:t>
      </w:r>
      <w:r>
        <w:rPr>
          <w:spacing w:val="-9"/>
          <w:sz w:val="20"/>
        </w:rPr>
        <w:t> </w:t>
      </w:r>
      <w:r>
        <w:rPr>
          <w:sz w:val="20"/>
        </w:rPr>
        <w:t>noción</w:t>
      </w:r>
      <w:r>
        <w:rPr>
          <w:spacing w:val="-11"/>
          <w:sz w:val="20"/>
        </w:rPr>
        <w:t> </w:t>
      </w:r>
      <w:r>
        <w:rPr>
          <w:sz w:val="20"/>
        </w:rPr>
        <w:t>de</w:t>
      </w:r>
      <w:r>
        <w:rPr>
          <w:spacing w:val="-10"/>
          <w:sz w:val="20"/>
        </w:rPr>
        <w:t> </w:t>
      </w:r>
      <w:r>
        <w:rPr>
          <w:sz w:val="20"/>
        </w:rPr>
        <w:t>fe</w:t>
      </w:r>
      <w:r>
        <w:rPr>
          <w:spacing w:val="-11"/>
          <w:sz w:val="20"/>
        </w:rPr>
        <w:t> </w:t>
      </w:r>
      <w:r>
        <w:rPr>
          <w:sz w:val="20"/>
        </w:rPr>
        <w:t>pública</w:t>
      </w:r>
      <w:r>
        <w:rPr>
          <w:spacing w:val="-9"/>
          <w:sz w:val="20"/>
        </w:rPr>
        <w:t> </w:t>
      </w:r>
      <w:r>
        <w:rPr>
          <w:sz w:val="20"/>
        </w:rPr>
        <w:t>es,</w:t>
      </w:r>
      <w:r>
        <w:rPr>
          <w:spacing w:val="-10"/>
          <w:sz w:val="20"/>
        </w:rPr>
        <w:t> </w:t>
      </w:r>
      <w:r>
        <w:rPr>
          <w:sz w:val="20"/>
        </w:rPr>
        <w:t>por</w:t>
      </w:r>
      <w:r>
        <w:rPr>
          <w:spacing w:val="-12"/>
          <w:sz w:val="20"/>
        </w:rPr>
        <w:t> </w:t>
      </w:r>
      <w:r>
        <w:rPr>
          <w:sz w:val="20"/>
        </w:rPr>
        <w:t>tanto,</w:t>
      </w:r>
      <w:r>
        <w:rPr>
          <w:spacing w:val="-12"/>
          <w:sz w:val="20"/>
        </w:rPr>
        <w:t> </w:t>
      </w:r>
      <w:r>
        <w:rPr>
          <w:sz w:val="20"/>
        </w:rPr>
        <w:t>un</w:t>
      </w:r>
      <w:r>
        <w:rPr>
          <w:spacing w:val="-8"/>
          <w:sz w:val="20"/>
        </w:rPr>
        <w:t> </w:t>
      </w:r>
      <w:r>
        <w:rPr>
          <w:sz w:val="20"/>
        </w:rPr>
        <w:t>elemento</w:t>
      </w:r>
      <w:r>
        <w:rPr>
          <w:spacing w:val="-10"/>
          <w:sz w:val="20"/>
        </w:rPr>
        <w:t> </w:t>
      </w:r>
      <w:r>
        <w:rPr>
          <w:sz w:val="20"/>
        </w:rPr>
        <w:t>central de la identidad del notario</w:t>
      </w:r>
      <w:r>
        <w:rPr>
          <w:position w:val="7"/>
          <w:sz w:val="13"/>
        </w:rPr>
        <w:t>82</w:t>
      </w:r>
      <w:r>
        <w:rPr>
          <w:sz w:val="20"/>
        </w:rPr>
        <w:t>.</w:t>
      </w:r>
    </w:p>
    <w:p>
      <w:pPr>
        <w:pStyle w:val="BodyText"/>
        <w:spacing w:before="10"/>
        <w:rPr>
          <w:sz w:val="19"/>
        </w:rPr>
      </w:pPr>
    </w:p>
    <w:p>
      <w:pPr>
        <w:pStyle w:val="ListParagraph"/>
        <w:numPr>
          <w:ilvl w:val="0"/>
          <w:numId w:val="11"/>
        </w:numPr>
        <w:tabs>
          <w:tab w:pos="841" w:val="left" w:leader="none"/>
        </w:tabs>
        <w:spacing w:line="240" w:lineRule="auto" w:before="0" w:after="0"/>
        <w:ind w:left="120" w:right="117" w:firstLine="0"/>
        <w:jc w:val="both"/>
        <w:rPr>
          <w:sz w:val="20"/>
        </w:rPr>
      </w:pPr>
      <w:r>
        <w:rPr>
          <w:sz w:val="20"/>
        </w:rPr>
        <w:t>En cuanto</w:t>
      </w:r>
      <w:r>
        <w:rPr>
          <w:spacing w:val="-1"/>
          <w:sz w:val="20"/>
        </w:rPr>
        <w:t> </w:t>
      </w:r>
      <w:r>
        <w:rPr>
          <w:sz w:val="20"/>
        </w:rPr>
        <w:t>al método</w:t>
      </w:r>
      <w:r>
        <w:rPr>
          <w:spacing w:val="-1"/>
          <w:sz w:val="20"/>
        </w:rPr>
        <w:t> </w:t>
      </w:r>
      <w:r>
        <w:rPr>
          <w:sz w:val="20"/>
        </w:rPr>
        <w:t>de </w:t>
      </w:r>
      <w:r>
        <w:rPr>
          <w:b/>
          <w:sz w:val="20"/>
        </w:rPr>
        <w:t>selección </w:t>
      </w:r>
      <w:r>
        <w:rPr>
          <w:sz w:val="20"/>
        </w:rPr>
        <w:t>de</w:t>
      </w:r>
      <w:r>
        <w:rPr>
          <w:spacing w:val="-1"/>
          <w:sz w:val="20"/>
        </w:rPr>
        <w:t> </w:t>
      </w:r>
      <w:r>
        <w:rPr>
          <w:sz w:val="20"/>
        </w:rPr>
        <w:t>los notarios,</w:t>
      </w:r>
      <w:r>
        <w:rPr>
          <w:spacing w:val="-1"/>
          <w:sz w:val="20"/>
        </w:rPr>
        <w:t> </w:t>
      </w:r>
      <w:r>
        <w:rPr>
          <w:sz w:val="20"/>
        </w:rPr>
        <w:t>debe verificarse el sistema notarial</w:t>
      </w:r>
      <w:r>
        <w:rPr>
          <w:spacing w:val="-18"/>
          <w:sz w:val="20"/>
        </w:rPr>
        <w:t> </w:t>
      </w:r>
      <w:r>
        <w:rPr>
          <w:sz w:val="20"/>
        </w:rPr>
        <w:t>de</w:t>
      </w:r>
      <w:r>
        <w:rPr>
          <w:spacing w:val="-18"/>
          <w:sz w:val="20"/>
        </w:rPr>
        <w:t> </w:t>
      </w:r>
      <w:r>
        <w:rPr>
          <w:sz w:val="20"/>
        </w:rPr>
        <w:t>cada</w:t>
      </w:r>
      <w:r>
        <w:rPr>
          <w:spacing w:val="-17"/>
          <w:sz w:val="20"/>
        </w:rPr>
        <w:t> </w:t>
      </w:r>
      <w:r>
        <w:rPr>
          <w:sz w:val="20"/>
        </w:rPr>
        <w:t>Estado.</w:t>
      </w:r>
      <w:r>
        <w:rPr>
          <w:spacing w:val="-18"/>
          <w:sz w:val="20"/>
        </w:rPr>
        <w:t> </w:t>
      </w:r>
      <w:r>
        <w:rPr>
          <w:sz w:val="20"/>
        </w:rPr>
        <w:t>Entre</w:t>
      </w:r>
      <w:r>
        <w:rPr>
          <w:spacing w:val="-17"/>
          <w:sz w:val="20"/>
        </w:rPr>
        <w:t> </w:t>
      </w:r>
      <w:r>
        <w:rPr>
          <w:sz w:val="20"/>
        </w:rPr>
        <w:t>los</w:t>
      </w:r>
      <w:r>
        <w:rPr>
          <w:spacing w:val="-18"/>
          <w:sz w:val="20"/>
        </w:rPr>
        <w:t> </w:t>
      </w:r>
      <w:r>
        <w:rPr>
          <w:sz w:val="20"/>
        </w:rPr>
        <w:t>países</w:t>
      </w:r>
      <w:r>
        <w:rPr>
          <w:spacing w:val="-18"/>
          <w:sz w:val="20"/>
        </w:rPr>
        <w:t> </w:t>
      </w:r>
      <w:r>
        <w:rPr>
          <w:sz w:val="20"/>
        </w:rPr>
        <w:t>que</w:t>
      </w:r>
      <w:r>
        <w:rPr>
          <w:spacing w:val="-17"/>
          <w:sz w:val="20"/>
        </w:rPr>
        <w:t> </w:t>
      </w:r>
      <w:r>
        <w:rPr>
          <w:sz w:val="20"/>
        </w:rPr>
        <w:t>adoptan</w:t>
      </w:r>
      <w:r>
        <w:rPr>
          <w:spacing w:val="-18"/>
          <w:sz w:val="20"/>
        </w:rPr>
        <w:t> </w:t>
      </w:r>
      <w:r>
        <w:rPr>
          <w:sz w:val="20"/>
        </w:rPr>
        <w:t>el</w:t>
      </w:r>
      <w:r>
        <w:rPr>
          <w:spacing w:val="-17"/>
          <w:sz w:val="20"/>
        </w:rPr>
        <w:t> </w:t>
      </w:r>
      <w:r>
        <w:rPr>
          <w:sz w:val="20"/>
        </w:rPr>
        <w:t>sistema</w:t>
      </w:r>
      <w:r>
        <w:rPr>
          <w:spacing w:val="-17"/>
          <w:sz w:val="20"/>
        </w:rPr>
        <w:t> </w:t>
      </w:r>
      <w:r>
        <w:rPr>
          <w:sz w:val="20"/>
        </w:rPr>
        <w:t>notarial</w:t>
      </w:r>
      <w:r>
        <w:rPr>
          <w:spacing w:val="-17"/>
          <w:sz w:val="20"/>
        </w:rPr>
        <w:t> </w:t>
      </w:r>
      <w:r>
        <w:rPr>
          <w:sz w:val="20"/>
        </w:rPr>
        <w:t>latino,</w:t>
      </w:r>
      <w:r>
        <w:rPr>
          <w:spacing w:val="-18"/>
          <w:sz w:val="20"/>
        </w:rPr>
        <w:t> </w:t>
      </w:r>
      <w:r>
        <w:rPr>
          <w:sz w:val="20"/>
        </w:rPr>
        <w:t>existen tres</w:t>
      </w:r>
      <w:r>
        <w:rPr>
          <w:spacing w:val="-18"/>
          <w:sz w:val="20"/>
        </w:rPr>
        <w:t> </w:t>
      </w:r>
      <w:r>
        <w:rPr>
          <w:sz w:val="20"/>
        </w:rPr>
        <w:t>formas</w:t>
      </w:r>
      <w:r>
        <w:rPr>
          <w:spacing w:val="-18"/>
          <w:sz w:val="20"/>
        </w:rPr>
        <w:t> </w:t>
      </w:r>
      <w:r>
        <w:rPr>
          <w:sz w:val="20"/>
        </w:rPr>
        <w:t>de</w:t>
      </w:r>
      <w:r>
        <w:rPr>
          <w:spacing w:val="-17"/>
          <w:sz w:val="20"/>
        </w:rPr>
        <w:t> </w:t>
      </w:r>
      <w:r>
        <w:rPr>
          <w:sz w:val="20"/>
        </w:rPr>
        <w:t>acceso</w:t>
      </w:r>
      <w:r>
        <w:rPr>
          <w:spacing w:val="-18"/>
          <w:sz w:val="20"/>
        </w:rPr>
        <w:t> </w:t>
      </w:r>
      <w:r>
        <w:rPr>
          <w:sz w:val="20"/>
        </w:rPr>
        <w:t>a</w:t>
      </w:r>
      <w:r>
        <w:rPr>
          <w:spacing w:val="-17"/>
          <w:sz w:val="20"/>
        </w:rPr>
        <w:t> </w:t>
      </w:r>
      <w:r>
        <w:rPr>
          <w:sz w:val="20"/>
        </w:rPr>
        <w:t>la</w:t>
      </w:r>
      <w:r>
        <w:rPr>
          <w:spacing w:val="-18"/>
          <w:sz w:val="20"/>
        </w:rPr>
        <w:t> </w:t>
      </w:r>
      <w:r>
        <w:rPr>
          <w:sz w:val="20"/>
        </w:rPr>
        <w:t>función</w:t>
      </w:r>
      <w:r>
        <w:rPr>
          <w:spacing w:val="-18"/>
          <w:sz w:val="20"/>
        </w:rPr>
        <w:t> </w:t>
      </w:r>
      <w:r>
        <w:rPr>
          <w:sz w:val="20"/>
        </w:rPr>
        <w:t>notarial:</w:t>
      </w:r>
      <w:r>
        <w:rPr>
          <w:spacing w:val="-17"/>
          <w:sz w:val="20"/>
        </w:rPr>
        <w:t> </w:t>
      </w:r>
      <w:r>
        <w:rPr>
          <w:i/>
          <w:sz w:val="20"/>
        </w:rPr>
        <w:t>adscripción,</w:t>
      </w:r>
      <w:r>
        <w:rPr>
          <w:i/>
          <w:spacing w:val="-18"/>
          <w:sz w:val="20"/>
        </w:rPr>
        <w:t> </w:t>
      </w:r>
      <w:r>
        <w:rPr>
          <w:i/>
          <w:sz w:val="20"/>
        </w:rPr>
        <w:t>oposición</w:t>
      </w:r>
      <w:r>
        <w:rPr>
          <w:i/>
          <w:spacing w:val="-17"/>
          <w:sz w:val="20"/>
        </w:rPr>
        <w:t> </w:t>
      </w:r>
      <w:r>
        <w:rPr>
          <w:sz w:val="20"/>
        </w:rPr>
        <w:t>y</w:t>
      </w:r>
      <w:r>
        <w:rPr>
          <w:spacing w:val="-18"/>
          <w:sz w:val="20"/>
        </w:rPr>
        <w:t> </w:t>
      </w:r>
      <w:r>
        <w:rPr>
          <w:i/>
          <w:sz w:val="20"/>
        </w:rPr>
        <w:t>título</w:t>
      </w:r>
      <w:r>
        <w:rPr>
          <w:i/>
          <w:spacing w:val="-17"/>
          <w:sz w:val="20"/>
        </w:rPr>
        <w:t> </w:t>
      </w:r>
      <w:r>
        <w:rPr>
          <w:i/>
          <w:sz w:val="20"/>
        </w:rPr>
        <w:t>profesional</w:t>
      </w:r>
      <w:r>
        <w:rPr>
          <w:position w:val="7"/>
          <w:sz w:val="13"/>
        </w:rPr>
        <w:t>83</w:t>
      </w:r>
      <w:r>
        <w:rPr>
          <w:i/>
          <w:sz w:val="20"/>
        </w:rPr>
        <w:t>.</w:t>
      </w:r>
      <w:r>
        <w:rPr>
          <w:i/>
          <w:sz w:val="20"/>
        </w:rPr>
        <w:t> </w:t>
      </w:r>
      <w:r>
        <w:rPr>
          <w:sz w:val="20"/>
        </w:rPr>
        <w:t>Guatemala adopta el modelo de título profesional. Después de obtener el título académico de notario, el interesado debe inscribirse en el colegio profesional de la categoría. Como señala la UINL, “</w:t>
      </w:r>
      <w:r>
        <w:rPr>
          <w:i/>
          <w:sz w:val="20"/>
        </w:rPr>
        <w:t>la expedición del título facultativo de Notario no</w:t>
      </w:r>
      <w:r>
        <w:rPr>
          <w:i/>
          <w:sz w:val="20"/>
        </w:rPr>
        <w:t> conlleva la habilitación automática para el ejercicio de la función Notarial en la República de Guatemala</w:t>
      </w:r>
      <w:r>
        <w:rPr>
          <w:sz w:val="20"/>
        </w:rPr>
        <w:t>”</w:t>
      </w:r>
      <w:r>
        <w:rPr>
          <w:position w:val="7"/>
          <w:sz w:val="13"/>
        </w:rPr>
        <w:t>84</w:t>
      </w:r>
      <w:r>
        <w:rPr>
          <w:sz w:val="20"/>
        </w:rPr>
        <w:t>. Tales características derivan del carácter profesional propio del Sistema Notarial Latino, adoptado por Guatemala y otros países del continente americano</w:t>
      </w:r>
      <w:r>
        <w:rPr>
          <w:position w:val="7"/>
          <w:sz w:val="13"/>
        </w:rPr>
        <w:t>85</w:t>
      </w:r>
      <w:r>
        <w:rPr>
          <w:sz w:val="20"/>
        </w:rPr>
        <w:t>.</w:t>
      </w:r>
    </w:p>
    <w:p>
      <w:pPr>
        <w:pStyle w:val="BodyText"/>
      </w:pPr>
    </w:p>
    <w:p>
      <w:pPr>
        <w:pStyle w:val="BodyText"/>
        <w:spacing w:before="2"/>
        <w:rPr>
          <w:sz w:val="16"/>
        </w:rPr>
      </w:pPr>
      <w:r>
        <w:rPr/>
        <w:pict>
          <v:rect style="position:absolute;margin-left:90.024002pt;margin-top:11.053427pt;width:144.020pt;height:.60004pt;mso-position-horizontal-relative:page;mso-position-vertical-relative:paragraph;z-index:-15707136;mso-wrap-distance-left:0;mso-wrap-distance-right:0" id="docshape46" filled="true" fillcolor="#000000" stroked="false">
            <v:fill type="solid"/>
            <w10:wrap type="topAndBottom"/>
          </v:rect>
        </w:pict>
      </w:r>
    </w:p>
    <w:p>
      <w:pPr>
        <w:tabs>
          <w:tab w:pos="840" w:val="left" w:leader="none"/>
        </w:tabs>
        <w:spacing w:before="98"/>
        <w:ind w:left="120" w:right="111" w:firstLine="0"/>
        <w:jc w:val="both"/>
        <w:rPr>
          <w:sz w:val="16"/>
        </w:rPr>
      </w:pPr>
      <w:r>
        <w:rPr>
          <w:spacing w:val="-6"/>
          <w:sz w:val="16"/>
          <w:vertAlign w:val="superscript"/>
        </w:rPr>
        <w:t>74</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Escrito</w:t>
      </w:r>
      <w:r>
        <w:rPr>
          <w:spacing w:val="-5"/>
          <w:sz w:val="16"/>
          <w:vertAlign w:val="baseline"/>
        </w:rPr>
        <w:t> </w:t>
      </w:r>
      <w:r>
        <w:rPr>
          <w:sz w:val="16"/>
          <w:vertAlign w:val="baseline"/>
        </w:rPr>
        <w:t>de</w:t>
      </w:r>
      <w:r>
        <w:rPr>
          <w:spacing w:val="-5"/>
          <w:sz w:val="16"/>
          <w:vertAlign w:val="baseline"/>
        </w:rPr>
        <w:t> </w:t>
      </w:r>
      <w:r>
        <w:rPr>
          <w:sz w:val="16"/>
          <w:vertAlign w:val="baseline"/>
        </w:rPr>
        <w:t>Contestación</w:t>
      </w:r>
      <w:r>
        <w:rPr>
          <w:spacing w:val="-6"/>
          <w:sz w:val="16"/>
          <w:vertAlign w:val="baseline"/>
        </w:rPr>
        <w:t> </w:t>
      </w:r>
      <w:r>
        <w:rPr>
          <w:sz w:val="16"/>
          <w:vertAlign w:val="baseline"/>
        </w:rPr>
        <w:t>de</w:t>
      </w:r>
      <w:r>
        <w:rPr>
          <w:spacing w:val="-6"/>
          <w:sz w:val="16"/>
          <w:vertAlign w:val="baseline"/>
        </w:rPr>
        <w:t> </w:t>
      </w:r>
      <w:r>
        <w:rPr>
          <w:sz w:val="16"/>
          <w:vertAlign w:val="baseline"/>
        </w:rPr>
        <w:t>14</w:t>
      </w:r>
      <w:r>
        <w:rPr>
          <w:spacing w:val="-7"/>
          <w:sz w:val="16"/>
          <w:vertAlign w:val="baseline"/>
        </w:rPr>
        <w:t> </w:t>
      </w:r>
      <w:r>
        <w:rPr>
          <w:sz w:val="16"/>
          <w:vertAlign w:val="baseline"/>
        </w:rPr>
        <w:t>de</w:t>
      </w:r>
      <w:r>
        <w:rPr>
          <w:spacing w:val="-5"/>
          <w:sz w:val="16"/>
          <w:vertAlign w:val="baseline"/>
        </w:rPr>
        <w:t> </w:t>
      </w:r>
      <w:r>
        <w:rPr>
          <w:sz w:val="16"/>
          <w:vertAlign w:val="baseline"/>
        </w:rPr>
        <w:t>junio</w:t>
      </w:r>
      <w:r>
        <w:rPr>
          <w:spacing w:val="-5"/>
          <w:sz w:val="16"/>
          <w:vertAlign w:val="baseline"/>
        </w:rPr>
        <w:t> </w:t>
      </w:r>
      <w:r>
        <w:rPr>
          <w:sz w:val="16"/>
          <w:vertAlign w:val="baseline"/>
        </w:rPr>
        <w:t>de</w:t>
      </w:r>
      <w:r>
        <w:rPr>
          <w:spacing w:val="-8"/>
          <w:sz w:val="16"/>
          <w:vertAlign w:val="baseline"/>
        </w:rPr>
        <w:t> </w:t>
      </w:r>
      <w:r>
        <w:rPr>
          <w:sz w:val="16"/>
          <w:vertAlign w:val="baseline"/>
        </w:rPr>
        <w:t>2021,</w:t>
      </w:r>
      <w:r>
        <w:rPr>
          <w:spacing w:val="-7"/>
          <w:sz w:val="16"/>
          <w:vertAlign w:val="baseline"/>
        </w:rPr>
        <w:t> </w:t>
      </w:r>
      <w:r>
        <w:rPr>
          <w:sz w:val="16"/>
          <w:vertAlign w:val="baseline"/>
        </w:rPr>
        <w:t>párr.</w:t>
      </w:r>
      <w:r>
        <w:rPr>
          <w:spacing w:val="-6"/>
          <w:sz w:val="16"/>
          <w:vertAlign w:val="baseline"/>
        </w:rPr>
        <w:t> </w:t>
      </w:r>
      <w:r>
        <w:rPr>
          <w:sz w:val="16"/>
          <w:vertAlign w:val="baseline"/>
        </w:rPr>
        <w:t>36;</w:t>
      </w:r>
      <w:r>
        <w:rPr>
          <w:spacing w:val="-4"/>
          <w:sz w:val="16"/>
          <w:vertAlign w:val="baseline"/>
        </w:rPr>
        <w:t> </w:t>
      </w:r>
      <w:r>
        <w:rPr>
          <w:sz w:val="16"/>
          <w:vertAlign w:val="baseline"/>
        </w:rPr>
        <w:t>Escrito</w:t>
      </w:r>
      <w:r>
        <w:rPr>
          <w:spacing w:val="-5"/>
          <w:sz w:val="16"/>
          <w:vertAlign w:val="baseline"/>
        </w:rPr>
        <w:t> </w:t>
      </w:r>
      <w:r>
        <w:rPr>
          <w:sz w:val="16"/>
          <w:vertAlign w:val="baseline"/>
        </w:rPr>
        <w:t>de</w:t>
      </w:r>
      <w:r>
        <w:rPr>
          <w:spacing w:val="-6"/>
          <w:sz w:val="16"/>
          <w:vertAlign w:val="baseline"/>
        </w:rPr>
        <w:t> </w:t>
      </w:r>
      <w:r>
        <w:rPr>
          <w:sz w:val="16"/>
          <w:vertAlign w:val="baseline"/>
        </w:rPr>
        <w:t>la</w:t>
      </w:r>
      <w:r>
        <w:rPr>
          <w:spacing w:val="-4"/>
          <w:sz w:val="16"/>
          <w:vertAlign w:val="baseline"/>
        </w:rPr>
        <w:t> </w:t>
      </w:r>
      <w:r>
        <w:rPr>
          <w:sz w:val="16"/>
          <w:vertAlign w:val="baseline"/>
        </w:rPr>
        <w:t>Unión</w:t>
      </w:r>
      <w:r>
        <w:rPr>
          <w:spacing w:val="-7"/>
          <w:sz w:val="16"/>
          <w:vertAlign w:val="baseline"/>
        </w:rPr>
        <w:t> </w:t>
      </w:r>
      <w:r>
        <w:rPr>
          <w:sz w:val="16"/>
          <w:vertAlign w:val="baseline"/>
        </w:rPr>
        <w:t>Internacional</w:t>
      </w:r>
      <w:r>
        <w:rPr>
          <w:spacing w:val="-4"/>
          <w:sz w:val="16"/>
          <w:vertAlign w:val="baseline"/>
        </w:rPr>
        <w:t> </w:t>
      </w:r>
      <w:r>
        <w:rPr>
          <w:sz w:val="16"/>
          <w:vertAlign w:val="baseline"/>
        </w:rPr>
        <w:t>del Notariado (UINL) en la calidad de </w:t>
      </w:r>
      <w:r>
        <w:rPr>
          <w:i/>
          <w:sz w:val="16"/>
          <w:vertAlign w:val="baseline"/>
        </w:rPr>
        <w:t>amicus curiae</w:t>
      </w:r>
      <w:r>
        <w:rPr>
          <w:sz w:val="16"/>
          <w:vertAlign w:val="baseline"/>
        </w:rPr>
        <w:t>, p. 6.</w:t>
      </w:r>
    </w:p>
    <w:p>
      <w:pPr>
        <w:tabs>
          <w:tab w:pos="840" w:val="left" w:leader="none"/>
        </w:tabs>
        <w:spacing w:before="0"/>
        <w:ind w:left="120" w:right="0" w:firstLine="0"/>
        <w:jc w:val="both"/>
        <w:rPr>
          <w:sz w:val="16"/>
        </w:rPr>
      </w:pPr>
      <w:r>
        <w:rPr>
          <w:spacing w:val="-5"/>
          <w:sz w:val="16"/>
          <w:vertAlign w:val="superscript"/>
        </w:rPr>
        <w:t>75</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4"/>
          <w:sz w:val="16"/>
          <w:vertAlign w:val="baseline"/>
        </w:rPr>
        <w:t> </w:t>
      </w:r>
      <w:r>
        <w:rPr>
          <w:sz w:val="16"/>
          <w:vertAlign w:val="baseline"/>
        </w:rPr>
        <w:t>de</w:t>
      </w:r>
      <w:r>
        <w:rPr>
          <w:spacing w:val="-4"/>
          <w:sz w:val="16"/>
          <w:vertAlign w:val="baseline"/>
        </w:rPr>
        <w:t> </w:t>
      </w:r>
      <w:r>
        <w:rPr>
          <w:sz w:val="16"/>
          <w:vertAlign w:val="baseline"/>
        </w:rPr>
        <w:t>la</w:t>
      </w:r>
      <w:r>
        <w:rPr>
          <w:spacing w:val="-3"/>
          <w:sz w:val="16"/>
          <w:vertAlign w:val="baseline"/>
        </w:rPr>
        <w:t> </w:t>
      </w:r>
      <w:r>
        <w:rPr>
          <w:sz w:val="16"/>
          <w:vertAlign w:val="baseline"/>
        </w:rPr>
        <w:t>Unión</w:t>
      </w:r>
      <w:r>
        <w:rPr>
          <w:spacing w:val="-3"/>
          <w:sz w:val="16"/>
          <w:vertAlign w:val="baseline"/>
        </w:rPr>
        <w:t> </w:t>
      </w:r>
      <w:r>
        <w:rPr>
          <w:sz w:val="16"/>
          <w:vertAlign w:val="baseline"/>
        </w:rPr>
        <w:t>Internacional</w:t>
      </w:r>
      <w:r>
        <w:rPr>
          <w:spacing w:val="-3"/>
          <w:sz w:val="16"/>
          <w:vertAlign w:val="baseline"/>
        </w:rPr>
        <w:t> </w:t>
      </w:r>
      <w:r>
        <w:rPr>
          <w:sz w:val="16"/>
          <w:vertAlign w:val="baseline"/>
        </w:rPr>
        <w:t>del</w:t>
      </w:r>
      <w:r>
        <w:rPr>
          <w:spacing w:val="-5"/>
          <w:sz w:val="16"/>
          <w:vertAlign w:val="baseline"/>
        </w:rPr>
        <w:t> </w:t>
      </w:r>
      <w:r>
        <w:rPr>
          <w:sz w:val="16"/>
          <w:vertAlign w:val="baseline"/>
        </w:rPr>
        <w:t>Notariado</w:t>
      </w:r>
      <w:r>
        <w:rPr>
          <w:spacing w:val="-4"/>
          <w:sz w:val="16"/>
          <w:vertAlign w:val="baseline"/>
        </w:rPr>
        <w:t> </w:t>
      </w:r>
      <w:r>
        <w:rPr>
          <w:sz w:val="16"/>
          <w:vertAlign w:val="baseline"/>
        </w:rPr>
        <w:t>(UINL)</w:t>
      </w:r>
      <w:r>
        <w:rPr>
          <w:spacing w:val="-1"/>
          <w:sz w:val="16"/>
          <w:vertAlign w:val="baseline"/>
        </w:rPr>
        <w:t> </w:t>
      </w:r>
      <w:r>
        <w:rPr>
          <w:sz w:val="16"/>
          <w:vertAlign w:val="baseline"/>
        </w:rPr>
        <w:t>en</w:t>
      </w:r>
      <w:r>
        <w:rPr>
          <w:spacing w:val="-3"/>
          <w:sz w:val="16"/>
          <w:vertAlign w:val="baseline"/>
        </w:rPr>
        <w:t> </w:t>
      </w:r>
      <w:r>
        <w:rPr>
          <w:sz w:val="16"/>
          <w:vertAlign w:val="baseline"/>
        </w:rPr>
        <w:t>la</w:t>
      </w:r>
      <w:r>
        <w:rPr>
          <w:spacing w:val="-3"/>
          <w:sz w:val="16"/>
          <w:vertAlign w:val="baseline"/>
        </w:rPr>
        <w:t> </w:t>
      </w:r>
      <w:r>
        <w:rPr>
          <w:sz w:val="16"/>
          <w:vertAlign w:val="baseline"/>
        </w:rPr>
        <w:t>calidad</w:t>
      </w:r>
      <w:r>
        <w:rPr>
          <w:spacing w:val="-4"/>
          <w:sz w:val="16"/>
          <w:vertAlign w:val="baseline"/>
        </w:rPr>
        <w:t> </w:t>
      </w:r>
      <w:r>
        <w:rPr>
          <w:sz w:val="16"/>
          <w:vertAlign w:val="baseline"/>
        </w:rPr>
        <w:t>de</w:t>
      </w:r>
      <w:r>
        <w:rPr>
          <w:spacing w:val="-4"/>
          <w:sz w:val="16"/>
          <w:vertAlign w:val="baseline"/>
        </w:rPr>
        <w:t> </w:t>
      </w:r>
      <w:r>
        <w:rPr>
          <w:i/>
          <w:sz w:val="16"/>
          <w:vertAlign w:val="baseline"/>
        </w:rPr>
        <w:t>amicus</w:t>
      </w:r>
      <w:r>
        <w:rPr>
          <w:i/>
          <w:spacing w:val="-5"/>
          <w:sz w:val="16"/>
          <w:vertAlign w:val="baseline"/>
        </w:rPr>
        <w:t> </w:t>
      </w:r>
      <w:r>
        <w:rPr>
          <w:i/>
          <w:sz w:val="16"/>
          <w:vertAlign w:val="baseline"/>
        </w:rPr>
        <w:t>curiae</w:t>
      </w:r>
      <w:r>
        <w:rPr>
          <w:sz w:val="16"/>
          <w:vertAlign w:val="baseline"/>
        </w:rPr>
        <w:t>,</w:t>
      </w:r>
      <w:r>
        <w:rPr>
          <w:spacing w:val="-7"/>
          <w:sz w:val="16"/>
          <w:vertAlign w:val="baseline"/>
        </w:rPr>
        <w:t> </w:t>
      </w:r>
      <w:r>
        <w:rPr>
          <w:sz w:val="16"/>
          <w:vertAlign w:val="baseline"/>
        </w:rPr>
        <w:t>p.</w:t>
      </w:r>
      <w:r>
        <w:rPr>
          <w:spacing w:val="-3"/>
          <w:sz w:val="16"/>
          <w:vertAlign w:val="baseline"/>
        </w:rPr>
        <w:t> </w:t>
      </w:r>
      <w:r>
        <w:rPr>
          <w:spacing w:val="-5"/>
          <w:sz w:val="16"/>
          <w:vertAlign w:val="baseline"/>
        </w:rPr>
        <w:t>6.</w:t>
      </w:r>
    </w:p>
    <w:p>
      <w:pPr>
        <w:tabs>
          <w:tab w:pos="840" w:val="left" w:leader="none"/>
        </w:tabs>
        <w:spacing w:before="0"/>
        <w:ind w:left="120" w:right="0" w:firstLine="0"/>
        <w:jc w:val="both"/>
        <w:rPr>
          <w:sz w:val="16"/>
        </w:rPr>
      </w:pPr>
      <w:r>
        <w:rPr>
          <w:spacing w:val="-5"/>
          <w:sz w:val="16"/>
          <w:vertAlign w:val="superscript"/>
        </w:rPr>
        <w:t>76</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Escrito</w:t>
      </w:r>
      <w:r>
        <w:rPr>
          <w:spacing w:val="-4"/>
          <w:sz w:val="16"/>
          <w:vertAlign w:val="baseline"/>
        </w:rPr>
        <w:t> </w:t>
      </w:r>
      <w:r>
        <w:rPr>
          <w:sz w:val="16"/>
          <w:vertAlign w:val="baseline"/>
        </w:rPr>
        <w:t>de</w:t>
      </w:r>
      <w:r>
        <w:rPr>
          <w:spacing w:val="-3"/>
          <w:sz w:val="16"/>
          <w:vertAlign w:val="baseline"/>
        </w:rPr>
        <w:t> </w:t>
      </w:r>
      <w:r>
        <w:rPr>
          <w:sz w:val="16"/>
          <w:vertAlign w:val="baseline"/>
        </w:rPr>
        <w:t>Contestación</w:t>
      </w:r>
      <w:r>
        <w:rPr>
          <w:spacing w:val="-4"/>
          <w:sz w:val="16"/>
          <w:vertAlign w:val="baseline"/>
        </w:rPr>
        <w:t> </w:t>
      </w:r>
      <w:r>
        <w:rPr>
          <w:sz w:val="16"/>
          <w:vertAlign w:val="baseline"/>
        </w:rPr>
        <w:t>de</w:t>
      </w:r>
      <w:r>
        <w:rPr>
          <w:spacing w:val="-2"/>
          <w:sz w:val="16"/>
          <w:vertAlign w:val="baseline"/>
        </w:rPr>
        <w:t> </w:t>
      </w:r>
      <w:r>
        <w:rPr>
          <w:sz w:val="16"/>
          <w:vertAlign w:val="baseline"/>
        </w:rPr>
        <w:t>14</w:t>
      </w:r>
      <w:r>
        <w:rPr>
          <w:spacing w:val="-3"/>
          <w:sz w:val="16"/>
          <w:vertAlign w:val="baseline"/>
        </w:rPr>
        <w:t> </w:t>
      </w:r>
      <w:r>
        <w:rPr>
          <w:sz w:val="16"/>
          <w:vertAlign w:val="baseline"/>
        </w:rPr>
        <w:t>de</w:t>
      </w:r>
      <w:r>
        <w:rPr>
          <w:spacing w:val="-4"/>
          <w:sz w:val="16"/>
          <w:vertAlign w:val="baseline"/>
        </w:rPr>
        <w:t> </w:t>
      </w:r>
      <w:r>
        <w:rPr>
          <w:sz w:val="16"/>
          <w:vertAlign w:val="baseline"/>
        </w:rPr>
        <w:t>junio</w:t>
      </w:r>
      <w:r>
        <w:rPr>
          <w:spacing w:val="-4"/>
          <w:sz w:val="16"/>
          <w:vertAlign w:val="baseline"/>
        </w:rPr>
        <w:t> </w:t>
      </w:r>
      <w:r>
        <w:rPr>
          <w:sz w:val="16"/>
          <w:vertAlign w:val="baseline"/>
        </w:rPr>
        <w:t>de</w:t>
      </w:r>
      <w:r>
        <w:rPr>
          <w:spacing w:val="-4"/>
          <w:sz w:val="16"/>
          <w:vertAlign w:val="baseline"/>
        </w:rPr>
        <w:t> </w:t>
      </w:r>
      <w:r>
        <w:rPr>
          <w:sz w:val="16"/>
          <w:vertAlign w:val="baseline"/>
        </w:rPr>
        <w:t>2021,</w:t>
      </w:r>
      <w:r>
        <w:rPr>
          <w:spacing w:val="-6"/>
          <w:sz w:val="16"/>
          <w:vertAlign w:val="baseline"/>
        </w:rPr>
        <w:t> </w:t>
      </w:r>
      <w:r>
        <w:rPr>
          <w:sz w:val="16"/>
          <w:vertAlign w:val="baseline"/>
        </w:rPr>
        <w:t>párr.</w:t>
      </w:r>
      <w:r>
        <w:rPr>
          <w:spacing w:val="-3"/>
          <w:sz w:val="16"/>
          <w:vertAlign w:val="baseline"/>
        </w:rPr>
        <w:t> </w:t>
      </w:r>
      <w:r>
        <w:rPr>
          <w:spacing w:val="-5"/>
          <w:sz w:val="16"/>
          <w:vertAlign w:val="baseline"/>
        </w:rPr>
        <w:t>30.</w:t>
      </w:r>
    </w:p>
    <w:p>
      <w:pPr>
        <w:tabs>
          <w:tab w:pos="840" w:val="left" w:leader="none"/>
        </w:tabs>
        <w:spacing w:before="0"/>
        <w:ind w:left="120" w:right="0" w:firstLine="0"/>
        <w:jc w:val="both"/>
        <w:rPr>
          <w:sz w:val="16"/>
        </w:rPr>
      </w:pPr>
      <w:r>
        <w:rPr>
          <w:spacing w:val="-5"/>
          <w:sz w:val="16"/>
          <w:vertAlign w:val="superscript"/>
        </w:rPr>
        <w:t>77</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Escrito</w:t>
      </w:r>
      <w:r>
        <w:rPr>
          <w:spacing w:val="-4"/>
          <w:sz w:val="16"/>
          <w:vertAlign w:val="baseline"/>
        </w:rPr>
        <w:t> </w:t>
      </w:r>
      <w:r>
        <w:rPr>
          <w:sz w:val="16"/>
          <w:vertAlign w:val="baseline"/>
        </w:rPr>
        <w:t>de</w:t>
      </w:r>
      <w:r>
        <w:rPr>
          <w:spacing w:val="-3"/>
          <w:sz w:val="16"/>
          <w:vertAlign w:val="baseline"/>
        </w:rPr>
        <w:t> </w:t>
      </w:r>
      <w:r>
        <w:rPr>
          <w:sz w:val="16"/>
          <w:vertAlign w:val="baseline"/>
        </w:rPr>
        <w:t>Contestación</w:t>
      </w:r>
      <w:r>
        <w:rPr>
          <w:spacing w:val="-4"/>
          <w:sz w:val="16"/>
          <w:vertAlign w:val="baseline"/>
        </w:rPr>
        <w:t> </w:t>
      </w:r>
      <w:r>
        <w:rPr>
          <w:sz w:val="16"/>
          <w:vertAlign w:val="baseline"/>
        </w:rPr>
        <w:t>de</w:t>
      </w:r>
      <w:r>
        <w:rPr>
          <w:spacing w:val="-2"/>
          <w:sz w:val="16"/>
          <w:vertAlign w:val="baseline"/>
        </w:rPr>
        <w:t> </w:t>
      </w:r>
      <w:r>
        <w:rPr>
          <w:sz w:val="16"/>
          <w:vertAlign w:val="baseline"/>
        </w:rPr>
        <w:t>14</w:t>
      </w:r>
      <w:r>
        <w:rPr>
          <w:spacing w:val="-3"/>
          <w:sz w:val="16"/>
          <w:vertAlign w:val="baseline"/>
        </w:rPr>
        <w:t> </w:t>
      </w:r>
      <w:r>
        <w:rPr>
          <w:sz w:val="16"/>
          <w:vertAlign w:val="baseline"/>
        </w:rPr>
        <w:t>de</w:t>
      </w:r>
      <w:r>
        <w:rPr>
          <w:spacing w:val="-4"/>
          <w:sz w:val="16"/>
          <w:vertAlign w:val="baseline"/>
        </w:rPr>
        <w:t> </w:t>
      </w:r>
      <w:r>
        <w:rPr>
          <w:sz w:val="16"/>
          <w:vertAlign w:val="baseline"/>
        </w:rPr>
        <w:t>junio</w:t>
      </w:r>
      <w:r>
        <w:rPr>
          <w:spacing w:val="-4"/>
          <w:sz w:val="16"/>
          <w:vertAlign w:val="baseline"/>
        </w:rPr>
        <w:t> </w:t>
      </w:r>
      <w:r>
        <w:rPr>
          <w:sz w:val="16"/>
          <w:vertAlign w:val="baseline"/>
        </w:rPr>
        <w:t>de</w:t>
      </w:r>
      <w:r>
        <w:rPr>
          <w:spacing w:val="-4"/>
          <w:sz w:val="16"/>
          <w:vertAlign w:val="baseline"/>
        </w:rPr>
        <w:t> </w:t>
      </w:r>
      <w:r>
        <w:rPr>
          <w:sz w:val="16"/>
          <w:vertAlign w:val="baseline"/>
        </w:rPr>
        <w:t>2021,</w:t>
      </w:r>
      <w:r>
        <w:rPr>
          <w:spacing w:val="-6"/>
          <w:sz w:val="16"/>
          <w:vertAlign w:val="baseline"/>
        </w:rPr>
        <w:t> </w:t>
      </w:r>
      <w:r>
        <w:rPr>
          <w:sz w:val="16"/>
          <w:vertAlign w:val="baseline"/>
        </w:rPr>
        <w:t>párr.</w:t>
      </w:r>
      <w:r>
        <w:rPr>
          <w:spacing w:val="-3"/>
          <w:sz w:val="16"/>
          <w:vertAlign w:val="baseline"/>
        </w:rPr>
        <w:t> </w:t>
      </w:r>
      <w:r>
        <w:rPr>
          <w:spacing w:val="-5"/>
          <w:sz w:val="16"/>
          <w:vertAlign w:val="baseline"/>
        </w:rPr>
        <w:t>8.</w:t>
      </w:r>
    </w:p>
    <w:p>
      <w:pPr>
        <w:tabs>
          <w:tab w:pos="840" w:val="left" w:leader="none"/>
        </w:tabs>
        <w:spacing w:before="0"/>
        <w:ind w:left="120" w:right="0" w:firstLine="0"/>
        <w:jc w:val="both"/>
        <w:rPr>
          <w:sz w:val="16"/>
        </w:rPr>
      </w:pPr>
      <w:r>
        <w:rPr>
          <w:spacing w:val="-5"/>
          <w:sz w:val="16"/>
          <w:vertAlign w:val="superscript"/>
        </w:rPr>
        <w:t>78</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Escrito</w:t>
      </w:r>
      <w:r>
        <w:rPr>
          <w:spacing w:val="-4"/>
          <w:sz w:val="16"/>
          <w:vertAlign w:val="baseline"/>
        </w:rPr>
        <w:t> </w:t>
      </w:r>
      <w:r>
        <w:rPr>
          <w:sz w:val="16"/>
          <w:vertAlign w:val="baseline"/>
        </w:rPr>
        <w:t>de</w:t>
      </w:r>
      <w:r>
        <w:rPr>
          <w:spacing w:val="-3"/>
          <w:sz w:val="16"/>
          <w:vertAlign w:val="baseline"/>
        </w:rPr>
        <w:t> </w:t>
      </w:r>
      <w:r>
        <w:rPr>
          <w:sz w:val="16"/>
          <w:vertAlign w:val="baseline"/>
        </w:rPr>
        <w:t>Contestación</w:t>
      </w:r>
      <w:r>
        <w:rPr>
          <w:spacing w:val="-4"/>
          <w:sz w:val="16"/>
          <w:vertAlign w:val="baseline"/>
        </w:rPr>
        <w:t> </w:t>
      </w:r>
      <w:r>
        <w:rPr>
          <w:sz w:val="16"/>
          <w:vertAlign w:val="baseline"/>
        </w:rPr>
        <w:t>de</w:t>
      </w:r>
      <w:r>
        <w:rPr>
          <w:spacing w:val="-2"/>
          <w:sz w:val="16"/>
          <w:vertAlign w:val="baseline"/>
        </w:rPr>
        <w:t> </w:t>
      </w:r>
      <w:r>
        <w:rPr>
          <w:sz w:val="16"/>
          <w:vertAlign w:val="baseline"/>
        </w:rPr>
        <w:t>14</w:t>
      </w:r>
      <w:r>
        <w:rPr>
          <w:spacing w:val="-3"/>
          <w:sz w:val="16"/>
          <w:vertAlign w:val="baseline"/>
        </w:rPr>
        <w:t> </w:t>
      </w:r>
      <w:r>
        <w:rPr>
          <w:sz w:val="16"/>
          <w:vertAlign w:val="baseline"/>
        </w:rPr>
        <w:t>de</w:t>
      </w:r>
      <w:r>
        <w:rPr>
          <w:spacing w:val="-4"/>
          <w:sz w:val="16"/>
          <w:vertAlign w:val="baseline"/>
        </w:rPr>
        <w:t> </w:t>
      </w:r>
      <w:r>
        <w:rPr>
          <w:sz w:val="16"/>
          <w:vertAlign w:val="baseline"/>
        </w:rPr>
        <w:t>junio</w:t>
      </w:r>
      <w:r>
        <w:rPr>
          <w:spacing w:val="-4"/>
          <w:sz w:val="16"/>
          <w:vertAlign w:val="baseline"/>
        </w:rPr>
        <w:t> </w:t>
      </w:r>
      <w:r>
        <w:rPr>
          <w:sz w:val="16"/>
          <w:vertAlign w:val="baseline"/>
        </w:rPr>
        <w:t>de</w:t>
      </w:r>
      <w:r>
        <w:rPr>
          <w:spacing w:val="-4"/>
          <w:sz w:val="16"/>
          <w:vertAlign w:val="baseline"/>
        </w:rPr>
        <w:t> </w:t>
      </w:r>
      <w:r>
        <w:rPr>
          <w:sz w:val="16"/>
          <w:vertAlign w:val="baseline"/>
        </w:rPr>
        <w:t>2021,</w:t>
      </w:r>
      <w:r>
        <w:rPr>
          <w:spacing w:val="-6"/>
          <w:sz w:val="16"/>
          <w:vertAlign w:val="baseline"/>
        </w:rPr>
        <w:t> </w:t>
      </w:r>
      <w:r>
        <w:rPr>
          <w:sz w:val="16"/>
          <w:vertAlign w:val="baseline"/>
        </w:rPr>
        <w:t>párr.</w:t>
      </w:r>
      <w:r>
        <w:rPr>
          <w:spacing w:val="-3"/>
          <w:sz w:val="16"/>
          <w:vertAlign w:val="baseline"/>
        </w:rPr>
        <w:t> </w:t>
      </w:r>
      <w:r>
        <w:rPr>
          <w:spacing w:val="-5"/>
          <w:sz w:val="16"/>
          <w:vertAlign w:val="baseline"/>
        </w:rPr>
        <w:t>31.</w:t>
      </w:r>
    </w:p>
    <w:p>
      <w:pPr>
        <w:tabs>
          <w:tab w:pos="840" w:val="left" w:leader="none"/>
        </w:tabs>
        <w:spacing w:before="0"/>
        <w:ind w:left="120" w:right="114" w:firstLine="0"/>
        <w:jc w:val="both"/>
        <w:rPr>
          <w:sz w:val="16"/>
        </w:rPr>
      </w:pPr>
      <w:r>
        <w:rPr>
          <w:spacing w:val="-6"/>
          <w:sz w:val="16"/>
          <w:vertAlign w:val="superscript"/>
        </w:rPr>
        <w:t>79</w:t>
      </w:r>
      <w:r>
        <w:rPr>
          <w:sz w:val="16"/>
          <w:vertAlign w:val="baseline"/>
        </w:rPr>
        <w:tab/>
      </w:r>
      <w:r>
        <w:rPr>
          <w:i/>
          <w:sz w:val="16"/>
          <w:vertAlign w:val="baseline"/>
        </w:rPr>
        <w:t>Cfr</w:t>
      </w:r>
      <w:r>
        <w:rPr>
          <w:sz w:val="16"/>
          <w:vertAlign w:val="baseline"/>
        </w:rPr>
        <w:t>.</w:t>
      </w:r>
      <w:r>
        <w:rPr>
          <w:spacing w:val="-7"/>
          <w:sz w:val="16"/>
          <w:vertAlign w:val="baseline"/>
        </w:rPr>
        <w:t> </w:t>
      </w:r>
      <w:r>
        <w:rPr>
          <w:sz w:val="16"/>
          <w:vertAlign w:val="baseline"/>
        </w:rPr>
        <w:t>Artículos</w:t>
      </w:r>
      <w:r>
        <w:rPr>
          <w:spacing w:val="-8"/>
          <w:sz w:val="16"/>
          <w:vertAlign w:val="baseline"/>
        </w:rPr>
        <w:t> </w:t>
      </w:r>
      <w:r>
        <w:rPr>
          <w:sz w:val="16"/>
          <w:vertAlign w:val="baseline"/>
        </w:rPr>
        <w:t>54</w:t>
      </w:r>
      <w:r>
        <w:rPr>
          <w:spacing w:val="-7"/>
          <w:sz w:val="16"/>
          <w:vertAlign w:val="baseline"/>
        </w:rPr>
        <w:t> </w:t>
      </w:r>
      <w:r>
        <w:rPr>
          <w:sz w:val="16"/>
          <w:vertAlign w:val="baseline"/>
        </w:rPr>
        <w:t>y</w:t>
      </w:r>
      <w:r>
        <w:rPr>
          <w:spacing w:val="-7"/>
          <w:sz w:val="16"/>
          <w:vertAlign w:val="baseline"/>
        </w:rPr>
        <w:t> </w:t>
      </w:r>
      <w:r>
        <w:rPr>
          <w:sz w:val="16"/>
          <w:vertAlign w:val="baseline"/>
        </w:rPr>
        <w:t>60</w:t>
      </w:r>
      <w:r>
        <w:rPr>
          <w:spacing w:val="-8"/>
          <w:sz w:val="16"/>
          <w:vertAlign w:val="baseline"/>
        </w:rPr>
        <w:t> </w:t>
      </w:r>
      <w:r>
        <w:rPr>
          <w:sz w:val="16"/>
          <w:vertAlign w:val="baseline"/>
        </w:rPr>
        <w:t>del</w:t>
      </w:r>
      <w:r>
        <w:rPr>
          <w:spacing w:val="-9"/>
          <w:sz w:val="16"/>
          <w:vertAlign w:val="baseline"/>
        </w:rPr>
        <w:t> </w:t>
      </w:r>
      <w:r>
        <w:rPr>
          <w:sz w:val="16"/>
          <w:vertAlign w:val="baseline"/>
        </w:rPr>
        <w:t>Código</w:t>
      </w:r>
      <w:r>
        <w:rPr>
          <w:spacing w:val="-8"/>
          <w:sz w:val="16"/>
          <w:vertAlign w:val="baseline"/>
        </w:rPr>
        <w:t> </w:t>
      </w:r>
      <w:r>
        <w:rPr>
          <w:sz w:val="16"/>
          <w:vertAlign w:val="baseline"/>
        </w:rPr>
        <w:t>de</w:t>
      </w:r>
      <w:r>
        <w:rPr>
          <w:spacing w:val="-8"/>
          <w:sz w:val="16"/>
          <w:vertAlign w:val="baseline"/>
        </w:rPr>
        <w:t> </w:t>
      </w:r>
      <w:r>
        <w:rPr>
          <w:sz w:val="16"/>
          <w:vertAlign w:val="baseline"/>
        </w:rPr>
        <w:t>Notariado</w:t>
      </w:r>
      <w:r>
        <w:rPr>
          <w:spacing w:val="-8"/>
          <w:sz w:val="16"/>
          <w:vertAlign w:val="baseline"/>
        </w:rPr>
        <w:t> </w:t>
      </w:r>
      <w:r>
        <w:rPr>
          <w:sz w:val="16"/>
          <w:vertAlign w:val="baseline"/>
        </w:rPr>
        <w:t>de</w:t>
      </w:r>
      <w:r>
        <w:rPr>
          <w:spacing w:val="-8"/>
          <w:sz w:val="16"/>
          <w:vertAlign w:val="baseline"/>
        </w:rPr>
        <w:t> </w:t>
      </w:r>
      <w:r>
        <w:rPr>
          <w:sz w:val="16"/>
          <w:vertAlign w:val="baseline"/>
        </w:rPr>
        <w:t>Guatemala;</w:t>
      </w:r>
      <w:r>
        <w:rPr>
          <w:spacing w:val="-7"/>
          <w:sz w:val="16"/>
          <w:vertAlign w:val="baseline"/>
        </w:rPr>
        <w:t> </w:t>
      </w:r>
      <w:r>
        <w:rPr>
          <w:sz w:val="16"/>
          <w:vertAlign w:val="baseline"/>
        </w:rPr>
        <w:t>Informe</w:t>
      </w:r>
      <w:r>
        <w:rPr>
          <w:spacing w:val="-8"/>
          <w:sz w:val="16"/>
          <w:vertAlign w:val="baseline"/>
        </w:rPr>
        <w:t> </w:t>
      </w:r>
      <w:r>
        <w:rPr>
          <w:sz w:val="16"/>
          <w:vertAlign w:val="baseline"/>
        </w:rPr>
        <w:t>de</w:t>
      </w:r>
      <w:r>
        <w:rPr>
          <w:spacing w:val="-7"/>
          <w:sz w:val="16"/>
          <w:vertAlign w:val="baseline"/>
        </w:rPr>
        <w:t> </w:t>
      </w:r>
      <w:r>
        <w:rPr>
          <w:sz w:val="16"/>
          <w:vertAlign w:val="baseline"/>
        </w:rPr>
        <w:t>Fondo</w:t>
      </w:r>
      <w:r>
        <w:rPr>
          <w:spacing w:val="-5"/>
          <w:sz w:val="16"/>
          <w:vertAlign w:val="baseline"/>
        </w:rPr>
        <w:t> </w:t>
      </w:r>
      <w:r>
        <w:rPr>
          <w:sz w:val="16"/>
          <w:vertAlign w:val="baseline"/>
        </w:rPr>
        <w:t>(CIDH),</w:t>
      </w:r>
      <w:r>
        <w:rPr>
          <w:spacing w:val="-6"/>
          <w:sz w:val="16"/>
          <w:vertAlign w:val="baseline"/>
        </w:rPr>
        <w:t> </w:t>
      </w:r>
      <w:r>
        <w:rPr>
          <w:sz w:val="16"/>
          <w:vertAlign w:val="baseline"/>
        </w:rPr>
        <w:t>párrs.</w:t>
      </w:r>
      <w:r>
        <w:rPr>
          <w:spacing w:val="-9"/>
          <w:sz w:val="16"/>
          <w:vertAlign w:val="baseline"/>
        </w:rPr>
        <w:t> </w:t>
      </w:r>
      <w:r>
        <w:rPr>
          <w:sz w:val="16"/>
          <w:vertAlign w:val="baseline"/>
        </w:rPr>
        <w:t>25- </w:t>
      </w:r>
      <w:r>
        <w:rPr>
          <w:spacing w:val="-4"/>
          <w:sz w:val="16"/>
          <w:vertAlign w:val="baseline"/>
        </w:rPr>
        <w:t>30.</w:t>
      </w:r>
    </w:p>
    <w:p>
      <w:pPr>
        <w:tabs>
          <w:tab w:pos="840" w:val="left" w:leader="none"/>
        </w:tabs>
        <w:spacing w:before="0"/>
        <w:ind w:left="120" w:right="0" w:firstLine="0"/>
        <w:jc w:val="both"/>
        <w:rPr>
          <w:sz w:val="16"/>
        </w:rPr>
      </w:pPr>
      <w:r>
        <w:rPr>
          <w:spacing w:val="-5"/>
          <w:sz w:val="16"/>
          <w:vertAlign w:val="superscript"/>
        </w:rPr>
        <w:t>80</w:t>
      </w:r>
      <w:r>
        <w:rPr>
          <w:sz w:val="16"/>
          <w:vertAlign w:val="baseline"/>
        </w:rPr>
        <w:tab/>
      </w:r>
      <w:r>
        <w:rPr>
          <w:i/>
          <w:sz w:val="16"/>
          <w:vertAlign w:val="baseline"/>
        </w:rPr>
        <w:t>Cfr</w:t>
      </w:r>
      <w:r>
        <w:rPr>
          <w:sz w:val="16"/>
          <w:vertAlign w:val="baseline"/>
        </w:rPr>
        <w:t>.</w:t>
      </w:r>
      <w:r>
        <w:rPr>
          <w:spacing w:val="-3"/>
          <w:sz w:val="16"/>
          <w:vertAlign w:val="baseline"/>
        </w:rPr>
        <w:t> </w:t>
      </w:r>
      <w:r>
        <w:rPr>
          <w:sz w:val="16"/>
          <w:vertAlign w:val="baseline"/>
        </w:rPr>
        <w:t>Escrito</w:t>
      </w:r>
      <w:r>
        <w:rPr>
          <w:spacing w:val="-3"/>
          <w:sz w:val="16"/>
          <w:vertAlign w:val="baseline"/>
        </w:rPr>
        <w:t> </w:t>
      </w:r>
      <w:r>
        <w:rPr>
          <w:sz w:val="16"/>
          <w:vertAlign w:val="baseline"/>
        </w:rPr>
        <w:t>de</w:t>
      </w:r>
      <w:r>
        <w:rPr>
          <w:spacing w:val="-3"/>
          <w:sz w:val="16"/>
          <w:vertAlign w:val="baseline"/>
        </w:rPr>
        <w:t> </w:t>
      </w:r>
      <w:r>
        <w:rPr>
          <w:sz w:val="16"/>
          <w:vertAlign w:val="baseline"/>
        </w:rPr>
        <w:t>Contestación</w:t>
      </w:r>
      <w:r>
        <w:rPr>
          <w:spacing w:val="-4"/>
          <w:sz w:val="16"/>
          <w:vertAlign w:val="baseline"/>
        </w:rPr>
        <w:t> </w:t>
      </w:r>
      <w:r>
        <w:rPr>
          <w:sz w:val="16"/>
          <w:vertAlign w:val="baseline"/>
        </w:rPr>
        <w:t>de</w:t>
      </w:r>
      <w:r>
        <w:rPr>
          <w:spacing w:val="-1"/>
          <w:sz w:val="16"/>
          <w:vertAlign w:val="baseline"/>
        </w:rPr>
        <w:t> </w:t>
      </w:r>
      <w:r>
        <w:rPr>
          <w:sz w:val="16"/>
          <w:vertAlign w:val="baseline"/>
        </w:rPr>
        <w:t>14</w:t>
      </w:r>
      <w:r>
        <w:rPr>
          <w:spacing w:val="-3"/>
          <w:sz w:val="16"/>
          <w:vertAlign w:val="baseline"/>
        </w:rPr>
        <w:t> </w:t>
      </w:r>
      <w:r>
        <w:rPr>
          <w:sz w:val="16"/>
          <w:vertAlign w:val="baseline"/>
        </w:rPr>
        <w:t>de</w:t>
      </w:r>
      <w:r>
        <w:rPr>
          <w:spacing w:val="-4"/>
          <w:sz w:val="16"/>
          <w:vertAlign w:val="baseline"/>
        </w:rPr>
        <w:t> </w:t>
      </w:r>
      <w:r>
        <w:rPr>
          <w:sz w:val="16"/>
          <w:vertAlign w:val="baseline"/>
        </w:rPr>
        <w:t>junio</w:t>
      </w:r>
      <w:r>
        <w:rPr>
          <w:spacing w:val="-4"/>
          <w:sz w:val="16"/>
          <w:vertAlign w:val="baseline"/>
        </w:rPr>
        <w:t> </w:t>
      </w:r>
      <w:r>
        <w:rPr>
          <w:sz w:val="16"/>
          <w:vertAlign w:val="baseline"/>
        </w:rPr>
        <w:t>de</w:t>
      </w:r>
      <w:r>
        <w:rPr>
          <w:spacing w:val="-4"/>
          <w:sz w:val="16"/>
          <w:vertAlign w:val="baseline"/>
        </w:rPr>
        <w:t> </w:t>
      </w:r>
      <w:r>
        <w:rPr>
          <w:sz w:val="16"/>
          <w:vertAlign w:val="baseline"/>
        </w:rPr>
        <w:t>2021,</w:t>
      </w:r>
      <w:r>
        <w:rPr>
          <w:spacing w:val="-5"/>
          <w:sz w:val="16"/>
          <w:vertAlign w:val="baseline"/>
        </w:rPr>
        <w:t> </w:t>
      </w:r>
      <w:r>
        <w:rPr>
          <w:sz w:val="16"/>
          <w:vertAlign w:val="baseline"/>
        </w:rPr>
        <w:t>párrs.</w:t>
      </w:r>
      <w:r>
        <w:rPr>
          <w:spacing w:val="-5"/>
          <w:sz w:val="16"/>
          <w:vertAlign w:val="baseline"/>
        </w:rPr>
        <w:t> </w:t>
      </w:r>
      <w:r>
        <w:rPr>
          <w:sz w:val="16"/>
          <w:vertAlign w:val="baseline"/>
        </w:rPr>
        <w:t>81</w:t>
      </w:r>
      <w:r>
        <w:rPr>
          <w:spacing w:val="-2"/>
          <w:sz w:val="16"/>
          <w:vertAlign w:val="baseline"/>
        </w:rPr>
        <w:t> </w:t>
      </w:r>
      <w:r>
        <w:rPr>
          <w:sz w:val="16"/>
          <w:vertAlign w:val="baseline"/>
        </w:rPr>
        <w:t>y</w:t>
      </w:r>
      <w:r>
        <w:rPr>
          <w:spacing w:val="-5"/>
          <w:sz w:val="16"/>
          <w:vertAlign w:val="baseline"/>
        </w:rPr>
        <w:t> </w:t>
      </w:r>
      <w:r>
        <w:rPr>
          <w:spacing w:val="-4"/>
          <w:sz w:val="16"/>
          <w:vertAlign w:val="baseline"/>
        </w:rPr>
        <w:t>225.</w:t>
      </w:r>
    </w:p>
    <w:p>
      <w:pPr>
        <w:tabs>
          <w:tab w:pos="840" w:val="left" w:leader="none"/>
        </w:tabs>
        <w:spacing w:before="0"/>
        <w:ind w:left="120" w:right="115" w:firstLine="0"/>
        <w:jc w:val="both"/>
        <w:rPr>
          <w:sz w:val="16"/>
        </w:rPr>
      </w:pPr>
      <w:r>
        <w:rPr>
          <w:spacing w:val="-6"/>
          <w:sz w:val="16"/>
          <w:vertAlign w:val="superscript"/>
        </w:rPr>
        <w:t>81</w:t>
      </w:r>
      <w:r>
        <w:rPr>
          <w:sz w:val="16"/>
          <w:vertAlign w:val="baseline"/>
        </w:rPr>
        <w:tab/>
        <w:t>Código de Notariado de Guatemala. Artículo 1. “El Notario tiene fe pública para hacer constar y autorizar actos y contratos en que intervenga por disposición de la ley o a requerimiento de parte”.</w:t>
      </w:r>
    </w:p>
    <w:p>
      <w:pPr>
        <w:tabs>
          <w:tab w:pos="840" w:val="left" w:leader="none"/>
        </w:tabs>
        <w:spacing w:before="0"/>
        <w:ind w:left="120" w:right="114" w:firstLine="0"/>
        <w:jc w:val="both"/>
        <w:rPr>
          <w:sz w:val="16"/>
        </w:rPr>
      </w:pPr>
      <w:r>
        <w:rPr>
          <w:spacing w:val="-6"/>
          <w:sz w:val="16"/>
          <w:vertAlign w:val="superscript"/>
        </w:rPr>
        <w:t>82</w:t>
      </w:r>
      <w:r>
        <w:rPr>
          <w:sz w:val="16"/>
          <w:vertAlign w:val="baseline"/>
        </w:rPr>
        <w:tab/>
        <w:t>La</w:t>
      </w:r>
      <w:r>
        <w:rPr>
          <w:spacing w:val="-2"/>
          <w:sz w:val="16"/>
          <w:vertAlign w:val="baseline"/>
        </w:rPr>
        <w:t> </w:t>
      </w:r>
      <w:r>
        <w:rPr>
          <w:sz w:val="16"/>
          <w:vertAlign w:val="baseline"/>
        </w:rPr>
        <w:t>fe</w:t>
      </w:r>
      <w:r>
        <w:rPr>
          <w:spacing w:val="-4"/>
          <w:sz w:val="16"/>
          <w:vertAlign w:val="baseline"/>
        </w:rPr>
        <w:t> </w:t>
      </w:r>
      <w:r>
        <w:rPr>
          <w:sz w:val="16"/>
          <w:vertAlign w:val="baseline"/>
        </w:rPr>
        <w:t>pública,</w:t>
      </w:r>
      <w:r>
        <w:rPr>
          <w:spacing w:val="-5"/>
          <w:sz w:val="16"/>
          <w:vertAlign w:val="baseline"/>
        </w:rPr>
        <w:t> </w:t>
      </w:r>
      <w:r>
        <w:rPr>
          <w:sz w:val="16"/>
          <w:vertAlign w:val="baseline"/>
        </w:rPr>
        <w:t>como</w:t>
      </w:r>
      <w:r>
        <w:rPr>
          <w:spacing w:val="-3"/>
          <w:sz w:val="16"/>
          <w:vertAlign w:val="baseline"/>
        </w:rPr>
        <w:t> </w:t>
      </w:r>
      <w:r>
        <w:rPr>
          <w:sz w:val="16"/>
          <w:vertAlign w:val="baseline"/>
        </w:rPr>
        <w:t>bien</w:t>
      </w:r>
      <w:r>
        <w:rPr>
          <w:spacing w:val="-2"/>
          <w:sz w:val="16"/>
          <w:vertAlign w:val="baseline"/>
        </w:rPr>
        <w:t> </w:t>
      </w:r>
      <w:r>
        <w:rPr>
          <w:sz w:val="16"/>
          <w:vertAlign w:val="baseline"/>
        </w:rPr>
        <w:t>señala</w:t>
      </w:r>
      <w:r>
        <w:rPr>
          <w:spacing w:val="-2"/>
          <w:sz w:val="16"/>
          <w:vertAlign w:val="baseline"/>
        </w:rPr>
        <w:t> </w:t>
      </w:r>
      <w:r>
        <w:rPr>
          <w:sz w:val="16"/>
          <w:vertAlign w:val="baseline"/>
        </w:rPr>
        <w:t>el</w:t>
      </w:r>
      <w:r>
        <w:rPr>
          <w:spacing w:val="-2"/>
          <w:sz w:val="16"/>
          <w:vertAlign w:val="baseline"/>
        </w:rPr>
        <w:t> </w:t>
      </w:r>
      <w:r>
        <w:rPr>
          <w:sz w:val="16"/>
          <w:vertAlign w:val="baseline"/>
        </w:rPr>
        <w:t>Estado,</w:t>
      </w:r>
      <w:r>
        <w:rPr>
          <w:spacing w:val="-2"/>
          <w:sz w:val="16"/>
          <w:vertAlign w:val="baseline"/>
        </w:rPr>
        <w:t> </w:t>
      </w:r>
      <w:r>
        <w:rPr>
          <w:sz w:val="16"/>
          <w:vertAlign w:val="baseline"/>
        </w:rPr>
        <w:t>crea</w:t>
      </w:r>
      <w:r>
        <w:rPr>
          <w:spacing w:val="-4"/>
          <w:sz w:val="16"/>
          <w:vertAlign w:val="baseline"/>
        </w:rPr>
        <w:t> </w:t>
      </w:r>
      <w:r>
        <w:rPr>
          <w:sz w:val="16"/>
          <w:vertAlign w:val="baseline"/>
        </w:rPr>
        <w:t>una</w:t>
      </w:r>
      <w:r>
        <w:rPr>
          <w:spacing w:val="-2"/>
          <w:sz w:val="16"/>
          <w:vertAlign w:val="baseline"/>
        </w:rPr>
        <w:t> </w:t>
      </w:r>
      <w:r>
        <w:rPr>
          <w:sz w:val="16"/>
          <w:vertAlign w:val="baseline"/>
        </w:rPr>
        <w:t>verdad</w:t>
      </w:r>
      <w:r>
        <w:rPr>
          <w:spacing w:val="-5"/>
          <w:sz w:val="16"/>
          <w:vertAlign w:val="baseline"/>
        </w:rPr>
        <w:t> </w:t>
      </w:r>
      <w:r>
        <w:rPr>
          <w:sz w:val="16"/>
          <w:vertAlign w:val="baseline"/>
        </w:rPr>
        <w:t>oficial</w:t>
      </w:r>
      <w:r>
        <w:rPr>
          <w:spacing w:val="-4"/>
          <w:sz w:val="16"/>
          <w:vertAlign w:val="baseline"/>
        </w:rPr>
        <w:t> </w:t>
      </w:r>
      <w:r>
        <w:rPr>
          <w:sz w:val="16"/>
          <w:vertAlign w:val="baseline"/>
        </w:rPr>
        <w:t>y</w:t>
      </w:r>
      <w:r>
        <w:rPr>
          <w:spacing w:val="-3"/>
          <w:sz w:val="16"/>
          <w:vertAlign w:val="baseline"/>
        </w:rPr>
        <w:t> </w:t>
      </w:r>
      <w:r>
        <w:rPr>
          <w:sz w:val="16"/>
          <w:vertAlign w:val="baseline"/>
        </w:rPr>
        <w:t>proporciona</w:t>
      </w:r>
      <w:r>
        <w:rPr>
          <w:spacing w:val="-2"/>
          <w:sz w:val="16"/>
          <w:vertAlign w:val="baseline"/>
        </w:rPr>
        <w:t> </w:t>
      </w:r>
      <w:r>
        <w:rPr>
          <w:sz w:val="16"/>
          <w:vertAlign w:val="baseline"/>
        </w:rPr>
        <w:t>seguridad</w:t>
      </w:r>
      <w:r>
        <w:rPr>
          <w:spacing w:val="-1"/>
          <w:sz w:val="16"/>
          <w:vertAlign w:val="baseline"/>
        </w:rPr>
        <w:t> </w:t>
      </w:r>
      <w:r>
        <w:rPr>
          <w:sz w:val="16"/>
          <w:vertAlign w:val="baseline"/>
        </w:rPr>
        <w:t>jurídica y</w:t>
      </w:r>
      <w:r>
        <w:rPr>
          <w:spacing w:val="-3"/>
          <w:sz w:val="16"/>
          <w:vertAlign w:val="baseline"/>
        </w:rPr>
        <w:t> </w:t>
      </w:r>
      <w:r>
        <w:rPr>
          <w:sz w:val="16"/>
          <w:vertAlign w:val="baseline"/>
        </w:rPr>
        <w:t>certeza</w:t>
      </w:r>
      <w:r>
        <w:rPr>
          <w:spacing w:val="-7"/>
          <w:sz w:val="16"/>
          <w:vertAlign w:val="baseline"/>
        </w:rPr>
        <w:t> </w:t>
      </w:r>
      <w:r>
        <w:rPr>
          <w:sz w:val="16"/>
          <w:vertAlign w:val="baseline"/>
        </w:rPr>
        <w:t>a</w:t>
      </w:r>
      <w:r>
        <w:rPr>
          <w:spacing w:val="-4"/>
          <w:sz w:val="16"/>
          <w:vertAlign w:val="baseline"/>
        </w:rPr>
        <w:t> </w:t>
      </w:r>
      <w:r>
        <w:rPr>
          <w:sz w:val="16"/>
          <w:vertAlign w:val="baseline"/>
        </w:rPr>
        <w:t>las</w:t>
      </w:r>
      <w:r>
        <w:rPr>
          <w:spacing w:val="-6"/>
          <w:sz w:val="16"/>
          <w:vertAlign w:val="baseline"/>
        </w:rPr>
        <w:t> </w:t>
      </w:r>
      <w:r>
        <w:rPr>
          <w:sz w:val="16"/>
          <w:vertAlign w:val="baseline"/>
        </w:rPr>
        <w:t>relaciones</w:t>
      </w:r>
      <w:r>
        <w:rPr>
          <w:spacing w:val="-3"/>
          <w:sz w:val="16"/>
          <w:vertAlign w:val="baseline"/>
        </w:rPr>
        <w:t> </w:t>
      </w:r>
      <w:r>
        <w:rPr>
          <w:sz w:val="16"/>
          <w:vertAlign w:val="baseline"/>
        </w:rPr>
        <w:t>sociales.</w:t>
      </w:r>
      <w:r>
        <w:rPr>
          <w:spacing w:val="-4"/>
          <w:sz w:val="16"/>
          <w:vertAlign w:val="baseline"/>
        </w:rPr>
        <w:t> </w:t>
      </w:r>
      <w:r>
        <w:rPr>
          <w:sz w:val="16"/>
          <w:vertAlign w:val="baseline"/>
        </w:rPr>
        <w:t>Los</w:t>
      </w:r>
      <w:r>
        <w:rPr>
          <w:spacing w:val="-6"/>
          <w:sz w:val="16"/>
          <w:vertAlign w:val="baseline"/>
        </w:rPr>
        <w:t> </w:t>
      </w:r>
      <w:r>
        <w:rPr>
          <w:sz w:val="16"/>
          <w:vertAlign w:val="baseline"/>
        </w:rPr>
        <w:t>instrumentos</w:t>
      </w:r>
      <w:r>
        <w:rPr>
          <w:spacing w:val="-6"/>
          <w:sz w:val="16"/>
          <w:vertAlign w:val="baseline"/>
        </w:rPr>
        <w:t> </w:t>
      </w:r>
      <w:r>
        <w:rPr>
          <w:sz w:val="16"/>
          <w:vertAlign w:val="baseline"/>
        </w:rPr>
        <w:t>públicos</w:t>
      </w:r>
      <w:r>
        <w:rPr>
          <w:spacing w:val="-3"/>
          <w:sz w:val="16"/>
          <w:vertAlign w:val="baseline"/>
        </w:rPr>
        <w:t> </w:t>
      </w:r>
      <w:r>
        <w:rPr>
          <w:sz w:val="16"/>
          <w:vertAlign w:val="baseline"/>
        </w:rPr>
        <w:t>producidos</w:t>
      </w:r>
      <w:r>
        <w:rPr>
          <w:spacing w:val="-3"/>
          <w:sz w:val="16"/>
          <w:vertAlign w:val="baseline"/>
        </w:rPr>
        <w:t> </w:t>
      </w:r>
      <w:r>
        <w:rPr>
          <w:sz w:val="16"/>
          <w:vertAlign w:val="baseline"/>
        </w:rPr>
        <w:t>tienen</w:t>
      </w:r>
      <w:r>
        <w:rPr>
          <w:spacing w:val="-7"/>
          <w:sz w:val="16"/>
          <w:vertAlign w:val="baseline"/>
        </w:rPr>
        <w:t> </w:t>
      </w:r>
      <w:r>
        <w:rPr>
          <w:sz w:val="16"/>
          <w:vertAlign w:val="baseline"/>
        </w:rPr>
        <w:t>el</w:t>
      </w:r>
      <w:r>
        <w:rPr>
          <w:spacing w:val="-4"/>
          <w:sz w:val="16"/>
          <w:vertAlign w:val="baseline"/>
        </w:rPr>
        <w:t> </w:t>
      </w:r>
      <w:r>
        <w:rPr>
          <w:sz w:val="16"/>
          <w:vertAlign w:val="baseline"/>
        </w:rPr>
        <w:t>carácter</w:t>
      </w:r>
      <w:r>
        <w:rPr>
          <w:spacing w:val="-3"/>
          <w:sz w:val="16"/>
          <w:vertAlign w:val="baseline"/>
        </w:rPr>
        <w:t> </w:t>
      </w:r>
      <w:r>
        <w:rPr>
          <w:sz w:val="16"/>
          <w:vertAlign w:val="baseline"/>
        </w:rPr>
        <w:t>de</w:t>
      </w:r>
      <w:r>
        <w:rPr>
          <w:spacing w:val="-6"/>
          <w:sz w:val="16"/>
          <w:vertAlign w:val="baseline"/>
        </w:rPr>
        <w:t> </w:t>
      </w:r>
      <w:r>
        <w:rPr>
          <w:sz w:val="16"/>
          <w:vertAlign w:val="baseline"/>
        </w:rPr>
        <w:t>prueba</w:t>
      </w:r>
      <w:r>
        <w:rPr>
          <w:spacing w:val="-7"/>
          <w:sz w:val="16"/>
          <w:vertAlign w:val="baseline"/>
        </w:rPr>
        <w:t> </w:t>
      </w:r>
      <w:r>
        <w:rPr>
          <w:sz w:val="16"/>
          <w:vertAlign w:val="baseline"/>
        </w:rPr>
        <w:t>plena y,</w:t>
      </w:r>
      <w:r>
        <w:rPr>
          <w:spacing w:val="-4"/>
          <w:sz w:val="16"/>
          <w:vertAlign w:val="baseline"/>
        </w:rPr>
        <w:t> </w:t>
      </w:r>
      <w:r>
        <w:rPr>
          <w:sz w:val="16"/>
          <w:vertAlign w:val="baseline"/>
        </w:rPr>
        <w:t>en</w:t>
      </w:r>
      <w:r>
        <w:rPr>
          <w:spacing w:val="-3"/>
          <w:sz w:val="16"/>
          <w:vertAlign w:val="baseline"/>
        </w:rPr>
        <w:t> </w:t>
      </w:r>
      <w:r>
        <w:rPr>
          <w:sz w:val="16"/>
          <w:vertAlign w:val="baseline"/>
        </w:rPr>
        <w:t>consecuencia,</w:t>
      </w:r>
      <w:r>
        <w:rPr>
          <w:spacing w:val="-4"/>
          <w:sz w:val="16"/>
          <w:vertAlign w:val="baseline"/>
        </w:rPr>
        <w:t> </w:t>
      </w:r>
      <w:r>
        <w:rPr>
          <w:sz w:val="16"/>
          <w:vertAlign w:val="baseline"/>
        </w:rPr>
        <w:t>sirven</w:t>
      </w:r>
      <w:r>
        <w:rPr>
          <w:spacing w:val="-3"/>
          <w:sz w:val="16"/>
          <w:vertAlign w:val="baseline"/>
        </w:rPr>
        <w:t> </w:t>
      </w:r>
      <w:r>
        <w:rPr>
          <w:sz w:val="16"/>
          <w:vertAlign w:val="baseline"/>
        </w:rPr>
        <w:t>a</w:t>
      </w:r>
      <w:r>
        <w:rPr>
          <w:spacing w:val="-3"/>
          <w:sz w:val="16"/>
          <w:vertAlign w:val="baseline"/>
        </w:rPr>
        <w:t> </w:t>
      </w:r>
      <w:r>
        <w:rPr>
          <w:sz w:val="16"/>
          <w:vertAlign w:val="baseline"/>
        </w:rPr>
        <w:t>la</w:t>
      </w:r>
      <w:r>
        <w:rPr>
          <w:spacing w:val="-3"/>
          <w:sz w:val="16"/>
          <w:vertAlign w:val="baseline"/>
        </w:rPr>
        <w:t> </w:t>
      </w:r>
      <w:r>
        <w:rPr>
          <w:sz w:val="16"/>
          <w:vertAlign w:val="baseline"/>
        </w:rPr>
        <w:t>seguridad</w:t>
      </w:r>
      <w:r>
        <w:rPr>
          <w:spacing w:val="-5"/>
          <w:sz w:val="16"/>
          <w:vertAlign w:val="baseline"/>
        </w:rPr>
        <w:t> </w:t>
      </w:r>
      <w:r>
        <w:rPr>
          <w:sz w:val="16"/>
          <w:vertAlign w:val="baseline"/>
        </w:rPr>
        <w:t>y</w:t>
      </w:r>
      <w:r>
        <w:rPr>
          <w:spacing w:val="-2"/>
          <w:sz w:val="16"/>
          <w:vertAlign w:val="baseline"/>
        </w:rPr>
        <w:t> </w:t>
      </w:r>
      <w:r>
        <w:rPr>
          <w:sz w:val="16"/>
          <w:vertAlign w:val="baseline"/>
        </w:rPr>
        <w:t>certeza</w:t>
      </w:r>
      <w:r>
        <w:rPr>
          <w:spacing w:val="-4"/>
          <w:sz w:val="16"/>
          <w:vertAlign w:val="baseline"/>
        </w:rPr>
        <w:t> </w:t>
      </w:r>
      <w:r>
        <w:rPr>
          <w:sz w:val="16"/>
          <w:vertAlign w:val="baseline"/>
        </w:rPr>
        <w:t>jurídicas.</w:t>
      </w:r>
      <w:r>
        <w:rPr>
          <w:spacing w:val="-2"/>
          <w:sz w:val="16"/>
          <w:vertAlign w:val="baseline"/>
        </w:rPr>
        <w:t> </w:t>
      </w:r>
      <w:r>
        <w:rPr>
          <w:i/>
          <w:sz w:val="16"/>
          <w:vertAlign w:val="baseline"/>
        </w:rPr>
        <w:t>Cfr</w:t>
      </w:r>
      <w:r>
        <w:rPr>
          <w:sz w:val="16"/>
          <w:vertAlign w:val="baseline"/>
        </w:rPr>
        <w:t>.</w:t>
      </w:r>
      <w:r>
        <w:rPr>
          <w:spacing w:val="-4"/>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Contestación</w:t>
      </w:r>
      <w:r>
        <w:rPr>
          <w:spacing w:val="-5"/>
          <w:sz w:val="16"/>
          <w:vertAlign w:val="baseline"/>
        </w:rPr>
        <w:t> </w:t>
      </w:r>
      <w:r>
        <w:rPr>
          <w:sz w:val="16"/>
          <w:vertAlign w:val="baseline"/>
        </w:rPr>
        <w:t>de</w:t>
      </w:r>
      <w:r>
        <w:rPr>
          <w:spacing w:val="-2"/>
          <w:sz w:val="16"/>
          <w:vertAlign w:val="baseline"/>
        </w:rPr>
        <w:t> </w:t>
      </w:r>
      <w:r>
        <w:rPr>
          <w:sz w:val="16"/>
          <w:vertAlign w:val="baseline"/>
        </w:rPr>
        <w:t>14</w:t>
      </w:r>
      <w:r>
        <w:rPr>
          <w:spacing w:val="-4"/>
          <w:sz w:val="16"/>
          <w:vertAlign w:val="baseline"/>
        </w:rPr>
        <w:t> </w:t>
      </w:r>
      <w:r>
        <w:rPr>
          <w:sz w:val="16"/>
          <w:vertAlign w:val="baseline"/>
        </w:rPr>
        <w:t>de</w:t>
      </w:r>
      <w:r>
        <w:rPr>
          <w:spacing w:val="-2"/>
          <w:sz w:val="16"/>
          <w:vertAlign w:val="baseline"/>
        </w:rPr>
        <w:t> </w:t>
      </w:r>
      <w:r>
        <w:rPr>
          <w:sz w:val="16"/>
          <w:vertAlign w:val="baseline"/>
        </w:rPr>
        <w:t>junio</w:t>
      </w:r>
      <w:r>
        <w:rPr>
          <w:spacing w:val="-2"/>
          <w:sz w:val="16"/>
          <w:vertAlign w:val="baseline"/>
        </w:rPr>
        <w:t> </w:t>
      </w:r>
      <w:r>
        <w:rPr>
          <w:sz w:val="16"/>
          <w:vertAlign w:val="baseline"/>
        </w:rPr>
        <w:t>de 2021, párr. 76-77; Código Procesal Civil y Mercantil de Guatemala. Artículo 186. “Los documentos autorizados</w:t>
      </w:r>
      <w:r>
        <w:rPr>
          <w:spacing w:val="-3"/>
          <w:sz w:val="16"/>
          <w:vertAlign w:val="baseline"/>
        </w:rPr>
        <w:t> </w:t>
      </w:r>
      <w:r>
        <w:rPr>
          <w:sz w:val="16"/>
          <w:vertAlign w:val="baseline"/>
        </w:rPr>
        <w:t>por</w:t>
      </w:r>
      <w:r>
        <w:rPr>
          <w:spacing w:val="-2"/>
          <w:sz w:val="16"/>
          <w:vertAlign w:val="baseline"/>
        </w:rPr>
        <w:t> </w:t>
      </w:r>
      <w:r>
        <w:rPr>
          <w:sz w:val="16"/>
          <w:vertAlign w:val="baseline"/>
        </w:rPr>
        <w:t>notario</w:t>
      </w:r>
      <w:r>
        <w:rPr>
          <w:spacing w:val="-2"/>
          <w:sz w:val="16"/>
          <w:vertAlign w:val="baseline"/>
        </w:rPr>
        <w:t> </w:t>
      </w:r>
      <w:r>
        <w:rPr>
          <w:sz w:val="16"/>
          <w:vertAlign w:val="baseline"/>
        </w:rPr>
        <w:t>o por</w:t>
      </w:r>
      <w:r>
        <w:rPr>
          <w:spacing w:val="-4"/>
          <w:sz w:val="16"/>
          <w:vertAlign w:val="baseline"/>
        </w:rPr>
        <w:t> </w:t>
      </w:r>
      <w:r>
        <w:rPr>
          <w:sz w:val="16"/>
          <w:vertAlign w:val="baseline"/>
        </w:rPr>
        <w:t>funcionario</w:t>
      </w:r>
      <w:r>
        <w:rPr>
          <w:spacing w:val="-2"/>
          <w:sz w:val="16"/>
          <w:vertAlign w:val="baseline"/>
        </w:rPr>
        <w:t> </w:t>
      </w:r>
      <w:r>
        <w:rPr>
          <w:sz w:val="16"/>
          <w:vertAlign w:val="baseline"/>
        </w:rPr>
        <w:t>o</w:t>
      </w:r>
      <w:r>
        <w:rPr>
          <w:spacing w:val="-2"/>
          <w:sz w:val="16"/>
          <w:vertAlign w:val="baseline"/>
        </w:rPr>
        <w:t> </w:t>
      </w:r>
      <w:r>
        <w:rPr>
          <w:sz w:val="16"/>
          <w:vertAlign w:val="baseline"/>
        </w:rPr>
        <w:t>empleado</w:t>
      </w:r>
      <w:r>
        <w:rPr>
          <w:spacing w:val="-2"/>
          <w:sz w:val="16"/>
          <w:vertAlign w:val="baseline"/>
        </w:rPr>
        <w:t> </w:t>
      </w:r>
      <w:r>
        <w:rPr>
          <w:sz w:val="16"/>
          <w:vertAlign w:val="baseline"/>
        </w:rPr>
        <w:t>público en</w:t>
      </w:r>
      <w:r>
        <w:rPr>
          <w:spacing w:val="-3"/>
          <w:sz w:val="16"/>
          <w:vertAlign w:val="baseline"/>
        </w:rPr>
        <w:t> </w:t>
      </w:r>
      <w:r>
        <w:rPr>
          <w:sz w:val="16"/>
          <w:vertAlign w:val="baseline"/>
        </w:rPr>
        <w:t>ejercicio</w:t>
      </w:r>
      <w:r>
        <w:rPr>
          <w:spacing w:val="-2"/>
          <w:sz w:val="16"/>
          <w:vertAlign w:val="baseline"/>
        </w:rPr>
        <w:t> </w:t>
      </w:r>
      <w:r>
        <w:rPr>
          <w:sz w:val="16"/>
          <w:vertAlign w:val="baseline"/>
        </w:rPr>
        <w:t>de</w:t>
      </w:r>
      <w:r>
        <w:rPr>
          <w:spacing w:val="-3"/>
          <w:sz w:val="16"/>
          <w:vertAlign w:val="baseline"/>
        </w:rPr>
        <w:t> </w:t>
      </w:r>
      <w:r>
        <w:rPr>
          <w:sz w:val="16"/>
          <w:vertAlign w:val="baseline"/>
        </w:rPr>
        <w:t>su</w:t>
      </w:r>
      <w:r>
        <w:rPr>
          <w:spacing w:val="-1"/>
          <w:sz w:val="16"/>
          <w:vertAlign w:val="baseline"/>
        </w:rPr>
        <w:t> </w:t>
      </w:r>
      <w:r>
        <w:rPr>
          <w:sz w:val="16"/>
          <w:vertAlign w:val="baseline"/>
        </w:rPr>
        <w:t>cargo,</w:t>
      </w:r>
      <w:r>
        <w:rPr>
          <w:spacing w:val="-1"/>
          <w:sz w:val="16"/>
          <w:vertAlign w:val="baseline"/>
        </w:rPr>
        <w:t> </w:t>
      </w:r>
      <w:r>
        <w:rPr>
          <w:sz w:val="16"/>
          <w:vertAlign w:val="baseline"/>
        </w:rPr>
        <w:t>producen</w:t>
      </w:r>
      <w:r>
        <w:rPr>
          <w:spacing w:val="-3"/>
          <w:sz w:val="16"/>
          <w:vertAlign w:val="baseline"/>
        </w:rPr>
        <w:t> </w:t>
      </w:r>
      <w:r>
        <w:rPr>
          <w:sz w:val="16"/>
          <w:vertAlign w:val="baseline"/>
        </w:rPr>
        <w:t>fe</w:t>
      </w:r>
      <w:r>
        <w:rPr>
          <w:spacing w:val="-2"/>
          <w:sz w:val="16"/>
          <w:vertAlign w:val="baseline"/>
        </w:rPr>
        <w:t> </w:t>
      </w:r>
      <w:r>
        <w:rPr>
          <w:sz w:val="16"/>
          <w:vertAlign w:val="baseline"/>
        </w:rPr>
        <w:t>y hacen plena prueba,</w:t>
      </w:r>
      <w:r>
        <w:rPr>
          <w:spacing w:val="-1"/>
          <w:sz w:val="16"/>
          <w:vertAlign w:val="baseline"/>
        </w:rPr>
        <w:t> </w:t>
      </w:r>
      <w:r>
        <w:rPr>
          <w:sz w:val="16"/>
          <w:vertAlign w:val="baseline"/>
        </w:rPr>
        <w:t>salvo el derecho de las partes de</w:t>
      </w:r>
      <w:r>
        <w:rPr>
          <w:spacing w:val="-2"/>
          <w:sz w:val="16"/>
          <w:vertAlign w:val="baseline"/>
        </w:rPr>
        <w:t> </w:t>
      </w:r>
      <w:r>
        <w:rPr>
          <w:sz w:val="16"/>
          <w:vertAlign w:val="baseline"/>
        </w:rPr>
        <w:t>redargüirlos de nulidad o falsedad.</w:t>
      </w:r>
      <w:r>
        <w:rPr>
          <w:spacing w:val="-1"/>
          <w:sz w:val="16"/>
          <w:vertAlign w:val="baseline"/>
        </w:rPr>
        <w:t> </w:t>
      </w:r>
      <w:r>
        <w:rPr>
          <w:sz w:val="16"/>
          <w:vertAlign w:val="baseline"/>
        </w:rPr>
        <w:t>[…]”.</w:t>
      </w:r>
    </w:p>
    <w:p>
      <w:pPr>
        <w:tabs>
          <w:tab w:pos="840" w:val="left" w:leader="none"/>
        </w:tabs>
        <w:spacing w:line="194" w:lineRule="exact" w:before="0"/>
        <w:ind w:left="120" w:right="0" w:firstLine="0"/>
        <w:jc w:val="both"/>
        <w:rPr>
          <w:sz w:val="16"/>
        </w:rPr>
      </w:pPr>
      <w:r>
        <w:rPr>
          <w:spacing w:val="-5"/>
          <w:sz w:val="16"/>
          <w:vertAlign w:val="superscript"/>
        </w:rPr>
        <w:t>83</w:t>
      </w:r>
      <w:r>
        <w:rPr>
          <w:sz w:val="16"/>
          <w:vertAlign w:val="baseline"/>
        </w:rPr>
        <w:tab/>
      </w:r>
      <w:r>
        <w:rPr>
          <w:i/>
          <w:sz w:val="16"/>
          <w:vertAlign w:val="baseline"/>
        </w:rPr>
        <w:t>Cfr</w:t>
      </w:r>
      <w:r>
        <w:rPr>
          <w:sz w:val="16"/>
          <w:vertAlign w:val="baseline"/>
        </w:rPr>
        <w:t>.</w:t>
      </w:r>
      <w:r>
        <w:rPr>
          <w:spacing w:val="-3"/>
          <w:sz w:val="16"/>
          <w:vertAlign w:val="baseline"/>
        </w:rPr>
        <w:t> </w:t>
      </w:r>
      <w:r>
        <w:rPr>
          <w:sz w:val="16"/>
          <w:vertAlign w:val="baseline"/>
        </w:rPr>
        <w:t>Escrito</w:t>
      </w:r>
      <w:r>
        <w:rPr>
          <w:spacing w:val="-4"/>
          <w:sz w:val="16"/>
          <w:vertAlign w:val="baseline"/>
        </w:rPr>
        <w:t> </w:t>
      </w:r>
      <w:r>
        <w:rPr>
          <w:sz w:val="16"/>
          <w:vertAlign w:val="baseline"/>
        </w:rPr>
        <w:t>de</w:t>
      </w:r>
      <w:r>
        <w:rPr>
          <w:spacing w:val="-4"/>
          <w:sz w:val="16"/>
          <w:vertAlign w:val="baseline"/>
        </w:rPr>
        <w:t> </w:t>
      </w:r>
      <w:r>
        <w:rPr>
          <w:sz w:val="16"/>
          <w:vertAlign w:val="baseline"/>
        </w:rPr>
        <w:t>Alegatos</w:t>
      </w:r>
      <w:r>
        <w:rPr>
          <w:spacing w:val="-2"/>
          <w:sz w:val="16"/>
          <w:vertAlign w:val="baseline"/>
        </w:rPr>
        <w:t> </w:t>
      </w:r>
      <w:r>
        <w:rPr>
          <w:sz w:val="16"/>
          <w:vertAlign w:val="baseline"/>
        </w:rPr>
        <w:t>Finales</w:t>
      </w:r>
      <w:r>
        <w:rPr>
          <w:spacing w:val="-2"/>
          <w:sz w:val="16"/>
          <w:vertAlign w:val="baseline"/>
        </w:rPr>
        <w:t> </w:t>
      </w:r>
      <w:r>
        <w:rPr>
          <w:sz w:val="16"/>
          <w:vertAlign w:val="baseline"/>
        </w:rPr>
        <w:t>(Estado)</w:t>
      </w:r>
      <w:r>
        <w:rPr>
          <w:spacing w:val="-6"/>
          <w:sz w:val="16"/>
          <w:vertAlign w:val="baseline"/>
        </w:rPr>
        <w:t> </w:t>
      </w:r>
      <w:r>
        <w:rPr>
          <w:sz w:val="16"/>
          <w:vertAlign w:val="baseline"/>
        </w:rPr>
        <w:t>de</w:t>
      </w:r>
      <w:r>
        <w:rPr>
          <w:spacing w:val="-6"/>
          <w:sz w:val="16"/>
          <w:vertAlign w:val="baseline"/>
        </w:rPr>
        <w:t> </w:t>
      </w:r>
      <w:r>
        <w:rPr>
          <w:sz w:val="16"/>
          <w:vertAlign w:val="baseline"/>
        </w:rPr>
        <w:t>28</w:t>
      </w:r>
      <w:r>
        <w:rPr>
          <w:spacing w:val="-4"/>
          <w:sz w:val="16"/>
          <w:vertAlign w:val="baseline"/>
        </w:rPr>
        <w:t> </w:t>
      </w:r>
      <w:r>
        <w:rPr>
          <w:sz w:val="16"/>
          <w:vertAlign w:val="baseline"/>
        </w:rPr>
        <w:t>de</w:t>
      </w:r>
      <w:r>
        <w:rPr>
          <w:spacing w:val="-5"/>
          <w:sz w:val="16"/>
          <w:vertAlign w:val="baseline"/>
        </w:rPr>
        <w:t> </w:t>
      </w:r>
      <w:r>
        <w:rPr>
          <w:sz w:val="16"/>
          <w:vertAlign w:val="baseline"/>
        </w:rPr>
        <w:t>abril</w:t>
      </w:r>
      <w:r>
        <w:rPr>
          <w:spacing w:val="-2"/>
          <w:sz w:val="16"/>
          <w:vertAlign w:val="baseline"/>
        </w:rPr>
        <w:t> </w:t>
      </w:r>
      <w:r>
        <w:rPr>
          <w:sz w:val="16"/>
          <w:vertAlign w:val="baseline"/>
        </w:rPr>
        <w:t>de</w:t>
      </w:r>
      <w:r>
        <w:rPr>
          <w:spacing w:val="-4"/>
          <w:sz w:val="16"/>
          <w:vertAlign w:val="baseline"/>
        </w:rPr>
        <w:t> </w:t>
      </w:r>
      <w:r>
        <w:rPr>
          <w:sz w:val="16"/>
          <w:vertAlign w:val="baseline"/>
        </w:rPr>
        <w:t>2022,</w:t>
      </w:r>
      <w:r>
        <w:rPr>
          <w:spacing w:val="-6"/>
          <w:sz w:val="16"/>
          <w:vertAlign w:val="baseline"/>
        </w:rPr>
        <w:t> </w:t>
      </w:r>
      <w:r>
        <w:rPr>
          <w:sz w:val="16"/>
          <w:vertAlign w:val="baseline"/>
        </w:rPr>
        <w:t>párr.</w:t>
      </w:r>
      <w:r>
        <w:rPr>
          <w:spacing w:val="-2"/>
          <w:sz w:val="16"/>
          <w:vertAlign w:val="baseline"/>
        </w:rPr>
        <w:t> </w:t>
      </w:r>
      <w:r>
        <w:rPr>
          <w:spacing w:val="-5"/>
          <w:sz w:val="16"/>
          <w:vertAlign w:val="baseline"/>
        </w:rPr>
        <w:t>49.</w:t>
      </w:r>
    </w:p>
    <w:p>
      <w:pPr>
        <w:tabs>
          <w:tab w:pos="840" w:val="left" w:leader="none"/>
        </w:tabs>
        <w:spacing w:before="0"/>
        <w:ind w:left="120" w:right="0" w:firstLine="0"/>
        <w:jc w:val="both"/>
        <w:rPr>
          <w:sz w:val="16"/>
        </w:rPr>
      </w:pPr>
      <w:r>
        <w:rPr>
          <w:spacing w:val="-5"/>
          <w:sz w:val="16"/>
          <w:vertAlign w:val="superscript"/>
        </w:rPr>
        <w:t>84</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2"/>
          <w:sz w:val="16"/>
          <w:vertAlign w:val="baseline"/>
        </w:rPr>
        <w:t> </w:t>
      </w:r>
      <w:r>
        <w:rPr>
          <w:sz w:val="16"/>
          <w:vertAlign w:val="baseline"/>
        </w:rPr>
        <w:t>Unión</w:t>
      </w:r>
      <w:r>
        <w:rPr>
          <w:spacing w:val="-3"/>
          <w:sz w:val="16"/>
          <w:vertAlign w:val="baseline"/>
        </w:rPr>
        <w:t> </w:t>
      </w:r>
      <w:r>
        <w:rPr>
          <w:sz w:val="16"/>
          <w:vertAlign w:val="baseline"/>
        </w:rPr>
        <w:t>Internacional</w:t>
      </w:r>
      <w:r>
        <w:rPr>
          <w:spacing w:val="-3"/>
          <w:sz w:val="16"/>
          <w:vertAlign w:val="baseline"/>
        </w:rPr>
        <w:t> </w:t>
      </w:r>
      <w:r>
        <w:rPr>
          <w:sz w:val="16"/>
          <w:vertAlign w:val="baseline"/>
        </w:rPr>
        <w:t>del</w:t>
      </w:r>
      <w:r>
        <w:rPr>
          <w:spacing w:val="-5"/>
          <w:sz w:val="16"/>
          <w:vertAlign w:val="baseline"/>
        </w:rPr>
        <w:t> </w:t>
      </w:r>
      <w:r>
        <w:rPr>
          <w:sz w:val="16"/>
          <w:vertAlign w:val="baseline"/>
        </w:rPr>
        <w:t>Notariado</w:t>
      </w:r>
      <w:r>
        <w:rPr>
          <w:spacing w:val="-4"/>
          <w:sz w:val="16"/>
          <w:vertAlign w:val="baseline"/>
        </w:rPr>
        <w:t> </w:t>
      </w:r>
      <w:r>
        <w:rPr>
          <w:sz w:val="16"/>
          <w:vertAlign w:val="baseline"/>
        </w:rPr>
        <w:t>(UINL)</w:t>
      </w:r>
      <w:r>
        <w:rPr>
          <w:spacing w:val="-1"/>
          <w:sz w:val="16"/>
          <w:vertAlign w:val="baseline"/>
        </w:rPr>
        <w:t> </w:t>
      </w:r>
      <w:r>
        <w:rPr>
          <w:sz w:val="16"/>
          <w:vertAlign w:val="baseline"/>
        </w:rPr>
        <w:t>en</w:t>
      </w:r>
      <w:r>
        <w:rPr>
          <w:spacing w:val="-3"/>
          <w:sz w:val="16"/>
          <w:vertAlign w:val="baseline"/>
        </w:rPr>
        <w:t> </w:t>
      </w:r>
      <w:r>
        <w:rPr>
          <w:sz w:val="16"/>
          <w:vertAlign w:val="baseline"/>
        </w:rPr>
        <w:t>la</w:t>
      </w:r>
      <w:r>
        <w:rPr>
          <w:spacing w:val="-3"/>
          <w:sz w:val="16"/>
          <w:vertAlign w:val="baseline"/>
        </w:rPr>
        <w:t> </w:t>
      </w:r>
      <w:r>
        <w:rPr>
          <w:sz w:val="16"/>
          <w:vertAlign w:val="baseline"/>
        </w:rPr>
        <w:t>calidad</w:t>
      </w:r>
      <w:r>
        <w:rPr>
          <w:spacing w:val="-5"/>
          <w:sz w:val="16"/>
          <w:vertAlign w:val="baseline"/>
        </w:rPr>
        <w:t> </w:t>
      </w:r>
      <w:r>
        <w:rPr>
          <w:sz w:val="16"/>
          <w:vertAlign w:val="baseline"/>
        </w:rPr>
        <w:t>de</w:t>
      </w:r>
      <w:r>
        <w:rPr>
          <w:spacing w:val="-4"/>
          <w:sz w:val="16"/>
          <w:vertAlign w:val="baseline"/>
        </w:rPr>
        <w:t> </w:t>
      </w:r>
      <w:r>
        <w:rPr>
          <w:i/>
          <w:sz w:val="16"/>
          <w:vertAlign w:val="baseline"/>
        </w:rPr>
        <w:t>amicus</w:t>
      </w:r>
      <w:r>
        <w:rPr>
          <w:i/>
          <w:spacing w:val="-5"/>
          <w:sz w:val="16"/>
          <w:vertAlign w:val="baseline"/>
        </w:rPr>
        <w:t> </w:t>
      </w:r>
      <w:r>
        <w:rPr>
          <w:i/>
          <w:sz w:val="16"/>
          <w:vertAlign w:val="baseline"/>
        </w:rPr>
        <w:t>curiae</w:t>
      </w:r>
      <w:r>
        <w:rPr>
          <w:sz w:val="16"/>
          <w:vertAlign w:val="baseline"/>
        </w:rPr>
        <w:t>,</w:t>
      </w:r>
      <w:r>
        <w:rPr>
          <w:spacing w:val="-7"/>
          <w:sz w:val="16"/>
          <w:vertAlign w:val="baseline"/>
        </w:rPr>
        <w:t> </w:t>
      </w:r>
      <w:r>
        <w:rPr>
          <w:sz w:val="16"/>
          <w:vertAlign w:val="baseline"/>
        </w:rPr>
        <w:t>p.</w:t>
      </w:r>
      <w:r>
        <w:rPr>
          <w:spacing w:val="-3"/>
          <w:sz w:val="16"/>
          <w:vertAlign w:val="baseline"/>
        </w:rPr>
        <w:t> </w:t>
      </w:r>
      <w:r>
        <w:rPr>
          <w:spacing w:val="-5"/>
          <w:sz w:val="16"/>
          <w:vertAlign w:val="baseline"/>
        </w:rPr>
        <w:t>3.</w:t>
      </w:r>
    </w:p>
    <w:p>
      <w:pPr>
        <w:tabs>
          <w:tab w:pos="840" w:val="left" w:leader="none"/>
        </w:tabs>
        <w:spacing w:before="0"/>
        <w:ind w:left="120" w:right="0" w:firstLine="0"/>
        <w:jc w:val="both"/>
        <w:rPr>
          <w:sz w:val="16"/>
        </w:rPr>
      </w:pPr>
      <w:r>
        <w:rPr>
          <w:spacing w:val="-5"/>
          <w:sz w:val="16"/>
          <w:vertAlign w:val="superscript"/>
        </w:rPr>
        <w:t>85</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Sentencia,</w:t>
      </w:r>
      <w:r>
        <w:rPr>
          <w:spacing w:val="-5"/>
          <w:sz w:val="16"/>
          <w:vertAlign w:val="baseline"/>
        </w:rPr>
        <w:t> </w:t>
      </w:r>
      <w:r>
        <w:rPr>
          <w:sz w:val="16"/>
          <w:vertAlign w:val="baseline"/>
        </w:rPr>
        <w:t>párrs.</w:t>
      </w:r>
      <w:r>
        <w:rPr>
          <w:spacing w:val="-7"/>
          <w:sz w:val="16"/>
          <w:vertAlign w:val="baseline"/>
        </w:rPr>
        <w:t> </w:t>
      </w:r>
      <w:r>
        <w:rPr>
          <w:sz w:val="16"/>
          <w:vertAlign w:val="baseline"/>
        </w:rPr>
        <w:t>54-</w:t>
      </w:r>
      <w:r>
        <w:rPr>
          <w:spacing w:val="-5"/>
          <w:sz w:val="16"/>
          <w:vertAlign w:val="baseline"/>
        </w:rPr>
        <w:t>55.</w:t>
      </w:r>
    </w:p>
    <w:p>
      <w:pPr>
        <w:spacing w:after="0"/>
        <w:jc w:val="both"/>
        <w:rPr>
          <w:sz w:val="16"/>
        </w:rPr>
        <w:sectPr>
          <w:pgSz w:w="12240" w:h="15840"/>
          <w:pgMar w:header="0" w:footer="980" w:top="1360" w:bottom="1160" w:left="1680" w:right="1680"/>
        </w:sectPr>
      </w:pPr>
    </w:p>
    <w:p>
      <w:pPr>
        <w:pStyle w:val="ListParagraph"/>
        <w:numPr>
          <w:ilvl w:val="0"/>
          <w:numId w:val="11"/>
        </w:numPr>
        <w:tabs>
          <w:tab w:pos="841" w:val="left" w:leader="none"/>
        </w:tabs>
        <w:spacing w:line="240" w:lineRule="auto" w:before="81" w:after="0"/>
        <w:ind w:left="120" w:right="115" w:firstLine="0"/>
        <w:jc w:val="both"/>
        <w:rPr>
          <w:sz w:val="20"/>
        </w:rPr>
      </w:pPr>
      <w:r>
        <w:rPr>
          <w:sz w:val="20"/>
        </w:rPr>
        <w:t>Con esta caracterización del notariado en mente, paso al análisis individualizado de la idoneidad de la nacionalidad como criterio para la admisión de nuevos notarios en Guatemala. El Estado alega la protección de la soberanía estatal, la promoción de la certeza y seguridad jurídica y la protección de los derechos humanos</w:t>
      </w:r>
      <w:r>
        <w:rPr>
          <w:spacing w:val="-2"/>
          <w:sz w:val="20"/>
        </w:rPr>
        <w:t> </w:t>
      </w:r>
      <w:r>
        <w:rPr>
          <w:sz w:val="20"/>
        </w:rPr>
        <w:t>como</w:t>
      </w:r>
      <w:r>
        <w:rPr>
          <w:spacing w:val="-3"/>
          <w:sz w:val="20"/>
        </w:rPr>
        <w:t> </w:t>
      </w:r>
      <w:r>
        <w:rPr>
          <w:sz w:val="20"/>
        </w:rPr>
        <w:t>finalidades</w:t>
      </w:r>
      <w:r>
        <w:rPr>
          <w:spacing w:val="-2"/>
          <w:sz w:val="20"/>
        </w:rPr>
        <w:t> </w:t>
      </w:r>
      <w:r>
        <w:rPr>
          <w:sz w:val="20"/>
        </w:rPr>
        <w:t>para</w:t>
      </w:r>
      <w:r>
        <w:rPr>
          <w:spacing w:val="-1"/>
          <w:sz w:val="20"/>
        </w:rPr>
        <w:t> </w:t>
      </w:r>
      <w:r>
        <w:rPr>
          <w:sz w:val="20"/>
        </w:rPr>
        <w:t>imponer</w:t>
      </w:r>
      <w:r>
        <w:rPr>
          <w:spacing w:val="-5"/>
          <w:sz w:val="20"/>
        </w:rPr>
        <w:t> </w:t>
      </w:r>
      <w:r>
        <w:rPr>
          <w:sz w:val="20"/>
        </w:rPr>
        <w:t>la restricción de</w:t>
      </w:r>
      <w:r>
        <w:rPr>
          <w:spacing w:val="-2"/>
          <w:sz w:val="20"/>
        </w:rPr>
        <w:t> </w:t>
      </w:r>
      <w:r>
        <w:rPr>
          <w:sz w:val="20"/>
        </w:rPr>
        <w:t>ingreso</w:t>
      </w:r>
      <w:r>
        <w:rPr>
          <w:spacing w:val="-3"/>
          <w:sz w:val="20"/>
        </w:rPr>
        <w:t> </w:t>
      </w:r>
      <w:r>
        <w:rPr>
          <w:sz w:val="20"/>
        </w:rPr>
        <w:t>a</w:t>
      </w:r>
      <w:r>
        <w:rPr>
          <w:spacing w:val="-4"/>
          <w:sz w:val="20"/>
        </w:rPr>
        <w:t> </w:t>
      </w:r>
      <w:r>
        <w:rPr>
          <w:sz w:val="20"/>
        </w:rPr>
        <w:t>la</w:t>
      </w:r>
      <w:r>
        <w:rPr>
          <w:spacing w:val="-1"/>
          <w:sz w:val="20"/>
        </w:rPr>
        <w:t> </w:t>
      </w:r>
      <w:r>
        <w:rPr>
          <w:sz w:val="20"/>
        </w:rPr>
        <w:t>carrera</w:t>
      </w:r>
      <w:r>
        <w:rPr>
          <w:spacing w:val="-1"/>
          <w:sz w:val="20"/>
        </w:rPr>
        <w:t> </w:t>
      </w:r>
      <w:r>
        <w:rPr>
          <w:sz w:val="20"/>
        </w:rPr>
        <w:t>notarial basada en la nacionalidad del candidato</w:t>
      </w:r>
      <w:r>
        <w:rPr>
          <w:position w:val="7"/>
          <w:sz w:val="13"/>
        </w:rPr>
        <w:t>86</w:t>
      </w:r>
      <w:r>
        <w:rPr>
          <w:sz w:val="20"/>
        </w:rPr>
        <w:t>. Por lo tanto, es necesario analizar por separado la idoneidad de dicha restricción en relación con cada finalidad prevista.</w:t>
      </w:r>
    </w:p>
    <w:p>
      <w:pPr>
        <w:pStyle w:val="BodyText"/>
        <w:spacing w:before="9"/>
        <w:rPr>
          <w:sz w:val="19"/>
        </w:rPr>
      </w:pPr>
    </w:p>
    <w:p>
      <w:pPr>
        <w:pStyle w:val="ListParagraph"/>
        <w:numPr>
          <w:ilvl w:val="0"/>
          <w:numId w:val="11"/>
        </w:numPr>
        <w:tabs>
          <w:tab w:pos="841" w:val="left" w:leader="none"/>
        </w:tabs>
        <w:spacing w:line="240" w:lineRule="auto" w:before="0" w:after="0"/>
        <w:ind w:left="120" w:right="117" w:firstLine="0"/>
        <w:jc w:val="both"/>
        <w:rPr>
          <w:sz w:val="20"/>
        </w:rPr>
      </w:pPr>
      <w:r>
        <w:rPr>
          <w:sz w:val="20"/>
        </w:rPr>
        <w:t>En primer lugar, a pesar de los esfuerzos argumentativos del Estado, persiste en el proceso un alto grado de indeterminación en cuanto a la relación causal que existiría entre dicha medida y la protección de la </w:t>
      </w:r>
      <w:r>
        <w:rPr>
          <w:b/>
          <w:sz w:val="20"/>
        </w:rPr>
        <w:t>soberanía estatal</w:t>
      </w:r>
      <w:r>
        <w:rPr>
          <w:sz w:val="20"/>
        </w:rPr>
        <w:t>. Además de por el hecho de que la "soberanía" destaca por su capacidad para transmitir reivindicaciones diversas entre sí</w:t>
      </w:r>
      <w:r>
        <w:rPr>
          <w:position w:val="7"/>
          <w:sz w:val="13"/>
        </w:rPr>
        <w:t>87</w:t>
      </w:r>
      <w:r>
        <w:rPr>
          <w:spacing w:val="40"/>
          <w:position w:val="7"/>
          <w:sz w:val="13"/>
        </w:rPr>
        <w:t> </w:t>
      </w:r>
      <w:r>
        <w:rPr>
          <w:sz w:val="20"/>
        </w:rPr>
        <w:t>– y de su constitución asumiendo un rasgo claramente paradójico</w:t>
      </w:r>
      <w:r>
        <w:rPr>
          <w:position w:val="7"/>
          <w:sz w:val="13"/>
        </w:rPr>
        <w:t>88</w:t>
      </w:r>
      <w:r>
        <w:rPr>
          <w:spacing w:val="80"/>
          <w:position w:val="7"/>
          <w:sz w:val="13"/>
        </w:rPr>
        <w:t> </w:t>
      </w:r>
      <w:r>
        <w:rPr>
          <w:sz w:val="20"/>
        </w:rPr>
        <w:t>- aún más vaga fue la forma en que el Estado invocó esta noción. Las alegaciones formuladas en la contestación oscilan entre dos argumentos diferentes.</w:t>
      </w:r>
      <w:r>
        <w:rPr>
          <w:spacing w:val="-8"/>
          <w:sz w:val="20"/>
        </w:rPr>
        <w:t> </w:t>
      </w:r>
      <w:r>
        <w:rPr>
          <w:sz w:val="20"/>
        </w:rPr>
        <w:t>El</w:t>
      </w:r>
      <w:r>
        <w:rPr>
          <w:spacing w:val="-6"/>
          <w:sz w:val="20"/>
        </w:rPr>
        <w:t> </w:t>
      </w:r>
      <w:r>
        <w:rPr>
          <w:sz w:val="20"/>
        </w:rPr>
        <w:t>primero</w:t>
      </w:r>
      <w:r>
        <w:rPr>
          <w:spacing w:val="-8"/>
          <w:sz w:val="20"/>
        </w:rPr>
        <w:t> </w:t>
      </w:r>
      <w:r>
        <w:rPr>
          <w:sz w:val="20"/>
        </w:rPr>
        <w:t>parece</w:t>
      </w:r>
      <w:r>
        <w:rPr>
          <w:spacing w:val="-5"/>
          <w:sz w:val="20"/>
        </w:rPr>
        <w:t> </w:t>
      </w:r>
      <w:r>
        <w:rPr>
          <w:sz w:val="20"/>
        </w:rPr>
        <w:t>sugerir</w:t>
      </w:r>
      <w:r>
        <w:rPr>
          <w:spacing w:val="-8"/>
          <w:sz w:val="20"/>
        </w:rPr>
        <w:t> </w:t>
      </w:r>
      <w:r>
        <w:rPr>
          <w:sz w:val="20"/>
        </w:rPr>
        <w:t>que</w:t>
      </w:r>
      <w:r>
        <w:rPr>
          <w:spacing w:val="-8"/>
          <w:sz w:val="20"/>
        </w:rPr>
        <w:t> </w:t>
      </w:r>
      <w:r>
        <w:rPr>
          <w:sz w:val="20"/>
        </w:rPr>
        <w:t>los</w:t>
      </w:r>
      <w:r>
        <w:rPr>
          <w:spacing w:val="-7"/>
          <w:sz w:val="20"/>
        </w:rPr>
        <w:t> </w:t>
      </w:r>
      <w:r>
        <w:rPr>
          <w:sz w:val="20"/>
        </w:rPr>
        <w:t>actos</w:t>
      </w:r>
      <w:r>
        <w:rPr>
          <w:spacing w:val="-7"/>
          <w:sz w:val="20"/>
        </w:rPr>
        <w:t> </w:t>
      </w:r>
      <w:r>
        <w:rPr>
          <w:sz w:val="20"/>
        </w:rPr>
        <w:t>notariales,</w:t>
      </w:r>
      <w:r>
        <w:rPr>
          <w:spacing w:val="-7"/>
          <w:sz w:val="20"/>
        </w:rPr>
        <w:t> </w:t>
      </w:r>
      <w:r>
        <w:rPr>
          <w:sz w:val="20"/>
        </w:rPr>
        <w:t>como</w:t>
      </w:r>
      <w:r>
        <w:rPr>
          <w:spacing w:val="-7"/>
          <w:sz w:val="20"/>
        </w:rPr>
        <w:t> </w:t>
      </w:r>
      <w:r>
        <w:rPr>
          <w:sz w:val="20"/>
        </w:rPr>
        <w:t>tales,</w:t>
      </w:r>
      <w:r>
        <w:rPr>
          <w:spacing w:val="-8"/>
          <w:sz w:val="20"/>
        </w:rPr>
        <w:t> </w:t>
      </w:r>
      <w:r>
        <w:rPr>
          <w:sz w:val="20"/>
        </w:rPr>
        <w:t>protegen,</w:t>
      </w:r>
      <w:r>
        <w:rPr>
          <w:spacing w:val="-7"/>
          <w:sz w:val="20"/>
        </w:rPr>
        <w:t> </w:t>
      </w:r>
      <w:r>
        <w:rPr>
          <w:sz w:val="20"/>
        </w:rPr>
        <w:t>a través de la fe pública, la soberanía del Estado. Por lo tanto, la protección de la soberanía</w:t>
      </w:r>
      <w:r>
        <w:rPr>
          <w:spacing w:val="-14"/>
          <w:sz w:val="20"/>
        </w:rPr>
        <w:t> </w:t>
      </w:r>
      <w:r>
        <w:rPr>
          <w:sz w:val="20"/>
        </w:rPr>
        <w:t>se</w:t>
      </w:r>
      <w:r>
        <w:rPr>
          <w:spacing w:val="-15"/>
          <w:sz w:val="20"/>
        </w:rPr>
        <w:t> </w:t>
      </w:r>
      <w:r>
        <w:rPr>
          <w:sz w:val="20"/>
        </w:rPr>
        <w:t>vería</w:t>
      </w:r>
      <w:r>
        <w:rPr>
          <w:spacing w:val="-14"/>
          <w:sz w:val="20"/>
        </w:rPr>
        <w:t> </w:t>
      </w:r>
      <w:r>
        <w:rPr>
          <w:sz w:val="20"/>
        </w:rPr>
        <w:t>favorecida</w:t>
      </w:r>
      <w:r>
        <w:rPr>
          <w:spacing w:val="-14"/>
          <w:sz w:val="20"/>
        </w:rPr>
        <w:t> </w:t>
      </w:r>
      <w:r>
        <w:rPr>
          <w:sz w:val="20"/>
        </w:rPr>
        <w:t>por</w:t>
      </w:r>
      <w:r>
        <w:rPr>
          <w:spacing w:val="-17"/>
          <w:sz w:val="20"/>
        </w:rPr>
        <w:t> </w:t>
      </w:r>
      <w:r>
        <w:rPr>
          <w:sz w:val="20"/>
        </w:rPr>
        <w:t>la</w:t>
      </w:r>
      <w:r>
        <w:rPr>
          <w:spacing w:val="-14"/>
          <w:sz w:val="20"/>
        </w:rPr>
        <w:t> </w:t>
      </w:r>
      <w:r>
        <w:rPr>
          <w:sz w:val="20"/>
        </w:rPr>
        <w:t>práctica</w:t>
      </w:r>
      <w:r>
        <w:rPr>
          <w:spacing w:val="-12"/>
          <w:sz w:val="20"/>
        </w:rPr>
        <w:t> </w:t>
      </w:r>
      <w:r>
        <w:rPr>
          <w:sz w:val="20"/>
        </w:rPr>
        <w:t>exclusiva</w:t>
      </w:r>
      <w:r>
        <w:rPr>
          <w:spacing w:val="-16"/>
          <w:sz w:val="20"/>
        </w:rPr>
        <w:t> </w:t>
      </w:r>
      <w:r>
        <w:rPr>
          <w:sz w:val="20"/>
        </w:rPr>
        <w:t>de</w:t>
      </w:r>
      <w:r>
        <w:rPr>
          <w:spacing w:val="-17"/>
          <w:sz w:val="20"/>
        </w:rPr>
        <w:t> </w:t>
      </w:r>
      <w:r>
        <w:rPr>
          <w:sz w:val="20"/>
        </w:rPr>
        <w:t>tales</w:t>
      </w:r>
      <w:r>
        <w:rPr>
          <w:spacing w:val="-15"/>
          <w:sz w:val="20"/>
        </w:rPr>
        <w:t> </w:t>
      </w:r>
      <w:r>
        <w:rPr>
          <w:sz w:val="20"/>
        </w:rPr>
        <w:t>actos</w:t>
      </w:r>
      <w:r>
        <w:rPr>
          <w:spacing w:val="-15"/>
          <w:sz w:val="20"/>
        </w:rPr>
        <w:t> </w:t>
      </w:r>
      <w:r>
        <w:rPr>
          <w:sz w:val="20"/>
        </w:rPr>
        <w:t>por</w:t>
      </w:r>
      <w:r>
        <w:rPr>
          <w:spacing w:val="-13"/>
          <w:sz w:val="20"/>
        </w:rPr>
        <w:t> </w:t>
      </w:r>
      <w:r>
        <w:rPr>
          <w:sz w:val="20"/>
        </w:rPr>
        <w:t>los</w:t>
      </w:r>
      <w:r>
        <w:rPr>
          <w:spacing w:val="-15"/>
          <w:sz w:val="20"/>
        </w:rPr>
        <w:t> </w:t>
      </w:r>
      <w:r>
        <w:rPr>
          <w:sz w:val="20"/>
        </w:rPr>
        <w:t>nacionales del</w:t>
      </w:r>
      <w:r>
        <w:rPr>
          <w:spacing w:val="-2"/>
          <w:sz w:val="20"/>
        </w:rPr>
        <w:t> </w:t>
      </w:r>
      <w:r>
        <w:rPr>
          <w:sz w:val="20"/>
        </w:rPr>
        <w:t>país</w:t>
      </w:r>
      <w:r>
        <w:rPr>
          <w:position w:val="7"/>
          <w:sz w:val="13"/>
        </w:rPr>
        <w:t>89</w:t>
      </w:r>
      <w:r>
        <w:rPr>
          <w:sz w:val="20"/>
        </w:rPr>
        <w:t>.</w:t>
      </w:r>
      <w:r>
        <w:rPr>
          <w:spacing w:val="-2"/>
          <w:sz w:val="20"/>
        </w:rPr>
        <w:t> </w:t>
      </w:r>
      <w:r>
        <w:rPr>
          <w:sz w:val="20"/>
        </w:rPr>
        <w:t>Sin</w:t>
      </w:r>
      <w:r>
        <w:rPr>
          <w:spacing w:val="-1"/>
          <w:sz w:val="20"/>
        </w:rPr>
        <w:t> </w:t>
      </w:r>
      <w:r>
        <w:rPr>
          <w:sz w:val="20"/>
        </w:rPr>
        <w:t>embargo,</w:t>
      </w:r>
      <w:r>
        <w:rPr>
          <w:spacing w:val="-2"/>
          <w:sz w:val="20"/>
        </w:rPr>
        <w:t> </w:t>
      </w:r>
      <w:r>
        <w:rPr>
          <w:sz w:val="20"/>
        </w:rPr>
        <w:t>la</w:t>
      </w:r>
      <w:r>
        <w:rPr>
          <w:spacing w:val="-2"/>
          <w:sz w:val="20"/>
        </w:rPr>
        <w:t> </w:t>
      </w:r>
      <w:r>
        <w:rPr>
          <w:sz w:val="20"/>
        </w:rPr>
        <w:t>relación</w:t>
      </w:r>
      <w:r>
        <w:rPr>
          <w:spacing w:val="-2"/>
          <w:sz w:val="20"/>
        </w:rPr>
        <w:t> </w:t>
      </w:r>
      <w:r>
        <w:rPr>
          <w:sz w:val="20"/>
        </w:rPr>
        <w:t>causal</w:t>
      </w:r>
      <w:r>
        <w:rPr>
          <w:spacing w:val="-2"/>
          <w:sz w:val="20"/>
        </w:rPr>
        <w:t> </w:t>
      </w:r>
      <w:r>
        <w:rPr>
          <w:sz w:val="20"/>
        </w:rPr>
        <w:t>no</w:t>
      </w:r>
      <w:r>
        <w:rPr>
          <w:spacing w:val="-3"/>
          <w:sz w:val="20"/>
        </w:rPr>
        <w:t> </w:t>
      </w:r>
      <w:r>
        <w:rPr>
          <w:sz w:val="20"/>
        </w:rPr>
        <w:t>está</w:t>
      </w:r>
      <w:r>
        <w:rPr>
          <w:spacing w:val="-1"/>
          <w:sz w:val="20"/>
        </w:rPr>
        <w:t> </w:t>
      </w:r>
      <w:r>
        <w:rPr>
          <w:sz w:val="20"/>
        </w:rPr>
        <w:t>clara, ya</w:t>
      </w:r>
      <w:r>
        <w:rPr>
          <w:spacing w:val="-2"/>
          <w:sz w:val="20"/>
        </w:rPr>
        <w:t> </w:t>
      </w:r>
      <w:r>
        <w:rPr>
          <w:sz w:val="20"/>
        </w:rPr>
        <w:t>que</w:t>
      </w:r>
      <w:r>
        <w:rPr>
          <w:spacing w:val="-3"/>
          <w:sz w:val="20"/>
        </w:rPr>
        <w:t> </w:t>
      </w:r>
      <w:r>
        <w:rPr>
          <w:sz w:val="20"/>
        </w:rPr>
        <w:t>la</w:t>
      </w:r>
      <w:r>
        <w:rPr>
          <w:spacing w:val="-2"/>
          <w:sz w:val="20"/>
        </w:rPr>
        <w:t> </w:t>
      </w:r>
      <w:r>
        <w:rPr>
          <w:sz w:val="20"/>
        </w:rPr>
        <w:t>función</w:t>
      </w:r>
      <w:r>
        <w:rPr>
          <w:spacing w:val="-1"/>
          <w:sz w:val="20"/>
        </w:rPr>
        <w:t> </w:t>
      </w:r>
      <w:r>
        <w:rPr>
          <w:sz w:val="20"/>
        </w:rPr>
        <w:t>del</w:t>
      </w:r>
      <w:r>
        <w:rPr>
          <w:spacing w:val="-2"/>
          <w:sz w:val="20"/>
        </w:rPr>
        <w:t> </w:t>
      </w:r>
      <w:r>
        <w:rPr>
          <w:sz w:val="20"/>
        </w:rPr>
        <w:t>notario en</w:t>
      </w:r>
      <w:r>
        <w:rPr>
          <w:spacing w:val="-3"/>
          <w:sz w:val="20"/>
        </w:rPr>
        <w:t> </w:t>
      </w:r>
      <w:r>
        <w:rPr>
          <w:sz w:val="20"/>
        </w:rPr>
        <w:t>Guatemala</w:t>
      </w:r>
      <w:r>
        <w:rPr>
          <w:spacing w:val="-4"/>
          <w:sz w:val="20"/>
        </w:rPr>
        <w:t> </w:t>
      </w:r>
      <w:r>
        <w:rPr>
          <w:sz w:val="20"/>
        </w:rPr>
        <w:t>gira</w:t>
      </w:r>
      <w:r>
        <w:rPr>
          <w:spacing w:val="-4"/>
          <w:sz w:val="20"/>
        </w:rPr>
        <w:t> </w:t>
      </w:r>
      <w:r>
        <w:rPr>
          <w:sz w:val="20"/>
        </w:rPr>
        <w:t>sobre</w:t>
      </w:r>
      <w:r>
        <w:rPr>
          <w:spacing w:val="-5"/>
          <w:sz w:val="20"/>
        </w:rPr>
        <w:t> </w:t>
      </w:r>
      <w:r>
        <w:rPr>
          <w:sz w:val="20"/>
        </w:rPr>
        <w:t>todo</w:t>
      </w:r>
      <w:r>
        <w:rPr>
          <w:spacing w:val="-5"/>
          <w:sz w:val="20"/>
        </w:rPr>
        <w:t> </w:t>
      </w:r>
      <w:r>
        <w:rPr>
          <w:sz w:val="20"/>
        </w:rPr>
        <w:t>en</w:t>
      </w:r>
      <w:r>
        <w:rPr>
          <w:spacing w:val="-3"/>
          <w:sz w:val="20"/>
        </w:rPr>
        <w:t> </w:t>
      </w:r>
      <w:r>
        <w:rPr>
          <w:sz w:val="20"/>
        </w:rPr>
        <w:t>torno</w:t>
      </w:r>
      <w:r>
        <w:rPr>
          <w:spacing w:val="-5"/>
          <w:sz w:val="20"/>
        </w:rPr>
        <w:t> </w:t>
      </w:r>
      <w:r>
        <w:rPr>
          <w:sz w:val="20"/>
        </w:rPr>
        <w:t>a</w:t>
      </w:r>
      <w:r>
        <w:rPr>
          <w:spacing w:val="-4"/>
          <w:sz w:val="20"/>
        </w:rPr>
        <w:t> </w:t>
      </w:r>
      <w:r>
        <w:rPr>
          <w:sz w:val="20"/>
        </w:rPr>
        <w:t>atribuir</w:t>
      </w:r>
      <w:r>
        <w:rPr>
          <w:spacing w:val="-5"/>
          <w:sz w:val="20"/>
        </w:rPr>
        <w:t> </w:t>
      </w:r>
      <w:r>
        <w:rPr>
          <w:sz w:val="20"/>
        </w:rPr>
        <w:t>certeza</w:t>
      </w:r>
      <w:r>
        <w:rPr>
          <w:spacing w:val="-4"/>
          <w:sz w:val="20"/>
        </w:rPr>
        <w:t> </w:t>
      </w:r>
      <w:r>
        <w:rPr>
          <w:sz w:val="20"/>
        </w:rPr>
        <w:t>y</w:t>
      </w:r>
      <w:r>
        <w:rPr>
          <w:spacing w:val="-5"/>
          <w:sz w:val="20"/>
        </w:rPr>
        <w:t> </w:t>
      </w:r>
      <w:r>
        <w:rPr>
          <w:sz w:val="20"/>
        </w:rPr>
        <w:t>veracidad</w:t>
      </w:r>
      <w:r>
        <w:rPr>
          <w:spacing w:val="-3"/>
          <w:sz w:val="20"/>
        </w:rPr>
        <w:t> </w:t>
      </w:r>
      <w:r>
        <w:rPr>
          <w:sz w:val="20"/>
        </w:rPr>
        <w:t>a</w:t>
      </w:r>
      <w:r>
        <w:rPr>
          <w:spacing w:val="-4"/>
          <w:sz w:val="20"/>
        </w:rPr>
        <w:t> </w:t>
      </w:r>
      <w:r>
        <w:rPr>
          <w:sz w:val="20"/>
        </w:rPr>
        <w:t>las</w:t>
      </w:r>
      <w:r>
        <w:rPr>
          <w:spacing w:val="-4"/>
          <w:sz w:val="20"/>
        </w:rPr>
        <w:t> </w:t>
      </w:r>
      <w:r>
        <w:rPr>
          <w:sz w:val="20"/>
        </w:rPr>
        <w:t>voluntades expresadas entre particulares</w:t>
      </w:r>
      <w:r>
        <w:rPr>
          <w:position w:val="7"/>
          <w:sz w:val="13"/>
        </w:rPr>
        <w:t>90</w:t>
      </w:r>
      <w:r>
        <w:rPr>
          <w:sz w:val="20"/>
        </w:rPr>
        <w:t>, actividad que, si es ejercida exclusivamente por nacionales del país, </w:t>
      </w:r>
      <w:r>
        <w:rPr>
          <w:b/>
          <w:sz w:val="20"/>
        </w:rPr>
        <w:t>no parece aumentar de forma perceptible la protección de la</w:t>
      </w:r>
      <w:r>
        <w:rPr>
          <w:b/>
          <w:spacing w:val="-18"/>
          <w:sz w:val="20"/>
        </w:rPr>
        <w:t> </w:t>
      </w:r>
      <w:r>
        <w:rPr>
          <w:b/>
          <w:sz w:val="20"/>
        </w:rPr>
        <w:t>autoridad</w:t>
      </w:r>
      <w:r>
        <w:rPr>
          <w:b/>
          <w:spacing w:val="-17"/>
          <w:sz w:val="20"/>
        </w:rPr>
        <w:t> </w:t>
      </w:r>
      <w:r>
        <w:rPr>
          <w:b/>
          <w:sz w:val="20"/>
        </w:rPr>
        <w:t>suprema</w:t>
      </w:r>
      <w:r>
        <w:rPr>
          <w:b/>
          <w:spacing w:val="-16"/>
          <w:sz w:val="20"/>
        </w:rPr>
        <w:t> </w:t>
      </w:r>
      <w:r>
        <w:rPr>
          <w:b/>
          <w:sz w:val="20"/>
        </w:rPr>
        <w:t>del</w:t>
      </w:r>
      <w:r>
        <w:rPr>
          <w:b/>
          <w:spacing w:val="-17"/>
          <w:sz w:val="20"/>
        </w:rPr>
        <w:t> </w:t>
      </w:r>
      <w:r>
        <w:rPr>
          <w:b/>
          <w:sz w:val="20"/>
        </w:rPr>
        <w:t>Estado</w:t>
      </w:r>
      <w:r>
        <w:rPr>
          <w:b/>
          <w:spacing w:val="-16"/>
          <w:sz w:val="20"/>
        </w:rPr>
        <w:t> </w:t>
      </w:r>
      <w:r>
        <w:rPr>
          <w:b/>
          <w:sz w:val="20"/>
        </w:rPr>
        <w:t>en</w:t>
      </w:r>
      <w:r>
        <w:rPr>
          <w:b/>
          <w:spacing w:val="-16"/>
          <w:sz w:val="20"/>
        </w:rPr>
        <w:t> </w:t>
      </w:r>
      <w:r>
        <w:rPr>
          <w:b/>
          <w:sz w:val="20"/>
        </w:rPr>
        <w:t>un</w:t>
      </w:r>
      <w:r>
        <w:rPr>
          <w:b/>
          <w:spacing w:val="-18"/>
          <w:sz w:val="20"/>
        </w:rPr>
        <w:t> </w:t>
      </w:r>
      <w:r>
        <w:rPr>
          <w:b/>
          <w:sz w:val="20"/>
        </w:rPr>
        <w:t>territorio,</w:t>
      </w:r>
      <w:r>
        <w:rPr>
          <w:b/>
          <w:spacing w:val="-14"/>
          <w:sz w:val="20"/>
        </w:rPr>
        <w:t> </w:t>
      </w:r>
      <w:r>
        <w:rPr>
          <w:b/>
          <w:sz w:val="20"/>
        </w:rPr>
        <w:t>ni</w:t>
      </w:r>
      <w:r>
        <w:rPr>
          <w:b/>
          <w:spacing w:val="-17"/>
          <w:sz w:val="20"/>
        </w:rPr>
        <w:t> </w:t>
      </w:r>
      <w:r>
        <w:rPr>
          <w:b/>
          <w:sz w:val="20"/>
        </w:rPr>
        <w:t>reforzar</w:t>
      </w:r>
      <w:r>
        <w:rPr>
          <w:b/>
          <w:spacing w:val="-18"/>
          <w:sz w:val="20"/>
        </w:rPr>
        <w:t> </w:t>
      </w:r>
      <w:r>
        <w:rPr>
          <w:b/>
          <w:sz w:val="20"/>
        </w:rPr>
        <w:t>su</w:t>
      </w:r>
      <w:r>
        <w:rPr>
          <w:b/>
          <w:spacing w:val="-17"/>
          <w:sz w:val="20"/>
        </w:rPr>
        <w:t> </w:t>
      </w:r>
      <w:r>
        <w:rPr>
          <w:b/>
          <w:sz w:val="20"/>
        </w:rPr>
        <w:t>independencia frente a Estados extranjeros - </w:t>
      </w:r>
      <w:r>
        <w:rPr>
          <w:sz w:val="20"/>
        </w:rPr>
        <w:t>campo en el que suele operar el concepto de "soberanía”</w:t>
      </w:r>
      <w:r>
        <w:rPr>
          <w:position w:val="7"/>
          <w:sz w:val="13"/>
        </w:rPr>
        <w:t>91</w:t>
      </w:r>
      <w:r>
        <w:rPr>
          <w:sz w:val="20"/>
        </w:rPr>
        <w:t>, desde la Paz de Westfalia</w:t>
      </w:r>
      <w:r>
        <w:rPr>
          <w:position w:val="7"/>
          <w:sz w:val="13"/>
        </w:rPr>
        <w:t>92</w:t>
      </w:r>
      <w:r>
        <w:rPr>
          <w:sz w:val="20"/>
        </w:rPr>
        <w:t>.</w:t>
      </w:r>
    </w:p>
    <w:p>
      <w:pPr>
        <w:pStyle w:val="BodyText"/>
        <w:spacing w:before="10"/>
        <w:rPr>
          <w:sz w:val="19"/>
        </w:rPr>
      </w:pPr>
    </w:p>
    <w:p>
      <w:pPr>
        <w:pStyle w:val="ListParagraph"/>
        <w:numPr>
          <w:ilvl w:val="0"/>
          <w:numId w:val="11"/>
        </w:numPr>
        <w:tabs>
          <w:tab w:pos="841" w:val="left" w:leader="none"/>
        </w:tabs>
        <w:spacing w:line="240" w:lineRule="auto" w:before="0" w:after="0"/>
        <w:ind w:left="120" w:right="117" w:firstLine="0"/>
        <w:jc w:val="both"/>
        <w:rPr>
          <w:sz w:val="20"/>
        </w:rPr>
      </w:pPr>
      <w:r>
        <w:rPr>
          <w:sz w:val="20"/>
        </w:rPr>
        <w:t>El segundo argumento, de contornos más indirectos, señala que la posible admisión de no nacionales en el cuerpo notarial atentaría contra la soberanía de Guatemala, ya que es el Estado el que, en ejercicio de su soberanía, otorga, por ley, fe</w:t>
      </w:r>
      <w:r>
        <w:rPr>
          <w:spacing w:val="-13"/>
          <w:sz w:val="20"/>
        </w:rPr>
        <w:t> </w:t>
      </w:r>
      <w:r>
        <w:rPr>
          <w:sz w:val="20"/>
        </w:rPr>
        <w:t>pública</w:t>
      </w:r>
      <w:r>
        <w:rPr>
          <w:spacing w:val="-9"/>
          <w:sz w:val="20"/>
        </w:rPr>
        <w:t> </w:t>
      </w:r>
      <w:r>
        <w:rPr>
          <w:sz w:val="20"/>
        </w:rPr>
        <w:t>al</w:t>
      </w:r>
      <w:r>
        <w:rPr>
          <w:spacing w:val="-11"/>
          <w:sz w:val="20"/>
        </w:rPr>
        <w:t> </w:t>
      </w:r>
      <w:r>
        <w:rPr>
          <w:sz w:val="20"/>
        </w:rPr>
        <w:t>notario,</w:t>
      </w:r>
      <w:r>
        <w:rPr>
          <w:spacing w:val="-9"/>
          <w:sz w:val="20"/>
        </w:rPr>
        <w:t> </w:t>
      </w:r>
      <w:r>
        <w:rPr>
          <w:sz w:val="20"/>
        </w:rPr>
        <w:t>siendo</w:t>
      </w:r>
      <w:r>
        <w:rPr>
          <w:spacing w:val="-12"/>
          <w:sz w:val="20"/>
        </w:rPr>
        <w:t> </w:t>
      </w:r>
      <w:r>
        <w:rPr>
          <w:sz w:val="20"/>
        </w:rPr>
        <w:t>la</w:t>
      </w:r>
      <w:r>
        <w:rPr>
          <w:spacing w:val="-11"/>
          <w:sz w:val="20"/>
        </w:rPr>
        <w:t> </w:t>
      </w:r>
      <w:r>
        <w:rPr>
          <w:sz w:val="20"/>
        </w:rPr>
        <w:t>autoridad</w:t>
      </w:r>
      <w:r>
        <w:rPr>
          <w:spacing w:val="-11"/>
          <w:sz w:val="20"/>
        </w:rPr>
        <w:t> </w:t>
      </w:r>
      <w:r>
        <w:rPr>
          <w:sz w:val="20"/>
        </w:rPr>
        <w:t>última</w:t>
      </w:r>
      <w:r>
        <w:rPr>
          <w:spacing w:val="-8"/>
          <w:sz w:val="20"/>
        </w:rPr>
        <w:t> </w:t>
      </w:r>
      <w:r>
        <w:rPr>
          <w:sz w:val="20"/>
        </w:rPr>
        <w:t>para</w:t>
      </w:r>
      <w:r>
        <w:rPr>
          <w:spacing w:val="-5"/>
          <w:sz w:val="20"/>
        </w:rPr>
        <w:t> </w:t>
      </w:r>
      <w:r>
        <w:rPr>
          <w:sz w:val="20"/>
        </w:rPr>
        <w:t>fijar</w:t>
      </w:r>
      <w:r>
        <w:rPr>
          <w:spacing w:val="-12"/>
          <w:sz w:val="20"/>
        </w:rPr>
        <w:t> </w:t>
      </w:r>
      <w:r>
        <w:rPr>
          <w:sz w:val="20"/>
        </w:rPr>
        <w:t>los</w:t>
      </w:r>
      <w:r>
        <w:rPr>
          <w:spacing w:val="-10"/>
          <w:sz w:val="20"/>
        </w:rPr>
        <w:t> </w:t>
      </w:r>
      <w:r>
        <w:rPr>
          <w:sz w:val="20"/>
        </w:rPr>
        <w:t>criterios</w:t>
      </w:r>
      <w:r>
        <w:rPr>
          <w:spacing w:val="-10"/>
          <w:sz w:val="20"/>
        </w:rPr>
        <w:t> </w:t>
      </w:r>
      <w:r>
        <w:rPr>
          <w:sz w:val="20"/>
        </w:rPr>
        <w:t>de</w:t>
      </w:r>
      <w:r>
        <w:rPr>
          <w:spacing w:val="-10"/>
          <w:sz w:val="20"/>
        </w:rPr>
        <w:t> </w:t>
      </w:r>
      <w:r>
        <w:rPr>
          <w:sz w:val="20"/>
        </w:rPr>
        <w:t>su</w:t>
      </w:r>
      <w:r>
        <w:rPr>
          <w:spacing w:val="-8"/>
          <w:sz w:val="20"/>
        </w:rPr>
        <w:t> </w:t>
      </w:r>
      <w:r>
        <w:rPr>
          <w:sz w:val="20"/>
        </w:rPr>
        <w:t>ejercicio</w:t>
      </w:r>
      <w:r>
        <w:rPr>
          <w:position w:val="7"/>
          <w:sz w:val="13"/>
        </w:rPr>
        <w:t>93</w:t>
      </w:r>
      <w:r>
        <w:rPr>
          <w:sz w:val="20"/>
        </w:rPr>
        <w:t>. Sin</w:t>
      </w:r>
      <w:r>
        <w:rPr>
          <w:spacing w:val="-18"/>
          <w:sz w:val="20"/>
        </w:rPr>
        <w:t> </w:t>
      </w:r>
      <w:r>
        <w:rPr>
          <w:sz w:val="20"/>
        </w:rPr>
        <w:t>embargo,</w:t>
      </w:r>
      <w:r>
        <w:rPr>
          <w:spacing w:val="-18"/>
          <w:sz w:val="20"/>
        </w:rPr>
        <w:t> </w:t>
      </w:r>
      <w:r>
        <w:rPr>
          <w:sz w:val="20"/>
        </w:rPr>
        <w:t>invocar</w:t>
      </w:r>
      <w:r>
        <w:rPr>
          <w:spacing w:val="-17"/>
          <w:sz w:val="20"/>
        </w:rPr>
        <w:t> </w:t>
      </w:r>
      <w:r>
        <w:rPr>
          <w:sz w:val="20"/>
        </w:rPr>
        <w:t>la</w:t>
      </w:r>
      <w:r>
        <w:rPr>
          <w:spacing w:val="-18"/>
          <w:sz w:val="20"/>
        </w:rPr>
        <w:t> </w:t>
      </w:r>
      <w:r>
        <w:rPr>
          <w:sz w:val="20"/>
        </w:rPr>
        <w:t>soberanía</w:t>
      </w:r>
      <w:r>
        <w:rPr>
          <w:spacing w:val="-17"/>
          <w:sz w:val="20"/>
        </w:rPr>
        <w:t> </w:t>
      </w:r>
      <w:r>
        <w:rPr>
          <w:sz w:val="20"/>
        </w:rPr>
        <w:t>de</w:t>
      </w:r>
      <w:r>
        <w:rPr>
          <w:spacing w:val="-18"/>
          <w:sz w:val="20"/>
        </w:rPr>
        <w:t> </w:t>
      </w:r>
      <w:r>
        <w:rPr>
          <w:sz w:val="20"/>
        </w:rPr>
        <w:t>este</w:t>
      </w:r>
      <w:r>
        <w:rPr>
          <w:spacing w:val="-18"/>
          <w:sz w:val="20"/>
        </w:rPr>
        <w:t> </w:t>
      </w:r>
      <w:r>
        <w:rPr>
          <w:sz w:val="20"/>
        </w:rPr>
        <w:t>modo</w:t>
      </w:r>
      <w:r>
        <w:rPr>
          <w:spacing w:val="-17"/>
          <w:sz w:val="20"/>
        </w:rPr>
        <w:t> </w:t>
      </w:r>
      <w:r>
        <w:rPr>
          <w:sz w:val="20"/>
        </w:rPr>
        <w:t>sería</w:t>
      </w:r>
      <w:r>
        <w:rPr>
          <w:spacing w:val="-18"/>
          <w:sz w:val="20"/>
        </w:rPr>
        <w:t> </w:t>
      </w:r>
      <w:r>
        <w:rPr>
          <w:sz w:val="20"/>
        </w:rPr>
        <w:t>pretender</w:t>
      </w:r>
      <w:r>
        <w:rPr>
          <w:spacing w:val="-17"/>
          <w:sz w:val="20"/>
        </w:rPr>
        <w:t> </w:t>
      </w:r>
      <w:r>
        <w:rPr>
          <w:sz w:val="20"/>
        </w:rPr>
        <w:t>escapar</w:t>
      </w:r>
      <w:r>
        <w:rPr>
          <w:spacing w:val="-18"/>
          <w:sz w:val="20"/>
        </w:rPr>
        <w:t> </w:t>
      </w:r>
      <w:r>
        <w:rPr>
          <w:sz w:val="20"/>
        </w:rPr>
        <w:t>a</w:t>
      </w:r>
      <w:r>
        <w:rPr>
          <w:spacing w:val="-17"/>
          <w:sz w:val="20"/>
        </w:rPr>
        <w:t> </w:t>
      </w:r>
      <w:r>
        <w:rPr>
          <w:sz w:val="20"/>
        </w:rPr>
        <w:t>la</w:t>
      </w:r>
      <w:r>
        <w:rPr>
          <w:spacing w:val="-18"/>
          <w:sz w:val="20"/>
        </w:rPr>
        <w:t> </w:t>
      </w:r>
      <w:r>
        <w:rPr>
          <w:sz w:val="20"/>
        </w:rPr>
        <w:t>incidencia del</w:t>
      </w:r>
      <w:r>
        <w:rPr>
          <w:spacing w:val="-18"/>
          <w:sz w:val="20"/>
        </w:rPr>
        <w:t> </w:t>
      </w:r>
      <w:r>
        <w:rPr>
          <w:sz w:val="20"/>
        </w:rPr>
        <w:t>derecho</w:t>
      </w:r>
      <w:r>
        <w:rPr>
          <w:spacing w:val="-18"/>
          <w:sz w:val="20"/>
        </w:rPr>
        <w:t> </w:t>
      </w:r>
      <w:r>
        <w:rPr>
          <w:sz w:val="20"/>
        </w:rPr>
        <w:t>internacional,</w:t>
      </w:r>
      <w:r>
        <w:rPr>
          <w:spacing w:val="-17"/>
          <w:sz w:val="20"/>
        </w:rPr>
        <w:t> </w:t>
      </w:r>
      <w:r>
        <w:rPr>
          <w:sz w:val="20"/>
        </w:rPr>
        <w:t>ya</w:t>
      </w:r>
      <w:r>
        <w:rPr>
          <w:spacing w:val="-18"/>
          <w:sz w:val="20"/>
        </w:rPr>
        <w:t> </w:t>
      </w:r>
      <w:r>
        <w:rPr>
          <w:sz w:val="20"/>
        </w:rPr>
        <w:t>que</w:t>
      </w:r>
      <w:r>
        <w:rPr>
          <w:spacing w:val="-17"/>
          <w:sz w:val="20"/>
        </w:rPr>
        <w:t> </w:t>
      </w:r>
      <w:r>
        <w:rPr>
          <w:sz w:val="20"/>
        </w:rPr>
        <w:t>lo</w:t>
      </w:r>
      <w:r>
        <w:rPr>
          <w:spacing w:val="-18"/>
          <w:sz w:val="20"/>
        </w:rPr>
        <w:t> </w:t>
      </w:r>
      <w:r>
        <w:rPr>
          <w:sz w:val="20"/>
        </w:rPr>
        <w:t>que</w:t>
      </w:r>
      <w:r>
        <w:rPr>
          <w:spacing w:val="-18"/>
          <w:sz w:val="20"/>
        </w:rPr>
        <w:t> </w:t>
      </w:r>
      <w:r>
        <w:rPr>
          <w:sz w:val="20"/>
        </w:rPr>
        <w:t>se</w:t>
      </w:r>
      <w:r>
        <w:rPr>
          <w:spacing w:val="-17"/>
          <w:sz w:val="20"/>
        </w:rPr>
        <w:t> </w:t>
      </w:r>
      <w:r>
        <w:rPr>
          <w:sz w:val="20"/>
        </w:rPr>
        <w:t>analiza</w:t>
      </w:r>
      <w:r>
        <w:rPr>
          <w:spacing w:val="-18"/>
          <w:sz w:val="20"/>
        </w:rPr>
        <w:t> </w:t>
      </w:r>
      <w:r>
        <w:rPr>
          <w:sz w:val="20"/>
        </w:rPr>
        <w:t>en</w:t>
      </w:r>
      <w:r>
        <w:rPr>
          <w:spacing w:val="-17"/>
          <w:sz w:val="20"/>
        </w:rPr>
        <w:t> </w:t>
      </w:r>
      <w:r>
        <w:rPr>
          <w:sz w:val="20"/>
        </w:rPr>
        <w:t>el</w:t>
      </w:r>
      <w:r>
        <w:rPr>
          <w:spacing w:val="-18"/>
          <w:sz w:val="20"/>
        </w:rPr>
        <w:t> </w:t>
      </w:r>
      <w:r>
        <w:rPr>
          <w:sz w:val="20"/>
        </w:rPr>
        <w:t>presente</w:t>
      </w:r>
      <w:r>
        <w:rPr>
          <w:spacing w:val="-17"/>
          <w:sz w:val="20"/>
        </w:rPr>
        <w:t> </w:t>
      </w:r>
      <w:r>
        <w:rPr>
          <w:sz w:val="20"/>
        </w:rPr>
        <w:t>caso</w:t>
      </w:r>
      <w:r>
        <w:rPr>
          <w:spacing w:val="-18"/>
          <w:sz w:val="20"/>
        </w:rPr>
        <w:t> </w:t>
      </w:r>
      <w:r>
        <w:rPr>
          <w:sz w:val="20"/>
        </w:rPr>
        <w:t>es</w:t>
      </w:r>
      <w:r>
        <w:rPr>
          <w:spacing w:val="-18"/>
          <w:sz w:val="20"/>
        </w:rPr>
        <w:t> </w:t>
      </w:r>
      <w:r>
        <w:rPr>
          <w:sz w:val="20"/>
        </w:rPr>
        <w:t>precisamente la proporcionalidad de los criterios restrictivos elegidos por el Estado en relación con los</w:t>
      </w:r>
      <w:r>
        <w:rPr>
          <w:spacing w:val="71"/>
          <w:sz w:val="20"/>
        </w:rPr>
        <w:t> </w:t>
      </w:r>
      <w:r>
        <w:rPr>
          <w:sz w:val="20"/>
        </w:rPr>
        <w:t>derechos</w:t>
      </w:r>
      <w:r>
        <w:rPr>
          <w:spacing w:val="73"/>
          <w:sz w:val="20"/>
        </w:rPr>
        <w:t> </w:t>
      </w:r>
      <w:r>
        <w:rPr>
          <w:sz w:val="20"/>
        </w:rPr>
        <w:t>humanos</w:t>
      </w:r>
      <w:r>
        <w:rPr>
          <w:spacing w:val="73"/>
          <w:sz w:val="20"/>
        </w:rPr>
        <w:t> </w:t>
      </w:r>
      <w:r>
        <w:rPr>
          <w:sz w:val="20"/>
        </w:rPr>
        <w:t>consagrados</w:t>
      </w:r>
      <w:r>
        <w:rPr>
          <w:spacing w:val="73"/>
          <w:sz w:val="20"/>
        </w:rPr>
        <w:t> </w:t>
      </w:r>
      <w:r>
        <w:rPr>
          <w:sz w:val="20"/>
        </w:rPr>
        <w:t>en</w:t>
      </w:r>
      <w:r>
        <w:rPr>
          <w:spacing w:val="74"/>
          <w:sz w:val="20"/>
        </w:rPr>
        <w:t> </w:t>
      </w:r>
      <w:r>
        <w:rPr>
          <w:sz w:val="20"/>
        </w:rPr>
        <w:t>la</w:t>
      </w:r>
      <w:r>
        <w:rPr>
          <w:spacing w:val="74"/>
          <w:sz w:val="20"/>
        </w:rPr>
        <w:t> </w:t>
      </w:r>
      <w:r>
        <w:rPr>
          <w:sz w:val="20"/>
        </w:rPr>
        <w:t>Convención</w:t>
      </w:r>
      <w:r>
        <w:rPr>
          <w:position w:val="7"/>
          <w:sz w:val="13"/>
        </w:rPr>
        <w:t>94</w:t>
      </w:r>
      <w:r>
        <w:rPr>
          <w:sz w:val="20"/>
        </w:rPr>
        <w:t>.</w:t>
      </w:r>
      <w:r>
        <w:rPr>
          <w:spacing w:val="71"/>
          <w:sz w:val="20"/>
        </w:rPr>
        <w:t> </w:t>
      </w:r>
      <w:r>
        <w:rPr>
          <w:sz w:val="20"/>
        </w:rPr>
        <w:t>Este</w:t>
      </w:r>
      <w:r>
        <w:rPr>
          <w:spacing w:val="70"/>
          <w:sz w:val="20"/>
        </w:rPr>
        <w:t> </w:t>
      </w:r>
      <w:r>
        <w:rPr>
          <w:sz w:val="20"/>
        </w:rPr>
        <w:t>llamamiento</w:t>
      </w:r>
      <w:r>
        <w:rPr>
          <w:spacing w:val="72"/>
          <w:sz w:val="20"/>
        </w:rPr>
        <w:t> </w:t>
      </w:r>
      <w:r>
        <w:rPr>
          <w:sz w:val="20"/>
        </w:rPr>
        <w:t>a</w:t>
      </w:r>
      <w:r>
        <w:rPr>
          <w:spacing w:val="74"/>
          <w:sz w:val="20"/>
        </w:rPr>
        <w:t> </w:t>
      </w:r>
      <w:r>
        <w:rPr>
          <w:spacing w:val="-5"/>
          <w:sz w:val="20"/>
        </w:rPr>
        <w:t>la</w:t>
      </w:r>
    </w:p>
    <w:p>
      <w:pPr>
        <w:pStyle w:val="BodyText"/>
        <w:spacing w:before="11"/>
        <w:rPr>
          <w:sz w:val="15"/>
        </w:rPr>
      </w:pPr>
      <w:r>
        <w:rPr/>
        <w:pict>
          <v:rect style="position:absolute;margin-left:90.024002pt;margin-top:10.912461pt;width:144.020pt;height:.599980pt;mso-position-horizontal-relative:page;mso-position-vertical-relative:paragraph;z-index:-15706624;mso-wrap-distance-left:0;mso-wrap-distance-right:0" id="docshape47" filled="true" fillcolor="#000000" stroked="false">
            <v:fill type="solid"/>
            <w10:wrap type="topAndBottom"/>
          </v:rect>
        </w:pict>
      </w:r>
    </w:p>
    <w:p>
      <w:pPr>
        <w:tabs>
          <w:tab w:pos="840" w:val="left" w:leader="none"/>
        </w:tabs>
        <w:spacing w:before="96"/>
        <w:ind w:left="120" w:right="0" w:firstLine="0"/>
        <w:jc w:val="both"/>
        <w:rPr>
          <w:sz w:val="16"/>
        </w:rPr>
      </w:pPr>
      <w:r>
        <w:rPr>
          <w:spacing w:val="-5"/>
          <w:sz w:val="16"/>
          <w:vertAlign w:val="superscript"/>
        </w:rPr>
        <w:t>86</w:t>
      </w:r>
      <w:r>
        <w:rPr>
          <w:sz w:val="16"/>
          <w:vertAlign w:val="baseline"/>
        </w:rPr>
        <w:tab/>
      </w:r>
      <w:r>
        <w:rPr>
          <w:i/>
          <w:sz w:val="16"/>
          <w:vertAlign w:val="baseline"/>
        </w:rPr>
        <w:t>Cfr</w:t>
      </w:r>
      <w:r>
        <w:rPr>
          <w:sz w:val="16"/>
          <w:vertAlign w:val="baseline"/>
        </w:rPr>
        <w:t>.</w:t>
      </w:r>
      <w:r>
        <w:rPr>
          <w:spacing w:val="-3"/>
          <w:sz w:val="16"/>
          <w:vertAlign w:val="baseline"/>
        </w:rPr>
        <w:t> </w:t>
      </w:r>
      <w:r>
        <w:rPr>
          <w:sz w:val="16"/>
          <w:vertAlign w:val="baseline"/>
        </w:rPr>
        <w:t>Escrito</w:t>
      </w:r>
      <w:r>
        <w:rPr>
          <w:spacing w:val="-4"/>
          <w:sz w:val="16"/>
          <w:vertAlign w:val="baseline"/>
        </w:rPr>
        <w:t> </w:t>
      </w:r>
      <w:r>
        <w:rPr>
          <w:sz w:val="16"/>
          <w:vertAlign w:val="baseline"/>
        </w:rPr>
        <w:t>de</w:t>
      </w:r>
      <w:r>
        <w:rPr>
          <w:spacing w:val="-3"/>
          <w:sz w:val="16"/>
          <w:vertAlign w:val="baseline"/>
        </w:rPr>
        <w:t> </w:t>
      </w:r>
      <w:r>
        <w:rPr>
          <w:sz w:val="16"/>
          <w:vertAlign w:val="baseline"/>
        </w:rPr>
        <w:t>Contestación</w:t>
      </w:r>
      <w:r>
        <w:rPr>
          <w:spacing w:val="-4"/>
          <w:sz w:val="16"/>
          <w:vertAlign w:val="baseline"/>
        </w:rPr>
        <w:t> </w:t>
      </w:r>
      <w:r>
        <w:rPr>
          <w:sz w:val="16"/>
          <w:vertAlign w:val="baseline"/>
        </w:rPr>
        <w:t>de</w:t>
      </w:r>
      <w:r>
        <w:rPr>
          <w:spacing w:val="-2"/>
          <w:sz w:val="16"/>
          <w:vertAlign w:val="baseline"/>
        </w:rPr>
        <w:t> </w:t>
      </w:r>
      <w:r>
        <w:rPr>
          <w:sz w:val="16"/>
          <w:vertAlign w:val="baseline"/>
        </w:rPr>
        <w:t>14</w:t>
      </w:r>
      <w:r>
        <w:rPr>
          <w:spacing w:val="-3"/>
          <w:sz w:val="16"/>
          <w:vertAlign w:val="baseline"/>
        </w:rPr>
        <w:t> </w:t>
      </w:r>
      <w:r>
        <w:rPr>
          <w:sz w:val="16"/>
          <w:vertAlign w:val="baseline"/>
        </w:rPr>
        <w:t>de</w:t>
      </w:r>
      <w:r>
        <w:rPr>
          <w:spacing w:val="-5"/>
          <w:sz w:val="16"/>
          <w:vertAlign w:val="baseline"/>
        </w:rPr>
        <w:t> </w:t>
      </w:r>
      <w:r>
        <w:rPr>
          <w:sz w:val="16"/>
          <w:vertAlign w:val="baseline"/>
        </w:rPr>
        <w:t>junio</w:t>
      </w:r>
      <w:r>
        <w:rPr>
          <w:spacing w:val="-4"/>
          <w:sz w:val="16"/>
          <w:vertAlign w:val="baseline"/>
        </w:rPr>
        <w:t> </w:t>
      </w:r>
      <w:r>
        <w:rPr>
          <w:sz w:val="16"/>
          <w:vertAlign w:val="baseline"/>
        </w:rPr>
        <w:t>de</w:t>
      </w:r>
      <w:r>
        <w:rPr>
          <w:spacing w:val="-4"/>
          <w:sz w:val="16"/>
          <w:vertAlign w:val="baseline"/>
        </w:rPr>
        <w:t> </w:t>
      </w:r>
      <w:r>
        <w:rPr>
          <w:sz w:val="16"/>
          <w:vertAlign w:val="baseline"/>
        </w:rPr>
        <w:t>2021,</w:t>
      </w:r>
      <w:r>
        <w:rPr>
          <w:spacing w:val="-6"/>
          <w:sz w:val="16"/>
          <w:vertAlign w:val="baseline"/>
        </w:rPr>
        <w:t> </w:t>
      </w:r>
      <w:r>
        <w:rPr>
          <w:sz w:val="16"/>
          <w:vertAlign w:val="baseline"/>
        </w:rPr>
        <w:t>párr.</w:t>
      </w:r>
      <w:r>
        <w:rPr>
          <w:spacing w:val="-3"/>
          <w:sz w:val="16"/>
          <w:vertAlign w:val="baseline"/>
        </w:rPr>
        <w:t> </w:t>
      </w:r>
      <w:r>
        <w:rPr>
          <w:spacing w:val="-4"/>
          <w:sz w:val="16"/>
          <w:vertAlign w:val="baseline"/>
        </w:rPr>
        <w:t>227.</w:t>
      </w:r>
    </w:p>
    <w:p>
      <w:pPr>
        <w:tabs>
          <w:tab w:pos="840" w:val="left" w:leader="none"/>
        </w:tabs>
        <w:spacing w:line="242" w:lineRule="auto" w:before="1"/>
        <w:ind w:left="120" w:right="114" w:firstLine="0"/>
        <w:jc w:val="both"/>
        <w:rPr>
          <w:sz w:val="16"/>
        </w:rPr>
      </w:pPr>
      <w:r>
        <w:rPr>
          <w:spacing w:val="-6"/>
          <w:position w:val="7"/>
          <w:sz w:val="13"/>
        </w:rPr>
        <w:t>87</w:t>
      </w:r>
      <w:r>
        <w:rPr>
          <w:position w:val="7"/>
          <w:sz w:val="13"/>
        </w:rPr>
        <w:tab/>
      </w:r>
      <w:r>
        <w:rPr>
          <w:i/>
          <w:sz w:val="16"/>
        </w:rPr>
        <w:t>Cfr</w:t>
      </w:r>
      <w:r>
        <w:rPr>
          <w:sz w:val="16"/>
        </w:rPr>
        <w:t>.</w:t>
      </w:r>
      <w:r>
        <w:rPr>
          <w:spacing w:val="-14"/>
          <w:sz w:val="16"/>
        </w:rPr>
        <w:t> </w:t>
      </w:r>
      <w:r>
        <w:rPr>
          <w:sz w:val="16"/>
        </w:rPr>
        <w:t>GRIMM,</w:t>
      </w:r>
      <w:r>
        <w:rPr>
          <w:spacing w:val="-14"/>
          <w:sz w:val="16"/>
        </w:rPr>
        <w:t> </w:t>
      </w:r>
      <w:r>
        <w:rPr>
          <w:sz w:val="16"/>
        </w:rPr>
        <w:t>Dieter.</w:t>
      </w:r>
      <w:r>
        <w:rPr>
          <w:spacing w:val="-14"/>
          <w:sz w:val="16"/>
        </w:rPr>
        <w:t> </w:t>
      </w:r>
      <w:r>
        <w:rPr>
          <w:sz w:val="16"/>
        </w:rPr>
        <w:t>Sovereignty:</w:t>
      </w:r>
      <w:r>
        <w:rPr>
          <w:spacing w:val="-13"/>
          <w:sz w:val="16"/>
        </w:rPr>
        <w:t> </w:t>
      </w:r>
      <w:r>
        <w:rPr>
          <w:sz w:val="16"/>
        </w:rPr>
        <w:t>the</w:t>
      </w:r>
      <w:r>
        <w:rPr>
          <w:spacing w:val="-13"/>
          <w:sz w:val="16"/>
        </w:rPr>
        <w:t> </w:t>
      </w:r>
      <w:r>
        <w:rPr>
          <w:sz w:val="16"/>
        </w:rPr>
        <w:t>origin</w:t>
      </w:r>
      <w:r>
        <w:rPr>
          <w:spacing w:val="-14"/>
          <w:sz w:val="16"/>
        </w:rPr>
        <w:t> </w:t>
      </w:r>
      <w:r>
        <w:rPr>
          <w:sz w:val="16"/>
        </w:rPr>
        <w:t>and</w:t>
      </w:r>
      <w:r>
        <w:rPr>
          <w:spacing w:val="-13"/>
          <w:sz w:val="16"/>
        </w:rPr>
        <w:t> </w:t>
      </w:r>
      <w:r>
        <w:rPr>
          <w:sz w:val="16"/>
        </w:rPr>
        <w:t>future</w:t>
      </w:r>
      <w:r>
        <w:rPr>
          <w:spacing w:val="-13"/>
          <w:sz w:val="16"/>
        </w:rPr>
        <w:t> </w:t>
      </w:r>
      <w:r>
        <w:rPr>
          <w:sz w:val="16"/>
        </w:rPr>
        <w:t>of</w:t>
      </w:r>
      <w:r>
        <w:rPr>
          <w:spacing w:val="-13"/>
          <w:sz w:val="16"/>
        </w:rPr>
        <w:t> </w:t>
      </w:r>
      <w:r>
        <w:rPr>
          <w:sz w:val="16"/>
        </w:rPr>
        <w:t>a</w:t>
      </w:r>
      <w:r>
        <w:rPr>
          <w:spacing w:val="-13"/>
          <w:sz w:val="16"/>
        </w:rPr>
        <w:t> </w:t>
      </w:r>
      <w:r>
        <w:rPr>
          <w:sz w:val="16"/>
        </w:rPr>
        <w:t>political</w:t>
      </w:r>
      <w:r>
        <w:rPr>
          <w:spacing w:val="-13"/>
          <w:sz w:val="16"/>
        </w:rPr>
        <w:t> </w:t>
      </w:r>
      <w:r>
        <w:rPr>
          <w:sz w:val="16"/>
        </w:rPr>
        <w:t>and</w:t>
      </w:r>
      <w:r>
        <w:rPr>
          <w:spacing w:val="-13"/>
          <w:sz w:val="16"/>
        </w:rPr>
        <w:t> </w:t>
      </w:r>
      <w:r>
        <w:rPr>
          <w:sz w:val="16"/>
        </w:rPr>
        <w:t>legal</w:t>
      </w:r>
      <w:r>
        <w:rPr>
          <w:spacing w:val="-14"/>
          <w:sz w:val="16"/>
        </w:rPr>
        <w:t> </w:t>
      </w:r>
      <w:r>
        <w:rPr>
          <w:sz w:val="16"/>
        </w:rPr>
        <w:t>concept.</w:t>
      </w:r>
      <w:r>
        <w:rPr>
          <w:spacing w:val="-14"/>
          <w:sz w:val="16"/>
        </w:rPr>
        <w:t> </w:t>
      </w:r>
      <w:r>
        <w:rPr>
          <w:sz w:val="16"/>
        </w:rPr>
        <w:t>Trad.</w:t>
      </w:r>
      <w:r>
        <w:rPr>
          <w:spacing w:val="-13"/>
          <w:sz w:val="16"/>
        </w:rPr>
        <w:t> </w:t>
      </w:r>
      <w:r>
        <w:rPr>
          <w:sz w:val="16"/>
        </w:rPr>
        <w:t>Belinda Cooper. New York: Columbia University Press, 2015, pp. 92 e ss., que señala acertadamente que el advenimiento</w:t>
      </w:r>
      <w:r>
        <w:rPr>
          <w:spacing w:val="-9"/>
          <w:sz w:val="16"/>
        </w:rPr>
        <w:t> </w:t>
      </w:r>
      <w:r>
        <w:rPr>
          <w:sz w:val="16"/>
        </w:rPr>
        <w:t>de</w:t>
      </w:r>
      <w:r>
        <w:rPr>
          <w:spacing w:val="-7"/>
          <w:sz w:val="16"/>
        </w:rPr>
        <w:t> </w:t>
      </w:r>
      <w:r>
        <w:rPr>
          <w:sz w:val="16"/>
        </w:rPr>
        <w:t>un</w:t>
      </w:r>
      <w:r>
        <w:rPr>
          <w:spacing w:val="-10"/>
          <w:sz w:val="16"/>
        </w:rPr>
        <w:t> </w:t>
      </w:r>
      <w:r>
        <w:rPr>
          <w:sz w:val="16"/>
        </w:rPr>
        <w:t>sistema</w:t>
      </w:r>
      <w:r>
        <w:rPr>
          <w:spacing w:val="-12"/>
          <w:sz w:val="16"/>
        </w:rPr>
        <w:t> </w:t>
      </w:r>
      <w:r>
        <w:rPr>
          <w:sz w:val="16"/>
        </w:rPr>
        <w:t>multinivel</w:t>
      </w:r>
      <w:r>
        <w:rPr>
          <w:spacing w:val="-8"/>
          <w:sz w:val="16"/>
        </w:rPr>
        <w:t> </w:t>
      </w:r>
      <w:r>
        <w:rPr>
          <w:sz w:val="16"/>
        </w:rPr>
        <w:t>en</w:t>
      </w:r>
      <w:r>
        <w:rPr>
          <w:spacing w:val="-8"/>
          <w:sz w:val="16"/>
        </w:rPr>
        <w:t> </w:t>
      </w:r>
      <w:r>
        <w:rPr>
          <w:sz w:val="16"/>
        </w:rPr>
        <w:t>el</w:t>
      </w:r>
      <w:r>
        <w:rPr>
          <w:spacing w:val="-10"/>
          <w:sz w:val="16"/>
        </w:rPr>
        <w:t> </w:t>
      </w:r>
      <w:r>
        <w:rPr>
          <w:sz w:val="16"/>
        </w:rPr>
        <w:t>marco</w:t>
      </w:r>
      <w:r>
        <w:rPr>
          <w:spacing w:val="-8"/>
          <w:sz w:val="16"/>
        </w:rPr>
        <w:t> </w:t>
      </w:r>
      <w:r>
        <w:rPr>
          <w:sz w:val="16"/>
        </w:rPr>
        <w:t>europeo</w:t>
      </w:r>
      <w:r>
        <w:rPr>
          <w:spacing w:val="-6"/>
          <w:sz w:val="16"/>
        </w:rPr>
        <w:t> </w:t>
      </w:r>
      <w:r>
        <w:rPr>
          <w:sz w:val="16"/>
        </w:rPr>
        <w:t>acaba</w:t>
      </w:r>
      <w:r>
        <w:rPr>
          <w:spacing w:val="-10"/>
          <w:sz w:val="16"/>
        </w:rPr>
        <w:t> </w:t>
      </w:r>
      <w:r>
        <w:rPr>
          <w:sz w:val="16"/>
        </w:rPr>
        <w:t>reactivando</w:t>
      </w:r>
      <w:r>
        <w:rPr>
          <w:spacing w:val="-6"/>
          <w:sz w:val="16"/>
        </w:rPr>
        <w:t> </w:t>
      </w:r>
      <w:r>
        <w:rPr>
          <w:sz w:val="16"/>
        </w:rPr>
        <w:t>la</w:t>
      </w:r>
      <w:r>
        <w:rPr>
          <w:spacing w:val="-10"/>
          <w:sz w:val="16"/>
        </w:rPr>
        <w:t> </w:t>
      </w:r>
      <w:r>
        <w:rPr>
          <w:sz w:val="16"/>
        </w:rPr>
        <w:t>"soberanía"</w:t>
      </w:r>
      <w:r>
        <w:rPr>
          <w:spacing w:val="-7"/>
          <w:sz w:val="16"/>
        </w:rPr>
        <w:t> </w:t>
      </w:r>
      <w:r>
        <w:rPr>
          <w:sz w:val="16"/>
        </w:rPr>
        <w:t>para</w:t>
      </w:r>
      <w:r>
        <w:rPr>
          <w:spacing w:val="-10"/>
          <w:sz w:val="16"/>
        </w:rPr>
        <w:t> </w:t>
      </w:r>
      <w:r>
        <w:rPr>
          <w:sz w:val="16"/>
        </w:rPr>
        <w:t>vocalizar posiciones sobre un orden político que se califica de post-soberano.</w:t>
      </w:r>
    </w:p>
    <w:p>
      <w:pPr>
        <w:tabs>
          <w:tab w:pos="840" w:val="left" w:leader="none"/>
        </w:tabs>
        <w:spacing w:before="0"/>
        <w:ind w:left="120" w:right="113" w:firstLine="0"/>
        <w:jc w:val="both"/>
        <w:rPr>
          <w:sz w:val="16"/>
        </w:rPr>
      </w:pPr>
      <w:r>
        <w:rPr>
          <w:spacing w:val="-6"/>
          <w:sz w:val="16"/>
          <w:vertAlign w:val="superscript"/>
        </w:rPr>
        <w:t>88</w:t>
      </w:r>
      <w:r>
        <w:rPr>
          <w:sz w:val="16"/>
          <w:vertAlign w:val="baseline"/>
        </w:rPr>
        <w:tab/>
        <w:t>Esto se debe a que la "soberanía" funciona como referencia externa para dos sistemas sociales que,</w:t>
      </w:r>
      <w:r>
        <w:rPr>
          <w:spacing w:val="-2"/>
          <w:sz w:val="16"/>
          <w:vertAlign w:val="baseline"/>
        </w:rPr>
        <w:t> </w:t>
      </w:r>
      <w:r>
        <w:rPr>
          <w:sz w:val="16"/>
          <w:vertAlign w:val="baseline"/>
        </w:rPr>
        <w:t>al</w:t>
      </w:r>
      <w:r>
        <w:rPr>
          <w:spacing w:val="-5"/>
          <w:sz w:val="16"/>
          <w:vertAlign w:val="baseline"/>
        </w:rPr>
        <w:t> </w:t>
      </w:r>
      <w:r>
        <w:rPr>
          <w:sz w:val="16"/>
          <w:vertAlign w:val="baseline"/>
        </w:rPr>
        <w:t>ser</w:t>
      </w:r>
      <w:r>
        <w:rPr>
          <w:spacing w:val="-3"/>
          <w:sz w:val="16"/>
          <w:vertAlign w:val="baseline"/>
        </w:rPr>
        <w:t> </w:t>
      </w:r>
      <w:r>
        <w:rPr>
          <w:sz w:val="16"/>
          <w:vertAlign w:val="baseline"/>
        </w:rPr>
        <w:t>autofundados,</w:t>
      </w:r>
      <w:r>
        <w:rPr>
          <w:spacing w:val="-4"/>
          <w:sz w:val="16"/>
          <w:vertAlign w:val="baseline"/>
        </w:rPr>
        <w:t> </w:t>
      </w:r>
      <w:r>
        <w:rPr>
          <w:sz w:val="16"/>
          <w:vertAlign w:val="baseline"/>
        </w:rPr>
        <w:t>carecen</w:t>
      </w:r>
      <w:r>
        <w:rPr>
          <w:spacing w:val="-5"/>
          <w:sz w:val="16"/>
          <w:vertAlign w:val="baseline"/>
        </w:rPr>
        <w:t> </w:t>
      </w:r>
      <w:r>
        <w:rPr>
          <w:sz w:val="16"/>
          <w:vertAlign w:val="baseline"/>
        </w:rPr>
        <w:t>de</w:t>
      </w:r>
      <w:r>
        <w:rPr>
          <w:spacing w:val="-6"/>
          <w:sz w:val="16"/>
          <w:vertAlign w:val="baseline"/>
        </w:rPr>
        <w:t> </w:t>
      </w:r>
      <w:r>
        <w:rPr>
          <w:sz w:val="16"/>
          <w:vertAlign w:val="baseline"/>
        </w:rPr>
        <w:t>referencias</w:t>
      </w:r>
      <w:r>
        <w:rPr>
          <w:spacing w:val="-4"/>
          <w:sz w:val="16"/>
          <w:vertAlign w:val="baseline"/>
        </w:rPr>
        <w:t> </w:t>
      </w:r>
      <w:r>
        <w:rPr>
          <w:sz w:val="16"/>
          <w:vertAlign w:val="baseline"/>
        </w:rPr>
        <w:t>externas,</w:t>
      </w:r>
      <w:r>
        <w:rPr>
          <w:spacing w:val="-7"/>
          <w:sz w:val="16"/>
          <w:vertAlign w:val="baseline"/>
        </w:rPr>
        <w:t> </w:t>
      </w:r>
      <w:r>
        <w:rPr>
          <w:sz w:val="16"/>
          <w:vertAlign w:val="baseline"/>
        </w:rPr>
        <w:t>como</w:t>
      </w:r>
      <w:r>
        <w:rPr>
          <w:spacing w:val="-6"/>
          <w:sz w:val="16"/>
          <w:vertAlign w:val="baseline"/>
        </w:rPr>
        <w:t> </w:t>
      </w:r>
      <w:r>
        <w:rPr>
          <w:sz w:val="16"/>
          <w:vertAlign w:val="baseline"/>
        </w:rPr>
        <w:t>explica NEUENSCHWANDER</w:t>
      </w:r>
      <w:r>
        <w:rPr>
          <w:spacing w:val="-5"/>
          <w:sz w:val="16"/>
          <w:vertAlign w:val="baseline"/>
        </w:rPr>
        <w:t> </w:t>
      </w:r>
      <w:r>
        <w:rPr>
          <w:sz w:val="16"/>
          <w:vertAlign w:val="baseline"/>
        </w:rPr>
        <w:t>MAGALHÃES, Juliana. </w:t>
      </w:r>
      <w:r>
        <w:rPr>
          <w:i/>
          <w:sz w:val="16"/>
          <w:vertAlign w:val="baseline"/>
        </w:rPr>
        <w:t>Formação do conceito de soberania: história de um paradoxo. </w:t>
      </w:r>
      <w:r>
        <w:rPr>
          <w:sz w:val="16"/>
          <w:vertAlign w:val="baseline"/>
        </w:rPr>
        <w:t>São Paulo: Saraiva, 2016, p. 238.</w:t>
      </w:r>
    </w:p>
    <w:p>
      <w:pPr>
        <w:tabs>
          <w:tab w:pos="840" w:val="left" w:leader="none"/>
        </w:tabs>
        <w:spacing w:before="0"/>
        <w:ind w:left="120" w:right="0" w:firstLine="0"/>
        <w:jc w:val="both"/>
        <w:rPr>
          <w:sz w:val="16"/>
        </w:rPr>
      </w:pPr>
      <w:r>
        <w:rPr>
          <w:spacing w:val="-5"/>
          <w:sz w:val="16"/>
          <w:vertAlign w:val="superscript"/>
        </w:rPr>
        <w:t>89</w:t>
      </w:r>
      <w:r>
        <w:rPr>
          <w:sz w:val="16"/>
          <w:vertAlign w:val="baseline"/>
        </w:rPr>
        <w:tab/>
      </w:r>
      <w:r>
        <w:rPr>
          <w:i/>
          <w:sz w:val="16"/>
          <w:vertAlign w:val="baseline"/>
        </w:rPr>
        <w:t>Cfr</w:t>
      </w:r>
      <w:r>
        <w:rPr>
          <w:sz w:val="16"/>
          <w:vertAlign w:val="baseline"/>
        </w:rPr>
        <w:t>.</w:t>
      </w:r>
      <w:r>
        <w:rPr>
          <w:spacing w:val="-3"/>
          <w:sz w:val="16"/>
          <w:vertAlign w:val="baseline"/>
        </w:rPr>
        <w:t> </w:t>
      </w:r>
      <w:r>
        <w:rPr>
          <w:sz w:val="16"/>
          <w:vertAlign w:val="baseline"/>
        </w:rPr>
        <w:t>Escrito</w:t>
      </w:r>
      <w:r>
        <w:rPr>
          <w:spacing w:val="-1"/>
          <w:sz w:val="16"/>
          <w:vertAlign w:val="baseline"/>
        </w:rPr>
        <w:t> </w:t>
      </w:r>
      <w:r>
        <w:rPr>
          <w:sz w:val="16"/>
          <w:vertAlign w:val="baseline"/>
        </w:rPr>
        <w:t>de</w:t>
      </w:r>
      <w:r>
        <w:rPr>
          <w:spacing w:val="-1"/>
          <w:sz w:val="16"/>
          <w:vertAlign w:val="baseline"/>
        </w:rPr>
        <w:t> </w:t>
      </w:r>
      <w:r>
        <w:rPr>
          <w:sz w:val="16"/>
          <w:vertAlign w:val="baseline"/>
        </w:rPr>
        <w:t>Contestación</w:t>
      </w:r>
      <w:r>
        <w:rPr>
          <w:spacing w:val="-1"/>
          <w:sz w:val="16"/>
          <w:vertAlign w:val="baseline"/>
        </w:rPr>
        <w:t> </w:t>
      </w:r>
      <w:r>
        <w:rPr>
          <w:sz w:val="16"/>
          <w:vertAlign w:val="baseline"/>
        </w:rPr>
        <w:t>de</w:t>
      </w:r>
      <w:r>
        <w:rPr>
          <w:spacing w:val="1"/>
          <w:sz w:val="16"/>
          <w:vertAlign w:val="baseline"/>
        </w:rPr>
        <w:t> </w:t>
      </w:r>
      <w:r>
        <w:rPr>
          <w:sz w:val="16"/>
          <w:vertAlign w:val="baseline"/>
        </w:rPr>
        <w:t>14</w:t>
      </w:r>
      <w:r>
        <w:rPr>
          <w:spacing w:val="-1"/>
          <w:sz w:val="16"/>
          <w:vertAlign w:val="baseline"/>
        </w:rPr>
        <w:t> </w:t>
      </w:r>
      <w:r>
        <w:rPr>
          <w:sz w:val="16"/>
          <w:vertAlign w:val="baseline"/>
        </w:rPr>
        <w:t>de</w:t>
      </w:r>
      <w:r>
        <w:rPr>
          <w:spacing w:val="-1"/>
          <w:sz w:val="16"/>
          <w:vertAlign w:val="baseline"/>
        </w:rPr>
        <w:t> </w:t>
      </w:r>
      <w:r>
        <w:rPr>
          <w:sz w:val="16"/>
          <w:vertAlign w:val="baseline"/>
        </w:rPr>
        <w:t>junio</w:t>
      </w:r>
      <w:r>
        <w:rPr>
          <w:spacing w:val="-2"/>
          <w:sz w:val="16"/>
          <w:vertAlign w:val="baseline"/>
        </w:rPr>
        <w:t> </w:t>
      </w:r>
      <w:r>
        <w:rPr>
          <w:sz w:val="16"/>
          <w:vertAlign w:val="baseline"/>
        </w:rPr>
        <w:t>de</w:t>
      </w:r>
      <w:r>
        <w:rPr>
          <w:spacing w:val="-1"/>
          <w:sz w:val="16"/>
          <w:vertAlign w:val="baseline"/>
        </w:rPr>
        <w:t> </w:t>
      </w:r>
      <w:r>
        <w:rPr>
          <w:sz w:val="16"/>
          <w:vertAlign w:val="baseline"/>
        </w:rPr>
        <w:t>2021,</w:t>
      </w:r>
      <w:r>
        <w:rPr>
          <w:spacing w:val="-2"/>
          <w:sz w:val="16"/>
          <w:vertAlign w:val="baseline"/>
        </w:rPr>
        <w:t> </w:t>
      </w:r>
      <w:r>
        <w:rPr>
          <w:sz w:val="16"/>
          <w:vertAlign w:val="baseline"/>
        </w:rPr>
        <w:t>parr.</w:t>
      </w:r>
      <w:r>
        <w:rPr>
          <w:spacing w:val="-1"/>
          <w:sz w:val="16"/>
          <w:vertAlign w:val="baseline"/>
        </w:rPr>
        <w:t> </w:t>
      </w:r>
      <w:r>
        <w:rPr>
          <w:sz w:val="16"/>
          <w:vertAlign w:val="baseline"/>
        </w:rPr>
        <w:t>180,</w:t>
      </w:r>
      <w:r>
        <w:rPr>
          <w:spacing w:val="-2"/>
          <w:sz w:val="16"/>
          <w:vertAlign w:val="baseline"/>
        </w:rPr>
        <w:t> </w:t>
      </w:r>
      <w:r>
        <w:rPr>
          <w:sz w:val="16"/>
          <w:vertAlign w:val="baseline"/>
        </w:rPr>
        <w:t>ítem</w:t>
      </w:r>
      <w:r>
        <w:rPr>
          <w:spacing w:val="1"/>
          <w:sz w:val="16"/>
          <w:vertAlign w:val="baseline"/>
        </w:rPr>
        <w:t> </w:t>
      </w:r>
      <w:r>
        <w:rPr>
          <w:sz w:val="16"/>
          <w:vertAlign w:val="baseline"/>
        </w:rPr>
        <w:t>“f”:</w:t>
      </w:r>
      <w:r>
        <w:rPr>
          <w:spacing w:val="-3"/>
          <w:sz w:val="16"/>
          <w:vertAlign w:val="baseline"/>
        </w:rPr>
        <w:t> </w:t>
      </w:r>
      <w:r>
        <w:rPr>
          <w:sz w:val="16"/>
          <w:vertAlign w:val="baseline"/>
        </w:rPr>
        <w:t>“[E]s</w:t>
      </w:r>
      <w:r>
        <w:rPr>
          <w:spacing w:val="1"/>
          <w:sz w:val="16"/>
          <w:vertAlign w:val="baseline"/>
        </w:rPr>
        <w:t> </w:t>
      </w:r>
      <w:r>
        <w:rPr>
          <w:sz w:val="16"/>
          <w:vertAlign w:val="baseline"/>
        </w:rPr>
        <w:t>a</w:t>
      </w:r>
      <w:r>
        <w:rPr>
          <w:spacing w:val="-2"/>
          <w:sz w:val="16"/>
          <w:vertAlign w:val="baseline"/>
        </w:rPr>
        <w:t> </w:t>
      </w:r>
      <w:r>
        <w:rPr>
          <w:sz w:val="16"/>
          <w:vertAlign w:val="baseline"/>
        </w:rPr>
        <w:t>través</w:t>
      </w:r>
      <w:r>
        <w:rPr>
          <w:spacing w:val="-2"/>
          <w:sz w:val="16"/>
          <w:vertAlign w:val="baseline"/>
        </w:rPr>
        <w:t> </w:t>
      </w:r>
      <w:r>
        <w:rPr>
          <w:sz w:val="16"/>
          <w:vertAlign w:val="baseline"/>
        </w:rPr>
        <w:t>de</w:t>
      </w:r>
      <w:r>
        <w:rPr>
          <w:spacing w:val="-1"/>
          <w:sz w:val="16"/>
          <w:vertAlign w:val="baseline"/>
        </w:rPr>
        <w:t> </w:t>
      </w:r>
      <w:r>
        <w:rPr>
          <w:sz w:val="16"/>
          <w:vertAlign w:val="baseline"/>
        </w:rPr>
        <w:t>ella</w:t>
      </w:r>
      <w:r>
        <w:rPr>
          <w:spacing w:val="1"/>
          <w:sz w:val="16"/>
          <w:vertAlign w:val="baseline"/>
        </w:rPr>
        <w:t> </w:t>
      </w:r>
      <w:r>
        <w:rPr>
          <w:spacing w:val="-5"/>
          <w:sz w:val="16"/>
          <w:vertAlign w:val="baseline"/>
        </w:rPr>
        <w:t>[fe</w:t>
      </w:r>
    </w:p>
    <w:p>
      <w:pPr>
        <w:spacing w:before="0"/>
        <w:ind w:left="120" w:right="0" w:firstLine="0"/>
        <w:jc w:val="both"/>
        <w:rPr>
          <w:sz w:val="16"/>
        </w:rPr>
      </w:pPr>
      <w:r>
        <w:rPr>
          <w:sz w:val="16"/>
        </w:rPr>
        <w:t>pública]</w:t>
      </w:r>
      <w:r>
        <w:rPr>
          <w:spacing w:val="-4"/>
          <w:sz w:val="16"/>
        </w:rPr>
        <w:t> </w:t>
      </w:r>
      <w:r>
        <w:rPr>
          <w:sz w:val="16"/>
        </w:rPr>
        <w:t>que</w:t>
      </w:r>
      <w:r>
        <w:rPr>
          <w:spacing w:val="-5"/>
          <w:sz w:val="16"/>
        </w:rPr>
        <w:t> </w:t>
      </w:r>
      <w:r>
        <w:rPr>
          <w:sz w:val="16"/>
        </w:rPr>
        <w:t>se</w:t>
      </w:r>
      <w:r>
        <w:rPr>
          <w:spacing w:val="-4"/>
          <w:sz w:val="16"/>
        </w:rPr>
        <w:t> </w:t>
      </w:r>
      <w:r>
        <w:rPr>
          <w:sz w:val="16"/>
        </w:rPr>
        <w:t>protege</w:t>
      </w:r>
      <w:r>
        <w:rPr>
          <w:spacing w:val="-5"/>
          <w:sz w:val="16"/>
        </w:rPr>
        <w:t> </w:t>
      </w:r>
      <w:r>
        <w:rPr>
          <w:sz w:val="16"/>
        </w:rPr>
        <w:t>la</w:t>
      </w:r>
      <w:r>
        <w:rPr>
          <w:spacing w:val="-3"/>
          <w:sz w:val="16"/>
        </w:rPr>
        <w:t> </w:t>
      </w:r>
      <w:r>
        <w:rPr>
          <w:sz w:val="16"/>
        </w:rPr>
        <w:t>soberanía </w:t>
      </w:r>
      <w:r>
        <w:rPr>
          <w:spacing w:val="-2"/>
          <w:sz w:val="16"/>
        </w:rPr>
        <w:t>[…]”.</w:t>
      </w:r>
    </w:p>
    <w:p>
      <w:pPr>
        <w:tabs>
          <w:tab w:pos="840" w:val="left" w:leader="none"/>
        </w:tabs>
        <w:spacing w:before="0"/>
        <w:ind w:left="120" w:right="0" w:firstLine="0"/>
        <w:jc w:val="both"/>
        <w:rPr>
          <w:sz w:val="16"/>
        </w:rPr>
      </w:pPr>
      <w:r>
        <w:rPr>
          <w:spacing w:val="-5"/>
          <w:sz w:val="16"/>
          <w:vertAlign w:val="superscript"/>
        </w:rPr>
        <w:t>90</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Escrito</w:t>
      </w:r>
      <w:r>
        <w:rPr>
          <w:spacing w:val="-4"/>
          <w:sz w:val="16"/>
          <w:vertAlign w:val="baseline"/>
        </w:rPr>
        <w:t> </w:t>
      </w:r>
      <w:r>
        <w:rPr>
          <w:sz w:val="16"/>
          <w:vertAlign w:val="baseline"/>
        </w:rPr>
        <w:t>de</w:t>
      </w:r>
      <w:r>
        <w:rPr>
          <w:spacing w:val="-3"/>
          <w:sz w:val="16"/>
          <w:vertAlign w:val="baseline"/>
        </w:rPr>
        <w:t> </w:t>
      </w:r>
      <w:r>
        <w:rPr>
          <w:sz w:val="16"/>
          <w:vertAlign w:val="baseline"/>
        </w:rPr>
        <w:t>Contestación</w:t>
      </w:r>
      <w:r>
        <w:rPr>
          <w:spacing w:val="-4"/>
          <w:sz w:val="16"/>
          <w:vertAlign w:val="baseline"/>
        </w:rPr>
        <w:t> </w:t>
      </w:r>
      <w:r>
        <w:rPr>
          <w:sz w:val="16"/>
          <w:vertAlign w:val="baseline"/>
        </w:rPr>
        <w:t>de</w:t>
      </w:r>
      <w:r>
        <w:rPr>
          <w:spacing w:val="-1"/>
          <w:sz w:val="16"/>
          <w:vertAlign w:val="baseline"/>
        </w:rPr>
        <w:t> </w:t>
      </w:r>
      <w:r>
        <w:rPr>
          <w:sz w:val="16"/>
          <w:vertAlign w:val="baseline"/>
        </w:rPr>
        <w:t>14</w:t>
      </w:r>
      <w:r>
        <w:rPr>
          <w:spacing w:val="-4"/>
          <w:sz w:val="16"/>
          <w:vertAlign w:val="baseline"/>
        </w:rPr>
        <w:t> </w:t>
      </w:r>
      <w:r>
        <w:rPr>
          <w:sz w:val="16"/>
          <w:vertAlign w:val="baseline"/>
        </w:rPr>
        <w:t>de</w:t>
      </w:r>
      <w:r>
        <w:rPr>
          <w:spacing w:val="-4"/>
          <w:sz w:val="16"/>
          <w:vertAlign w:val="baseline"/>
        </w:rPr>
        <w:t> </w:t>
      </w:r>
      <w:r>
        <w:rPr>
          <w:sz w:val="16"/>
          <w:vertAlign w:val="baseline"/>
        </w:rPr>
        <w:t>junio</w:t>
      </w:r>
      <w:r>
        <w:rPr>
          <w:spacing w:val="-4"/>
          <w:sz w:val="16"/>
          <w:vertAlign w:val="baseline"/>
        </w:rPr>
        <w:t> </w:t>
      </w:r>
      <w:r>
        <w:rPr>
          <w:sz w:val="16"/>
          <w:vertAlign w:val="baseline"/>
        </w:rPr>
        <w:t>de</w:t>
      </w:r>
      <w:r>
        <w:rPr>
          <w:spacing w:val="-4"/>
          <w:sz w:val="16"/>
          <w:vertAlign w:val="baseline"/>
        </w:rPr>
        <w:t> </w:t>
      </w:r>
      <w:r>
        <w:rPr>
          <w:sz w:val="16"/>
          <w:vertAlign w:val="baseline"/>
        </w:rPr>
        <w:t>2021,</w:t>
      </w:r>
      <w:r>
        <w:rPr>
          <w:spacing w:val="-6"/>
          <w:sz w:val="16"/>
          <w:vertAlign w:val="baseline"/>
        </w:rPr>
        <w:t> </w:t>
      </w:r>
      <w:r>
        <w:rPr>
          <w:sz w:val="16"/>
          <w:vertAlign w:val="baseline"/>
        </w:rPr>
        <w:t>párr.</w:t>
      </w:r>
      <w:r>
        <w:rPr>
          <w:spacing w:val="-3"/>
          <w:sz w:val="16"/>
          <w:vertAlign w:val="baseline"/>
        </w:rPr>
        <w:t> </w:t>
      </w:r>
      <w:r>
        <w:rPr>
          <w:spacing w:val="-4"/>
          <w:sz w:val="16"/>
          <w:vertAlign w:val="baseline"/>
        </w:rPr>
        <w:t>225.</w:t>
      </w:r>
    </w:p>
    <w:p>
      <w:pPr>
        <w:tabs>
          <w:tab w:pos="840" w:val="left" w:leader="none"/>
        </w:tabs>
        <w:spacing w:before="1"/>
        <w:ind w:left="120" w:right="117" w:firstLine="0"/>
        <w:jc w:val="both"/>
        <w:rPr>
          <w:sz w:val="16"/>
        </w:rPr>
      </w:pPr>
      <w:r>
        <w:rPr>
          <w:spacing w:val="-6"/>
          <w:sz w:val="16"/>
          <w:vertAlign w:val="superscript"/>
        </w:rPr>
        <w:t>91</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BESSON,</w:t>
      </w:r>
      <w:r>
        <w:rPr>
          <w:spacing w:val="-6"/>
          <w:sz w:val="16"/>
          <w:vertAlign w:val="baseline"/>
        </w:rPr>
        <w:t> </w:t>
      </w:r>
      <w:r>
        <w:rPr>
          <w:sz w:val="16"/>
          <w:vertAlign w:val="baseline"/>
        </w:rPr>
        <w:t>Samantha.</w:t>
      </w:r>
      <w:r>
        <w:rPr>
          <w:spacing w:val="-3"/>
          <w:sz w:val="16"/>
          <w:vertAlign w:val="baseline"/>
        </w:rPr>
        <w:t> </w:t>
      </w:r>
      <w:r>
        <w:rPr>
          <w:sz w:val="16"/>
          <w:vertAlign w:val="baseline"/>
        </w:rPr>
        <w:t>Sovereignty.</w:t>
      </w:r>
      <w:r>
        <w:rPr>
          <w:spacing w:val="-5"/>
          <w:sz w:val="16"/>
          <w:vertAlign w:val="baseline"/>
        </w:rPr>
        <w:t> </w:t>
      </w:r>
      <w:r>
        <w:rPr>
          <w:sz w:val="16"/>
          <w:vertAlign w:val="baseline"/>
        </w:rPr>
        <w:t>In:</w:t>
      </w:r>
      <w:r>
        <w:rPr>
          <w:spacing w:val="-6"/>
          <w:sz w:val="16"/>
          <w:vertAlign w:val="baseline"/>
        </w:rPr>
        <w:t> </w:t>
      </w:r>
      <w:r>
        <w:rPr>
          <w:sz w:val="16"/>
          <w:vertAlign w:val="baseline"/>
        </w:rPr>
        <w:t>Max</w:t>
      </w:r>
      <w:r>
        <w:rPr>
          <w:spacing w:val="-4"/>
          <w:sz w:val="16"/>
          <w:vertAlign w:val="baseline"/>
        </w:rPr>
        <w:t> </w:t>
      </w:r>
      <w:r>
        <w:rPr>
          <w:sz w:val="16"/>
          <w:vertAlign w:val="baseline"/>
        </w:rPr>
        <w:t>Planck</w:t>
      </w:r>
      <w:r>
        <w:rPr>
          <w:spacing w:val="-4"/>
          <w:sz w:val="16"/>
          <w:vertAlign w:val="baseline"/>
        </w:rPr>
        <w:t> </w:t>
      </w:r>
      <w:r>
        <w:rPr>
          <w:sz w:val="16"/>
          <w:vertAlign w:val="baseline"/>
        </w:rPr>
        <w:t>Encyclopedias</w:t>
      </w:r>
      <w:r>
        <w:rPr>
          <w:spacing w:val="-5"/>
          <w:sz w:val="16"/>
          <w:vertAlign w:val="baseline"/>
        </w:rPr>
        <w:t> </w:t>
      </w:r>
      <w:r>
        <w:rPr>
          <w:sz w:val="16"/>
          <w:vertAlign w:val="baseline"/>
        </w:rPr>
        <w:t>of</w:t>
      </w:r>
      <w:r>
        <w:rPr>
          <w:spacing w:val="-4"/>
          <w:sz w:val="16"/>
          <w:vertAlign w:val="baseline"/>
        </w:rPr>
        <w:t> </w:t>
      </w:r>
      <w:r>
        <w:rPr>
          <w:sz w:val="16"/>
          <w:vertAlign w:val="baseline"/>
        </w:rPr>
        <w:t>International</w:t>
      </w:r>
      <w:r>
        <w:rPr>
          <w:spacing w:val="-4"/>
          <w:sz w:val="16"/>
          <w:vertAlign w:val="baseline"/>
        </w:rPr>
        <w:t> </w:t>
      </w:r>
      <w:r>
        <w:rPr>
          <w:sz w:val="16"/>
          <w:vertAlign w:val="baseline"/>
        </w:rPr>
        <w:t>Law.</w:t>
      </w:r>
      <w:r>
        <w:rPr>
          <w:spacing w:val="-4"/>
          <w:sz w:val="16"/>
          <w:vertAlign w:val="baseline"/>
        </w:rPr>
        <w:t> </w:t>
      </w:r>
      <w:r>
        <w:rPr>
          <w:sz w:val="16"/>
          <w:vertAlign w:val="baseline"/>
        </w:rPr>
        <w:t>Oxford: Oxford University Press, 2011. Disponible en:</w:t>
      </w:r>
    </w:p>
    <w:p>
      <w:pPr>
        <w:spacing w:before="0"/>
        <w:ind w:left="120" w:right="117" w:firstLine="0"/>
        <w:jc w:val="left"/>
        <w:rPr>
          <w:sz w:val="16"/>
        </w:rPr>
      </w:pPr>
      <w:r>
        <w:rPr>
          <w:spacing w:val="-2"/>
          <w:sz w:val="16"/>
        </w:rPr>
        <w:t>&lt;https://opil.ouplaw.com/display/10.1093/law:epil/9780199231690/law-9780199231690- </w:t>
      </w:r>
      <w:r>
        <w:rPr>
          <w:sz w:val="16"/>
        </w:rPr>
        <w:t>e1472?prd=EPIL&gt;. Acesso em: 14 mar. 2023.</w:t>
      </w:r>
    </w:p>
    <w:p>
      <w:pPr>
        <w:tabs>
          <w:tab w:pos="840" w:val="left" w:leader="none"/>
        </w:tabs>
        <w:spacing w:before="0"/>
        <w:ind w:left="120" w:right="117" w:firstLine="0"/>
        <w:jc w:val="left"/>
        <w:rPr>
          <w:sz w:val="16"/>
        </w:rPr>
      </w:pPr>
      <w:r>
        <w:rPr>
          <w:spacing w:val="-6"/>
          <w:sz w:val="16"/>
          <w:vertAlign w:val="superscript"/>
        </w:rPr>
        <w:t>92</w:t>
      </w:r>
      <w:r>
        <w:rPr>
          <w:sz w:val="16"/>
          <w:vertAlign w:val="baseline"/>
        </w:rPr>
        <w:tab/>
      </w:r>
      <w:r>
        <w:rPr>
          <w:i/>
          <w:sz w:val="16"/>
          <w:vertAlign w:val="baseline"/>
        </w:rPr>
        <w:t>Cfr</w:t>
      </w:r>
      <w:r>
        <w:rPr>
          <w:sz w:val="16"/>
          <w:vertAlign w:val="baseline"/>
        </w:rPr>
        <w:t>. DIHN, Nguyen Quoc. DAILLER, Patrick. PELLET, Alain.</w:t>
      </w:r>
      <w:r>
        <w:rPr>
          <w:spacing w:val="24"/>
          <w:sz w:val="16"/>
          <w:vertAlign w:val="baseline"/>
        </w:rPr>
        <w:t> </w:t>
      </w:r>
      <w:r>
        <w:rPr>
          <w:i/>
          <w:sz w:val="16"/>
          <w:vertAlign w:val="baseline"/>
        </w:rPr>
        <w:t>Direito Internacional Público</w:t>
      </w:r>
      <w:r>
        <w:rPr>
          <w:sz w:val="16"/>
          <w:vertAlign w:val="baseline"/>
        </w:rPr>
        <w:t>. 2ª ed.</w:t>
      </w:r>
      <w:r>
        <w:rPr>
          <w:spacing w:val="40"/>
          <w:sz w:val="16"/>
          <w:vertAlign w:val="baseline"/>
        </w:rPr>
        <w:t> </w:t>
      </w:r>
      <w:r>
        <w:rPr>
          <w:sz w:val="16"/>
          <w:vertAlign w:val="baseline"/>
        </w:rPr>
        <w:t>Lisboa: Fundação Calouste Gulbenkian, 2003, p. 53.</w:t>
      </w:r>
    </w:p>
    <w:p>
      <w:pPr>
        <w:tabs>
          <w:tab w:pos="840" w:val="left" w:leader="none"/>
        </w:tabs>
        <w:spacing w:before="0"/>
        <w:ind w:left="120" w:right="0" w:firstLine="0"/>
        <w:jc w:val="left"/>
        <w:rPr>
          <w:sz w:val="16"/>
        </w:rPr>
      </w:pPr>
      <w:r>
        <w:rPr>
          <w:spacing w:val="-5"/>
          <w:sz w:val="16"/>
          <w:vertAlign w:val="superscript"/>
        </w:rPr>
        <w:t>93</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Escrito</w:t>
      </w:r>
      <w:r>
        <w:rPr>
          <w:spacing w:val="-4"/>
          <w:sz w:val="16"/>
          <w:vertAlign w:val="baseline"/>
        </w:rPr>
        <w:t> </w:t>
      </w:r>
      <w:r>
        <w:rPr>
          <w:sz w:val="16"/>
          <w:vertAlign w:val="baseline"/>
        </w:rPr>
        <w:t>de</w:t>
      </w:r>
      <w:r>
        <w:rPr>
          <w:spacing w:val="-3"/>
          <w:sz w:val="16"/>
          <w:vertAlign w:val="baseline"/>
        </w:rPr>
        <w:t> </w:t>
      </w:r>
      <w:r>
        <w:rPr>
          <w:sz w:val="16"/>
          <w:vertAlign w:val="baseline"/>
        </w:rPr>
        <w:t>Contestación</w:t>
      </w:r>
      <w:r>
        <w:rPr>
          <w:spacing w:val="-4"/>
          <w:sz w:val="16"/>
          <w:vertAlign w:val="baseline"/>
        </w:rPr>
        <w:t> </w:t>
      </w:r>
      <w:r>
        <w:rPr>
          <w:sz w:val="16"/>
          <w:vertAlign w:val="baseline"/>
        </w:rPr>
        <w:t>de</w:t>
      </w:r>
      <w:r>
        <w:rPr>
          <w:spacing w:val="-1"/>
          <w:sz w:val="16"/>
          <w:vertAlign w:val="baseline"/>
        </w:rPr>
        <w:t> </w:t>
      </w:r>
      <w:r>
        <w:rPr>
          <w:sz w:val="16"/>
          <w:vertAlign w:val="baseline"/>
        </w:rPr>
        <w:t>14</w:t>
      </w:r>
      <w:r>
        <w:rPr>
          <w:spacing w:val="-4"/>
          <w:sz w:val="16"/>
          <w:vertAlign w:val="baseline"/>
        </w:rPr>
        <w:t> </w:t>
      </w:r>
      <w:r>
        <w:rPr>
          <w:sz w:val="16"/>
          <w:vertAlign w:val="baseline"/>
        </w:rPr>
        <w:t>de</w:t>
      </w:r>
      <w:r>
        <w:rPr>
          <w:spacing w:val="-4"/>
          <w:sz w:val="16"/>
          <w:vertAlign w:val="baseline"/>
        </w:rPr>
        <w:t> </w:t>
      </w:r>
      <w:r>
        <w:rPr>
          <w:sz w:val="16"/>
          <w:vertAlign w:val="baseline"/>
        </w:rPr>
        <w:t>junio</w:t>
      </w:r>
      <w:r>
        <w:rPr>
          <w:spacing w:val="-4"/>
          <w:sz w:val="16"/>
          <w:vertAlign w:val="baseline"/>
        </w:rPr>
        <w:t> </w:t>
      </w:r>
      <w:r>
        <w:rPr>
          <w:sz w:val="16"/>
          <w:vertAlign w:val="baseline"/>
        </w:rPr>
        <w:t>de</w:t>
      </w:r>
      <w:r>
        <w:rPr>
          <w:spacing w:val="-5"/>
          <w:sz w:val="16"/>
          <w:vertAlign w:val="baseline"/>
        </w:rPr>
        <w:t> </w:t>
      </w:r>
      <w:r>
        <w:rPr>
          <w:sz w:val="16"/>
          <w:vertAlign w:val="baseline"/>
        </w:rPr>
        <w:t>2021,</w:t>
      </w:r>
      <w:r>
        <w:rPr>
          <w:spacing w:val="-5"/>
          <w:sz w:val="16"/>
          <w:vertAlign w:val="baseline"/>
        </w:rPr>
        <w:t> </w:t>
      </w:r>
      <w:r>
        <w:rPr>
          <w:sz w:val="16"/>
          <w:vertAlign w:val="baseline"/>
        </w:rPr>
        <w:t>párr.</w:t>
      </w:r>
      <w:r>
        <w:rPr>
          <w:spacing w:val="-4"/>
          <w:sz w:val="16"/>
          <w:vertAlign w:val="baseline"/>
        </w:rPr>
        <w:t> </w:t>
      </w:r>
      <w:r>
        <w:rPr>
          <w:spacing w:val="-5"/>
          <w:sz w:val="16"/>
          <w:vertAlign w:val="baseline"/>
        </w:rPr>
        <w:t>82.</w:t>
      </w:r>
    </w:p>
    <w:p>
      <w:pPr>
        <w:tabs>
          <w:tab w:pos="840" w:val="left" w:leader="none"/>
        </w:tabs>
        <w:spacing w:before="0"/>
        <w:ind w:left="120" w:right="0" w:firstLine="0"/>
        <w:jc w:val="left"/>
        <w:rPr>
          <w:sz w:val="16"/>
        </w:rPr>
      </w:pPr>
      <w:r>
        <w:rPr>
          <w:spacing w:val="-5"/>
          <w:sz w:val="16"/>
          <w:vertAlign w:val="superscript"/>
        </w:rPr>
        <w:t>94</w:t>
      </w:r>
      <w:r>
        <w:rPr>
          <w:sz w:val="16"/>
          <w:vertAlign w:val="baseline"/>
        </w:rPr>
        <w:tab/>
      </w:r>
      <w:r>
        <w:rPr>
          <w:i/>
          <w:sz w:val="16"/>
          <w:vertAlign w:val="baseline"/>
        </w:rPr>
        <w:t>Cfr</w:t>
      </w:r>
      <w:r>
        <w:rPr>
          <w:sz w:val="16"/>
          <w:vertAlign w:val="baseline"/>
        </w:rPr>
        <w:t>.</w:t>
      </w:r>
      <w:r>
        <w:rPr>
          <w:spacing w:val="-7"/>
          <w:sz w:val="16"/>
          <w:vertAlign w:val="baseline"/>
        </w:rPr>
        <w:t> </w:t>
      </w:r>
      <w:r>
        <w:rPr>
          <w:sz w:val="16"/>
          <w:vertAlign w:val="baseline"/>
        </w:rPr>
        <w:t>CANÇADO</w:t>
      </w:r>
      <w:r>
        <w:rPr>
          <w:spacing w:val="-4"/>
          <w:sz w:val="16"/>
          <w:vertAlign w:val="baseline"/>
        </w:rPr>
        <w:t> </w:t>
      </w:r>
      <w:r>
        <w:rPr>
          <w:sz w:val="16"/>
          <w:vertAlign w:val="baseline"/>
        </w:rPr>
        <w:t>TRINDADE,</w:t>
      </w:r>
      <w:r>
        <w:rPr>
          <w:spacing w:val="-5"/>
          <w:sz w:val="16"/>
          <w:vertAlign w:val="baseline"/>
        </w:rPr>
        <w:t> </w:t>
      </w:r>
      <w:r>
        <w:rPr>
          <w:sz w:val="16"/>
          <w:vertAlign w:val="baseline"/>
        </w:rPr>
        <w:t>Antônio</w:t>
      </w:r>
      <w:r>
        <w:rPr>
          <w:spacing w:val="-4"/>
          <w:sz w:val="16"/>
          <w:vertAlign w:val="baseline"/>
        </w:rPr>
        <w:t> </w:t>
      </w:r>
      <w:r>
        <w:rPr>
          <w:sz w:val="16"/>
          <w:vertAlign w:val="baseline"/>
        </w:rPr>
        <w:t>Augusto.</w:t>
      </w:r>
      <w:r>
        <w:rPr>
          <w:spacing w:val="-2"/>
          <w:sz w:val="16"/>
          <w:vertAlign w:val="baseline"/>
        </w:rPr>
        <w:t> </w:t>
      </w:r>
      <w:r>
        <w:rPr>
          <w:i/>
          <w:sz w:val="16"/>
          <w:vertAlign w:val="baseline"/>
        </w:rPr>
        <w:t>Tratado</w:t>
      </w:r>
      <w:r>
        <w:rPr>
          <w:i/>
          <w:spacing w:val="-6"/>
          <w:sz w:val="16"/>
          <w:vertAlign w:val="baseline"/>
        </w:rPr>
        <w:t> </w:t>
      </w:r>
      <w:r>
        <w:rPr>
          <w:i/>
          <w:sz w:val="16"/>
          <w:vertAlign w:val="baseline"/>
        </w:rPr>
        <w:t>de</w:t>
      </w:r>
      <w:r>
        <w:rPr>
          <w:i/>
          <w:spacing w:val="-7"/>
          <w:sz w:val="16"/>
          <w:vertAlign w:val="baseline"/>
        </w:rPr>
        <w:t> </w:t>
      </w:r>
      <w:r>
        <w:rPr>
          <w:i/>
          <w:sz w:val="16"/>
          <w:vertAlign w:val="baseline"/>
        </w:rPr>
        <w:t>direito</w:t>
      </w:r>
      <w:r>
        <w:rPr>
          <w:i/>
          <w:spacing w:val="-1"/>
          <w:sz w:val="16"/>
          <w:vertAlign w:val="baseline"/>
        </w:rPr>
        <w:t> </w:t>
      </w:r>
      <w:r>
        <w:rPr>
          <w:i/>
          <w:sz w:val="16"/>
          <w:vertAlign w:val="baseline"/>
        </w:rPr>
        <w:t>internacional</w:t>
      </w:r>
      <w:r>
        <w:rPr>
          <w:i/>
          <w:spacing w:val="-5"/>
          <w:sz w:val="16"/>
          <w:vertAlign w:val="baseline"/>
        </w:rPr>
        <w:t> </w:t>
      </w:r>
      <w:r>
        <w:rPr>
          <w:i/>
          <w:sz w:val="16"/>
          <w:vertAlign w:val="baseline"/>
        </w:rPr>
        <w:t>de</w:t>
      </w:r>
      <w:r>
        <w:rPr>
          <w:i/>
          <w:spacing w:val="-4"/>
          <w:sz w:val="16"/>
          <w:vertAlign w:val="baseline"/>
        </w:rPr>
        <w:t> </w:t>
      </w:r>
      <w:r>
        <w:rPr>
          <w:i/>
          <w:sz w:val="16"/>
          <w:vertAlign w:val="baseline"/>
        </w:rPr>
        <w:t>direitos</w:t>
      </w:r>
      <w:r>
        <w:rPr>
          <w:i/>
          <w:spacing w:val="-3"/>
          <w:sz w:val="16"/>
          <w:vertAlign w:val="baseline"/>
        </w:rPr>
        <w:t> </w:t>
      </w:r>
      <w:r>
        <w:rPr>
          <w:i/>
          <w:spacing w:val="-2"/>
          <w:sz w:val="16"/>
          <w:vertAlign w:val="baseline"/>
        </w:rPr>
        <w:t>humanos</w:t>
      </w:r>
      <w:r>
        <w:rPr>
          <w:spacing w:val="-2"/>
          <w:sz w:val="16"/>
          <w:vertAlign w:val="baseline"/>
        </w:rPr>
        <w:t>.</w:t>
      </w:r>
    </w:p>
    <w:p>
      <w:pPr>
        <w:pStyle w:val="ListParagraph"/>
        <w:numPr>
          <w:ilvl w:val="0"/>
          <w:numId w:val="13"/>
        </w:numPr>
        <w:tabs>
          <w:tab w:pos="339" w:val="left" w:leader="none"/>
        </w:tabs>
        <w:spacing w:line="240" w:lineRule="auto" w:before="0" w:after="0"/>
        <w:ind w:left="338" w:right="0" w:hanging="219"/>
        <w:jc w:val="left"/>
        <w:rPr>
          <w:sz w:val="16"/>
        </w:rPr>
      </w:pPr>
      <w:r>
        <w:rPr>
          <w:spacing w:val="-2"/>
          <w:sz w:val="16"/>
        </w:rPr>
        <w:t>ed.</w:t>
      </w:r>
      <w:r>
        <w:rPr>
          <w:spacing w:val="-8"/>
          <w:sz w:val="16"/>
        </w:rPr>
        <w:t> </w:t>
      </w:r>
      <w:r>
        <w:rPr>
          <w:spacing w:val="-2"/>
          <w:sz w:val="16"/>
        </w:rPr>
        <w:t>Porto</w:t>
      </w:r>
      <w:r>
        <w:rPr>
          <w:spacing w:val="-3"/>
          <w:sz w:val="16"/>
        </w:rPr>
        <w:t> </w:t>
      </w:r>
      <w:r>
        <w:rPr>
          <w:spacing w:val="-2"/>
          <w:sz w:val="16"/>
        </w:rPr>
        <w:t>Alegre:</w:t>
      </w:r>
      <w:r>
        <w:rPr>
          <w:spacing w:val="-6"/>
          <w:sz w:val="16"/>
        </w:rPr>
        <w:t> </w:t>
      </w:r>
      <w:r>
        <w:rPr>
          <w:spacing w:val="-2"/>
          <w:sz w:val="16"/>
        </w:rPr>
        <w:t>Sergio</w:t>
      </w:r>
      <w:r>
        <w:rPr>
          <w:spacing w:val="-3"/>
          <w:sz w:val="16"/>
        </w:rPr>
        <w:t> </w:t>
      </w:r>
      <w:r>
        <w:rPr>
          <w:spacing w:val="-2"/>
          <w:sz w:val="16"/>
        </w:rPr>
        <w:t>Antonio</w:t>
      </w:r>
      <w:r>
        <w:rPr>
          <w:spacing w:val="-4"/>
          <w:sz w:val="16"/>
        </w:rPr>
        <w:t> </w:t>
      </w:r>
      <w:r>
        <w:rPr>
          <w:spacing w:val="-2"/>
          <w:sz w:val="16"/>
        </w:rPr>
        <w:t>Fabris,</w:t>
      </w:r>
      <w:r>
        <w:rPr>
          <w:spacing w:val="-8"/>
          <w:sz w:val="16"/>
        </w:rPr>
        <w:t> </w:t>
      </w:r>
      <w:r>
        <w:rPr>
          <w:spacing w:val="-2"/>
          <w:sz w:val="16"/>
        </w:rPr>
        <w:t>2003.</w:t>
      </w:r>
      <w:r>
        <w:rPr>
          <w:spacing w:val="-3"/>
          <w:sz w:val="16"/>
        </w:rPr>
        <w:t> </w:t>
      </w:r>
      <w:r>
        <w:rPr>
          <w:spacing w:val="-2"/>
          <w:sz w:val="16"/>
        </w:rPr>
        <w:t>v.</w:t>
      </w:r>
      <w:r>
        <w:rPr>
          <w:spacing w:val="-8"/>
          <w:sz w:val="16"/>
        </w:rPr>
        <w:t> </w:t>
      </w:r>
      <w:r>
        <w:rPr>
          <w:spacing w:val="-2"/>
          <w:sz w:val="16"/>
        </w:rPr>
        <w:t>2,</w:t>
      </w:r>
      <w:r>
        <w:rPr>
          <w:spacing w:val="-6"/>
          <w:sz w:val="16"/>
        </w:rPr>
        <w:t> </w:t>
      </w:r>
      <w:r>
        <w:rPr>
          <w:spacing w:val="-2"/>
          <w:sz w:val="16"/>
        </w:rPr>
        <w:t>p.</w:t>
      </w:r>
      <w:r>
        <w:rPr>
          <w:spacing w:val="-7"/>
          <w:sz w:val="16"/>
        </w:rPr>
        <w:t> </w:t>
      </w:r>
      <w:r>
        <w:rPr>
          <w:spacing w:val="-2"/>
          <w:sz w:val="16"/>
        </w:rPr>
        <w:t>29:</w:t>
      </w:r>
      <w:r>
        <w:rPr>
          <w:spacing w:val="-8"/>
          <w:sz w:val="16"/>
        </w:rPr>
        <w:t> </w:t>
      </w:r>
      <w:r>
        <w:rPr>
          <w:spacing w:val="-2"/>
          <w:sz w:val="16"/>
        </w:rPr>
        <w:t>“Uma</w:t>
      </w:r>
      <w:r>
        <w:rPr>
          <w:spacing w:val="-6"/>
          <w:sz w:val="16"/>
        </w:rPr>
        <w:t> </w:t>
      </w:r>
      <w:r>
        <w:rPr>
          <w:spacing w:val="-2"/>
          <w:sz w:val="16"/>
        </w:rPr>
        <w:t>vez</w:t>
      </w:r>
      <w:r>
        <w:rPr>
          <w:spacing w:val="-5"/>
          <w:sz w:val="16"/>
        </w:rPr>
        <w:t> </w:t>
      </w:r>
      <w:r>
        <w:rPr>
          <w:spacing w:val="-2"/>
          <w:sz w:val="16"/>
        </w:rPr>
        <w:t>contraídas</w:t>
      </w:r>
      <w:r>
        <w:rPr>
          <w:spacing w:val="-4"/>
          <w:sz w:val="16"/>
        </w:rPr>
        <w:t> </w:t>
      </w:r>
      <w:r>
        <w:rPr>
          <w:spacing w:val="-2"/>
          <w:sz w:val="16"/>
        </w:rPr>
        <w:t>[obrigações</w:t>
      </w:r>
      <w:r>
        <w:rPr>
          <w:spacing w:val="-4"/>
          <w:sz w:val="16"/>
        </w:rPr>
        <w:t> </w:t>
      </w:r>
      <w:r>
        <w:rPr>
          <w:spacing w:val="-2"/>
          <w:sz w:val="16"/>
        </w:rPr>
        <w:t>convencionais</w:t>
      </w:r>
    </w:p>
    <w:p>
      <w:pPr>
        <w:spacing w:before="0"/>
        <w:ind w:left="120" w:right="0" w:firstLine="0"/>
        <w:jc w:val="left"/>
        <w:rPr>
          <w:sz w:val="16"/>
        </w:rPr>
      </w:pPr>
      <w:r>
        <w:rPr>
          <w:sz w:val="16"/>
        </w:rPr>
        <w:t>em</w:t>
      </w:r>
      <w:r>
        <w:rPr>
          <w:spacing w:val="19"/>
          <w:sz w:val="16"/>
        </w:rPr>
        <w:t> </w:t>
      </w:r>
      <w:r>
        <w:rPr>
          <w:sz w:val="16"/>
        </w:rPr>
        <w:t>matéria</w:t>
      </w:r>
      <w:r>
        <w:rPr>
          <w:spacing w:val="19"/>
          <w:sz w:val="16"/>
        </w:rPr>
        <w:t> </w:t>
      </w:r>
      <w:r>
        <w:rPr>
          <w:sz w:val="16"/>
        </w:rPr>
        <w:t>de</w:t>
      </w:r>
      <w:r>
        <w:rPr>
          <w:spacing w:val="18"/>
          <w:sz w:val="16"/>
        </w:rPr>
        <w:t> </w:t>
      </w:r>
      <w:r>
        <w:rPr>
          <w:sz w:val="16"/>
        </w:rPr>
        <w:t>direitos</w:t>
      </w:r>
      <w:r>
        <w:rPr>
          <w:spacing w:val="19"/>
          <w:sz w:val="16"/>
        </w:rPr>
        <w:t> </w:t>
      </w:r>
      <w:r>
        <w:rPr>
          <w:sz w:val="16"/>
        </w:rPr>
        <w:t>humanos],</w:t>
      </w:r>
      <w:r>
        <w:rPr>
          <w:spacing w:val="19"/>
          <w:sz w:val="16"/>
        </w:rPr>
        <w:t> </w:t>
      </w:r>
      <w:r>
        <w:rPr>
          <w:sz w:val="16"/>
        </w:rPr>
        <w:t>os</w:t>
      </w:r>
      <w:r>
        <w:rPr>
          <w:spacing w:val="19"/>
          <w:sz w:val="16"/>
        </w:rPr>
        <w:t> </w:t>
      </w:r>
      <w:r>
        <w:rPr>
          <w:sz w:val="16"/>
        </w:rPr>
        <w:t>Estados</w:t>
      </w:r>
      <w:r>
        <w:rPr>
          <w:spacing w:val="20"/>
          <w:sz w:val="16"/>
        </w:rPr>
        <w:t> </w:t>
      </w:r>
      <w:r>
        <w:rPr>
          <w:sz w:val="16"/>
        </w:rPr>
        <w:t>já</w:t>
      </w:r>
      <w:r>
        <w:rPr>
          <w:spacing w:val="18"/>
          <w:sz w:val="16"/>
        </w:rPr>
        <w:t> </w:t>
      </w:r>
      <w:r>
        <w:rPr>
          <w:sz w:val="16"/>
        </w:rPr>
        <w:t>não</w:t>
      </w:r>
      <w:r>
        <w:rPr>
          <w:spacing w:val="20"/>
          <w:sz w:val="16"/>
        </w:rPr>
        <w:t> </w:t>
      </w:r>
      <w:r>
        <w:rPr>
          <w:sz w:val="16"/>
        </w:rPr>
        <w:t>mais</w:t>
      </w:r>
      <w:r>
        <w:rPr>
          <w:spacing w:val="20"/>
          <w:sz w:val="16"/>
        </w:rPr>
        <w:t> </w:t>
      </w:r>
      <w:r>
        <w:rPr>
          <w:sz w:val="16"/>
        </w:rPr>
        <w:t>podem</w:t>
      </w:r>
      <w:r>
        <w:rPr>
          <w:spacing w:val="19"/>
          <w:sz w:val="16"/>
        </w:rPr>
        <w:t> </w:t>
      </w:r>
      <w:r>
        <w:rPr>
          <w:sz w:val="16"/>
        </w:rPr>
        <w:t>invocar</w:t>
      </w:r>
      <w:r>
        <w:rPr>
          <w:spacing w:val="21"/>
          <w:sz w:val="16"/>
        </w:rPr>
        <w:t> </w:t>
      </w:r>
      <w:r>
        <w:rPr>
          <w:sz w:val="16"/>
        </w:rPr>
        <w:t>a</w:t>
      </w:r>
      <w:r>
        <w:rPr>
          <w:spacing w:val="19"/>
          <w:sz w:val="16"/>
        </w:rPr>
        <w:t> </w:t>
      </w:r>
      <w:r>
        <w:rPr>
          <w:sz w:val="16"/>
        </w:rPr>
        <w:t>soberania</w:t>
      </w:r>
      <w:r>
        <w:rPr>
          <w:spacing w:val="24"/>
          <w:sz w:val="16"/>
        </w:rPr>
        <w:t> </w:t>
      </w:r>
      <w:r>
        <w:rPr>
          <w:sz w:val="16"/>
        </w:rPr>
        <w:t>—</w:t>
      </w:r>
      <w:r>
        <w:rPr>
          <w:spacing w:val="21"/>
          <w:sz w:val="16"/>
        </w:rPr>
        <w:t> </w:t>
      </w:r>
      <w:r>
        <w:rPr>
          <w:sz w:val="16"/>
        </w:rPr>
        <w:t>em</w:t>
      </w:r>
      <w:r>
        <w:rPr>
          <w:spacing w:val="19"/>
          <w:sz w:val="16"/>
        </w:rPr>
        <w:t> </w:t>
      </w:r>
      <w:r>
        <w:rPr>
          <w:sz w:val="16"/>
        </w:rPr>
        <w:t>todo</w:t>
      </w:r>
      <w:r>
        <w:rPr>
          <w:spacing w:val="21"/>
          <w:sz w:val="16"/>
        </w:rPr>
        <w:t> </w:t>
      </w:r>
      <w:r>
        <w:rPr>
          <w:spacing w:val="-4"/>
          <w:sz w:val="16"/>
        </w:rPr>
        <w:t>caso</w:t>
      </w:r>
    </w:p>
    <w:p>
      <w:pPr>
        <w:spacing w:after="0"/>
        <w:jc w:val="left"/>
        <w:rPr>
          <w:sz w:val="16"/>
        </w:rPr>
        <w:sectPr>
          <w:pgSz w:w="12240" w:h="15840"/>
          <w:pgMar w:header="0" w:footer="980" w:top="1360" w:bottom="1160" w:left="1680" w:right="1680"/>
        </w:sectPr>
      </w:pPr>
    </w:p>
    <w:p>
      <w:pPr>
        <w:spacing w:before="81"/>
        <w:ind w:left="120" w:right="112" w:firstLine="0"/>
        <w:jc w:val="both"/>
        <w:rPr>
          <w:sz w:val="20"/>
        </w:rPr>
      </w:pPr>
      <w:r>
        <w:rPr>
          <w:sz w:val="20"/>
        </w:rPr>
        <w:t>soberanía</w:t>
      </w:r>
      <w:r>
        <w:rPr>
          <w:spacing w:val="-18"/>
          <w:sz w:val="20"/>
        </w:rPr>
        <w:t> </w:t>
      </w:r>
      <w:r>
        <w:rPr>
          <w:sz w:val="20"/>
        </w:rPr>
        <w:t>está</w:t>
      </w:r>
      <w:r>
        <w:rPr>
          <w:spacing w:val="-18"/>
          <w:sz w:val="20"/>
        </w:rPr>
        <w:t> </w:t>
      </w:r>
      <w:r>
        <w:rPr>
          <w:sz w:val="20"/>
        </w:rPr>
        <w:t>en</w:t>
      </w:r>
      <w:r>
        <w:rPr>
          <w:spacing w:val="-17"/>
          <w:sz w:val="20"/>
        </w:rPr>
        <w:t> </w:t>
      </w:r>
      <w:r>
        <w:rPr>
          <w:sz w:val="20"/>
        </w:rPr>
        <w:t>total</w:t>
      </w:r>
      <w:r>
        <w:rPr>
          <w:spacing w:val="-18"/>
          <w:sz w:val="20"/>
        </w:rPr>
        <w:t> </w:t>
      </w:r>
      <w:r>
        <w:rPr>
          <w:sz w:val="20"/>
        </w:rPr>
        <w:t>contradicción</w:t>
      </w:r>
      <w:r>
        <w:rPr>
          <w:spacing w:val="-17"/>
          <w:sz w:val="20"/>
        </w:rPr>
        <w:t> </w:t>
      </w:r>
      <w:r>
        <w:rPr>
          <w:sz w:val="20"/>
        </w:rPr>
        <w:t>con</w:t>
      </w:r>
      <w:r>
        <w:rPr>
          <w:spacing w:val="-18"/>
          <w:sz w:val="20"/>
        </w:rPr>
        <w:t> </w:t>
      </w:r>
      <w:r>
        <w:rPr>
          <w:sz w:val="20"/>
        </w:rPr>
        <w:t>la</w:t>
      </w:r>
      <w:r>
        <w:rPr>
          <w:spacing w:val="-18"/>
          <w:sz w:val="20"/>
        </w:rPr>
        <w:t> </w:t>
      </w:r>
      <w:r>
        <w:rPr>
          <w:sz w:val="20"/>
        </w:rPr>
        <w:t>idea</w:t>
      </w:r>
      <w:r>
        <w:rPr>
          <w:spacing w:val="-17"/>
          <w:sz w:val="20"/>
        </w:rPr>
        <w:t> </w:t>
      </w:r>
      <w:r>
        <w:rPr>
          <w:sz w:val="20"/>
        </w:rPr>
        <w:t>de</w:t>
      </w:r>
      <w:r>
        <w:rPr>
          <w:spacing w:val="-18"/>
          <w:sz w:val="20"/>
        </w:rPr>
        <w:t> </w:t>
      </w:r>
      <w:r>
        <w:rPr>
          <w:sz w:val="20"/>
        </w:rPr>
        <w:t>que</w:t>
      </w:r>
      <w:r>
        <w:rPr>
          <w:spacing w:val="-17"/>
          <w:sz w:val="20"/>
        </w:rPr>
        <w:t> </w:t>
      </w:r>
      <w:r>
        <w:rPr>
          <w:sz w:val="20"/>
        </w:rPr>
        <w:t>este</w:t>
      </w:r>
      <w:r>
        <w:rPr>
          <w:spacing w:val="-18"/>
          <w:sz w:val="20"/>
        </w:rPr>
        <w:t> </w:t>
      </w:r>
      <w:r>
        <w:rPr>
          <w:sz w:val="20"/>
        </w:rPr>
        <w:t>atributo</w:t>
      </w:r>
      <w:r>
        <w:rPr>
          <w:spacing w:val="-17"/>
          <w:sz w:val="20"/>
        </w:rPr>
        <w:t> </w:t>
      </w:r>
      <w:r>
        <w:rPr>
          <w:sz w:val="20"/>
        </w:rPr>
        <w:t>está</w:t>
      </w:r>
      <w:r>
        <w:rPr>
          <w:spacing w:val="-18"/>
          <w:sz w:val="20"/>
        </w:rPr>
        <w:t> </w:t>
      </w:r>
      <w:r>
        <w:rPr>
          <w:sz w:val="20"/>
        </w:rPr>
        <w:t>condicionado por el derecho internacional</w:t>
      </w:r>
      <w:r>
        <w:rPr>
          <w:position w:val="7"/>
          <w:sz w:val="13"/>
        </w:rPr>
        <w:t>95</w:t>
      </w:r>
      <w:r>
        <w:rPr>
          <w:sz w:val="20"/>
        </w:rPr>
        <w:t>, ya sea en el ámbito de los Derechos de los Tratados</w:t>
      </w:r>
      <w:r>
        <w:rPr>
          <w:position w:val="7"/>
          <w:sz w:val="13"/>
        </w:rPr>
        <w:t>96 </w:t>
      </w:r>
      <w:r>
        <w:rPr>
          <w:sz w:val="20"/>
        </w:rPr>
        <w:t>o</w:t>
      </w:r>
      <w:r>
        <w:rPr>
          <w:spacing w:val="-8"/>
          <w:sz w:val="20"/>
        </w:rPr>
        <w:t> </w:t>
      </w:r>
      <w:r>
        <w:rPr>
          <w:sz w:val="20"/>
        </w:rPr>
        <w:t>en</w:t>
      </w:r>
      <w:r>
        <w:rPr>
          <w:spacing w:val="-6"/>
          <w:sz w:val="20"/>
        </w:rPr>
        <w:t> </w:t>
      </w:r>
      <w:r>
        <w:rPr>
          <w:sz w:val="20"/>
        </w:rPr>
        <w:t>el</w:t>
      </w:r>
      <w:r>
        <w:rPr>
          <w:spacing w:val="-6"/>
          <w:sz w:val="20"/>
        </w:rPr>
        <w:t> </w:t>
      </w:r>
      <w:r>
        <w:rPr>
          <w:sz w:val="20"/>
        </w:rPr>
        <w:t>de</w:t>
      </w:r>
      <w:r>
        <w:rPr>
          <w:spacing w:val="-8"/>
          <w:sz w:val="20"/>
        </w:rPr>
        <w:t> </w:t>
      </w:r>
      <w:r>
        <w:rPr>
          <w:sz w:val="20"/>
        </w:rPr>
        <w:t>la</w:t>
      </w:r>
      <w:r>
        <w:rPr>
          <w:spacing w:val="-6"/>
          <w:sz w:val="20"/>
        </w:rPr>
        <w:t> </w:t>
      </w:r>
      <w:r>
        <w:rPr>
          <w:sz w:val="20"/>
        </w:rPr>
        <w:t>protección</w:t>
      </w:r>
      <w:r>
        <w:rPr>
          <w:spacing w:val="-3"/>
          <w:sz w:val="20"/>
        </w:rPr>
        <w:t> </w:t>
      </w:r>
      <w:r>
        <w:rPr>
          <w:sz w:val="20"/>
        </w:rPr>
        <w:t>de</w:t>
      </w:r>
      <w:r>
        <w:rPr>
          <w:spacing w:val="-8"/>
          <w:sz w:val="20"/>
        </w:rPr>
        <w:t> </w:t>
      </w:r>
      <w:r>
        <w:rPr>
          <w:sz w:val="20"/>
        </w:rPr>
        <w:t>los</w:t>
      </w:r>
      <w:r>
        <w:rPr>
          <w:spacing w:val="-7"/>
          <w:sz w:val="20"/>
        </w:rPr>
        <w:t> </w:t>
      </w:r>
      <w:r>
        <w:rPr>
          <w:sz w:val="20"/>
        </w:rPr>
        <w:t>derechos</w:t>
      </w:r>
      <w:r>
        <w:rPr>
          <w:spacing w:val="-7"/>
          <w:sz w:val="20"/>
        </w:rPr>
        <w:t> </w:t>
      </w:r>
      <w:r>
        <w:rPr>
          <w:sz w:val="20"/>
        </w:rPr>
        <w:t>humanos</w:t>
      </w:r>
      <w:r>
        <w:rPr>
          <w:position w:val="7"/>
          <w:sz w:val="13"/>
        </w:rPr>
        <w:t>97</w:t>
      </w:r>
      <w:r>
        <w:rPr>
          <w:sz w:val="20"/>
        </w:rPr>
        <w:t>.</w:t>
      </w:r>
      <w:r>
        <w:rPr>
          <w:spacing w:val="-7"/>
          <w:sz w:val="20"/>
        </w:rPr>
        <w:t> </w:t>
      </w:r>
      <w:r>
        <w:rPr>
          <w:sz w:val="20"/>
        </w:rPr>
        <w:t>En</w:t>
      </w:r>
      <w:r>
        <w:rPr>
          <w:spacing w:val="-6"/>
          <w:sz w:val="20"/>
        </w:rPr>
        <w:t> </w:t>
      </w:r>
      <w:r>
        <w:rPr>
          <w:sz w:val="20"/>
        </w:rPr>
        <w:t>ambas</w:t>
      </w:r>
      <w:r>
        <w:rPr>
          <w:spacing w:val="-7"/>
          <w:sz w:val="20"/>
        </w:rPr>
        <w:t> </w:t>
      </w:r>
      <w:r>
        <w:rPr>
          <w:sz w:val="20"/>
        </w:rPr>
        <w:t>líneas</w:t>
      </w:r>
      <w:r>
        <w:rPr>
          <w:spacing w:val="-7"/>
          <w:sz w:val="20"/>
        </w:rPr>
        <w:t> </w:t>
      </w:r>
      <w:r>
        <w:rPr>
          <w:sz w:val="20"/>
        </w:rPr>
        <w:t>argumentales,</w:t>
      </w:r>
      <w:r>
        <w:rPr>
          <w:spacing w:val="-7"/>
          <w:sz w:val="20"/>
        </w:rPr>
        <w:t> </w:t>
      </w:r>
      <w:r>
        <w:rPr>
          <w:sz w:val="20"/>
        </w:rPr>
        <w:t>el Estado no aportó elementos suficientes para cimentar el nexo causal entre la medida adoptada y la finalidad adecuada. </w:t>
      </w:r>
      <w:r>
        <w:rPr>
          <w:b/>
          <w:sz w:val="20"/>
        </w:rPr>
        <w:t>Así, no se probó adecuadamente la instrumentalidad de la medida en relación con la finalidad</w:t>
      </w:r>
      <w:r>
        <w:rPr>
          <w:sz w:val="20"/>
        </w:rPr>
        <w:t>.</w:t>
      </w:r>
    </w:p>
    <w:p>
      <w:pPr>
        <w:pStyle w:val="BodyText"/>
        <w:spacing w:before="9"/>
        <w:rPr>
          <w:sz w:val="19"/>
        </w:rPr>
      </w:pPr>
    </w:p>
    <w:p>
      <w:pPr>
        <w:pStyle w:val="ListParagraph"/>
        <w:numPr>
          <w:ilvl w:val="0"/>
          <w:numId w:val="11"/>
        </w:numPr>
        <w:tabs>
          <w:tab w:pos="841" w:val="left" w:leader="none"/>
        </w:tabs>
        <w:spacing w:line="240" w:lineRule="auto" w:before="1" w:after="0"/>
        <w:ind w:left="120" w:right="116" w:firstLine="0"/>
        <w:jc w:val="both"/>
        <w:rPr>
          <w:sz w:val="20"/>
        </w:rPr>
      </w:pPr>
      <w:r>
        <w:rPr>
          <w:sz w:val="20"/>
        </w:rPr>
        <w:t>Refuerzo este punto porque, en tesis, el Estado podría, en una situación diferente,</w:t>
      </w:r>
      <w:r>
        <w:rPr>
          <w:spacing w:val="-5"/>
          <w:sz w:val="20"/>
        </w:rPr>
        <w:t> </w:t>
      </w:r>
      <w:r>
        <w:rPr>
          <w:sz w:val="20"/>
        </w:rPr>
        <w:t>sobre</w:t>
      </w:r>
      <w:r>
        <w:rPr>
          <w:spacing w:val="-8"/>
          <w:sz w:val="20"/>
        </w:rPr>
        <w:t> </w:t>
      </w:r>
      <w:r>
        <w:rPr>
          <w:sz w:val="20"/>
        </w:rPr>
        <w:t>la</w:t>
      </w:r>
      <w:r>
        <w:rPr>
          <w:spacing w:val="-6"/>
          <w:sz w:val="20"/>
        </w:rPr>
        <w:t> </w:t>
      </w:r>
      <w:r>
        <w:rPr>
          <w:sz w:val="20"/>
        </w:rPr>
        <w:t>base</w:t>
      </w:r>
      <w:r>
        <w:rPr>
          <w:spacing w:val="-5"/>
          <w:sz w:val="20"/>
        </w:rPr>
        <w:t> </w:t>
      </w:r>
      <w:r>
        <w:rPr>
          <w:sz w:val="20"/>
        </w:rPr>
        <w:t>del</w:t>
      </w:r>
      <w:r>
        <w:rPr>
          <w:spacing w:val="-6"/>
          <w:sz w:val="20"/>
        </w:rPr>
        <w:t> </w:t>
      </w:r>
      <w:r>
        <w:rPr>
          <w:sz w:val="20"/>
        </w:rPr>
        <w:t>criterio</w:t>
      </w:r>
      <w:r>
        <w:rPr>
          <w:spacing w:val="-8"/>
          <w:sz w:val="20"/>
        </w:rPr>
        <w:t> </w:t>
      </w:r>
      <w:r>
        <w:rPr>
          <w:sz w:val="20"/>
        </w:rPr>
        <w:t>distintivo</w:t>
      </w:r>
      <w:r>
        <w:rPr>
          <w:spacing w:val="-8"/>
          <w:sz w:val="20"/>
        </w:rPr>
        <w:t> </w:t>
      </w:r>
      <w:r>
        <w:rPr>
          <w:sz w:val="20"/>
        </w:rPr>
        <w:t>de</w:t>
      </w:r>
      <w:r>
        <w:rPr>
          <w:spacing w:val="-5"/>
          <w:sz w:val="20"/>
        </w:rPr>
        <w:t> </w:t>
      </w:r>
      <w:r>
        <w:rPr>
          <w:sz w:val="20"/>
        </w:rPr>
        <w:t>la</w:t>
      </w:r>
      <w:r>
        <w:rPr>
          <w:spacing w:val="-6"/>
          <w:sz w:val="20"/>
        </w:rPr>
        <w:t> </w:t>
      </w:r>
      <w:r>
        <w:rPr>
          <w:sz w:val="20"/>
        </w:rPr>
        <w:t>nacionalidad,</w:t>
      </w:r>
      <w:r>
        <w:rPr>
          <w:spacing w:val="-7"/>
          <w:sz w:val="20"/>
        </w:rPr>
        <w:t> </w:t>
      </w:r>
      <w:r>
        <w:rPr>
          <w:sz w:val="20"/>
        </w:rPr>
        <w:t>demostrar</w:t>
      </w:r>
      <w:r>
        <w:rPr>
          <w:spacing w:val="-7"/>
          <w:sz w:val="20"/>
        </w:rPr>
        <w:t> </w:t>
      </w:r>
      <w:r>
        <w:rPr>
          <w:sz w:val="20"/>
        </w:rPr>
        <w:t>que</w:t>
      </w:r>
      <w:r>
        <w:rPr>
          <w:spacing w:val="-8"/>
          <w:sz w:val="20"/>
        </w:rPr>
        <w:t> </w:t>
      </w:r>
      <w:r>
        <w:rPr>
          <w:sz w:val="20"/>
        </w:rPr>
        <w:t>existe un</w:t>
      </w:r>
      <w:r>
        <w:rPr>
          <w:spacing w:val="-10"/>
          <w:sz w:val="20"/>
        </w:rPr>
        <w:t> </w:t>
      </w:r>
      <w:r>
        <w:rPr>
          <w:sz w:val="20"/>
        </w:rPr>
        <w:t>nexo</w:t>
      </w:r>
      <w:r>
        <w:rPr>
          <w:spacing w:val="-8"/>
          <w:sz w:val="20"/>
        </w:rPr>
        <w:t> </w:t>
      </w:r>
      <w:r>
        <w:rPr>
          <w:sz w:val="20"/>
        </w:rPr>
        <w:t>causal</w:t>
      </w:r>
      <w:r>
        <w:rPr>
          <w:spacing w:val="-9"/>
          <w:sz w:val="20"/>
        </w:rPr>
        <w:t> </w:t>
      </w:r>
      <w:r>
        <w:rPr>
          <w:sz w:val="20"/>
        </w:rPr>
        <w:t>entre</w:t>
      </w:r>
      <w:r>
        <w:rPr>
          <w:spacing w:val="-10"/>
          <w:sz w:val="20"/>
        </w:rPr>
        <w:t> </w:t>
      </w:r>
      <w:r>
        <w:rPr>
          <w:sz w:val="20"/>
        </w:rPr>
        <w:t>la</w:t>
      </w:r>
      <w:r>
        <w:rPr>
          <w:spacing w:val="-8"/>
          <w:sz w:val="20"/>
        </w:rPr>
        <w:t> </w:t>
      </w:r>
      <w:r>
        <w:rPr>
          <w:sz w:val="20"/>
        </w:rPr>
        <w:t>medida</w:t>
      </w:r>
      <w:r>
        <w:rPr>
          <w:spacing w:val="-11"/>
          <w:sz w:val="20"/>
        </w:rPr>
        <w:t> </w:t>
      </w:r>
      <w:r>
        <w:rPr>
          <w:sz w:val="20"/>
        </w:rPr>
        <w:t>de</w:t>
      </w:r>
      <w:r>
        <w:rPr>
          <w:spacing w:val="-13"/>
          <w:sz w:val="20"/>
        </w:rPr>
        <w:t> </w:t>
      </w:r>
      <w:r>
        <w:rPr>
          <w:sz w:val="20"/>
        </w:rPr>
        <w:t>descualificación</w:t>
      </w:r>
      <w:r>
        <w:rPr>
          <w:spacing w:val="-10"/>
          <w:sz w:val="20"/>
        </w:rPr>
        <w:t> </w:t>
      </w:r>
      <w:r>
        <w:rPr>
          <w:sz w:val="20"/>
        </w:rPr>
        <w:t>y</w:t>
      </w:r>
      <w:r>
        <w:rPr>
          <w:spacing w:val="-7"/>
          <w:sz w:val="20"/>
        </w:rPr>
        <w:t> </w:t>
      </w:r>
      <w:r>
        <w:rPr>
          <w:sz w:val="20"/>
        </w:rPr>
        <w:t>el</w:t>
      </w:r>
      <w:r>
        <w:rPr>
          <w:spacing w:val="-9"/>
          <w:sz w:val="20"/>
        </w:rPr>
        <w:t> </w:t>
      </w:r>
      <w:r>
        <w:rPr>
          <w:sz w:val="20"/>
        </w:rPr>
        <w:t>objetivo</w:t>
      </w:r>
      <w:r>
        <w:rPr>
          <w:spacing w:val="-12"/>
          <w:sz w:val="20"/>
        </w:rPr>
        <w:t> </w:t>
      </w:r>
      <w:r>
        <w:rPr>
          <w:sz w:val="20"/>
        </w:rPr>
        <w:t>legítimo</w:t>
      </w:r>
      <w:r>
        <w:rPr>
          <w:spacing w:val="-10"/>
          <w:sz w:val="20"/>
        </w:rPr>
        <w:t> </w:t>
      </w:r>
      <w:r>
        <w:rPr>
          <w:sz w:val="20"/>
        </w:rPr>
        <w:t>de</w:t>
      </w:r>
      <w:r>
        <w:rPr>
          <w:spacing w:val="-10"/>
          <w:sz w:val="20"/>
        </w:rPr>
        <w:t> </w:t>
      </w:r>
      <w:r>
        <w:rPr>
          <w:sz w:val="20"/>
        </w:rPr>
        <w:t>protección de la soberanía, como ocurre, por ejemplo, en el contexto de las funciones públicas que, por su propio objeto, exigen un concepto especial de lealtad nacional o comunitaria.</w:t>
      </w:r>
      <w:r>
        <w:rPr>
          <w:spacing w:val="-16"/>
          <w:sz w:val="20"/>
        </w:rPr>
        <w:t> </w:t>
      </w:r>
      <w:r>
        <w:rPr>
          <w:sz w:val="20"/>
        </w:rPr>
        <w:t>Es</w:t>
      </w:r>
      <w:r>
        <w:rPr>
          <w:spacing w:val="-14"/>
          <w:sz w:val="20"/>
        </w:rPr>
        <w:t> </w:t>
      </w:r>
      <w:r>
        <w:rPr>
          <w:sz w:val="20"/>
        </w:rPr>
        <w:t>el</w:t>
      </w:r>
      <w:r>
        <w:rPr>
          <w:spacing w:val="-16"/>
          <w:sz w:val="20"/>
        </w:rPr>
        <w:t> </w:t>
      </w:r>
      <w:r>
        <w:rPr>
          <w:sz w:val="20"/>
        </w:rPr>
        <w:t>caso,</w:t>
      </w:r>
      <w:r>
        <w:rPr>
          <w:spacing w:val="-14"/>
          <w:sz w:val="20"/>
        </w:rPr>
        <w:t> </w:t>
      </w:r>
      <w:r>
        <w:rPr>
          <w:sz w:val="20"/>
        </w:rPr>
        <w:t>por</w:t>
      </w:r>
      <w:r>
        <w:rPr>
          <w:spacing w:val="-15"/>
          <w:sz w:val="20"/>
        </w:rPr>
        <w:t> </w:t>
      </w:r>
      <w:r>
        <w:rPr>
          <w:sz w:val="20"/>
        </w:rPr>
        <w:t>ejemplo,</w:t>
      </w:r>
      <w:r>
        <w:rPr>
          <w:spacing w:val="-17"/>
          <w:sz w:val="20"/>
        </w:rPr>
        <w:t> </w:t>
      </w:r>
      <w:r>
        <w:rPr>
          <w:sz w:val="20"/>
        </w:rPr>
        <w:t>del</w:t>
      </w:r>
      <w:r>
        <w:rPr>
          <w:spacing w:val="-14"/>
          <w:sz w:val="20"/>
        </w:rPr>
        <w:t> </w:t>
      </w:r>
      <w:r>
        <w:rPr>
          <w:sz w:val="20"/>
        </w:rPr>
        <w:t>requisito</w:t>
      </w:r>
      <w:r>
        <w:rPr>
          <w:spacing w:val="-17"/>
          <w:sz w:val="20"/>
        </w:rPr>
        <w:t> </w:t>
      </w:r>
      <w:r>
        <w:rPr>
          <w:sz w:val="20"/>
        </w:rPr>
        <w:t>de</w:t>
      </w:r>
      <w:r>
        <w:rPr>
          <w:spacing w:val="-17"/>
          <w:sz w:val="20"/>
        </w:rPr>
        <w:t> </w:t>
      </w:r>
      <w:r>
        <w:rPr>
          <w:sz w:val="20"/>
        </w:rPr>
        <w:t>la</w:t>
      </w:r>
      <w:r>
        <w:rPr>
          <w:spacing w:val="-16"/>
          <w:sz w:val="20"/>
        </w:rPr>
        <w:t> </w:t>
      </w:r>
      <w:r>
        <w:rPr>
          <w:sz w:val="20"/>
        </w:rPr>
        <w:t>nacionalidad</w:t>
      </w:r>
      <w:r>
        <w:rPr>
          <w:spacing w:val="-15"/>
          <w:sz w:val="20"/>
        </w:rPr>
        <w:t> </w:t>
      </w:r>
      <w:r>
        <w:rPr>
          <w:sz w:val="20"/>
        </w:rPr>
        <w:t>para</w:t>
      </w:r>
      <w:r>
        <w:rPr>
          <w:spacing w:val="-16"/>
          <w:sz w:val="20"/>
        </w:rPr>
        <w:t> </w:t>
      </w:r>
      <w:r>
        <w:rPr>
          <w:sz w:val="20"/>
        </w:rPr>
        <w:t>formar</w:t>
      </w:r>
      <w:r>
        <w:rPr>
          <w:spacing w:val="-17"/>
          <w:sz w:val="20"/>
        </w:rPr>
        <w:t> </w:t>
      </w:r>
      <w:r>
        <w:rPr>
          <w:sz w:val="20"/>
        </w:rPr>
        <w:t>parte del cuerpo diplomático o para ejercer funciones de mando militar. Por lo tanto, como el</w:t>
      </w:r>
      <w:r>
        <w:rPr>
          <w:spacing w:val="-4"/>
          <w:sz w:val="20"/>
        </w:rPr>
        <w:t> </w:t>
      </w:r>
      <w:r>
        <w:rPr>
          <w:sz w:val="20"/>
        </w:rPr>
        <w:t>Estado</w:t>
      </w:r>
      <w:r>
        <w:rPr>
          <w:spacing w:val="-6"/>
          <w:sz w:val="20"/>
        </w:rPr>
        <w:t> </w:t>
      </w:r>
      <w:r>
        <w:rPr>
          <w:sz w:val="20"/>
        </w:rPr>
        <w:t>no</w:t>
      </w:r>
      <w:r>
        <w:rPr>
          <w:spacing w:val="-3"/>
          <w:sz w:val="20"/>
        </w:rPr>
        <w:t> </w:t>
      </w:r>
      <w:r>
        <w:rPr>
          <w:sz w:val="20"/>
        </w:rPr>
        <w:t>ha</w:t>
      </w:r>
      <w:r>
        <w:rPr>
          <w:spacing w:val="-4"/>
          <w:sz w:val="20"/>
        </w:rPr>
        <w:t> </w:t>
      </w:r>
      <w:r>
        <w:rPr>
          <w:sz w:val="20"/>
        </w:rPr>
        <w:t>cumplido</w:t>
      </w:r>
      <w:r>
        <w:rPr>
          <w:spacing w:val="-6"/>
          <w:sz w:val="20"/>
        </w:rPr>
        <w:t> </w:t>
      </w:r>
      <w:r>
        <w:rPr>
          <w:sz w:val="20"/>
        </w:rPr>
        <w:t>adecuadamente</w:t>
      </w:r>
      <w:r>
        <w:rPr>
          <w:spacing w:val="-4"/>
          <w:sz w:val="20"/>
        </w:rPr>
        <w:t> </w:t>
      </w:r>
      <w:r>
        <w:rPr>
          <w:sz w:val="20"/>
        </w:rPr>
        <w:t>con</w:t>
      </w:r>
      <w:r>
        <w:rPr>
          <w:spacing w:val="-2"/>
          <w:sz w:val="20"/>
        </w:rPr>
        <w:t> </w:t>
      </w:r>
      <w:r>
        <w:rPr>
          <w:sz w:val="20"/>
        </w:rPr>
        <w:t>este</w:t>
      </w:r>
      <w:r>
        <w:rPr>
          <w:spacing w:val="-6"/>
          <w:sz w:val="20"/>
        </w:rPr>
        <w:t> </w:t>
      </w:r>
      <w:r>
        <w:rPr>
          <w:sz w:val="20"/>
        </w:rPr>
        <w:t>deber</w:t>
      </w:r>
      <w:r>
        <w:rPr>
          <w:spacing w:val="-6"/>
          <w:sz w:val="20"/>
        </w:rPr>
        <w:t> </w:t>
      </w:r>
      <w:r>
        <w:rPr>
          <w:sz w:val="20"/>
        </w:rPr>
        <w:t>de</w:t>
      </w:r>
      <w:r>
        <w:rPr>
          <w:spacing w:val="-6"/>
          <w:sz w:val="20"/>
        </w:rPr>
        <w:t> </w:t>
      </w:r>
      <w:r>
        <w:rPr>
          <w:sz w:val="20"/>
        </w:rPr>
        <w:t>argumentación</w:t>
      </w:r>
      <w:r>
        <w:rPr>
          <w:spacing w:val="-4"/>
          <w:sz w:val="20"/>
        </w:rPr>
        <w:t> </w:t>
      </w:r>
      <w:r>
        <w:rPr>
          <w:sz w:val="20"/>
        </w:rPr>
        <w:t>concreta, coincido</w:t>
      </w:r>
      <w:r>
        <w:rPr>
          <w:spacing w:val="-5"/>
          <w:sz w:val="20"/>
        </w:rPr>
        <w:t> </w:t>
      </w:r>
      <w:r>
        <w:rPr>
          <w:sz w:val="20"/>
        </w:rPr>
        <w:t>con</w:t>
      </w:r>
      <w:r>
        <w:rPr>
          <w:spacing w:val="-3"/>
          <w:sz w:val="20"/>
        </w:rPr>
        <w:t> </w:t>
      </w:r>
      <w:r>
        <w:rPr>
          <w:sz w:val="20"/>
        </w:rPr>
        <w:t>el</w:t>
      </w:r>
      <w:r>
        <w:rPr>
          <w:spacing w:val="-4"/>
          <w:sz w:val="20"/>
        </w:rPr>
        <w:t> </w:t>
      </w:r>
      <w:r>
        <w:rPr>
          <w:sz w:val="20"/>
        </w:rPr>
        <w:t>entendimiento</w:t>
      </w:r>
      <w:r>
        <w:rPr>
          <w:spacing w:val="-7"/>
          <w:sz w:val="20"/>
        </w:rPr>
        <w:t> </w:t>
      </w:r>
      <w:r>
        <w:rPr>
          <w:sz w:val="20"/>
        </w:rPr>
        <w:t>de</w:t>
      </w:r>
      <w:r>
        <w:rPr>
          <w:spacing w:val="-7"/>
          <w:sz w:val="20"/>
        </w:rPr>
        <w:t> </w:t>
      </w:r>
      <w:r>
        <w:rPr>
          <w:sz w:val="20"/>
        </w:rPr>
        <w:t>la</w:t>
      </w:r>
      <w:r>
        <w:rPr>
          <w:spacing w:val="-5"/>
          <w:sz w:val="20"/>
        </w:rPr>
        <w:t> </w:t>
      </w:r>
      <w:r>
        <w:rPr>
          <w:sz w:val="20"/>
        </w:rPr>
        <w:t>Comisión</w:t>
      </w:r>
      <w:r>
        <w:rPr>
          <w:spacing w:val="-5"/>
          <w:sz w:val="20"/>
        </w:rPr>
        <w:t> </w:t>
      </w:r>
      <w:r>
        <w:rPr>
          <w:sz w:val="20"/>
        </w:rPr>
        <w:t>Interamericana</w:t>
      </w:r>
      <w:r>
        <w:rPr>
          <w:spacing w:val="-6"/>
          <w:sz w:val="20"/>
        </w:rPr>
        <w:t> </w:t>
      </w:r>
      <w:r>
        <w:rPr>
          <w:sz w:val="20"/>
        </w:rPr>
        <w:t>de</w:t>
      </w:r>
      <w:r>
        <w:rPr>
          <w:spacing w:val="-7"/>
          <w:sz w:val="20"/>
        </w:rPr>
        <w:t> </w:t>
      </w:r>
      <w:r>
        <w:rPr>
          <w:sz w:val="20"/>
        </w:rPr>
        <w:t>Derechos Humanos</w:t>
      </w:r>
      <w:r>
        <w:rPr>
          <w:position w:val="7"/>
          <w:sz w:val="13"/>
        </w:rPr>
        <w:t>98 </w:t>
      </w:r>
      <w:r>
        <w:rPr>
          <w:sz w:val="20"/>
        </w:rPr>
        <w:t>que la ausencia de argumentos que expliquen la relación entre la protección de la soberanía del Estado y la prohibición de nacionalidad extranjera para los notarios en Guatemala impide comprender con precisión la finalidad perseguida por el Estado a través</w:t>
      </w:r>
      <w:r>
        <w:rPr>
          <w:spacing w:val="-14"/>
          <w:sz w:val="20"/>
        </w:rPr>
        <w:t> </w:t>
      </w:r>
      <w:r>
        <w:rPr>
          <w:sz w:val="20"/>
        </w:rPr>
        <w:t>de</w:t>
      </w:r>
      <w:r>
        <w:rPr>
          <w:spacing w:val="-15"/>
          <w:sz w:val="20"/>
        </w:rPr>
        <w:t> </w:t>
      </w:r>
      <w:r>
        <w:rPr>
          <w:sz w:val="20"/>
        </w:rPr>
        <w:t>los</w:t>
      </w:r>
      <w:r>
        <w:rPr>
          <w:spacing w:val="-13"/>
          <w:sz w:val="20"/>
        </w:rPr>
        <w:t> </w:t>
      </w:r>
      <w:r>
        <w:rPr>
          <w:sz w:val="20"/>
        </w:rPr>
        <w:t>medios</w:t>
      </w:r>
      <w:r>
        <w:rPr>
          <w:spacing w:val="-12"/>
          <w:sz w:val="20"/>
        </w:rPr>
        <w:t> </w:t>
      </w:r>
      <w:r>
        <w:rPr>
          <w:sz w:val="20"/>
        </w:rPr>
        <w:t>de</w:t>
      </w:r>
      <w:r>
        <w:rPr>
          <w:spacing w:val="-11"/>
          <w:sz w:val="20"/>
        </w:rPr>
        <w:t> </w:t>
      </w:r>
      <w:r>
        <w:rPr>
          <w:sz w:val="20"/>
        </w:rPr>
        <w:t>que</w:t>
      </w:r>
      <w:r>
        <w:rPr>
          <w:spacing w:val="-15"/>
          <w:sz w:val="20"/>
        </w:rPr>
        <w:t> </w:t>
      </w:r>
      <w:r>
        <w:rPr>
          <w:sz w:val="20"/>
        </w:rPr>
        <w:t>dispone</w:t>
      </w:r>
      <w:r>
        <w:rPr>
          <w:position w:val="7"/>
          <w:sz w:val="13"/>
        </w:rPr>
        <w:t>99</w:t>
      </w:r>
      <w:r>
        <w:rPr>
          <w:sz w:val="20"/>
        </w:rPr>
        <w:t>,</w:t>
      </w:r>
      <w:r>
        <w:rPr>
          <w:spacing w:val="-13"/>
          <w:sz w:val="20"/>
        </w:rPr>
        <w:t> </w:t>
      </w:r>
      <w:r>
        <w:rPr>
          <w:sz w:val="20"/>
        </w:rPr>
        <w:t>lo</w:t>
      </w:r>
      <w:r>
        <w:rPr>
          <w:spacing w:val="-14"/>
          <w:sz w:val="20"/>
        </w:rPr>
        <w:t> </w:t>
      </w:r>
      <w:r>
        <w:rPr>
          <w:sz w:val="20"/>
        </w:rPr>
        <w:t>que</w:t>
      </w:r>
      <w:r>
        <w:rPr>
          <w:spacing w:val="-12"/>
          <w:sz w:val="20"/>
        </w:rPr>
        <w:t> </w:t>
      </w:r>
      <w:r>
        <w:rPr>
          <w:sz w:val="20"/>
        </w:rPr>
        <w:t>conduce</w:t>
      </w:r>
      <w:r>
        <w:rPr>
          <w:spacing w:val="-14"/>
          <w:sz w:val="20"/>
        </w:rPr>
        <w:t> </w:t>
      </w:r>
      <w:r>
        <w:rPr>
          <w:sz w:val="20"/>
        </w:rPr>
        <w:t>al</w:t>
      </w:r>
      <w:r>
        <w:rPr>
          <w:spacing w:val="-13"/>
          <w:sz w:val="20"/>
        </w:rPr>
        <w:t> </w:t>
      </w:r>
      <w:r>
        <w:rPr>
          <w:sz w:val="20"/>
        </w:rPr>
        <w:t>incumplimiento</w:t>
      </w:r>
      <w:r>
        <w:rPr>
          <w:spacing w:val="-10"/>
          <w:sz w:val="20"/>
        </w:rPr>
        <w:t> </w:t>
      </w:r>
      <w:r>
        <w:rPr>
          <w:sz w:val="20"/>
        </w:rPr>
        <w:t>del</w:t>
      </w:r>
      <w:r>
        <w:rPr>
          <w:spacing w:val="-12"/>
          <w:sz w:val="20"/>
        </w:rPr>
        <w:t> </w:t>
      </w:r>
      <w:r>
        <w:rPr>
          <w:spacing w:val="-2"/>
          <w:sz w:val="20"/>
        </w:rPr>
        <w:t>requisito.</w:t>
      </w:r>
    </w:p>
    <w:p>
      <w:pPr>
        <w:pStyle w:val="BodyText"/>
        <w:spacing w:before="8"/>
        <w:rPr>
          <w:sz w:val="19"/>
        </w:rPr>
      </w:pPr>
    </w:p>
    <w:p>
      <w:pPr>
        <w:pStyle w:val="ListParagraph"/>
        <w:numPr>
          <w:ilvl w:val="0"/>
          <w:numId w:val="11"/>
        </w:numPr>
        <w:tabs>
          <w:tab w:pos="841" w:val="left" w:leader="none"/>
        </w:tabs>
        <w:spacing w:line="240" w:lineRule="auto" w:before="0" w:after="0"/>
        <w:ind w:left="120" w:right="122" w:firstLine="0"/>
        <w:jc w:val="both"/>
        <w:rPr>
          <w:sz w:val="20"/>
        </w:rPr>
      </w:pPr>
      <w:r>
        <w:rPr>
          <w:sz w:val="20"/>
        </w:rPr>
        <w:t>Observo</w:t>
      </w:r>
      <w:r>
        <w:rPr>
          <w:spacing w:val="-16"/>
          <w:sz w:val="20"/>
        </w:rPr>
        <w:t> </w:t>
      </w:r>
      <w:r>
        <w:rPr>
          <w:sz w:val="20"/>
        </w:rPr>
        <w:t>que,</w:t>
      </w:r>
      <w:r>
        <w:rPr>
          <w:spacing w:val="-15"/>
          <w:sz w:val="20"/>
        </w:rPr>
        <w:t> </w:t>
      </w:r>
      <w:r>
        <w:rPr>
          <w:sz w:val="20"/>
        </w:rPr>
        <w:t>en</w:t>
      </w:r>
      <w:r>
        <w:rPr>
          <w:spacing w:val="-11"/>
          <w:sz w:val="20"/>
        </w:rPr>
        <w:t> </w:t>
      </w:r>
      <w:r>
        <w:rPr>
          <w:sz w:val="20"/>
        </w:rPr>
        <w:t>ocasiones,</w:t>
      </w:r>
      <w:r>
        <w:rPr>
          <w:spacing w:val="-16"/>
          <w:sz w:val="20"/>
        </w:rPr>
        <w:t> </w:t>
      </w:r>
      <w:r>
        <w:rPr>
          <w:sz w:val="20"/>
        </w:rPr>
        <w:t>la</w:t>
      </w:r>
      <w:r>
        <w:rPr>
          <w:spacing w:val="-12"/>
          <w:sz w:val="20"/>
        </w:rPr>
        <w:t> </w:t>
      </w:r>
      <w:r>
        <w:rPr>
          <w:sz w:val="20"/>
        </w:rPr>
        <w:t>retórica</w:t>
      </w:r>
      <w:r>
        <w:rPr>
          <w:spacing w:val="-15"/>
          <w:sz w:val="20"/>
        </w:rPr>
        <w:t> </w:t>
      </w:r>
      <w:r>
        <w:rPr>
          <w:sz w:val="20"/>
        </w:rPr>
        <w:t>del</w:t>
      </w:r>
      <w:r>
        <w:rPr>
          <w:spacing w:val="-15"/>
          <w:sz w:val="20"/>
        </w:rPr>
        <w:t> </w:t>
      </w:r>
      <w:r>
        <w:rPr>
          <w:sz w:val="20"/>
        </w:rPr>
        <w:t>Estado</w:t>
      </w:r>
      <w:r>
        <w:rPr>
          <w:spacing w:val="-14"/>
          <w:sz w:val="20"/>
        </w:rPr>
        <w:t> </w:t>
      </w:r>
      <w:r>
        <w:rPr>
          <w:sz w:val="20"/>
        </w:rPr>
        <w:t>relativa</w:t>
      </w:r>
      <w:r>
        <w:rPr>
          <w:spacing w:val="-15"/>
          <w:sz w:val="20"/>
        </w:rPr>
        <w:t> </w:t>
      </w:r>
      <w:r>
        <w:rPr>
          <w:sz w:val="20"/>
        </w:rPr>
        <w:t>a</w:t>
      </w:r>
      <w:r>
        <w:rPr>
          <w:spacing w:val="-14"/>
          <w:sz w:val="20"/>
        </w:rPr>
        <w:t> </w:t>
      </w:r>
      <w:r>
        <w:rPr>
          <w:sz w:val="20"/>
        </w:rPr>
        <w:t>la</w:t>
      </w:r>
      <w:r>
        <w:rPr>
          <w:spacing w:val="-12"/>
          <w:sz w:val="20"/>
        </w:rPr>
        <w:t> </w:t>
      </w:r>
      <w:r>
        <w:rPr>
          <w:sz w:val="20"/>
        </w:rPr>
        <w:t>soberanía</w:t>
      </w:r>
      <w:r>
        <w:rPr>
          <w:spacing w:val="-14"/>
          <w:sz w:val="20"/>
        </w:rPr>
        <w:t> </w:t>
      </w:r>
      <w:r>
        <w:rPr>
          <w:sz w:val="20"/>
        </w:rPr>
        <w:t>adopta los contornos de los argumentos relativos a otro fin, la protección de la seguridad nacional. Es evidente que la restricción de la nacionalidad para los notarios no es adecuada a ese fin, ya que el ejercicio de la profesión notarial no es un medio apropiado para responder a amenazas de ese tipo. Los posibles incumplimientos de los notarios en el ejercicio de sus funciones representan, a lo sumo, actos aislados o locales</w:t>
      </w:r>
      <w:r>
        <w:rPr>
          <w:spacing w:val="-18"/>
          <w:sz w:val="20"/>
        </w:rPr>
        <w:t> </w:t>
      </w:r>
      <w:r>
        <w:rPr>
          <w:sz w:val="20"/>
        </w:rPr>
        <w:t>a</w:t>
      </w:r>
      <w:r>
        <w:rPr>
          <w:spacing w:val="-18"/>
          <w:sz w:val="20"/>
        </w:rPr>
        <w:t> </w:t>
      </w:r>
      <w:r>
        <w:rPr>
          <w:sz w:val="20"/>
        </w:rPr>
        <w:t>la</w:t>
      </w:r>
      <w:r>
        <w:rPr>
          <w:spacing w:val="-17"/>
          <w:sz w:val="20"/>
        </w:rPr>
        <w:t> </w:t>
      </w:r>
      <w:r>
        <w:rPr>
          <w:sz w:val="20"/>
        </w:rPr>
        <w:t>ley</w:t>
      </w:r>
      <w:r>
        <w:rPr>
          <w:spacing w:val="-18"/>
          <w:sz w:val="20"/>
        </w:rPr>
        <w:t> </w:t>
      </w:r>
      <w:r>
        <w:rPr>
          <w:sz w:val="20"/>
        </w:rPr>
        <w:t>y</w:t>
      </w:r>
      <w:r>
        <w:rPr>
          <w:spacing w:val="-17"/>
          <w:sz w:val="20"/>
        </w:rPr>
        <w:t> </w:t>
      </w:r>
      <w:r>
        <w:rPr>
          <w:sz w:val="20"/>
        </w:rPr>
        <w:t>al</w:t>
      </w:r>
      <w:r>
        <w:rPr>
          <w:spacing w:val="-18"/>
          <w:sz w:val="20"/>
        </w:rPr>
        <w:t> </w:t>
      </w:r>
      <w:r>
        <w:rPr>
          <w:sz w:val="20"/>
        </w:rPr>
        <w:t>orden.</w:t>
      </w:r>
      <w:r>
        <w:rPr>
          <w:spacing w:val="-18"/>
          <w:sz w:val="20"/>
        </w:rPr>
        <w:t> </w:t>
      </w:r>
      <w:r>
        <w:rPr>
          <w:sz w:val="20"/>
        </w:rPr>
        <w:t>Además,</w:t>
      </w:r>
      <w:r>
        <w:rPr>
          <w:spacing w:val="-17"/>
          <w:sz w:val="20"/>
        </w:rPr>
        <w:t> </w:t>
      </w:r>
      <w:r>
        <w:rPr>
          <w:sz w:val="20"/>
        </w:rPr>
        <w:t>siempre</w:t>
      </w:r>
      <w:r>
        <w:rPr>
          <w:spacing w:val="-18"/>
          <w:sz w:val="20"/>
        </w:rPr>
        <w:t> </w:t>
      </w:r>
      <w:r>
        <w:rPr>
          <w:sz w:val="20"/>
        </w:rPr>
        <w:t>hay</w:t>
      </w:r>
      <w:r>
        <w:rPr>
          <w:spacing w:val="-17"/>
          <w:sz w:val="20"/>
        </w:rPr>
        <w:t> </w:t>
      </w:r>
      <w:r>
        <w:rPr>
          <w:sz w:val="20"/>
        </w:rPr>
        <w:t>que</w:t>
      </w:r>
      <w:r>
        <w:rPr>
          <w:spacing w:val="-18"/>
          <w:sz w:val="20"/>
        </w:rPr>
        <w:t> </w:t>
      </w:r>
      <w:r>
        <w:rPr>
          <w:sz w:val="20"/>
        </w:rPr>
        <w:t>tener</w:t>
      </w:r>
      <w:r>
        <w:rPr>
          <w:spacing w:val="-17"/>
          <w:sz w:val="20"/>
        </w:rPr>
        <w:t> </w:t>
      </w:r>
      <w:r>
        <w:rPr>
          <w:sz w:val="20"/>
        </w:rPr>
        <w:t>mucho</w:t>
      </w:r>
      <w:r>
        <w:rPr>
          <w:spacing w:val="-18"/>
          <w:sz w:val="20"/>
        </w:rPr>
        <w:t> </w:t>
      </w:r>
      <w:r>
        <w:rPr>
          <w:sz w:val="20"/>
        </w:rPr>
        <w:t>cuidado</w:t>
      </w:r>
      <w:r>
        <w:rPr>
          <w:spacing w:val="-18"/>
          <w:sz w:val="20"/>
        </w:rPr>
        <w:t> </w:t>
      </w:r>
      <w:r>
        <w:rPr>
          <w:sz w:val="20"/>
        </w:rPr>
        <w:t>de</w:t>
      </w:r>
      <w:r>
        <w:rPr>
          <w:spacing w:val="-17"/>
          <w:sz w:val="20"/>
        </w:rPr>
        <w:t> </w:t>
      </w:r>
      <w:r>
        <w:rPr>
          <w:sz w:val="20"/>
        </w:rPr>
        <w:t>no</w:t>
      </w:r>
      <w:r>
        <w:rPr>
          <w:spacing w:val="-18"/>
          <w:sz w:val="20"/>
        </w:rPr>
        <w:t> </w:t>
      </w:r>
      <w:r>
        <w:rPr>
          <w:sz w:val="20"/>
        </w:rPr>
        <w:t>abusar de esta línea argumental, que podría llevar, en este caso, a una caracterización estereotipada del inmigrante como </w:t>
      </w:r>
      <w:r>
        <w:rPr>
          <w:i/>
          <w:sz w:val="20"/>
        </w:rPr>
        <w:t>per se </w:t>
      </w:r>
      <w:r>
        <w:rPr>
          <w:sz w:val="20"/>
        </w:rPr>
        <w:t>una amenaza para la soberanía y la seguridad nacional.</w:t>
      </w:r>
    </w:p>
    <w:p>
      <w:pPr>
        <w:pStyle w:val="BodyText"/>
        <w:spacing w:before="10"/>
        <w:rPr>
          <w:sz w:val="19"/>
        </w:rPr>
      </w:pPr>
    </w:p>
    <w:p>
      <w:pPr>
        <w:pStyle w:val="ListParagraph"/>
        <w:numPr>
          <w:ilvl w:val="0"/>
          <w:numId w:val="11"/>
        </w:numPr>
        <w:tabs>
          <w:tab w:pos="841" w:val="left" w:leader="none"/>
        </w:tabs>
        <w:spacing w:line="240" w:lineRule="auto" w:before="0" w:after="0"/>
        <w:ind w:left="120" w:right="121" w:firstLine="0"/>
        <w:jc w:val="both"/>
        <w:rPr>
          <w:sz w:val="20"/>
        </w:rPr>
      </w:pPr>
      <w:r>
        <w:rPr>
          <w:sz w:val="20"/>
        </w:rPr>
        <w:t>La</w:t>
      </w:r>
      <w:r>
        <w:rPr>
          <w:spacing w:val="-14"/>
          <w:sz w:val="20"/>
        </w:rPr>
        <w:t> </w:t>
      </w:r>
      <w:r>
        <w:rPr>
          <w:sz w:val="20"/>
        </w:rPr>
        <w:t>no</w:t>
      </w:r>
      <w:r>
        <w:rPr>
          <w:spacing w:val="-15"/>
          <w:sz w:val="20"/>
        </w:rPr>
        <w:t> </w:t>
      </w:r>
      <w:r>
        <w:rPr>
          <w:sz w:val="20"/>
        </w:rPr>
        <w:t>nacionalidad,</w:t>
      </w:r>
      <w:r>
        <w:rPr>
          <w:spacing w:val="-14"/>
          <w:sz w:val="20"/>
        </w:rPr>
        <w:t> </w:t>
      </w:r>
      <w:r>
        <w:rPr>
          <w:sz w:val="20"/>
        </w:rPr>
        <w:t>por</w:t>
      </w:r>
      <w:r>
        <w:rPr>
          <w:spacing w:val="-12"/>
          <w:sz w:val="20"/>
        </w:rPr>
        <w:t> </w:t>
      </w:r>
      <w:r>
        <w:rPr>
          <w:sz w:val="20"/>
        </w:rPr>
        <w:t>tanto,</w:t>
      </w:r>
      <w:r>
        <w:rPr>
          <w:spacing w:val="-14"/>
          <w:sz w:val="20"/>
        </w:rPr>
        <w:t> </w:t>
      </w:r>
      <w:r>
        <w:rPr>
          <w:sz w:val="20"/>
        </w:rPr>
        <w:t>no</w:t>
      </w:r>
      <w:r>
        <w:rPr>
          <w:spacing w:val="-15"/>
          <w:sz w:val="20"/>
        </w:rPr>
        <w:t> </w:t>
      </w:r>
      <w:r>
        <w:rPr>
          <w:sz w:val="20"/>
        </w:rPr>
        <w:t>puede</w:t>
      </w:r>
      <w:r>
        <w:rPr>
          <w:spacing w:val="-15"/>
          <w:sz w:val="20"/>
        </w:rPr>
        <w:t> </w:t>
      </w:r>
      <w:r>
        <w:rPr>
          <w:sz w:val="20"/>
        </w:rPr>
        <w:t>arrojar</w:t>
      </w:r>
      <w:r>
        <w:rPr>
          <w:spacing w:val="-10"/>
          <w:sz w:val="20"/>
        </w:rPr>
        <w:t> </w:t>
      </w:r>
      <w:r>
        <w:rPr>
          <w:sz w:val="20"/>
        </w:rPr>
        <w:t>sobre</w:t>
      </w:r>
      <w:r>
        <w:rPr>
          <w:spacing w:val="-15"/>
          <w:sz w:val="20"/>
        </w:rPr>
        <w:t> </w:t>
      </w:r>
      <w:r>
        <w:rPr>
          <w:sz w:val="20"/>
        </w:rPr>
        <w:t>un</w:t>
      </w:r>
      <w:r>
        <w:rPr>
          <w:spacing w:val="-13"/>
          <w:sz w:val="20"/>
        </w:rPr>
        <w:t> </w:t>
      </w:r>
      <w:r>
        <w:rPr>
          <w:sz w:val="20"/>
        </w:rPr>
        <w:t>individuo</w:t>
      </w:r>
      <w:r>
        <w:rPr>
          <w:spacing w:val="-15"/>
          <w:sz w:val="20"/>
        </w:rPr>
        <w:t> </w:t>
      </w:r>
      <w:r>
        <w:rPr>
          <w:sz w:val="20"/>
        </w:rPr>
        <w:t>una</w:t>
      </w:r>
      <w:r>
        <w:rPr>
          <w:spacing w:val="-11"/>
          <w:sz w:val="20"/>
        </w:rPr>
        <w:t> </w:t>
      </w:r>
      <w:r>
        <w:rPr>
          <w:sz w:val="20"/>
        </w:rPr>
        <w:t>etiqueta o</w:t>
      </w:r>
      <w:r>
        <w:rPr>
          <w:spacing w:val="-16"/>
          <w:sz w:val="20"/>
        </w:rPr>
        <w:t> </w:t>
      </w:r>
      <w:r>
        <w:rPr>
          <w:sz w:val="20"/>
        </w:rPr>
        <w:t>sospecha</w:t>
      </w:r>
      <w:r>
        <w:rPr>
          <w:spacing w:val="-17"/>
          <w:sz w:val="20"/>
        </w:rPr>
        <w:t> </w:t>
      </w:r>
      <w:r>
        <w:rPr>
          <w:sz w:val="20"/>
        </w:rPr>
        <w:t>de</w:t>
      </w:r>
      <w:r>
        <w:rPr>
          <w:spacing w:val="-18"/>
          <w:sz w:val="20"/>
        </w:rPr>
        <w:t> </w:t>
      </w:r>
      <w:r>
        <w:rPr>
          <w:sz w:val="20"/>
        </w:rPr>
        <w:t>presunta</w:t>
      </w:r>
      <w:r>
        <w:rPr>
          <w:spacing w:val="-14"/>
          <w:sz w:val="20"/>
        </w:rPr>
        <w:t> </w:t>
      </w:r>
      <w:r>
        <w:rPr>
          <w:sz w:val="20"/>
        </w:rPr>
        <w:t>hostilidad</w:t>
      </w:r>
      <w:r>
        <w:rPr>
          <w:spacing w:val="-16"/>
          <w:sz w:val="20"/>
        </w:rPr>
        <w:t> </w:t>
      </w:r>
      <w:r>
        <w:rPr>
          <w:sz w:val="20"/>
        </w:rPr>
        <w:t>hacia</w:t>
      </w:r>
      <w:r>
        <w:rPr>
          <w:spacing w:val="-17"/>
          <w:sz w:val="20"/>
        </w:rPr>
        <w:t> </w:t>
      </w:r>
      <w:r>
        <w:rPr>
          <w:sz w:val="20"/>
        </w:rPr>
        <w:t>una</w:t>
      </w:r>
      <w:r>
        <w:rPr>
          <w:spacing w:val="-15"/>
          <w:sz w:val="20"/>
        </w:rPr>
        <w:t> </w:t>
      </w:r>
      <w:r>
        <w:rPr>
          <w:sz w:val="20"/>
        </w:rPr>
        <w:t>determinada</w:t>
      </w:r>
      <w:r>
        <w:rPr>
          <w:spacing w:val="-15"/>
          <w:sz w:val="20"/>
        </w:rPr>
        <w:t> </w:t>
      </w:r>
      <w:r>
        <w:rPr>
          <w:sz w:val="20"/>
        </w:rPr>
        <w:t>comunidad</w:t>
      </w:r>
      <w:r>
        <w:rPr>
          <w:spacing w:val="-16"/>
          <w:sz w:val="20"/>
        </w:rPr>
        <w:t> </w:t>
      </w:r>
      <w:r>
        <w:rPr>
          <w:sz w:val="20"/>
        </w:rPr>
        <w:t>nacional,</w:t>
      </w:r>
      <w:r>
        <w:rPr>
          <w:spacing w:val="-15"/>
          <w:sz w:val="20"/>
        </w:rPr>
        <w:t> </w:t>
      </w:r>
      <w:r>
        <w:rPr>
          <w:sz w:val="20"/>
        </w:rPr>
        <w:t>aunque este estereotipo sea conformado en una medida formalmente legislativa. Lo que el principio</w:t>
      </w:r>
      <w:r>
        <w:rPr>
          <w:spacing w:val="-5"/>
          <w:sz w:val="20"/>
        </w:rPr>
        <w:t> </w:t>
      </w:r>
      <w:r>
        <w:rPr>
          <w:sz w:val="20"/>
        </w:rPr>
        <w:t>de</w:t>
      </w:r>
      <w:r>
        <w:rPr>
          <w:spacing w:val="-5"/>
          <w:sz w:val="20"/>
        </w:rPr>
        <w:t> </w:t>
      </w:r>
      <w:r>
        <w:rPr>
          <w:sz w:val="20"/>
        </w:rPr>
        <w:t>igualdad</w:t>
      </w:r>
      <w:r>
        <w:rPr>
          <w:spacing w:val="-3"/>
          <w:sz w:val="20"/>
        </w:rPr>
        <w:t> </w:t>
      </w:r>
      <w:r>
        <w:rPr>
          <w:sz w:val="20"/>
        </w:rPr>
        <w:t>exige</w:t>
      </w:r>
      <w:r>
        <w:rPr>
          <w:spacing w:val="-5"/>
          <w:sz w:val="20"/>
        </w:rPr>
        <w:t> </w:t>
      </w:r>
      <w:r>
        <w:rPr>
          <w:sz w:val="20"/>
        </w:rPr>
        <w:t>en</w:t>
      </w:r>
      <w:r>
        <w:rPr>
          <w:spacing w:val="-3"/>
          <w:sz w:val="20"/>
        </w:rPr>
        <w:t> </w:t>
      </w:r>
      <w:r>
        <w:rPr>
          <w:sz w:val="20"/>
        </w:rPr>
        <w:t>última</w:t>
      </w:r>
      <w:r>
        <w:rPr>
          <w:spacing w:val="-3"/>
          <w:sz w:val="20"/>
        </w:rPr>
        <w:t> </w:t>
      </w:r>
      <w:r>
        <w:rPr>
          <w:sz w:val="20"/>
        </w:rPr>
        <w:t>instancia</w:t>
      </w:r>
      <w:r>
        <w:rPr>
          <w:spacing w:val="-3"/>
          <w:sz w:val="20"/>
        </w:rPr>
        <w:t> </w:t>
      </w:r>
      <w:r>
        <w:rPr>
          <w:sz w:val="20"/>
        </w:rPr>
        <w:t>es</w:t>
      </w:r>
      <w:r>
        <w:rPr>
          <w:spacing w:val="-5"/>
          <w:sz w:val="20"/>
        </w:rPr>
        <w:t> </w:t>
      </w:r>
      <w:r>
        <w:rPr>
          <w:sz w:val="20"/>
        </w:rPr>
        <w:t>que,</w:t>
      </w:r>
      <w:r>
        <w:rPr>
          <w:spacing w:val="-5"/>
          <w:sz w:val="20"/>
        </w:rPr>
        <w:t> </w:t>
      </w:r>
      <w:r>
        <w:rPr>
          <w:sz w:val="20"/>
        </w:rPr>
        <w:t>frente</w:t>
      </w:r>
      <w:r>
        <w:rPr>
          <w:spacing w:val="-5"/>
          <w:sz w:val="20"/>
        </w:rPr>
        <w:t> </w:t>
      </w:r>
      <w:r>
        <w:rPr>
          <w:sz w:val="20"/>
        </w:rPr>
        <w:t>a</w:t>
      </w:r>
      <w:r>
        <w:rPr>
          <w:spacing w:val="-4"/>
          <w:sz w:val="20"/>
        </w:rPr>
        <w:t> </w:t>
      </w:r>
      <w:r>
        <w:rPr>
          <w:sz w:val="20"/>
        </w:rPr>
        <w:t>la</w:t>
      </w:r>
      <w:r>
        <w:rPr>
          <w:spacing w:val="-4"/>
          <w:sz w:val="20"/>
        </w:rPr>
        <w:t> </w:t>
      </w:r>
      <w:r>
        <w:rPr>
          <w:sz w:val="20"/>
        </w:rPr>
        <w:t>universalidad</w:t>
      </w:r>
      <w:r>
        <w:rPr>
          <w:spacing w:val="-3"/>
          <w:sz w:val="20"/>
        </w:rPr>
        <w:t> </w:t>
      </w:r>
      <w:r>
        <w:rPr>
          <w:sz w:val="20"/>
        </w:rPr>
        <w:t>de</w:t>
      </w:r>
      <w:r>
        <w:rPr>
          <w:spacing w:val="-5"/>
          <w:sz w:val="20"/>
        </w:rPr>
        <w:t> </w:t>
      </w:r>
      <w:r>
        <w:rPr>
          <w:sz w:val="20"/>
        </w:rPr>
        <w:t>los derechos humanos, exista un auténtico derecho a la diferencia, especialmente en relación con aquellos rasgos que conforman la identidad y la personalidad de un individuo.</w:t>
      </w:r>
      <w:r>
        <w:rPr>
          <w:spacing w:val="8"/>
          <w:sz w:val="20"/>
        </w:rPr>
        <w:t> </w:t>
      </w:r>
      <w:r>
        <w:rPr>
          <w:sz w:val="20"/>
        </w:rPr>
        <w:t>Las</w:t>
      </w:r>
      <w:r>
        <w:rPr>
          <w:spacing w:val="10"/>
          <w:sz w:val="20"/>
        </w:rPr>
        <w:t> </w:t>
      </w:r>
      <w:r>
        <w:rPr>
          <w:sz w:val="20"/>
        </w:rPr>
        <w:t>razones</w:t>
      </w:r>
      <w:r>
        <w:rPr>
          <w:spacing w:val="11"/>
          <w:sz w:val="20"/>
        </w:rPr>
        <w:t> </w:t>
      </w:r>
      <w:r>
        <w:rPr>
          <w:sz w:val="20"/>
        </w:rPr>
        <w:t>estatales</w:t>
      </w:r>
      <w:r>
        <w:rPr>
          <w:spacing w:val="11"/>
          <w:sz w:val="20"/>
        </w:rPr>
        <w:t> </w:t>
      </w:r>
      <w:r>
        <w:rPr>
          <w:sz w:val="20"/>
        </w:rPr>
        <w:t>–</w:t>
      </w:r>
      <w:r>
        <w:rPr>
          <w:spacing w:val="11"/>
          <w:sz w:val="20"/>
        </w:rPr>
        <w:t> </w:t>
      </w:r>
      <w:r>
        <w:rPr>
          <w:sz w:val="20"/>
        </w:rPr>
        <w:t>deducido</w:t>
      </w:r>
      <w:r>
        <w:rPr>
          <w:spacing w:val="12"/>
          <w:sz w:val="20"/>
        </w:rPr>
        <w:t> </w:t>
      </w:r>
      <w:r>
        <w:rPr>
          <w:sz w:val="20"/>
        </w:rPr>
        <w:t>en</w:t>
      </w:r>
      <w:r>
        <w:rPr>
          <w:spacing w:val="9"/>
          <w:sz w:val="20"/>
        </w:rPr>
        <w:t> </w:t>
      </w:r>
      <w:r>
        <w:rPr>
          <w:sz w:val="20"/>
        </w:rPr>
        <w:t>un</w:t>
      </w:r>
      <w:r>
        <w:rPr>
          <w:spacing w:val="11"/>
          <w:sz w:val="20"/>
        </w:rPr>
        <w:t> </w:t>
      </w:r>
      <w:r>
        <w:rPr>
          <w:sz w:val="20"/>
        </w:rPr>
        <w:t>estilo</w:t>
      </w:r>
      <w:r>
        <w:rPr>
          <w:spacing w:val="9"/>
          <w:sz w:val="20"/>
        </w:rPr>
        <w:t> </w:t>
      </w:r>
      <w:r>
        <w:rPr>
          <w:sz w:val="20"/>
        </w:rPr>
        <w:t>que</w:t>
      </w:r>
      <w:r>
        <w:rPr>
          <w:spacing w:val="9"/>
          <w:sz w:val="20"/>
        </w:rPr>
        <w:t> </w:t>
      </w:r>
      <w:r>
        <w:rPr>
          <w:sz w:val="20"/>
        </w:rPr>
        <w:t>emula</w:t>
      </w:r>
      <w:r>
        <w:rPr>
          <w:spacing w:val="8"/>
          <w:sz w:val="20"/>
        </w:rPr>
        <w:t> </w:t>
      </w:r>
      <w:r>
        <w:rPr>
          <w:sz w:val="20"/>
        </w:rPr>
        <w:t>la</w:t>
      </w:r>
      <w:r>
        <w:rPr>
          <w:spacing w:val="11"/>
          <w:sz w:val="20"/>
        </w:rPr>
        <w:t> </w:t>
      </w:r>
      <w:r>
        <w:rPr>
          <w:sz w:val="20"/>
        </w:rPr>
        <w:t>antigua</w:t>
      </w:r>
      <w:r>
        <w:rPr>
          <w:spacing w:val="8"/>
          <w:sz w:val="20"/>
        </w:rPr>
        <w:t> </w:t>
      </w:r>
      <w:r>
        <w:rPr>
          <w:spacing w:val="-2"/>
          <w:sz w:val="20"/>
        </w:rPr>
        <w:t>razón</w:t>
      </w:r>
    </w:p>
    <w:p>
      <w:pPr>
        <w:pStyle w:val="BodyText"/>
      </w:pPr>
    </w:p>
    <w:p>
      <w:pPr>
        <w:pStyle w:val="BodyText"/>
        <w:spacing w:before="1"/>
        <w:rPr>
          <w:sz w:val="16"/>
        </w:rPr>
      </w:pPr>
      <w:r>
        <w:rPr/>
        <w:pict>
          <v:rect style="position:absolute;margin-left:90.024002pt;margin-top:10.990206pt;width:144.020pt;height:.599980pt;mso-position-horizontal-relative:page;mso-position-vertical-relative:paragraph;z-index:-15706112;mso-wrap-distance-left:0;mso-wrap-distance-right:0" id="docshape48" filled="true" fillcolor="#000000" stroked="false">
            <v:fill type="solid"/>
            <w10:wrap type="topAndBottom"/>
          </v:rect>
        </w:pict>
      </w:r>
    </w:p>
    <w:p>
      <w:pPr>
        <w:spacing w:before="98"/>
        <w:ind w:left="120" w:right="0" w:firstLine="0"/>
        <w:jc w:val="both"/>
        <w:rPr>
          <w:sz w:val="16"/>
        </w:rPr>
      </w:pPr>
      <w:r>
        <w:rPr>
          <w:sz w:val="16"/>
        </w:rPr>
        <w:t>inadequada,</w:t>
      </w:r>
      <w:r>
        <w:rPr>
          <w:spacing w:val="48"/>
          <w:sz w:val="16"/>
        </w:rPr>
        <w:t> </w:t>
      </w:r>
      <w:r>
        <w:rPr>
          <w:sz w:val="16"/>
        </w:rPr>
        <w:t>em</w:t>
      </w:r>
      <w:r>
        <w:rPr>
          <w:spacing w:val="49"/>
          <w:sz w:val="16"/>
        </w:rPr>
        <w:t> </w:t>
      </w:r>
      <w:r>
        <w:rPr>
          <w:sz w:val="16"/>
        </w:rPr>
        <w:t>sua</w:t>
      </w:r>
      <w:r>
        <w:rPr>
          <w:spacing w:val="51"/>
          <w:sz w:val="16"/>
        </w:rPr>
        <w:t> </w:t>
      </w:r>
      <w:r>
        <w:rPr>
          <w:sz w:val="16"/>
        </w:rPr>
        <w:t>acepção</w:t>
      </w:r>
      <w:r>
        <w:rPr>
          <w:spacing w:val="52"/>
          <w:sz w:val="16"/>
        </w:rPr>
        <w:t> </w:t>
      </w:r>
      <w:r>
        <w:rPr>
          <w:sz w:val="16"/>
        </w:rPr>
        <w:t>absoluta,</w:t>
      </w:r>
      <w:r>
        <w:rPr>
          <w:spacing w:val="51"/>
          <w:sz w:val="16"/>
        </w:rPr>
        <w:t> </w:t>
      </w:r>
      <w:r>
        <w:rPr>
          <w:sz w:val="16"/>
        </w:rPr>
        <w:t>no</w:t>
      </w:r>
      <w:r>
        <w:rPr>
          <w:spacing w:val="50"/>
          <w:sz w:val="16"/>
        </w:rPr>
        <w:t> </w:t>
      </w:r>
      <w:r>
        <w:rPr>
          <w:sz w:val="16"/>
        </w:rPr>
        <w:t>plano</w:t>
      </w:r>
      <w:r>
        <w:rPr>
          <w:spacing w:val="50"/>
          <w:sz w:val="16"/>
        </w:rPr>
        <w:t> </w:t>
      </w:r>
      <w:r>
        <w:rPr>
          <w:sz w:val="16"/>
        </w:rPr>
        <w:t>das</w:t>
      </w:r>
      <w:r>
        <w:rPr>
          <w:spacing w:val="47"/>
          <w:sz w:val="16"/>
        </w:rPr>
        <w:t> </w:t>
      </w:r>
      <w:r>
        <w:rPr>
          <w:sz w:val="16"/>
        </w:rPr>
        <w:t>relações</w:t>
      </w:r>
      <w:r>
        <w:rPr>
          <w:spacing w:val="50"/>
          <w:sz w:val="16"/>
        </w:rPr>
        <w:t> </w:t>
      </w:r>
      <w:r>
        <w:rPr>
          <w:sz w:val="16"/>
        </w:rPr>
        <w:t>internacionais,</w:t>
      </w:r>
      <w:r>
        <w:rPr>
          <w:spacing w:val="53"/>
          <w:sz w:val="16"/>
        </w:rPr>
        <w:t> </w:t>
      </w:r>
      <w:r>
        <w:rPr>
          <w:sz w:val="16"/>
        </w:rPr>
        <w:t>—</w:t>
      </w:r>
      <w:r>
        <w:rPr>
          <w:spacing w:val="50"/>
          <w:sz w:val="16"/>
        </w:rPr>
        <w:t> </w:t>
      </w:r>
      <w:r>
        <w:rPr>
          <w:sz w:val="16"/>
        </w:rPr>
        <w:t>como</w:t>
      </w:r>
      <w:r>
        <w:rPr>
          <w:spacing w:val="50"/>
          <w:sz w:val="16"/>
        </w:rPr>
        <w:t> </w:t>
      </w:r>
      <w:r>
        <w:rPr>
          <w:sz w:val="16"/>
        </w:rPr>
        <w:t>elemento</w:t>
      </w:r>
      <w:r>
        <w:rPr>
          <w:spacing w:val="48"/>
          <w:sz w:val="16"/>
        </w:rPr>
        <w:t> </w:t>
      </w:r>
      <w:r>
        <w:rPr>
          <w:spacing w:val="-5"/>
          <w:sz w:val="16"/>
        </w:rPr>
        <w:t>de</w:t>
      </w:r>
    </w:p>
    <w:p>
      <w:pPr>
        <w:spacing w:before="0"/>
        <w:ind w:left="120" w:right="0" w:firstLine="0"/>
        <w:jc w:val="both"/>
        <w:rPr>
          <w:sz w:val="16"/>
        </w:rPr>
      </w:pPr>
      <w:r>
        <w:rPr>
          <w:sz w:val="16"/>
        </w:rPr>
        <w:t>interpretação</w:t>
      </w:r>
      <w:r>
        <w:rPr>
          <w:spacing w:val="-5"/>
          <w:sz w:val="16"/>
        </w:rPr>
        <w:t> </w:t>
      </w:r>
      <w:r>
        <w:rPr>
          <w:sz w:val="16"/>
        </w:rPr>
        <w:t>dos</w:t>
      </w:r>
      <w:r>
        <w:rPr>
          <w:spacing w:val="-2"/>
          <w:sz w:val="16"/>
        </w:rPr>
        <w:t> </w:t>
      </w:r>
      <w:r>
        <w:rPr>
          <w:sz w:val="16"/>
        </w:rPr>
        <w:t>tratados</w:t>
      </w:r>
      <w:r>
        <w:rPr>
          <w:spacing w:val="-5"/>
          <w:sz w:val="16"/>
        </w:rPr>
        <w:t> </w:t>
      </w:r>
      <w:r>
        <w:rPr>
          <w:sz w:val="16"/>
        </w:rPr>
        <w:t>em</w:t>
      </w:r>
      <w:r>
        <w:rPr>
          <w:spacing w:val="-5"/>
          <w:sz w:val="16"/>
        </w:rPr>
        <w:t> </w:t>
      </w:r>
      <w:r>
        <w:rPr>
          <w:sz w:val="16"/>
        </w:rPr>
        <w:t>que</w:t>
      </w:r>
      <w:r>
        <w:rPr>
          <w:spacing w:val="-5"/>
          <w:sz w:val="16"/>
        </w:rPr>
        <w:t> </w:t>
      </w:r>
      <w:r>
        <w:rPr>
          <w:sz w:val="16"/>
        </w:rPr>
        <w:t>se</w:t>
      </w:r>
      <w:r>
        <w:rPr>
          <w:spacing w:val="-4"/>
          <w:sz w:val="16"/>
        </w:rPr>
        <w:t> </w:t>
      </w:r>
      <w:r>
        <w:rPr>
          <w:sz w:val="16"/>
        </w:rPr>
        <w:t>tornaram</w:t>
      </w:r>
      <w:r>
        <w:rPr>
          <w:spacing w:val="-5"/>
          <w:sz w:val="16"/>
        </w:rPr>
        <w:t> </w:t>
      </w:r>
      <w:r>
        <w:rPr>
          <w:spacing w:val="-2"/>
          <w:sz w:val="16"/>
        </w:rPr>
        <w:t>Partes.”</w:t>
      </w:r>
    </w:p>
    <w:p>
      <w:pPr>
        <w:tabs>
          <w:tab w:pos="840" w:val="left" w:leader="none"/>
        </w:tabs>
        <w:spacing w:before="1"/>
        <w:ind w:left="120" w:right="112" w:firstLine="0"/>
        <w:jc w:val="both"/>
        <w:rPr>
          <w:sz w:val="16"/>
        </w:rPr>
      </w:pPr>
      <w:r>
        <w:rPr>
          <w:spacing w:val="-6"/>
          <w:sz w:val="16"/>
          <w:vertAlign w:val="superscript"/>
        </w:rPr>
        <w:t>95</w:t>
      </w:r>
      <w:r>
        <w:rPr>
          <w:sz w:val="16"/>
          <w:vertAlign w:val="baseline"/>
        </w:rPr>
        <w:tab/>
        <w:t>Article 14, Draft Declaration on the Rights and Duties of States (</w:t>
      </w:r>
      <w:r>
        <w:rPr>
          <w:i/>
          <w:sz w:val="16"/>
          <w:vertAlign w:val="baseline"/>
        </w:rPr>
        <w:t>[1949] I.L.C. Yearbook 286</w:t>
      </w:r>
      <w:r>
        <w:rPr>
          <w:sz w:val="16"/>
          <w:vertAlign w:val="baseline"/>
        </w:rPr>
        <w:t>): “Every</w:t>
      </w:r>
      <w:r>
        <w:rPr>
          <w:spacing w:val="-8"/>
          <w:sz w:val="16"/>
          <w:vertAlign w:val="baseline"/>
        </w:rPr>
        <w:t> </w:t>
      </w:r>
      <w:r>
        <w:rPr>
          <w:sz w:val="16"/>
          <w:vertAlign w:val="baseline"/>
        </w:rPr>
        <w:t>State</w:t>
      </w:r>
      <w:r>
        <w:rPr>
          <w:spacing w:val="-8"/>
          <w:sz w:val="16"/>
          <w:vertAlign w:val="baseline"/>
        </w:rPr>
        <w:t> </w:t>
      </w:r>
      <w:r>
        <w:rPr>
          <w:sz w:val="16"/>
          <w:vertAlign w:val="baseline"/>
        </w:rPr>
        <w:t>has</w:t>
      </w:r>
      <w:r>
        <w:rPr>
          <w:spacing w:val="-6"/>
          <w:sz w:val="16"/>
          <w:vertAlign w:val="baseline"/>
        </w:rPr>
        <w:t> </w:t>
      </w:r>
      <w:r>
        <w:rPr>
          <w:sz w:val="16"/>
          <w:vertAlign w:val="baseline"/>
        </w:rPr>
        <w:t>the</w:t>
      </w:r>
      <w:r>
        <w:rPr>
          <w:spacing w:val="-8"/>
          <w:sz w:val="16"/>
          <w:vertAlign w:val="baseline"/>
        </w:rPr>
        <w:t> </w:t>
      </w:r>
      <w:r>
        <w:rPr>
          <w:sz w:val="16"/>
          <w:vertAlign w:val="baseline"/>
        </w:rPr>
        <w:t>duty</w:t>
      </w:r>
      <w:r>
        <w:rPr>
          <w:spacing w:val="-8"/>
          <w:sz w:val="16"/>
          <w:vertAlign w:val="baseline"/>
        </w:rPr>
        <w:t> </w:t>
      </w:r>
      <w:r>
        <w:rPr>
          <w:sz w:val="16"/>
          <w:vertAlign w:val="baseline"/>
        </w:rPr>
        <w:t>to</w:t>
      </w:r>
      <w:r>
        <w:rPr>
          <w:spacing w:val="-8"/>
          <w:sz w:val="16"/>
          <w:vertAlign w:val="baseline"/>
        </w:rPr>
        <w:t> </w:t>
      </w:r>
      <w:r>
        <w:rPr>
          <w:sz w:val="16"/>
          <w:vertAlign w:val="baseline"/>
        </w:rPr>
        <w:t>conduct</w:t>
      </w:r>
      <w:r>
        <w:rPr>
          <w:spacing w:val="-7"/>
          <w:sz w:val="16"/>
          <w:vertAlign w:val="baseline"/>
        </w:rPr>
        <w:t> </w:t>
      </w:r>
      <w:r>
        <w:rPr>
          <w:sz w:val="16"/>
          <w:vertAlign w:val="baseline"/>
        </w:rPr>
        <w:t>its</w:t>
      </w:r>
      <w:r>
        <w:rPr>
          <w:spacing w:val="-8"/>
          <w:sz w:val="16"/>
          <w:vertAlign w:val="baseline"/>
        </w:rPr>
        <w:t> </w:t>
      </w:r>
      <w:r>
        <w:rPr>
          <w:sz w:val="16"/>
          <w:vertAlign w:val="baseline"/>
        </w:rPr>
        <w:t>relations</w:t>
      </w:r>
      <w:r>
        <w:rPr>
          <w:spacing w:val="-8"/>
          <w:sz w:val="16"/>
          <w:vertAlign w:val="baseline"/>
        </w:rPr>
        <w:t> </w:t>
      </w:r>
      <w:r>
        <w:rPr>
          <w:sz w:val="16"/>
          <w:vertAlign w:val="baseline"/>
        </w:rPr>
        <w:t>with</w:t>
      </w:r>
      <w:r>
        <w:rPr>
          <w:spacing w:val="-9"/>
          <w:sz w:val="16"/>
          <w:vertAlign w:val="baseline"/>
        </w:rPr>
        <w:t> </w:t>
      </w:r>
      <w:r>
        <w:rPr>
          <w:sz w:val="16"/>
          <w:vertAlign w:val="baseline"/>
        </w:rPr>
        <w:t>other</w:t>
      </w:r>
      <w:r>
        <w:rPr>
          <w:spacing w:val="-10"/>
          <w:sz w:val="16"/>
          <w:vertAlign w:val="baseline"/>
        </w:rPr>
        <w:t> </w:t>
      </w:r>
      <w:r>
        <w:rPr>
          <w:sz w:val="16"/>
          <w:vertAlign w:val="baseline"/>
        </w:rPr>
        <w:t>States</w:t>
      </w:r>
      <w:r>
        <w:rPr>
          <w:spacing w:val="-5"/>
          <w:sz w:val="16"/>
          <w:vertAlign w:val="baseline"/>
        </w:rPr>
        <w:t> </w:t>
      </w:r>
      <w:r>
        <w:rPr>
          <w:sz w:val="16"/>
          <w:vertAlign w:val="baseline"/>
        </w:rPr>
        <w:t>in</w:t>
      </w:r>
      <w:r>
        <w:rPr>
          <w:spacing w:val="-7"/>
          <w:sz w:val="16"/>
          <w:vertAlign w:val="baseline"/>
        </w:rPr>
        <w:t> </w:t>
      </w:r>
      <w:r>
        <w:rPr>
          <w:sz w:val="16"/>
          <w:vertAlign w:val="baseline"/>
        </w:rPr>
        <w:t>accordance</w:t>
      </w:r>
      <w:r>
        <w:rPr>
          <w:spacing w:val="-8"/>
          <w:sz w:val="16"/>
          <w:vertAlign w:val="baseline"/>
        </w:rPr>
        <w:t> </w:t>
      </w:r>
      <w:r>
        <w:rPr>
          <w:sz w:val="16"/>
          <w:vertAlign w:val="baseline"/>
        </w:rPr>
        <w:t>with</w:t>
      </w:r>
      <w:r>
        <w:rPr>
          <w:spacing w:val="-7"/>
          <w:sz w:val="16"/>
          <w:vertAlign w:val="baseline"/>
        </w:rPr>
        <w:t> </w:t>
      </w:r>
      <w:r>
        <w:rPr>
          <w:sz w:val="16"/>
          <w:vertAlign w:val="baseline"/>
        </w:rPr>
        <w:t>international</w:t>
      </w:r>
      <w:r>
        <w:rPr>
          <w:spacing w:val="-7"/>
          <w:sz w:val="16"/>
          <w:vertAlign w:val="baseline"/>
        </w:rPr>
        <w:t> </w:t>
      </w:r>
      <w:r>
        <w:rPr>
          <w:sz w:val="16"/>
          <w:vertAlign w:val="baseline"/>
        </w:rPr>
        <w:t>law</w:t>
      </w:r>
      <w:r>
        <w:rPr>
          <w:spacing w:val="-6"/>
          <w:sz w:val="16"/>
          <w:vertAlign w:val="baseline"/>
        </w:rPr>
        <w:t> </w:t>
      </w:r>
      <w:r>
        <w:rPr>
          <w:sz w:val="16"/>
          <w:vertAlign w:val="baseline"/>
        </w:rPr>
        <w:t>and with the principle that the sovereignty of each State is subject to the supremacy of international law”.</w:t>
      </w:r>
    </w:p>
    <w:p>
      <w:pPr>
        <w:tabs>
          <w:tab w:pos="840" w:val="left" w:leader="none"/>
        </w:tabs>
        <w:spacing w:before="0"/>
        <w:ind w:left="120" w:right="110" w:firstLine="0"/>
        <w:jc w:val="both"/>
        <w:rPr>
          <w:sz w:val="16"/>
        </w:rPr>
      </w:pPr>
      <w:r>
        <w:rPr>
          <w:spacing w:val="-6"/>
          <w:sz w:val="16"/>
          <w:vertAlign w:val="superscript"/>
        </w:rPr>
        <w:t>96</w:t>
      </w:r>
      <w:r>
        <w:rPr>
          <w:sz w:val="16"/>
          <w:vertAlign w:val="baseline"/>
        </w:rPr>
        <w:tab/>
        <w:t>En ese sentido, el artículo 27 de la Convención de Viena sobre el Derecho de los Tratados: “Una parte</w:t>
      </w:r>
      <w:r>
        <w:rPr>
          <w:spacing w:val="-1"/>
          <w:sz w:val="16"/>
          <w:vertAlign w:val="baseline"/>
        </w:rPr>
        <w:t> </w:t>
      </w:r>
      <w:r>
        <w:rPr>
          <w:sz w:val="16"/>
          <w:vertAlign w:val="baseline"/>
        </w:rPr>
        <w:t>no</w:t>
      </w:r>
      <w:r>
        <w:rPr>
          <w:spacing w:val="-1"/>
          <w:sz w:val="16"/>
          <w:vertAlign w:val="baseline"/>
        </w:rPr>
        <w:t> </w:t>
      </w:r>
      <w:r>
        <w:rPr>
          <w:sz w:val="16"/>
          <w:vertAlign w:val="baseline"/>
        </w:rPr>
        <w:t>podrá</w:t>
      </w:r>
      <w:r>
        <w:rPr>
          <w:spacing w:val="-2"/>
          <w:sz w:val="16"/>
          <w:vertAlign w:val="baseline"/>
        </w:rPr>
        <w:t> </w:t>
      </w:r>
      <w:r>
        <w:rPr>
          <w:sz w:val="16"/>
          <w:vertAlign w:val="baseline"/>
        </w:rPr>
        <w:t>invocar</w:t>
      </w:r>
      <w:r>
        <w:rPr>
          <w:spacing w:val="-3"/>
          <w:sz w:val="16"/>
          <w:vertAlign w:val="baseline"/>
        </w:rPr>
        <w:t> </w:t>
      </w:r>
      <w:r>
        <w:rPr>
          <w:sz w:val="16"/>
          <w:vertAlign w:val="baseline"/>
        </w:rPr>
        <w:t>las</w:t>
      </w:r>
      <w:r>
        <w:rPr>
          <w:spacing w:val="-1"/>
          <w:sz w:val="16"/>
          <w:vertAlign w:val="baseline"/>
        </w:rPr>
        <w:t> </w:t>
      </w:r>
      <w:r>
        <w:rPr>
          <w:sz w:val="16"/>
          <w:vertAlign w:val="baseline"/>
        </w:rPr>
        <w:t>disposiciones</w:t>
      </w:r>
      <w:r>
        <w:rPr>
          <w:spacing w:val="-3"/>
          <w:sz w:val="16"/>
          <w:vertAlign w:val="baseline"/>
        </w:rPr>
        <w:t> </w:t>
      </w:r>
      <w:r>
        <w:rPr>
          <w:sz w:val="16"/>
          <w:vertAlign w:val="baseline"/>
        </w:rPr>
        <w:t>de</w:t>
      </w:r>
      <w:r>
        <w:rPr>
          <w:spacing w:val="-1"/>
          <w:sz w:val="16"/>
          <w:vertAlign w:val="baseline"/>
        </w:rPr>
        <w:t> </w:t>
      </w:r>
      <w:r>
        <w:rPr>
          <w:sz w:val="16"/>
          <w:vertAlign w:val="baseline"/>
        </w:rPr>
        <w:t>su</w:t>
      </w:r>
      <w:r>
        <w:rPr>
          <w:spacing w:val="-4"/>
          <w:sz w:val="16"/>
          <w:vertAlign w:val="baseline"/>
        </w:rPr>
        <w:t> </w:t>
      </w:r>
      <w:r>
        <w:rPr>
          <w:sz w:val="16"/>
          <w:vertAlign w:val="baseline"/>
        </w:rPr>
        <w:t>derecho</w:t>
      </w:r>
      <w:r>
        <w:rPr>
          <w:spacing w:val="-1"/>
          <w:sz w:val="16"/>
          <w:vertAlign w:val="baseline"/>
        </w:rPr>
        <w:t> </w:t>
      </w:r>
      <w:r>
        <w:rPr>
          <w:sz w:val="16"/>
          <w:vertAlign w:val="baseline"/>
        </w:rPr>
        <w:t>interno</w:t>
      </w:r>
      <w:r>
        <w:rPr>
          <w:spacing w:val="-1"/>
          <w:sz w:val="16"/>
          <w:vertAlign w:val="baseline"/>
        </w:rPr>
        <w:t> </w:t>
      </w:r>
      <w:r>
        <w:rPr>
          <w:sz w:val="16"/>
          <w:vertAlign w:val="baseline"/>
        </w:rPr>
        <w:t>como</w:t>
      </w:r>
      <w:r>
        <w:rPr>
          <w:spacing w:val="-1"/>
          <w:sz w:val="16"/>
          <w:vertAlign w:val="baseline"/>
        </w:rPr>
        <w:t> </w:t>
      </w:r>
      <w:r>
        <w:rPr>
          <w:sz w:val="16"/>
          <w:vertAlign w:val="baseline"/>
        </w:rPr>
        <w:t>justificación</w:t>
      </w:r>
      <w:r>
        <w:rPr>
          <w:spacing w:val="-2"/>
          <w:sz w:val="16"/>
          <w:vertAlign w:val="baseline"/>
        </w:rPr>
        <w:t> </w:t>
      </w:r>
      <w:r>
        <w:rPr>
          <w:sz w:val="16"/>
          <w:vertAlign w:val="baseline"/>
        </w:rPr>
        <w:t>del</w:t>
      </w:r>
      <w:r>
        <w:rPr>
          <w:spacing w:val="-2"/>
          <w:sz w:val="16"/>
          <w:vertAlign w:val="baseline"/>
        </w:rPr>
        <w:t> </w:t>
      </w:r>
      <w:r>
        <w:rPr>
          <w:sz w:val="16"/>
          <w:vertAlign w:val="baseline"/>
        </w:rPr>
        <w:t>incumplimiento</w:t>
      </w:r>
      <w:r>
        <w:rPr>
          <w:spacing w:val="-1"/>
          <w:sz w:val="16"/>
          <w:vertAlign w:val="baseline"/>
        </w:rPr>
        <w:t> </w:t>
      </w:r>
      <w:r>
        <w:rPr>
          <w:sz w:val="16"/>
          <w:vertAlign w:val="baseline"/>
        </w:rPr>
        <w:t>de</w:t>
      </w:r>
      <w:r>
        <w:rPr>
          <w:spacing w:val="-4"/>
          <w:sz w:val="16"/>
          <w:vertAlign w:val="baseline"/>
        </w:rPr>
        <w:t> </w:t>
      </w:r>
      <w:r>
        <w:rPr>
          <w:sz w:val="16"/>
          <w:vertAlign w:val="baseline"/>
        </w:rPr>
        <w:t>un tratado. Esta norma se entenderá sin perjuicio de lo dispuesto en el artículo 46”.</w:t>
      </w:r>
    </w:p>
    <w:p>
      <w:pPr>
        <w:tabs>
          <w:tab w:pos="840" w:val="left" w:leader="none"/>
        </w:tabs>
        <w:spacing w:before="0"/>
        <w:ind w:left="120" w:right="115" w:firstLine="0"/>
        <w:jc w:val="both"/>
        <w:rPr>
          <w:sz w:val="16"/>
        </w:rPr>
      </w:pPr>
      <w:r>
        <w:rPr>
          <w:spacing w:val="-6"/>
          <w:sz w:val="16"/>
          <w:vertAlign w:val="superscript"/>
        </w:rPr>
        <w:t>97</w:t>
      </w:r>
      <w:r>
        <w:rPr>
          <w:sz w:val="16"/>
          <w:vertAlign w:val="baseline"/>
        </w:rPr>
        <w:tab/>
      </w:r>
      <w:r>
        <w:rPr>
          <w:i/>
          <w:sz w:val="16"/>
          <w:vertAlign w:val="baseline"/>
        </w:rPr>
        <w:t>Cfr</w:t>
      </w:r>
      <w:r>
        <w:rPr>
          <w:sz w:val="16"/>
          <w:vertAlign w:val="baseline"/>
        </w:rPr>
        <w:t>. JACKSON, Robert. </w:t>
      </w:r>
      <w:r>
        <w:rPr>
          <w:i/>
          <w:sz w:val="16"/>
          <w:vertAlign w:val="baseline"/>
        </w:rPr>
        <w:t>Soverignty: Evolution of an idea</w:t>
      </w:r>
      <w:r>
        <w:rPr>
          <w:sz w:val="16"/>
          <w:vertAlign w:val="baseline"/>
        </w:rPr>
        <w:t>. Cambridge: Polity Press, 2007, p. 124: “International</w:t>
      </w:r>
      <w:r>
        <w:rPr>
          <w:spacing w:val="-12"/>
          <w:sz w:val="16"/>
          <w:vertAlign w:val="baseline"/>
        </w:rPr>
        <w:t> </w:t>
      </w:r>
      <w:r>
        <w:rPr>
          <w:sz w:val="16"/>
          <w:vertAlign w:val="baseline"/>
        </w:rPr>
        <w:t>human</w:t>
      </w:r>
      <w:r>
        <w:rPr>
          <w:spacing w:val="-12"/>
          <w:sz w:val="16"/>
          <w:vertAlign w:val="baseline"/>
        </w:rPr>
        <w:t> </w:t>
      </w:r>
      <w:r>
        <w:rPr>
          <w:sz w:val="16"/>
          <w:vertAlign w:val="baseline"/>
        </w:rPr>
        <w:t>rights</w:t>
      </w:r>
      <w:r>
        <w:rPr>
          <w:spacing w:val="-10"/>
          <w:sz w:val="16"/>
          <w:vertAlign w:val="baseline"/>
        </w:rPr>
        <w:t> </w:t>
      </w:r>
      <w:r>
        <w:rPr>
          <w:sz w:val="16"/>
          <w:vertAlign w:val="baseline"/>
        </w:rPr>
        <w:t>law</w:t>
      </w:r>
      <w:r>
        <w:rPr>
          <w:spacing w:val="-10"/>
          <w:sz w:val="16"/>
          <w:vertAlign w:val="baseline"/>
        </w:rPr>
        <w:t> </w:t>
      </w:r>
      <w:r>
        <w:rPr>
          <w:sz w:val="16"/>
          <w:vertAlign w:val="baseline"/>
        </w:rPr>
        <w:t>is</w:t>
      </w:r>
      <w:r>
        <w:rPr>
          <w:spacing w:val="-10"/>
          <w:sz w:val="16"/>
          <w:vertAlign w:val="baseline"/>
        </w:rPr>
        <w:t> </w:t>
      </w:r>
      <w:r>
        <w:rPr>
          <w:sz w:val="16"/>
          <w:vertAlign w:val="baseline"/>
        </w:rPr>
        <w:t>a</w:t>
      </w:r>
      <w:r>
        <w:rPr>
          <w:spacing w:val="-11"/>
          <w:sz w:val="16"/>
          <w:vertAlign w:val="baseline"/>
        </w:rPr>
        <w:t> </w:t>
      </w:r>
      <w:r>
        <w:rPr>
          <w:sz w:val="16"/>
          <w:vertAlign w:val="baseline"/>
        </w:rPr>
        <w:t>law</w:t>
      </w:r>
      <w:r>
        <w:rPr>
          <w:spacing w:val="-13"/>
          <w:sz w:val="16"/>
          <w:vertAlign w:val="baseline"/>
        </w:rPr>
        <w:t> </w:t>
      </w:r>
      <w:r>
        <w:rPr>
          <w:sz w:val="16"/>
          <w:vertAlign w:val="baseline"/>
        </w:rPr>
        <w:t>of</w:t>
      </w:r>
      <w:r>
        <w:rPr>
          <w:spacing w:val="-12"/>
          <w:sz w:val="16"/>
          <w:vertAlign w:val="baseline"/>
        </w:rPr>
        <w:t> </w:t>
      </w:r>
      <w:r>
        <w:rPr>
          <w:sz w:val="16"/>
          <w:vertAlign w:val="baseline"/>
        </w:rPr>
        <w:t>sovereign</w:t>
      </w:r>
      <w:r>
        <w:rPr>
          <w:spacing w:val="-11"/>
          <w:sz w:val="16"/>
          <w:vertAlign w:val="baseline"/>
        </w:rPr>
        <w:t> </w:t>
      </w:r>
      <w:r>
        <w:rPr>
          <w:sz w:val="16"/>
          <w:vertAlign w:val="baseline"/>
        </w:rPr>
        <w:t>states</w:t>
      </w:r>
      <w:r>
        <w:rPr>
          <w:spacing w:val="-10"/>
          <w:sz w:val="16"/>
          <w:vertAlign w:val="baseline"/>
        </w:rPr>
        <w:t> </w:t>
      </w:r>
      <w:r>
        <w:rPr>
          <w:sz w:val="16"/>
          <w:vertAlign w:val="baseline"/>
        </w:rPr>
        <w:t>that</w:t>
      </w:r>
      <w:r>
        <w:rPr>
          <w:spacing w:val="-12"/>
          <w:sz w:val="16"/>
          <w:vertAlign w:val="baseline"/>
        </w:rPr>
        <w:t> </w:t>
      </w:r>
      <w:r>
        <w:rPr>
          <w:sz w:val="16"/>
          <w:vertAlign w:val="baseline"/>
        </w:rPr>
        <w:t>is</w:t>
      </w:r>
      <w:r>
        <w:rPr>
          <w:spacing w:val="-10"/>
          <w:sz w:val="16"/>
          <w:vertAlign w:val="baseline"/>
        </w:rPr>
        <w:t> </w:t>
      </w:r>
      <w:r>
        <w:rPr>
          <w:sz w:val="16"/>
          <w:vertAlign w:val="baseline"/>
        </w:rPr>
        <w:t>fundamentally</w:t>
      </w:r>
      <w:r>
        <w:rPr>
          <w:spacing w:val="-10"/>
          <w:sz w:val="16"/>
          <w:vertAlign w:val="baseline"/>
        </w:rPr>
        <w:t> </w:t>
      </w:r>
      <w:r>
        <w:rPr>
          <w:sz w:val="16"/>
          <w:vertAlign w:val="baseline"/>
        </w:rPr>
        <w:t>concerned</w:t>
      </w:r>
      <w:r>
        <w:rPr>
          <w:spacing w:val="-10"/>
          <w:sz w:val="16"/>
          <w:vertAlign w:val="baseline"/>
        </w:rPr>
        <w:t> </w:t>
      </w:r>
      <w:r>
        <w:rPr>
          <w:sz w:val="16"/>
          <w:vertAlign w:val="baseline"/>
        </w:rPr>
        <w:t>with</w:t>
      </w:r>
      <w:r>
        <w:rPr>
          <w:spacing w:val="-12"/>
          <w:sz w:val="16"/>
          <w:vertAlign w:val="baseline"/>
        </w:rPr>
        <w:t> </w:t>
      </w:r>
      <w:r>
        <w:rPr>
          <w:sz w:val="16"/>
          <w:vertAlign w:val="baseline"/>
        </w:rPr>
        <w:t>the</w:t>
      </w:r>
      <w:r>
        <w:rPr>
          <w:spacing w:val="-10"/>
          <w:sz w:val="16"/>
          <w:vertAlign w:val="baseline"/>
        </w:rPr>
        <w:t> </w:t>
      </w:r>
      <w:r>
        <w:rPr>
          <w:sz w:val="16"/>
          <w:vertAlign w:val="baseline"/>
        </w:rPr>
        <w:t>safety, freedom, and dignity of individual human beings and with the obligations of states in that regard.”</w:t>
      </w:r>
    </w:p>
    <w:p>
      <w:pPr>
        <w:tabs>
          <w:tab w:pos="840" w:val="left" w:leader="none"/>
        </w:tabs>
        <w:spacing w:before="0"/>
        <w:ind w:left="120" w:right="0" w:firstLine="0"/>
        <w:jc w:val="both"/>
        <w:rPr>
          <w:sz w:val="16"/>
        </w:rPr>
      </w:pPr>
      <w:r>
        <w:rPr>
          <w:spacing w:val="-5"/>
          <w:sz w:val="16"/>
          <w:vertAlign w:val="superscript"/>
        </w:rPr>
        <w:t>98</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CIDH.</w:t>
      </w:r>
      <w:r>
        <w:rPr>
          <w:spacing w:val="-4"/>
          <w:sz w:val="16"/>
          <w:vertAlign w:val="baseline"/>
        </w:rPr>
        <w:t> </w:t>
      </w:r>
      <w:r>
        <w:rPr>
          <w:sz w:val="16"/>
          <w:vertAlign w:val="baseline"/>
        </w:rPr>
        <w:t>Informe</w:t>
      </w:r>
      <w:r>
        <w:rPr>
          <w:spacing w:val="-6"/>
          <w:sz w:val="16"/>
          <w:vertAlign w:val="baseline"/>
        </w:rPr>
        <w:t> </w:t>
      </w:r>
      <w:r>
        <w:rPr>
          <w:sz w:val="16"/>
          <w:vertAlign w:val="baseline"/>
        </w:rPr>
        <w:t>de</w:t>
      </w:r>
      <w:r>
        <w:rPr>
          <w:spacing w:val="-4"/>
          <w:sz w:val="16"/>
          <w:vertAlign w:val="baseline"/>
        </w:rPr>
        <w:t> </w:t>
      </w:r>
      <w:r>
        <w:rPr>
          <w:sz w:val="16"/>
          <w:vertAlign w:val="baseline"/>
        </w:rPr>
        <w:t>Fondo</w:t>
      </w:r>
      <w:r>
        <w:rPr>
          <w:spacing w:val="-4"/>
          <w:sz w:val="16"/>
          <w:vertAlign w:val="baseline"/>
        </w:rPr>
        <w:t> </w:t>
      </w:r>
      <w:r>
        <w:rPr>
          <w:sz w:val="16"/>
          <w:vertAlign w:val="baseline"/>
        </w:rPr>
        <w:t>194/20,</w:t>
      </w:r>
      <w:r>
        <w:rPr>
          <w:spacing w:val="-7"/>
          <w:sz w:val="16"/>
          <w:vertAlign w:val="baseline"/>
        </w:rPr>
        <w:t> </w:t>
      </w:r>
      <w:r>
        <w:rPr>
          <w:sz w:val="16"/>
          <w:vertAlign w:val="baseline"/>
        </w:rPr>
        <w:t>párrs.</w:t>
      </w:r>
      <w:r>
        <w:rPr>
          <w:spacing w:val="-5"/>
          <w:sz w:val="16"/>
          <w:vertAlign w:val="baseline"/>
        </w:rPr>
        <w:t> </w:t>
      </w:r>
      <w:r>
        <w:rPr>
          <w:sz w:val="16"/>
          <w:vertAlign w:val="baseline"/>
        </w:rPr>
        <w:t>51-</w:t>
      </w:r>
      <w:r>
        <w:rPr>
          <w:spacing w:val="-5"/>
          <w:sz w:val="16"/>
          <w:vertAlign w:val="baseline"/>
        </w:rPr>
        <w:t>52.</w:t>
      </w:r>
    </w:p>
    <w:p>
      <w:pPr>
        <w:tabs>
          <w:tab w:pos="840" w:val="left" w:leader="none"/>
        </w:tabs>
        <w:spacing w:before="0"/>
        <w:ind w:left="120" w:right="113" w:firstLine="0"/>
        <w:jc w:val="both"/>
        <w:rPr>
          <w:sz w:val="16"/>
        </w:rPr>
      </w:pPr>
      <w:r>
        <w:rPr>
          <w:spacing w:val="-6"/>
          <w:sz w:val="16"/>
          <w:vertAlign w:val="superscript"/>
        </w:rPr>
        <w:t>99</w:t>
      </w:r>
      <w:r>
        <w:rPr>
          <w:sz w:val="16"/>
          <w:vertAlign w:val="baseline"/>
        </w:rPr>
        <w:tab/>
      </w:r>
      <w:r>
        <w:rPr>
          <w:i/>
          <w:sz w:val="16"/>
          <w:vertAlign w:val="baseline"/>
        </w:rPr>
        <w:t>Cfr</w:t>
      </w:r>
      <w:r>
        <w:rPr>
          <w:sz w:val="16"/>
          <w:vertAlign w:val="baseline"/>
        </w:rPr>
        <w:t>. Corte IDH. </w:t>
      </w:r>
      <w:r>
        <w:rPr>
          <w:i/>
          <w:sz w:val="16"/>
          <w:vertAlign w:val="baseline"/>
        </w:rPr>
        <w:t>Personas dominicanas y haitianas expulsadas Vs. República Dominicana</w:t>
      </w:r>
      <w:r>
        <w:rPr>
          <w:sz w:val="16"/>
          <w:vertAlign w:val="baseline"/>
        </w:rPr>
        <w:t>. Excepciones Preliminares, Fondo, Reparaciones y costas. Sentencia de 28 de agosto de 2014. Serie C No. 282, párr. 317.</w:t>
      </w:r>
    </w:p>
    <w:p>
      <w:pPr>
        <w:spacing w:after="0"/>
        <w:jc w:val="both"/>
        <w:rPr>
          <w:sz w:val="16"/>
        </w:rPr>
        <w:sectPr>
          <w:pgSz w:w="12240" w:h="15840"/>
          <w:pgMar w:header="0" w:footer="980" w:top="1360" w:bottom="1160" w:left="1680" w:right="1680"/>
        </w:sectPr>
      </w:pPr>
    </w:p>
    <w:p>
      <w:pPr>
        <w:pStyle w:val="BodyText"/>
        <w:spacing w:before="81"/>
        <w:ind w:left="120" w:right="126"/>
        <w:jc w:val="both"/>
      </w:pPr>
      <w:r>
        <w:rPr/>
        <w:t>de Estado</w:t>
      </w:r>
      <w:r>
        <w:rPr>
          <w:position w:val="7"/>
          <w:sz w:val="13"/>
        </w:rPr>
        <w:t>100</w:t>
      </w:r>
      <w:r>
        <w:rPr>
          <w:spacing w:val="29"/>
          <w:position w:val="7"/>
          <w:sz w:val="13"/>
        </w:rPr>
        <w:t> </w:t>
      </w:r>
      <w:r>
        <w:rPr/>
        <w:t>– deben, en esta línea, pasar por un severo y estricto escrutinio, frente al</w:t>
      </w:r>
      <w:r>
        <w:rPr>
          <w:spacing w:val="-12"/>
        </w:rPr>
        <w:t> </w:t>
      </w:r>
      <w:r>
        <w:rPr/>
        <w:t>principio</w:t>
      </w:r>
      <w:r>
        <w:rPr>
          <w:spacing w:val="-13"/>
        </w:rPr>
        <w:t> </w:t>
      </w:r>
      <w:r>
        <w:rPr/>
        <w:t>convencional</w:t>
      </w:r>
      <w:r>
        <w:rPr>
          <w:spacing w:val="-12"/>
        </w:rPr>
        <w:t> </w:t>
      </w:r>
      <w:r>
        <w:rPr/>
        <w:t>de</w:t>
      </w:r>
      <w:r>
        <w:rPr>
          <w:spacing w:val="-14"/>
        </w:rPr>
        <w:t> </w:t>
      </w:r>
      <w:r>
        <w:rPr/>
        <w:t>igualdad,</w:t>
      </w:r>
      <w:r>
        <w:rPr>
          <w:spacing w:val="-13"/>
        </w:rPr>
        <w:t> </w:t>
      </w:r>
      <w:r>
        <w:rPr/>
        <w:t>ejercido</w:t>
      </w:r>
      <w:r>
        <w:rPr>
          <w:spacing w:val="-13"/>
        </w:rPr>
        <w:t> </w:t>
      </w:r>
      <w:r>
        <w:rPr/>
        <w:t>siempre</w:t>
      </w:r>
      <w:r>
        <w:rPr>
          <w:spacing w:val="-14"/>
        </w:rPr>
        <w:t> </w:t>
      </w:r>
      <w:r>
        <w:rPr/>
        <w:t>sobre</w:t>
      </w:r>
      <w:r>
        <w:rPr>
          <w:spacing w:val="-14"/>
        </w:rPr>
        <w:t> </w:t>
      </w:r>
      <w:r>
        <w:rPr/>
        <w:t>una</w:t>
      </w:r>
      <w:r>
        <w:rPr>
          <w:spacing w:val="-12"/>
        </w:rPr>
        <w:t> </w:t>
      </w:r>
      <w:r>
        <w:rPr/>
        <w:t>base</w:t>
      </w:r>
      <w:r>
        <w:rPr>
          <w:spacing w:val="-14"/>
        </w:rPr>
        <w:t> </w:t>
      </w:r>
      <w:r>
        <w:rPr/>
        <w:t>empírica,</w:t>
      </w:r>
      <w:r>
        <w:rPr>
          <w:spacing w:val="-13"/>
        </w:rPr>
        <w:t> </w:t>
      </w:r>
      <w:r>
        <w:rPr/>
        <w:t>como ya he mencionado en otro pasaje de este voto.</w:t>
      </w:r>
    </w:p>
    <w:p>
      <w:pPr>
        <w:pStyle w:val="BodyText"/>
        <w:spacing w:before="9"/>
        <w:rPr>
          <w:sz w:val="19"/>
        </w:rPr>
      </w:pPr>
    </w:p>
    <w:p>
      <w:pPr>
        <w:pStyle w:val="ListParagraph"/>
        <w:numPr>
          <w:ilvl w:val="0"/>
          <w:numId w:val="11"/>
        </w:numPr>
        <w:tabs>
          <w:tab w:pos="841" w:val="left" w:leader="none"/>
        </w:tabs>
        <w:spacing w:line="240" w:lineRule="auto" w:before="0" w:after="0"/>
        <w:ind w:left="120" w:right="117" w:firstLine="0"/>
        <w:jc w:val="both"/>
        <w:rPr>
          <w:sz w:val="20"/>
        </w:rPr>
      </w:pPr>
      <w:r>
        <w:rPr>
          <w:sz w:val="20"/>
        </w:rPr>
        <w:t>En segundo lugar, es necesario examinar si la nacionalidad como criterio de acceso a la carrera notarial es adecuada para garantizar la </w:t>
      </w:r>
      <w:r>
        <w:rPr>
          <w:b/>
          <w:sz w:val="20"/>
        </w:rPr>
        <w:t>seguridad jurídica</w:t>
      </w:r>
      <w:r>
        <w:rPr>
          <w:sz w:val="20"/>
        </w:rPr>
        <w:t>, que se refiere a la exigencia del </w:t>
      </w:r>
      <w:r>
        <w:rPr>
          <w:i/>
          <w:sz w:val="20"/>
        </w:rPr>
        <w:t>arraigo</w:t>
      </w:r>
      <w:r>
        <w:rPr>
          <w:sz w:val="20"/>
        </w:rPr>
        <w:t>. El Estado argumentó que la nacionalidad de la persona es un indicador de su arraigo en el país, lo que facilitaría la rendición de cuentas de su actividad notarial y la posible responsabilidad jurídica por</w:t>
      </w:r>
      <w:r>
        <w:rPr>
          <w:spacing w:val="-1"/>
          <w:sz w:val="20"/>
        </w:rPr>
        <w:t> </w:t>
      </w:r>
      <w:r>
        <w:rPr>
          <w:sz w:val="20"/>
        </w:rPr>
        <w:t>sus actos en caso de uso indebido de sus funciones o de mala fe</w:t>
      </w:r>
      <w:r>
        <w:rPr>
          <w:position w:val="7"/>
          <w:sz w:val="13"/>
        </w:rPr>
        <w:t>101</w:t>
      </w:r>
      <w:r>
        <w:rPr>
          <w:sz w:val="20"/>
        </w:rPr>
        <w:t>. El Estado argumenta que el requisito</w:t>
      </w:r>
      <w:r>
        <w:rPr>
          <w:spacing w:val="-10"/>
          <w:sz w:val="20"/>
        </w:rPr>
        <w:t> </w:t>
      </w:r>
      <w:r>
        <w:rPr>
          <w:sz w:val="20"/>
        </w:rPr>
        <w:t>de</w:t>
      </w:r>
      <w:r>
        <w:rPr>
          <w:spacing w:val="-13"/>
          <w:sz w:val="20"/>
        </w:rPr>
        <w:t> </w:t>
      </w:r>
      <w:r>
        <w:rPr>
          <w:sz w:val="20"/>
        </w:rPr>
        <w:t>nacionalidad</w:t>
      </w:r>
      <w:r>
        <w:rPr>
          <w:spacing w:val="-11"/>
          <w:sz w:val="20"/>
        </w:rPr>
        <w:t> </w:t>
      </w:r>
      <w:r>
        <w:rPr>
          <w:sz w:val="20"/>
        </w:rPr>
        <w:t>guatemalteca</w:t>
      </w:r>
      <w:r>
        <w:rPr>
          <w:spacing w:val="-9"/>
          <w:sz w:val="20"/>
        </w:rPr>
        <w:t> </w:t>
      </w:r>
      <w:r>
        <w:rPr>
          <w:sz w:val="20"/>
        </w:rPr>
        <w:t>elimina</w:t>
      </w:r>
      <w:r>
        <w:rPr>
          <w:spacing w:val="-11"/>
          <w:sz w:val="20"/>
        </w:rPr>
        <w:t> </w:t>
      </w:r>
      <w:r>
        <w:rPr>
          <w:sz w:val="20"/>
        </w:rPr>
        <w:t>el</w:t>
      </w:r>
      <w:r>
        <w:rPr>
          <w:spacing w:val="-11"/>
          <w:sz w:val="20"/>
        </w:rPr>
        <w:t> </w:t>
      </w:r>
      <w:r>
        <w:rPr>
          <w:sz w:val="20"/>
        </w:rPr>
        <w:t>riesgo</w:t>
      </w:r>
      <w:r>
        <w:rPr>
          <w:spacing w:val="-12"/>
          <w:sz w:val="20"/>
        </w:rPr>
        <w:t> </w:t>
      </w:r>
      <w:r>
        <w:rPr>
          <w:sz w:val="20"/>
        </w:rPr>
        <w:t>de</w:t>
      </w:r>
      <w:r>
        <w:rPr>
          <w:spacing w:val="-13"/>
          <w:sz w:val="20"/>
        </w:rPr>
        <w:t> </w:t>
      </w:r>
      <w:r>
        <w:rPr>
          <w:sz w:val="20"/>
        </w:rPr>
        <w:t>que</w:t>
      </w:r>
      <w:r>
        <w:rPr>
          <w:spacing w:val="-13"/>
          <w:sz w:val="20"/>
        </w:rPr>
        <w:t> </w:t>
      </w:r>
      <w:r>
        <w:rPr>
          <w:sz w:val="20"/>
        </w:rPr>
        <w:t>un</w:t>
      </w:r>
      <w:r>
        <w:rPr>
          <w:spacing w:val="-10"/>
          <w:sz w:val="20"/>
        </w:rPr>
        <w:t> </w:t>
      </w:r>
      <w:r>
        <w:rPr>
          <w:sz w:val="20"/>
        </w:rPr>
        <w:t>notario</w:t>
      </w:r>
      <w:r>
        <w:rPr>
          <w:spacing w:val="-12"/>
          <w:sz w:val="20"/>
        </w:rPr>
        <w:t> </w:t>
      </w:r>
      <w:r>
        <w:rPr>
          <w:sz w:val="20"/>
        </w:rPr>
        <w:t>no</w:t>
      </w:r>
      <w:r>
        <w:rPr>
          <w:spacing w:val="-10"/>
          <w:sz w:val="20"/>
        </w:rPr>
        <w:t> </w:t>
      </w:r>
      <w:r>
        <w:rPr>
          <w:sz w:val="20"/>
        </w:rPr>
        <w:t>nacional cometa</w:t>
      </w:r>
      <w:r>
        <w:rPr>
          <w:spacing w:val="-4"/>
          <w:sz w:val="20"/>
        </w:rPr>
        <w:t> </w:t>
      </w:r>
      <w:r>
        <w:rPr>
          <w:sz w:val="20"/>
        </w:rPr>
        <w:t>un</w:t>
      </w:r>
      <w:r>
        <w:rPr>
          <w:spacing w:val="-4"/>
          <w:sz w:val="20"/>
        </w:rPr>
        <w:t> </w:t>
      </w:r>
      <w:r>
        <w:rPr>
          <w:sz w:val="20"/>
        </w:rPr>
        <w:t>delito</w:t>
      </w:r>
      <w:r>
        <w:rPr>
          <w:spacing w:val="-3"/>
          <w:sz w:val="20"/>
        </w:rPr>
        <w:t> </w:t>
      </w:r>
      <w:r>
        <w:rPr>
          <w:sz w:val="20"/>
        </w:rPr>
        <w:t>haciendo</w:t>
      </w:r>
      <w:r>
        <w:rPr>
          <w:spacing w:val="-6"/>
          <w:sz w:val="20"/>
        </w:rPr>
        <w:t> </w:t>
      </w:r>
      <w:r>
        <w:rPr>
          <w:sz w:val="20"/>
        </w:rPr>
        <w:t>uso</w:t>
      </w:r>
      <w:r>
        <w:rPr>
          <w:spacing w:val="-6"/>
          <w:sz w:val="20"/>
        </w:rPr>
        <w:t> </w:t>
      </w:r>
      <w:r>
        <w:rPr>
          <w:sz w:val="20"/>
        </w:rPr>
        <w:t>ilícito</w:t>
      </w:r>
      <w:r>
        <w:rPr>
          <w:spacing w:val="-6"/>
          <w:sz w:val="20"/>
        </w:rPr>
        <w:t> </w:t>
      </w:r>
      <w:r>
        <w:rPr>
          <w:sz w:val="20"/>
        </w:rPr>
        <w:t>de</w:t>
      </w:r>
      <w:r>
        <w:rPr>
          <w:spacing w:val="-4"/>
          <w:sz w:val="20"/>
        </w:rPr>
        <w:t> </w:t>
      </w:r>
      <w:r>
        <w:rPr>
          <w:sz w:val="20"/>
        </w:rPr>
        <w:t>la</w:t>
      </w:r>
      <w:r>
        <w:rPr>
          <w:spacing w:val="-4"/>
          <w:sz w:val="20"/>
        </w:rPr>
        <w:t> </w:t>
      </w:r>
      <w:r>
        <w:rPr>
          <w:sz w:val="20"/>
        </w:rPr>
        <w:t>buena</w:t>
      </w:r>
      <w:r>
        <w:rPr>
          <w:spacing w:val="-4"/>
          <w:sz w:val="20"/>
        </w:rPr>
        <w:t> </w:t>
      </w:r>
      <w:r>
        <w:rPr>
          <w:sz w:val="20"/>
        </w:rPr>
        <w:t>fe</w:t>
      </w:r>
      <w:r>
        <w:rPr>
          <w:spacing w:val="-3"/>
          <w:sz w:val="20"/>
        </w:rPr>
        <w:t> </w:t>
      </w:r>
      <w:r>
        <w:rPr>
          <w:sz w:val="20"/>
        </w:rPr>
        <w:t>y</w:t>
      </w:r>
      <w:r>
        <w:rPr>
          <w:spacing w:val="-5"/>
          <w:sz w:val="20"/>
        </w:rPr>
        <w:t> </w:t>
      </w:r>
      <w:r>
        <w:rPr>
          <w:sz w:val="20"/>
        </w:rPr>
        <w:t>huya</w:t>
      </w:r>
      <w:r>
        <w:rPr>
          <w:spacing w:val="-2"/>
          <w:sz w:val="20"/>
        </w:rPr>
        <w:t> </w:t>
      </w:r>
      <w:r>
        <w:rPr>
          <w:sz w:val="20"/>
        </w:rPr>
        <w:t>a</w:t>
      </w:r>
      <w:r>
        <w:rPr>
          <w:spacing w:val="-2"/>
          <w:sz w:val="20"/>
        </w:rPr>
        <w:t> </w:t>
      </w:r>
      <w:r>
        <w:rPr>
          <w:sz w:val="20"/>
        </w:rPr>
        <w:t>su</w:t>
      </w:r>
      <w:r>
        <w:rPr>
          <w:spacing w:val="-4"/>
          <w:sz w:val="20"/>
        </w:rPr>
        <w:t> </w:t>
      </w:r>
      <w:r>
        <w:rPr>
          <w:sz w:val="20"/>
        </w:rPr>
        <w:t>país</w:t>
      </w:r>
      <w:r>
        <w:rPr>
          <w:spacing w:val="-3"/>
          <w:sz w:val="20"/>
        </w:rPr>
        <w:t> </w:t>
      </w:r>
      <w:r>
        <w:rPr>
          <w:sz w:val="20"/>
        </w:rPr>
        <w:t>de</w:t>
      </w:r>
      <w:r>
        <w:rPr>
          <w:spacing w:val="-4"/>
          <w:sz w:val="20"/>
        </w:rPr>
        <w:t> </w:t>
      </w:r>
      <w:r>
        <w:rPr>
          <w:sz w:val="20"/>
        </w:rPr>
        <w:t>origen,</w:t>
      </w:r>
      <w:r>
        <w:rPr>
          <w:spacing w:val="-3"/>
          <w:sz w:val="20"/>
        </w:rPr>
        <w:t> </w:t>
      </w:r>
      <w:r>
        <w:rPr>
          <w:sz w:val="20"/>
        </w:rPr>
        <w:t>lo</w:t>
      </w:r>
      <w:r>
        <w:rPr>
          <w:spacing w:val="-3"/>
          <w:sz w:val="20"/>
        </w:rPr>
        <w:t> </w:t>
      </w:r>
      <w:r>
        <w:rPr>
          <w:sz w:val="20"/>
        </w:rPr>
        <w:t>que haría</w:t>
      </w:r>
      <w:r>
        <w:rPr>
          <w:spacing w:val="-1"/>
          <w:sz w:val="20"/>
        </w:rPr>
        <w:t> </w:t>
      </w:r>
      <w:r>
        <w:rPr>
          <w:sz w:val="20"/>
        </w:rPr>
        <w:t>prácticamente</w:t>
      </w:r>
      <w:r>
        <w:rPr>
          <w:spacing w:val="-2"/>
          <w:sz w:val="20"/>
        </w:rPr>
        <w:t> </w:t>
      </w:r>
      <w:r>
        <w:rPr>
          <w:sz w:val="20"/>
        </w:rPr>
        <w:t>imposible solicitar</w:t>
      </w:r>
      <w:r>
        <w:rPr>
          <w:spacing w:val="-1"/>
          <w:sz w:val="20"/>
        </w:rPr>
        <w:t> </w:t>
      </w:r>
      <w:r>
        <w:rPr>
          <w:sz w:val="20"/>
        </w:rPr>
        <w:t>la extradición, culminando</w:t>
      </w:r>
      <w:r>
        <w:rPr>
          <w:spacing w:val="-2"/>
          <w:sz w:val="20"/>
        </w:rPr>
        <w:t> </w:t>
      </w:r>
      <w:r>
        <w:rPr>
          <w:sz w:val="20"/>
        </w:rPr>
        <w:t>en la impunidad</w:t>
      </w:r>
      <w:r>
        <w:rPr>
          <w:position w:val="7"/>
          <w:sz w:val="13"/>
        </w:rPr>
        <w:t>102</w:t>
      </w:r>
      <w:r>
        <w:rPr>
          <w:sz w:val="20"/>
        </w:rPr>
        <w:t>.</w:t>
      </w:r>
    </w:p>
    <w:p>
      <w:pPr>
        <w:pStyle w:val="BodyText"/>
        <w:spacing w:before="8"/>
        <w:rPr>
          <w:sz w:val="19"/>
        </w:rPr>
      </w:pPr>
    </w:p>
    <w:p>
      <w:pPr>
        <w:pStyle w:val="ListParagraph"/>
        <w:numPr>
          <w:ilvl w:val="0"/>
          <w:numId w:val="11"/>
        </w:numPr>
        <w:tabs>
          <w:tab w:pos="841" w:val="left" w:leader="none"/>
        </w:tabs>
        <w:spacing w:line="240" w:lineRule="auto" w:before="0" w:after="0"/>
        <w:ind w:left="120" w:right="121" w:firstLine="0"/>
        <w:jc w:val="both"/>
        <w:rPr>
          <w:sz w:val="20"/>
        </w:rPr>
      </w:pPr>
      <w:r>
        <w:rPr>
          <w:b/>
          <w:sz w:val="20"/>
        </w:rPr>
        <w:t>La</w:t>
      </w:r>
      <w:r>
        <w:rPr>
          <w:b/>
          <w:spacing w:val="-6"/>
          <w:sz w:val="20"/>
        </w:rPr>
        <w:t> </w:t>
      </w:r>
      <w:r>
        <w:rPr>
          <w:b/>
          <w:sz w:val="20"/>
        </w:rPr>
        <w:t>protección</w:t>
      </w:r>
      <w:r>
        <w:rPr>
          <w:b/>
          <w:spacing w:val="-4"/>
          <w:sz w:val="20"/>
        </w:rPr>
        <w:t> </w:t>
      </w:r>
      <w:r>
        <w:rPr>
          <w:b/>
          <w:sz w:val="20"/>
        </w:rPr>
        <w:t>de</w:t>
      </w:r>
      <w:r>
        <w:rPr>
          <w:b/>
          <w:spacing w:val="-5"/>
          <w:sz w:val="20"/>
        </w:rPr>
        <w:t> </w:t>
      </w:r>
      <w:r>
        <w:rPr>
          <w:b/>
          <w:sz w:val="20"/>
        </w:rPr>
        <w:t>los</w:t>
      </w:r>
      <w:r>
        <w:rPr>
          <w:b/>
          <w:spacing w:val="-5"/>
          <w:sz w:val="20"/>
        </w:rPr>
        <w:t> </w:t>
      </w:r>
      <w:r>
        <w:rPr>
          <w:b/>
          <w:sz w:val="20"/>
        </w:rPr>
        <w:t>derechos</w:t>
      </w:r>
      <w:r>
        <w:rPr>
          <w:b/>
          <w:spacing w:val="-3"/>
          <w:sz w:val="20"/>
        </w:rPr>
        <w:t> </w:t>
      </w:r>
      <w:r>
        <w:rPr>
          <w:b/>
          <w:sz w:val="20"/>
        </w:rPr>
        <w:t>humanos</w:t>
      </w:r>
      <w:r>
        <w:rPr>
          <w:sz w:val="20"/>
        </w:rPr>
        <w:t>,</w:t>
      </w:r>
      <w:r>
        <w:rPr>
          <w:spacing w:val="-5"/>
          <w:sz w:val="20"/>
        </w:rPr>
        <w:t> </w:t>
      </w:r>
      <w:r>
        <w:rPr>
          <w:sz w:val="20"/>
        </w:rPr>
        <w:t>a</w:t>
      </w:r>
      <w:r>
        <w:rPr>
          <w:spacing w:val="-5"/>
          <w:sz w:val="20"/>
        </w:rPr>
        <w:t> </w:t>
      </w:r>
      <w:r>
        <w:rPr>
          <w:sz w:val="20"/>
        </w:rPr>
        <w:t>su</w:t>
      </w:r>
      <w:r>
        <w:rPr>
          <w:spacing w:val="-6"/>
          <w:sz w:val="20"/>
        </w:rPr>
        <w:t> </w:t>
      </w:r>
      <w:r>
        <w:rPr>
          <w:sz w:val="20"/>
        </w:rPr>
        <w:t>vez,</w:t>
      </w:r>
      <w:r>
        <w:rPr>
          <w:spacing w:val="-5"/>
          <w:sz w:val="20"/>
        </w:rPr>
        <w:t> </w:t>
      </w:r>
      <w:r>
        <w:rPr>
          <w:sz w:val="20"/>
        </w:rPr>
        <w:t>según</w:t>
      </w:r>
      <w:r>
        <w:rPr>
          <w:spacing w:val="-4"/>
          <w:sz w:val="20"/>
        </w:rPr>
        <w:t> </w:t>
      </w:r>
      <w:r>
        <w:rPr>
          <w:sz w:val="20"/>
        </w:rPr>
        <w:t>el</w:t>
      </w:r>
      <w:r>
        <w:rPr>
          <w:spacing w:val="-5"/>
          <w:sz w:val="20"/>
        </w:rPr>
        <w:t> </w:t>
      </w:r>
      <w:r>
        <w:rPr>
          <w:sz w:val="20"/>
        </w:rPr>
        <w:t>argumento</w:t>
      </w:r>
      <w:r>
        <w:rPr>
          <w:spacing w:val="-8"/>
          <w:sz w:val="20"/>
        </w:rPr>
        <w:t> </w:t>
      </w:r>
      <w:r>
        <w:rPr>
          <w:sz w:val="20"/>
        </w:rPr>
        <w:t>del Estado, sería una finalidad mediata de la restricción de la nacionalidad. En otras palabras,</w:t>
      </w:r>
      <w:r>
        <w:rPr>
          <w:spacing w:val="-4"/>
          <w:sz w:val="20"/>
        </w:rPr>
        <w:t> </w:t>
      </w:r>
      <w:r>
        <w:rPr>
          <w:sz w:val="20"/>
        </w:rPr>
        <w:t>la</w:t>
      </w:r>
      <w:r>
        <w:rPr>
          <w:spacing w:val="-1"/>
          <w:sz w:val="20"/>
        </w:rPr>
        <w:t> </w:t>
      </w:r>
      <w:r>
        <w:rPr>
          <w:sz w:val="20"/>
        </w:rPr>
        <w:t>restricción</w:t>
      </w:r>
      <w:r>
        <w:rPr>
          <w:spacing w:val="-3"/>
          <w:sz w:val="20"/>
        </w:rPr>
        <w:t> </w:t>
      </w:r>
      <w:r>
        <w:rPr>
          <w:sz w:val="20"/>
        </w:rPr>
        <w:t>de</w:t>
      </w:r>
      <w:r>
        <w:rPr>
          <w:spacing w:val="-5"/>
          <w:sz w:val="20"/>
        </w:rPr>
        <w:t> </w:t>
      </w:r>
      <w:r>
        <w:rPr>
          <w:sz w:val="20"/>
        </w:rPr>
        <w:t>la</w:t>
      </w:r>
      <w:r>
        <w:rPr>
          <w:spacing w:val="-3"/>
          <w:sz w:val="20"/>
        </w:rPr>
        <w:t> </w:t>
      </w:r>
      <w:r>
        <w:rPr>
          <w:sz w:val="20"/>
        </w:rPr>
        <w:t>nacionalidad</w:t>
      </w:r>
      <w:r>
        <w:rPr>
          <w:spacing w:val="-3"/>
          <w:sz w:val="20"/>
        </w:rPr>
        <w:t> </w:t>
      </w:r>
      <w:r>
        <w:rPr>
          <w:sz w:val="20"/>
        </w:rPr>
        <w:t>sería</w:t>
      </w:r>
      <w:r>
        <w:rPr>
          <w:spacing w:val="-2"/>
          <w:sz w:val="20"/>
        </w:rPr>
        <w:t> </w:t>
      </w:r>
      <w:r>
        <w:rPr>
          <w:sz w:val="20"/>
        </w:rPr>
        <w:t>el</w:t>
      </w:r>
      <w:r>
        <w:rPr>
          <w:spacing w:val="-3"/>
          <w:sz w:val="20"/>
        </w:rPr>
        <w:t> </w:t>
      </w:r>
      <w:r>
        <w:rPr>
          <w:sz w:val="20"/>
        </w:rPr>
        <w:t>medio</w:t>
      </w:r>
      <w:r>
        <w:rPr>
          <w:spacing w:val="-5"/>
          <w:sz w:val="20"/>
        </w:rPr>
        <w:t> </w:t>
      </w:r>
      <w:r>
        <w:rPr>
          <w:sz w:val="20"/>
        </w:rPr>
        <w:t>a</w:t>
      </w:r>
      <w:r>
        <w:rPr>
          <w:spacing w:val="-4"/>
          <w:sz w:val="20"/>
        </w:rPr>
        <w:t> </w:t>
      </w:r>
      <w:r>
        <w:rPr>
          <w:sz w:val="20"/>
        </w:rPr>
        <w:t>través</w:t>
      </w:r>
      <w:r>
        <w:rPr>
          <w:spacing w:val="-5"/>
          <w:sz w:val="20"/>
        </w:rPr>
        <w:t> </w:t>
      </w:r>
      <w:r>
        <w:rPr>
          <w:sz w:val="20"/>
        </w:rPr>
        <w:t>del</w:t>
      </w:r>
      <w:r>
        <w:rPr>
          <w:spacing w:val="-3"/>
          <w:sz w:val="20"/>
        </w:rPr>
        <w:t> </w:t>
      </w:r>
      <w:r>
        <w:rPr>
          <w:sz w:val="20"/>
        </w:rPr>
        <w:t>cual</w:t>
      </w:r>
      <w:r>
        <w:rPr>
          <w:spacing w:val="-3"/>
          <w:sz w:val="20"/>
        </w:rPr>
        <w:t> </w:t>
      </w:r>
      <w:r>
        <w:rPr>
          <w:sz w:val="20"/>
        </w:rPr>
        <w:t>se</w:t>
      </w:r>
      <w:r>
        <w:rPr>
          <w:spacing w:val="-5"/>
          <w:sz w:val="20"/>
        </w:rPr>
        <w:t> </w:t>
      </w:r>
      <w:r>
        <w:rPr>
          <w:sz w:val="20"/>
        </w:rPr>
        <w:t>busca</w:t>
      </w:r>
      <w:r>
        <w:rPr>
          <w:spacing w:val="-4"/>
          <w:sz w:val="20"/>
        </w:rPr>
        <w:t> </w:t>
      </w:r>
      <w:r>
        <w:rPr>
          <w:sz w:val="20"/>
        </w:rPr>
        <w:t>un aumento</w:t>
      </w:r>
      <w:r>
        <w:rPr>
          <w:spacing w:val="-17"/>
          <w:sz w:val="20"/>
        </w:rPr>
        <w:t> </w:t>
      </w:r>
      <w:r>
        <w:rPr>
          <w:sz w:val="20"/>
        </w:rPr>
        <w:t>de</w:t>
      </w:r>
      <w:r>
        <w:rPr>
          <w:spacing w:val="-17"/>
          <w:sz w:val="20"/>
        </w:rPr>
        <w:t> </w:t>
      </w:r>
      <w:r>
        <w:rPr>
          <w:sz w:val="20"/>
        </w:rPr>
        <w:t>la</w:t>
      </w:r>
      <w:r>
        <w:rPr>
          <w:spacing w:val="-13"/>
          <w:sz w:val="20"/>
        </w:rPr>
        <w:t> </w:t>
      </w:r>
      <w:r>
        <w:rPr>
          <w:sz w:val="20"/>
        </w:rPr>
        <w:t>seguridad</w:t>
      </w:r>
      <w:r>
        <w:rPr>
          <w:spacing w:val="-16"/>
          <w:sz w:val="20"/>
        </w:rPr>
        <w:t> </w:t>
      </w:r>
      <w:r>
        <w:rPr>
          <w:sz w:val="20"/>
        </w:rPr>
        <w:t>jurídica,</w:t>
      </w:r>
      <w:r>
        <w:rPr>
          <w:spacing w:val="-17"/>
          <w:sz w:val="20"/>
        </w:rPr>
        <w:t> </w:t>
      </w:r>
      <w:r>
        <w:rPr>
          <w:sz w:val="20"/>
        </w:rPr>
        <w:t>que</w:t>
      </w:r>
      <w:r>
        <w:rPr>
          <w:spacing w:val="-17"/>
          <w:sz w:val="20"/>
        </w:rPr>
        <w:t> </w:t>
      </w:r>
      <w:r>
        <w:rPr>
          <w:sz w:val="20"/>
        </w:rPr>
        <w:t>a</w:t>
      </w:r>
      <w:r>
        <w:rPr>
          <w:spacing w:val="-13"/>
          <w:sz w:val="20"/>
        </w:rPr>
        <w:t> </w:t>
      </w:r>
      <w:r>
        <w:rPr>
          <w:sz w:val="20"/>
        </w:rPr>
        <w:t>su</w:t>
      </w:r>
      <w:r>
        <w:rPr>
          <w:spacing w:val="-16"/>
          <w:sz w:val="20"/>
        </w:rPr>
        <w:t> </w:t>
      </w:r>
      <w:r>
        <w:rPr>
          <w:sz w:val="20"/>
        </w:rPr>
        <w:t>vez</w:t>
      </w:r>
      <w:r>
        <w:rPr>
          <w:spacing w:val="-13"/>
          <w:sz w:val="20"/>
        </w:rPr>
        <w:t> </w:t>
      </w:r>
      <w:r>
        <w:rPr>
          <w:sz w:val="20"/>
        </w:rPr>
        <w:t>promueve</w:t>
      </w:r>
      <w:r>
        <w:rPr>
          <w:spacing w:val="-15"/>
          <w:sz w:val="20"/>
        </w:rPr>
        <w:t> </w:t>
      </w:r>
      <w:r>
        <w:rPr>
          <w:sz w:val="20"/>
        </w:rPr>
        <w:t>la</w:t>
      </w:r>
      <w:r>
        <w:rPr>
          <w:spacing w:val="-16"/>
          <w:sz w:val="20"/>
        </w:rPr>
        <w:t> </w:t>
      </w:r>
      <w:r>
        <w:rPr>
          <w:sz w:val="20"/>
        </w:rPr>
        <w:t>protección</w:t>
      </w:r>
      <w:r>
        <w:rPr>
          <w:spacing w:val="-13"/>
          <w:sz w:val="20"/>
        </w:rPr>
        <w:t> </w:t>
      </w:r>
      <w:r>
        <w:rPr>
          <w:sz w:val="20"/>
        </w:rPr>
        <w:t>de</w:t>
      </w:r>
      <w:r>
        <w:rPr>
          <w:spacing w:val="-17"/>
          <w:sz w:val="20"/>
        </w:rPr>
        <w:t> </w:t>
      </w:r>
      <w:r>
        <w:rPr>
          <w:sz w:val="20"/>
        </w:rPr>
        <w:t>los</w:t>
      </w:r>
      <w:r>
        <w:rPr>
          <w:spacing w:val="-17"/>
          <w:sz w:val="20"/>
        </w:rPr>
        <w:t> </w:t>
      </w:r>
      <w:r>
        <w:rPr>
          <w:sz w:val="20"/>
        </w:rPr>
        <w:t>derechos humanos. La relación entre la seguridad jurídica y la protección de los derechos humanos</w:t>
      </w:r>
      <w:r>
        <w:rPr>
          <w:spacing w:val="-18"/>
          <w:sz w:val="20"/>
        </w:rPr>
        <w:t> </w:t>
      </w:r>
      <w:r>
        <w:rPr>
          <w:sz w:val="20"/>
        </w:rPr>
        <w:t>en</w:t>
      </w:r>
      <w:r>
        <w:rPr>
          <w:spacing w:val="-18"/>
          <w:sz w:val="20"/>
        </w:rPr>
        <w:t> </w:t>
      </w:r>
      <w:r>
        <w:rPr>
          <w:sz w:val="20"/>
        </w:rPr>
        <w:t>un</w:t>
      </w:r>
      <w:r>
        <w:rPr>
          <w:spacing w:val="-17"/>
          <w:sz w:val="20"/>
        </w:rPr>
        <w:t> </w:t>
      </w:r>
      <w:r>
        <w:rPr>
          <w:sz w:val="20"/>
        </w:rPr>
        <w:t>Estado</w:t>
      </w:r>
      <w:r>
        <w:rPr>
          <w:spacing w:val="-18"/>
          <w:sz w:val="20"/>
        </w:rPr>
        <w:t> </w:t>
      </w:r>
      <w:r>
        <w:rPr>
          <w:sz w:val="20"/>
        </w:rPr>
        <w:t>democrático</w:t>
      </w:r>
      <w:r>
        <w:rPr>
          <w:spacing w:val="-17"/>
          <w:sz w:val="20"/>
        </w:rPr>
        <w:t> </w:t>
      </w:r>
      <w:r>
        <w:rPr>
          <w:sz w:val="20"/>
        </w:rPr>
        <w:t>de</w:t>
      </w:r>
      <w:r>
        <w:rPr>
          <w:spacing w:val="-18"/>
          <w:sz w:val="20"/>
        </w:rPr>
        <w:t> </w:t>
      </w:r>
      <w:r>
        <w:rPr>
          <w:sz w:val="20"/>
        </w:rPr>
        <w:t>Derecho</w:t>
      </w:r>
      <w:r>
        <w:rPr>
          <w:spacing w:val="-18"/>
          <w:sz w:val="20"/>
        </w:rPr>
        <w:t> </w:t>
      </w:r>
      <w:r>
        <w:rPr>
          <w:sz w:val="20"/>
        </w:rPr>
        <w:t>es</w:t>
      </w:r>
      <w:r>
        <w:rPr>
          <w:spacing w:val="-17"/>
          <w:sz w:val="20"/>
        </w:rPr>
        <w:t> </w:t>
      </w:r>
      <w:r>
        <w:rPr>
          <w:sz w:val="20"/>
        </w:rPr>
        <w:t>incontestable.</w:t>
      </w:r>
      <w:r>
        <w:rPr>
          <w:spacing w:val="-18"/>
          <w:sz w:val="20"/>
        </w:rPr>
        <w:t> </w:t>
      </w:r>
      <w:r>
        <w:rPr>
          <w:sz w:val="20"/>
        </w:rPr>
        <w:t>Asimismo,</w:t>
      </w:r>
      <w:r>
        <w:rPr>
          <w:spacing w:val="-17"/>
          <w:sz w:val="20"/>
        </w:rPr>
        <w:t> </w:t>
      </w:r>
      <w:r>
        <w:rPr>
          <w:sz w:val="20"/>
        </w:rPr>
        <w:t>reconozco que</w:t>
      </w:r>
      <w:r>
        <w:rPr>
          <w:spacing w:val="-6"/>
          <w:sz w:val="20"/>
        </w:rPr>
        <w:t> </w:t>
      </w:r>
      <w:r>
        <w:rPr>
          <w:sz w:val="20"/>
        </w:rPr>
        <w:t>la</w:t>
      </w:r>
      <w:r>
        <w:rPr>
          <w:spacing w:val="-4"/>
          <w:sz w:val="20"/>
        </w:rPr>
        <w:t> </w:t>
      </w:r>
      <w:r>
        <w:rPr>
          <w:sz w:val="20"/>
        </w:rPr>
        <w:t>actividad</w:t>
      </w:r>
      <w:r>
        <w:rPr>
          <w:spacing w:val="-4"/>
          <w:sz w:val="20"/>
        </w:rPr>
        <w:t> </w:t>
      </w:r>
      <w:r>
        <w:rPr>
          <w:sz w:val="20"/>
        </w:rPr>
        <w:t>notarial</w:t>
      </w:r>
      <w:r>
        <w:rPr>
          <w:spacing w:val="-2"/>
          <w:sz w:val="20"/>
        </w:rPr>
        <w:t> </w:t>
      </w:r>
      <w:r>
        <w:rPr>
          <w:sz w:val="20"/>
        </w:rPr>
        <w:t>contribuye</w:t>
      </w:r>
      <w:r>
        <w:rPr>
          <w:spacing w:val="-6"/>
          <w:sz w:val="20"/>
        </w:rPr>
        <w:t> </w:t>
      </w:r>
      <w:r>
        <w:rPr>
          <w:sz w:val="20"/>
        </w:rPr>
        <w:t>a</w:t>
      </w:r>
      <w:r>
        <w:rPr>
          <w:spacing w:val="-5"/>
          <w:sz w:val="20"/>
        </w:rPr>
        <w:t> </w:t>
      </w:r>
      <w:r>
        <w:rPr>
          <w:sz w:val="20"/>
        </w:rPr>
        <w:t>la</w:t>
      </w:r>
      <w:r>
        <w:rPr>
          <w:spacing w:val="-5"/>
          <w:sz w:val="20"/>
        </w:rPr>
        <w:t> </w:t>
      </w:r>
      <w:r>
        <w:rPr>
          <w:sz w:val="20"/>
        </w:rPr>
        <w:t>administración de</w:t>
      </w:r>
      <w:r>
        <w:rPr>
          <w:spacing w:val="-6"/>
          <w:sz w:val="20"/>
        </w:rPr>
        <w:t> </w:t>
      </w:r>
      <w:r>
        <w:rPr>
          <w:sz w:val="20"/>
        </w:rPr>
        <w:t>justicia</w:t>
      </w:r>
      <w:r>
        <w:rPr>
          <w:spacing w:val="-4"/>
          <w:sz w:val="20"/>
        </w:rPr>
        <w:t> </w:t>
      </w:r>
      <w:r>
        <w:rPr>
          <w:sz w:val="20"/>
        </w:rPr>
        <w:t>y</w:t>
      </w:r>
      <w:r>
        <w:rPr>
          <w:spacing w:val="-5"/>
          <w:sz w:val="20"/>
        </w:rPr>
        <w:t> </w:t>
      </w:r>
      <w:r>
        <w:rPr>
          <w:sz w:val="20"/>
        </w:rPr>
        <w:t>a</w:t>
      </w:r>
      <w:r>
        <w:rPr>
          <w:spacing w:val="-5"/>
          <w:sz w:val="20"/>
        </w:rPr>
        <w:t> </w:t>
      </w:r>
      <w:r>
        <w:rPr>
          <w:sz w:val="20"/>
        </w:rPr>
        <w:t>la</w:t>
      </w:r>
      <w:r>
        <w:rPr>
          <w:spacing w:val="-5"/>
          <w:sz w:val="20"/>
        </w:rPr>
        <w:t> </w:t>
      </w:r>
      <w:r>
        <w:rPr>
          <w:sz w:val="20"/>
        </w:rPr>
        <w:t>formalización de</w:t>
      </w:r>
      <w:r>
        <w:rPr>
          <w:spacing w:val="-11"/>
          <w:sz w:val="20"/>
        </w:rPr>
        <w:t> </w:t>
      </w:r>
      <w:r>
        <w:rPr>
          <w:sz w:val="20"/>
        </w:rPr>
        <w:t>las</w:t>
      </w:r>
      <w:r>
        <w:rPr>
          <w:spacing w:val="-10"/>
          <w:sz w:val="20"/>
        </w:rPr>
        <w:t> </w:t>
      </w:r>
      <w:r>
        <w:rPr>
          <w:sz w:val="20"/>
        </w:rPr>
        <w:t>relaciones</w:t>
      </w:r>
      <w:r>
        <w:rPr>
          <w:spacing w:val="-11"/>
          <w:sz w:val="20"/>
        </w:rPr>
        <w:t> </w:t>
      </w:r>
      <w:r>
        <w:rPr>
          <w:sz w:val="20"/>
        </w:rPr>
        <w:t>que</w:t>
      </w:r>
      <w:r>
        <w:rPr>
          <w:spacing w:val="-11"/>
          <w:sz w:val="20"/>
        </w:rPr>
        <w:t> </w:t>
      </w:r>
      <w:r>
        <w:rPr>
          <w:sz w:val="20"/>
        </w:rPr>
        <w:t>se</w:t>
      </w:r>
      <w:r>
        <w:rPr>
          <w:spacing w:val="-9"/>
          <w:sz w:val="20"/>
        </w:rPr>
        <w:t> </w:t>
      </w:r>
      <w:r>
        <w:rPr>
          <w:sz w:val="20"/>
        </w:rPr>
        <w:t>establecen</w:t>
      </w:r>
      <w:r>
        <w:rPr>
          <w:spacing w:val="-7"/>
          <w:sz w:val="20"/>
        </w:rPr>
        <w:t> </w:t>
      </w:r>
      <w:r>
        <w:rPr>
          <w:sz w:val="20"/>
        </w:rPr>
        <w:t>entre</w:t>
      </w:r>
      <w:r>
        <w:rPr>
          <w:spacing w:val="-11"/>
          <w:sz w:val="20"/>
        </w:rPr>
        <w:t> </w:t>
      </w:r>
      <w:r>
        <w:rPr>
          <w:sz w:val="20"/>
        </w:rPr>
        <w:t>los</w:t>
      </w:r>
      <w:r>
        <w:rPr>
          <w:spacing w:val="-11"/>
          <w:sz w:val="20"/>
        </w:rPr>
        <w:t> </w:t>
      </w:r>
      <w:r>
        <w:rPr>
          <w:sz w:val="20"/>
        </w:rPr>
        <w:t>particulares,</w:t>
      </w:r>
      <w:r>
        <w:rPr>
          <w:spacing w:val="-10"/>
          <w:sz w:val="20"/>
        </w:rPr>
        <w:t> </w:t>
      </w:r>
      <w:r>
        <w:rPr>
          <w:sz w:val="20"/>
        </w:rPr>
        <w:t>contribuyendo</w:t>
      </w:r>
      <w:r>
        <w:rPr>
          <w:spacing w:val="-9"/>
          <w:sz w:val="20"/>
        </w:rPr>
        <w:t> </w:t>
      </w:r>
      <w:r>
        <w:rPr>
          <w:sz w:val="20"/>
        </w:rPr>
        <w:t>a</w:t>
      </w:r>
      <w:r>
        <w:rPr>
          <w:spacing w:val="-9"/>
          <w:sz w:val="20"/>
        </w:rPr>
        <w:t> </w:t>
      </w:r>
      <w:r>
        <w:rPr>
          <w:sz w:val="20"/>
        </w:rPr>
        <w:t>la</w:t>
      </w:r>
      <w:r>
        <w:rPr>
          <w:spacing w:val="-9"/>
          <w:sz w:val="20"/>
        </w:rPr>
        <w:t> </w:t>
      </w:r>
      <w:r>
        <w:rPr>
          <w:sz w:val="20"/>
        </w:rPr>
        <w:t>cohesión de los vínculos jurídicos y a la producción de pruebas en el ámbito judicial y </w:t>
      </w:r>
      <w:r>
        <w:rPr>
          <w:spacing w:val="-2"/>
          <w:sz w:val="20"/>
        </w:rPr>
        <w:t>extrajudicial.</w:t>
      </w:r>
    </w:p>
    <w:p>
      <w:pPr>
        <w:pStyle w:val="BodyText"/>
        <w:spacing w:before="10"/>
        <w:rPr>
          <w:sz w:val="19"/>
        </w:rPr>
      </w:pPr>
    </w:p>
    <w:p>
      <w:pPr>
        <w:pStyle w:val="ListParagraph"/>
        <w:numPr>
          <w:ilvl w:val="0"/>
          <w:numId w:val="11"/>
        </w:numPr>
        <w:tabs>
          <w:tab w:pos="841" w:val="left" w:leader="none"/>
        </w:tabs>
        <w:spacing w:line="240" w:lineRule="auto" w:before="0" w:after="0"/>
        <w:ind w:left="120" w:right="118" w:firstLine="0"/>
        <w:jc w:val="both"/>
        <w:rPr>
          <w:sz w:val="20"/>
        </w:rPr>
      </w:pPr>
      <w:r>
        <w:rPr>
          <w:sz w:val="20"/>
        </w:rPr>
        <w:t>Observo, sin embargo, que el argumento desarrollado por el Estado, a pesar de demostrar el vínculo entre la seguridad jurídica y la protección de los derechos humanos,</w:t>
      </w:r>
      <w:r>
        <w:rPr>
          <w:spacing w:val="-7"/>
          <w:sz w:val="20"/>
        </w:rPr>
        <w:t> </w:t>
      </w:r>
      <w:r>
        <w:rPr>
          <w:sz w:val="20"/>
        </w:rPr>
        <w:t>no</w:t>
      </w:r>
      <w:r>
        <w:rPr>
          <w:spacing w:val="-7"/>
          <w:sz w:val="20"/>
        </w:rPr>
        <w:t> </w:t>
      </w:r>
      <w:r>
        <w:rPr>
          <w:sz w:val="20"/>
        </w:rPr>
        <w:t>llega</w:t>
      </w:r>
      <w:r>
        <w:rPr>
          <w:spacing w:val="-5"/>
          <w:sz w:val="20"/>
        </w:rPr>
        <w:t> </w:t>
      </w:r>
      <w:r>
        <w:rPr>
          <w:sz w:val="20"/>
        </w:rPr>
        <w:t>al</w:t>
      </w:r>
      <w:r>
        <w:rPr>
          <w:spacing w:val="-5"/>
          <w:sz w:val="20"/>
        </w:rPr>
        <w:t> </w:t>
      </w:r>
      <w:r>
        <w:rPr>
          <w:sz w:val="20"/>
        </w:rPr>
        <w:t>núcleo</w:t>
      </w:r>
      <w:r>
        <w:rPr>
          <w:spacing w:val="-7"/>
          <w:sz w:val="20"/>
        </w:rPr>
        <w:t> </w:t>
      </w:r>
      <w:r>
        <w:rPr>
          <w:sz w:val="20"/>
        </w:rPr>
        <w:t>del</w:t>
      </w:r>
      <w:r>
        <w:rPr>
          <w:spacing w:val="-5"/>
          <w:sz w:val="20"/>
        </w:rPr>
        <w:t> </w:t>
      </w:r>
      <w:r>
        <w:rPr>
          <w:sz w:val="20"/>
        </w:rPr>
        <w:t>análisis</w:t>
      </w:r>
      <w:r>
        <w:rPr>
          <w:spacing w:val="-6"/>
          <w:sz w:val="20"/>
        </w:rPr>
        <w:t> </w:t>
      </w:r>
      <w:r>
        <w:rPr>
          <w:sz w:val="20"/>
        </w:rPr>
        <w:t>sobre</w:t>
      </w:r>
      <w:r>
        <w:rPr>
          <w:spacing w:val="-7"/>
          <w:sz w:val="20"/>
        </w:rPr>
        <w:t> </w:t>
      </w:r>
      <w:r>
        <w:rPr>
          <w:sz w:val="20"/>
        </w:rPr>
        <w:t>la</w:t>
      </w:r>
      <w:r>
        <w:rPr>
          <w:spacing w:val="-4"/>
          <w:sz w:val="20"/>
        </w:rPr>
        <w:t> </w:t>
      </w:r>
      <w:r>
        <w:rPr>
          <w:sz w:val="20"/>
        </w:rPr>
        <w:t>adecuación,</w:t>
      </w:r>
      <w:r>
        <w:rPr>
          <w:spacing w:val="-6"/>
          <w:sz w:val="20"/>
        </w:rPr>
        <w:t> </w:t>
      </w:r>
      <w:r>
        <w:rPr>
          <w:sz w:val="20"/>
        </w:rPr>
        <w:t>que</w:t>
      </w:r>
      <w:r>
        <w:rPr>
          <w:spacing w:val="-4"/>
          <w:sz w:val="20"/>
        </w:rPr>
        <w:t> </w:t>
      </w:r>
      <w:r>
        <w:rPr>
          <w:sz w:val="20"/>
        </w:rPr>
        <w:t>es</w:t>
      </w:r>
      <w:r>
        <w:rPr>
          <w:spacing w:val="-6"/>
          <w:sz w:val="20"/>
        </w:rPr>
        <w:t> </w:t>
      </w:r>
      <w:r>
        <w:rPr>
          <w:sz w:val="20"/>
        </w:rPr>
        <w:t>la</w:t>
      </w:r>
      <w:r>
        <w:rPr>
          <w:spacing w:val="-5"/>
          <w:sz w:val="20"/>
        </w:rPr>
        <w:t> </w:t>
      </w:r>
      <w:r>
        <w:rPr>
          <w:sz w:val="20"/>
        </w:rPr>
        <w:t>conexión</w:t>
      </w:r>
      <w:r>
        <w:rPr>
          <w:spacing w:val="-5"/>
          <w:sz w:val="20"/>
        </w:rPr>
        <w:t> </w:t>
      </w:r>
      <w:r>
        <w:rPr>
          <w:sz w:val="20"/>
        </w:rPr>
        <w:t>entre el</w:t>
      </w:r>
      <w:r>
        <w:rPr>
          <w:spacing w:val="-6"/>
          <w:sz w:val="20"/>
        </w:rPr>
        <w:t> </w:t>
      </w:r>
      <w:r>
        <w:rPr>
          <w:sz w:val="20"/>
        </w:rPr>
        <w:t>requisito</w:t>
      </w:r>
      <w:r>
        <w:rPr>
          <w:spacing w:val="-8"/>
          <w:sz w:val="20"/>
        </w:rPr>
        <w:t> </w:t>
      </w:r>
      <w:r>
        <w:rPr>
          <w:sz w:val="20"/>
        </w:rPr>
        <w:t>de</w:t>
      </w:r>
      <w:r>
        <w:rPr>
          <w:spacing w:val="-8"/>
          <w:sz w:val="20"/>
        </w:rPr>
        <w:t> </w:t>
      </w:r>
      <w:r>
        <w:rPr>
          <w:sz w:val="20"/>
        </w:rPr>
        <w:t>la</w:t>
      </w:r>
      <w:r>
        <w:rPr>
          <w:spacing w:val="-6"/>
          <w:sz w:val="20"/>
        </w:rPr>
        <w:t> </w:t>
      </w:r>
      <w:r>
        <w:rPr>
          <w:sz w:val="20"/>
        </w:rPr>
        <w:t>nacionalidad</w:t>
      </w:r>
      <w:r>
        <w:rPr>
          <w:spacing w:val="-6"/>
          <w:sz w:val="20"/>
        </w:rPr>
        <w:t> </w:t>
      </w:r>
      <w:r>
        <w:rPr>
          <w:sz w:val="20"/>
        </w:rPr>
        <w:t>guatemalteca</w:t>
      </w:r>
      <w:r>
        <w:rPr>
          <w:spacing w:val="-7"/>
          <w:sz w:val="20"/>
        </w:rPr>
        <w:t> </w:t>
      </w:r>
      <w:r>
        <w:rPr>
          <w:sz w:val="20"/>
        </w:rPr>
        <w:t>y</w:t>
      </w:r>
      <w:r>
        <w:rPr>
          <w:spacing w:val="-7"/>
          <w:sz w:val="20"/>
        </w:rPr>
        <w:t> </w:t>
      </w:r>
      <w:r>
        <w:rPr>
          <w:sz w:val="20"/>
        </w:rPr>
        <w:t>la</w:t>
      </w:r>
      <w:r>
        <w:rPr>
          <w:spacing w:val="-4"/>
          <w:sz w:val="20"/>
        </w:rPr>
        <w:t> </w:t>
      </w:r>
      <w:r>
        <w:rPr>
          <w:sz w:val="20"/>
        </w:rPr>
        <w:t>protección</w:t>
      </w:r>
      <w:r>
        <w:rPr>
          <w:spacing w:val="-6"/>
          <w:sz w:val="20"/>
        </w:rPr>
        <w:t> </w:t>
      </w:r>
      <w:r>
        <w:rPr>
          <w:sz w:val="20"/>
        </w:rPr>
        <w:t>de</w:t>
      </w:r>
      <w:r>
        <w:rPr>
          <w:spacing w:val="-8"/>
          <w:sz w:val="20"/>
        </w:rPr>
        <w:t> </w:t>
      </w:r>
      <w:r>
        <w:rPr>
          <w:sz w:val="20"/>
        </w:rPr>
        <w:t>los</w:t>
      </w:r>
      <w:r>
        <w:rPr>
          <w:spacing w:val="-7"/>
          <w:sz w:val="20"/>
        </w:rPr>
        <w:t> </w:t>
      </w:r>
      <w:r>
        <w:rPr>
          <w:sz w:val="20"/>
        </w:rPr>
        <w:t>derechos</w:t>
      </w:r>
      <w:r>
        <w:rPr>
          <w:spacing w:val="-7"/>
          <w:sz w:val="20"/>
        </w:rPr>
        <w:t> </w:t>
      </w:r>
      <w:r>
        <w:rPr>
          <w:sz w:val="20"/>
        </w:rPr>
        <w:t>humanos. Cabe</w:t>
      </w:r>
      <w:r>
        <w:rPr>
          <w:spacing w:val="-7"/>
          <w:sz w:val="20"/>
        </w:rPr>
        <w:t> </w:t>
      </w:r>
      <w:r>
        <w:rPr>
          <w:sz w:val="20"/>
        </w:rPr>
        <w:t>recordar</w:t>
      </w:r>
      <w:r>
        <w:rPr>
          <w:spacing w:val="-9"/>
          <w:sz w:val="20"/>
        </w:rPr>
        <w:t> </w:t>
      </w:r>
      <w:r>
        <w:rPr>
          <w:sz w:val="20"/>
        </w:rPr>
        <w:t>la</w:t>
      </w:r>
      <w:r>
        <w:rPr>
          <w:spacing w:val="-6"/>
          <w:sz w:val="20"/>
        </w:rPr>
        <w:t> </w:t>
      </w:r>
      <w:r>
        <w:rPr>
          <w:sz w:val="20"/>
        </w:rPr>
        <w:t>reflexión</w:t>
      </w:r>
      <w:r>
        <w:rPr>
          <w:spacing w:val="-7"/>
          <w:sz w:val="20"/>
        </w:rPr>
        <w:t> </w:t>
      </w:r>
      <w:r>
        <w:rPr>
          <w:sz w:val="20"/>
        </w:rPr>
        <w:t>de</w:t>
      </w:r>
      <w:r>
        <w:rPr>
          <w:spacing w:val="-7"/>
          <w:sz w:val="20"/>
        </w:rPr>
        <w:t> </w:t>
      </w:r>
      <w:r>
        <w:rPr>
          <w:sz w:val="20"/>
        </w:rPr>
        <w:t>Barak</w:t>
      </w:r>
      <w:r>
        <w:rPr>
          <w:spacing w:val="-6"/>
          <w:sz w:val="20"/>
        </w:rPr>
        <w:t> </w:t>
      </w:r>
      <w:r>
        <w:rPr>
          <w:sz w:val="20"/>
        </w:rPr>
        <w:t>de</w:t>
      </w:r>
      <w:r>
        <w:rPr>
          <w:spacing w:val="-7"/>
          <w:sz w:val="20"/>
        </w:rPr>
        <w:t> </w:t>
      </w:r>
      <w:r>
        <w:rPr>
          <w:sz w:val="20"/>
        </w:rPr>
        <w:t>que</w:t>
      </w:r>
      <w:r>
        <w:rPr>
          <w:spacing w:val="-7"/>
          <w:sz w:val="20"/>
        </w:rPr>
        <w:t> </w:t>
      </w:r>
      <w:r>
        <w:rPr>
          <w:sz w:val="20"/>
        </w:rPr>
        <w:t>una</w:t>
      </w:r>
      <w:r>
        <w:rPr>
          <w:spacing w:val="-7"/>
          <w:sz w:val="20"/>
        </w:rPr>
        <w:t> </w:t>
      </w:r>
      <w:r>
        <w:rPr>
          <w:sz w:val="20"/>
        </w:rPr>
        <w:t>sociedad</w:t>
      </w:r>
      <w:r>
        <w:rPr>
          <w:spacing w:val="-7"/>
          <w:sz w:val="20"/>
        </w:rPr>
        <w:t> </w:t>
      </w:r>
      <w:r>
        <w:rPr>
          <w:sz w:val="20"/>
        </w:rPr>
        <w:t>que</w:t>
      </w:r>
      <w:r>
        <w:rPr>
          <w:spacing w:val="-7"/>
          <w:sz w:val="20"/>
        </w:rPr>
        <w:t> </w:t>
      </w:r>
      <w:r>
        <w:rPr>
          <w:sz w:val="20"/>
        </w:rPr>
        <w:t>se</w:t>
      </w:r>
      <w:r>
        <w:rPr>
          <w:spacing w:val="-7"/>
          <w:sz w:val="20"/>
        </w:rPr>
        <w:t> </w:t>
      </w:r>
      <w:r>
        <w:rPr>
          <w:sz w:val="20"/>
        </w:rPr>
        <w:t>esfuerza</w:t>
      </w:r>
      <w:r>
        <w:rPr>
          <w:spacing w:val="-7"/>
          <w:sz w:val="20"/>
        </w:rPr>
        <w:t> </w:t>
      </w:r>
      <w:r>
        <w:rPr>
          <w:sz w:val="20"/>
        </w:rPr>
        <w:t>por</w:t>
      </w:r>
      <w:r>
        <w:rPr>
          <w:spacing w:val="-9"/>
          <w:sz w:val="20"/>
        </w:rPr>
        <w:t> </w:t>
      </w:r>
      <w:r>
        <w:rPr>
          <w:sz w:val="20"/>
        </w:rPr>
        <w:t>proteger los derechos humanos no debe permitir el uso de cualquier consideración general de supuesto interés público para justificar la limitación de un derecho</w:t>
      </w:r>
      <w:r>
        <w:rPr>
          <w:position w:val="7"/>
          <w:sz w:val="13"/>
        </w:rPr>
        <w:t>103</w:t>
      </w:r>
      <w:r>
        <w:rPr>
          <w:sz w:val="20"/>
        </w:rPr>
        <w:t>. Entiendo, con base</w:t>
      </w:r>
      <w:r>
        <w:rPr>
          <w:spacing w:val="-5"/>
          <w:sz w:val="20"/>
        </w:rPr>
        <w:t> </w:t>
      </w:r>
      <w:r>
        <w:rPr>
          <w:sz w:val="20"/>
        </w:rPr>
        <w:t>en</w:t>
      </w:r>
      <w:r>
        <w:rPr>
          <w:spacing w:val="-6"/>
          <w:sz w:val="20"/>
        </w:rPr>
        <w:t> </w:t>
      </w:r>
      <w:r>
        <w:rPr>
          <w:sz w:val="20"/>
        </w:rPr>
        <w:t>lo</w:t>
      </w:r>
      <w:r>
        <w:rPr>
          <w:spacing w:val="-8"/>
          <w:sz w:val="20"/>
        </w:rPr>
        <w:t> </w:t>
      </w:r>
      <w:r>
        <w:rPr>
          <w:sz w:val="20"/>
        </w:rPr>
        <w:t>anterior,</w:t>
      </w:r>
      <w:r>
        <w:rPr>
          <w:spacing w:val="-7"/>
          <w:sz w:val="20"/>
        </w:rPr>
        <w:t> </w:t>
      </w:r>
      <w:r>
        <w:rPr>
          <w:sz w:val="20"/>
        </w:rPr>
        <w:t>que</w:t>
      </w:r>
      <w:r>
        <w:rPr>
          <w:spacing w:val="-6"/>
          <w:sz w:val="20"/>
        </w:rPr>
        <w:t> </w:t>
      </w:r>
      <w:r>
        <w:rPr>
          <w:sz w:val="20"/>
        </w:rPr>
        <w:t>la</w:t>
      </w:r>
      <w:r>
        <w:rPr>
          <w:spacing w:val="-6"/>
          <w:sz w:val="20"/>
        </w:rPr>
        <w:t> </w:t>
      </w:r>
      <w:r>
        <w:rPr>
          <w:sz w:val="20"/>
        </w:rPr>
        <w:t>invocación</w:t>
      </w:r>
      <w:r>
        <w:rPr>
          <w:spacing w:val="-6"/>
          <w:sz w:val="20"/>
        </w:rPr>
        <w:t> </w:t>
      </w:r>
      <w:r>
        <w:rPr>
          <w:sz w:val="20"/>
        </w:rPr>
        <w:t>de</w:t>
      </w:r>
      <w:r>
        <w:rPr>
          <w:spacing w:val="-8"/>
          <w:sz w:val="20"/>
        </w:rPr>
        <w:t> </w:t>
      </w:r>
      <w:r>
        <w:rPr>
          <w:sz w:val="20"/>
        </w:rPr>
        <w:t>la</w:t>
      </w:r>
      <w:r>
        <w:rPr>
          <w:spacing w:val="-6"/>
          <w:sz w:val="20"/>
        </w:rPr>
        <w:t> </w:t>
      </w:r>
      <w:r>
        <w:rPr>
          <w:sz w:val="20"/>
        </w:rPr>
        <w:t>protección</w:t>
      </w:r>
      <w:r>
        <w:rPr>
          <w:spacing w:val="-6"/>
          <w:sz w:val="20"/>
        </w:rPr>
        <w:t> </w:t>
      </w:r>
      <w:r>
        <w:rPr>
          <w:sz w:val="20"/>
        </w:rPr>
        <w:t>de</w:t>
      </w:r>
      <w:r>
        <w:rPr>
          <w:spacing w:val="-8"/>
          <w:sz w:val="20"/>
        </w:rPr>
        <w:t> </w:t>
      </w:r>
      <w:r>
        <w:rPr>
          <w:sz w:val="20"/>
        </w:rPr>
        <w:t>los</w:t>
      </w:r>
      <w:r>
        <w:rPr>
          <w:spacing w:val="-7"/>
          <w:sz w:val="20"/>
        </w:rPr>
        <w:t> </w:t>
      </w:r>
      <w:r>
        <w:rPr>
          <w:sz w:val="20"/>
        </w:rPr>
        <w:t>derechos</w:t>
      </w:r>
      <w:r>
        <w:rPr>
          <w:spacing w:val="-7"/>
          <w:sz w:val="20"/>
        </w:rPr>
        <w:t> </w:t>
      </w:r>
      <w:r>
        <w:rPr>
          <w:sz w:val="20"/>
        </w:rPr>
        <w:t>humanos</w:t>
      </w:r>
      <w:r>
        <w:rPr>
          <w:spacing w:val="-7"/>
          <w:sz w:val="20"/>
        </w:rPr>
        <w:t> </w:t>
      </w:r>
      <w:r>
        <w:rPr>
          <w:sz w:val="20"/>
        </w:rPr>
        <w:t>como finalidad</w:t>
      </w:r>
      <w:r>
        <w:rPr>
          <w:spacing w:val="-9"/>
          <w:sz w:val="20"/>
        </w:rPr>
        <w:t> </w:t>
      </w:r>
      <w:r>
        <w:rPr>
          <w:sz w:val="20"/>
        </w:rPr>
        <w:t>de</w:t>
      </w:r>
      <w:r>
        <w:rPr>
          <w:spacing w:val="-10"/>
          <w:sz w:val="20"/>
        </w:rPr>
        <w:t> </w:t>
      </w:r>
      <w:r>
        <w:rPr>
          <w:sz w:val="20"/>
        </w:rPr>
        <w:t>la</w:t>
      </w:r>
      <w:r>
        <w:rPr>
          <w:spacing w:val="-9"/>
          <w:sz w:val="20"/>
        </w:rPr>
        <w:t> </w:t>
      </w:r>
      <w:r>
        <w:rPr>
          <w:sz w:val="20"/>
        </w:rPr>
        <w:t>medida</w:t>
      </w:r>
      <w:r>
        <w:rPr>
          <w:spacing w:val="-7"/>
          <w:sz w:val="20"/>
        </w:rPr>
        <w:t> </w:t>
      </w:r>
      <w:r>
        <w:rPr>
          <w:sz w:val="20"/>
        </w:rPr>
        <w:t>restrictiva</w:t>
      </w:r>
      <w:r>
        <w:rPr>
          <w:spacing w:val="-10"/>
          <w:sz w:val="20"/>
        </w:rPr>
        <w:t> </w:t>
      </w:r>
      <w:r>
        <w:rPr>
          <w:sz w:val="20"/>
        </w:rPr>
        <w:t>no</w:t>
      </w:r>
      <w:r>
        <w:rPr>
          <w:spacing w:val="-10"/>
          <w:sz w:val="20"/>
        </w:rPr>
        <w:t> </w:t>
      </w:r>
      <w:r>
        <w:rPr>
          <w:sz w:val="20"/>
        </w:rPr>
        <w:t>aporta</w:t>
      </w:r>
      <w:r>
        <w:rPr>
          <w:spacing w:val="-7"/>
          <w:sz w:val="20"/>
        </w:rPr>
        <w:t> </w:t>
      </w:r>
      <w:r>
        <w:rPr>
          <w:sz w:val="20"/>
        </w:rPr>
        <w:t>elementos</w:t>
      </w:r>
      <w:r>
        <w:rPr>
          <w:spacing w:val="-8"/>
          <w:sz w:val="20"/>
        </w:rPr>
        <w:t> </w:t>
      </w:r>
      <w:r>
        <w:rPr>
          <w:sz w:val="20"/>
        </w:rPr>
        <w:t>convincentes</w:t>
      </w:r>
      <w:r>
        <w:rPr>
          <w:spacing w:val="-10"/>
          <w:sz w:val="20"/>
        </w:rPr>
        <w:t> </w:t>
      </w:r>
      <w:r>
        <w:rPr>
          <w:sz w:val="20"/>
        </w:rPr>
        <w:t>para</w:t>
      </w:r>
      <w:r>
        <w:rPr>
          <w:spacing w:val="-9"/>
          <w:sz w:val="20"/>
        </w:rPr>
        <w:t> </w:t>
      </w:r>
      <w:r>
        <w:rPr>
          <w:sz w:val="20"/>
        </w:rPr>
        <w:t>el</w:t>
      </w:r>
      <w:r>
        <w:rPr>
          <w:spacing w:val="-10"/>
          <w:sz w:val="20"/>
        </w:rPr>
        <w:t> </w:t>
      </w:r>
      <w:r>
        <w:rPr>
          <w:sz w:val="20"/>
        </w:rPr>
        <w:t>análisis</w:t>
      </w:r>
      <w:r>
        <w:rPr>
          <w:spacing w:val="-10"/>
          <w:sz w:val="20"/>
        </w:rPr>
        <w:t> </w:t>
      </w:r>
      <w:r>
        <w:rPr>
          <w:sz w:val="20"/>
        </w:rPr>
        <w:t>de adecuación, pues no justifica cómo la limitación del derecho constitucional -y convencional- a la igualdad y no discriminación promovería los demás derechos invocados por el Estado</w:t>
      </w:r>
      <w:r>
        <w:rPr>
          <w:position w:val="7"/>
          <w:sz w:val="13"/>
        </w:rPr>
        <w:t>104</w:t>
      </w:r>
      <w:r>
        <w:rPr>
          <w:sz w:val="20"/>
        </w:rPr>
        <w:t>.</w:t>
      </w:r>
    </w:p>
    <w:p>
      <w:pPr>
        <w:pStyle w:val="BodyText"/>
        <w:spacing w:before="9"/>
        <w:rPr>
          <w:sz w:val="19"/>
        </w:rPr>
      </w:pPr>
    </w:p>
    <w:p>
      <w:pPr>
        <w:pStyle w:val="Heading2"/>
        <w:numPr>
          <w:ilvl w:val="0"/>
          <w:numId w:val="14"/>
        </w:numPr>
        <w:tabs>
          <w:tab w:pos="3001" w:val="left" w:leader="none"/>
        </w:tabs>
        <w:spacing w:line="240" w:lineRule="auto" w:before="0" w:after="0"/>
        <w:ind w:left="3001" w:right="0" w:hanging="360"/>
        <w:jc w:val="left"/>
      </w:pPr>
      <w:r>
        <w:rPr>
          <w:spacing w:val="-2"/>
        </w:rPr>
        <w:t>Necesidad</w:t>
      </w:r>
    </w:p>
    <w:p>
      <w:pPr>
        <w:pStyle w:val="BodyText"/>
        <w:spacing w:before="1"/>
        <w:rPr>
          <w:b/>
        </w:rPr>
      </w:pPr>
    </w:p>
    <w:p>
      <w:pPr>
        <w:pStyle w:val="ListParagraph"/>
        <w:numPr>
          <w:ilvl w:val="0"/>
          <w:numId w:val="11"/>
        </w:numPr>
        <w:tabs>
          <w:tab w:pos="841" w:val="left" w:leader="none"/>
        </w:tabs>
        <w:spacing w:line="240" w:lineRule="auto" w:before="0" w:after="0"/>
        <w:ind w:left="120" w:right="117" w:firstLine="0"/>
        <w:jc w:val="both"/>
        <w:rPr>
          <w:i/>
          <w:sz w:val="20"/>
        </w:rPr>
      </w:pPr>
      <w:r>
        <w:rPr>
          <w:sz w:val="20"/>
        </w:rPr>
        <w:t>La</w:t>
      </w:r>
      <w:r>
        <w:rPr>
          <w:spacing w:val="-11"/>
          <w:sz w:val="20"/>
        </w:rPr>
        <w:t> </w:t>
      </w:r>
      <w:r>
        <w:rPr>
          <w:sz w:val="20"/>
        </w:rPr>
        <w:t>Corte</w:t>
      </w:r>
      <w:r>
        <w:rPr>
          <w:spacing w:val="-10"/>
          <w:sz w:val="20"/>
        </w:rPr>
        <w:t> </w:t>
      </w:r>
      <w:r>
        <w:rPr>
          <w:sz w:val="20"/>
        </w:rPr>
        <w:t>IDH</w:t>
      </w:r>
      <w:r>
        <w:rPr>
          <w:spacing w:val="-10"/>
          <w:sz w:val="20"/>
        </w:rPr>
        <w:t> </w:t>
      </w:r>
      <w:r>
        <w:rPr>
          <w:sz w:val="20"/>
        </w:rPr>
        <w:t>ya</w:t>
      </w:r>
      <w:r>
        <w:rPr>
          <w:spacing w:val="-11"/>
          <w:sz w:val="20"/>
        </w:rPr>
        <w:t> </w:t>
      </w:r>
      <w:r>
        <w:rPr>
          <w:sz w:val="20"/>
        </w:rPr>
        <w:t>ha</w:t>
      </w:r>
      <w:r>
        <w:rPr>
          <w:spacing w:val="-8"/>
          <w:sz w:val="20"/>
        </w:rPr>
        <w:t> </w:t>
      </w:r>
      <w:r>
        <w:rPr>
          <w:sz w:val="20"/>
        </w:rPr>
        <w:t>establecido</w:t>
      </w:r>
      <w:r>
        <w:rPr>
          <w:spacing w:val="-8"/>
          <w:sz w:val="20"/>
        </w:rPr>
        <w:t> </w:t>
      </w:r>
      <w:r>
        <w:rPr>
          <w:sz w:val="20"/>
        </w:rPr>
        <w:t>en</w:t>
      </w:r>
      <w:r>
        <w:rPr>
          <w:spacing w:val="-10"/>
          <w:sz w:val="20"/>
        </w:rPr>
        <w:t> </w:t>
      </w:r>
      <w:r>
        <w:rPr>
          <w:sz w:val="20"/>
        </w:rPr>
        <w:t>varias</w:t>
      </w:r>
      <w:r>
        <w:rPr>
          <w:spacing w:val="-8"/>
          <w:sz w:val="20"/>
        </w:rPr>
        <w:t> </w:t>
      </w:r>
      <w:r>
        <w:rPr>
          <w:sz w:val="20"/>
        </w:rPr>
        <w:t>ocasiones</w:t>
      </w:r>
      <w:r>
        <w:rPr>
          <w:spacing w:val="-10"/>
          <w:sz w:val="20"/>
        </w:rPr>
        <w:t> </w:t>
      </w:r>
      <w:r>
        <w:rPr>
          <w:sz w:val="20"/>
        </w:rPr>
        <w:t>que,</w:t>
      </w:r>
      <w:r>
        <w:rPr>
          <w:spacing w:val="-10"/>
          <w:sz w:val="20"/>
        </w:rPr>
        <w:t> </w:t>
      </w:r>
      <w:r>
        <w:rPr>
          <w:sz w:val="20"/>
        </w:rPr>
        <w:t>para</w:t>
      </w:r>
      <w:r>
        <w:rPr>
          <w:spacing w:val="-9"/>
          <w:sz w:val="20"/>
        </w:rPr>
        <w:t> </w:t>
      </w:r>
      <w:r>
        <w:rPr>
          <w:sz w:val="20"/>
        </w:rPr>
        <w:t>poder</w:t>
      </w:r>
      <w:r>
        <w:rPr>
          <w:spacing w:val="-10"/>
          <w:sz w:val="20"/>
        </w:rPr>
        <w:t> </w:t>
      </w:r>
      <w:r>
        <w:rPr>
          <w:sz w:val="20"/>
        </w:rPr>
        <w:t>comprobar si una medida cumple el requisito de necesidad, hay que “</w:t>
      </w:r>
      <w:r>
        <w:rPr>
          <w:i/>
          <w:sz w:val="20"/>
        </w:rPr>
        <w:t>examinar las alternativas</w:t>
      </w:r>
      <w:r>
        <w:rPr>
          <w:i/>
          <w:sz w:val="20"/>
        </w:rPr>
        <w:t> existentes</w:t>
      </w:r>
      <w:r>
        <w:rPr>
          <w:i/>
          <w:spacing w:val="47"/>
          <w:sz w:val="20"/>
        </w:rPr>
        <w:t> </w:t>
      </w:r>
      <w:r>
        <w:rPr>
          <w:i/>
          <w:sz w:val="20"/>
        </w:rPr>
        <w:t>para</w:t>
      </w:r>
      <w:r>
        <w:rPr>
          <w:i/>
          <w:spacing w:val="49"/>
          <w:sz w:val="20"/>
        </w:rPr>
        <w:t> </w:t>
      </w:r>
      <w:r>
        <w:rPr>
          <w:i/>
          <w:sz w:val="20"/>
        </w:rPr>
        <w:t>alcanzar</w:t>
      </w:r>
      <w:r>
        <w:rPr>
          <w:i/>
          <w:spacing w:val="47"/>
          <w:sz w:val="20"/>
        </w:rPr>
        <w:t> </w:t>
      </w:r>
      <w:r>
        <w:rPr>
          <w:i/>
          <w:sz w:val="20"/>
        </w:rPr>
        <w:t>el</w:t>
      </w:r>
      <w:r>
        <w:rPr>
          <w:i/>
          <w:spacing w:val="49"/>
          <w:sz w:val="20"/>
        </w:rPr>
        <w:t> </w:t>
      </w:r>
      <w:r>
        <w:rPr>
          <w:i/>
          <w:sz w:val="20"/>
        </w:rPr>
        <w:t>fin</w:t>
      </w:r>
      <w:r>
        <w:rPr>
          <w:i/>
          <w:spacing w:val="49"/>
          <w:sz w:val="20"/>
        </w:rPr>
        <w:t> </w:t>
      </w:r>
      <w:r>
        <w:rPr>
          <w:i/>
          <w:sz w:val="20"/>
        </w:rPr>
        <w:t>legítimo</w:t>
      </w:r>
      <w:r>
        <w:rPr>
          <w:i/>
          <w:spacing w:val="48"/>
          <w:sz w:val="20"/>
        </w:rPr>
        <w:t> </w:t>
      </w:r>
      <w:r>
        <w:rPr>
          <w:i/>
          <w:sz w:val="20"/>
        </w:rPr>
        <w:t>perseguido</w:t>
      </w:r>
      <w:r>
        <w:rPr>
          <w:i/>
          <w:spacing w:val="48"/>
          <w:sz w:val="20"/>
        </w:rPr>
        <w:t> </w:t>
      </w:r>
      <w:r>
        <w:rPr>
          <w:i/>
          <w:sz w:val="20"/>
        </w:rPr>
        <w:t>y</w:t>
      </w:r>
      <w:r>
        <w:rPr>
          <w:i/>
          <w:spacing w:val="47"/>
          <w:sz w:val="20"/>
        </w:rPr>
        <w:t> </w:t>
      </w:r>
      <w:r>
        <w:rPr>
          <w:i/>
          <w:sz w:val="20"/>
        </w:rPr>
        <w:t>precisar</w:t>
      </w:r>
      <w:r>
        <w:rPr>
          <w:i/>
          <w:spacing w:val="47"/>
          <w:sz w:val="20"/>
        </w:rPr>
        <w:t> </w:t>
      </w:r>
      <w:r>
        <w:rPr>
          <w:i/>
          <w:sz w:val="20"/>
        </w:rPr>
        <w:t>la</w:t>
      </w:r>
      <w:r>
        <w:rPr>
          <w:i/>
          <w:spacing w:val="48"/>
          <w:sz w:val="20"/>
        </w:rPr>
        <w:t> </w:t>
      </w:r>
      <w:r>
        <w:rPr>
          <w:i/>
          <w:sz w:val="20"/>
        </w:rPr>
        <w:t>mayor</w:t>
      </w:r>
      <w:r>
        <w:rPr>
          <w:i/>
          <w:spacing w:val="50"/>
          <w:sz w:val="20"/>
        </w:rPr>
        <w:t> </w:t>
      </w:r>
      <w:r>
        <w:rPr>
          <w:i/>
          <w:sz w:val="20"/>
        </w:rPr>
        <w:t>o</w:t>
      </w:r>
      <w:r>
        <w:rPr>
          <w:i/>
          <w:spacing w:val="48"/>
          <w:sz w:val="20"/>
        </w:rPr>
        <w:t> </w:t>
      </w:r>
      <w:r>
        <w:rPr>
          <w:i/>
          <w:spacing w:val="-2"/>
          <w:sz w:val="20"/>
        </w:rPr>
        <w:t>menor</w:t>
      </w:r>
    </w:p>
    <w:p>
      <w:pPr>
        <w:pStyle w:val="BodyText"/>
        <w:rPr>
          <w:i/>
        </w:rPr>
      </w:pPr>
    </w:p>
    <w:p>
      <w:pPr>
        <w:pStyle w:val="BodyText"/>
        <w:rPr>
          <w:i/>
        </w:rPr>
      </w:pPr>
    </w:p>
    <w:p>
      <w:pPr>
        <w:pStyle w:val="BodyText"/>
        <w:spacing w:before="7"/>
        <w:rPr>
          <w:i/>
          <w:sz w:val="12"/>
        </w:rPr>
      </w:pPr>
      <w:r>
        <w:rPr/>
        <w:pict>
          <v:rect style="position:absolute;margin-left:90.024002pt;margin-top:8.85127pt;width:144.020pt;height:.599980pt;mso-position-horizontal-relative:page;mso-position-vertical-relative:paragraph;z-index:-15705600;mso-wrap-distance-left:0;mso-wrap-distance-right:0" id="docshape49" filled="true" fillcolor="#000000" stroked="false">
            <v:fill type="solid"/>
            <w10:wrap type="topAndBottom"/>
          </v:rect>
        </w:pict>
      </w:r>
    </w:p>
    <w:p>
      <w:pPr>
        <w:spacing w:before="96"/>
        <w:ind w:left="120" w:right="0" w:firstLine="0"/>
        <w:jc w:val="both"/>
        <w:rPr>
          <w:sz w:val="16"/>
        </w:rPr>
      </w:pPr>
      <w:r>
        <w:rPr>
          <w:sz w:val="16"/>
          <w:vertAlign w:val="superscript"/>
        </w:rPr>
        <w:t>100</w:t>
      </w:r>
      <w:r>
        <w:rPr>
          <w:spacing w:val="71"/>
          <w:sz w:val="16"/>
          <w:vertAlign w:val="baseline"/>
        </w:rPr>
        <w:t>    </w:t>
      </w:r>
      <w:r>
        <w:rPr>
          <w:i/>
          <w:sz w:val="16"/>
          <w:vertAlign w:val="baseline"/>
        </w:rPr>
        <w:t>Cfr</w:t>
      </w:r>
      <w:r>
        <w:rPr>
          <w:sz w:val="16"/>
          <w:vertAlign w:val="baseline"/>
        </w:rPr>
        <w:t>.</w:t>
      </w:r>
      <w:r>
        <w:rPr>
          <w:spacing w:val="44"/>
          <w:sz w:val="16"/>
          <w:vertAlign w:val="baseline"/>
        </w:rPr>
        <w:t> </w:t>
      </w:r>
      <w:r>
        <w:rPr>
          <w:sz w:val="16"/>
          <w:vertAlign w:val="baseline"/>
        </w:rPr>
        <w:t>STOLLEIS,</w:t>
      </w:r>
      <w:r>
        <w:rPr>
          <w:spacing w:val="22"/>
          <w:sz w:val="16"/>
          <w:vertAlign w:val="baseline"/>
        </w:rPr>
        <w:t> </w:t>
      </w:r>
      <w:r>
        <w:rPr>
          <w:sz w:val="16"/>
          <w:vertAlign w:val="baseline"/>
        </w:rPr>
        <w:t>Michael.</w:t>
      </w:r>
      <w:r>
        <w:rPr>
          <w:spacing w:val="21"/>
          <w:sz w:val="16"/>
          <w:vertAlign w:val="baseline"/>
        </w:rPr>
        <w:t> </w:t>
      </w:r>
      <w:r>
        <w:rPr>
          <w:sz w:val="16"/>
          <w:vertAlign w:val="baseline"/>
        </w:rPr>
        <w:t>“La</w:t>
      </w:r>
      <w:r>
        <w:rPr>
          <w:spacing w:val="21"/>
          <w:sz w:val="16"/>
          <w:vertAlign w:val="baseline"/>
        </w:rPr>
        <w:t> </w:t>
      </w:r>
      <w:r>
        <w:rPr>
          <w:sz w:val="16"/>
          <w:vertAlign w:val="baseline"/>
        </w:rPr>
        <w:t>Idea</w:t>
      </w:r>
      <w:r>
        <w:rPr>
          <w:spacing w:val="22"/>
          <w:sz w:val="16"/>
          <w:vertAlign w:val="baseline"/>
        </w:rPr>
        <w:t> </w:t>
      </w:r>
      <w:r>
        <w:rPr>
          <w:sz w:val="16"/>
          <w:vertAlign w:val="baseline"/>
        </w:rPr>
        <w:t>del</w:t>
      </w:r>
      <w:r>
        <w:rPr>
          <w:spacing w:val="22"/>
          <w:sz w:val="16"/>
          <w:vertAlign w:val="baseline"/>
        </w:rPr>
        <w:t> </w:t>
      </w:r>
      <w:r>
        <w:rPr>
          <w:sz w:val="16"/>
          <w:vertAlign w:val="baseline"/>
        </w:rPr>
        <w:t>Estado</w:t>
      </w:r>
      <w:r>
        <w:rPr>
          <w:spacing w:val="23"/>
          <w:sz w:val="16"/>
          <w:vertAlign w:val="baseline"/>
        </w:rPr>
        <w:t> </w:t>
      </w:r>
      <w:r>
        <w:rPr>
          <w:sz w:val="16"/>
          <w:vertAlign w:val="baseline"/>
        </w:rPr>
        <w:t>Soberano”.</w:t>
      </w:r>
      <w:r>
        <w:rPr>
          <w:spacing w:val="24"/>
          <w:sz w:val="16"/>
          <w:vertAlign w:val="baseline"/>
        </w:rPr>
        <w:t> </w:t>
      </w:r>
      <w:r>
        <w:rPr>
          <w:sz w:val="16"/>
          <w:vertAlign w:val="baseline"/>
        </w:rPr>
        <w:t>In:</w:t>
      </w:r>
      <w:r>
        <w:rPr>
          <w:spacing w:val="24"/>
          <w:sz w:val="16"/>
          <w:vertAlign w:val="baseline"/>
        </w:rPr>
        <w:t> </w:t>
      </w:r>
      <w:r>
        <w:rPr>
          <w:sz w:val="16"/>
          <w:vertAlign w:val="baseline"/>
        </w:rPr>
        <w:t>La</w:t>
      </w:r>
      <w:r>
        <w:rPr>
          <w:spacing w:val="24"/>
          <w:sz w:val="16"/>
          <w:vertAlign w:val="baseline"/>
        </w:rPr>
        <w:t> </w:t>
      </w:r>
      <w:r>
        <w:rPr>
          <w:sz w:val="16"/>
          <w:vertAlign w:val="baseline"/>
        </w:rPr>
        <w:t>textura</w:t>
      </w:r>
      <w:r>
        <w:rPr>
          <w:spacing w:val="22"/>
          <w:sz w:val="16"/>
          <w:vertAlign w:val="baseline"/>
        </w:rPr>
        <w:t> </w:t>
      </w:r>
      <w:r>
        <w:rPr>
          <w:sz w:val="16"/>
          <w:vertAlign w:val="baseline"/>
        </w:rPr>
        <w:t>histórica</w:t>
      </w:r>
      <w:r>
        <w:rPr>
          <w:spacing w:val="20"/>
          <w:sz w:val="16"/>
          <w:vertAlign w:val="baseline"/>
        </w:rPr>
        <w:t> </w:t>
      </w:r>
      <w:r>
        <w:rPr>
          <w:sz w:val="16"/>
          <w:vertAlign w:val="baseline"/>
        </w:rPr>
        <w:t>de</w:t>
      </w:r>
      <w:r>
        <w:rPr>
          <w:spacing w:val="24"/>
          <w:sz w:val="16"/>
          <w:vertAlign w:val="baseline"/>
        </w:rPr>
        <w:t> </w:t>
      </w:r>
      <w:r>
        <w:rPr>
          <w:sz w:val="16"/>
          <w:vertAlign w:val="baseline"/>
        </w:rPr>
        <w:t>las</w:t>
      </w:r>
      <w:r>
        <w:rPr>
          <w:spacing w:val="20"/>
          <w:sz w:val="16"/>
          <w:vertAlign w:val="baseline"/>
        </w:rPr>
        <w:t> </w:t>
      </w:r>
      <w:r>
        <w:rPr>
          <w:spacing w:val="-2"/>
          <w:sz w:val="16"/>
          <w:vertAlign w:val="baseline"/>
        </w:rPr>
        <w:t>formas</w:t>
      </w:r>
    </w:p>
    <w:p>
      <w:pPr>
        <w:spacing w:before="0"/>
        <w:ind w:left="120" w:right="0" w:firstLine="0"/>
        <w:jc w:val="both"/>
        <w:rPr>
          <w:sz w:val="16"/>
        </w:rPr>
      </w:pPr>
      <w:r>
        <w:rPr>
          <w:sz w:val="16"/>
        </w:rPr>
        <w:t>políticas.</w:t>
      </w:r>
      <w:r>
        <w:rPr>
          <w:spacing w:val="-5"/>
          <w:sz w:val="16"/>
        </w:rPr>
        <w:t> </w:t>
      </w:r>
      <w:r>
        <w:rPr>
          <w:sz w:val="16"/>
        </w:rPr>
        <w:t>Madrid:</w:t>
      </w:r>
      <w:r>
        <w:rPr>
          <w:spacing w:val="-6"/>
          <w:sz w:val="16"/>
        </w:rPr>
        <w:t> </w:t>
      </w:r>
      <w:r>
        <w:rPr>
          <w:sz w:val="16"/>
        </w:rPr>
        <w:t>Marcial</w:t>
      </w:r>
      <w:r>
        <w:rPr>
          <w:spacing w:val="-4"/>
          <w:sz w:val="16"/>
        </w:rPr>
        <w:t> </w:t>
      </w:r>
      <w:r>
        <w:rPr>
          <w:sz w:val="16"/>
        </w:rPr>
        <w:t>Pons,</w:t>
      </w:r>
      <w:r>
        <w:rPr>
          <w:spacing w:val="-5"/>
          <w:sz w:val="16"/>
        </w:rPr>
        <w:t> </w:t>
      </w:r>
      <w:r>
        <w:rPr>
          <w:sz w:val="16"/>
        </w:rPr>
        <w:t>2011,</w:t>
      </w:r>
      <w:r>
        <w:rPr>
          <w:spacing w:val="-6"/>
          <w:sz w:val="16"/>
        </w:rPr>
        <w:t> </w:t>
      </w:r>
      <w:r>
        <w:rPr>
          <w:sz w:val="16"/>
        </w:rPr>
        <w:t>p.</w:t>
      </w:r>
      <w:r>
        <w:rPr>
          <w:spacing w:val="-4"/>
          <w:sz w:val="16"/>
        </w:rPr>
        <w:t> </w:t>
      </w:r>
      <w:r>
        <w:rPr>
          <w:spacing w:val="-5"/>
          <w:sz w:val="16"/>
        </w:rPr>
        <w:t>32.</w:t>
      </w:r>
    </w:p>
    <w:p>
      <w:pPr>
        <w:spacing w:before="0"/>
        <w:ind w:left="120" w:right="0" w:firstLine="0"/>
        <w:jc w:val="both"/>
        <w:rPr>
          <w:sz w:val="16"/>
        </w:rPr>
      </w:pPr>
      <w:r>
        <w:rPr>
          <w:sz w:val="16"/>
          <w:vertAlign w:val="superscript"/>
        </w:rPr>
        <w:t>101</w:t>
      </w:r>
      <w:r>
        <w:rPr>
          <w:spacing w:val="71"/>
          <w:sz w:val="16"/>
          <w:vertAlign w:val="baseline"/>
        </w:rPr>
        <w:t>    </w:t>
      </w:r>
      <w:r>
        <w:rPr>
          <w:i/>
          <w:sz w:val="16"/>
          <w:vertAlign w:val="baseline"/>
        </w:rPr>
        <w:t>Cfr</w:t>
      </w:r>
      <w:r>
        <w:rPr>
          <w:sz w:val="16"/>
          <w:vertAlign w:val="baseline"/>
        </w:rPr>
        <w:t>. Escrito</w:t>
      </w:r>
      <w:r>
        <w:rPr>
          <w:spacing w:val="-2"/>
          <w:sz w:val="16"/>
          <w:vertAlign w:val="baseline"/>
        </w:rPr>
        <w:t> </w:t>
      </w:r>
      <w:r>
        <w:rPr>
          <w:sz w:val="16"/>
          <w:vertAlign w:val="baseline"/>
        </w:rPr>
        <w:t>de</w:t>
      </w:r>
      <w:r>
        <w:rPr>
          <w:spacing w:val="-3"/>
          <w:sz w:val="16"/>
          <w:vertAlign w:val="baseline"/>
        </w:rPr>
        <w:t> </w:t>
      </w:r>
      <w:r>
        <w:rPr>
          <w:sz w:val="16"/>
          <w:vertAlign w:val="baseline"/>
        </w:rPr>
        <w:t>Alegatos</w:t>
      </w:r>
      <w:r>
        <w:rPr>
          <w:spacing w:val="-1"/>
          <w:sz w:val="16"/>
          <w:vertAlign w:val="baseline"/>
        </w:rPr>
        <w:t> </w:t>
      </w:r>
      <w:r>
        <w:rPr>
          <w:sz w:val="16"/>
          <w:vertAlign w:val="baseline"/>
        </w:rPr>
        <w:t>Finales</w:t>
      </w:r>
      <w:r>
        <w:rPr>
          <w:spacing w:val="-1"/>
          <w:sz w:val="16"/>
          <w:vertAlign w:val="baseline"/>
        </w:rPr>
        <w:t> </w:t>
      </w:r>
      <w:r>
        <w:rPr>
          <w:sz w:val="16"/>
          <w:vertAlign w:val="baseline"/>
        </w:rPr>
        <w:t>(Estado)</w:t>
      </w:r>
      <w:r>
        <w:rPr>
          <w:spacing w:val="-4"/>
          <w:sz w:val="16"/>
          <w:vertAlign w:val="baseline"/>
        </w:rPr>
        <w:t> </w:t>
      </w:r>
      <w:r>
        <w:rPr>
          <w:sz w:val="16"/>
          <w:vertAlign w:val="baseline"/>
        </w:rPr>
        <w:t>de</w:t>
      </w:r>
      <w:r>
        <w:rPr>
          <w:spacing w:val="-6"/>
          <w:sz w:val="16"/>
          <w:vertAlign w:val="baseline"/>
        </w:rPr>
        <w:t> </w:t>
      </w:r>
      <w:r>
        <w:rPr>
          <w:sz w:val="16"/>
          <w:vertAlign w:val="baseline"/>
        </w:rPr>
        <w:t>28</w:t>
      </w:r>
      <w:r>
        <w:rPr>
          <w:spacing w:val="-2"/>
          <w:sz w:val="16"/>
          <w:vertAlign w:val="baseline"/>
        </w:rPr>
        <w:t> </w:t>
      </w:r>
      <w:r>
        <w:rPr>
          <w:sz w:val="16"/>
          <w:vertAlign w:val="baseline"/>
        </w:rPr>
        <w:t>de</w:t>
      </w:r>
      <w:r>
        <w:rPr>
          <w:spacing w:val="-3"/>
          <w:sz w:val="16"/>
          <w:vertAlign w:val="baseline"/>
        </w:rPr>
        <w:t> </w:t>
      </w:r>
      <w:r>
        <w:rPr>
          <w:sz w:val="16"/>
          <w:vertAlign w:val="baseline"/>
        </w:rPr>
        <w:t>abril</w:t>
      </w:r>
      <w:r>
        <w:rPr>
          <w:spacing w:val="-2"/>
          <w:sz w:val="16"/>
          <w:vertAlign w:val="baseline"/>
        </w:rPr>
        <w:t> </w:t>
      </w:r>
      <w:r>
        <w:rPr>
          <w:sz w:val="16"/>
          <w:vertAlign w:val="baseline"/>
        </w:rPr>
        <w:t>de</w:t>
      </w:r>
      <w:r>
        <w:rPr>
          <w:spacing w:val="-2"/>
          <w:sz w:val="16"/>
          <w:vertAlign w:val="baseline"/>
        </w:rPr>
        <w:t> </w:t>
      </w:r>
      <w:r>
        <w:rPr>
          <w:sz w:val="16"/>
          <w:vertAlign w:val="baseline"/>
        </w:rPr>
        <w:t>2022,</w:t>
      </w:r>
      <w:r>
        <w:rPr>
          <w:spacing w:val="-5"/>
          <w:sz w:val="16"/>
          <w:vertAlign w:val="baseline"/>
        </w:rPr>
        <w:t> </w:t>
      </w:r>
      <w:r>
        <w:rPr>
          <w:sz w:val="16"/>
          <w:vertAlign w:val="baseline"/>
        </w:rPr>
        <w:t>párr.</w:t>
      </w:r>
      <w:r>
        <w:rPr>
          <w:spacing w:val="-1"/>
          <w:sz w:val="16"/>
          <w:vertAlign w:val="baseline"/>
        </w:rPr>
        <w:t> </w:t>
      </w:r>
      <w:r>
        <w:rPr>
          <w:spacing w:val="-4"/>
          <w:sz w:val="16"/>
          <w:vertAlign w:val="baseline"/>
        </w:rPr>
        <w:t>166.</w:t>
      </w:r>
    </w:p>
    <w:p>
      <w:pPr>
        <w:spacing w:before="0"/>
        <w:ind w:left="120" w:right="117" w:firstLine="0"/>
        <w:jc w:val="both"/>
        <w:rPr>
          <w:sz w:val="16"/>
        </w:rPr>
      </w:pPr>
      <w:r>
        <w:rPr>
          <w:sz w:val="16"/>
          <w:vertAlign w:val="superscript"/>
        </w:rPr>
        <w:t>102</w:t>
      </w:r>
      <w:r>
        <w:rPr>
          <w:spacing w:val="80"/>
          <w:sz w:val="16"/>
          <w:vertAlign w:val="baseline"/>
        </w:rPr>
        <w:t>   </w:t>
      </w:r>
      <w:r>
        <w:rPr>
          <w:i/>
          <w:sz w:val="16"/>
          <w:vertAlign w:val="baseline"/>
        </w:rPr>
        <w:t>“Caso el Notario cometa un delito por utilización ilícita de la fé pública, el Estado de Guatemala</w:t>
      </w:r>
      <w:r>
        <w:rPr>
          <w:i/>
          <w:sz w:val="16"/>
          <w:vertAlign w:val="baseline"/>
        </w:rPr>
        <w:t> puede garantizar que el profesional en cuestión responda personalmente ante la justicia y repare integralmente a las víctimas”. Cfr. </w:t>
      </w:r>
      <w:r>
        <w:rPr>
          <w:sz w:val="16"/>
          <w:vertAlign w:val="baseline"/>
        </w:rPr>
        <w:t>Escrito de Alegatos Finales (Estado) de 28 de abril de 2022, párr. 167.</w:t>
      </w:r>
    </w:p>
    <w:p>
      <w:pPr>
        <w:spacing w:before="0"/>
        <w:ind w:left="120" w:right="113" w:firstLine="0"/>
        <w:jc w:val="both"/>
        <w:rPr>
          <w:sz w:val="16"/>
        </w:rPr>
      </w:pPr>
      <w:r>
        <w:rPr>
          <w:sz w:val="16"/>
          <w:vertAlign w:val="superscript"/>
        </w:rPr>
        <w:t>103</w:t>
      </w:r>
      <w:r>
        <w:rPr>
          <w:spacing w:val="80"/>
          <w:sz w:val="16"/>
          <w:vertAlign w:val="baseline"/>
        </w:rPr>
        <w:t>  </w:t>
      </w:r>
      <w:r>
        <w:rPr>
          <w:i/>
          <w:sz w:val="16"/>
          <w:vertAlign w:val="baseline"/>
        </w:rPr>
        <w:t>Cfr</w:t>
      </w:r>
      <w:r>
        <w:rPr>
          <w:sz w:val="16"/>
          <w:vertAlign w:val="baseline"/>
        </w:rPr>
        <w:t>. BARAK, Aharon. </w:t>
      </w:r>
      <w:r>
        <w:rPr>
          <w:i/>
          <w:sz w:val="16"/>
          <w:vertAlign w:val="baseline"/>
        </w:rPr>
        <w:t>Proportionality: constitutional rights and their limitations</w:t>
      </w:r>
      <w:r>
        <w:rPr>
          <w:sz w:val="16"/>
          <w:vertAlign w:val="baseline"/>
        </w:rPr>
        <w:t>. Cambridge: Cambridge University Press, 2012, p. 265.</w:t>
      </w:r>
    </w:p>
    <w:p>
      <w:pPr>
        <w:spacing w:before="0"/>
        <w:ind w:left="120" w:right="0" w:firstLine="0"/>
        <w:jc w:val="both"/>
        <w:rPr>
          <w:sz w:val="16"/>
        </w:rPr>
      </w:pPr>
      <w:r>
        <w:rPr>
          <w:sz w:val="16"/>
          <w:vertAlign w:val="superscript"/>
        </w:rPr>
        <w:t>104</w:t>
      </w:r>
      <w:r>
        <w:rPr>
          <w:spacing w:val="71"/>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Escrito</w:t>
      </w:r>
      <w:r>
        <w:rPr>
          <w:spacing w:val="-2"/>
          <w:sz w:val="16"/>
          <w:vertAlign w:val="baseline"/>
        </w:rPr>
        <w:t> </w:t>
      </w:r>
      <w:r>
        <w:rPr>
          <w:sz w:val="16"/>
          <w:vertAlign w:val="baseline"/>
        </w:rPr>
        <w:t>de</w:t>
      </w:r>
      <w:r>
        <w:rPr>
          <w:spacing w:val="-2"/>
          <w:sz w:val="16"/>
          <w:vertAlign w:val="baseline"/>
        </w:rPr>
        <w:t> </w:t>
      </w:r>
      <w:r>
        <w:rPr>
          <w:sz w:val="16"/>
          <w:vertAlign w:val="baseline"/>
        </w:rPr>
        <w:t>Contestación</w:t>
      </w:r>
      <w:r>
        <w:rPr>
          <w:spacing w:val="-3"/>
          <w:sz w:val="16"/>
          <w:vertAlign w:val="baseline"/>
        </w:rPr>
        <w:t> </w:t>
      </w:r>
      <w:r>
        <w:rPr>
          <w:sz w:val="16"/>
          <w:vertAlign w:val="baseline"/>
        </w:rPr>
        <w:t>de 14</w:t>
      </w:r>
      <w:r>
        <w:rPr>
          <w:spacing w:val="-2"/>
          <w:sz w:val="16"/>
          <w:vertAlign w:val="baseline"/>
        </w:rPr>
        <w:t> </w:t>
      </w:r>
      <w:r>
        <w:rPr>
          <w:sz w:val="16"/>
          <w:vertAlign w:val="baseline"/>
        </w:rPr>
        <w:t>de</w:t>
      </w:r>
      <w:r>
        <w:rPr>
          <w:spacing w:val="-4"/>
          <w:sz w:val="16"/>
          <w:vertAlign w:val="baseline"/>
        </w:rPr>
        <w:t> </w:t>
      </w:r>
      <w:r>
        <w:rPr>
          <w:sz w:val="16"/>
          <w:vertAlign w:val="baseline"/>
        </w:rPr>
        <w:t>junio</w:t>
      </w:r>
      <w:r>
        <w:rPr>
          <w:spacing w:val="-2"/>
          <w:sz w:val="16"/>
          <w:vertAlign w:val="baseline"/>
        </w:rPr>
        <w:t> </w:t>
      </w:r>
      <w:r>
        <w:rPr>
          <w:sz w:val="16"/>
          <w:vertAlign w:val="baseline"/>
        </w:rPr>
        <w:t>de</w:t>
      </w:r>
      <w:r>
        <w:rPr>
          <w:spacing w:val="-3"/>
          <w:sz w:val="16"/>
          <w:vertAlign w:val="baseline"/>
        </w:rPr>
        <w:t> </w:t>
      </w:r>
      <w:r>
        <w:rPr>
          <w:sz w:val="16"/>
          <w:vertAlign w:val="baseline"/>
        </w:rPr>
        <w:t>2021,</w:t>
      </w:r>
      <w:r>
        <w:rPr>
          <w:spacing w:val="-4"/>
          <w:sz w:val="16"/>
          <w:vertAlign w:val="baseline"/>
        </w:rPr>
        <w:t> </w:t>
      </w:r>
      <w:r>
        <w:rPr>
          <w:sz w:val="16"/>
          <w:vertAlign w:val="baseline"/>
        </w:rPr>
        <w:t>párr.</w:t>
      </w:r>
      <w:r>
        <w:rPr>
          <w:spacing w:val="-3"/>
          <w:sz w:val="16"/>
          <w:vertAlign w:val="baseline"/>
        </w:rPr>
        <w:t> </w:t>
      </w:r>
      <w:r>
        <w:rPr>
          <w:sz w:val="16"/>
          <w:vertAlign w:val="baseline"/>
        </w:rPr>
        <w:t>84</w:t>
      </w:r>
      <w:r>
        <w:rPr>
          <w:spacing w:val="-2"/>
          <w:sz w:val="16"/>
          <w:vertAlign w:val="baseline"/>
        </w:rPr>
        <w:t> </w:t>
      </w:r>
      <w:r>
        <w:rPr>
          <w:sz w:val="16"/>
          <w:vertAlign w:val="baseline"/>
        </w:rPr>
        <w:t>y</w:t>
      </w:r>
      <w:r>
        <w:rPr>
          <w:spacing w:val="-2"/>
          <w:sz w:val="16"/>
          <w:vertAlign w:val="baseline"/>
        </w:rPr>
        <w:t> </w:t>
      </w:r>
      <w:r>
        <w:rPr>
          <w:spacing w:val="-5"/>
          <w:sz w:val="16"/>
          <w:vertAlign w:val="baseline"/>
        </w:rPr>
        <w:t>ss.</w:t>
      </w:r>
    </w:p>
    <w:p>
      <w:pPr>
        <w:spacing w:after="0"/>
        <w:jc w:val="both"/>
        <w:rPr>
          <w:sz w:val="16"/>
        </w:rPr>
        <w:sectPr>
          <w:pgSz w:w="12240" w:h="15840"/>
          <w:pgMar w:header="0" w:footer="980" w:top="1360" w:bottom="1160" w:left="1680" w:right="1680"/>
        </w:sectPr>
      </w:pPr>
    </w:p>
    <w:p>
      <w:pPr>
        <w:pStyle w:val="BodyText"/>
        <w:spacing w:before="81"/>
        <w:ind w:left="120" w:right="116"/>
        <w:jc w:val="both"/>
      </w:pPr>
      <w:r>
        <w:rPr>
          <w:i/>
        </w:rPr>
        <w:t>lesividad</w:t>
      </w:r>
      <w:r>
        <w:rPr>
          <w:i/>
          <w:spacing w:val="-13"/>
        </w:rPr>
        <w:t> </w:t>
      </w:r>
      <w:r>
        <w:rPr>
          <w:i/>
        </w:rPr>
        <w:t>de</w:t>
      </w:r>
      <w:r>
        <w:rPr>
          <w:i/>
          <w:spacing w:val="-13"/>
        </w:rPr>
        <w:t> </w:t>
      </w:r>
      <w:r>
        <w:rPr>
          <w:i/>
        </w:rPr>
        <w:t>aquéllas</w:t>
      </w:r>
      <w:r>
        <w:rPr/>
        <w:t>”</w:t>
      </w:r>
      <w:r>
        <w:rPr>
          <w:position w:val="7"/>
          <w:sz w:val="13"/>
        </w:rPr>
        <w:t>105</w:t>
      </w:r>
      <w:r>
        <w:rPr/>
        <w:t>.</w:t>
      </w:r>
      <w:r>
        <w:rPr>
          <w:spacing w:val="-14"/>
        </w:rPr>
        <w:t> </w:t>
      </w:r>
      <w:r>
        <w:rPr/>
        <w:t>El</w:t>
      </w:r>
      <w:r>
        <w:rPr>
          <w:spacing w:val="-13"/>
        </w:rPr>
        <w:t> </w:t>
      </w:r>
      <w:r>
        <w:rPr/>
        <w:t>juicio</w:t>
      </w:r>
      <w:r>
        <w:rPr>
          <w:spacing w:val="-15"/>
        </w:rPr>
        <w:t> </w:t>
      </w:r>
      <w:r>
        <w:rPr/>
        <w:t>de</w:t>
      </w:r>
      <w:r>
        <w:rPr>
          <w:spacing w:val="-15"/>
        </w:rPr>
        <w:t> </w:t>
      </w:r>
      <w:r>
        <w:rPr/>
        <w:t>necesidad</w:t>
      </w:r>
      <w:r>
        <w:rPr>
          <w:spacing w:val="-10"/>
        </w:rPr>
        <w:t> </w:t>
      </w:r>
      <w:r>
        <w:rPr/>
        <w:t>es,</w:t>
      </w:r>
      <w:r>
        <w:rPr>
          <w:spacing w:val="-10"/>
        </w:rPr>
        <w:t> </w:t>
      </w:r>
      <w:r>
        <w:rPr/>
        <w:t>así,</w:t>
      </w:r>
      <w:r>
        <w:rPr>
          <w:spacing w:val="-12"/>
        </w:rPr>
        <w:t> </w:t>
      </w:r>
      <w:r>
        <w:rPr/>
        <w:t>eminentemente</w:t>
      </w:r>
      <w:r>
        <w:rPr>
          <w:spacing w:val="-13"/>
        </w:rPr>
        <w:t> </w:t>
      </w:r>
      <w:r>
        <w:rPr/>
        <w:t>comparativo</w:t>
      </w:r>
      <w:r>
        <w:rPr>
          <w:position w:val="7"/>
          <w:sz w:val="13"/>
        </w:rPr>
        <w:t>106 </w:t>
      </w:r>
      <w:r>
        <w:rPr/>
        <w:t>ante dos medios igualmente idóneos para alcanzar o promover un objetivo legítimo perseguido, debe determinarse cuál de ellos afecta menos intensamente, o no afecta en absoluto, a la consecución de otros objetivos legítimos</w:t>
      </w:r>
      <w:r>
        <w:rPr>
          <w:position w:val="7"/>
          <w:sz w:val="13"/>
        </w:rPr>
        <w:t>107</w:t>
      </w:r>
      <w:r>
        <w:rPr/>
        <w:t>.</w:t>
      </w:r>
    </w:p>
    <w:p>
      <w:pPr>
        <w:pStyle w:val="BodyText"/>
        <w:spacing w:before="8"/>
        <w:rPr>
          <w:sz w:val="19"/>
        </w:rPr>
      </w:pPr>
    </w:p>
    <w:p>
      <w:pPr>
        <w:pStyle w:val="ListParagraph"/>
        <w:numPr>
          <w:ilvl w:val="0"/>
          <w:numId w:val="11"/>
        </w:numPr>
        <w:tabs>
          <w:tab w:pos="841" w:val="left" w:leader="none"/>
        </w:tabs>
        <w:spacing w:line="240" w:lineRule="auto" w:before="0" w:after="0"/>
        <w:ind w:left="120" w:right="116" w:firstLine="0"/>
        <w:jc w:val="both"/>
        <w:rPr>
          <w:sz w:val="20"/>
        </w:rPr>
      </w:pPr>
      <w:r>
        <w:rPr>
          <w:sz w:val="20"/>
        </w:rPr>
        <w:t>Así,</w:t>
      </w:r>
      <w:r>
        <w:rPr>
          <w:spacing w:val="-3"/>
          <w:sz w:val="20"/>
        </w:rPr>
        <w:t> </w:t>
      </w:r>
      <w:r>
        <w:rPr>
          <w:sz w:val="20"/>
        </w:rPr>
        <w:t>en</w:t>
      </w:r>
      <w:r>
        <w:rPr>
          <w:spacing w:val="-2"/>
          <w:sz w:val="20"/>
        </w:rPr>
        <w:t> </w:t>
      </w:r>
      <w:r>
        <w:rPr>
          <w:sz w:val="20"/>
        </w:rPr>
        <w:t>esta</w:t>
      </w:r>
      <w:r>
        <w:rPr>
          <w:spacing w:val="-2"/>
          <w:sz w:val="20"/>
        </w:rPr>
        <w:t> </w:t>
      </w:r>
      <w:r>
        <w:rPr>
          <w:sz w:val="20"/>
        </w:rPr>
        <w:t>etapa</w:t>
      </w:r>
      <w:r>
        <w:rPr>
          <w:spacing w:val="-2"/>
          <w:sz w:val="20"/>
        </w:rPr>
        <w:t> </w:t>
      </w:r>
      <w:r>
        <w:rPr>
          <w:sz w:val="20"/>
        </w:rPr>
        <w:t>del</w:t>
      </w:r>
      <w:r>
        <w:rPr>
          <w:spacing w:val="-2"/>
          <w:sz w:val="20"/>
        </w:rPr>
        <w:t> </w:t>
      </w:r>
      <w:r>
        <w:rPr>
          <w:sz w:val="20"/>
        </w:rPr>
        <w:t>raciocinio</w:t>
      </w:r>
      <w:r>
        <w:rPr>
          <w:spacing w:val="-3"/>
          <w:sz w:val="20"/>
        </w:rPr>
        <w:t> </w:t>
      </w:r>
      <w:r>
        <w:rPr>
          <w:sz w:val="20"/>
        </w:rPr>
        <w:t>propuesto</w:t>
      </w:r>
      <w:r>
        <w:rPr>
          <w:spacing w:val="-3"/>
          <w:sz w:val="20"/>
        </w:rPr>
        <w:t> </w:t>
      </w:r>
      <w:r>
        <w:rPr>
          <w:sz w:val="20"/>
        </w:rPr>
        <w:t>por</w:t>
      </w:r>
      <w:r>
        <w:rPr>
          <w:spacing w:val="-4"/>
          <w:sz w:val="20"/>
        </w:rPr>
        <w:t> </w:t>
      </w:r>
      <w:r>
        <w:rPr>
          <w:sz w:val="20"/>
        </w:rPr>
        <w:t>el</w:t>
      </w:r>
      <w:r>
        <w:rPr>
          <w:spacing w:val="-3"/>
          <w:sz w:val="20"/>
        </w:rPr>
        <w:t> </w:t>
      </w:r>
      <w:r>
        <w:rPr>
          <w:sz w:val="20"/>
        </w:rPr>
        <w:t>examen</w:t>
      </w:r>
      <w:r>
        <w:rPr>
          <w:spacing w:val="-4"/>
          <w:sz w:val="20"/>
        </w:rPr>
        <w:t> </w:t>
      </w:r>
      <w:r>
        <w:rPr>
          <w:sz w:val="20"/>
        </w:rPr>
        <w:t>de</w:t>
      </w:r>
      <w:r>
        <w:rPr>
          <w:spacing w:val="-6"/>
          <w:sz w:val="20"/>
        </w:rPr>
        <w:t> </w:t>
      </w:r>
      <w:r>
        <w:rPr>
          <w:sz w:val="20"/>
        </w:rPr>
        <w:t>proporcionalidad, es necesario constatar la existencia de</w:t>
      </w:r>
      <w:r>
        <w:rPr>
          <w:spacing w:val="-1"/>
          <w:sz w:val="20"/>
        </w:rPr>
        <w:t> </w:t>
      </w:r>
      <w:r>
        <w:rPr>
          <w:sz w:val="20"/>
        </w:rPr>
        <w:t>medios alternativos al criterio</w:t>
      </w:r>
      <w:r>
        <w:rPr>
          <w:spacing w:val="-1"/>
          <w:sz w:val="20"/>
        </w:rPr>
        <w:t> </w:t>
      </w:r>
      <w:r>
        <w:rPr>
          <w:sz w:val="20"/>
        </w:rPr>
        <w:t>de</w:t>
      </w:r>
      <w:r>
        <w:rPr>
          <w:spacing w:val="-1"/>
          <w:sz w:val="20"/>
        </w:rPr>
        <w:t> </w:t>
      </w:r>
      <w:r>
        <w:rPr>
          <w:sz w:val="20"/>
        </w:rPr>
        <w:t>nacionalidad que sean idóneos para asegurar los fines perseguidos y preservar el derecho a la igualdad y a la no discriminación. Como desarrollaré a continuación, observo que Guatemala ya cuenta con medios alternativos idóneos, que no vulneran el derecho a la</w:t>
      </w:r>
      <w:r>
        <w:rPr>
          <w:spacing w:val="5"/>
          <w:sz w:val="20"/>
        </w:rPr>
        <w:t> </w:t>
      </w:r>
      <w:r>
        <w:rPr>
          <w:sz w:val="20"/>
        </w:rPr>
        <w:t>igualdad,</w:t>
      </w:r>
      <w:r>
        <w:rPr>
          <w:spacing w:val="4"/>
          <w:sz w:val="20"/>
        </w:rPr>
        <w:t> </w:t>
      </w:r>
      <w:r>
        <w:rPr>
          <w:sz w:val="20"/>
        </w:rPr>
        <w:t>para</w:t>
      </w:r>
      <w:r>
        <w:rPr>
          <w:spacing w:val="7"/>
          <w:sz w:val="20"/>
        </w:rPr>
        <w:t> </w:t>
      </w:r>
      <w:r>
        <w:rPr>
          <w:sz w:val="20"/>
        </w:rPr>
        <w:t>perseguir</w:t>
      </w:r>
      <w:r>
        <w:rPr>
          <w:spacing w:val="5"/>
          <w:sz w:val="20"/>
        </w:rPr>
        <w:t> </w:t>
      </w:r>
      <w:r>
        <w:rPr>
          <w:sz w:val="20"/>
        </w:rPr>
        <w:t>los</w:t>
      </w:r>
      <w:r>
        <w:rPr>
          <w:spacing w:val="9"/>
          <w:sz w:val="20"/>
        </w:rPr>
        <w:t> </w:t>
      </w:r>
      <w:r>
        <w:rPr>
          <w:sz w:val="20"/>
        </w:rPr>
        <w:t>objetivos</w:t>
      </w:r>
      <w:r>
        <w:rPr>
          <w:spacing w:val="4"/>
          <w:sz w:val="20"/>
        </w:rPr>
        <w:t> </w:t>
      </w:r>
      <w:r>
        <w:rPr>
          <w:sz w:val="20"/>
        </w:rPr>
        <w:t>genéricos</w:t>
      </w:r>
      <w:r>
        <w:rPr>
          <w:spacing w:val="6"/>
          <w:sz w:val="20"/>
        </w:rPr>
        <w:t> </w:t>
      </w:r>
      <w:r>
        <w:rPr>
          <w:sz w:val="20"/>
        </w:rPr>
        <w:t>invocados</w:t>
      </w:r>
      <w:r>
        <w:rPr>
          <w:spacing w:val="7"/>
          <w:sz w:val="20"/>
        </w:rPr>
        <w:t> </w:t>
      </w:r>
      <w:r>
        <w:rPr>
          <w:sz w:val="20"/>
        </w:rPr>
        <w:t>en</w:t>
      </w:r>
      <w:r>
        <w:rPr>
          <w:spacing w:val="8"/>
          <w:sz w:val="20"/>
        </w:rPr>
        <w:t> </w:t>
      </w:r>
      <w:r>
        <w:rPr>
          <w:sz w:val="20"/>
        </w:rPr>
        <w:t>su</w:t>
      </w:r>
      <w:r>
        <w:rPr>
          <w:spacing w:val="5"/>
          <w:sz w:val="20"/>
        </w:rPr>
        <w:t> </w:t>
      </w:r>
      <w:r>
        <w:rPr>
          <w:sz w:val="20"/>
        </w:rPr>
        <w:t>defensa,</w:t>
      </w:r>
      <w:r>
        <w:rPr>
          <w:spacing w:val="6"/>
          <w:sz w:val="20"/>
        </w:rPr>
        <w:t> </w:t>
      </w:r>
      <w:r>
        <w:rPr>
          <w:sz w:val="20"/>
        </w:rPr>
        <w:t>a</w:t>
      </w:r>
      <w:r>
        <w:rPr>
          <w:spacing w:val="8"/>
          <w:sz w:val="20"/>
        </w:rPr>
        <w:t> </w:t>
      </w:r>
      <w:r>
        <w:rPr>
          <w:spacing w:val="-2"/>
          <w:sz w:val="20"/>
        </w:rPr>
        <w:t>saber</w:t>
      </w:r>
    </w:p>
    <w:p>
      <w:pPr>
        <w:pStyle w:val="Heading2"/>
        <w:spacing w:before="1"/>
        <w:ind w:left="120" w:right="116" w:firstLine="0"/>
        <w:jc w:val="both"/>
        <w:rPr>
          <w:b w:val="0"/>
        </w:rPr>
      </w:pPr>
      <w:r>
        <w:rPr/>
        <w:t>(i) el requisito de domicilio, (ii) la responsabilidad legal y (iii) la obligación de los notarios de entrega del protocolo al dejar el país</w:t>
      </w:r>
      <w:r>
        <w:rPr>
          <w:b w:val="0"/>
        </w:rPr>
        <w:t>.</w:t>
      </w:r>
    </w:p>
    <w:p>
      <w:pPr>
        <w:pStyle w:val="BodyText"/>
        <w:spacing w:before="8"/>
        <w:rPr>
          <w:sz w:val="19"/>
        </w:rPr>
      </w:pPr>
    </w:p>
    <w:p>
      <w:pPr>
        <w:pStyle w:val="ListParagraph"/>
        <w:numPr>
          <w:ilvl w:val="0"/>
          <w:numId w:val="11"/>
        </w:numPr>
        <w:tabs>
          <w:tab w:pos="841" w:val="left" w:leader="none"/>
        </w:tabs>
        <w:spacing w:line="240" w:lineRule="auto" w:before="0" w:after="0"/>
        <w:ind w:left="120" w:right="120" w:firstLine="0"/>
        <w:jc w:val="both"/>
        <w:rPr>
          <w:sz w:val="20"/>
        </w:rPr>
      </w:pPr>
      <w:r>
        <w:rPr>
          <w:sz w:val="20"/>
        </w:rPr>
        <w:t>Tal y como argumentaron ampliamente el Estado, el perito que testificó en la audiencia</w:t>
      </w:r>
      <w:r>
        <w:rPr>
          <w:spacing w:val="-3"/>
          <w:sz w:val="20"/>
        </w:rPr>
        <w:t> </w:t>
      </w:r>
      <w:r>
        <w:rPr>
          <w:sz w:val="20"/>
        </w:rPr>
        <w:t>y</w:t>
      </w:r>
      <w:r>
        <w:rPr>
          <w:spacing w:val="-2"/>
          <w:sz w:val="20"/>
        </w:rPr>
        <w:t> </w:t>
      </w:r>
      <w:r>
        <w:rPr>
          <w:sz w:val="20"/>
        </w:rPr>
        <w:t>el Instituto</w:t>
      </w:r>
      <w:r>
        <w:rPr>
          <w:spacing w:val="-1"/>
          <w:sz w:val="20"/>
        </w:rPr>
        <w:t> </w:t>
      </w:r>
      <w:r>
        <w:rPr>
          <w:sz w:val="20"/>
        </w:rPr>
        <w:t>Guatemalteco</w:t>
      </w:r>
      <w:r>
        <w:rPr>
          <w:spacing w:val="-3"/>
          <w:sz w:val="20"/>
        </w:rPr>
        <w:t> </w:t>
      </w:r>
      <w:r>
        <w:rPr>
          <w:sz w:val="20"/>
        </w:rPr>
        <w:t>de</w:t>
      </w:r>
      <w:r>
        <w:rPr>
          <w:spacing w:val="-5"/>
          <w:sz w:val="20"/>
        </w:rPr>
        <w:t> </w:t>
      </w:r>
      <w:r>
        <w:rPr>
          <w:sz w:val="20"/>
        </w:rPr>
        <w:t>Derecho</w:t>
      </w:r>
      <w:r>
        <w:rPr>
          <w:spacing w:val="-5"/>
          <w:sz w:val="20"/>
        </w:rPr>
        <w:t> </w:t>
      </w:r>
      <w:r>
        <w:rPr>
          <w:sz w:val="20"/>
        </w:rPr>
        <w:t>Notarial, el</w:t>
      </w:r>
      <w:r>
        <w:rPr>
          <w:spacing w:val="-3"/>
          <w:sz w:val="20"/>
        </w:rPr>
        <w:t> </w:t>
      </w:r>
      <w:r>
        <w:rPr>
          <w:sz w:val="20"/>
        </w:rPr>
        <w:t>vínculo</w:t>
      </w:r>
      <w:r>
        <w:rPr>
          <w:spacing w:val="-5"/>
          <w:sz w:val="20"/>
        </w:rPr>
        <w:t> </w:t>
      </w:r>
      <w:r>
        <w:rPr>
          <w:sz w:val="20"/>
        </w:rPr>
        <w:t>de</w:t>
      </w:r>
      <w:r>
        <w:rPr>
          <w:spacing w:val="-5"/>
          <w:sz w:val="20"/>
        </w:rPr>
        <w:t> </w:t>
      </w:r>
      <w:r>
        <w:rPr>
          <w:sz w:val="20"/>
        </w:rPr>
        <w:t>arraigo</w:t>
      </w:r>
      <w:r>
        <w:rPr>
          <w:spacing w:val="-3"/>
          <w:sz w:val="20"/>
        </w:rPr>
        <w:t> </w:t>
      </w:r>
      <w:r>
        <w:rPr>
          <w:sz w:val="20"/>
        </w:rPr>
        <w:t>entre la</w:t>
      </w:r>
      <w:r>
        <w:rPr>
          <w:spacing w:val="-16"/>
          <w:sz w:val="20"/>
        </w:rPr>
        <w:t> </w:t>
      </w:r>
      <w:r>
        <w:rPr>
          <w:sz w:val="20"/>
        </w:rPr>
        <w:t>persona</w:t>
      </w:r>
      <w:r>
        <w:rPr>
          <w:spacing w:val="-16"/>
          <w:sz w:val="20"/>
        </w:rPr>
        <w:t> </w:t>
      </w:r>
      <w:r>
        <w:rPr>
          <w:sz w:val="20"/>
        </w:rPr>
        <w:t>que</w:t>
      </w:r>
      <w:r>
        <w:rPr>
          <w:spacing w:val="-15"/>
          <w:sz w:val="20"/>
        </w:rPr>
        <w:t> </w:t>
      </w:r>
      <w:r>
        <w:rPr>
          <w:sz w:val="20"/>
        </w:rPr>
        <w:t>ejerce</w:t>
      </w:r>
      <w:r>
        <w:rPr>
          <w:spacing w:val="-15"/>
          <w:sz w:val="20"/>
        </w:rPr>
        <w:t> </w:t>
      </w:r>
      <w:r>
        <w:rPr>
          <w:sz w:val="20"/>
        </w:rPr>
        <w:t>el</w:t>
      </w:r>
      <w:r>
        <w:rPr>
          <w:spacing w:val="-16"/>
          <w:sz w:val="20"/>
        </w:rPr>
        <w:t> </w:t>
      </w:r>
      <w:r>
        <w:rPr>
          <w:sz w:val="20"/>
        </w:rPr>
        <w:t>notariado</w:t>
      </w:r>
      <w:r>
        <w:rPr>
          <w:spacing w:val="-15"/>
          <w:sz w:val="20"/>
        </w:rPr>
        <w:t> </w:t>
      </w:r>
      <w:r>
        <w:rPr>
          <w:sz w:val="20"/>
        </w:rPr>
        <w:t>en</w:t>
      </w:r>
      <w:r>
        <w:rPr>
          <w:spacing w:val="-15"/>
          <w:sz w:val="20"/>
        </w:rPr>
        <w:t> </w:t>
      </w:r>
      <w:r>
        <w:rPr>
          <w:sz w:val="20"/>
        </w:rPr>
        <w:t>Guatemala</w:t>
      </w:r>
      <w:r>
        <w:rPr>
          <w:spacing w:val="-15"/>
          <w:sz w:val="20"/>
        </w:rPr>
        <w:t> </w:t>
      </w:r>
      <w:r>
        <w:rPr>
          <w:sz w:val="20"/>
        </w:rPr>
        <w:t>y</w:t>
      </w:r>
      <w:r>
        <w:rPr>
          <w:spacing w:val="-16"/>
          <w:sz w:val="20"/>
        </w:rPr>
        <w:t> </w:t>
      </w:r>
      <w:r>
        <w:rPr>
          <w:sz w:val="20"/>
        </w:rPr>
        <w:t>el</w:t>
      </w:r>
      <w:r>
        <w:rPr>
          <w:spacing w:val="-16"/>
          <w:sz w:val="20"/>
        </w:rPr>
        <w:t> </w:t>
      </w:r>
      <w:r>
        <w:rPr>
          <w:sz w:val="20"/>
        </w:rPr>
        <w:t>Estado</w:t>
      </w:r>
      <w:r>
        <w:rPr>
          <w:spacing w:val="-17"/>
          <w:sz w:val="20"/>
        </w:rPr>
        <w:t> </w:t>
      </w:r>
      <w:r>
        <w:rPr>
          <w:sz w:val="20"/>
        </w:rPr>
        <w:t>guatemalteco</w:t>
      </w:r>
      <w:r>
        <w:rPr>
          <w:spacing w:val="-17"/>
          <w:sz w:val="20"/>
        </w:rPr>
        <w:t> </w:t>
      </w:r>
      <w:r>
        <w:rPr>
          <w:sz w:val="20"/>
        </w:rPr>
        <w:t>se</w:t>
      </w:r>
      <w:r>
        <w:rPr>
          <w:spacing w:val="-17"/>
          <w:sz w:val="20"/>
        </w:rPr>
        <w:t> </w:t>
      </w:r>
      <w:r>
        <w:rPr>
          <w:sz w:val="20"/>
        </w:rPr>
        <w:t>compone de</w:t>
      </w:r>
      <w:r>
        <w:rPr>
          <w:spacing w:val="-10"/>
          <w:sz w:val="20"/>
        </w:rPr>
        <w:t> </w:t>
      </w:r>
      <w:r>
        <w:rPr>
          <w:sz w:val="20"/>
        </w:rPr>
        <w:t>dos</w:t>
      </w:r>
      <w:r>
        <w:rPr>
          <w:spacing w:val="-10"/>
          <w:sz w:val="20"/>
        </w:rPr>
        <w:t> </w:t>
      </w:r>
      <w:r>
        <w:rPr>
          <w:sz w:val="20"/>
        </w:rPr>
        <w:t>elementos:</w:t>
      </w:r>
      <w:r>
        <w:rPr>
          <w:spacing w:val="-6"/>
          <w:sz w:val="20"/>
        </w:rPr>
        <w:t> </w:t>
      </w:r>
      <w:r>
        <w:rPr>
          <w:sz w:val="20"/>
        </w:rPr>
        <w:t>el</w:t>
      </w:r>
      <w:r>
        <w:rPr>
          <w:spacing w:val="-9"/>
          <w:sz w:val="20"/>
        </w:rPr>
        <w:t> </w:t>
      </w:r>
      <w:r>
        <w:rPr>
          <w:sz w:val="20"/>
        </w:rPr>
        <w:t>domicilio</w:t>
      </w:r>
      <w:r>
        <w:rPr>
          <w:spacing w:val="-10"/>
          <w:sz w:val="20"/>
        </w:rPr>
        <w:t> </w:t>
      </w:r>
      <w:r>
        <w:rPr>
          <w:sz w:val="20"/>
        </w:rPr>
        <w:t>y</w:t>
      </w:r>
      <w:r>
        <w:rPr>
          <w:spacing w:val="-9"/>
          <w:sz w:val="20"/>
        </w:rPr>
        <w:t> </w:t>
      </w:r>
      <w:r>
        <w:rPr>
          <w:sz w:val="20"/>
        </w:rPr>
        <w:t>la</w:t>
      </w:r>
      <w:r>
        <w:rPr>
          <w:spacing w:val="-8"/>
          <w:sz w:val="20"/>
        </w:rPr>
        <w:t> </w:t>
      </w:r>
      <w:r>
        <w:rPr>
          <w:sz w:val="20"/>
        </w:rPr>
        <w:t>nacionalidad</w:t>
      </w:r>
      <w:r>
        <w:rPr>
          <w:position w:val="7"/>
          <w:sz w:val="13"/>
        </w:rPr>
        <w:t>108</w:t>
      </w:r>
      <w:r>
        <w:rPr>
          <w:sz w:val="20"/>
        </w:rPr>
        <w:t>.</w:t>
      </w:r>
      <w:r>
        <w:rPr>
          <w:spacing w:val="-7"/>
          <w:sz w:val="20"/>
        </w:rPr>
        <w:t> </w:t>
      </w:r>
      <w:r>
        <w:rPr>
          <w:sz w:val="20"/>
        </w:rPr>
        <w:t>Lo</w:t>
      </w:r>
      <w:r>
        <w:rPr>
          <w:spacing w:val="-10"/>
          <w:sz w:val="20"/>
        </w:rPr>
        <w:t> </w:t>
      </w:r>
      <w:r>
        <w:rPr>
          <w:sz w:val="20"/>
        </w:rPr>
        <w:t>que</w:t>
      </w:r>
      <w:r>
        <w:rPr>
          <w:spacing w:val="-8"/>
          <w:sz w:val="20"/>
        </w:rPr>
        <w:t> </w:t>
      </w:r>
      <w:r>
        <w:rPr>
          <w:sz w:val="20"/>
        </w:rPr>
        <w:t>no</w:t>
      </w:r>
      <w:r>
        <w:rPr>
          <w:spacing w:val="-8"/>
          <w:sz w:val="20"/>
        </w:rPr>
        <w:t> </w:t>
      </w:r>
      <w:r>
        <w:rPr>
          <w:sz w:val="20"/>
        </w:rPr>
        <w:t>está</w:t>
      </w:r>
      <w:r>
        <w:rPr>
          <w:spacing w:val="-6"/>
          <w:sz w:val="20"/>
        </w:rPr>
        <w:t> </w:t>
      </w:r>
      <w:r>
        <w:rPr>
          <w:sz w:val="20"/>
        </w:rPr>
        <w:t>claro,</w:t>
      </w:r>
      <w:r>
        <w:rPr>
          <w:spacing w:val="-9"/>
          <w:sz w:val="20"/>
        </w:rPr>
        <w:t> </w:t>
      </w:r>
      <w:r>
        <w:rPr>
          <w:sz w:val="20"/>
        </w:rPr>
        <w:t>sin</w:t>
      </w:r>
      <w:r>
        <w:rPr>
          <w:spacing w:val="-8"/>
          <w:sz w:val="20"/>
        </w:rPr>
        <w:t> </w:t>
      </w:r>
      <w:r>
        <w:rPr>
          <w:sz w:val="20"/>
        </w:rPr>
        <w:t>embargo, son</w:t>
      </w:r>
      <w:r>
        <w:rPr>
          <w:spacing w:val="-14"/>
          <w:sz w:val="20"/>
        </w:rPr>
        <w:t> </w:t>
      </w:r>
      <w:r>
        <w:rPr>
          <w:sz w:val="20"/>
        </w:rPr>
        <w:t>las</w:t>
      </w:r>
      <w:r>
        <w:rPr>
          <w:spacing w:val="-13"/>
          <w:sz w:val="20"/>
        </w:rPr>
        <w:t> </w:t>
      </w:r>
      <w:r>
        <w:rPr>
          <w:sz w:val="20"/>
        </w:rPr>
        <w:t>garantías</w:t>
      </w:r>
      <w:r>
        <w:rPr>
          <w:spacing w:val="-13"/>
          <w:sz w:val="20"/>
        </w:rPr>
        <w:t> </w:t>
      </w:r>
      <w:r>
        <w:rPr>
          <w:sz w:val="20"/>
        </w:rPr>
        <w:t>adicionales</w:t>
      </w:r>
      <w:r>
        <w:rPr>
          <w:spacing w:val="-15"/>
          <w:sz w:val="20"/>
        </w:rPr>
        <w:t> </w:t>
      </w:r>
      <w:r>
        <w:rPr>
          <w:sz w:val="20"/>
        </w:rPr>
        <w:t>que</w:t>
      </w:r>
      <w:r>
        <w:rPr>
          <w:spacing w:val="-16"/>
          <w:sz w:val="20"/>
        </w:rPr>
        <w:t> </w:t>
      </w:r>
      <w:r>
        <w:rPr>
          <w:sz w:val="20"/>
        </w:rPr>
        <w:t>promovería</w:t>
      </w:r>
      <w:r>
        <w:rPr>
          <w:spacing w:val="-12"/>
          <w:sz w:val="20"/>
        </w:rPr>
        <w:t> </w:t>
      </w:r>
      <w:r>
        <w:rPr>
          <w:sz w:val="20"/>
        </w:rPr>
        <w:t>exclusivamente</w:t>
      </w:r>
      <w:r>
        <w:rPr>
          <w:spacing w:val="-14"/>
          <w:sz w:val="20"/>
        </w:rPr>
        <w:t> </w:t>
      </w:r>
      <w:r>
        <w:rPr>
          <w:sz w:val="20"/>
        </w:rPr>
        <w:t>la</w:t>
      </w:r>
      <w:r>
        <w:rPr>
          <w:spacing w:val="-14"/>
          <w:sz w:val="20"/>
        </w:rPr>
        <w:t> </w:t>
      </w:r>
      <w:r>
        <w:rPr>
          <w:sz w:val="20"/>
        </w:rPr>
        <w:t>nacionalidad,</w:t>
      </w:r>
      <w:r>
        <w:rPr>
          <w:spacing w:val="-15"/>
          <w:sz w:val="20"/>
        </w:rPr>
        <w:t> </w:t>
      </w:r>
      <w:r>
        <w:rPr>
          <w:sz w:val="20"/>
        </w:rPr>
        <w:t>es</w:t>
      </w:r>
      <w:r>
        <w:rPr>
          <w:spacing w:val="-15"/>
          <w:sz w:val="20"/>
        </w:rPr>
        <w:t> </w:t>
      </w:r>
      <w:r>
        <w:rPr>
          <w:sz w:val="20"/>
        </w:rPr>
        <w:t>decir, qué aspectos de la promoción de los fines perseguidos no estarían suficientemente protegidos por el </w:t>
      </w:r>
      <w:r>
        <w:rPr>
          <w:b/>
          <w:sz w:val="20"/>
        </w:rPr>
        <w:t>criterio del domicilio</w:t>
      </w:r>
      <w:r>
        <w:rPr>
          <w:sz w:val="20"/>
        </w:rPr>
        <w:t>, </w:t>
      </w:r>
      <w:r>
        <w:rPr>
          <w:i/>
          <w:sz w:val="20"/>
        </w:rPr>
        <w:t>per se</w:t>
      </w:r>
      <w:r>
        <w:rPr>
          <w:sz w:val="20"/>
        </w:rPr>
        <w:t>. Esta cuestión es relevante en la medida en que el requisito del domicilio es un medio alternativo adecuado para promover</w:t>
      </w:r>
      <w:r>
        <w:rPr>
          <w:spacing w:val="-9"/>
          <w:sz w:val="20"/>
        </w:rPr>
        <w:t> </w:t>
      </w:r>
      <w:r>
        <w:rPr>
          <w:sz w:val="20"/>
        </w:rPr>
        <w:t>los</w:t>
      </w:r>
      <w:r>
        <w:rPr>
          <w:spacing w:val="-11"/>
          <w:sz w:val="20"/>
        </w:rPr>
        <w:t> </w:t>
      </w:r>
      <w:r>
        <w:rPr>
          <w:sz w:val="20"/>
        </w:rPr>
        <w:t>fines</w:t>
      </w:r>
      <w:r>
        <w:rPr>
          <w:spacing w:val="-9"/>
          <w:sz w:val="20"/>
        </w:rPr>
        <w:t> </w:t>
      </w:r>
      <w:r>
        <w:rPr>
          <w:sz w:val="20"/>
        </w:rPr>
        <w:t>alegados</w:t>
      </w:r>
      <w:r>
        <w:rPr>
          <w:spacing w:val="-9"/>
          <w:sz w:val="20"/>
        </w:rPr>
        <w:t> </w:t>
      </w:r>
      <w:r>
        <w:rPr>
          <w:sz w:val="20"/>
        </w:rPr>
        <w:t>y</w:t>
      </w:r>
      <w:r>
        <w:rPr>
          <w:spacing w:val="-11"/>
          <w:sz w:val="20"/>
        </w:rPr>
        <w:t> </w:t>
      </w:r>
      <w:r>
        <w:rPr>
          <w:sz w:val="20"/>
        </w:rPr>
        <w:t>no</w:t>
      </w:r>
      <w:r>
        <w:rPr>
          <w:spacing w:val="-11"/>
          <w:sz w:val="20"/>
        </w:rPr>
        <w:t> </w:t>
      </w:r>
      <w:r>
        <w:rPr>
          <w:sz w:val="20"/>
        </w:rPr>
        <w:t>lesiona</w:t>
      </w:r>
      <w:r>
        <w:rPr>
          <w:spacing w:val="-10"/>
          <w:sz w:val="20"/>
        </w:rPr>
        <w:t> </w:t>
      </w:r>
      <w:r>
        <w:rPr>
          <w:sz w:val="20"/>
        </w:rPr>
        <w:t>el</w:t>
      </w:r>
      <w:r>
        <w:rPr>
          <w:spacing w:val="-8"/>
          <w:sz w:val="20"/>
        </w:rPr>
        <w:t> </w:t>
      </w:r>
      <w:r>
        <w:rPr>
          <w:sz w:val="20"/>
        </w:rPr>
        <w:t>principio</w:t>
      </w:r>
      <w:r>
        <w:rPr>
          <w:spacing w:val="-11"/>
          <w:sz w:val="20"/>
        </w:rPr>
        <w:t> </w:t>
      </w:r>
      <w:r>
        <w:rPr>
          <w:sz w:val="20"/>
        </w:rPr>
        <w:t>de</w:t>
      </w:r>
      <w:r>
        <w:rPr>
          <w:spacing w:val="-9"/>
          <w:sz w:val="20"/>
        </w:rPr>
        <w:t> </w:t>
      </w:r>
      <w:r>
        <w:rPr>
          <w:sz w:val="20"/>
        </w:rPr>
        <w:t>igualdad</w:t>
      </w:r>
      <w:r>
        <w:rPr>
          <w:spacing w:val="-10"/>
          <w:sz w:val="20"/>
        </w:rPr>
        <w:t> </w:t>
      </w:r>
      <w:r>
        <w:rPr>
          <w:sz w:val="20"/>
        </w:rPr>
        <w:t>entre</w:t>
      </w:r>
      <w:r>
        <w:rPr>
          <w:spacing w:val="-9"/>
          <w:sz w:val="20"/>
        </w:rPr>
        <w:t> </w:t>
      </w:r>
      <w:r>
        <w:rPr>
          <w:sz w:val="20"/>
        </w:rPr>
        <w:t>nacionales</w:t>
      </w:r>
      <w:r>
        <w:rPr>
          <w:spacing w:val="-11"/>
          <w:sz w:val="20"/>
        </w:rPr>
        <w:t> </w:t>
      </w:r>
      <w:r>
        <w:rPr>
          <w:sz w:val="20"/>
        </w:rPr>
        <w:t>y</w:t>
      </w:r>
      <w:r>
        <w:rPr>
          <w:spacing w:val="-9"/>
          <w:sz w:val="20"/>
        </w:rPr>
        <w:t> </w:t>
      </w:r>
      <w:r>
        <w:rPr>
          <w:sz w:val="20"/>
        </w:rPr>
        <w:t>no nacionales, convencionalmente protegido.</w:t>
      </w:r>
    </w:p>
    <w:p>
      <w:pPr>
        <w:pStyle w:val="BodyText"/>
        <w:spacing w:before="10"/>
        <w:rPr>
          <w:sz w:val="19"/>
        </w:rPr>
      </w:pPr>
    </w:p>
    <w:p>
      <w:pPr>
        <w:pStyle w:val="ListParagraph"/>
        <w:numPr>
          <w:ilvl w:val="0"/>
          <w:numId w:val="11"/>
        </w:numPr>
        <w:tabs>
          <w:tab w:pos="841" w:val="left" w:leader="none"/>
        </w:tabs>
        <w:spacing w:line="240" w:lineRule="auto" w:before="0" w:after="0"/>
        <w:ind w:left="120" w:right="115" w:firstLine="0"/>
        <w:jc w:val="both"/>
        <w:rPr>
          <w:sz w:val="20"/>
        </w:rPr>
      </w:pPr>
      <w:r>
        <w:rPr>
          <w:sz w:val="20"/>
        </w:rPr>
        <w:t>El domicilio es definido por el Código Civil guatemalteco como el establecimiento voluntario de residencia con ánimo de permanencia y el lugar reconocido por la ley para el ejercicio de los derechos y el cumplimiento de las obligaciones</w:t>
      </w:r>
      <w:r>
        <w:rPr>
          <w:position w:val="7"/>
          <w:sz w:val="13"/>
        </w:rPr>
        <w:t>109</w:t>
      </w:r>
      <w:r>
        <w:rPr>
          <w:sz w:val="20"/>
        </w:rPr>
        <w:t>.</w:t>
      </w:r>
      <w:r>
        <w:rPr>
          <w:spacing w:val="-6"/>
          <w:sz w:val="20"/>
        </w:rPr>
        <w:t> </w:t>
      </w:r>
      <w:r>
        <w:rPr>
          <w:sz w:val="20"/>
        </w:rPr>
        <w:t>Al</w:t>
      </w:r>
      <w:r>
        <w:rPr>
          <w:spacing w:val="-4"/>
          <w:sz w:val="20"/>
        </w:rPr>
        <w:t> </w:t>
      </w:r>
      <w:r>
        <w:rPr>
          <w:sz w:val="20"/>
        </w:rPr>
        <w:t>fijar</w:t>
      </w:r>
      <w:r>
        <w:rPr>
          <w:spacing w:val="-5"/>
          <w:sz w:val="20"/>
        </w:rPr>
        <w:t> </w:t>
      </w:r>
      <w:r>
        <w:rPr>
          <w:sz w:val="20"/>
        </w:rPr>
        <w:t>domicilio,</w:t>
      </w:r>
      <w:r>
        <w:rPr>
          <w:spacing w:val="-6"/>
          <w:sz w:val="20"/>
        </w:rPr>
        <w:t> </w:t>
      </w:r>
      <w:r>
        <w:rPr>
          <w:sz w:val="20"/>
        </w:rPr>
        <w:t>la</w:t>
      </w:r>
      <w:r>
        <w:rPr>
          <w:spacing w:val="-5"/>
          <w:sz w:val="20"/>
        </w:rPr>
        <w:t> </w:t>
      </w:r>
      <w:r>
        <w:rPr>
          <w:sz w:val="20"/>
        </w:rPr>
        <w:t>persona,</w:t>
      </w:r>
      <w:r>
        <w:rPr>
          <w:spacing w:val="-2"/>
          <w:sz w:val="20"/>
        </w:rPr>
        <w:t> </w:t>
      </w:r>
      <w:r>
        <w:rPr>
          <w:sz w:val="20"/>
        </w:rPr>
        <w:t>independientemente</w:t>
      </w:r>
      <w:r>
        <w:rPr>
          <w:spacing w:val="-6"/>
          <w:sz w:val="20"/>
        </w:rPr>
        <w:t> </w:t>
      </w:r>
      <w:r>
        <w:rPr>
          <w:sz w:val="20"/>
        </w:rPr>
        <w:t>de</w:t>
      </w:r>
      <w:r>
        <w:rPr>
          <w:spacing w:val="-6"/>
          <w:sz w:val="20"/>
        </w:rPr>
        <w:t> </w:t>
      </w:r>
      <w:r>
        <w:rPr>
          <w:sz w:val="20"/>
        </w:rPr>
        <w:t>su</w:t>
      </w:r>
      <w:r>
        <w:rPr>
          <w:spacing w:val="-1"/>
          <w:sz w:val="20"/>
        </w:rPr>
        <w:t> </w:t>
      </w:r>
      <w:r>
        <w:rPr>
          <w:sz w:val="20"/>
        </w:rPr>
        <w:t>nacionalidad, establece un vínculo con el Estado, que facilita el control y la responsabilización por sus actos.</w:t>
      </w:r>
    </w:p>
    <w:p>
      <w:pPr>
        <w:pStyle w:val="BodyText"/>
        <w:spacing w:before="10"/>
        <w:rPr>
          <w:sz w:val="19"/>
        </w:rPr>
      </w:pPr>
    </w:p>
    <w:p>
      <w:pPr>
        <w:pStyle w:val="ListParagraph"/>
        <w:numPr>
          <w:ilvl w:val="0"/>
          <w:numId w:val="11"/>
        </w:numPr>
        <w:tabs>
          <w:tab w:pos="841" w:val="left" w:leader="none"/>
        </w:tabs>
        <w:spacing w:line="240" w:lineRule="auto" w:before="1" w:after="0"/>
        <w:ind w:left="120" w:right="119" w:firstLine="0"/>
        <w:jc w:val="both"/>
        <w:rPr>
          <w:sz w:val="20"/>
        </w:rPr>
      </w:pPr>
      <w:r>
        <w:rPr>
          <w:sz w:val="20"/>
        </w:rPr>
        <w:t>Dado que una de las principales preocupaciones esbozadas por el Estado se centra en el riesgo de que el notario abandone indebidamente el país sin entregar el protocolo a las autoridades competentes y logre la impunidad de sus desvíos de conducta,</w:t>
      </w:r>
      <w:r>
        <w:rPr>
          <w:spacing w:val="36"/>
          <w:sz w:val="20"/>
        </w:rPr>
        <w:t> </w:t>
      </w:r>
      <w:r>
        <w:rPr>
          <w:sz w:val="20"/>
        </w:rPr>
        <w:t>cabe</w:t>
      </w:r>
      <w:r>
        <w:rPr>
          <w:spacing w:val="35"/>
          <w:sz w:val="20"/>
        </w:rPr>
        <w:t> </w:t>
      </w:r>
      <w:r>
        <w:rPr>
          <w:sz w:val="20"/>
        </w:rPr>
        <w:t>señalar</w:t>
      </w:r>
      <w:r>
        <w:rPr>
          <w:spacing w:val="35"/>
          <w:sz w:val="20"/>
        </w:rPr>
        <w:t> </w:t>
      </w:r>
      <w:r>
        <w:rPr>
          <w:sz w:val="20"/>
        </w:rPr>
        <w:t>que</w:t>
      </w:r>
      <w:r>
        <w:rPr>
          <w:spacing w:val="35"/>
          <w:sz w:val="20"/>
        </w:rPr>
        <w:t> </w:t>
      </w:r>
      <w:r>
        <w:rPr>
          <w:sz w:val="20"/>
        </w:rPr>
        <w:t>el</w:t>
      </w:r>
      <w:r>
        <w:rPr>
          <w:spacing w:val="36"/>
          <w:sz w:val="20"/>
        </w:rPr>
        <w:t> </w:t>
      </w:r>
      <w:r>
        <w:rPr>
          <w:sz w:val="20"/>
        </w:rPr>
        <w:t>Código</w:t>
      </w:r>
      <w:r>
        <w:rPr>
          <w:spacing w:val="33"/>
          <w:sz w:val="20"/>
        </w:rPr>
        <w:t> </w:t>
      </w:r>
      <w:r>
        <w:rPr>
          <w:sz w:val="20"/>
        </w:rPr>
        <w:t>Procesal</w:t>
      </w:r>
      <w:r>
        <w:rPr>
          <w:spacing w:val="34"/>
          <w:sz w:val="20"/>
        </w:rPr>
        <w:t> </w:t>
      </w:r>
      <w:r>
        <w:rPr>
          <w:sz w:val="20"/>
        </w:rPr>
        <w:t>Penal</w:t>
      </w:r>
      <w:r>
        <w:rPr>
          <w:spacing w:val="37"/>
          <w:sz w:val="20"/>
        </w:rPr>
        <w:t> </w:t>
      </w:r>
      <w:r>
        <w:rPr>
          <w:sz w:val="20"/>
        </w:rPr>
        <w:t>guatemalteco,</w:t>
      </w:r>
      <w:r>
        <w:rPr>
          <w:spacing w:val="36"/>
          <w:sz w:val="20"/>
        </w:rPr>
        <w:t> </w:t>
      </w:r>
      <w:r>
        <w:rPr>
          <w:sz w:val="20"/>
        </w:rPr>
        <w:t>en</w:t>
      </w:r>
      <w:r>
        <w:rPr>
          <w:spacing w:val="35"/>
          <w:sz w:val="20"/>
        </w:rPr>
        <w:t> </w:t>
      </w:r>
      <w:r>
        <w:rPr>
          <w:sz w:val="20"/>
        </w:rPr>
        <w:t>su</w:t>
      </w:r>
      <w:r>
        <w:rPr>
          <w:spacing w:val="36"/>
          <w:sz w:val="20"/>
        </w:rPr>
        <w:t> </w:t>
      </w:r>
      <w:r>
        <w:rPr>
          <w:sz w:val="20"/>
        </w:rPr>
        <w:t>artículo</w:t>
      </w:r>
    </w:p>
    <w:p>
      <w:pPr>
        <w:pStyle w:val="BodyText"/>
        <w:spacing w:before="3"/>
        <w:rPr>
          <w:sz w:val="16"/>
        </w:rPr>
      </w:pPr>
      <w:r>
        <w:rPr/>
        <w:pict>
          <v:rect style="position:absolute;margin-left:90.024002pt;margin-top:11.111093pt;width:144.020pt;height:.60004pt;mso-position-horizontal-relative:page;mso-position-vertical-relative:paragraph;z-index:-15705088;mso-wrap-distance-left:0;mso-wrap-distance-right:0" id="docshape50" filled="true" fillcolor="#000000" stroked="false">
            <v:fill type="solid"/>
            <w10:wrap type="topAndBottom"/>
          </v:rect>
        </w:pict>
      </w:r>
    </w:p>
    <w:p>
      <w:pPr>
        <w:spacing w:before="98"/>
        <w:ind w:left="120" w:right="114" w:firstLine="0"/>
        <w:jc w:val="both"/>
        <w:rPr>
          <w:sz w:val="16"/>
        </w:rPr>
      </w:pPr>
      <w:r>
        <w:rPr>
          <w:sz w:val="16"/>
          <w:vertAlign w:val="superscript"/>
        </w:rPr>
        <w:t>105</w:t>
      </w:r>
      <w:r>
        <w:rPr>
          <w:spacing w:val="80"/>
          <w:w w:val="150"/>
          <w:sz w:val="16"/>
          <w:vertAlign w:val="baseline"/>
        </w:rPr>
        <w:t>  </w:t>
      </w:r>
      <w:r>
        <w:rPr>
          <w:i/>
          <w:sz w:val="16"/>
          <w:vertAlign w:val="baseline"/>
        </w:rPr>
        <w:t>Cfr</w:t>
      </w:r>
      <w:r>
        <w:rPr>
          <w:sz w:val="16"/>
          <w:vertAlign w:val="baseline"/>
        </w:rPr>
        <w:t>. Corte IDH. </w:t>
      </w:r>
      <w:r>
        <w:rPr>
          <w:i/>
          <w:sz w:val="16"/>
          <w:vertAlign w:val="baseline"/>
        </w:rPr>
        <w:t>Caso Usón Ramírez Vs. Venezuela</w:t>
      </w:r>
      <w:r>
        <w:rPr>
          <w:sz w:val="16"/>
          <w:vertAlign w:val="baseline"/>
        </w:rPr>
        <w:t>. Excepción Preliminar, Fondo, Reparaciones y Costas.</w:t>
      </w:r>
      <w:r>
        <w:rPr>
          <w:spacing w:val="-15"/>
          <w:sz w:val="16"/>
          <w:vertAlign w:val="baseline"/>
        </w:rPr>
        <w:t> </w:t>
      </w:r>
      <w:r>
        <w:rPr>
          <w:sz w:val="16"/>
          <w:vertAlign w:val="baseline"/>
        </w:rPr>
        <w:t>Sentencia</w:t>
      </w:r>
      <w:r>
        <w:rPr>
          <w:spacing w:val="-14"/>
          <w:sz w:val="16"/>
          <w:vertAlign w:val="baseline"/>
        </w:rPr>
        <w:t> </w:t>
      </w:r>
      <w:r>
        <w:rPr>
          <w:sz w:val="16"/>
          <w:vertAlign w:val="baseline"/>
        </w:rPr>
        <w:t>de</w:t>
      </w:r>
      <w:r>
        <w:rPr>
          <w:spacing w:val="-14"/>
          <w:sz w:val="16"/>
          <w:vertAlign w:val="baseline"/>
        </w:rPr>
        <w:t> </w:t>
      </w:r>
      <w:r>
        <w:rPr>
          <w:sz w:val="16"/>
          <w:vertAlign w:val="baseline"/>
        </w:rPr>
        <w:t>20</w:t>
      </w:r>
      <w:r>
        <w:rPr>
          <w:spacing w:val="-14"/>
          <w:sz w:val="16"/>
          <w:vertAlign w:val="baseline"/>
        </w:rPr>
        <w:t> </w:t>
      </w:r>
      <w:r>
        <w:rPr>
          <w:sz w:val="16"/>
          <w:vertAlign w:val="baseline"/>
        </w:rPr>
        <w:t>de</w:t>
      </w:r>
      <w:r>
        <w:rPr>
          <w:spacing w:val="-14"/>
          <w:sz w:val="16"/>
          <w:vertAlign w:val="baseline"/>
        </w:rPr>
        <w:t> </w:t>
      </w:r>
      <w:r>
        <w:rPr>
          <w:sz w:val="16"/>
          <w:vertAlign w:val="baseline"/>
        </w:rPr>
        <w:t>noviembre</w:t>
      </w:r>
      <w:r>
        <w:rPr>
          <w:spacing w:val="-14"/>
          <w:sz w:val="16"/>
          <w:vertAlign w:val="baseline"/>
        </w:rPr>
        <w:t> </w:t>
      </w:r>
      <w:r>
        <w:rPr>
          <w:sz w:val="16"/>
          <w:vertAlign w:val="baseline"/>
        </w:rPr>
        <w:t>de</w:t>
      </w:r>
      <w:r>
        <w:rPr>
          <w:spacing w:val="-14"/>
          <w:sz w:val="16"/>
          <w:vertAlign w:val="baseline"/>
        </w:rPr>
        <w:t> </w:t>
      </w:r>
      <w:r>
        <w:rPr>
          <w:sz w:val="16"/>
          <w:vertAlign w:val="baseline"/>
        </w:rPr>
        <w:t>2009.</w:t>
      </w:r>
      <w:r>
        <w:rPr>
          <w:spacing w:val="-14"/>
          <w:sz w:val="16"/>
          <w:vertAlign w:val="baseline"/>
        </w:rPr>
        <w:t> </w:t>
      </w:r>
      <w:r>
        <w:rPr>
          <w:sz w:val="16"/>
          <w:vertAlign w:val="baseline"/>
        </w:rPr>
        <w:t>Serie</w:t>
      </w:r>
      <w:r>
        <w:rPr>
          <w:spacing w:val="-14"/>
          <w:sz w:val="16"/>
          <w:vertAlign w:val="baseline"/>
        </w:rPr>
        <w:t> </w:t>
      </w:r>
      <w:r>
        <w:rPr>
          <w:sz w:val="16"/>
          <w:vertAlign w:val="baseline"/>
        </w:rPr>
        <w:t>C</w:t>
      </w:r>
      <w:r>
        <w:rPr>
          <w:spacing w:val="-14"/>
          <w:sz w:val="16"/>
          <w:vertAlign w:val="baseline"/>
        </w:rPr>
        <w:t> </w:t>
      </w:r>
      <w:r>
        <w:rPr>
          <w:sz w:val="16"/>
          <w:vertAlign w:val="baseline"/>
        </w:rPr>
        <w:t>No.</w:t>
      </w:r>
      <w:r>
        <w:rPr>
          <w:spacing w:val="-14"/>
          <w:sz w:val="16"/>
          <w:vertAlign w:val="baseline"/>
        </w:rPr>
        <w:t> </w:t>
      </w:r>
      <w:r>
        <w:rPr>
          <w:sz w:val="16"/>
          <w:vertAlign w:val="baseline"/>
        </w:rPr>
        <w:t>207,</w:t>
      </w:r>
      <w:r>
        <w:rPr>
          <w:spacing w:val="-14"/>
          <w:sz w:val="16"/>
          <w:vertAlign w:val="baseline"/>
        </w:rPr>
        <w:t> </w:t>
      </w:r>
      <w:r>
        <w:rPr>
          <w:sz w:val="16"/>
          <w:vertAlign w:val="baseline"/>
        </w:rPr>
        <w:t>párr.</w:t>
      </w:r>
      <w:r>
        <w:rPr>
          <w:spacing w:val="-13"/>
          <w:sz w:val="16"/>
          <w:vertAlign w:val="baseline"/>
        </w:rPr>
        <w:t> </w:t>
      </w:r>
      <w:r>
        <w:rPr>
          <w:sz w:val="16"/>
          <w:vertAlign w:val="baseline"/>
        </w:rPr>
        <w:t>72;</w:t>
      </w:r>
      <w:r>
        <w:rPr>
          <w:spacing w:val="-15"/>
          <w:sz w:val="16"/>
          <w:vertAlign w:val="baseline"/>
        </w:rPr>
        <w:t> </w:t>
      </w:r>
      <w:r>
        <w:rPr>
          <w:sz w:val="16"/>
          <w:vertAlign w:val="baseline"/>
        </w:rPr>
        <w:t>Corte</w:t>
      </w:r>
      <w:r>
        <w:rPr>
          <w:spacing w:val="-11"/>
          <w:sz w:val="16"/>
          <w:vertAlign w:val="baseline"/>
        </w:rPr>
        <w:t> </w:t>
      </w:r>
      <w:r>
        <w:rPr>
          <w:sz w:val="16"/>
          <w:vertAlign w:val="baseline"/>
        </w:rPr>
        <w:t>IDH.</w:t>
      </w:r>
      <w:r>
        <w:rPr>
          <w:spacing w:val="-10"/>
          <w:sz w:val="16"/>
          <w:vertAlign w:val="baseline"/>
        </w:rPr>
        <w:t> </w:t>
      </w:r>
      <w:r>
        <w:rPr>
          <w:i/>
          <w:sz w:val="16"/>
          <w:vertAlign w:val="baseline"/>
        </w:rPr>
        <w:t>Caso</w:t>
      </w:r>
      <w:r>
        <w:rPr>
          <w:i/>
          <w:spacing w:val="-14"/>
          <w:sz w:val="16"/>
          <w:vertAlign w:val="baseline"/>
        </w:rPr>
        <w:t> </w:t>
      </w:r>
      <w:r>
        <w:rPr>
          <w:i/>
          <w:sz w:val="16"/>
          <w:vertAlign w:val="baseline"/>
        </w:rPr>
        <w:t>Chaparro</w:t>
      </w:r>
      <w:r>
        <w:rPr>
          <w:i/>
          <w:spacing w:val="-14"/>
          <w:sz w:val="16"/>
          <w:vertAlign w:val="baseline"/>
        </w:rPr>
        <w:t> </w:t>
      </w:r>
      <w:r>
        <w:rPr>
          <w:i/>
          <w:sz w:val="16"/>
          <w:vertAlign w:val="baseline"/>
        </w:rPr>
        <w:t>Álvarez</w:t>
      </w:r>
      <w:r>
        <w:rPr>
          <w:i/>
          <w:sz w:val="16"/>
          <w:vertAlign w:val="baseline"/>
        </w:rPr>
        <w:t> y Lapo Íñiguez Vs. Ecuador</w:t>
      </w:r>
      <w:r>
        <w:rPr>
          <w:sz w:val="16"/>
          <w:vertAlign w:val="baseline"/>
        </w:rPr>
        <w:t>. Excepciones Preliminares, Fondo, Reparaciones y Costas. Sentencia de 21 de noviembre</w:t>
      </w:r>
      <w:r>
        <w:rPr>
          <w:spacing w:val="-11"/>
          <w:sz w:val="16"/>
          <w:vertAlign w:val="baseline"/>
        </w:rPr>
        <w:t> </w:t>
      </w:r>
      <w:r>
        <w:rPr>
          <w:sz w:val="16"/>
          <w:vertAlign w:val="baseline"/>
        </w:rPr>
        <w:t>de</w:t>
      </w:r>
      <w:r>
        <w:rPr>
          <w:spacing w:val="-10"/>
          <w:sz w:val="16"/>
          <w:vertAlign w:val="baseline"/>
        </w:rPr>
        <w:t> </w:t>
      </w:r>
      <w:r>
        <w:rPr>
          <w:sz w:val="16"/>
          <w:vertAlign w:val="baseline"/>
        </w:rPr>
        <w:t>2007.</w:t>
      </w:r>
      <w:r>
        <w:rPr>
          <w:spacing w:val="-9"/>
          <w:sz w:val="16"/>
          <w:vertAlign w:val="baseline"/>
        </w:rPr>
        <w:t> </w:t>
      </w:r>
      <w:r>
        <w:rPr>
          <w:sz w:val="16"/>
          <w:vertAlign w:val="baseline"/>
        </w:rPr>
        <w:t>Serie</w:t>
      </w:r>
      <w:r>
        <w:rPr>
          <w:spacing w:val="-11"/>
          <w:sz w:val="16"/>
          <w:vertAlign w:val="baseline"/>
        </w:rPr>
        <w:t> </w:t>
      </w:r>
      <w:r>
        <w:rPr>
          <w:sz w:val="16"/>
          <w:vertAlign w:val="baseline"/>
        </w:rPr>
        <w:t>C</w:t>
      </w:r>
      <w:r>
        <w:rPr>
          <w:spacing w:val="-10"/>
          <w:sz w:val="16"/>
          <w:vertAlign w:val="baseline"/>
        </w:rPr>
        <w:t> </w:t>
      </w:r>
      <w:r>
        <w:rPr>
          <w:sz w:val="16"/>
          <w:vertAlign w:val="baseline"/>
        </w:rPr>
        <w:t>No.</w:t>
      </w:r>
      <w:r>
        <w:rPr>
          <w:spacing w:val="-9"/>
          <w:sz w:val="16"/>
          <w:vertAlign w:val="baseline"/>
        </w:rPr>
        <w:t> </w:t>
      </w:r>
      <w:r>
        <w:rPr>
          <w:sz w:val="16"/>
          <w:vertAlign w:val="baseline"/>
        </w:rPr>
        <w:t>170,</w:t>
      </w:r>
      <w:r>
        <w:rPr>
          <w:spacing w:val="-9"/>
          <w:sz w:val="16"/>
          <w:vertAlign w:val="baseline"/>
        </w:rPr>
        <w:t> </w:t>
      </w:r>
      <w:r>
        <w:rPr>
          <w:sz w:val="16"/>
          <w:vertAlign w:val="baseline"/>
        </w:rPr>
        <w:t>párr.</w:t>
      </w:r>
      <w:r>
        <w:rPr>
          <w:spacing w:val="-12"/>
          <w:sz w:val="16"/>
          <w:vertAlign w:val="baseline"/>
        </w:rPr>
        <w:t> </w:t>
      </w:r>
      <w:r>
        <w:rPr>
          <w:sz w:val="16"/>
          <w:vertAlign w:val="baseline"/>
        </w:rPr>
        <w:t>93;</w:t>
      </w:r>
      <w:r>
        <w:rPr>
          <w:spacing w:val="-12"/>
          <w:sz w:val="16"/>
          <w:vertAlign w:val="baseline"/>
        </w:rPr>
        <w:t> </w:t>
      </w:r>
      <w:r>
        <w:rPr>
          <w:sz w:val="16"/>
          <w:vertAlign w:val="baseline"/>
        </w:rPr>
        <w:t>Corte</w:t>
      </w:r>
      <w:r>
        <w:rPr>
          <w:spacing w:val="-8"/>
          <w:sz w:val="16"/>
          <w:vertAlign w:val="baseline"/>
        </w:rPr>
        <w:t> </w:t>
      </w:r>
      <w:r>
        <w:rPr>
          <w:sz w:val="16"/>
          <w:vertAlign w:val="baseline"/>
        </w:rPr>
        <w:t>IDH.</w:t>
      </w:r>
      <w:r>
        <w:rPr>
          <w:spacing w:val="-6"/>
          <w:sz w:val="16"/>
          <w:vertAlign w:val="baseline"/>
        </w:rPr>
        <w:t> </w:t>
      </w:r>
      <w:r>
        <w:rPr>
          <w:i/>
          <w:sz w:val="16"/>
          <w:vertAlign w:val="baseline"/>
        </w:rPr>
        <w:t>Caso</w:t>
      </w:r>
      <w:r>
        <w:rPr>
          <w:i/>
          <w:spacing w:val="-10"/>
          <w:sz w:val="16"/>
          <w:vertAlign w:val="baseline"/>
        </w:rPr>
        <w:t> </w:t>
      </w:r>
      <w:r>
        <w:rPr>
          <w:i/>
          <w:sz w:val="16"/>
          <w:vertAlign w:val="baseline"/>
        </w:rPr>
        <w:t>Castañeda</w:t>
      </w:r>
      <w:r>
        <w:rPr>
          <w:i/>
          <w:spacing w:val="-11"/>
          <w:sz w:val="16"/>
          <w:vertAlign w:val="baseline"/>
        </w:rPr>
        <w:t> </w:t>
      </w:r>
      <w:r>
        <w:rPr>
          <w:i/>
          <w:sz w:val="16"/>
          <w:vertAlign w:val="baseline"/>
        </w:rPr>
        <w:t>Gutman</w:t>
      </w:r>
      <w:r>
        <w:rPr>
          <w:i/>
          <w:spacing w:val="-9"/>
          <w:sz w:val="16"/>
          <w:vertAlign w:val="baseline"/>
        </w:rPr>
        <w:t> </w:t>
      </w:r>
      <w:r>
        <w:rPr>
          <w:i/>
          <w:sz w:val="16"/>
          <w:vertAlign w:val="baseline"/>
        </w:rPr>
        <w:t>Vs.</w:t>
      </w:r>
      <w:r>
        <w:rPr>
          <w:i/>
          <w:spacing w:val="-11"/>
          <w:sz w:val="16"/>
          <w:vertAlign w:val="baseline"/>
        </w:rPr>
        <w:t> </w:t>
      </w:r>
      <w:r>
        <w:rPr>
          <w:i/>
          <w:sz w:val="16"/>
          <w:vertAlign w:val="baseline"/>
        </w:rPr>
        <w:t>México</w:t>
      </w:r>
      <w:r>
        <w:rPr>
          <w:sz w:val="16"/>
          <w:vertAlign w:val="baseline"/>
        </w:rPr>
        <w:t>.</w:t>
      </w:r>
      <w:r>
        <w:rPr>
          <w:spacing w:val="-9"/>
          <w:sz w:val="16"/>
          <w:vertAlign w:val="baseline"/>
        </w:rPr>
        <w:t> </w:t>
      </w:r>
      <w:r>
        <w:rPr>
          <w:sz w:val="16"/>
          <w:vertAlign w:val="baseline"/>
        </w:rPr>
        <w:t>Excepciones Preliminares,</w:t>
      </w:r>
      <w:r>
        <w:rPr>
          <w:spacing w:val="-8"/>
          <w:sz w:val="16"/>
          <w:vertAlign w:val="baseline"/>
        </w:rPr>
        <w:t> </w:t>
      </w:r>
      <w:r>
        <w:rPr>
          <w:sz w:val="16"/>
          <w:vertAlign w:val="baseline"/>
        </w:rPr>
        <w:t>Fondo,</w:t>
      </w:r>
      <w:r>
        <w:rPr>
          <w:spacing w:val="-8"/>
          <w:sz w:val="16"/>
          <w:vertAlign w:val="baseline"/>
        </w:rPr>
        <w:t> </w:t>
      </w:r>
      <w:r>
        <w:rPr>
          <w:sz w:val="16"/>
          <w:vertAlign w:val="baseline"/>
        </w:rPr>
        <w:t>Reparaciones</w:t>
      </w:r>
      <w:r>
        <w:rPr>
          <w:spacing w:val="-7"/>
          <w:sz w:val="16"/>
          <w:vertAlign w:val="baseline"/>
        </w:rPr>
        <w:t> </w:t>
      </w:r>
      <w:r>
        <w:rPr>
          <w:sz w:val="16"/>
          <w:vertAlign w:val="baseline"/>
        </w:rPr>
        <w:t>y</w:t>
      </w:r>
      <w:r>
        <w:rPr>
          <w:spacing w:val="-7"/>
          <w:sz w:val="16"/>
          <w:vertAlign w:val="baseline"/>
        </w:rPr>
        <w:t> </w:t>
      </w:r>
      <w:r>
        <w:rPr>
          <w:sz w:val="16"/>
          <w:vertAlign w:val="baseline"/>
        </w:rPr>
        <w:t>Costas.</w:t>
      </w:r>
      <w:r>
        <w:rPr>
          <w:spacing w:val="-6"/>
          <w:sz w:val="16"/>
          <w:vertAlign w:val="baseline"/>
        </w:rPr>
        <w:t> </w:t>
      </w:r>
      <w:r>
        <w:rPr>
          <w:sz w:val="16"/>
          <w:vertAlign w:val="baseline"/>
        </w:rPr>
        <w:t>Sentencia</w:t>
      </w:r>
      <w:r>
        <w:rPr>
          <w:spacing w:val="-8"/>
          <w:sz w:val="16"/>
          <w:vertAlign w:val="baseline"/>
        </w:rPr>
        <w:t> </w:t>
      </w:r>
      <w:r>
        <w:rPr>
          <w:sz w:val="16"/>
          <w:vertAlign w:val="baseline"/>
        </w:rPr>
        <w:t>de</w:t>
      </w:r>
      <w:r>
        <w:rPr>
          <w:spacing w:val="-7"/>
          <w:sz w:val="16"/>
          <w:vertAlign w:val="baseline"/>
        </w:rPr>
        <w:t> </w:t>
      </w:r>
      <w:r>
        <w:rPr>
          <w:sz w:val="16"/>
          <w:vertAlign w:val="baseline"/>
        </w:rPr>
        <w:t>6</w:t>
      </w:r>
      <w:r>
        <w:rPr>
          <w:spacing w:val="-6"/>
          <w:sz w:val="16"/>
          <w:vertAlign w:val="baseline"/>
        </w:rPr>
        <w:t> </w:t>
      </w:r>
      <w:r>
        <w:rPr>
          <w:sz w:val="16"/>
          <w:vertAlign w:val="baseline"/>
        </w:rPr>
        <w:t>de</w:t>
      </w:r>
      <w:r>
        <w:rPr>
          <w:spacing w:val="-7"/>
          <w:sz w:val="16"/>
          <w:vertAlign w:val="baseline"/>
        </w:rPr>
        <w:t> </w:t>
      </w:r>
      <w:r>
        <w:rPr>
          <w:sz w:val="16"/>
          <w:vertAlign w:val="baseline"/>
        </w:rPr>
        <w:t>agosto</w:t>
      </w:r>
      <w:r>
        <w:rPr>
          <w:spacing w:val="-7"/>
          <w:sz w:val="16"/>
          <w:vertAlign w:val="baseline"/>
        </w:rPr>
        <w:t> </w:t>
      </w:r>
      <w:r>
        <w:rPr>
          <w:sz w:val="16"/>
          <w:vertAlign w:val="baseline"/>
        </w:rPr>
        <w:t>de</w:t>
      </w:r>
      <w:r>
        <w:rPr>
          <w:spacing w:val="-7"/>
          <w:sz w:val="16"/>
          <w:vertAlign w:val="baseline"/>
        </w:rPr>
        <w:t> </w:t>
      </w:r>
      <w:r>
        <w:rPr>
          <w:sz w:val="16"/>
          <w:vertAlign w:val="baseline"/>
        </w:rPr>
        <w:t>2008.</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5"/>
          <w:sz w:val="16"/>
          <w:vertAlign w:val="baseline"/>
        </w:rPr>
        <w:t> </w:t>
      </w:r>
      <w:r>
        <w:rPr>
          <w:sz w:val="16"/>
          <w:vertAlign w:val="baseline"/>
        </w:rPr>
        <w:t>No.</w:t>
      </w:r>
      <w:r>
        <w:rPr>
          <w:spacing w:val="-6"/>
          <w:sz w:val="16"/>
          <w:vertAlign w:val="baseline"/>
        </w:rPr>
        <w:t> </w:t>
      </w:r>
      <w:r>
        <w:rPr>
          <w:sz w:val="16"/>
          <w:vertAlign w:val="baseline"/>
        </w:rPr>
        <w:t>184,</w:t>
      </w:r>
      <w:r>
        <w:rPr>
          <w:spacing w:val="-6"/>
          <w:sz w:val="16"/>
          <w:vertAlign w:val="baseline"/>
        </w:rPr>
        <w:t> </w:t>
      </w:r>
      <w:r>
        <w:rPr>
          <w:sz w:val="16"/>
          <w:vertAlign w:val="baseline"/>
        </w:rPr>
        <w:t>párr.</w:t>
      </w:r>
      <w:r>
        <w:rPr>
          <w:spacing w:val="-8"/>
          <w:sz w:val="16"/>
          <w:vertAlign w:val="baseline"/>
        </w:rPr>
        <w:t> </w:t>
      </w:r>
      <w:r>
        <w:rPr>
          <w:sz w:val="16"/>
          <w:vertAlign w:val="baseline"/>
        </w:rPr>
        <w:t>196; Corte</w:t>
      </w:r>
      <w:r>
        <w:rPr>
          <w:spacing w:val="-9"/>
          <w:sz w:val="16"/>
          <w:vertAlign w:val="baseline"/>
        </w:rPr>
        <w:t> </w:t>
      </w:r>
      <w:r>
        <w:rPr>
          <w:sz w:val="16"/>
          <w:vertAlign w:val="baseline"/>
        </w:rPr>
        <w:t>IDH.</w:t>
      </w:r>
      <w:r>
        <w:rPr>
          <w:spacing w:val="-10"/>
          <w:sz w:val="16"/>
          <w:vertAlign w:val="baseline"/>
        </w:rPr>
        <w:t> </w:t>
      </w:r>
      <w:r>
        <w:rPr>
          <w:i/>
          <w:sz w:val="16"/>
          <w:vertAlign w:val="baseline"/>
        </w:rPr>
        <w:t>Caso</w:t>
      </w:r>
      <w:r>
        <w:rPr>
          <w:i/>
          <w:spacing w:val="-9"/>
          <w:sz w:val="16"/>
          <w:vertAlign w:val="baseline"/>
        </w:rPr>
        <w:t> </w:t>
      </w:r>
      <w:r>
        <w:rPr>
          <w:i/>
          <w:sz w:val="16"/>
          <w:vertAlign w:val="baseline"/>
        </w:rPr>
        <w:t>Kimel</w:t>
      </w:r>
      <w:r>
        <w:rPr>
          <w:i/>
          <w:spacing w:val="-13"/>
          <w:sz w:val="16"/>
          <w:vertAlign w:val="baseline"/>
        </w:rPr>
        <w:t> </w:t>
      </w:r>
      <w:r>
        <w:rPr>
          <w:i/>
          <w:sz w:val="16"/>
          <w:vertAlign w:val="baseline"/>
        </w:rPr>
        <w:t>Vs.</w:t>
      </w:r>
      <w:r>
        <w:rPr>
          <w:i/>
          <w:spacing w:val="-10"/>
          <w:sz w:val="16"/>
          <w:vertAlign w:val="baseline"/>
        </w:rPr>
        <w:t> </w:t>
      </w:r>
      <w:r>
        <w:rPr>
          <w:i/>
          <w:sz w:val="16"/>
          <w:vertAlign w:val="baseline"/>
        </w:rPr>
        <w:t>Argentina</w:t>
      </w:r>
      <w:r>
        <w:rPr>
          <w:sz w:val="16"/>
          <w:vertAlign w:val="baseline"/>
        </w:rPr>
        <w:t>.</w:t>
      </w:r>
      <w:r>
        <w:rPr>
          <w:spacing w:val="-11"/>
          <w:sz w:val="16"/>
          <w:vertAlign w:val="baseline"/>
        </w:rPr>
        <w:t> </w:t>
      </w:r>
      <w:r>
        <w:rPr>
          <w:sz w:val="16"/>
          <w:vertAlign w:val="baseline"/>
        </w:rPr>
        <w:t>Fondo,</w:t>
      </w:r>
      <w:r>
        <w:rPr>
          <w:spacing w:val="-13"/>
          <w:sz w:val="16"/>
          <w:vertAlign w:val="baseline"/>
        </w:rPr>
        <w:t> </w:t>
      </w:r>
      <w:r>
        <w:rPr>
          <w:sz w:val="16"/>
          <w:vertAlign w:val="baseline"/>
        </w:rPr>
        <w:t>Reparaciones</w:t>
      </w:r>
      <w:r>
        <w:rPr>
          <w:spacing w:val="-9"/>
          <w:sz w:val="16"/>
          <w:vertAlign w:val="baseline"/>
        </w:rPr>
        <w:t> </w:t>
      </w:r>
      <w:r>
        <w:rPr>
          <w:sz w:val="16"/>
          <w:vertAlign w:val="baseline"/>
        </w:rPr>
        <w:t>y</w:t>
      </w:r>
      <w:r>
        <w:rPr>
          <w:spacing w:val="-11"/>
          <w:sz w:val="16"/>
          <w:vertAlign w:val="baseline"/>
        </w:rPr>
        <w:t> </w:t>
      </w:r>
      <w:r>
        <w:rPr>
          <w:sz w:val="16"/>
          <w:vertAlign w:val="baseline"/>
        </w:rPr>
        <w:t>Costas.</w:t>
      </w:r>
      <w:r>
        <w:rPr>
          <w:spacing w:val="-13"/>
          <w:sz w:val="16"/>
          <w:vertAlign w:val="baseline"/>
        </w:rPr>
        <w:t> </w:t>
      </w:r>
      <w:r>
        <w:rPr>
          <w:sz w:val="16"/>
          <w:vertAlign w:val="baseline"/>
        </w:rPr>
        <w:t>Sentencia</w:t>
      </w:r>
      <w:r>
        <w:rPr>
          <w:spacing w:val="-11"/>
          <w:sz w:val="16"/>
          <w:vertAlign w:val="baseline"/>
        </w:rPr>
        <w:t> </w:t>
      </w:r>
      <w:r>
        <w:rPr>
          <w:sz w:val="16"/>
          <w:vertAlign w:val="baseline"/>
        </w:rPr>
        <w:t>de</w:t>
      </w:r>
      <w:r>
        <w:rPr>
          <w:spacing w:val="-12"/>
          <w:sz w:val="16"/>
          <w:vertAlign w:val="baseline"/>
        </w:rPr>
        <w:t> </w:t>
      </w:r>
      <w:r>
        <w:rPr>
          <w:sz w:val="16"/>
          <w:vertAlign w:val="baseline"/>
        </w:rPr>
        <w:t>2</w:t>
      </w:r>
      <w:r>
        <w:rPr>
          <w:spacing w:val="-11"/>
          <w:sz w:val="16"/>
          <w:vertAlign w:val="baseline"/>
        </w:rPr>
        <w:t> </w:t>
      </w:r>
      <w:r>
        <w:rPr>
          <w:sz w:val="16"/>
          <w:vertAlign w:val="baseline"/>
        </w:rPr>
        <w:t>de</w:t>
      </w:r>
      <w:r>
        <w:rPr>
          <w:spacing w:val="-9"/>
          <w:sz w:val="16"/>
          <w:vertAlign w:val="baseline"/>
        </w:rPr>
        <w:t> </w:t>
      </w:r>
      <w:r>
        <w:rPr>
          <w:sz w:val="16"/>
          <w:vertAlign w:val="baseline"/>
        </w:rPr>
        <w:t>mayo</w:t>
      </w:r>
      <w:r>
        <w:rPr>
          <w:spacing w:val="-11"/>
          <w:sz w:val="16"/>
          <w:vertAlign w:val="baseline"/>
        </w:rPr>
        <w:t> </w:t>
      </w:r>
      <w:r>
        <w:rPr>
          <w:sz w:val="16"/>
          <w:vertAlign w:val="baseline"/>
        </w:rPr>
        <w:t>de</w:t>
      </w:r>
      <w:r>
        <w:rPr>
          <w:spacing w:val="-12"/>
          <w:sz w:val="16"/>
          <w:vertAlign w:val="baseline"/>
        </w:rPr>
        <w:t> </w:t>
      </w:r>
      <w:r>
        <w:rPr>
          <w:sz w:val="16"/>
          <w:vertAlign w:val="baseline"/>
        </w:rPr>
        <w:t>2008.</w:t>
      </w:r>
      <w:r>
        <w:rPr>
          <w:spacing w:val="-11"/>
          <w:sz w:val="16"/>
          <w:vertAlign w:val="baseline"/>
        </w:rPr>
        <w:t> </w:t>
      </w:r>
      <w:r>
        <w:rPr>
          <w:sz w:val="16"/>
          <w:vertAlign w:val="baseline"/>
        </w:rPr>
        <w:t>Serie C No. 177, párr. 74.</w:t>
      </w:r>
    </w:p>
    <w:p>
      <w:pPr>
        <w:spacing w:before="0"/>
        <w:ind w:left="120" w:right="112" w:firstLine="0"/>
        <w:jc w:val="both"/>
        <w:rPr>
          <w:sz w:val="16"/>
        </w:rPr>
      </w:pPr>
      <w:r>
        <w:rPr>
          <w:sz w:val="16"/>
          <w:vertAlign w:val="superscript"/>
        </w:rPr>
        <w:t>106</w:t>
      </w:r>
      <w:r>
        <w:rPr>
          <w:spacing w:val="80"/>
          <w:sz w:val="16"/>
          <w:vertAlign w:val="baseline"/>
        </w:rPr>
        <w:t>  </w:t>
      </w:r>
      <w:r>
        <w:rPr>
          <w:i/>
          <w:sz w:val="16"/>
          <w:vertAlign w:val="baseline"/>
        </w:rPr>
        <w:t>Cfr</w:t>
      </w:r>
      <w:r>
        <w:rPr>
          <w:sz w:val="16"/>
          <w:vertAlign w:val="baseline"/>
        </w:rPr>
        <w:t>. Corte IDH. </w:t>
      </w:r>
      <w:r>
        <w:rPr>
          <w:i/>
          <w:sz w:val="16"/>
          <w:vertAlign w:val="baseline"/>
        </w:rPr>
        <w:t>Caso I.V. Vs. Bolivia</w:t>
      </w:r>
      <w:r>
        <w:rPr>
          <w:sz w:val="16"/>
          <w:vertAlign w:val="baseline"/>
        </w:rPr>
        <w:t>. Excepciones Preliminares, Fondo, Reparaciones y Costas. Sentencia</w:t>
      </w:r>
      <w:r>
        <w:rPr>
          <w:spacing w:val="-6"/>
          <w:sz w:val="16"/>
          <w:vertAlign w:val="baseline"/>
        </w:rPr>
        <w:t> </w:t>
      </w:r>
      <w:r>
        <w:rPr>
          <w:sz w:val="16"/>
          <w:vertAlign w:val="baseline"/>
        </w:rPr>
        <w:t>de</w:t>
      </w:r>
      <w:r>
        <w:rPr>
          <w:spacing w:val="-7"/>
          <w:sz w:val="16"/>
          <w:vertAlign w:val="baseline"/>
        </w:rPr>
        <w:t> </w:t>
      </w:r>
      <w:r>
        <w:rPr>
          <w:sz w:val="16"/>
          <w:vertAlign w:val="baseline"/>
        </w:rPr>
        <w:t>30</w:t>
      </w:r>
      <w:r>
        <w:rPr>
          <w:spacing w:val="-7"/>
          <w:sz w:val="16"/>
          <w:vertAlign w:val="baseline"/>
        </w:rPr>
        <w:t> </w:t>
      </w:r>
      <w:r>
        <w:rPr>
          <w:sz w:val="16"/>
          <w:vertAlign w:val="baseline"/>
        </w:rPr>
        <w:t>de</w:t>
      </w:r>
      <w:r>
        <w:rPr>
          <w:spacing w:val="-7"/>
          <w:sz w:val="16"/>
          <w:vertAlign w:val="baseline"/>
        </w:rPr>
        <w:t> </w:t>
      </w:r>
      <w:r>
        <w:rPr>
          <w:sz w:val="16"/>
          <w:vertAlign w:val="baseline"/>
        </w:rPr>
        <w:t>noviembre</w:t>
      </w:r>
      <w:r>
        <w:rPr>
          <w:spacing w:val="-7"/>
          <w:sz w:val="16"/>
          <w:vertAlign w:val="baseline"/>
        </w:rPr>
        <w:t> </w:t>
      </w:r>
      <w:r>
        <w:rPr>
          <w:sz w:val="16"/>
          <w:vertAlign w:val="baseline"/>
        </w:rPr>
        <w:t>de</w:t>
      </w:r>
      <w:r>
        <w:rPr>
          <w:spacing w:val="-7"/>
          <w:sz w:val="16"/>
          <w:vertAlign w:val="baseline"/>
        </w:rPr>
        <w:t> </w:t>
      </w:r>
      <w:r>
        <w:rPr>
          <w:sz w:val="16"/>
          <w:vertAlign w:val="baseline"/>
        </w:rPr>
        <w:t>2016.</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329,</w:t>
      </w:r>
      <w:r>
        <w:rPr>
          <w:spacing w:val="-8"/>
          <w:sz w:val="16"/>
          <w:vertAlign w:val="baseline"/>
        </w:rPr>
        <w:t> </w:t>
      </w:r>
      <w:r>
        <w:rPr>
          <w:sz w:val="16"/>
          <w:vertAlign w:val="baseline"/>
        </w:rPr>
        <w:t>párr.</w:t>
      </w:r>
      <w:r>
        <w:rPr>
          <w:spacing w:val="-6"/>
          <w:sz w:val="16"/>
          <w:vertAlign w:val="baseline"/>
        </w:rPr>
        <w:t> </w:t>
      </w:r>
      <w:r>
        <w:rPr>
          <w:sz w:val="16"/>
          <w:vertAlign w:val="baseline"/>
        </w:rPr>
        <w:t>241;</w:t>
      </w:r>
      <w:r>
        <w:rPr>
          <w:spacing w:val="-6"/>
          <w:sz w:val="16"/>
          <w:vertAlign w:val="baseline"/>
        </w:rPr>
        <w:t> </w:t>
      </w:r>
      <w:r>
        <w:rPr>
          <w:sz w:val="16"/>
          <w:vertAlign w:val="baseline"/>
        </w:rPr>
        <w:t>Corte</w:t>
      </w:r>
      <w:r>
        <w:rPr>
          <w:spacing w:val="-7"/>
          <w:sz w:val="16"/>
          <w:vertAlign w:val="baseline"/>
        </w:rPr>
        <w:t> </w:t>
      </w:r>
      <w:r>
        <w:rPr>
          <w:sz w:val="16"/>
          <w:vertAlign w:val="baseline"/>
        </w:rPr>
        <w:t>IDH.</w:t>
      </w:r>
      <w:r>
        <w:rPr>
          <w:spacing w:val="-4"/>
          <w:sz w:val="16"/>
          <w:vertAlign w:val="baseline"/>
        </w:rPr>
        <w:t> </w:t>
      </w:r>
      <w:r>
        <w:rPr>
          <w:i/>
          <w:sz w:val="16"/>
          <w:vertAlign w:val="baseline"/>
        </w:rPr>
        <w:t>Caso</w:t>
      </w:r>
      <w:r>
        <w:rPr>
          <w:i/>
          <w:spacing w:val="-6"/>
          <w:sz w:val="16"/>
          <w:vertAlign w:val="baseline"/>
        </w:rPr>
        <w:t> </w:t>
      </w:r>
      <w:r>
        <w:rPr>
          <w:i/>
          <w:sz w:val="16"/>
          <w:vertAlign w:val="baseline"/>
        </w:rPr>
        <w:t>Pavez</w:t>
      </w:r>
      <w:r>
        <w:rPr>
          <w:i/>
          <w:spacing w:val="-8"/>
          <w:sz w:val="16"/>
          <w:vertAlign w:val="baseline"/>
        </w:rPr>
        <w:t> </w:t>
      </w:r>
      <w:r>
        <w:rPr>
          <w:i/>
          <w:sz w:val="16"/>
          <w:vertAlign w:val="baseline"/>
        </w:rPr>
        <w:t>Pavez</w:t>
      </w:r>
      <w:r>
        <w:rPr>
          <w:i/>
          <w:spacing w:val="-7"/>
          <w:sz w:val="16"/>
          <w:vertAlign w:val="baseline"/>
        </w:rPr>
        <w:t> </w:t>
      </w:r>
      <w:r>
        <w:rPr>
          <w:i/>
          <w:sz w:val="16"/>
          <w:vertAlign w:val="baseline"/>
        </w:rPr>
        <w:t>Vs.</w:t>
      </w:r>
      <w:r>
        <w:rPr>
          <w:i/>
          <w:spacing w:val="-8"/>
          <w:sz w:val="16"/>
          <w:vertAlign w:val="baseline"/>
        </w:rPr>
        <w:t> </w:t>
      </w:r>
      <w:r>
        <w:rPr>
          <w:i/>
          <w:sz w:val="16"/>
          <w:vertAlign w:val="baseline"/>
        </w:rPr>
        <w:t>Chile</w:t>
      </w:r>
      <w:r>
        <w:rPr>
          <w:sz w:val="16"/>
          <w:vertAlign w:val="baseline"/>
        </w:rPr>
        <w:t>. Fondo, Reparaciones y Costas. Sentencia de 4 de febrero de 2022. Serie C No. 449, párr. 69; Corte IDH. </w:t>
      </w:r>
      <w:r>
        <w:rPr>
          <w:i/>
          <w:sz w:val="16"/>
          <w:vertAlign w:val="baseline"/>
        </w:rPr>
        <w:t>Identidad de género, e igualdad y no discriminación a parejas del mismo sexo. Obligaciones estatales en</w:t>
      </w:r>
      <w:r>
        <w:rPr>
          <w:i/>
          <w:sz w:val="16"/>
          <w:vertAlign w:val="baseline"/>
        </w:rPr>
        <w:t> relación con el cambio de nombre, la identidad de género, y los derechos derivados de un vínculo entre parejas del mismo sexo</w:t>
      </w:r>
      <w:r>
        <w:rPr>
          <w:sz w:val="16"/>
          <w:vertAlign w:val="baseline"/>
        </w:rPr>
        <w:t>. Opinión Consultiva OC-24/17 de 24 de noviembre de 2017. Serie A No. 24, párr. 81;</w:t>
      </w:r>
      <w:r>
        <w:rPr>
          <w:spacing w:val="-12"/>
          <w:sz w:val="16"/>
          <w:vertAlign w:val="baseline"/>
        </w:rPr>
        <w:t> </w:t>
      </w:r>
      <w:r>
        <w:rPr>
          <w:sz w:val="16"/>
          <w:vertAlign w:val="baseline"/>
        </w:rPr>
        <w:t>Corte</w:t>
      </w:r>
      <w:r>
        <w:rPr>
          <w:spacing w:val="-11"/>
          <w:sz w:val="16"/>
          <w:vertAlign w:val="baseline"/>
        </w:rPr>
        <w:t> </w:t>
      </w:r>
      <w:r>
        <w:rPr>
          <w:sz w:val="16"/>
          <w:vertAlign w:val="baseline"/>
        </w:rPr>
        <w:t>IDH.</w:t>
      </w:r>
      <w:r>
        <w:rPr>
          <w:spacing w:val="-11"/>
          <w:sz w:val="16"/>
          <w:vertAlign w:val="baseline"/>
        </w:rPr>
        <w:t> </w:t>
      </w:r>
      <w:r>
        <w:rPr>
          <w:i/>
          <w:sz w:val="16"/>
          <w:vertAlign w:val="baseline"/>
        </w:rPr>
        <w:t>Caso</w:t>
      </w:r>
      <w:r>
        <w:rPr>
          <w:i/>
          <w:spacing w:val="-10"/>
          <w:sz w:val="16"/>
          <w:vertAlign w:val="baseline"/>
        </w:rPr>
        <w:t> </w:t>
      </w:r>
      <w:r>
        <w:rPr>
          <w:i/>
          <w:sz w:val="16"/>
          <w:vertAlign w:val="baseline"/>
        </w:rPr>
        <w:t>Flor</w:t>
      </w:r>
      <w:r>
        <w:rPr>
          <w:i/>
          <w:spacing w:val="-10"/>
          <w:sz w:val="16"/>
          <w:vertAlign w:val="baseline"/>
        </w:rPr>
        <w:t> </w:t>
      </w:r>
      <w:r>
        <w:rPr>
          <w:i/>
          <w:sz w:val="16"/>
          <w:vertAlign w:val="baseline"/>
        </w:rPr>
        <w:t>Freire</w:t>
      </w:r>
      <w:r>
        <w:rPr>
          <w:i/>
          <w:spacing w:val="-8"/>
          <w:sz w:val="16"/>
          <w:vertAlign w:val="baseline"/>
        </w:rPr>
        <w:t> </w:t>
      </w:r>
      <w:r>
        <w:rPr>
          <w:i/>
          <w:sz w:val="16"/>
          <w:vertAlign w:val="baseline"/>
        </w:rPr>
        <w:t>Vs.</w:t>
      </w:r>
      <w:r>
        <w:rPr>
          <w:i/>
          <w:spacing w:val="-9"/>
          <w:sz w:val="16"/>
          <w:vertAlign w:val="baseline"/>
        </w:rPr>
        <w:t> </w:t>
      </w:r>
      <w:r>
        <w:rPr>
          <w:i/>
          <w:sz w:val="16"/>
          <w:vertAlign w:val="baseline"/>
        </w:rPr>
        <w:t>Ecuador</w:t>
      </w:r>
      <w:r>
        <w:rPr>
          <w:sz w:val="16"/>
          <w:vertAlign w:val="baseline"/>
        </w:rPr>
        <w:t>.</w:t>
      </w:r>
      <w:r>
        <w:rPr>
          <w:spacing w:val="-12"/>
          <w:sz w:val="16"/>
          <w:vertAlign w:val="baseline"/>
        </w:rPr>
        <w:t> </w:t>
      </w:r>
      <w:r>
        <w:rPr>
          <w:sz w:val="16"/>
          <w:vertAlign w:val="baseline"/>
        </w:rPr>
        <w:t>Excepción</w:t>
      </w:r>
      <w:r>
        <w:rPr>
          <w:spacing w:val="-9"/>
          <w:sz w:val="16"/>
          <w:vertAlign w:val="baseline"/>
        </w:rPr>
        <w:t> </w:t>
      </w:r>
      <w:r>
        <w:rPr>
          <w:sz w:val="16"/>
          <w:vertAlign w:val="baseline"/>
        </w:rPr>
        <w:t>Preliminar,</w:t>
      </w:r>
      <w:r>
        <w:rPr>
          <w:spacing w:val="-9"/>
          <w:sz w:val="16"/>
          <w:vertAlign w:val="baseline"/>
        </w:rPr>
        <w:t> </w:t>
      </w:r>
      <w:r>
        <w:rPr>
          <w:sz w:val="16"/>
          <w:vertAlign w:val="baseline"/>
        </w:rPr>
        <w:t>Fondo,</w:t>
      </w:r>
      <w:r>
        <w:rPr>
          <w:spacing w:val="-12"/>
          <w:sz w:val="16"/>
          <w:vertAlign w:val="baseline"/>
        </w:rPr>
        <w:t> </w:t>
      </w:r>
      <w:r>
        <w:rPr>
          <w:sz w:val="16"/>
          <w:vertAlign w:val="baseline"/>
        </w:rPr>
        <w:t>Reparaciones</w:t>
      </w:r>
      <w:r>
        <w:rPr>
          <w:spacing w:val="-10"/>
          <w:sz w:val="16"/>
          <w:vertAlign w:val="baseline"/>
        </w:rPr>
        <w:t> </w:t>
      </w:r>
      <w:r>
        <w:rPr>
          <w:sz w:val="16"/>
          <w:vertAlign w:val="baseline"/>
        </w:rPr>
        <w:t>y</w:t>
      </w:r>
      <w:r>
        <w:rPr>
          <w:spacing w:val="-10"/>
          <w:sz w:val="16"/>
          <w:vertAlign w:val="baseline"/>
        </w:rPr>
        <w:t> </w:t>
      </w:r>
      <w:r>
        <w:rPr>
          <w:sz w:val="16"/>
          <w:vertAlign w:val="baseline"/>
        </w:rPr>
        <w:t>Costas.</w:t>
      </w:r>
      <w:r>
        <w:rPr>
          <w:spacing w:val="-11"/>
          <w:sz w:val="16"/>
          <w:vertAlign w:val="baseline"/>
        </w:rPr>
        <w:t> </w:t>
      </w:r>
      <w:r>
        <w:rPr>
          <w:sz w:val="16"/>
          <w:vertAlign w:val="baseline"/>
        </w:rPr>
        <w:t>Sentencia de 31 de agosto de 2016. Serie C No. 315, párr. 126.</w:t>
      </w:r>
    </w:p>
    <w:p>
      <w:pPr>
        <w:spacing w:before="0"/>
        <w:ind w:left="120" w:right="116" w:firstLine="0"/>
        <w:jc w:val="both"/>
        <w:rPr>
          <w:sz w:val="16"/>
        </w:rPr>
      </w:pPr>
      <w:r>
        <w:rPr>
          <w:sz w:val="16"/>
          <w:vertAlign w:val="superscript"/>
        </w:rPr>
        <w:t>107</w:t>
      </w:r>
      <w:r>
        <w:rPr>
          <w:spacing w:val="80"/>
          <w:w w:val="150"/>
          <w:sz w:val="16"/>
          <w:vertAlign w:val="baseline"/>
        </w:rPr>
        <w:t> </w:t>
      </w:r>
      <w:r>
        <w:rPr>
          <w:i/>
          <w:sz w:val="16"/>
          <w:vertAlign w:val="baseline"/>
        </w:rPr>
        <w:t>Cfr</w:t>
      </w:r>
      <w:r>
        <w:rPr>
          <w:sz w:val="16"/>
          <w:vertAlign w:val="baseline"/>
        </w:rPr>
        <w:t>. ALEXY, Robert. </w:t>
      </w:r>
      <w:r>
        <w:rPr>
          <w:i/>
          <w:sz w:val="16"/>
          <w:vertAlign w:val="baseline"/>
        </w:rPr>
        <w:t>Teoría de los derechos fundamentales</w:t>
      </w:r>
      <w:r>
        <w:rPr>
          <w:sz w:val="16"/>
          <w:vertAlign w:val="baseline"/>
        </w:rPr>
        <w:t>. Madrid: Centro de Estudios Constitucionales, 1993, p. 113.</w:t>
      </w:r>
    </w:p>
    <w:p>
      <w:pPr>
        <w:spacing w:before="0"/>
        <w:ind w:left="120" w:right="0" w:firstLine="0"/>
        <w:jc w:val="both"/>
        <w:rPr>
          <w:sz w:val="16"/>
        </w:rPr>
      </w:pPr>
      <w:r>
        <w:rPr>
          <w:sz w:val="16"/>
          <w:vertAlign w:val="superscript"/>
        </w:rPr>
        <w:t>108</w:t>
      </w:r>
      <w:r>
        <w:rPr>
          <w:spacing w:val="72"/>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Sentencia, párrs.</w:t>
      </w:r>
      <w:r>
        <w:rPr>
          <w:spacing w:val="-3"/>
          <w:sz w:val="16"/>
          <w:vertAlign w:val="baseline"/>
        </w:rPr>
        <w:t> </w:t>
      </w:r>
      <w:r>
        <w:rPr>
          <w:sz w:val="16"/>
          <w:vertAlign w:val="baseline"/>
        </w:rPr>
        <w:t>48-</w:t>
      </w:r>
      <w:r>
        <w:rPr>
          <w:spacing w:val="-5"/>
          <w:sz w:val="16"/>
          <w:vertAlign w:val="baseline"/>
        </w:rPr>
        <w:t>52.</w:t>
      </w:r>
    </w:p>
    <w:p>
      <w:pPr>
        <w:spacing w:before="0"/>
        <w:ind w:left="120" w:right="116" w:firstLine="0"/>
        <w:jc w:val="both"/>
        <w:rPr>
          <w:sz w:val="16"/>
        </w:rPr>
      </w:pPr>
      <w:r>
        <w:rPr>
          <w:sz w:val="16"/>
          <w:vertAlign w:val="superscript"/>
        </w:rPr>
        <w:t>109</w:t>
      </w:r>
      <w:r>
        <w:rPr>
          <w:spacing w:val="80"/>
          <w:sz w:val="16"/>
          <w:vertAlign w:val="baseline"/>
        </w:rPr>
        <w:t>  </w:t>
      </w:r>
      <w:r>
        <w:rPr>
          <w:i/>
          <w:sz w:val="16"/>
          <w:vertAlign w:val="baseline"/>
        </w:rPr>
        <w:t>Cfr</w:t>
      </w:r>
      <w:r>
        <w:rPr>
          <w:sz w:val="16"/>
          <w:vertAlign w:val="baseline"/>
        </w:rPr>
        <w:t>. Código Civil de Guatemala. Artículo 32. “El domicilio se constituye voluntariamente por la residencia en el lugar con el ánimo de permanecer en él.”</w:t>
      </w:r>
    </w:p>
    <w:p>
      <w:pPr>
        <w:spacing w:after="0"/>
        <w:jc w:val="both"/>
        <w:rPr>
          <w:sz w:val="16"/>
        </w:rPr>
        <w:sectPr>
          <w:pgSz w:w="12240" w:h="15840"/>
          <w:pgMar w:header="0" w:footer="980" w:top="1360" w:bottom="1160" w:left="1680" w:right="1680"/>
        </w:sectPr>
      </w:pPr>
    </w:p>
    <w:p>
      <w:pPr>
        <w:spacing w:before="81"/>
        <w:ind w:left="120" w:right="116" w:firstLine="0"/>
        <w:jc w:val="both"/>
        <w:rPr>
          <w:sz w:val="20"/>
        </w:rPr>
      </w:pPr>
      <w:r>
        <w:rPr>
          <w:sz w:val="20"/>
        </w:rPr>
        <w:t>262</w:t>
      </w:r>
      <w:r>
        <w:rPr>
          <w:position w:val="7"/>
          <w:sz w:val="13"/>
        </w:rPr>
        <w:t>110</w:t>
      </w:r>
      <w:r>
        <w:rPr>
          <w:sz w:val="20"/>
        </w:rPr>
        <w:t>, </w:t>
      </w:r>
      <w:r>
        <w:rPr>
          <w:b/>
          <w:sz w:val="20"/>
        </w:rPr>
        <w:t>establece las circunstancias que deben considerarse para valorar el riesgo de fuga de las personas. </w:t>
      </w:r>
      <w:r>
        <w:rPr>
          <w:sz w:val="20"/>
        </w:rPr>
        <w:t>Entre estas circunstancias, se enumeran expresamente</w:t>
      </w:r>
      <w:r>
        <w:rPr>
          <w:spacing w:val="-14"/>
          <w:sz w:val="20"/>
        </w:rPr>
        <w:t> </w:t>
      </w:r>
      <w:r>
        <w:rPr>
          <w:sz w:val="20"/>
        </w:rPr>
        <w:t>como</w:t>
      </w:r>
      <w:r>
        <w:rPr>
          <w:spacing w:val="-10"/>
          <w:sz w:val="20"/>
        </w:rPr>
        <w:t> </w:t>
      </w:r>
      <w:r>
        <w:rPr>
          <w:sz w:val="20"/>
        </w:rPr>
        <w:t>componentes</w:t>
      </w:r>
      <w:r>
        <w:rPr>
          <w:spacing w:val="-13"/>
          <w:sz w:val="20"/>
        </w:rPr>
        <w:t> </w:t>
      </w:r>
      <w:r>
        <w:rPr>
          <w:sz w:val="20"/>
        </w:rPr>
        <w:t>las</w:t>
      </w:r>
      <w:r>
        <w:rPr>
          <w:spacing w:val="-10"/>
          <w:sz w:val="20"/>
        </w:rPr>
        <w:t> </w:t>
      </w:r>
      <w:r>
        <w:rPr>
          <w:sz w:val="20"/>
        </w:rPr>
        <w:t>siguientes:</w:t>
      </w:r>
      <w:r>
        <w:rPr>
          <w:spacing w:val="-12"/>
          <w:sz w:val="20"/>
        </w:rPr>
        <w:t> </w:t>
      </w:r>
      <w:r>
        <w:rPr>
          <w:sz w:val="20"/>
        </w:rPr>
        <w:t>el</w:t>
      </w:r>
      <w:r>
        <w:rPr>
          <w:spacing w:val="-12"/>
          <w:sz w:val="20"/>
        </w:rPr>
        <w:t> </w:t>
      </w:r>
      <w:r>
        <w:rPr>
          <w:i/>
          <w:sz w:val="20"/>
        </w:rPr>
        <w:t>arraigo</w:t>
      </w:r>
      <w:r>
        <w:rPr>
          <w:i/>
          <w:spacing w:val="-13"/>
          <w:sz w:val="20"/>
        </w:rPr>
        <w:t> </w:t>
      </w:r>
      <w:r>
        <w:rPr>
          <w:i/>
          <w:sz w:val="20"/>
        </w:rPr>
        <w:t>en</w:t>
      </w:r>
      <w:r>
        <w:rPr>
          <w:i/>
          <w:spacing w:val="-9"/>
          <w:sz w:val="20"/>
        </w:rPr>
        <w:t> </w:t>
      </w:r>
      <w:r>
        <w:rPr>
          <w:i/>
          <w:sz w:val="20"/>
        </w:rPr>
        <w:t>el</w:t>
      </w:r>
      <w:r>
        <w:rPr>
          <w:i/>
          <w:spacing w:val="-12"/>
          <w:sz w:val="20"/>
        </w:rPr>
        <w:t> </w:t>
      </w:r>
      <w:r>
        <w:rPr>
          <w:i/>
          <w:sz w:val="20"/>
        </w:rPr>
        <w:t>país</w:t>
      </w:r>
      <w:r>
        <w:rPr>
          <w:sz w:val="20"/>
        </w:rPr>
        <w:t>,</w:t>
      </w:r>
      <w:r>
        <w:rPr>
          <w:spacing w:val="-8"/>
          <w:sz w:val="20"/>
        </w:rPr>
        <w:t> </w:t>
      </w:r>
      <w:r>
        <w:rPr>
          <w:sz w:val="20"/>
        </w:rPr>
        <w:t>el</w:t>
      </w:r>
      <w:r>
        <w:rPr>
          <w:spacing w:val="-12"/>
          <w:sz w:val="20"/>
        </w:rPr>
        <w:t> </w:t>
      </w:r>
      <w:r>
        <w:rPr>
          <w:sz w:val="20"/>
        </w:rPr>
        <w:t>domicilio,</w:t>
      </w:r>
      <w:r>
        <w:rPr>
          <w:spacing w:val="-12"/>
          <w:sz w:val="20"/>
        </w:rPr>
        <w:t> </w:t>
      </w:r>
      <w:r>
        <w:rPr>
          <w:sz w:val="20"/>
        </w:rPr>
        <w:t>así como los vínculos familiares,</w:t>
      </w:r>
      <w:r>
        <w:rPr>
          <w:spacing w:val="-1"/>
          <w:sz w:val="20"/>
        </w:rPr>
        <w:t> </w:t>
      </w:r>
      <w:r>
        <w:rPr>
          <w:sz w:val="20"/>
        </w:rPr>
        <w:t>de</w:t>
      </w:r>
      <w:r>
        <w:rPr>
          <w:spacing w:val="-1"/>
          <w:sz w:val="20"/>
        </w:rPr>
        <w:t> </w:t>
      </w:r>
      <w:r>
        <w:rPr>
          <w:sz w:val="20"/>
        </w:rPr>
        <w:t>negocios y de</w:t>
      </w:r>
      <w:r>
        <w:rPr>
          <w:spacing w:val="-1"/>
          <w:sz w:val="20"/>
        </w:rPr>
        <w:t> </w:t>
      </w:r>
      <w:r>
        <w:rPr>
          <w:sz w:val="20"/>
        </w:rPr>
        <w:t>trabajo. Sin embargo, no</w:t>
      </w:r>
      <w:r>
        <w:rPr>
          <w:spacing w:val="-1"/>
          <w:sz w:val="20"/>
        </w:rPr>
        <w:t> </w:t>
      </w:r>
      <w:r>
        <w:rPr>
          <w:sz w:val="20"/>
        </w:rPr>
        <w:t>se</w:t>
      </w:r>
      <w:r>
        <w:rPr>
          <w:spacing w:val="-1"/>
          <w:sz w:val="20"/>
        </w:rPr>
        <w:t> </w:t>
      </w:r>
      <w:r>
        <w:rPr>
          <w:sz w:val="20"/>
        </w:rPr>
        <w:t>menciona expresamente</w:t>
      </w:r>
      <w:r>
        <w:rPr>
          <w:spacing w:val="-9"/>
          <w:sz w:val="20"/>
        </w:rPr>
        <w:t> </w:t>
      </w:r>
      <w:r>
        <w:rPr>
          <w:sz w:val="20"/>
        </w:rPr>
        <w:t>la</w:t>
      </w:r>
      <w:r>
        <w:rPr>
          <w:spacing w:val="-7"/>
          <w:sz w:val="20"/>
        </w:rPr>
        <w:t> </w:t>
      </w:r>
      <w:r>
        <w:rPr>
          <w:sz w:val="20"/>
        </w:rPr>
        <w:t>nacionalidad,</w:t>
      </w:r>
      <w:r>
        <w:rPr>
          <w:spacing w:val="-8"/>
          <w:sz w:val="20"/>
        </w:rPr>
        <w:t> </w:t>
      </w:r>
      <w:r>
        <w:rPr>
          <w:sz w:val="20"/>
        </w:rPr>
        <w:t>lo</w:t>
      </w:r>
      <w:r>
        <w:rPr>
          <w:spacing w:val="-9"/>
          <w:sz w:val="20"/>
        </w:rPr>
        <w:t> </w:t>
      </w:r>
      <w:r>
        <w:rPr>
          <w:sz w:val="20"/>
        </w:rPr>
        <w:t>que</w:t>
      </w:r>
      <w:r>
        <w:rPr>
          <w:spacing w:val="-9"/>
          <w:sz w:val="20"/>
        </w:rPr>
        <w:t> </w:t>
      </w:r>
      <w:r>
        <w:rPr>
          <w:sz w:val="20"/>
        </w:rPr>
        <w:t>nos</w:t>
      </w:r>
      <w:r>
        <w:rPr>
          <w:spacing w:val="-9"/>
          <w:sz w:val="20"/>
        </w:rPr>
        <w:t> </w:t>
      </w:r>
      <w:r>
        <w:rPr>
          <w:sz w:val="20"/>
        </w:rPr>
        <w:t>lleva</w:t>
      </w:r>
      <w:r>
        <w:rPr>
          <w:spacing w:val="-7"/>
          <w:sz w:val="20"/>
        </w:rPr>
        <w:t> </w:t>
      </w:r>
      <w:r>
        <w:rPr>
          <w:sz w:val="20"/>
        </w:rPr>
        <w:t>a</w:t>
      </w:r>
      <w:r>
        <w:rPr>
          <w:spacing w:val="-7"/>
          <w:sz w:val="20"/>
        </w:rPr>
        <w:t> </w:t>
      </w:r>
      <w:r>
        <w:rPr>
          <w:sz w:val="20"/>
        </w:rPr>
        <w:t>concluir</w:t>
      </w:r>
      <w:r>
        <w:rPr>
          <w:spacing w:val="-8"/>
          <w:sz w:val="20"/>
        </w:rPr>
        <w:t> </w:t>
      </w:r>
      <w:r>
        <w:rPr>
          <w:sz w:val="20"/>
        </w:rPr>
        <w:t>que</w:t>
      </w:r>
      <w:r>
        <w:rPr>
          <w:spacing w:val="-7"/>
          <w:sz w:val="20"/>
        </w:rPr>
        <w:t> </w:t>
      </w:r>
      <w:r>
        <w:rPr>
          <w:sz w:val="20"/>
        </w:rPr>
        <w:t>el</w:t>
      </w:r>
      <w:r>
        <w:rPr>
          <w:spacing w:val="-8"/>
          <w:sz w:val="20"/>
        </w:rPr>
        <w:t> </w:t>
      </w:r>
      <w:r>
        <w:rPr>
          <w:sz w:val="20"/>
        </w:rPr>
        <w:t>requisito</w:t>
      </w:r>
      <w:r>
        <w:rPr>
          <w:spacing w:val="-9"/>
          <w:sz w:val="20"/>
        </w:rPr>
        <w:t> </w:t>
      </w:r>
      <w:r>
        <w:rPr>
          <w:sz w:val="20"/>
        </w:rPr>
        <w:t>del</w:t>
      </w:r>
      <w:r>
        <w:rPr>
          <w:spacing w:val="-8"/>
          <w:sz w:val="20"/>
        </w:rPr>
        <w:t> </w:t>
      </w:r>
      <w:r>
        <w:rPr>
          <w:sz w:val="20"/>
        </w:rPr>
        <w:t>domicilio responde satisfactoriamente a las necesidades de control estatal del tránsito de personas y de lucha contra la evasión.</w:t>
      </w:r>
    </w:p>
    <w:p>
      <w:pPr>
        <w:pStyle w:val="BodyText"/>
        <w:spacing w:before="9"/>
        <w:rPr>
          <w:sz w:val="19"/>
        </w:rPr>
      </w:pPr>
    </w:p>
    <w:p>
      <w:pPr>
        <w:pStyle w:val="ListParagraph"/>
        <w:numPr>
          <w:ilvl w:val="0"/>
          <w:numId w:val="11"/>
        </w:numPr>
        <w:tabs>
          <w:tab w:pos="841" w:val="left" w:leader="none"/>
        </w:tabs>
        <w:spacing w:line="240" w:lineRule="auto" w:before="0" w:after="0"/>
        <w:ind w:left="120" w:right="115" w:firstLine="0"/>
        <w:jc w:val="both"/>
        <w:rPr>
          <w:sz w:val="20"/>
        </w:rPr>
      </w:pPr>
      <w:r>
        <w:rPr>
          <w:sz w:val="20"/>
        </w:rPr>
        <w:t>Si existen medidas neutras en relación con el criterio de discrimen de que se trata,</w:t>
      </w:r>
      <w:r>
        <w:rPr>
          <w:spacing w:val="-9"/>
          <w:sz w:val="20"/>
        </w:rPr>
        <w:t> </w:t>
      </w:r>
      <w:r>
        <w:rPr>
          <w:sz w:val="20"/>
        </w:rPr>
        <w:t>no</w:t>
      </w:r>
      <w:r>
        <w:rPr>
          <w:spacing w:val="-8"/>
          <w:sz w:val="20"/>
        </w:rPr>
        <w:t> </w:t>
      </w:r>
      <w:r>
        <w:rPr>
          <w:sz w:val="20"/>
        </w:rPr>
        <w:t>está</w:t>
      </w:r>
      <w:r>
        <w:rPr>
          <w:spacing w:val="-9"/>
          <w:sz w:val="20"/>
        </w:rPr>
        <w:t> </w:t>
      </w:r>
      <w:r>
        <w:rPr>
          <w:sz w:val="20"/>
        </w:rPr>
        <w:t>justificado</w:t>
      </w:r>
      <w:r>
        <w:rPr>
          <w:spacing w:val="-8"/>
          <w:sz w:val="20"/>
        </w:rPr>
        <w:t> </w:t>
      </w:r>
      <w:r>
        <w:rPr>
          <w:sz w:val="20"/>
        </w:rPr>
        <w:t>recurrir</w:t>
      </w:r>
      <w:r>
        <w:rPr>
          <w:spacing w:val="-10"/>
          <w:sz w:val="20"/>
        </w:rPr>
        <w:t> </w:t>
      </w:r>
      <w:r>
        <w:rPr>
          <w:sz w:val="20"/>
        </w:rPr>
        <w:t>a</w:t>
      </w:r>
      <w:r>
        <w:rPr>
          <w:spacing w:val="-6"/>
          <w:sz w:val="20"/>
        </w:rPr>
        <w:t> </w:t>
      </w:r>
      <w:r>
        <w:rPr>
          <w:sz w:val="20"/>
        </w:rPr>
        <w:t>otras</w:t>
      </w:r>
      <w:r>
        <w:rPr>
          <w:spacing w:val="-10"/>
          <w:sz w:val="20"/>
        </w:rPr>
        <w:t> </w:t>
      </w:r>
      <w:r>
        <w:rPr>
          <w:sz w:val="20"/>
        </w:rPr>
        <w:t>que</w:t>
      </w:r>
      <w:r>
        <w:rPr>
          <w:spacing w:val="-8"/>
          <w:sz w:val="20"/>
        </w:rPr>
        <w:t> </w:t>
      </w:r>
      <w:r>
        <w:rPr>
          <w:sz w:val="20"/>
        </w:rPr>
        <w:t>se</w:t>
      </w:r>
      <w:r>
        <w:rPr>
          <w:spacing w:val="-6"/>
          <w:sz w:val="20"/>
        </w:rPr>
        <w:t> </w:t>
      </w:r>
      <w:r>
        <w:rPr>
          <w:sz w:val="20"/>
        </w:rPr>
        <w:t>basen</w:t>
      </w:r>
      <w:r>
        <w:rPr>
          <w:spacing w:val="-6"/>
          <w:sz w:val="20"/>
        </w:rPr>
        <w:t> </w:t>
      </w:r>
      <w:r>
        <w:rPr>
          <w:sz w:val="20"/>
        </w:rPr>
        <w:t>en</w:t>
      </w:r>
      <w:r>
        <w:rPr>
          <w:spacing w:val="-8"/>
          <w:sz w:val="20"/>
        </w:rPr>
        <w:t> </w:t>
      </w:r>
      <w:r>
        <w:rPr>
          <w:sz w:val="20"/>
        </w:rPr>
        <w:t>la</w:t>
      </w:r>
      <w:r>
        <w:rPr>
          <w:spacing w:val="-8"/>
          <w:sz w:val="20"/>
        </w:rPr>
        <w:t> </w:t>
      </w:r>
      <w:r>
        <w:rPr>
          <w:sz w:val="20"/>
        </w:rPr>
        <w:t>nacionalidad.</w:t>
      </w:r>
      <w:r>
        <w:rPr>
          <w:spacing w:val="-9"/>
          <w:sz w:val="20"/>
        </w:rPr>
        <w:t> </w:t>
      </w:r>
      <w:r>
        <w:rPr>
          <w:sz w:val="20"/>
        </w:rPr>
        <w:t>En</w:t>
      </w:r>
      <w:r>
        <w:rPr>
          <w:spacing w:val="-8"/>
          <w:sz w:val="20"/>
        </w:rPr>
        <w:t> </w:t>
      </w:r>
      <w:r>
        <w:rPr>
          <w:sz w:val="20"/>
        </w:rPr>
        <w:t>efecto,</w:t>
      </w:r>
      <w:r>
        <w:rPr>
          <w:spacing w:val="-9"/>
          <w:sz w:val="20"/>
        </w:rPr>
        <w:t> </w:t>
      </w:r>
      <w:r>
        <w:rPr>
          <w:sz w:val="20"/>
        </w:rPr>
        <w:t>si fuera plausible que la nacionalidad del notario garantizara, en alguna medida, el control</w:t>
      </w:r>
      <w:r>
        <w:rPr>
          <w:spacing w:val="-14"/>
          <w:sz w:val="20"/>
        </w:rPr>
        <w:t> </w:t>
      </w:r>
      <w:r>
        <w:rPr>
          <w:sz w:val="20"/>
        </w:rPr>
        <w:t>estatal</w:t>
      </w:r>
      <w:r>
        <w:rPr>
          <w:spacing w:val="-13"/>
          <w:sz w:val="20"/>
        </w:rPr>
        <w:t> </w:t>
      </w:r>
      <w:r>
        <w:rPr>
          <w:sz w:val="20"/>
        </w:rPr>
        <w:t>sobre</w:t>
      </w:r>
      <w:r>
        <w:rPr>
          <w:spacing w:val="-15"/>
          <w:sz w:val="20"/>
        </w:rPr>
        <w:t> </w:t>
      </w:r>
      <w:r>
        <w:rPr>
          <w:sz w:val="20"/>
        </w:rPr>
        <w:t>su</w:t>
      </w:r>
      <w:r>
        <w:rPr>
          <w:spacing w:val="-11"/>
          <w:sz w:val="20"/>
        </w:rPr>
        <w:t> </w:t>
      </w:r>
      <w:r>
        <w:rPr>
          <w:sz w:val="20"/>
        </w:rPr>
        <w:t>actividad</w:t>
      </w:r>
      <w:r>
        <w:rPr>
          <w:spacing w:val="-15"/>
          <w:sz w:val="20"/>
        </w:rPr>
        <w:t> </w:t>
      </w:r>
      <w:r>
        <w:rPr>
          <w:sz w:val="20"/>
        </w:rPr>
        <w:t>y,</w:t>
      </w:r>
      <w:r>
        <w:rPr>
          <w:spacing w:val="-17"/>
          <w:sz w:val="20"/>
        </w:rPr>
        <w:t> </w:t>
      </w:r>
      <w:r>
        <w:rPr>
          <w:sz w:val="20"/>
        </w:rPr>
        <w:t>por</w:t>
      </w:r>
      <w:r>
        <w:rPr>
          <w:spacing w:val="-15"/>
          <w:sz w:val="20"/>
        </w:rPr>
        <w:t> </w:t>
      </w:r>
      <w:r>
        <w:rPr>
          <w:sz w:val="20"/>
        </w:rPr>
        <w:t>tanto,</w:t>
      </w:r>
      <w:r>
        <w:rPr>
          <w:spacing w:val="-17"/>
          <w:sz w:val="20"/>
        </w:rPr>
        <w:t> </w:t>
      </w:r>
      <w:r>
        <w:rPr>
          <w:sz w:val="20"/>
        </w:rPr>
        <w:t>la</w:t>
      </w:r>
      <w:r>
        <w:rPr>
          <w:spacing w:val="-14"/>
          <w:sz w:val="20"/>
        </w:rPr>
        <w:t> </w:t>
      </w:r>
      <w:r>
        <w:rPr>
          <w:sz w:val="20"/>
        </w:rPr>
        <w:t>consecución</w:t>
      </w:r>
      <w:r>
        <w:rPr>
          <w:spacing w:val="-15"/>
          <w:sz w:val="20"/>
        </w:rPr>
        <w:t> </w:t>
      </w:r>
      <w:r>
        <w:rPr>
          <w:sz w:val="20"/>
        </w:rPr>
        <w:t>de</w:t>
      </w:r>
      <w:r>
        <w:rPr>
          <w:spacing w:val="-17"/>
          <w:sz w:val="20"/>
        </w:rPr>
        <w:t> </w:t>
      </w:r>
      <w:r>
        <w:rPr>
          <w:sz w:val="20"/>
        </w:rPr>
        <w:t>la</w:t>
      </w:r>
      <w:r>
        <w:rPr>
          <w:spacing w:val="-6"/>
          <w:sz w:val="20"/>
        </w:rPr>
        <w:t> </w:t>
      </w:r>
      <w:r>
        <w:rPr>
          <w:sz w:val="20"/>
        </w:rPr>
        <w:t>finalidad</w:t>
      </w:r>
      <w:r>
        <w:rPr>
          <w:spacing w:val="-15"/>
          <w:sz w:val="20"/>
        </w:rPr>
        <w:t> </w:t>
      </w:r>
      <w:r>
        <w:rPr>
          <w:sz w:val="20"/>
        </w:rPr>
        <w:t>de</w:t>
      </w:r>
      <w:r>
        <w:rPr>
          <w:spacing w:val="-15"/>
          <w:sz w:val="20"/>
        </w:rPr>
        <w:t> </w:t>
      </w:r>
      <w:r>
        <w:rPr>
          <w:sz w:val="20"/>
        </w:rPr>
        <w:t>certeza y</w:t>
      </w:r>
      <w:r>
        <w:rPr>
          <w:spacing w:val="-9"/>
          <w:sz w:val="20"/>
        </w:rPr>
        <w:t> </w:t>
      </w:r>
      <w:r>
        <w:rPr>
          <w:sz w:val="20"/>
        </w:rPr>
        <w:t>seguridad</w:t>
      </w:r>
      <w:r>
        <w:rPr>
          <w:spacing w:val="-6"/>
          <w:sz w:val="20"/>
        </w:rPr>
        <w:t> </w:t>
      </w:r>
      <w:r>
        <w:rPr>
          <w:sz w:val="20"/>
        </w:rPr>
        <w:t>jurídicas,</w:t>
      </w:r>
      <w:r>
        <w:rPr>
          <w:spacing w:val="-7"/>
          <w:sz w:val="20"/>
        </w:rPr>
        <w:t> </w:t>
      </w:r>
      <w:r>
        <w:rPr>
          <w:sz w:val="20"/>
        </w:rPr>
        <w:t>ante</w:t>
      </w:r>
      <w:r>
        <w:rPr>
          <w:spacing w:val="-10"/>
          <w:sz w:val="20"/>
        </w:rPr>
        <w:t> </w:t>
      </w:r>
      <w:r>
        <w:rPr>
          <w:sz w:val="20"/>
        </w:rPr>
        <w:t>un</w:t>
      </w:r>
      <w:r>
        <w:rPr>
          <w:spacing w:val="-6"/>
          <w:sz w:val="20"/>
        </w:rPr>
        <w:t> </w:t>
      </w:r>
      <w:r>
        <w:rPr>
          <w:sz w:val="20"/>
        </w:rPr>
        <w:t>escrutinio</w:t>
      </w:r>
      <w:r>
        <w:rPr>
          <w:spacing w:val="-8"/>
          <w:sz w:val="20"/>
        </w:rPr>
        <w:t> </w:t>
      </w:r>
      <w:r>
        <w:rPr>
          <w:sz w:val="20"/>
        </w:rPr>
        <w:t>estricto,</w:t>
      </w:r>
      <w:r>
        <w:rPr>
          <w:spacing w:val="-7"/>
          <w:sz w:val="20"/>
        </w:rPr>
        <w:t> </w:t>
      </w:r>
      <w:r>
        <w:rPr>
          <w:sz w:val="20"/>
        </w:rPr>
        <w:t>el</w:t>
      </w:r>
      <w:r>
        <w:rPr>
          <w:spacing w:val="-6"/>
          <w:sz w:val="20"/>
        </w:rPr>
        <w:t> </w:t>
      </w:r>
      <w:r>
        <w:rPr>
          <w:sz w:val="20"/>
        </w:rPr>
        <w:t>Estado</w:t>
      </w:r>
      <w:r>
        <w:rPr>
          <w:spacing w:val="-8"/>
          <w:sz w:val="20"/>
        </w:rPr>
        <w:t> </w:t>
      </w:r>
      <w:r>
        <w:rPr>
          <w:sz w:val="20"/>
        </w:rPr>
        <w:t>tendría</w:t>
      </w:r>
      <w:r>
        <w:rPr>
          <w:spacing w:val="-7"/>
          <w:sz w:val="20"/>
        </w:rPr>
        <w:t> </w:t>
      </w:r>
      <w:r>
        <w:rPr>
          <w:sz w:val="20"/>
        </w:rPr>
        <w:t>que</w:t>
      </w:r>
      <w:r>
        <w:rPr>
          <w:spacing w:val="-6"/>
          <w:sz w:val="20"/>
        </w:rPr>
        <w:t> </w:t>
      </w:r>
      <w:r>
        <w:rPr>
          <w:sz w:val="20"/>
        </w:rPr>
        <w:t>demostrar</w:t>
      </w:r>
      <w:r>
        <w:rPr>
          <w:spacing w:val="-10"/>
          <w:sz w:val="20"/>
        </w:rPr>
        <w:t> </w:t>
      </w:r>
      <w:r>
        <w:rPr>
          <w:sz w:val="20"/>
        </w:rPr>
        <w:t>que es el único instrumento concretamente útil para supervisar eficazmente la actuación de</w:t>
      </w:r>
      <w:r>
        <w:rPr>
          <w:spacing w:val="-14"/>
          <w:sz w:val="20"/>
        </w:rPr>
        <w:t> </w:t>
      </w:r>
      <w:r>
        <w:rPr>
          <w:sz w:val="20"/>
        </w:rPr>
        <w:t>los</w:t>
      </w:r>
      <w:r>
        <w:rPr>
          <w:spacing w:val="-12"/>
          <w:sz w:val="20"/>
        </w:rPr>
        <w:t> </w:t>
      </w:r>
      <w:r>
        <w:rPr>
          <w:sz w:val="20"/>
        </w:rPr>
        <w:t>notarios.</w:t>
      </w:r>
      <w:r>
        <w:rPr>
          <w:spacing w:val="-12"/>
          <w:sz w:val="20"/>
        </w:rPr>
        <w:t> </w:t>
      </w:r>
      <w:r>
        <w:rPr>
          <w:sz w:val="20"/>
        </w:rPr>
        <w:t>La</w:t>
      </w:r>
      <w:r>
        <w:rPr>
          <w:spacing w:val="-12"/>
          <w:sz w:val="20"/>
        </w:rPr>
        <w:t> </w:t>
      </w:r>
      <w:r>
        <w:rPr>
          <w:sz w:val="20"/>
        </w:rPr>
        <w:t>comprobación</w:t>
      </w:r>
      <w:r>
        <w:rPr>
          <w:spacing w:val="-12"/>
          <w:sz w:val="20"/>
        </w:rPr>
        <w:t> </w:t>
      </w:r>
      <w:r>
        <w:rPr>
          <w:sz w:val="20"/>
        </w:rPr>
        <w:t>del</w:t>
      </w:r>
      <w:r>
        <w:rPr>
          <w:spacing w:val="-11"/>
          <w:sz w:val="20"/>
        </w:rPr>
        <w:t> </w:t>
      </w:r>
      <w:r>
        <w:rPr>
          <w:sz w:val="20"/>
        </w:rPr>
        <w:t>domicilio,</w:t>
      </w:r>
      <w:r>
        <w:rPr>
          <w:spacing w:val="-12"/>
          <w:sz w:val="20"/>
        </w:rPr>
        <w:t> </w:t>
      </w:r>
      <w:r>
        <w:rPr>
          <w:sz w:val="20"/>
        </w:rPr>
        <w:t>por</w:t>
      </w:r>
      <w:r>
        <w:rPr>
          <w:spacing w:val="-10"/>
          <w:sz w:val="20"/>
        </w:rPr>
        <w:t> </w:t>
      </w:r>
      <w:r>
        <w:rPr>
          <w:sz w:val="20"/>
        </w:rPr>
        <w:t>ejemplo,</w:t>
      </w:r>
      <w:r>
        <w:rPr>
          <w:spacing w:val="-13"/>
          <w:sz w:val="20"/>
        </w:rPr>
        <w:t> </w:t>
      </w:r>
      <w:r>
        <w:rPr>
          <w:sz w:val="20"/>
        </w:rPr>
        <w:t>parece</w:t>
      </w:r>
      <w:r>
        <w:rPr>
          <w:spacing w:val="-12"/>
          <w:sz w:val="20"/>
        </w:rPr>
        <w:t> </w:t>
      </w:r>
      <w:r>
        <w:rPr>
          <w:sz w:val="20"/>
        </w:rPr>
        <w:t>ser</w:t>
      </w:r>
      <w:r>
        <w:rPr>
          <w:spacing w:val="-12"/>
          <w:sz w:val="20"/>
        </w:rPr>
        <w:t> </w:t>
      </w:r>
      <w:r>
        <w:rPr>
          <w:sz w:val="20"/>
        </w:rPr>
        <w:t>suficiente</w:t>
      </w:r>
      <w:r>
        <w:rPr>
          <w:spacing w:val="-12"/>
          <w:sz w:val="20"/>
        </w:rPr>
        <w:t> </w:t>
      </w:r>
      <w:r>
        <w:rPr>
          <w:sz w:val="20"/>
        </w:rPr>
        <w:t>para garantizar la seguridad jurídica buscada, así como para asegurar su localización a efectos de responsabilidad civil o penal. En los casos en que se invoca un criterio de distinción sospechoso, corresponde, sin embargo, al Estado comparar analíticamente los distintos medios para alcanzar el fin perseguido. Es este ejercicio el que revela y traduce</w:t>
      </w:r>
      <w:r>
        <w:rPr>
          <w:spacing w:val="-1"/>
          <w:sz w:val="20"/>
        </w:rPr>
        <w:t> </w:t>
      </w:r>
      <w:r>
        <w:rPr>
          <w:sz w:val="20"/>
        </w:rPr>
        <w:t>la esencia del juicio de</w:t>
      </w:r>
      <w:r>
        <w:rPr>
          <w:spacing w:val="-1"/>
          <w:sz w:val="20"/>
        </w:rPr>
        <w:t> </w:t>
      </w:r>
      <w:r>
        <w:rPr>
          <w:sz w:val="20"/>
        </w:rPr>
        <w:t>necesidad, emitido</w:t>
      </w:r>
      <w:r>
        <w:rPr>
          <w:spacing w:val="-1"/>
          <w:sz w:val="20"/>
        </w:rPr>
        <w:t> </w:t>
      </w:r>
      <w:r>
        <w:rPr>
          <w:sz w:val="20"/>
        </w:rPr>
        <w:t>en la segunda fase del examen de </w:t>
      </w:r>
      <w:r>
        <w:rPr>
          <w:spacing w:val="-2"/>
          <w:sz w:val="20"/>
        </w:rPr>
        <w:t>proporcionalidad.</w:t>
      </w:r>
    </w:p>
    <w:p>
      <w:pPr>
        <w:pStyle w:val="BodyText"/>
        <w:spacing w:before="10"/>
        <w:rPr>
          <w:sz w:val="19"/>
        </w:rPr>
      </w:pPr>
    </w:p>
    <w:p>
      <w:pPr>
        <w:pStyle w:val="ListParagraph"/>
        <w:numPr>
          <w:ilvl w:val="0"/>
          <w:numId w:val="11"/>
        </w:numPr>
        <w:tabs>
          <w:tab w:pos="841" w:val="left" w:leader="none"/>
        </w:tabs>
        <w:spacing w:line="240" w:lineRule="auto" w:before="0" w:after="0"/>
        <w:ind w:left="120" w:right="116" w:firstLine="0"/>
        <w:jc w:val="both"/>
        <w:rPr>
          <w:sz w:val="20"/>
        </w:rPr>
      </w:pPr>
      <w:r>
        <w:rPr>
          <w:sz w:val="20"/>
        </w:rPr>
        <w:t>Por otra parte, ampliando el análisis del ámbito nacional guatemalteco a los estándares</w:t>
      </w:r>
      <w:r>
        <w:rPr>
          <w:spacing w:val="-6"/>
          <w:sz w:val="20"/>
        </w:rPr>
        <w:t> </w:t>
      </w:r>
      <w:r>
        <w:rPr>
          <w:sz w:val="20"/>
        </w:rPr>
        <w:t>funcionales</w:t>
      </w:r>
      <w:r>
        <w:rPr>
          <w:spacing w:val="-6"/>
          <w:sz w:val="20"/>
        </w:rPr>
        <w:t> </w:t>
      </w:r>
      <w:r>
        <w:rPr>
          <w:sz w:val="20"/>
        </w:rPr>
        <w:t>internacionales</w:t>
      </w:r>
      <w:r>
        <w:rPr>
          <w:spacing w:val="-6"/>
          <w:sz w:val="20"/>
        </w:rPr>
        <w:t> </w:t>
      </w:r>
      <w:r>
        <w:rPr>
          <w:sz w:val="20"/>
        </w:rPr>
        <w:t>aportados</w:t>
      </w:r>
      <w:r>
        <w:rPr>
          <w:spacing w:val="-6"/>
          <w:sz w:val="20"/>
        </w:rPr>
        <w:t> </w:t>
      </w:r>
      <w:r>
        <w:rPr>
          <w:sz w:val="20"/>
        </w:rPr>
        <w:t>por</w:t>
      </w:r>
      <w:r>
        <w:rPr>
          <w:spacing w:val="-6"/>
          <w:sz w:val="20"/>
        </w:rPr>
        <w:t> </w:t>
      </w:r>
      <w:r>
        <w:rPr>
          <w:sz w:val="20"/>
        </w:rPr>
        <w:t>los</w:t>
      </w:r>
      <w:r>
        <w:rPr>
          <w:spacing w:val="-6"/>
          <w:sz w:val="20"/>
        </w:rPr>
        <w:t> </w:t>
      </w:r>
      <w:r>
        <w:rPr>
          <w:sz w:val="20"/>
        </w:rPr>
        <w:t>Principios</w:t>
      </w:r>
      <w:r>
        <w:rPr>
          <w:spacing w:val="-6"/>
          <w:sz w:val="20"/>
        </w:rPr>
        <w:t> </w:t>
      </w:r>
      <w:r>
        <w:rPr>
          <w:sz w:val="20"/>
        </w:rPr>
        <w:t>Fundamentales</w:t>
      </w:r>
      <w:r>
        <w:rPr>
          <w:spacing w:val="-6"/>
          <w:sz w:val="20"/>
        </w:rPr>
        <w:t> </w:t>
      </w:r>
      <w:r>
        <w:rPr>
          <w:sz w:val="20"/>
        </w:rPr>
        <w:t>de la Unión Internacional del Notariado Latino (UINL), se observa que su versión más reciente,</w:t>
      </w:r>
      <w:r>
        <w:rPr>
          <w:spacing w:val="-9"/>
          <w:sz w:val="20"/>
        </w:rPr>
        <w:t> </w:t>
      </w:r>
      <w:r>
        <w:rPr>
          <w:sz w:val="20"/>
        </w:rPr>
        <w:t>aprobada</w:t>
      </w:r>
      <w:r>
        <w:rPr>
          <w:spacing w:val="-6"/>
          <w:sz w:val="20"/>
        </w:rPr>
        <w:t> </w:t>
      </w:r>
      <w:r>
        <w:rPr>
          <w:sz w:val="20"/>
        </w:rPr>
        <w:t>en</w:t>
      </w:r>
      <w:r>
        <w:rPr>
          <w:spacing w:val="-8"/>
          <w:sz w:val="20"/>
        </w:rPr>
        <w:t> </w:t>
      </w:r>
      <w:r>
        <w:rPr>
          <w:sz w:val="20"/>
        </w:rPr>
        <w:t>2005,</w:t>
      </w:r>
      <w:r>
        <w:rPr>
          <w:spacing w:val="-9"/>
          <w:sz w:val="20"/>
        </w:rPr>
        <w:t> </w:t>
      </w:r>
      <w:r>
        <w:rPr>
          <w:sz w:val="20"/>
        </w:rPr>
        <w:t>no</w:t>
      </w:r>
      <w:r>
        <w:rPr>
          <w:spacing w:val="-8"/>
          <w:sz w:val="20"/>
        </w:rPr>
        <w:t> </w:t>
      </w:r>
      <w:r>
        <w:rPr>
          <w:sz w:val="20"/>
        </w:rPr>
        <w:t>aporta</w:t>
      </w:r>
      <w:r>
        <w:rPr>
          <w:spacing w:val="-7"/>
          <w:sz w:val="20"/>
        </w:rPr>
        <w:t> </w:t>
      </w:r>
      <w:r>
        <w:rPr>
          <w:sz w:val="20"/>
        </w:rPr>
        <w:t>la</w:t>
      </w:r>
      <w:r>
        <w:rPr>
          <w:spacing w:val="-8"/>
          <w:sz w:val="20"/>
        </w:rPr>
        <w:t> </w:t>
      </w:r>
      <w:r>
        <w:rPr>
          <w:sz w:val="20"/>
        </w:rPr>
        <w:t>nacionalidad</w:t>
      </w:r>
      <w:r>
        <w:rPr>
          <w:spacing w:val="-8"/>
          <w:sz w:val="20"/>
        </w:rPr>
        <w:t> </w:t>
      </w:r>
      <w:r>
        <w:rPr>
          <w:sz w:val="20"/>
        </w:rPr>
        <w:t>como</w:t>
      </w:r>
      <w:r>
        <w:rPr>
          <w:spacing w:val="-8"/>
          <w:sz w:val="20"/>
        </w:rPr>
        <w:t> </w:t>
      </w:r>
      <w:r>
        <w:rPr>
          <w:sz w:val="20"/>
        </w:rPr>
        <w:t>requisito</w:t>
      </w:r>
      <w:r>
        <w:rPr>
          <w:spacing w:val="-8"/>
          <w:sz w:val="20"/>
        </w:rPr>
        <w:t> </w:t>
      </w:r>
      <w:r>
        <w:rPr>
          <w:sz w:val="20"/>
        </w:rPr>
        <w:t>para</w:t>
      </w:r>
      <w:r>
        <w:rPr>
          <w:spacing w:val="-6"/>
          <w:sz w:val="20"/>
        </w:rPr>
        <w:t> </w:t>
      </w:r>
      <w:r>
        <w:rPr>
          <w:sz w:val="20"/>
        </w:rPr>
        <w:t>el</w:t>
      </w:r>
      <w:r>
        <w:rPr>
          <w:spacing w:val="-6"/>
          <w:sz w:val="20"/>
        </w:rPr>
        <w:t> </w:t>
      </w:r>
      <w:r>
        <w:rPr>
          <w:sz w:val="20"/>
        </w:rPr>
        <w:t>ejercicio de</w:t>
      </w:r>
      <w:r>
        <w:rPr>
          <w:spacing w:val="-16"/>
          <w:sz w:val="20"/>
        </w:rPr>
        <w:t> </w:t>
      </w:r>
      <w:r>
        <w:rPr>
          <w:sz w:val="20"/>
        </w:rPr>
        <w:t>la</w:t>
      </w:r>
      <w:r>
        <w:rPr>
          <w:spacing w:val="-13"/>
          <w:sz w:val="20"/>
        </w:rPr>
        <w:t> </w:t>
      </w:r>
      <w:r>
        <w:rPr>
          <w:sz w:val="20"/>
        </w:rPr>
        <w:t>actividad</w:t>
      </w:r>
      <w:r>
        <w:rPr>
          <w:spacing w:val="-14"/>
          <w:sz w:val="20"/>
        </w:rPr>
        <w:t> </w:t>
      </w:r>
      <w:r>
        <w:rPr>
          <w:sz w:val="20"/>
        </w:rPr>
        <w:t>notarial.</w:t>
      </w:r>
      <w:r>
        <w:rPr>
          <w:spacing w:val="-11"/>
          <w:sz w:val="20"/>
        </w:rPr>
        <w:t> </w:t>
      </w:r>
      <w:r>
        <w:rPr>
          <w:sz w:val="20"/>
        </w:rPr>
        <w:t>A</w:t>
      </w:r>
      <w:r>
        <w:rPr>
          <w:spacing w:val="-14"/>
          <w:sz w:val="20"/>
        </w:rPr>
        <w:t> </w:t>
      </w:r>
      <w:r>
        <w:rPr>
          <w:sz w:val="20"/>
        </w:rPr>
        <w:t>efectos</w:t>
      </w:r>
      <w:r>
        <w:rPr>
          <w:spacing w:val="-16"/>
          <w:sz w:val="20"/>
        </w:rPr>
        <w:t> </w:t>
      </w:r>
      <w:r>
        <w:rPr>
          <w:sz w:val="20"/>
        </w:rPr>
        <w:t>de</w:t>
      </w:r>
      <w:r>
        <w:rPr>
          <w:spacing w:val="-14"/>
          <w:sz w:val="20"/>
        </w:rPr>
        <w:t> </w:t>
      </w:r>
      <w:r>
        <w:rPr>
          <w:sz w:val="20"/>
        </w:rPr>
        <w:t>control</w:t>
      </w:r>
      <w:r>
        <w:rPr>
          <w:spacing w:val="-13"/>
          <w:sz w:val="20"/>
        </w:rPr>
        <w:t> </w:t>
      </w:r>
      <w:r>
        <w:rPr>
          <w:sz w:val="20"/>
        </w:rPr>
        <w:t>de</w:t>
      </w:r>
      <w:r>
        <w:rPr>
          <w:spacing w:val="-16"/>
          <w:sz w:val="20"/>
        </w:rPr>
        <w:t> </w:t>
      </w:r>
      <w:r>
        <w:rPr>
          <w:sz w:val="20"/>
        </w:rPr>
        <w:t>la</w:t>
      </w:r>
      <w:r>
        <w:rPr>
          <w:spacing w:val="-15"/>
          <w:sz w:val="20"/>
        </w:rPr>
        <w:t> </w:t>
      </w:r>
      <w:r>
        <w:rPr>
          <w:sz w:val="20"/>
        </w:rPr>
        <w:t>calidad</w:t>
      </w:r>
      <w:r>
        <w:rPr>
          <w:spacing w:val="-12"/>
          <w:sz w:val="20"/>
        </w:rPr>
        <w:t> </w:t>
      </w:r>
      <w:r>
        <w:rPr>
          <w:sz w:val="20"/>
        </w:rPr>
        <w:t>técnica</w:t>
      </w:r>
      <w:r>
        <w:rPr>
          <w:spacing w:val="-13"/>
          <w:sz w:val="20"/>
        </w:rPr>
        <w:t> </w:t>
      </w:r>
      <w:r>
        <w:rPr>
          <w:sz w:val="20"/>
        </w:rPr>
        <w:t>y</w:t>
      </w:r>
      <w:r>
        <w:rPr>
          <w:spacing w:val="-13"/>
          <w:sz w:val="20"/>
        </w:rPr>
        <w:t> </w:t>
      </w:r>
      <w:r>
        <w:rPr>
          <w:sz w:val="20"/>
        </w:rPr>
        <w:t>ética</w:t>
      </w:r>
      <w:r>
        <w:rPr>
          <w:spacing w:val="-11"/>
          <w:sz w:val="20"/>
        </w:rPr>
        <w:t> </w:t>
      </w:r>
      <w:r>
        <w:rPr>
          <w:sz w:val="20"/>
        </w:rPr>
        <w:t>de</w:t>
      </w:r>
      <w:r>
        <w:rPr>
          <w:spacing w:val="-16"/>
          <w:sz w:val="20"/>
        </w:rPr>
        <w:t> </w:t>
      </w:r>
      <w:r>
        <w:rPr>
          <w:sz w:val="20"/>
        </w:rPr>
        <w:t>la</w:t>
      </w:r>
      <w:r>
        <w:rPr>
          <w:spacing w:val="-13"/>
          <w:sz w:val="20"/>
        </w:rPr>
        <w:t> </w:t>
      </w:r>
      <w:r>
        <w:rPr>
          <w:sz w:val="20"/>
        </w:rPr>
        <w:t>actividad notarial, la organización establece el requisito de la obtención del diploma legal</w:t>
      </w:r>
      <w:r>
        <w:rPr>
          <w:position w:val="7"/>
          <w:sz w:val="13"/>
        </w:rPr>
        <w:t>111</w:t>
      </w:r>
      <w:r>
        <w:rPr>
          <w:sz w:val="20"/>
        </w:rPr>
        <w:t>, la constante supervisión de las autoridades y de los órganos colegiados</w:t>
      </w:r>
      <w:r>
        <w:rPr>
          <w:position w:val="7"/>
          <w:sz w:val="13"/>
        </w:rPr>
        <w:t>112</w:t>
      </w:r>
      <w:r>
        <w:rPr>
          <w:sz w:val="20"/>
        </w:rPr>
        <w:t>, y la observancia</w:t>
      </w:r>
      <w:r>
        <w:rPr>
          <w:spacing w:val="-1"/>
          <w:sz w:val="20"/>
        </w:rPr>
        <w:t> </w:t>
      </w:r>
      <w:r>
        <w:rPr>
          <w:sz w:val="20"/>
        </w:rPr>
        <w:t>de</w:t>
      </w:r>
      <w:r>
        <w:rPr>
          <w:spacing w:val="-1"/>
          <w:sz w:val="20"/>
        </w:rPr>
        <w:t> </w:t>
      </w:r>
      <w:r>
        <w:rPr>
          <w:sz w:val="20"/>
        </w:rPr>
        <w:t>las reglas</w:t>
      </w:r>
      <w:r>
        <w:rPr>
          <w:spacing w:val="-2"/>
          <w:sz w:val="20"/>
        </w:rPr>
        <w:t> </w:t>
      </w:r>
      <w:r>
        <w:rPr>
          <w:sz w:val="20"/>
        </w:rPr>
        <w:t>de</w:t>
      </w:r>
      <w:r>
        <w:rPr>
          <w:spacing w:val="-1"/>
          <w:sz w:val="20"/>
        </w:rPr>
        <w:t> </w:t>
      </w:r>
      <w:r>
        <w:rPr>
          <w:sz w:val="20"/>
        </w:rPr>
        <w:t>ética</w:t>
      </w:r>
      <w:r>
        <w:rPr>
          <w:spacing w:val="-2"/>
          <w:sz w:val="20"/>
        </w:rPr>
        <w:t> </w:t>
      </w:r>
      <w:r>
        <w:rPr>
          <w:sz w:val="20"/>
        </w:rPr>
        <w:t>que</w:t>
      </w:r>
      <w:r>
        <w:rPr>
          <w:spacing w:val="-3"/>
          <w:sz w:val="20"/>
        </w:rPr>
        <w:t> </w:t>
      </w:r>
      <w:r>
        <w:rPr>
          <w:sz w:val="20"/>
        </w:rPr>
        <w:t>guían el ejercicio</w:t>
      </w:r>
      <w:r>
        <w:rPr>
          <w:spacing w:val="-3"/>
          <w:sz w:val="20"/>
        </w:rPr>
        <w:t> </w:t>
      </w:r>
      <w:r>
        <w:rPr>
          <w:sz w:val="20"/>
        </w:rPr>
        <w:t>profesional</w:t>
      </w:r>
      <w:r>
        <w:rPr>
          <w:spacing w:val="-1"/>
          <w:sz w:val="20"/>
        </w:rPr>
        <w:t> </w:t>
      </w:r>
      <w:r>
        <w:rPr>
          <w:sz w:val="20"/>
        </w:rPr>
        <w:t>a</w:t>
      </w:r>
      <w:r>
        <w:rPr>
          <w:spacing w:val="-2"/>
          <w:sz w:val="20"/>
        </w:rPr>
        <w:t> </w:t>
      </w:r>
      <w:r>
        <w:rPr>
          <w:sz w:val="20"/>
        </w:rPr>
        <w:t>nivel</w:t>
      </w:r>
      <w:r>
        <w:rPr>
          <w:spacing w:val="-2"/>
          <w:sz w:val="20"/>
        </w:rPr>
        <w:t> </w:t>
      </w:r>
      <w:r>
        <w:rPr>
          <w:sz w:val="20"/>
        </w:rPr>
        <w:t>nacional</w:t>
      </w:r>
      <w:r>
        <w:rPr>
          <w:spacing w:val="-1"/>
          <w:sz w:val="20"/>
        </w:rPr>
        <w:t> </w:t>
      </w:r>
      <w:r>
        <w:rPr>
          <w:sz w:val="20"/>
        </w:rPr>
        <w:t>e internacional</w:t>
      </w:r>
      <w:r>
        <w:rPr>
          <w:position w:val="7"/>
          <w:sz w:val="13"/>
        </w:rPr>
        <w:t>113</w:t>
      </w:r>
      <w:r>
        <w:rPr>
          <w:sz w:val="20"/>
        </w:rPr>
        <w:t>. Adicionalmente, en su documento "Deontología y Normas de Organización</w:t>
      </w:r>
      <w:r>
        <w:rPr>
          <w:spacing w:val="-6"/>
          <w:sz w:val="20"/>
        </w:rPr>
        <w:t> </w:t>
      </w:r>
      <w:r>
        <w:rPr>
          <w:sz w:val="20"/>
        </w:rPr>
        <w:t>del</w:t>
      </w:r>
      <w:r>
        <w:rPr>
          <w:spacing w:val="-6"/>
          <w:sz w:val="20"/>
        </w:rPr>
        <w:t> </w:t>
      </w:r>
      <w:r>
        <w:rPr>
          <w:sz w:val="20"/>
        </w:rPr>
        <w:t>Notariado",</w:t>
      </w:r>
      <w:r>
        <w:rPr>
          <w:spacing w:val="-7"/>
          <w:sz w:val="20"/>
        </w:rPr>
        <w:t> </w:t>
      </w:r>
      <w:r>
        <w:rPr>
          <w:sz w:val="20"/>
        </w:rPr>
        <w:t>la</w:t>
      </w:r>
      <w:r>
        <w:rPr>
          <w:spacing w:val="-6"/>
          <w:sz w:val="20"/>
        </w:rPr>
        <w:t> </w:t>
      </w:r>
      <w:r>
        <w:rPr>
          <w:sz w:val="20"/>
        </w:rPr>
        <w:t>UINL</w:t>
      </w:r>
      <w:r>
        <w:rPr>
          <w:spacing w:val="-7"/>
          <w:sz w:val="20"/>
        </w:rPr>
        <w:t> </w:t>
      </w:r>
      <w:r>
        <w:rPr>
          <w:sz w:val="20"/>
        </w:rPr>
        <w:t>prevé</w:t>
      </w:r>
      <w:r>
        <w:rPr>
          <w:spacing w:val="-8"/>
          <w:sz w:val="20"/>
        </w:rPr>
        <w:t> </w:t>
      </w:r>
      <w:r>
        <w:rPr>
          <w:sz w:val="20"/>
        </w:rPr>
        <w:t>la</w:t>
      </w:r>
      <w:r>
        <w:rPr>
          <w:spacing w:val="-6"/>
          <w:sz w:val="20"/>
        </w:rPr>
        <w:t> </w:t>
      </w:r>
      <w:r>
        <w:rPr>
          <w:sz w:val="20"/>
        </w:rPr>
        <w:t>colegiación</w:t>
      </w:r>
      <w:r>
        <w:rPr>
          <w:spacing w:val="-6"/>
          <w:sz w:val="20"/>
        </w:rPr>
        <w:t> </w:t>
      </w:r>
      <w:r>
        <w:rPr>
          <w:sz w:val="20"/>
        </w:rPr>
        <w:t>obligatoria</w:t>
      </w:r>
      <w:r>
        <w:rPr>
          <w:spacing w:val="-6"/>
          <w:sz w:val="20"/>
        </w:rPr>
        <w:t> </w:t>
      </w:r>
      <w:r>
        <w:rPr>
          <w:sz w:val="20"/>
        </w:rPr>
        <w:t>de</w:t>
      </w:r>
      <w:r>
        <w:rPr>
          <w:spacing w:val="-6"/>
          <w:sz w:val="20"/>
        </w:rPr>
        <w:t> </w:t>
      </w:r>
      <w:r>
        <w:rPr>
          <w:sz w:val="20"/>
        </w:rPr>
        <w:t>los</w:t>
      </w:r>
      <w:r>
        <w:rPr>
          <w:spacing w:val="-7"/>
          <w:sz w:val="20"/>
        </w:rPr>
        <w:t> </w:t>
      </w:r>
      <w:r>
        <w:rPr>
          <w:sz w:val="20"/>
        </w:rPr>
        <w:t>notarios</w:t>
      </w:r>
      <w:r>
        <w:rPr>
          <w:spacing w:val="-7"/>
          <w:sz w:val="20"/>
        </w:rPr>
        <w:t> </w:t>
      </w:r>
      <w:r>
        <w:rPr>
          <w:sz w:val="20"/>
        </w:rPr>
        <w:t>al órgano colegiado nacional, encargado de la inspección de la actividad notarial</w:t>
      </w:r>
      <w:r>
        <w:rPr>
          <w:position w:val="7"/>
          <w:sz w:val="13"/>
        </w:rPr>
        <w:t>114</w:t>
      </w:r>
      <w:r>
        <w:rPr>
          <w:sz w:val="20"/>
        </w:rPr>
        <w:t>, y el poder del Estado para fiscalizar, inspeccionar y sancionar las actividades notariales, sea de forma directa o por medio del órgano colegiado notarial</w:t>
      </w:r>
      <w:r>
        <w:rPr>
          <w:position w:val="7"/>
          <w:sz w:val="13"/>
        </w:rPr>
        <w:t>115</w:t>
      </w:r>
      <w:r>
        <w:rPr>
          <w:sz w:val="20"/>
        </w:rPr>
        <w:t>.</w:t>
      </w:r>
    </w:p>
    <w:p>
      <w:pPr>
        <w:pStyle w:val="BodyText"/>
      </w:pPr>
    </w:p>
    <w:p>
      <w:pPr>
        <w:pStyle w:val="BodyText"/>
      </w:pPr>
    </w:p>
    <w:p>
      <w:pPr>
        <w:pStyle w:val="BodyText"/>
        <w:spacing w:before="10"/>
        <w:rPr>
          <w:sz w:val="27"/>
        </w:rPr>
      </w:pPr>
      <w:r>
        <w:rPr/>
        <w:pict>
          <v:rect style="position:absolute;margin-left:90.024002pt;margin-top:18.132441pt;width:144.020pt;height:.60004pt;mso-position-horizontal-relative:page;mso-position-vertical-relative:paragraph;z-index:-15704576;mso-wrap-distance-left:0;mso-wrap-distance-right:0" id="docshape51" filled="true" fillcolor="#000000" stroked="false">
            <v:fill type="solid"/>
            <w10:wrap type="topAndBottom"/>
          </v:rect>
        </w:pict>
      </w:r>
    </w:p>
    <w:p>
      <w:pPr>
        <w:spacing w:before="98"/>
        <w:ind w:left="120" w:right="115" w:firstLine="0"/>
        <w:jc w:val="both"/>
        <w:rPr>
          <w:sz w:val="16"/>
        </w:rPr>
      </w:pPr>
      <w:r>
        <w:rPr>
          <w:sz w:val="16"/>
          <w:vertAlign w:val="superscript"/>
        </w:rPr>
        <w:t>110</w:t>
      </w:r>
      <w:r>
        <w:rPr>
          <w:spacing w:val="80"/>
          <w:w w:val="150"/>
          <w:sz w:val="16"/>
          <w:vertAlign w:val="baseline"/>
        </w:rPr>
        <w:t>  </w:t>
      </w:r>
      <w:r>
        <w:rPr>
          <w:i/>
          <w:sz w:val="16"/>
          <w:vertAlign w:val="baseline"/>
        </w:rPr>
        <w:t>Cfr</w:t>
      </w:r>
      <w:r>
        <w:rPr>
          <w:sz w:val="16"/>
          <w:vertAlign w:val="baseline"/>
        </w:rPr>
        <w:t>. Código Procesal Penal de Guatemala, artículo 262. (Peligro de fuga). “Para decidir acerca del peligro de fuga se tendrán en cuenta, especialmente, las siguientes circunstancias: 1) Arraigo en el país, determinado por el domicilio, residencia habitual, asiento de la familia, de sus negocios o trabajo y las facilidades para abandonar definitivamente el país o permanecer oculto […]”.</w:t>
      </w:r>
    </w:p>
    <w:p>
      <w:pPr>
        <w:spacing w:before="0"/>
        <w:ind w:left="120" w:right="114" w:firstLine="0"/>
        <w:jc w:val="both"/>
        <w:rPr>
          <w:sz w:val="16"/>
        </w:rPr>
      </w:pPr>
      <w:r>
        <w:rPr>
          <w:sz w:val="16"/>
          <w:vertAlign w:val="superscript"/>
        </w:rPr>
        <w:t>111</w:t>
      </w:r>
      <w:r>
        <w:rPr>
          <w:spacing w:val="80"/>
          <w:w w:val="150"/>
          <w:sz w:val="16"/>
          <w:vertAlign w:val="baseline"/>
        </w:rPr>
        <w:t>   </w:t>
      </w:r>
      <w:r>
        <w:rPr>
          <w:i/>
          <w:sz w:val="16"/>
          <w:vertAlign w:val="baseline"/>
        </w:rPr>
        <w:t>Cfr</w:t>
      </w:r>
      <w:r>
        <w:rPr>
          <w:sz w:val="16"/>
          <w:vertAlign w:val="baseline"/>
        </w:rPr>
        <w:t>.</w:t>
      </w:r>
      <w:r>
        <w:rPr>
          <w:spacing w:val="-15"/>
          <w:sz w:val="16"/>
          <w:vertAlign w:val="baseline"/>
        </w:rPr>
        <w:t> </w:t>
      </w:r>
      <w:r>
        <w:rPr>
          <w:sz w:val="16"/>
          <w:vertAlign w:val="baseline"/>
        </w:rPr>
        <w:t>Principios Fundamentales de la Unión Internacional del Notariado Latino. Principio 13. “La ley de cada Estado determinará las condiciones de acceso a la profesión notarial y de ejercicio de la función pública notarial, estableciendo a tal fin las pruebas o exámenes que se estimen oportunos, exigiendo en todo caso a los candidatos el título de graduado o licenciado en Derecho y una alta calificación jurídica.”</w:t>
      </w:r>
    </w:p>
    <w:p>
      <w:pPr>
        <w:spacing w:before="0"/>
        <w:ind w:left="120" w:right="112" w:firstLine="0"/>
        <w:jc w:val="both"/>
        <w:rPr>
          <w:sz w:val="16"/>
        </w:rPr>
      </w:pPr>
      <w:r>
        <w:rPr>
          <w:sz w:val="16"/>
          <w:vertAlign w:val="superscript"/>
        </w:rPr>
        <w:t>112</w:t>
      </w:r>
      <w:r>
        <w:rPr>
          <w:spacing w:val="8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Principios</w:t>
      </w:r>
      <w:r>
        <w:rPr>
          <w:spacing w:val="-3"/>
          <w:sz w:val="16"/>
          <w:vertAlign w:val="baseline"/>
        </w:rPr>
        <w:t> </w:t>
      </w:r>
      <w:r>
        <w:rPr>
          <w:sz w:val="16"/>
          <w:vertAlign w:val="baseline"/>
        </w:rPr>
        <w:t>Fundamentales</w:t>
      </w:r>
      <w:r>
        <w:rPr>
          <w:spacing w:val="-2"/>
          <w:sz w:val="16"/>
          <w:vertAlign w:val="baseline"/>
        </w:rPr>
        <w:t> </w:t>
      </w:r>
      <w:r>
        <w:rPr>
          <w:sz w:val="16"/>
          <w:vertAlign w:val="baseline"/>
        </w:rPr>
        <w:t>de la</w:t>
      </w:r>
      <w:r>
        <w:rPr>
          <w:spacing w:val="-1"/>
          <w:sz w:val="16"/>
          <w:vertAlign w:val="baseline"/>
        </w:rPr>
        <w:t> </w:t>
      </w:r>
      <w:r>
        <w:rPr>
          <w:sz w:val="16"/>
          <w:vertAlign w:val="baseline"/>
        </w:rPr>
        <w:t>Unión</w:t>
      </w:r>
      <w:r>
        <w:rPr>
          <w:spacing w:val="-1"/>
          <w:sz w:val="16"/>
          <w:vertAlign w:val="baseline"/>
        </w:rPr>
        <w:t> </w:t>
      </w:r>
      <w:r>
        <w:rPr>
          <w:sz w:val="16"/>
          <w:vertAlign w:val="baseline"/>
        </w:rPr>
        <w:t>Internacional</w:t>
      </w:r>
      <w:r>
        <w:rPr>
          <w:spacing w:val="-1"/>
          <w:sz w:val="16"/>
          <w:vertAlign w:val="baseline"/>
        </w:rPr>
        <w:t> </w:t>
      </w:r>
      <w:r>
        <w:rPr>
          <w:sz w:val="16"/>
          <w:vertAlign w:val="baseline"/>
        </w:rPr>
        <w:t>del</w:t>
      </w:r>
      <w:r>
        <w:rPr>
          <w:spacing w:val="-3"/>
          <w:sz w:val="16"/>
          <w:vertAlign w:val="baseline"/>
        </w:rPr>
        <w:t> </w:t>
      </w:r>
      <w:r>
        <w:rPr>
          <w:sz w:val="16"/>
          <w:vertAlign w:val="baseline"/>
        </w:rPr>
        <w:t>Notariado Latino.</w:t>
      </w:r>
      <w:r>
        <w:rPr>
          <w:spacing w:val="-1"/>
          <w:sz w:val="16"/>
          <w:vertAlign w:val="baseline"/>
        </w:rPr>
        <w:t> </w:t>
      </w:r>
      <w:r>
        <w:rPr>
          <w:sz w:val="16"/>
          <w:vertAlign w:val="baseline"/>
        </w:rPr>
        <w:t>Principio</w:t>
      </w:r>
      <w:r>
        <w:rPr>
          <w:spacing w:val="-2"/>
          <w:sz w:val="16"/>
          <w:vertAlign w:val="baseline"/>
        </w:rPr>
        <w:t> </w:t>
      </w:r>
      <w:r>
        <w:rPr>
          <w:sz w:val="16"/>
          <w:vertAlign w:val="baseline"/>
        </w:rPr>
        <w:t>14.</w:t>
      </w:r>
      <w:r>
        <w:rPr>
          <w:spacing w:val="-3"/>
          <w:sz w:val="16"/>
          <w:vertAlign w:val="baseline"/>
        </w:rPr>
        <w:t> </w:t>
      </w:r>
      <w:r>
        <w:rPr>
          <w:sz w:val="16"/>
          <w:vertAlign w:val="baseline"/>
        </w:rPr>
        <w:t>“La</w:t>
      </w:r>
      <w:r>
        <w:rPr>
          <w:spacing w:val="-1"/>
          <w:sz w:val="16"/>
          <w:vertAlign w:val="baseline"/>
        </w:rPr>
        <w:t> </w:t>
      </w:r>
      <w:r>
        <w:rPr>
          <w:sz w:val="16"/>
          <w:vertAlign w:val="baseline"/>
        </w:rPr>
        <w:t>Ley determinará</w:t>
      </w:r>
      <w:r>
        <w:rPr>
          <w:spacing w:val="-4"/>
          <w:sz w:val="16"/>
          <w:vertAlign w:val="baseline"/>
        </w:rPr>
        <w:t> </w:t>
      </w:r>
      <w:r>
        <w:rPr>
          <w:sz w:val="16"/>
          <w:vertAlign w:val="baseline"/>
        </w:rPr>
        <w:t>el</w:t>
      </w:r>
      <w:r>
        <w:rPr>
          <w:spacing w:val="-4"/>
          <w:sz w:val="16"/>
          <w:vertAlign w:val="baseline"/>
        </w:rPr>
        <w:t> </w:t>
      </w:r>
      <w:r>
        <w:rPr>
          <w:sz w:val="16"/>
          <w:vertAlign w:val="baseline"/>
        </w:rPr>
        <w:t>régimen</w:t>
      </w:r>
      <w:r>
        <w:rPr>
          <w:spacing w:val="-5"/>
          <w:sz w:val="16"/>
          <w:vertAlign w:val="baseline"/>
        </w:rPr>
        <w:t> </w:t>
      </w:r>
      <w:r>
        <w:rPr>
          <w:sz w:val="16"/>
          <w:vertAlign w:val="baseline"/>
        </w:rPr>
        <w:t>disciplinario</w:t>
      </w:r>
      <w:r>
        <w:rPr>
          <w:spacing w:val="-1"/>
          <w:sz w:val="16"/>
          <w:vertAlign w:val="baseline"/>
        </w:rPr>
        <w:t> </w:t>
      </w:r>
      <w:r>
        <w:rPr>
          <w:sz w:val="16"/>
          <w:vertAlign w:val="baseline"/>
        </w:rPr>
        <w:t>de</w:t>
      </w:r>
      <w:r>
        <w:rPr>
          <w:spacing w:val="-4"/>
          <w:sz w:val="16"/>
          <w:vertAlign w:val="baseline"/>
        </w:rPr>
        <w:t> </w:t>
      </w:r>
      <w:r>
        <w:rPr>
          <w:sz w:val="16"/>
          <w:vertAlign w:val="baseline"/>
        </w:rPr>
        <w:t>los</w:t>
      </w:r>
      <w:r>
        <w:rPr>
          <w:spacing w:val="-3"/>
          <w:sz w:val="16"/>
          <w:vertAlign w:val="baseline"/>
        </w:rPr>
        <w:t> </w:t>
      </w:r>
      <w:r>
        <w:rPr>
          <w:sz w:val="16"/>
          <w:vertAlign w:val="baseline"/>
        </w:rPr>
        <w:t>Notarios,</w:t>
      </w:r>
      <w:r>
        <w:rPr>
          <w:spacing w:val="-2"/>
          <w:sz w:val="16"/>
          <w:vertAlign w:val="baseline"/>
        </w:rPr>
        <w:t> </w:t>
      </w:r>
      <w:r>
        <w:rPr>
          <w:sz w:val="16"/>
          <w:vertAlign w:val="baseline"/>
        </w:rPr>
        <w:t>que</w:t>
      </w:r>
      <w:r>
        <w:rPr>
          <w:spacing w:val="-4"/>
          <w:sz w:val="16"/>
          <w:vertAlign w:val="baseline"/>
        </w:rPr>
        <w:t> </w:t>
      </w:r>
      <w:r>
        <w:rPr>
          <w:sz w:val="16"/>
          <w:vertAlign w:val="baseline"/>
        </w:rPr>
        <w:t>estará</w:t>
      </w:r>
      <w:r>
        <w:rPr>
          <w:spacing w:val="-2"/>
          <w:sz w:val="16"/>
          <w:vertAlign w:val="baseline"/>
        </w:rPr>
        <w:t> </w:t>
      </w:r>
      <w:r>
        <w:rPr>
          <w:sz w:val="16"/>
          <w:vertAlign w:val="baseline"/>
        </w:rPr>
        <w:t>bajo</w:t>
      </w:r>
      <w:r>
        <w:rPr>
          <w:spacing w:val="-1"/>
          <w:sz w:val="16"/>
          <w:vertAlign w:val="baseline"/>
        </w:rPr>
        <w:t> </w:t>
      </w:r>
      <w:r>
        <w:rPr>
          <w:sz w:val="16"/>
          <w:vertAlign w:val="baseline"/>
        </w:rPr>
        <w:t>el</w:t>
      </w:r>
      <w:r>
        <w:rPr>
          <w:spacing w:val="-4"/>
          <w:sz w:val="16"/>
          <w:vertAlign w:val="baseline"/>
        </w:rPr>
        <w:t> </w:t>
      </w:r>
      <w:r>
        <w:rPr>
          <w:sz w:val="16"/>
          <w:vertAlign w:val="baseline"/>
        </w:rPr>
        <w:t>control</w:t>
      </w:r>
      <w:r>
        <w:rPr>
          <w:spacing w:val="-2"/>
          <w:sz w:val="16"/>
          <w:vertAlign w:val="baseline"/>
        </w:rPr>
        <w:t> </w:t>
      </w:r>
      <w:r>
        <w:rPr>
          <w:sz w:val="16"/>
          <w:vertAlign w:val="baseline"/>
        </w:rPr>
        <w:t>permanente</w:t>
      </w:r>
      <w:r>
        <w:rPr>
          <w:spacing w:val="-1"/>
          <w:sz w:val="16"/>
          <w:vertAlign w:val="baseline"/>
        </w:rPr>
        <w:t> </w:t>
      </w:r>
      <w:r>
        <w:rPr>
          <w:sz w:val="16"/>
          <w:vertAlign w:val="baseline"/>
        </w:rPr>
        <w:t>de</w:t>
      </w:r>
      <w:r>
        <w:rPr>
          <w:spacing w:val="-4"/>
          <w:sz w:val="16"/>
          <w:vertAlign w:val="baseline"/>
        </w:rPr>
        <w:t> </w:t>
      </w:r>
      <w:r>
        <w:rPr>
          <w:sz w:val="16"/>
          <w:vertAlign w:val="baseline"/>
        </w:rPr>
        <w:t>la autoridad y de los organismos colegiales.”</w:t>
      </w:r>
    </w:p>
    <w:p>
      <w:pPr>
        <w:spacing w:before="0"/>
        <w:ind w:left="120" w:right="112" w:firstLine="0"/>
        <w:jc w:val="both"/>
        <w:rPr>
          <w:sz w:val="16"/>
        </w:rPr>
      </w:pPr>
      <w:r>
        <w:rPr>
          <w:sz w:val="16"/>
          <w:vertAlign w:val="superscript"/>
        </w:rPr>
        <w:t>113</w:t>
      </w:r>
      <w:r>
        <w:rPr>
          <w:spacing w:val="80"/>
          <w:w w:val="150"/>
          <w:sz w:val="16"/>
          <w:vertAlign w:val="baseline"/>
        </w:rPr>
        <w:t>  </w:t>
      </w:r>
      <w:r>
        <w:rPr>
          <w:i/>
          <w:sz w:val="16"/>
          <w:vertAlign w:val="baseline"/>
        </w:rPr>
        <w:t>Cfr</w:t>
      </w:r>
      <w:r>
        <w:rPr>
          <w:sz w:val="16"/>
          <w:vertAlign w:val="baseline"/>
        </w:rPr>
        <w:t>. Principios Fundamentales de la Unión Internacional del Notariado Latino. Principio 19. “El Notario está obligado a respetar las reglas deontológicas de su profesión tanto a nivel nacional como </w:t>
      </w:r>
      <w:r>
        <w:rPr>
          <w:spacing w:val="-2"/>
          <w:sz w:val="16"/>
          <w:vertAlign w:val="baseline"/>
        </w:rPr>
        <w:t>internacional.”</w:t>
      </w:r>
    </w:p>
    <w:p>
      <w:pPr>
        <w:spacing w:before="0"/>
        <w:ind w:left="120" w:right="0" w:firstLine="0"/>
        <w:jc w:val="both"/>
        <w:rPr>
          <w:sz w:val="16"/>
        </w:rPr>
      </w:pPr>
      <w:r>
        <w:rPr>
          <w:sz w:val="16"/>
          <w:vertAlign w:val="superscript"/>
        </w:rPr>
        <w:t>114</w:t>
      </w:r>
      <w:r>
        <w:rPr>
          <w:spacing w:val="72"/>
          <w:sz w:val="16"/>
          <w:vertAlign w:val="baseline"/>
        </w:rPr>
        <w:t>    </w:t>
      </w:r>
      <w:r>
        <w:rPr>
          <w:i/>
          <w:sz w:val="16"/>
          <w:vertAlign w:val="baseline"/>
        </w:rPr>
        <w:t>Cfr</w:t>
      </w:r>
      <w:r>
        <w:rPr>
          <w:sz w:val="16"/>
          <w:vertAlign w:val="baseline"/>
        </w:rPr>
        <w:t>.</w:t>
      </w:r>
      <w:r>
        <w:rPr>
          <w:spacing w:val="72"/>
          <w:sz w:val="16"/>
          <w:vertAlign w:val="baseline"/>
        </w:rPr>
        <w:t> </w:t>
      </w:r>
      <w:r>
        <w:rPr>
          <w:sz w:val="16"/>
          <w:vertAlign w:val="baseline"/>
        </w:rPr>
        <w:t>Artículo</w:t>
      </w:r>
      <w:r>
        <w:rPr>
          <w:spacing w:val="76"/>
          <w:w w:val="150"/>
          <w:sz w:val="16"/>
          <w:vertAlign w:val="baseline"/>
        </w:rPr>
        <w:t> </w:t>
      </w:r>
      <w:r>
        <w:rPr>
          <w:sz w:val="16"/>
          <w:vertAlign w:val="baseline"/>
        </w:rPr>
        <w:t>21,</w:t>
      </w:r>
      <w:r>
        <w:rPr>
          <w:spacing w:val="72"/>
          <w:w w:val="150"/>
          <w:sz w:val="16"/>
          <w:vertAlign w:val="baseline"/>
        </w:rPr>
        <w:t> </w:t>
      </w:r>
      <w:r>
        <w:rPr>
          <w:sz w:val="16"/>
          <w:vertAlign w:val="baseline"/>
        </w:rPr>
        <w:t>Deontología</w:t>
      </w:r>
      <w:r>
        <w:rPr>
          <w:spacing w:val="73"/>
          <w:w w:val="150"/>
          <w:sz w:val="16"/>
          <w:vertAlign w:val="baseline"/>
        </w:rPr>
        <w:t> </w:t>
      </w:r>
      <w:r>
        <w:rPr>
          <w:sz w:val="16"/>
          <w:vertAlign w:val="baseline"/>
        </w:rPr>
        <w:t>y</w:t>
      </w:r>
      <w:r>
        <w:rPr>
          <w:spacing w:val="75"/>
          <w:w w:val="150"/>
          <w:sz w:val="16"/>
          <w:vertAlign w:val="baseline"/>
        </w:rPr>
        <w:t> </w:t>
      </w:r>
      <w:r>
        <w:rPr>
          <w:sz w:val="16"/>
          <w:vertAlign w:val="baseline"/>
        </w:rPr>
        <w:t>Reglas</w:t>
      </w:r>
      <w:r>
        <w:rPr>
          <w:spacing w:val="72"/>
          <w:w w:val="150"/>
          <w:sz w:val="16"/>
          <w:vertAlign w:val="baseline"/>
        </w:rPr>
        <w:t> </w:t>
      </w:r>
      <w:r>
        <w:rPr>
          <w:sz w:val="16"/>
          <w:vertAlign w:val="baseline"/>
        </w:rPr>
        <w:t>de</w:t>
      </w:r>
      <w:r>
        <w:rPr>
          <w:spacing w:val="74"/>
          <w:w w:val="150"/>
          <w:sz w:val="16"/>
          <w:vertAlign w:val="baseline"/>
        </w:rPr>
        <w:t> </w:t>
      </w:r>
      <w:r>
        <w:rPr>
          <w:sz w:val="16"/>
          <w:vertAlign w:val="baseline"/>
        </w:rPr>
        <w:t>Organización</w:t>
      </w:r>
      <w:r>
        <w:rPr>
          <w:spacing w:val="74"/>
          <w:w w:val="150"/>
          <w:sz w:val="16"/>
          <w:vertAlign w:val="baseline"/>
        </w:rPr>
        <w:t> </w:t>
      </w:r>
      <w:r>
        <w:rPr>
          <w:sz w:val="16"/>
          <w:vertAlign w:val="baseline"/>
        </w:rPr>
        <w:t>del</w:t>
      </w:r>
      <w:r>
        <w:rPr>
          <w:spacing w:val="73"/>
          <w:w w:val="150"/>
          <w:sz w:val="16"/>
          <w:vertAlign w:val="baseline"/>
        </w:rPr>
        <w:t> </w:t>
      </w:r>
      <w:r>
        <w:rPr>
          <w:sz w:val="16"/>
          <w:vertAlign w:val="baseline"/>
        </w:rPr>
        <w:t>Notariado.</w:t>
      </w:r>
      <w:r>
        <w:rPr>
          <w:spacing w:val="74"/>
          <w:w w:val="150"/>
          <w:sz w:val="16"/>
          <w:vertAlign w:val="baseline"/>
        </w:rPr>
        <w:t> </w:t>
      </w:r>
      <w:r>
        <w:rPr>
          <w:sz w:val="16"/>
          <w:vertAlign w:val="baseline"/>
        </w:rPr>
        <w:t>Disponible</w:t>
      </w:r>
      <w:r>
        <w:rPr>
          <w:spacing w:val="74"/>
          <w:w w:val="150"/>
          <w:sz w:val="16"/>
          <w:vertAlign w:val="baseline"/>
        </w:rPr>
        <w:t> </w:t>
      </w:r>
      <w:r>
        <w:rPr>
          <w:spacing w:val="-5"/>
          <w:sz w:val="16"/>
          <w:vertAlign w:val="baseline"/>
        </w:rPr>
        <w:t>en:</w:t>
      </w:r>
    </w:p>
    <w:p>
      <w:pPr>
        <w:spacing w:before="0"/>
        <w:ind w:left="120" w:right="0" w:firstLine="0"/>
        <w:jc w:val="both"/>
        <w:rPr>
          <w:sz w:val="16"/>
        </w:rPr>
      </w:pPr>
      <w:r>
        <w:rPr>
          <w:sz w:val="16"/>
        </w:rPr>
        <w:t>&lt;https://</w:t>
      </w:r>
      <w:hyperlink r:id="rId31">
        <w:r>
          <w:rPr>
            <w:sz w:val="16"/>
          </w:rPr>
          <w:t>www.uinl.org/organizacion-de-la-funcion</w:t>
        </w:r>
      </w:hyperlink>
      <w:r>
        <w:rPr>
          <w:sz w:val="16"/>
        </w:rPr>
        <w:t>&gt;.</w:t>
      </w:r>
      <w:r>
        <w:rPr>
          <w:spacing w:val="-13"/>
          <w:sz w:val="16"/>
        </w:rPr>
        <w:t> </w:t>
      </w:r>
      <w:r>
        <w:rPr>
          <w:sz w:val="16"/>
        </w:rPr>
        <w:t>Consultado</w:t>
      </w:r>
      <w:r>
        <w:rPr>
          <w:spacing w:val="-11"/>
          <w:sz w:val="16"/>
        </w:rPr>
        <w:t> </w:t>
      </w:r>
      <w:r>
        <w:rPr>
          <w:sz w:val="16"/>
        </w:rPr>
        <w:t>el:</w:t>
      </w:r>
      <w:r>
        <w:rPr>
          <w:spacing w:val="-11"/>
          <w:sz w:val="16"/>
        </w:rPr>
        <w:t> </w:t>
      </w:r>
      <w:r>
        <w:rPr>
          <w:sz w:val="16"/>
        </w:rPr>
        <w:t>04</w:t>
      </w:r>
      <w:r>
        <w:rPr>
          <w:spacing w:val="-9"/>
          <w:sz w:val="16"/>
        </w:rPr>
        <w:t> </w:t>
      </w:r>
      <w:r>
        <w:rPr>
          <w:sz w:val="16"/>
        </w:rPr>
        <w:t>mayo</w:t>
      </w:r>
      <w:r>
        <w:rPr>
          <w:spacing w:val="-13"/>
          <w:sz w:val="16"/>
        </w:rPr>
        <w:t> </w:t>
      </w:r>
      <w:r>
        <w:rPr>
          <w:spacing w:val="-2"/>
          <w:sz w:val="16"/>
        </w:rPr>
        <w:t>2023.</w:t>
      </w:r>
    </w:p>
    <w:p>
      <w:pPr>
        <w:spacing w:before="0"/>
        <w:ind w:left="120" w:right="0" w:firstLine="0"/>
        <w:jc w:val="both"/>
        <w:rPr>
          <w:sz w:val="16"/>
        </w:rPr>
      </w:pPr>
      <w:r>
        <w:rPr>
          <w:sz w:val="16"/>
          <w:vertAlign w:val="superscript"/>
        </w:rPr>
        <w:t>115</w:t>
      </w:r>
      <w:r>
        <w:rPr>
          <w:spacing w:val="72"/>
          <w:sz w:val="16"/>
          <w:vertAlign w:val="baseline"/>
        </w:rPr>
        <w:t>    </w:t>
      </w:r>
      <w:r>
        <w:rPr>
          <w:i/>
          <w:sz w:val="16"/>
          <w:vertAlign w:val="baseline"/>
        </w:rPr>
        <w:t>Cfr</w:t>
      </w:r>
      <w:r>
        <w:rPr>
          <w:sz w:val="16"/>
          <w:vertAlign w:val="baseline"/>
        </w:rPr>
        <w:t>.</w:t>
      </w:r>
      <w:r>
        <w:rPr>
          <w:spacing w:val="75"/>
          <w:w w:val="150"/>
          <w:sz w:val="16"/>
          <w:vertAlign w:val="baseline"/>
        </w:rPr>
        <w:t> </w:t>
      </w:r>
      <w:r>
        <w:rPr>
          <w:sz w:val="16"/>
          <w:vertAlign w:val="baseline"/>
        </w:rPr>
        <w:t>Artículo</w:t>
      </w:r>
      <w:r>
        <w:rPr>
          <w:spacing w:val="71"/>
          <w:w w:val="150"/>
          <w:sz w:val="16"/>
          <w:vertAlign w:val="baseline"/>
        </w:rPr>
        <w:t> </w:t>
      </w:r>
      <w:r>
        <w:rPr>
          <w:sz w:val="16"/>
          <w:vertAlign w:val="baseline"/>
        </w:rPr>
        <w:t>26.</w:t>
      </w:r>
      <w:r>
        <w:rPr>
          <w:spacing w:val="70"/>
          <w:w w:val="150"/>
          <w:sz w:val="16"/>
          <w:vertAlign w:val="baseline"/>
        </w:rPr>
        <w:t> </w:t>
      </w:r>
      <w:r>
        <w:rPr>
          <w:sz w:val="16"/>
          <w:vertAlign w:val="baseline"/>
        </w:rPr>
        <w:t>Deontología</w:t>
      </w:r>
      <w:r>
        <w:rPr>
          <w:spacing w:val="72"/>
          <w:w w:val="150"/>
          <w:sz w:val="16"/>
          <w:vertAlign w:val="baseline"/>
        </w:rPr>
        <w:t> </w:t>
      </w:r>
      <w:r>
        <w:rPr>
          <w:sz w:val="16"/>
          <w:vertAlign w:val="baseline"/>
        </w:rPr>
        <w:t>y</w:t>
      </w:r>
      <w:r>
        <w:rPr>
          <w:spacing w:val="71"/>
          <w:w w:val="150"/>
          <w:sz w:val="16"/>
          <w:vertAlign w:val="baseline"/>
        </w:rPr>
        <w:t> </w:t>
      </w:r>
      <w:r>
        <w:rPr>
          <w:sz w:val="16"/>
          <w:vertAlign w:val="baseline"/>
        </w:rPr>
        <w:t>Reglas</w:t>
      </w:r>
      <w:r>
        <w:rPr>
          <w:spacing w:val="70"/>
          <w:w w:val="150"/>
          <w:sz w:val="16"/>
          <w:vertAlign w:val="baseline"/>
        </w:rPr>
        <w:t> </w:t>
      </w:r>
      <w:r>
        <w:rPr>
          <w:sz w:val="16"/>
          <w:vertAlign w:val="baseline"/>
        </w:rPr>
        <w:t>de</w:t>
      </w:r>
      <w:r>
        <w:rPr>
          <w:spacing w:val="70"/>
          <w:w w:val="150"/>
          <w:sz w:val="16"/>
          <w:vertAlign w:val="baseline"/>
        </w:rPr>
        <w:t> </w:t>
      </w:r>
      <w:r>
        <w:rPr>
          <w:sz w:val="16"/>
          <w:vertAlign w:val="baseline"/>
        </w:rPr>
        <w:t>Organización</w:t>
      </w:r>
      <w:r>
        <w:rPr>
          <w:spacing w:val="72"/>
          <w:w w:val="150"/>
          <w:sz w:val="16"/>
          <w:vertAlign w:val="baseline"/>
        </w:rPr>
        <w:t> </w:t>
      </w:r>
      <w:r>
        <w:rPr>
          <w:sz w:val="16"/>
          <w:vertAlign w:val="baseline"/>
        </w:rPr>
        <w:t>del</w:t>
      </w:r>
      <w:r>
        <w:rPr>
          <w:spacing w:val="72"/>
          <w:w w:val="150"/>
          <w:sz w:val="16"/>
          <w:vertAlign w:val="baseline"/>
        </w:rPr>
        <w:t> </w:t>
      </w:r>
      <w:r>
        <w:rPr>
          <w:sz w:val="16"/>
          <w:vertAlign w:val="baseline"/>
        </w:rPr>
        <w:t>Notariado.</w:t>
      </w:r>
      <w:r>
        <w:rPr>
          <w:spacing w:val="69"/>
          <w:w w:val="150"/>
          <w:sz w:val="16"/>
          <w:vertAlign w:val="baseline"/>
        </w:rPr>
        <w:t> </w:t>
      </w:r>
      <w:r>
        <w:rPr>
          <w:sz w:val="16"/>
          <w:vertAlign w:val="baseline"/>
        </w:rPr>
        <w:t>Disponible</w:t>
      </w:r>
      <w:r>
        <w:rPr>
          <w:spacing w:val="73"/>
          <w:w w:val="150"/>
          <w:sz w:val="16"/>
          <w:vertAlign w:val="baseline"/>
        </w:rPr>
        <w:t> </w:t>
      </w:r>
      <w:r>
        <w:rPr>
          <w:spacing w:val="-5"/>
          <w:sz w:val="16"/>
          <w:vertAlign w:val="baseline"/>
        </w:rPr>
        <w:t>en:</w:t>
      </w:r>
    </w:p>
    <w:p>
      <w:pPr>
        <w:spacing w:before="0"/>
        <w:ind w:left="120" w:right="0" w:firstLine="0"/>
        <w:jc w:val="both"/>
        <w:rPr>
          <w:sz w:val="16"/>
        </w:rPr>
      </w:pPr>
      <w:r>
        <w:rPr>
          <w:sz w:val="16"/>
        </w:rPr>
        <w:t>&lt;https://</w:t>
      </w:r>
      <w:hyperlink r:id="rId31">
        <w:r>
          <w:rPr>
            <w:sz w:val="16"/>
          </w:rPr>
          <w:t>www.uinl.org/organizacion-de-la-funcion</w:t>
        </w:r>
      </w:hyperlink>
      <w:r>
        <w:rPr>
          <w:sz w:val="16"/>
        </w:rPr>
        <w:t>&gt;.</w:t>
      </w:r>
      <w:r>
        <w:rPr>
          <w:spacing w:val="-13"/>
          <w:sz w:val="16"/>
        </w:rPr>
        <w:t> </w:t>
      </w:r>
      <w:r>
        <w:rPr>
          <w:sz w:val="16"/>
        </w:rPr>
        <w:t>Consultado</w:t>
      </w:r>
      <w:r>
        <w:rPr>
          <w:spacing w:val="-11"/>
          <w:sz w:val="16"/>
        </w:rPr>
        <w:t> </w:t>
      </w:r>
      <w:r>
        <w:rPr>
          <w:sz w:val="16"/>
        </w:rPr>
        <w:t>el:</w:t>
      </w:r>
      <w:r>
        <w:rPr>
          <w:spacing w:val="-11"/>
          <w:sz w:val="16"/>
        </w:rPr>
        <w:t> </w:t>
      </w:r>
      <w:r>
        <w:rPr>
          <w:sz w:val="16"/>
        </w:rPr>
        <w:t>04</w:t>
      </w:r>
      <w:r>
        <w:rPr>
          <w:spacing w:val="-9"/>
          <w:sz w:val="16"/>
        </w:rPr>
        <w:t> </w:t>
      </w:r>
      <w:r>
        <w:rPr>
          <w:sz w:val="16"/>
        </w:rPr>
        <w:t>mayo</w:t>
      </w:r>
      <w:r>
        <w:rPr>
          <w:spacing w:val="-13"/>
          <w:sz w:val="16"/>
        </w:rPr>
        <w:t> </w:t>
      </w:r>
      <w:r>
        <w:rPr>
          <w:spacing w:val="-2"/>
          <w:sz w:val="16"/>
        </w:rPr>
        <w:t>2023.</w:t>
      </w:r>
    </w:p>
    <w:p>
      <w:pPr>
        <w:spacing w:after="0"/>
        <w:jc w:val="both"/>
        <w:rPr>
          <w:sz w:val="16"/>
        </w:rPr>
        <w:sectPr>
          <w:pgSz w:w="12240" w:h="15840"/>
          <w:pgMar w:header="0" w:footer="980" w:top="1360" w:bottom="1160" w:left="1680" w:right="1680"/>
        </w:sectPr>
      </w:pPr>
    </w:p>
    <w:p>
      <w:pPr>
        <w:pStyle w:val="ListParagraph"/>
        <w:numPr>
          <w:ilvl w:val="0"/>
          <w:numId w:val="11"/>
        </w:numPr>
        <w:tabs>
          <w:tab w:pos="841" w:val="left" w:leader="none"/>
        </w:tabs>
        <w:spacing w:line="240" w:lineRule="auto" w:before="81" w:after="0"/>
        <w:ind w:left="120" w:right="117" w:firstLine="0"/>
        <w:jc w:val="both"/>
        <w:rPr>
          <w:sz w:val="20"/>
        </w:rPr>
      </w:pPr>
      <w:r>
        <w:rPr>
          <w:sz w:val="20"/>
        </w:rPr>
        <w:t>Los requisitos señalados por la UINL son medios idóneos de control de la actividad notarial, capaces de promover los fines pretendidos por el Estado de Guatemala, y no imponen distinción alguna entre nacionales y no nacionales para el ejercicio de la profesión notarial. Guatemala ya cuenta con mecanismos acordes con los estándares de la Unión Notarial Internacional para el control preventivo de la actividad</w:t>
      </w:r>
      <w:r>
        <w:rPr>
          <w:spacing w:val="-13"/>
          <w:sz w:val="20"/>
        </w:rPr>
        <w:t> </w:t>
      </w:r>
      <w:r>
        <w:rPr>
          <w:sz w:val="20"/>
        </w:rPr>
        <w:t>notarial,</w:t>
      </w:r>
      <w:r>
        <w:rPr>
          <w:spacing w:val="-14"/>
          <w:sz w:val="20"/>
        </w:rPr>
        <w:t> </w:t>
      </w:r>
      <w:r>
        <w:rPr>
          <w:sz w:val="20"/>
        </w:rPr>
        <w:t>al</w:t>
      </w:r>
      <w:r>
        <w:rPr>
          <w:spacing w:val="-11"/>
          <w:sz w:val="20"/>
        </w:rPr>
        <w:t> </w:t>
      </w:r>
      <w:r>
        <w:rPr>
          <w:sz w:val="20"/>
        </w:rPr>
        <w:t>exigir</w:t>
      </w:r>
      <w:r>
        <w:rPr>
          <w:spacing w:val="-15"/>
          <w:sz w:val="20"/>
        </w:rPr>
        <w:t> </w:t>
      </w:r>
      <w:r>
        <w:rPr>
          <w:sz w:val="20"/>
        </w:rPr>
        <w:t>un</w:t>
      </w:r>
      <w:r>
        <w:rPr>
          <w:spacing w:val="-13"/>
          <w:sz w:val="20"/>
        </w:rPr>
        <w:t> </w:t>
      </w:r>
      <w:r>
        <w:rPr>
          <w:sz w:val="20"/>
        </w:rPr>
        <w:t>diploma</w:t>
      </w:r>
      <w:r>
        <w:rPr>
          <w:spacing w:val="-13"/>
          <w:sz w:val="20"/>
        </w:rPr>
        <w:t> </w:t>
      </w:r>
      <w:r>
        <w:rPr>
          <w:sz w:val="20"/>
        </w:rPr>
        <w:t>(art.</w:t>
      </w:r>
      <w:r>
        <w:rPr>
          <w:spacing w:val="-14"/>
          <w:sz w:val="20"/>
        </w:rPr>
        <w:t> </w:t>
      </w:r>
      <w:r>
        <w:rPr>
          <w:sz w:val="20"/>
        </w:rPr>
        <w:t>2</w:t>
      </w:r>
      <w:r>
        <w:rPr>
          <w:spacing w:val="-11"/>
          <w:sz w:val="20"/>
        </w:rPr>
        <w:t> </w:t>
      </w:r>
      <w:r>
        <w:rPr>
          <w:sz w:val="20"/>
        </w:rPr>
        <w:t>del</w:t>
      </w:r>
      <w:r>
        <w:rPr>
          <w:spacing w:val="-14"/>
          <w:sz w:val="20"/>
        </w:rPr>
        <w:t> </w:t>
      </w:r>
      <w:r>
        <w:rPr>
          <w:sz w:val="20"/>
        </w:rPr>
        <w:t>Código</w:t>
      </w:r>
      <w:r>
        <w:rPr>
          <w:spacing w:val="-7"/>
          <w:sz w:val="20"/>
        </w:rPr>
        <w:t> </w:t>
      </w:r>
      <w:r>
        <w:rPr>
          <w:sz w:val="20"/>
        </w:rPr>
        <w:t>de</w:t>
      </w:r>
      <w:r>
        <w:rPr>
          <w:spacing w:val="-13"/>
          <w:sz w:val="20"/>
        </w:rPr>
        <w:t> </w:t>
      </w:r>
      <w:r>
        <w:rPr>
          <w:sz w:val="20"/>
        </w:rPr>
        <w:t>Notariado)</w:t>
      </w:r>
      <w:r>
        <w:rPr>
          <w:spacing w:val="-13"/>
          <w:sz w:val="20"/>
        </w:rPr>
        <w:t> </w:t>
      </w:r>
      <w:r>
        <w:rPr>
          <w:sz w:val="20"/>
        </w:rPr>
        <w:t>y</w:t>
      </w:r>
      <w:r>
        <w:rPr>
          <w:spacing w:val="-12"/>
          <w:sz w:val="20"/>
        </w:rPr>
        <w:t> </w:t>
      </w:r>
      <w:r>
        <w:rPr>
          <w:sz w:val="20"/>
        </w:rPr>
        <w:t>la</w:t>
      </w:r>
      <w:r>
        <w:rPr>
          <w:spacing w:val="-13"/>
          <w:sz w:val="20"/>
        </w:rPr>
        <w:t> </w:t>
      </w:r>
      <w:r>
        <w:rPr>
          <w:sz w:val="20"/>
        </w:rPr>
        <w:t>colegiación </w:t>
      </w:r>
      <w:r>
        <w:rPr>
          <w:spacing w:val="-2"/>
          <w:sz w:val="20"/>
        </w:rPr>
        <w:t>profesional</w:t>
      </w:r>
      <w:r>
        <w:rPr>
          <w:spacing w:val="-8"/>
          <w:sz w:val="20"/>
        </w:rPr>
        <w:t> </w:t>
      </w:r>
      <w:r>
        <w:rPr>
          <w:spacing w:val="-2"/>
          <w:sz w:val="20"/>
        </w:rPr>
        <w:t>obligatoria,</w:t>
      </w:r>
      <w:r>
        <w:rPr>
          <w:spacing w:val="-7"/>
          <w:sz w:val="20"/>
        </w:rPr>
        <w:t> </w:t>
      </w:r>
      <w:r>
        <w:rPr>
          <w:spacing w:val="-2"/>
          <w:sz w:val="20"/>
        </w:rPr>
        <w:t>en</w:t>
      </w:r>
      <w:r>
        <w:rPr>
          <w:spacing w:val="-8"/>
          <w:sz w:val="20"/>
        </w:rPr>
        <w:t> </w:t>
      </w:r>
      <w:r>
        <w:rPr>
          <w:spacing w:val="-2"/>
          <w:sz w:val="20"/>
        </w:rPr>
        <w:t>los</w:t>
      </w:r>
      <w:r>
        <w:rPr>
          <w:spacing w:val="-7"/>
          <w:sz w:val="20"/>
        </w:rPr>
        <w:t> </w:t>
      </w:r>
      <w:r>
        <w:rPr>
          <w:spacing w:val="-2"/>
          <w:sz w:val="20"/>
        </w:rPr>
        <w:t>términos</w:t>
      </w:r>
      <w:r>
        <w:rPr>
          <w:spacing w:val="-11"/>
          <w:sz w:val="20"/>
        </w:rPr>
        <w:t> </w:t>
      </w:r>
      <w:r>
        <w:rPr>
          <w:spacing w:val="-2"/>
          <w:sz w:val="20"/>
        </w:rPr>
        <w:t>del</w:t>
      </w:r>
      <w:r>
        <w:rPr>
          <w:spacing w:val="-4"/>
          <w:sz w:val="20"/>
        </w:rPr>
        <w:t> </w:t>
      </w:r>
      <w:r>
        <w:rPr>
          <w:spacing w:val="-2"/>
          <w:sz w:val="20"/>
        </w:rPr>
        <w:t>decreto</w:t>
      </w:r>
      <w:r>
        <w:rPr>
          <w:spacing w:val="-11"/>
          <w:sz w:val="20"/>
        </w:rPr>
        <w:t> </w:t>
      </w:r>
      <w:r>
        <w:rPr>
          <w:spacing w:val="-2"/>
          <w:sz w:val="20"/>
        </w:rPr>
        <w:t>72-2001</w:t>
      </w:r>
      <w:r>
        <w:rPr>
          <w:i/>
          <w:spacing w:val="-2"/>
          <w:sz w:val="20"/>
        </w:rPr>
        <w:t>,</w:t>
      </w:r>
      <w:r>
        <w:rPr>
          <w:i/>
          <w:spacing w:val="-7"/>
          <w:sz w:val="20"/>
        </w:rPr>
        <w:t> </w:t>
      </w:r>
      <w:r>
        <w:rPr>
          <w:spacing w:val="-2"/>
          <w:sz w:val="20"/>
        </w:rPr>
        <w:t>en</w:t>
      </w:r>
      <w:r>
        <w:rPr>
          <w:spacing w:val="-6"/>
          <w:sz w:val="20"/>
        </w:rPr>
        <w:t> </w:t>
      </w:r>
      <w:r>
        <w:rPr>
          <w:spacing w:val="-2"/>
          <w:sz w:val="20"/>
        </w:rPr>
        <w:t>el</w:t>
      </w:r>
      <w:r>
        <w:rPr>
          <w:spacing w:val="-8"/>
          <w:sz w:val="20"/>
        </w:rPr>
        <w:t> </w:t>
      </w:r>
      <w:r>
        <w:rPr>
          <w:i/>
          <w:spacing w:val="-2"/>
          <w:sz w:val="20"/>
        </w:rPr>
        <w:t>Colegio</w:t>
      </w:r>
      <w:r>
        <w:rPr>
          <w:i/>
          <w:spacing w:val="-11"/>
          <w:sz w:val="20"/>
        </w:rPr>
        <w:t> </w:t>
      </w:r>
      <w:r>
        <w:rPr>
          <w:i/>
          <w:spacing w:val="-2"/>
          <w:sz w:val="20"/>
        </w:rPr>
        <w:t>de</w:t>
      </w:r>
      <w:r>
        <w:rPr>
          <w:i/>
          <w:spacing w:val="-11"/>
          <w:sz w:val="20"/>
        </w:rPr>
        <w:t> </w:t>
      </w:r>
      <w:r>
        <w:rPr>
          <w:i/>
          <w:spacing w:val="-2"/>
          <w:sz w:val="20"/>
        </w:rPr>
        <w:t>Abogados</w:t>
      </w:r>
      <w:r>
        <w:rPr>
          <w:i/>
          <w:spacing w:val="-2"/>
          <w:sz w:val="20"/>
        </w:rPr>
        <w:t> </w:t>
      </w:r>
      <w:r>
        <w:rPr>
          <w:i/>
          <w:sz w:val="20"/>
        </w:rPr>
        <w:t>y Notarios de Guatemala</w:t>
      </w:r>
      <w:r>
        <w:rPr>
          <w:sz w:val="20"/>
        </w:rPr>
        <w:t>.</w:t>
      </w:r>
    </w:p>
    <w:p>
      <w:pPr>
        <w:pStyle w:val="BodyText"/>
        <w:spacing w:before="8"/>
        <w:rPr>
          <w:sz w:val="19"/>
        </w:rPr>
      </w:pPr>
    </w:p>
    <w:p>
      <w:pPr>
        <w:pStyle w:val="ListParagraph"/>
        <w:numPr>
          <w:ilvl w:val="0"/>
          <w:numId w:val="11"/>
        </w:numPr>
        <w:tabs>
          <w:tab w:pos="841" w:val="left" w:leader="none"/>
        </w:tabs>
        <w:spacing w:line="240" w:lineRule="auto" w:before="0" w:after="0"/>
        <w:ind w:left="120" w:right="118" w:firstLine="0"/>
        <w:jc w:val="both"/>
        <w:rPr>
          <w:sz w:val="20"/>
        </w:rPr>
      </w:pPr>
      <w:r>
        <w:rPr>
          <w:sz w:val="20"/>
        </w:rPr>
        <w:t>Si el notario actúa de manera irregular, la legislación guatemalteca también prevé</w:t>
      </w:r>
      <w:r>
        <w:rPr>
          <w:spacing w:val="-7"/>
          <w:sz w:val="20"/>
        </w:rPr>
        <w:t> </w:t>
      </w:r>
      <w:r>
        <w:rPr>
          <w:sz w:val="20"/>
        </w:rPr>
        <w:t>mecanismos</w:t>
      </w:r>
      <w:r>
        <w:rPr>
          <w:spacing w:val="-7"/>
          <w:sz w:val="20"/>
        </w:rPr>
        <w:t> </w:t>
      </w:r>
      <w:r>
        <w:rPr>
          <w:sz w:val="20"/>
        </w:rPr>
        <w:t>de</w:t>
      </w:r>
      <w:r>
        <w:rPr>
          <w:spacing w:val="-5"/>
          <w:sz w:val="20"/>
        </w:rPr>
        <w:t> </w:t>
      </w:r>
      <w:r>
        <w:rPr>
          <w:sz w:val="20"/>
        </w:rPr>
        <w:t>control</w:t>
      </w:r>
      <w:r>
        <w:rPr>
          <w:spacing w:val="-4"/>
          <w:sz w:val="20"/>
        </w:rPr>
        <w:t> </w:t>
      </w:r>
      <w:r>
        <w:rPr>
          <w:sz w:val="20"/>
        </w:rPr>
        <w:t>represivo</w:t>
      </w:r>
      <w:r>
        <w:rPr>
          <w:spacing w:val="-7"/>
          <w:sz w:val="20"/>
        </w:rPr>
        <w:t> </w:t>
      </w:r>
      <w:r>
        <w:rPr>
          <w:sz w:val="20"/>
        </w:rPr>
        <w:t>y</w:t>
      </w:r>
      <w:r>
        <w:rPr>
          <w:spacing w:val="-5"/>
          <w:sz w:val="20"/>
        </w:rPr>
        <w:t> </w:t>
      </w:r>
      <w:r>
        <w:rPr>
          <w:sz w:val="20"/>
        </w:rPr>
        <w:t>establecimiento de</w:t>
      </w:r>
      <w:r>
        <w:rPr>
          <w:spacing w:val="-5"/>
          <w:sz w:val="20"/>
        </w:rPr>
        <w:t> </w:t>
      </w:r>
      <w:r>
        <w:rPr>
          <w:b/>
          <w:sz w:val="20"/>
        </w:rPr>
        <w:t>responsabilidad</w:t>
      </w:r>
      <w:r>
        <w:rPr>
          <w:b/>
          <w:spacing w:val="-5"/>
          <w:sz w:val="20"/>
        </w:rPr>
        <w:t> </w:t>
      </w:r>
      <w:r>
        <w:rPr>
          <w:b/>
          <w:sz w:val="20"/>
        </w:rPr>
        <w:t>legal. </w:t>
      </w:r>
      <w:r>
        <w:rPr>
          <w:sz w:val="20"/>
        </w:rPr>
        <w:t>No obstante, la presunción de autenticidad de los documentos producidos por los notarios, según el Código Procesal Civil y Mercantil de Guatemala, las partes podrán alegar la nulidad o falsedad de los mismos documentos</w:t>
      </w:r>
      <w:r>
        <w:rPr>
          <w:position w:val="7"/>
          <w:sz w:val="13"/>
        </w:rPr>
        <w:t>116</w:t>
      </w:r>
      <w:r>
        <w:rPr>
          <w:sz w:val="20"/>
        </w:rPr>
        <w:t>. Si se demuestra tales irregularidades,</w:t>
      </w:r>
      <w:r>
        <w:rPr>
          <w:spacing w:val="-18"/>
          <w:sz w:val="20"/>
        </w:rPr>
        <w:t> </w:t>
      </w:r>
      <w:r>
        <w:rPr>
          <w:sz w:val="20"/>
        </w:rPr>
        <w:t>el</w:t>
      </w:r>
      <w:r>
        <w:rPr>
          <w:spacing w:val="-17"/>
          <w:sz w:val="20"/>
        </w:rPr>
        <w:t> </w:t>
      </w:r>
      <w:r>
        <w:rPr>
          <w:sz w:val="20"/>
        </w:rPr>
        <w:t>notario</w:t>
      </w:r>
      <w:r>
        <w:rPr>
          <w:spacing w:val="-18"/>
          <w:sz w:val="20"/>
        </w:rPr>
        <w:t> </w:t>
      </w:r>
      <w:r>
        <w:rPr>
          <w:sz w:val="20"/>
        </w:rPr>
        <w:t>puede</w:t>
      </w:r>
      <w:r>
        <w:rPr>
          <w:spacing w:val="-17"/>
          <w:sz w:val="20"/>
        </w:rPr>
        <w:t> </w:t>
      </w:r>
      <w:r>
        <w:rPr>
          <w:sz w:val="20"/>
        </w:rPr>
        <w:t>incurrir</w:t>
      </w:r>
      <w:r>
        <w:rPr>
          <w:spacing w:val="-17"/>
          <w:sz w:val="20"/>
        </w:rPr>
        <w:t> </w:t>
      </w:r>
      <w:r>
        <w:rPr>
          <w:sz w:val="20"/>
        </w:rPr>
        <w:t>en</w:t>
      </w:r>
      <w:r>
        <w:rPr>
          <w:spacing w:val="-17"/>
          <w:sz w:val="20"/>
        </w:rPr>
        <w:t> </w:t>
      </w:r>
      <w:r>
        <w:rPr>
          <w:sz w:val="20"/>
        </w:rPr>
        <w:t>responsabilidad</w:t>
      </w:r>
      <w:r>
        <w:rPr>
          <w:spacing w:val="-17"/>
          <w:sz w:val="20"/>
        </w:rPr>
        <w:t> </w:t>
      </w:r>
      <w:r>
        <w:rPr>
          <w:sz w:val="20"/>
        </w:rPr>
        <w:t>civil,</w:t>
      </w:r>
      <w:r>
        <w:rPr>
          <w:spacing w:val="-18"/>
          <w:sz w:val="20"/>
        </w:rPr>
        <w:t> </w:t>
      </w:r>
      <w:r>
        <w:rPr>
          <w:sz w:val="20"/>
        </w:rPr>
        <w:t>penal,</w:t>
      </w:r>
      <w:r>
        <w:rPr>
          <w:spacing w:val="-15"/>
          <w:sz w:val="20"/>
        </w:rPr>
        <w:t> </w:t>
      </w:r>
      <w:r>
        <w:rPr>
          <w:sz w:val="20"/>
        </w:rPr>
        <w:t>administrativa y disciplinaria</w:t>
      </w:r>
      <w:r>
        <w:rPr>
          <w:position w:val="7"/>
          <w:sz w:val="13"/>
        </w:rPr>
        <w:t>117</w:t>
      </w:r>
      <w:r>
        <w:rPr>
          <w:sz w:val="20"/>
        </w:rPr>
        <w:t>.</w:t>
      </w:r>
    </w:p>
    <w:p>
      <w:pPr>
        <w:pStyle w:val="BodyText"/>
        <w:spacing w:before="10"/>
        <w:rPr>
          <w:sz w:val="19"/>
        </w:rPr>
      </w:pPr>
    </w:p>
    <w:p>
      <w:pPr>
        <w:pStyle w:val="ListParagraph"/>
        <w:numPr>
          <w:ilvl w:val="0"/>
          <w:numId w:val="11"/>
        </w:numPr>
        <w:tabs>
          <w:tab w:pos="841" w:val="left" w:leader="none"/>
        </w:tabs>
        <w:spacing w:line="240" w:lineRule="auto" w:before="0" w:after="0"/>
        <w:ind w:left="120" w:right="117" w:firstLine="0"/>
        <w:jc w:val="both"/>
        <w:rPr>
          <w:sz w:val="20"/>
        </w:rPr>
      </w:pPr>
      <w:r>
        <w:rPr>
          <w:sz w:val="20"/>
        </w:rPr>
        <w:t>En caso de que el notario, por acción u omisión incumpla algún deber legal, o actúe con dolo, ignorancia injustificable, negligencia o culpa, deberá indemnizar al perjudicado</w:t>
      </w:r>
      <w:r>
        <w:rPr>
          <w:position w:val="7"/>
          <w:sz w:val="13"/>
        </w:rPr>
        <w:t>118</w:t>
      </w:r>
      <w:r>
        <w:rPr>
          <w:sz w:val="20"/>
        </w:rPr>
        <w:t>, en los términos del artículo 1645 del Código Civil de Guatemala</w:t>
      </w:r>
      <w:r>
        <w:rPr>
          <w:position w:val="7"/>
          <w:sz w:val="13"/>
        </w:rPr>
        <w:t>119</w:t>
      </w:r>
      <w:r>
        <w:rPr>
          <w:sz w:val="20"/>
        </w:rPr>
        <w:t>. Asimismo, el artículo 35 del Código de Notariado prevé la responsabilidad civil del notario en los casos de nulidad del instrumento público</w:t>
      </w:r>
      <w:r>
        <w:rPr>
          <w:position w:val="7"/>
          <w:sz w:val="13"/>
        </w:rPr>
        <w:t>120</w:t>
      </w:r>
      <w:r>
        <w:rPr>
          <w:sz w:val="20"/>
        </w:rPr>
        <w:t>.</w:t>
      </w:r>
    </w:p>
    <w:p>
      <w:pPr>
        <w:pStyle w:val="BodyText"/>
        <w:spacing w:before="10"/>
        <w:rPr>
          <w:sz w:val="19"/>
        </w:rPr>
      </w:pPr>
    </w:p>
    <w:p>
      <w:pPr>
        <w:pStyle w:val="ListParagraph"/>
        <w:numPr>
          <w:ilvl w:val="0"/>
          <w:numId w:val="11"/>
        </w:numPr>
        <w:tabs>
          <w:tab w:pos="841" w:val="left" w:leader="none"/>
        </w:tabs>
        <w:spacing w:line="240" w:lineRule="auto" w:before="1" w:after="0"/>
        <w:ind w:left="120" w:right="117" w:firstLine="0"/>
        <w:jc w:val="both"/>
        <w:rPr>
          <w:sz w:val="20"/>
        </w:rPr>
      </w:pPr>
      <w:r>
        <w:rPr>
          <w:sz w:val="20"/>
        </w:rPr>
        <w:t>En cuanto a la responsabilidad penal, si el notario comete alguna de las infracciones</w:t>
      </w:r>
      <w:r>
        <w:rPr>
          <w:spacing w:val="-10"/>
          <w:sz w:val="20"/>
        </w:rPr>
        <w:t> </w:t>
      </w:r>
      <w:r>
        <w:rPr>
          <w:sz w:val="20"/>
        </w:rPr>
        <w:t>previstas</w:t>
      </w:r>
      <w:r>
        <w:rPr>
          <w:spacing w:val="-7"/>
          <w:sz w:val="20"/>
        </w:rPr>
        <w:t> </w:t>
      </w:r>
      <w:r>
        <w:rPr>
          <w:sz w:val="20"/>
        </w:rPr>
        <w:t>en</w:t>
      </w:r>
      <w:r>
        <w:rPr>
          <w:spacing w:val="-8"/>
          <w:sz w:val="20"/>
        </w:rPr>
        <w:t> </w:t>
      </w:r>
      <w:r>
        <w:rPr>
          <w:sz w:val="20"/>
        </w:rPr>
        <w:t>el</w:t>
      </w:r>
      <w:r>
        <w:rPr>
          <w:spacing w:val="-6"/>
          <w:sz w:val="20"/>
        </w:rPr>
        <w:t> </w:t>
      </w:r>
      <w:r>
        <w:rPr>
          <w:sz w:val="20"/>
        </w:rPr>
        <w:t>Código</w:t>
      </w:r>
      <w:r>
        <w:rPr>
          <w:spacing w:val="-10"/>
          <w:sz w:val="20"/>
        </w:rPr>
        <w:t> </w:t>
      </w:r>
      <w:r>
        <w:rPr>
          <w:sz w:val="20"/>
        </w:rPr>
        <w:t>Penal</w:t>
      </w:r>
      <w:r>
        <w:rPr>
          <w:position w:val="7"/>
          <w:sz w:val="13"/>
        </w:rPr>
        <w:t>121</w:t>
      </w:r>
      <w:r>
        <w:rPr>
          <w:sz w:val="20"/>
        </w:rPr>
        <w:t>,</w:t>
      </w:r>
      <w:r>
        <w:rPr>
          <w:spacing w:val="-9"/>
          <w:sz w:val="20"/>
        </w:rPr>
        <w:t> </w:t>
      </w:r>
      <w:r>
        <w:rPr>
          <w:sz w:val="20"/>
        </w:rPr>
        <w:t>existe</w:t>
      </w:r>
      <w:r>
        <w:rPr>
          <w:spacing w:val="-10"/>
          <w:sz w:val="20"/>
        </w:rPr>
        <w:t> </w:t>
      </w:r>
      <w:r>
        <w:rPr>
          <w:sz w:val="20"/>
        </w:rPr>
        <w:t>la</w:t>
      </w:r>
      <w:r>
        <w:rPr>
          <w:spacing w:val="-8"/>
          <w:sz w:val="20"/>
        </w:rPr>
        <w:t> </w:t>
      </w:r>
      <w:r>
        <w:rPr>
          <w:sz w:val="20"/>
        </w:rPr>
        <w:t>posibilidad</w:t>
      </w:r>
      <w:r>
        <w:rPr>
          <w:spacing w:val="-8"/>
          <w:sz w:val="20"/>
        </w:rPr>
        <w:t> </w:t>
      </w:r>
      <w:r>
        <w:rPr>
          <w:sz w:val="20"/>
        </w:rPr>
        <w:t>de</w:t>
      </w:r>
      <w:r>
        <w:rPr>
          <w:spacing w:val="-10"/>
          <w:sz w:val="20"/>
        </w:rPr>
        <w:t> </w:t>
      </w:r>
      <w:r>
        <w:rPr>
          <w:sz w:val="20"/>
        </w:rPr>
        <w:t>inhabilitación</w:t>
      </w:r>
      <w:r>
        <w:rPr>
          <w:spacing w:val="-8"/>
          <w:sz w:val="20"/>
        </w:rPr>
        <w:t> </w:t>
      </w:r>
      <w:r>
        <w:rPr>
          <w:sz w:val="20"/>
        </w:rPr>
        <w:t>para el ejercicio de la profesión notarial cuando haya abuso o infracción de los deberes legales</w:t>
      </w:r>
      <w:r>
        <w:rPr>
          <w:spacing w:val="-18"/>
          <w:sz w:val="20"/>
        </w:rPr>
        <w:t> </w:t>
      </w:r>
      <w:r>
        <w:rPr>
          <w:sz w:val="20"/>
        </w:rPr>
        <w:t>de</w:t>
      </w:r>
      <w:r>
        <w:rPr>
          <w:spacing w:val="-19"/>
          <w:sz w:val="20"/>
        </w:rPr>
        <w:t> </w:t>
      </w:r>
      <w:r>
        <w:rPr>
          <w:sz w:val="20"/>
        </w:rPr>
        <w:t>la</w:t>
      </w:r>
      <w:r>
        <w:rPr>
          <w:spacing w:val="-18"/>
          <w:sz w:val="20"/>
        </w:rPr>
        <w:t> </w:t>
      </w:r>
      <w:r>
        <w:rPr>
          <w:sz w:val="20"/>
        </w:rPr>
        <w:t>profesión,</w:t>
      </w:r>
      <w:r>
        <w:rPr>
          <w:spacing w:val="-17"/>
          <w:sz w:val="20"/>
        </w:rPr>
        <w:t> </w:t>
      </w:r>
      <w:r>
        <w:rPr>
          <w:sz w:val="20"/>
        </w:rPr>
        <w:t>en</w:t>
      </w:r>
      <w:r>
        <w:rPr>
          <w:spacing w:val="-18"/>
          <w:sz w:val="20"/>
        </w:rPr>
        <w:t> </w:t>
      </w:r>
      <w:r>
        <w:rPr>
          <w:sz w:val="20"/>
        </w:rPr>
        <w:t>los</w:t>
      </w:r>
      <w:r>
        <w:rPr>
          <w:spacing w:val="-17"/>
          <w:sz w:val="20"/>
        </w:rPr>
        <w:t> </w:t>
      </w:r>
      <w:r>
        <w:rPr>
          <w:sz w:val="20"/>
        </w:rPr>
        <w:t>términos</w:t>
      </w:r>
      <w:r>
        <w:rPr>
          <w:spacing w:val="-19"/>
          <w:sz w:val="20"/>
        </w:rPr>
        <w:t> </w:t>
      </w:r>
      <w:r>
        <w:rPr>
          <w:sz w:val="20"/>
        </w:rPr>
        <w:t>del</w:t>
      </w:r>
      <w:r>
        <w:rPr>
          <w:spacing w:val="-18"/>
          <w:sz w:val="20"/>
        </w:rPr>
        <w:t> </w:t>
      </w:r>
      <w:r>
        <w:rPr>
          <w:sz w:val="20"/>
        </w:rPr>
        <w:t>artículo</w:t>
      </w:r>
      <w:r>
        <w:rPr>
          <w:spacing w:val="-19"/>
          <w:sz w:val="20"/>
        </w:rPr>
        <w:t> </w:t>
      </w:r>
      <w:r>
        <w:rPr>
          <w:sz w:val="20"/>
        </w:rPr>
        <w:t>58</w:t>
      </w:r>
      <w:r>
        <w:rPr>
          <w:spacing w:val="-18"/>
          <w:sz w:val="20"/>
        </w:rPr>
        <w:t> </w:t>
      </w:r>
      <w:r>
        <w:rPr>
          <w:sz w:val="20"/>
        </w:rPr>
        <w:t>del</w:t>
      </w:r>
      <w:r>
        <w:rPr>
          <w:spacing w:val="-18"/>
          <w:sz w:val="20"/>
        </w:rPr>
        <w:t> </w:t>
      </w:r>
      <w:r>
        <w:rPr>
          <w:sz w:val="20"/>
        </w:rPr>
        <w:t>mismo</w:t>
      </w:r>
      <w:r>
        <w:rPr>
          <w:spacing w:val="-17"/>
          <w:sz w:val="20"/>
        </w:rPr>
        <w:t> </w:t>
      </w:r>
      <w:r>
        <w:rPr>
          <w:sz w:val="20"/>
        </w:rPr>
        <w:t>diploma</w:t>
      </w:r>
      <w:r>
        <w:rPr>
          <w:spacing w:val="-18"/>
          <w:sz w:val="20"/>
        </w:rPr>
        <w:t> </w:t>
      </w:r>
      <w:r>
        <w:rPr>
          <w:sz w:val="20"/>
        </w:rPr>
        <w:t>normativo</w:t>
      </w:r>
      <w:r>
        <w:rPr>
          <w:position w:val="7"/>
          <w:sz w:val="13"/>
        </w:rPr>
        <w:t>122</w:t>
      </w:r>
      <w:r>
        <w:rPr>
          <w:sz w:val="20"/>
        </w:rPr>
        <w:t>.</w:t>
      </w:r>
    </w:p>
    <w:p>
      <w:pPr>
        <w:pStyle w:val="BodyText"/>
        <w:spacing w:before="1"/>
        <w:rPr>
          <w:sz w:val="16"/>
        </w:rPr>
      </w:pPr>
      <w:r>
        <w:rPr/>
        <w:pict>
          <v:rect style="position:absolute;margin-left:90.024002pt;margin-top:10.99337pt;width:144.020pt;height:.599980pt;mso-position-horizontal-relative:page;mso-position-vertical-relative:paragraph;z-index:-15704064;mso-wrap-distance-left:0;mso-wrap-distance-right:0" id="docshape52" filled="true" fillcolor="#000000" stroked="false">
            <v:fill type="solid"/>
            <w10:wrap type="topAndBottom"/>
          </v:rect>
        </w:pict>
      </w:r>
    </w:p>
    <w:p>
      <w:pPr>
        <w:spacing w:before="96"/>
        <w:ind w:left="120" w:right="115" w:firstLine="0"/>
        <w:jc w:val="both"/>
        <w:rPr>
          <w:sz w:val="16"/>
        </w:rPr>
      </w:pPr>
      <w:r>
        <w:rPr>
          <w:sz w:val="16"/>
          <w:vertAlign w:val="superscript"/>
        </w:rPr>
        <w:t>116</w:t>
      </w:r>
      <w:r>
        <w:rPr>
          <w:spacing w:val="80"/>
          <w:sz w:val="16"/>
          <w:vertAlign w:val="baseline"/>
        </w:rPr>
        <w:t>   </w:t>
      </w:r>
      <w:r>
        <w:rPr>
          <w:i/>
          <w:sz w:val="16"/>
          <w:vertAlign w:val="baseline"/>
        </w:rPr>
        <w:t>Cfr.</w:t>
      </w:r>
      <w:r>
        <w:rPr>
          <w:i/>
          <w:spacing w:val="-10"/>
          <w:sz w:val="16"/>
          <w:vertAlign w:val="baseline"/>
        </w:rPr>
        <w:t> </w:t>
      </w:r>
      <w:r>
        <w:rPr>
          <w:sz w:val="16"/>
          <w:vertAlign w:val="baseline"/>
        </w:rPr>
        <w:t>Código</w:t>
      </w:r>
      <w:r>
        <w:rPr>
          <w:spacing w:val="-8"/>
          <w:sz w:val="16"/>
          <w:vertAlign w:val="baseline"/>
        </w:rPr>
        <w:t> </w:t>
      </w:r>
      <w:r>
        <w:rPr>
          <w:sz w:val="16"/>
          <w:vertAlign w:val="baseline"/>
        </w:rPr>
        <w:t>Procesal</w:t>
      </w:r>
      <w:r>
        <w:rPr>
          <w:spacing w:val="-10"/>
          <w:sz w:val="16"/>
          <w:vertAlign w:val="baseline"/>
        </w:rPr>
        <w:t> </w:t>
      </w:r>
      <w:r>
        <w:rPr>
          <w:sz w:val="16"/>
          <w:vertAlign w:val="baseline"/>
        </w:rPr>
        <w:t>Civil</w:t>
      </w:r>
      <w:r>
        <w:rPr>
          <w:spacing w:val="-10"/>
          <w:sz w:val="16"/>
          <w:vertAlign w:val="baseline"/>
        </w:rPr>
        <w:t> </w:t>
      </w:r>
      <w:r>
        <w:rPr>
          <w:sz w:val="16"/>
          <w:vertAlign w:val="baseline"/>
        </w:rPr>
        <w:t>y</w:t>
      </w:r>
      <w:r>
        <w:rPr>
          <w:spacing w:val="-9"/>
          <w:sz w:val="16"/>
          <w:vertAlign w:val="baseline"/>
        </w:rPr>
        <w:t> </w:t>
      </w:r>
      <w:r>
        <w:rPr>
          <w:sz w:val="16"/>
          <w:vertAlign w:val="baseline"/>
        </w:rPr>
        <w:t>Mercantil</w:t>
      </w:r>
      <w:r>
        <w:rPr>
          <w:spacing w:val="-8"/>
          <w:sz w:val="16"/>
          <w:vertAlign w:val="baseline"/>
        </w:rPr>
        <w:t> </w:t>
      </w:r>
      <w:r>
        <w:rPr>
          <w:sz w:val="16"/>
          <w:vertAlign w:val="baseline"/>
        </w:rPr>
        <w:t>de</w:t>
      </w:r>
      <w:r>
        <w:rPr>
          <w:spacing w:val="-12"/>
          <w:sz w:val="16"/>
          <w:vertAlign w:val="baseline"/>
        </w:rPr>
        <w:t> </w:t>
      </w:r>
      <w:r>
        <w:rPr>
          <w:sz w:val="16"/>
          <w:vertAlign w:val="baseline"/>
        </w:rPr>
        <w:t>Guatemala.</w:t>
      </w:r>
      <w:r>
        <w:rPr>
          <w:spacing w:val="-10"/>
          <w:sz w:val="16"/>
          <w:vertAlign w:val="baseline"/>
        </w:rPr>
        <w:t> </w:t>
      </w:r>
      <w:r>
        <w:rPr>
          <w:sz w:val="16"/>
          <w:vertAlign w:val="baseline"/>
        </w:rPr>
        <w:t>Artículo</w:t>
      </w:r>
      <w:r>
        <w:rPr>
          <w:spacing w:val="-11"/>
          <w:sz w:val="16"/>
          <w:vertAlign w:val="baseline"/>
        </w:rPr>
        <w:t> </w:t>
      </w:r>
      <w:r>
        <w:rPr>
          <w:sz w:val="16"/>
          <w:vertAlign w:val="baseline"/>
        </w:rPr>
        <w:t>186.</w:t>
      </w:r>
      <w:r>
        <w:rPr>
          <w:spacing w:val="-10"/>
          <w:sz w:val="16"/>
          <w:vertAlign w:val="baseline"/>
        </w:rPr>
        <w:t> </w:t>
      </w:r>
      <w:r>
        <w:rPr>
          <w:sz w:val="16"/>
          <w:vertAlign w:val="baseline"/>
        </w:rPr>
        <w:t>“Autenticidad</w:t>
      </w:r>
      <w:r>
        <w:rPr>
          <w:spacing w:val="-12"/>
          <w:sz w:val="16"/>
          <w:vertAlign w:val="baseline"/>
        </w:rPr>
        <w:t> </w:t>
      </w:r>
      <w:r>
        <w:rPr>
          <w:sz w:val="16"/>
          <w:vertAlign w:val="baseline"/>
        </w:rPr>
        <w:t>de</w:t>
      </w:r>
      <w:r>
        <w:rPr>
          <w:spacing w:val="-10"/>
          <w:sz w:val="16"/>
          <w:vertAlign w:val="baseline"/>
        </w:rPr>
        <w:t> </w:t>
      </w:r>
      <w:r>
        <w:rPr>
          <w:sz w:val="16"/>
          <w:vertAlign w:val="baseline"/>
        </w:rPr>
        <w:t>los</w:t>
      </w:r>
      <w:r>
        <w:rPr>
          <w:spacing w:val="-10"/>
          <w:sz w:val="16"/>
          <w:vertAlign w:val="baseline"/>
        </w:rPr>
        <w:t> </w:t>
      </w:r>
      <w:r>
        <w:rPr>
          <w:sz w:val="16"/>
          <w:vertAlign w:val="baseline"/>
        </w:rPr>
        <w:t>documentos. Los documentos autorizados por notario o por funcionario o empleado público en ejercicio de su cargo, producen</w:t>
      </w:r>
      <w:r>
        <w:rPr>
          <w:spacing w:val="-6"/>
          <w:sz w:val="16"/>
          <w:vertAlign w:val="baseline"/>
        </w:rPr>
        <w:t> </w:t>
      </w:r>
      <w:r>
        <w:rPr>
          <w:sz w:val="16"/>
          <w:vertAlign w:val="baseline"/>
        </w:rPr>
        <w:t>fe</w:t>
      </w:r>
      <w:r>
        <w:rPr>
          <w:spacing w:val="-5"/>
          <w:sz w:val="16"/>
          <w:vertAlign w:val="baseline"/>
        </w:rPr>
        <w:t> </w:t>
      </w:r>
      <w:r>
        <w:rPr>
          <w:sz w:val="16"/>
          <w:vertAlign w:val="baseline"/>
        </w:rPr>
        <w:t>y</w:t>
      </w:r>
      <w:r>
        <w:rPr>
          <w:spacing w:val="-4"/>
          <w:sz w:val="16"/>
          <w:vertAlign w:val="baseline"/>
        </w:rPr>
        <w:t> </w:t>
      </w:r>
      <w:r>
        <w:rPr>
          <w:sz w:val="16"/>
          <w:vertAlign w:val="baseline"/>
        </w:rPr>
        <w:t>hacen</w:t>
      </w:r>
      <w:r>
        <w:rPr>
          <w:spacing w:val="-6"/>
          <w:sz w:val="16"/>
          <w:vertAlign w:val="baseline"/>
        </w:rPr>
        <w:t> </w:t>
      </w:r>
      <w:r>
        <w:rPr>
          <w:sz w:val="16"/>
          <w:vertAlign w:val="baseline"/>
        </w:rPr>
        <w:t>plena</w:t>
      </w:r>
      <w:r>
        <w:rPr>
          <w:spacing w:val="-6"/>
          <w:sz w:val="16"/>
          <w:vertAlign w:val="baseline"/>
        </w:rPr>
        <w:t> </w:t>
      </w:r>
      <w:r>
        <w:rPr>
          <w:sz w:val="16"/>
          <w:vertAlign w:val="baseline"/>
        </w:rPr>
        <w:t>prueba,</w:t>
      </w:r>
      <w:r>
        <w:rPr>
          <w:spacing w:val="-4"/>
          <w:sz w:val="16"/>
          <w:vertAlign w:val="baseline"/>
        </w:rPr>
        <w:t> </w:t>
      </w:r>
      <w:r>
        <w:rPr>
          <w:sz w:val="16"/>
          <w:vertAlign w:val="baseline"/>
        </w:rPr>
        <w:t>salvo</w:t>
      </w:r>
      <w:r>
        <w:rPr>
          <w:spacing w:val="-4"/>
          <w:sz w:val="16"/>
          <w:vertAlign w:val="baseline"/>
        </w:rPr>
        <w:t> </w:t>
      </w:r>
      <w:r>
        <w:rPr>
          <w:sz w:val="16"/>
          <w:vertAlign w:val="baseline"/>
        </w:rPr>
        <w:t>el</w:t>
      </w:r>
      <w:r>
        <w:rPr>
          <w:spacing w:val="-6"/>
          <w:sz w:val="16"/>
          <w:vertAlign w:val="baseline"/>
        </w:rPr>
        <w:t> </w:t>
      </w:r>
      <w:r>
        <w:rPr>
          <w:sz w:val="16"/>
          <w:vertAlign w:val="baseline"/>
        </w:rPr>
        <w:t>derecho</w:t>
      </w:r>
      <w:r>
        <w:rPr>
          <w:spacing w:val="-4"/>
          <w:sz w:val="16"/>
          <w:vertAlign w:val="baseline"/>
        </w:rPr>
        <w:t> </w:t>
      </w:r>
      <w:r>
        <w:rPr>
          <w:sz w:val="16"/>
          <w:vertAlign w:val="baseline"/>
        </w:rPr>
        <w:t>de</w:t>
      </w:r>
      <w:r>
        <w:rPr>
          <w:spacing w:val="-5"/>
          <w:sz w:val="16"/>
          <w:vertAlign w:val="baseline"/>
        </w:rPr>
        <w:t> </w:t>
      </w:r>
      <w:r>
        <w:rPr>
          <w:sz w:val="16"/>
          <w:vertAlign w:val="baseline"/>
        </w:rPr>
        <w:t>las</w:t>
      </w:r>
      <w:r>
        <w:rPr>
          <w:spacing w:val="-5"/>
          <w:sz w:val="16"/>
          <w:vertAlign w:val="baseline"/>
        </w:rPr>
        <w:t> </w:t>
      </w:r>
      <w:r>
        <w:rPr>
          <w:sz w:val="16"/>
          <w:vertAlign w:val="baseline"/>
        </w:rPr>
        <w:t>partes</w:t>
      </w:r>
      <w:r>
        <w:rPr>
          <w:spacing w:val="-5"/>
          <w:sz w:val="16"/>
          <w:vertAlign w:val="baseline"/>
        </w:rPr>
        <w:t> </w:t>
      </w:r>
      <w:r>
        <w:rPr>
          <w:sz w:val="16"/>
          <w:vertAlign w:val="baseline"/>
        </w:rPr>
        <w:t>de</w:t>
      </w:r>
      <w:r>
        <w:rPr>
          <w:spacing w:val="-7"/>
          <w:sz w:val="16"/>
          <w:vertAlign w:val="baseline"/>
        </w:rPr>
        <w:t> </w:t>
      </w:r>
      <w:r>
        <w:rPr>
          <w:sz w:val="16"/>
          <w:vertAlign w:val="baseline"/>
        </w:rPr>
        <w:t>redargüirlos</w:t>
      </w:r>
      <w:r>
        <w:rPr>
          <w:spacing w:val="-5"/>
          <w:sz w:val="16"/>
          <w:vertAlign w:val="baseline"/>
        </w:rPr>
        <w:t> </w:t>
      </w:r>
      <w:r>
        <w:rPr>
          <w:sz w:val="16"/>
          <w:vertAlign w:val="baseline"/>
        </w:rPr>
        <w:t>de</w:t>
      </w:r>
      <w:r>
        <w:rPr>
          <w:spacing w:val="-5"/>
          <w:sz w:val="16"/>
          <w:vertAlign w:val="baseline"/>
        </w:rPr>
        <w:t> </w:t>
      </w:r>
      <w:r>
        <w:rPr>
          <w:sz w:val="16"/>
          <w:vertAlign w:val="baseline"/>
        </w:rPr>
        <w:t>nulidad</w:t>
      </w:r>
      <w:r>
        <w:rPr>
          <w:spacing w:val="-5"/>
          <w:sz w:val="16"/>
          <w:vertAlign w:val="baseline"/>
        </w:rPr>
        <w:t> </w:t>
      </w:r>
      <w:r>
        <w:rPr>
          <w:sz w:val="16"/>
          <w:vertAlign w:val="baseline"/>
        </w:rPr>
        <w:t>o</w:t>
      </w:r>
      <w:r>
        <w:rPr>
          <w:spacing w:val="-4"/>
          <w:sz w:val="16"/>
          <w:vertAlign w:val="baseline"/>
        </w:rPr>
        <w:t> </w:t>
      </w:r>
      <w:r>
        <w:rPr>
          <w:sz w:val="16"/>
          <w:vertAlign w:val="baseline"/>
        </w:rPr>
        <w:t>falsedad.</w:t>
      </w:r>
      <w:r>
        <w:rPr>
          <w:spacing w:val="-6"/>
          <w:sz w:val="16"/>
          <w:vertAlign w:val="baseline"/>
        </w:rPr>
        <w:t> </w:t>
      </w:r>
      <w:r>
        <w:rPr>
          <w:sz w:val="16"/>
          <w:vertAlign w:val="baseline"/>
        </w:rPr>
        <w:t>Los demás documentos a</w:t>
      </w:r>
      <w:r>
        <w:rPr>
          <w:spacing w:val="-1"/>
          <w:sz w:val="16"/>
          <w:vertAlign w:val="baseline"/>
        </w:rPr>
        <w:t> </w:t>
      </w:r>
      <w:r>
        <w:rPr>
          <w:sz w:val="16"/>
          <w:vertAlign w:val="baseline"/>
        </w:rPr>
        <w:t>que se</w:t>
      </w:r>
      <w:r>
        <w:rPr>
          <w:spacing w:val="-2"/>
          <w:sz w:val="16"/>
          <w:vertAlign w:val="baseline"/>
        </w:rPr>
        <w:t> </w:t>
      </w:r>
      <w:r>
        <w:rPr>
          <w:sz w:val="16"/>
          <w:vertAlign w:val="baseline"/>
        </w:rPr>
        <w:t>refieren los artículos 177 y</w:t>
      </w:r>
      <w:r>
        <w:rPr>
          <w:spacing w:val="-2"/>
          <w:sz w:val="16"/>
          <w:vertAlign w:val="baseline"/>
        </w:rPr>
        <w:t> </w:t>
      </w:r>
      <w:r>
        <w:rPr>
          <w:sz w:val="16"/>
          <w:vertAlign w:val="baseline"/>
        </w:rPr>
        <w:t>178, así</w:t>
      </w:r>
      <w:r>
        <w:rPr>
          <w:spacing w:val="-1"/>
          <w:sz w:val="16"/>
          <w:vertAlign w:val="baseline"/>
        </w:rPr>
        <w:t> </w:t>
      </w:r>
      <w:r>
        <w:rPr>
          <w:sz w:val="16"/>
          <w:vertAlign w:val="baseline"/>
        </w:rPr>
        <w:t>como los documentos privados que estén debidamente firmados por las partes, se tienen por auténticos salvo prueba en contrario. La impugnación por</w:t>
      </w:r>
      <w:r>
        <w:rPr>
          <w:spacing w:val="-12"/>
          <w:sz w:val="16"/>
          <w:vertAlign w:val="baseline"/>
        </w:rPr>
        <w:t> </w:t>
      </w:r>
      <w:r>
        <w:rPr>
          <w:sz w:val="16"/>
          <w:vertAlign w:val="baseline"/>
        </w:rPr>
        <w:t>el</w:t>
      </w:r>
      <w:r>
        <w:rPr>
          <w:spacing w:val="-12"/>
          <w:sz w:val="16"/>
          <w:vertAlign w:val="baseline"/>
        </w:rPr>
        <w:t> </w:t>
      </w:r>
      <w:r>
        <w:rPr>
          <w:sz w:val="16"/>
          <w:vertAlign w:val="baseline"/>
        </w:rPr>
        <w:t>adversario</w:t>
      </w:r>
      <w:r>
        <w:rPr>
          <w:spacing w:val="-12"/>
          <w:sz w:val="16"/>
          <w:vertAlign w:val="baseline"/>
        </w:rPr>
        <w:t> </w:t>
      </w:r>
      <w:r>
        <w:rPr>
          <w:sz w:val="16"/>
          <w:vertAlign w:val="baseline"/>
        </w:rPr>
        <w:t>debe</w:t>
      </w:r>
      <w:r>
        <w:rPr>
          <w:spacing w:val="-13"/>
          <w:sz w:val="16"/>
          <w:vertAlign w:val="baseline"/>
        </w:rPr>
        <w:t> </w:t>
      </w:r>
      <w:r>
        <w:rPr>
          <w:sz w:val="16"/>
          <w:vertAlign w:val="baseline"/>
        </w:rPr>
        <w:t>hacerse</w:t>
      </w:r>
      <w:r>
        <w:rPr>
          <w:spacing w:val="-13"/>
          <w:sz w:val="16"/>
          <w:vertAlign w:val="baseline"/>
        </w:rPr>
        <w:t> </w:t>
      </w:r>
      <w:r>
        <w:rPr>
          <w:sz w:val="16"/>
          <w:vertAlign w:val="baseline"/>
        </w:rPr>
        <w:t>dentro</w:t>
      </w:r>
      <w:r>
        <w:rPr>
          <w:spacing w:val="-12"/>
          <w:sz w:val="16"/>
          <w:vertAlign w:val="baseline"/>
        </w:rPr>
        <w:t> </w:t>
      </w:r>
      <w:r>
        <w:rPr>
          <w:sz w:val="16"/>
          <w:vertAlign w:val="baseline"/>
        </w:rPr>
        <w:t>de</w:t>
      </w:r>
      <w:r>
        <w:rPr>
          <w:spacing w:val="-10"/>
          <w:sz w:val="16"/>
          <w:vertAlign w:val="baseline"/>
        </w:rPr>
        <w:t> </w:t>
      </w:r>
      <w:r>
        <w:rPr>
          <w:sz w:val="16"/>
          <w:vertAlign w:val="baseline"/>
        </w:rPr>
        <w:t>los</w:t>
      </w:r>
      <w:r>
        <w:rPr>
          <w:spacing w:val="-13"/>
          <w:sz w:val="16"/>
          <w:vertAlign w:val="baseline"/>
        </w:rPr>
        <w:t> </w:t>
      </w:r>
      <w:r>
        <w:rPr>
          <w:sz w:val="16"/>
          <w:vertAlign w:val="baseline"/>
        </w:rPr>
        <w:t>diez</w:t>
      </w:r>
      <w:r>
        <w:rPr>
          <w:spacing w:val="-13"/>
          <w:sz w:val="16"/>
          <w:vertAlign w:val="baseline"/>
        </w:rPr>
        <w:t> </w:t>
      </w:r>
      <w:r>
        <w:rPr>
          <w:sz w:val="16"/>
          <w:vertAlign w:val="baseline"/>
        </w:rPr>
        <w:t>días</w:t>
      </w:r>
      <w:r>
        <w:rPr>
          <w:spacing w:val="-13"/>
          <w:sz w:val="16"/>
          <w:vertAlign w:val="baseline"/>
        </w:rPr>
        <w:t> </w:t>
      </w:r>
      <w:r>
        <w:rPr>
          <w:sz w:val="16"/>
          <w:vertAlign w:val="baseline"/>
        </w:rPr>
        <w:t>siguientes</w:t>
      </w:r>
      <w:r>
        <w:rPr>
          <w:spacing w:val="-10"/>
          <w:sz w:val="16"/>
          <w:vertAlign w:val="baseline"/>
        </w:rPr>
        <w:t> </w:t>
      </w:r>
      <w:r>
        <w:rPr>
          <w:sz w:val="16"/>
          <w:vertAlign w:val="baseline"/>
        </w:rPr>
        <w:t>a</w:t>
      </w:r>
      <w:r>
        <w:rPr>
          <w:spacing w:val="-14"/>
          <w:sz w:val="16"/>
          <w:vertAlign w:val="baseline"/>
        </w:rPr>
        <w:t> </w:t>
      </w:r>
      <w:r>
        <w:rPr>
          <w:sz w:val="16"/>
          <w:vertAlign w:val="baseline"/>
        </w:rPr>
        <w:t>la</w:t>
      </w:r>
      <w:r>
        <w:rPr>
          <w:spacing w:val="-11"/>
          <w:sz w:val="16"/>
          <w:vertAlign w:val="baseline"/>
        </w:rPr>
        <w:t> </w:t>
      </w:r>
      <w:r>
        <w:rPr>
          <w:sz w:val="16"/>
          <w:vertAlign w:val="baseline"/>
        </w:rPr>
        <w:t>notificación</w:t>
      </w:r>
      <w:r>
        <w:rPr>
          <w:spacing w:val="-14"/>
          <w:sz w:val="16"/>
          <w:vertAlign w:val="baseline"/>
        </w:rPr>
        <w:t> </w:t>
      </w:r>
      <w:r>
        <w:rPr>
          <w:sz w:val="16"/>
          <w:vertAlign w:val="baseline"/>
        </w:rPr>
        <w:t>de</w:t>
      </w:r>
      <w:r>
        <w:rPr>
          <w:spacing w:val="-13"/>
          <w:sz w:val="16"/>
          <w:vertAlign w:val="baseline"/>
        </w:rPr>
        <w:t> </w:t>
      </w:r>
      <w:r>
        <w:rPr>
          <w:sz w:val="16"/>
          <w:vertAlign w:val="baseline"/>
        </w:rPr>
        <w:t>la</w:t>
      </w:r>
      <w:r>
        <w:rPr>
          <w:spacing w:val="-14"/>
          <w:sz w:val="16"/>
          <w:vertAlign w:val="baseline"/>
        </w:rPr>
        <w:t> </w:t>
      </w:r>
      <w:r>
        <w:rPr>
          <w:sz w:val="16"/>
          <w:vertAlign w:val="baseline"/>
        </w:rPr>
        <w:t>resolución</w:t>
      </w:r>
      <w:r>
        <w:rPr>
          <w:spacing w:val="-11"/>
          <w:sz w:val="16"/>
          <w:vertAlign w:val="baseline"/>
        </w:rPr>
        <w:t> </w:t>
      </w:r>
      <w:r>
        <w:rPr>
          <w:sz w:val="16"/>
          <w:vertAlign w:val="baseline"/>
        </w:rPr>
        <w:t>que</w:t>
      </w:r>
      <w:r>
        <w:rPr>
          <w:spacing w:val="-13"/>
          <w:sz w:val="16"/>
          <w:vertAlign w:val="baseline"/>
        </w:rPr>
        <w:t> </w:t>
      </w:r>
      <w:r>
        <w:rPr>
          <w:sz w:val="16"/>
          <w:vertAlign w:val="baseline"/>
        </w:rPr>
        <w:t>admita la prueba.</w:t>
      </w:r>
      <w:r>
        <w:rPr>
          <w:spacing w:val="-1"/>
          <w:sz w:val="16"/>
          <w:vertAlign w:val="baseline"/>
        </w:rPr>
        <w:t> </w:t>
      </w:r>
      <w:r>
        <w:rPr>
          <w:sz w:val="16"/>
          <w:vertAlign w:val="baseline"/>
        </w:rPr>
        <w:t>Sin</w:t>
      </w:r>
      <w:r>
        <w:rPr>
          <w:spacing w:val="-1"/>
          <w:sz w:val="16"/>
          <w:vertAlign w:val="baseline"/>
        </w:rPr>
        <w:t> </w:t>
      </w:r>
      <w:r>
        <w:rPr>
          <w:sz w:val="16"/>
          <w:vertAlign w:val="baseline"/>
        </w:rPr>
        <w:t>embargo,</w:t>
      </w:r>
      <w:r>
        <w:rPr>
          <w:spacing w:val="-1"/>
          <w:sz w:val="16"/>
          <w:vertAlign w:val="baseline"/>
        </w:rPr>
        <w:t> </w:t>
      </w:r>
      <w:r>
        <w:rPr>
          <w:sz w:val="16"/>
          <w:vertAlign w:val="baseline"/>
        </w:rPr>
        <w:t>los</w:t>
      </w:r>
      <w:r>
        <w:rPr>
          <w:spacing w:val="-3"/>
          <w:sz w:val="16"/>
          <w:vertAlign w:val="baseline"/>
        </w:rPr>
        <w:t> </w:t>
      </w:r>
      <w:r>
        <w:rPr>
          <w:sz w:val="16"/>
          <w:vertAlign w:val="baseline"/>
        </w:rPr>
        <w:t>documentos</w:t>
      </w:r>
      <w:r>
        <w:rPr>
          <w:spacing w:val="-3"/>
          <w:sz w:val="16"/>
          <w:vertAlign w:val="baseline"/>
        </w:rPr>
        <w:t> </w:t>
      </w:r>
      <w:r>
        <w:rPr>
          <w:sz w:val="16"/>
          <w:vertAlign w:val="baseline"/>
        </w:rPr>
        <w:t>privados sólo surtirán</w:t>
      </w:r>
      <w:r>
        <w:rPr>
          <w:spacing w:val="-1"/>
          <w:sz w:val="16"/>
          <w:vertAlign w:val="baseline"/>
        </w:rPr>
        <w:t> </w:t>
      </w:r>
      <w:r>
        <w:rPr>
          <w:sz w:val="16"/>
          <w:vertAlign w:val="baseline"/>
        </w:rPr>
        <w:t>efectos</w:t>
      </w:r>
      <w:r>
        <w:rPr>
          <w:spacing w:val="-3"/>
          <w:sz w:val="16"/>
          <w:vertAlign w:val="baseline"/>
        </w:rPr>
        <w:t> </w:t>
      </w:r>
      <w:r>
        <w:rPr>
          <w:sz w:val="16"/>
          <w:vertAlign w:val="baseline"/>
        </w:rPr>
        <w:t>frente a</w:t>
      </w:r>
      <w:r>
        <w:rPr>
          <w:spacing w:val="-1"/>
          <w:sz w:val="16"/>
          <w:vertAlign w:val="baseline"/>
        </w:rPr>
        <w:t> </w:t>
      </w:r>
      <w:r>
        <w:rPr>
          <w:sz w:val="16"/>
          <w:vertAlign w:val="baseline"/>
        </w:rPr>
        <w:t>terceros,</w:t>
      </w:r>
      <w:r>
        <w:rPr>
          <w:spacing w:val="-3"/>
          <w:sz w:val="16"/>
          <w:vertAlign w:val="baseline"/>
        </w:rPr>
        <w:t> </w:t>
      </w:r>
      <w:r>
        <w:rPr>
          <w:sz w:val="16"/>
          <w:vertAlign w:val="baseline"/>
        </w:rPr>
        <w:t>desde la</w:t>
      </w:r>
      <w:r>
        <w:rPr>
          <w:spacing w:val="-1"/>
          <w:sz w:val="16"/>
          <w:vertAlign w:val="baseline"/>
        </w:rPr>
        <w:t> </w:t>
      </w:r>
      <w:r>
        <w:rPr>
          <w:sz w:val="16"/>
          <w:vertAlign w:val="baseline"/>
        </w:rPr>
        <w:t>fecha</w:t>
      </w:r>
      <w:r>
        <w:rPr>
          <w:spacing w:val="-3"/>
          <w:sz w:val="16"/>
          <w:vertAlign w:val="baseline"/>
        </w:rPr>
        <w:t> </w:t>
      </w:r>
      <w:r>
        <w:rPr>
          <w:sz w:val="16"/>
          <w:vertAlign w:val="baseline"/>
        </w:rPr>
        <w:t>en que hubieren sido reconocidos ante juez competente o legalizados por notario.”</w:t>
      </w:r>
    </w:p>
    <w:p>
      <w:pPr>
        <w:spacing w:before="0"/>
        <w:ind w:left="120" w:right="113" w:firstLine="0"/>
        <w:jc w:val="both"/>
        <w:rPr>
          <w:sz w:val="16"/>
        </w:rPr>
      </w:pPr>
      <w:r>
        <w:rPr>
          <w:sz w:val="16"/>
          <w:vertAlign w:val="superscript"/>
        </w:rPr>
        <w:t>117</w:t>
      </w:r>
      <w:r>
        <w:rPr>
          <w:spacing w:val="80"/>
          <w:sz w:val="16"/>
          <w:vertAlign w:val="baseline"/>
        </w:rPr>
        <w:t>   </w:t>
      </w:r>
      <w:r>
        <w:rPr>
          <w:i/>
          <w:sz w:val="16"/>
          <w:vertAlign w:val="baseline"/>
        </w:rPr>
        <w:t>Cfr</w:t>
      </w:r>
      <w:r>
        <w:rPr>
          <w:sz w:val="16"/>
          <w:vertAlign w:val="baseline"/>
        </w:rPr>
        <w:t>.</w:t>
      </w:r>
      <w:r>
        <w:rPr>
          <w:spacing w:val="-13"/>
          <w:sz w:val="16"/>
          <w:vertAlign w:val="baseline"/>
        </w:rPr>
        <w:t> </w:t>
      </w:r>
      <w:r>
        <w:rPr>
          <w:sz w:val="16"/>
          <w:vertAlign w:val="baseline"/>
        </w:rPr>
        <w:t>Código</w:t>
      </w:r>
      <w:r>
        <w:rPr>
          <w:spacing w:val="-11"/>
          <w:sz w:val="16"/>
          <w:vertAlign w:val="baseline"/>
        </w:rPr>
        <w:t> </w:t>
      </w:r>
      <w:r>
        <w:rPr>
          <w:sz w:val="16"/>
          <w:vertAlign w:val="baseline"/>
        </w:rPr>
        <w:t>Procesal</w:t>
      </w:r>
      <w:r>
        <w:rPr>
          <w:spacing w:val="-15"/>
          <w:sz w:val="16"/>
          <w:vertAlign w:val="baseline"/>
        </w:rPr>
        <w:t> </w:t>
      </w:r>
      <w:r>
        <w:rPr>
          <w:sz w:val="16"/>
          <w:vertAlign w:val="baseline"/>
        </w:rPr>
        <w:t>Civil</w:t>
      </w:r>
      <w:r>
        <w:rPr>
          <w:spacing w:val="-14"/>
          <w:sz w:val="16"/>
          <w:vertAlign w:val="baseline"/>
        </w:rPr>
        <w:t> </w:t>
      </w:r>
      <w:r>
        <w:rPr>
          <w:sz w:val="16"/>
          <w:vertAlign w:val="baseline"/>
        </w:rPr>
        <w:t>y</w:t>
      </w:r>
      <w:r>
        <w:rPr>
          <w:spacing w:val="-13"/>
          <w:sz w:val="16"/>
          <w:vertAlign w:val="baseline"/>
        </w:rPr>
        <w:t> </w:t>
      </w:r>
      <w:r>
        <w:rPr>
          <w:sz w:val="16"/>
          <w:vertAlign w:val="baseline"/>
        </w:rPr>
        <w:t>Mercantil</w:t>
      </w:r>
      <w:r>
        <w:rPr>
          <w:spacing w:val="-13"/>
          <w:sz w:val="16"/>
          <w:vertAlign w:val="baseline"/>
        </w:rPr>
        <w:t> </w:t>
      </w:r>
      <w:r>
        <w:rPr>
          <w:sz w:val="16"/>
          <w:vertAlign w:val="baseline"/>
        </w:rPr>
        <w:t>de</w:t>
      </w:r>
      <w:r>
        <w:rPr>
          <w:spacing w:val="-14"/>
          <w:sz w:val="16"/>
          <w:vertAlign w:val="baseline"/>
        </w:rPr>
        <w:t> </w:t>
      </w:r>
      <w:r>
        <w:rPr>
          <w:sz w:val="16"/>
          <w:vertAlign w:val="baseline"/>
        </w:rPr>
        <w:t>Guatemala.</w:t>
      </w:r>
      <w:r>
        <w:rPr>
          <w:spacing w:val="-13"/>
          <w:sz w:val="16"/>
          <w:vertAlign w:val="baseline"/>
        </w:rPr>
        <w:t> </w:t>
      </w:r>
      <w:r>
        <w:rPr>
          <w:sz w:val="16"/>
          <w:vertAlign w:val="baseline"/>
        </w:rPr>
        <w:t>Artículo</w:t>
      </w:r>
      <w:r>
        <w:rPr>
          <w:spacing w:val="-14"/>
          <w:sz w:val="16"/>
          <w:vertAlign w:val="baseline"/>
        </w:rPr>
        <w:t> </w:t>
      </w:r>
      <w:r>
        <w:rPr>
          <w:sz w:val="16"/>
          <w:vertAlign w:val="baseline"/>
        </w:rPr>
        <w:t>187.</w:t>
      </w:r>
      <w:r>
        <w:rPr>
          <w:spacing w:val="-15"/>
          <w:sz w:val="16"/>
          <w:vertAlign w:val="baseline"/>
        </w:rPr>
        <w:t> </w:t>
      </w:r>
      <w:r>
        <w:rPr>
          <w:sz w:val="16"/>
          <w:vertAlign w:val="baseline"/>
        </w:rPr>
        <w:t>“Impugnación</w:t>
      </w:r>
      <w:r>
        <w:rPr>
          <w:spacing w:val="-12"/>
          <w:sz w:val="16"/>
          <w:vertAlign w:val="baseline"/>
        </w:rPr>
        <w:t> </w:t>
      </w:r>
      <w:r>
        <w:rPr>
          <w:sz w:val="16"/>
          <w:vertAlign w:val="baseline"/>
        </w:rPr>
        <w:t>de</w:t>
      </w:r>
      <w:r>
        <w:rPr>
          <w:spacing w:val="-12"/>
          <w:sz w:val="16"/>
          <w:vertAlign w:val="baseline"/>
        </w:rPr>
        <w:t> </w:t>
      </w:r>
      <w:r>
        <w:rPr>
          <w:sz w:val="16"/>
          <w:vertAlign w:val="baseline"/>
        </w:rPr>
        <w:t>los</w:t>
      </w:r>
      <w:r>
        <w:rPr>
          <w:spacing w:val="-14"/>
          <w:sz w:val="16"/>
          <w:vertAlign w:val="baseline"/>
        </w:rPr>
        <w:t> </w:t>
      </w:r>
      <w:r>
        <w:rPr>
          <w:sz w:val="16"/>
          <w:vertAlign w:val="baseline"/>
        </w:rPr>
        <w:t>documentos. La parte que impugne un documento público o</w:t>
      </w:r>
      <w:r>
        <w:rPr>
          <w:spacing w:val="-1"/>
          <w:sz w:val="16"/>
          <w:vertAlign w:val="baseline"/>
        </w:rPr>
        <w:t> </w:t>
      </w:r>
      <w:r>
        <w:rPr>
          <w:sz w:val="16"/>
          <w:vertAlign w:val="baseline"/>
        </w:rPr>
        <w:t>privado</w:t>
      </w:r>
      <w:r>
        <w:rPr>
          <w:spacing w:val="-1"/>
          <w:sz w:val="16"/>
          <w:vertAlign w:val="baseline"/>
        </w:rPr>
        <w:t> </w:t>
      </w:r>
      <w:r>
        <w:rPr>
          <w:sz w:val="16"/>
          <w:vertAlign w:val="baseline"/>
        </w:rPr>
        <w:t>presentado por su adversario, deberá especificarse en su escrito, con la mayor precisión posible, cuáles son los motivos de impugnación. Con dicho escrito se formará</w:t>
      </w:r>
      <w:r>
        <w:rPr>
          <w:spacing w:val="-15"/>
          <w:sz w:val="16"/>
          <w:vertAlign w:val="baseline"/>
        </w:rPr>
        <w:t> </w:t>
      </w:r>
      <w:r>
        <w:rPr>
          <w:sz w:val="16"/>
          <w:vertAlign w:val="baseline"/>
        </w:rPr>
        <w:t>pieza</w:t>
      </w:r>
      <w:r>
        <w:rPr>
          <w:spacing w:val="-14"/>
          <w:sz w:val="16"/>
          <w:vertAlign w:val="baseline"/>
        </w:rPr>
        <w:t> </w:t>
      </w:r>
      <w:r>
        <w:rPr>
          <w:sz w:val="16"/>
          <w:vertAlign w:val="baseline"/>
        </w:rPr>
        <w:t>separada,</w:t>
      </w:r>
      <w:r>
        <w:rPr>
          <w:spacing w:val="-14"/>
          <w:sz w:val="16"/>
          <w:vertAlign w:val="baseline"/>
        </w:rPr>
        <w:t> </w:t>
      </w:r>
      <w:r>
        <w:rPr>
          <w:sz w:val="16"/>
          <w:vertAlign w:val="baseline"/>
        </w:rPr>
        <w:t>que</w:t>
      </w:r>
      <w:r>
        <w:rPr>
          <w:spacing w:val="-14"/>
          <w:sz w:val="16"/>
          <w:vertAlign w:val="baseline"/>
        </w:rPr>
        <w:t> </w:t>
      </w:r>
      <w:r>
        <w:rPr>
          <w:sz w:val="16"/>
          <w:vertAlign w:val="baseline"/>
        </w:rPr>
        <w:t>se</w:t>
      </w:r>
      <w:r>
        <w:rPr>
          <w:spacing w:val="-10"/>
          <w:sz w:val="16"/>
          <w:vertAlign w:val="baseline"/>
        </w:rPr>
        <w:t> </w:t>
      </w:r>
      <w:r>
        <w:rPr>
          <w:sz w:val="16"/>
          <w:vertAlign w:val="baseline"/>
        </w:rPr>
        <w:t>tramitará</w:t>
      </w:r>
      <w:r>
        <w:rPr>
          <w:spacing w:val="-14"/>
          <w:sz w:val="16"/>
          <w:vertAlign w:val="baseline"/>
        </w:rPr>
        <w:t> </w:t>
      </w:r>
      <w:r>
        <w:rPr>
          <w:sz w:val="16"/>
          <w:vertAlign w:val="baseline"/>
        </w:rPr>
        <w:t>de</w:t>
      </w:r>
      <w:r>
        <w:rPr>
          <w:spacing w:val="-13"/>
          <w:sz w:val="16"/>
          <w:vertAlign w:val="baseline"/>
        </w:rPr>
        <w:t> </w:t>
      </w:r>
      <w:r>
        <w:rPr>
          <w:sz w:val="16"/>
          <w:vertAlign w:val="baseline"/>
        </w:rPr>
        <w:t>acuerdo</w:t>
      </w:r>
      <w:r>
        <w:rPr>
          <w:spacing w:val="-12"/>
          <w:sz w:val="16"/>
          <w:vertAlign w:val="baseline"/>
        </w:rPr>
        <w:t> </w:t>
      </w:r>
      <w:r>
        <w:rPr>
          <w:sz w:val="16"/>
          <w:vertAlign w:val="baseline"/>
        </w:rPr>
        <w:t>con</w:t>
      </w:r>
      <w:r>
        <w:rPr>
          <w:spacing w:val="-14"/>
          <w:sz w:val="16"/>
          <w:vertAlign w:val="baseline"/>
        </w:rPr>
        <w:t> </w:t>
      </w:r>
      <w:r>
        <w:rPr>
          <w:sz w:val="16"/>
          <w:vertAlign w:val="baseline"/>
        </w:rPr>
        <w:t>el</w:t>
      </w:r>
      <w:r>
        <w:rPr>
          <w:spacing w:val="-14"/>
          <w:sz w:val="16"/>
          <w:vertAlign w:val="baseline"/>
        </w:rPr>
        <w:t> </w:t>
      </w:r>
      <w:r>
        <w:rPr>
          <w:sz w:val="16"/>
          <w:vertAlign w:val="baseline"/>
        </w:rPr>
        <w:t>procedimiento</w:t>
      </w:r>
      <w:r>
        <w:rPr>
          <w:spacing w:val="-12"/>
          <w:sz w:val="16"/>
          <w:vertAlign w:val="baseline"/>
        </w:rPr>
        <w:t> </w:t>
      </w:r>
      <w:r>
        <w:rPr>
          <w:sz w:val="16"/>
          <w:vertAlign w:val="baseline"/>
        </w:rPr>
        <w:t>de</w:t>
      </w:r>
      <w:r>
        <w:rPr>
          <w:spacing w:val="-13"/>
          <w:sz w:val="16"/>
          <w:vertAlign w:val="baseline"/>
        </w:rPr>
        <w:t> </w:t>
      </w:r>
      <w:r>
        <w:rPr>
          <w:sz w:val="16"/>
          <w:vertAlign w:val="baseline"/>
        </w:rPr>
        <w:t>los</w:t>
      </w:r>
      <w:r>
        <w:rPr>
          <w:spacing w:val="-13"/>
          <w:sz w:val="16"/>
          <w:vertAlign w:val="baseline"/>
        </w:rPr>
        <w:t> </w:t>
      </w:r>
      <w:r>
        <w:rPr>
          <w:sz w:val="16"/>
          <w:vertAlign w:val="baseline"/>
        </w:rPr>
        <w:t>incidentes,</w:t>
      </w:r>
      <w:r>
        <w:rPr>
          <w:spacing w:val="-11"/>
          <w:sz w:val="16"/>
          <w:vertAlign w:val="baseline"/>
        </w:rPr>
        <w:t> </w:t>
      </w:r>
      <w:r>
        <w:rPr>
          <w:sz w:val="16"/>
          <w:vertAlign w:val="baseline"/>
        </w:rPr>
        <w:t>siendo</w:t>
      </w:r>
      <w:r>
        <w:rPr>
          <w:spacing w:val="-12"/>
          <w:sz w:val="16"/>
          <w:vertAlign w:val="baseline"/>
        </w:rPr>
        <w:t> </w:t>
      </w:r>
      <w:r>
        <w:rPr>
          <w:sz w:val="16"/>
          <w:vertAlign w:val="baseline"/>
        </w:rPr>
        <w:t>apelable la resolución que se dicte. Si la impugnación del documento no estuviere decidida al vencerse el término probatorio, el juez podrá suspender el proceso principal hasta la decisión del incidente, si estimare que es fundamental</w:t>
      </w:r>
      <w:r>
        <w:rPr>
          <w:spacing w:val="-15"/>
          <w:sz w:val="16"/>
          <w:vertAlign w:val="baseline"/>
        </w:rPr>
        <w:t> </w:t>
      </w:r>
      <w:r>
        <w:rPr>
          <w:sz w:val="16"/>
          <w:vertAlign w:val="baseline"/>
        </w:rPr>
        <w:t>para</w:t>
      </w:r>
      <w:r>
        <w:rPr>
          <w:spacing w:val="-14"/>
          <w:sz w:val="16"/>
          <w:vertAlign w:val="baseline"/>
        </w:rPr>
        <w:t> </w:t>
      </w:r>
      <w:r>
        <w:rPr>
          <w:sz w:val="16"/>
          <w:vertAlign w:val="baseline"/>
        </w:rPr>
        <w:t>la</w:t>
      </w:r>
      <w:r>
        <w:rPr>
          <w:spacing w:val="-14"/>
          <w:sz w:val="16"/>
          <w:vertAlign w:val="baseline"/>
        </w:rPr>
        <w:t> </w:t>
      </w:r>
      <w:r>
        <w:rPr>
          <w:sz w:val="16"/>
          <w:vertAlign w:val="baseline"/>
        </w:rPr>
        <w:t>sentencia.</w:t>
      </w:r>
      <w:r>
        <w:rPr>
          <w:spacing w:val="-14"/>
          <w:sz w:val="16"/>
          <w:vertAlign w:val="baseline"/>
        </w:rPr>
        <w:t> </w:t>
      </w:r>
      <w:r>
        <w:rPr>
          <w:sz w:val="16"/>
          <w:vertAlign w:val="baseline"/>
        </w:rPr>
        <w:t>Si</w:t>
      </w:r>
      <w:r>
        <w:rPr>
          <w:spacing w:val="-13"/>
          <w:sz w:val="16"/>
          <w:vertAlign w:val="baseline"/>
        </w:rPr>
        <w:t> </w:t>
      </w:r>
      <w:r>
        <w:rPr>
          <w:sz w:val="16"/>
          <w:vertAlign w:val="baseline"/>
        </w:rPr>
        <w:t>al</w:t>
      </w:r>
      <w:r>
        <w:rPr>
          <w:spacing w:val="-14"/>
          <w:sz w:val="16"/>
          <w:vertAlign w:val="baseline"/>
        </w:rPr>
        <w:t> </w:t>
      </w:r>
      <w:r>
        <w:rPr>
          <w:sz w:val="16"/>
          <w:vertAlign w:val="baseline"/>
        </w:rPr>
        <w:t>resolverse</w:t>
      </w:r>
      <w:r>
        <w:rPr>
          <w:spacing w:val="-15"/>
          <w:sz w:val="16"/>
          <w:vertAlign w:val="baseline"/>
        </w:rPr>
        <w:t> </w:t>
      </w:r>
      <w:r>
        <w:rPr>
          <w:sz w:val="16"/>
          <w:vertAlign w:val="baseline"/>
        </w:rPr>
        <w:t>el</w:t>
      </w:r>
      <w:r>
        <w:rPr>
          <w:spacing w:val="-13"/>
          <w:sz w:val="16"/>
          <w:vertAlign w:val="baseline"/>
        </w:rPr>
        <w:t> </w:t>
      </w:r>
      <w:r>
        <w:rPr>
          <w:sz w:val="16"/>
          <w:vertAlign w:val="baseline"/>
        </w:rPr>
        <w:t>incidente</w:t>
      </w:r>
      <w:r>
        <w:rPr>
          <w:spacing w:val="-13"/>
          <w:sz w:val="16"/>
          <w:vertAlign w:val="baseline"/>
        </w:rPr>
        <w:t> </w:t>
      </w:r>
      <w:r>
        <w:rPr>
          <w:sz w:val="16"/>
          <w:vertAlign w:val="baseline"/>
        </w:rPr>
        <w:t>de</w:t>
      </w:r>
      <w:r>
        <w:rPr>
          <w:spacing w:val="-13"/>
          <w:sz w:val="16"/>
          <w:vertAlign w:val="baseline"/>
        </w:rPr>
        <w:t> </w:t>
      </w:r>
      <w:r>
        <w:rPr>
          <w:sz w:val="16"/>
          <w:vertAlign w:val="baseline"/>
        </w:rPr>
        <w:t>impugnación</w:t>
      </w:r>
      <w:r>
        <w:rPr>
          <w:spacing w:val="-15"/>
          <w:sz w:val="16"/>
          <w:vertAlign w:val="baseline"/>
        </w:rPr>
        <w:t> </w:t>
      </w:r>
      <w:r>
        <w:rPr>
          <w:sz w:val="16"/>
          <w:vertAlign w:val="baseline"/>
        </w:rPr>
        <w:t>se</w:t>
      </w:r>
      <w:r>
        <w:rPr>
          <w:spacing w:val="-12"/>
          <w:sz w:val="16"/>
          <w:vertAlign w:val="baseline"/>
        </w:rPr>
        <w:t> </w:t>
      </w:r>
      <w:r>
        <w:rPr>
          <w:sz w:val="16"/>
          <w:vertAlign w:val="baseline"/>
        </w:rPr>
        <w:t>declarara</w:t>
      </w:r>
      <w:r>
        <w:rPr>
          <w:spacing w:val="-14"/>
          <w:sz w:val="16"/>
          <w:vertAlign w:val="baseline"/>
        </w:rPr>
        <w:t> </w:t>
      </w:r>
      <w:r>
        <w:rPr>
          <w:sz w:val="16"/>
          <w:vertAlign w:val="baseline"/>
        </w:rPr>
        <w:t>total</w:t>
      </w:r>
      <w:r>
        <w:rPr>
          <w:spacing w:val="-14"/>
          <w:sz w:val="16"/>
          <w:vertAlign w:val="baseline"/>
        </w:rPr>
        <w:t> </w:t>
      </w:r>
      <w:r>
        <w:rPr>
          <w:sz w:val="16"/>
          <w:vertAlign w:val="baseline"/>
        </w:rPr>
        <w:t>o</w:t>
      </w:r>
      <w:r>
        <w:rPr>
          <w:spacing w:val="-12"/>
          <w:sz w:val="16"/>
          <w:vertAlign w:val="baseline"/>
        </w:rPr>
        <w:t> </w:t>
      </w:r>
      <w:r>
        <w:rPr>
          <w:sz w:val="16"/>
          <w:vertAlign w:val="baseline"/>
        </w:rPr>
        <w:t>parcialmente falso</w:t>
      </w:r>
      <w:r>
        <w:rPr>
          <w:spacing w:val="-9"/>
          <w:sz w:val="16"/>
          <w:vertAlign w:val="baseline"/>
        </w:rPr>
        <w:t> </w:t>
      </w:r>
      <w:r>
        <w:rPr>
          <w:sz w:val="16"/>
          <w:vertAlign w:val="baseline"/>
        </w:rPr>
        <w:t>el</w:t>
      </w:r>
      <w:r>
        <w:rPr>
          <w:spacing w:val="-13"/>
          <w:sz w:val="16"/>
          <w:vertAlign w:val="baseline"/>
        </w:rPr>
        <w:t> </w:t>
      </w:r>
      <w:r>
        <w:rPr>
          <w:sz w:val="16"/>
          <w:vertAlign w:val="baseline"/>
        </w:rPr>
        <w:t>documento,</w:t>
      </w:r>
      <w:r>
        <w:rPr>
          <w:spacing w:val="-11"/>
          <w:sz w:val="16"/>
          <w:vertAlign w:val="baseline"/>
        </w:rPr>
        <w:t> </w:t>
      </w:r>
      <w:r>
        <w:rPr>
          <w:sz w:val="16"/>
          <w:vertAlign w:val="baseline"/>
        </w:rPr>
        <w:t>se</w:t>
      </w:r>
      <w:r>
        <w:rPr>
          <w:spacing w:val="-12"/>
          <w:sz w:val="16"/>
          <w:vertAlign w:val="baseline"/>
        </w:rPr>
        <w:t> </w:t>
      </w:r>
      <w:r>
        <w:rPr>
          <w:sz w:val="16"/>
          <w:vertAlign w:val="baseline"/>
        </w:rPr>
        <w:t>remitirá</w:t>
      </w:r>
      <w:r>
        <w:rPr>
          <w:spacing w:val="-8"/>
          <w:sz w:val="16"/>
          <w:vertAlign w:val="baseline"/>
        </w:rPr>
        <w:t> </w:t>
      </w:r>
      <w:r>
        <w:rPr>
          <w:sz w:val="16"/>
          <w:vertAlign w:val="baseline"/>
        </w:rPr>
        <w:t>la</w:t>
      </w:r>
      <w:r>
        <w:rPr>
          <w:spacing w:val="-10"/>
          <w:sz w:val="16"/>
          <w:vertAlign w:val="baseline"/>
        </w:rPr>
        <w:t> </w:t>
      </w:r>
      <w:r>
        <w:rPr>
          <w:sz w:val="16"/>
          <w:vertAlign w:val="baseline"/>
        </w:rPr>
        <w:t>pieza</w:t>
      </w:r>
      <w:r>
        <w:rPr>
          <w:spacing w:val="-13"/>
          <w:sz w:val="16"/>
          <w:vertAlign w:val="baseline"/>
        </w:rPr>
        <w:t> </w:t>
      </w:r>
      <w:r>
        <w:rPr>
          <w:sz w:val="16"/>
          <w:vertAlign w:val="baseline"/>
        </w:rPr>
        <w:t>original</w:t>
      </w:r>
      <w:r>
        <w:rPr>
          <w:spacing w:val="-11"/>
          <w:sz w:val="16"/>
          <w:vertAlign w:val="baseline"/>
        </w:rPr>
        <w:t> </w:t>
      </w:r>
      <w:r>
        <w:rPr>
          <w:sz w:val="16"/>
          <w:vertAlign w:val="baseline"/>
        </w:rPr>
        <w:t>o</w:t>
      </w:r>
      <w:r>
        <w:rPr>
          <w:spacing w:val="-9"/>
          <w:sz w:val="16"/>
          <w:vertAlign w:val="baseline"/>
        </w:rPr>
        <w:t> </w:t>
      </w:r>
      <w:r>
        <w:rPr>
          <w:sz w:val="16"/>
          <w:vertAlign w:val="baseline"/>
        </w:rPr>
        <w:t>una</w:t>
      </w:r>
      <w:r>
        <w:rPr>
          <w:spacing w:val="-10"/>
          <w:sz w:val="16"/>
          <w:vertAlign w:val="baseline"/>
        </w:rPr>
        <w:t> </w:t>
      </w:r>
      <w:r>
        <w:rPr>
          <w:sz w:val="16"/>
          <w:vertAlign w:val="baseline"/>
        </w:rPr>
        <w:t>certificación</w:t>
      </w:r>
      <w:r>
        <w:rPr>
          <w:spacing w:val="-11"/>
          <w:sz w:val="16"/>
          <w:vertAlign w:val="baseline"/>
        </w:rPr>
        <w:t> </w:t>
      </w:r>
      <w:r>
        <w:rPr>
          <w:sz w:val="16"/>
          <w:vertAlign w:val="baseline"/>
        </w:rPr>
        <w:t>de</w:t>
      </w:r>
      <w:r>
        <w:rPr>
          <w:spacing w:val="-10"/>
          <w:sz w:val="16"/>
          <w:vertAlign w:val="baseline"/>
        </w:rPr>
        <w:t> </w:t>
      </w:r>
      <w:r>
        <w:rPr>
          <w:sz w:val="16"/>
          <w:vertAlign w:val="baseline"/>
        </w:rPr>
        <w:t>la</w:t>
      </w:r>
      <w:r>
        <w:rPr>
          <w:spacing w:val="-10"/>
          <w:sz w:val="16"/>
          <w:vertAlign w:val="baseline"/>
        </w:rPr>
        <w:t> </w:t>
      </w:r>
      <w:r>
        <w:rPr>
          <w:sz w:val="16"/>
          <w:vertAlign w:val="baseline"/>
        </w:rPr>
        <w:t>parte</w:t>
      </w:r>
      <w:r>
        <w:rPr>
          <w:spacing w:val="-10"/>
          <w:sz w:val="16"/>
          <w:vertAlign w:val="baseline"/>
        </w:rPr>
        <w:t> </w:t>
      </w:r>
      <w:r>
        <w:rPr>
          <w:sz w:val="16"/>
          <w:vertAlign w:val="baseline"/>
        </w:rPr>
        <w:t>conducente,</w:t>
      </w:r>
      <w:r>
        <w:rPr>
          <w:spacing w:val="-11"/>
          <w:sz w:val="16"/>
          <w:vertAlign w:val="baseline"/>
        </w:rPr>
        <w:t> </w:t>
      </w:r>
      <w:r>
        <w:rPr>
          <w:sz w:val="16"/>
          <w:vertAlign w:val="baseline"/>
        </w:rPr>
        <w:t>al</w:t>
      </w:r>
      <w:r>
        <w:rPr>
          <w:spacing w:val="-11"/>
          <w:sz w:val="16"/>
          <w:vertAlign w:val="baseline"/>
        </w:rPr>
        <w:t> </w:t>
      </w:r>
      <w:r>
        <w:rPr>
          <w:sz w:val="16"/>
          <w:vertAlign w:val="baseline"/>
        </w:rPr>
        <w:t>juez</w:t>
      </w:r>
      <w:r>
        <w:rPr>
          <w:spacing w:val="-10"/>
          <w:sz w:val="16"/>
          <w:vertAlign w:val="baseline"/>
        </w:rPr>
        <w:t> </w:t>
      </w:r>
      <w:r>
        <w:rPr>
          <w:sz w:val="16"/>
          <w:vertAlign w:val="baseline"/>
        </w:rPr>
        <w:t>respectivo del orden penal. El proceso penal por falsedad no detiene ni modifica las conclusiones del proceso civil”.</w:t>
      </w:r>
    </w:p>
    <w:p>
      <w:pPr>
        <w:spacing w:line="194" w:lineRule="exact" w:before="0"/>
        <w:ind w:left="120" w:right="0" w:firstLine="0"/>
        <w:jc w:val="both"/>
        <w:rPr>
          <w:sz w:val="16"/>
        </w:rPr>
      </w:pPr>
      <w:r>
        <w:rPr>
          <w:sz w:val="16"/>
          <w:vertAlign w:val="superscript"/>
        </w:rPr>
        <w:t>118</w:t>
      </w:r>
      <w:r>
        <w:rPr>
          <w:spacing w:val="71"/>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Escrito</w:t>
      </w:r>
      <w:r>
        <w:rPr>
          <w:spacing w:val="-2"/>
          <w:sz w:val="16"/>
          <w:vertAlign w:val="baseline"/>
        </w:rPr>
        <w:t> </w:t>
      </w:r>
      <w:r>
        <w:rPr>
          <w:sz w:val="16"/>
          <w:vertAlign w:val="baseline"/>
        </w:rPr>
        <w:t>de</w:t>
      </w:r>
      <w:r>
        <w:rPr>
          <w:spacing w:val="-3"/>
          <w:sz w:val="16"/>
          <w:vertAlign w:val="baseline"/>
        </w:rPr>
        <w:t> </w:t>
      </w:r>
      <w:r>
        <w:rPr>
          <w:sz w:val="16"/>
          <w:vertAlign w:val="baseline"/>
        </w:rPr>
        <w:t>Contestación</w:t>
      </w:r>
      <w:r>
        <w:rPr>
          <w:spacing w:val="-4"/>
          <w:sz w:val="16"/>
          <w:vertAlign w:val="baseline"/>
        </w:rPr>
        <w:t> </w:t>
      </w:r>
      <w:r>
        <w:rPr>
          <w:sz w:val="16"/>
          <w:vertAlign w:val="baseline"/>
        </w:rPr>
        <w:t>de 14</w:t>
      </w:r>
      <w:r>
        <w:rPr>
          <w:spacing w:val="-3"/>
          <w:sz w:val="16"/>
          <w:vertAlign w:val="baseline"/>
        </w:rPr>
        <w:t> </w:t>
      </w:r>
      <w:r>
        <w:rPr>
          <w:sz w:val="16"/>
          <w:vertAlign w:val="baseline"/>
        </w:rPr>
        <w:t>de</w:t>
      </w:r>
      <w:r>
        <w:rPr>
          <w:spacing w:val="-3"/>
          <w:sz w:val="16"/>
          <w:vertAlign w:val="baseline"/>
        </w:rPr>
        <w:t> </w:t>
      </w:r>
      <w:r>
        <w:rPr>
          <w:sz w:val="16"/>
          <w:vertAlign w:val="baseline"/>
        </w:rPr>
        <w:t>junio</w:t>
      </w:r>
      <w:r>
        <w:rPr>
          <w:spacing w:val="-2"/>
          <w:sz w:val="16"/>
          <w:vertAlign w:val="baseline"/>
        </w:rPr>
        <w:t> </w:t>
      </w:r>
      <w:r>
        <w:rPr>
          <w:sz w:val="16"/>
          <w:vertAlign w:val="baseline"/>
        </w:rPr>
        <w:t>de</w:t>
      </w:r>
      <w:r>
        <w:rPr>
          <w:spacing w:val="-4"/>
          <w:sz w:val="16"/>
          <w:vertAlign w:val="baseline"/>
        </w:rPr>
        <w:t> </w:t>
      </w:r>
      <w:r>
        <w:rPr>
          <w:sz w:val="16"/>
          <w:vertAlign w:val="baseline"/>
        </w:rPr>
        <w:t>2021,</w:t>
      </w:r>
      <w:r>
        <w:rPr>
          <w:spacing w:val="-4"/>
          <w:sz w:val="16"/>
          <w:vertAlign w:val="baseline"/>
        </w:rPr>
        <w:t> </w:t>
      </w:r>
      <w:r>
        <w:rPr>
          <w:sz w:val="16"/>
          <w:vertAlign w:val="baseline"/>
        </w:rPr>
        <w:t>párrs.</w:t>
      </w:r>
      <w:r>
        <w:rPr>
          <w:spacing w:val="-6"/>
          <w:sz w:val="16"/>
          <w:vertAlign w:val="baseline"/>
        </w:rPr>
        <w:t> </w:t>
      </w:r>
      <w:r>
        <w:rPr>
          <w:sz w:val="16"/>
          <w:vertAlign w:val="baseline"/>
        </w:rPr>
        <w:t>63-</w:t>
      </w:r>
      <w:r>
        <w:rPr>
          <w:spacing w:val="-5"/>
          <w:sz w:val="16"/>
          <w:vertAlign w:val="baseline"/>
        </w:rPr>
        <w:t>64.</w:t>
      </w:r>
    </w:p>
    <w:p>
      <w:pPr>
        <w:spacing w:line="242" w:lineRule="auto" w:before="0"/>
        <w:ind w:left="120" w:right="115" w:firstLine="0"/>
        <w:jc w:val="both"/>
        <w:rPr>
          <w:sz w:val="16"/>
        </w:rPr>
      </w:pPr>
      <w:r>
        <w:rPr>
          <w:sz w:val="16"/>
          <w:vertAlign w:val="superscript"/>
        </w:rPr>
        <w:t>119</w:t>
      </w:r>
      <w:r>
        <w:rPr>
          <w:spacing w:val="80"/>
          <w:w w:val="150"/>
          <w:sz w:val="16"/>
          <w:vertAlign w:val="baseline"/>
        </w:rPr>
        <w:t>   </w:t>
      </w:r>
      <w:r>
        <w:rPr>
          <w:i/>
          <w:sz w:val="16"/>
          <w:vertAlign w:val="baseline"/>
        </w:rPr>
        <w:t>Cfr</w:t>
      </w:r>
      <w:r>
        <w:rPr>
          <w:sz w:val="16"/>
          <w:vertAlign w:val="baseline"/>
        </w:rPr>
        <w:t>. Código Civil de Guatemala. Artículo 1645. “Toda persona que cause daño o perjuicio a otra, sea</w:t>
      </w:r>
      <w:r>
        <w:rPr>
          <w:spacing w:val="-4"/>
          <w:sz w:val="16"/>
          <w:vertAlign w:val="baseline"/>
        </w:rPr>
        <w:t> </w:t>
      </w:r>
      <w:r>
        <w:rPr>
          <w:sz w:val="16"/>
          <w:vertAlign w:val="baseline"/>
        </w:rPr>
        <w:t>intencionalmente,</w:t>
      </w:r>
      <w:r>
        <w:rPr>
          <w:spacing w:val="-2"/>
          <w:sz w:val="16"/>
          <w:vertAlign w:val="baseline"/>
        </w:rPr>
        <w:t> </w:t>
      </w:r>
      <w:r>
        <w:rPr>
          <w:sz w:val="16"/>
          <w:vertAlign w:val="baseline"/>
        </w:rPr>
        <w:t>sea</w:t>
      </w:r>
      <w:r>
        <w:rPr>
          <w:spacing w:val="-6"/>
          <w:sz w:val="16"/>
          <w:vertAlign w:val="baseline"/>
        </w:rPr>
        <w:t> </w:t>
      </w:r>
      <w:r>
        <w:rPr>
          <w:sz w:val="16"/>
          <w:vertAlign w:val="baseline"/>
        </w:rPr>
        <w:t>por</w:t>
      </w:r>
      <w:r>
        <w:rPr>
          <w:spacing w:val="-3"/>
          <w:sz w:val="16"/>
          <w:vertAlign w:val="baseline"/>
        </w:rPr>
        <w:t> </w:t>
      </w:r>
      <w:r>
        <w:rPr>
          <w:sz w:val="16"/>
          <w:vertAlign w:val="baseline"/>
        </w:rPr>
        <w:t>descuido</w:t>
      </w:r>
      <w:r>
        <w:rPr>
          <w:spacing w:val="-3"/>
          <w:sz w:val="16"/>
          <w:vertAlign w:val="baseline"/>
        </w:rPr>
        <w:t> </w:t>
      </w:r>
      <w:r>
        <w:rPr>
          <w:sz w:val="16"/>
          <w:vertAlign w:val="baseline"/>
        </w:rPr>
        <w:t>o</w:t>
      </w:r>
      <w:r>
        <w:rPr>
          <w:spacing w:val="-3"/>
          <w:sz w:val="16"/>
          <w:vertAlign w:val="baseline"/>
        </w:rPr>
        <w:t> </w:t>
      </w:r>
      <w:r>
        <w:rPr>
          <w:sz w:val="16"/>
          <w:vertAlign w:val="baseline"/>
        </w:rPr>
        <w:t>imprudencia,</w:t>
      </w:r>
      <w:r>
        <w:rPr>
          <w:spacing w:val="-2"/>
          <w:sz w:val="16"/>
          <w:vertAlign w:val="baseline"/>
        </w:rPr>
        <w:t> </w:t>
      </w:r>
      <w:r>
        <w:rPr>
          <w:sz w:val="16"/>
          <w:vertAlign w:val="baseline"/>
        </w:rPr>
        <w:t>está</w:t>
      </w:r>
      <w:r>
        <w:rPr>
          <w:spacing w:val="-4"/>
          <w:sz w:val="16"/>
          <w:vertAlign w:val="baseline"/>
        </w:rPr>
        <w:t> </w:t>
      </w:r>
      <w:r>
        <w:rPr>
          <w:sz w:val="16"/>
          <w:vertAlign w:val="baseline"/>
        </w:rPr>
        <w:t>obligada</w:t>
      </w:r>
      <w:r>
        <w:rPr>
          <w:spacing w:val="-4"/>
          <w:sz w:val="16"/>
          <w:vertAlign w:val="baseline"/>
        </w:rPr>
        <w:t> </w:t>
      </w:r>
      <w:r>
        <w:rPr>
          <w:sz w:val="16"/>
          <w:vertAlign w:val="baseline"/>
        </w:rPr>
        <w:t>a</w:t>
      </w:r>
      <w:r>
        <w:rPr>
          <w:spacing w:val="-7"/>
          <w:sz w:val="16"/>
          <w:vertAlign w:val="baseline"/>
        </w:rPr>
        <w:t> </w:t>
      </w:r>
      <w:r>
        <w:rPr>
          <w:sz w:val="16"/>
          <w:vertAlign w:val="baseline"/>
        </w:rPr>
        <w:t>repararlo,</w:t>
      </w:r>
      <w:r>
        <w:rPr>
          <w:spacing w:val="-5"/>
          <w:sz w:val="16"/>
          <w:vertAlign w:val="baseline"/>
        </w:rPr>
        <w:t> </w:t>
      </w:r>
      <w:r>
        <w:rPr>
          <w:sz w:val="16"/>
          <w:vertAlign w:val="baseline"/>
        </w:rPr>
        <w:t>salvo</w:t>
      </w:r>
      <w:r>
        <w:rPr>
          <w:spacing w:val="-5"/>
          <w:sz w:val="16"/>
          <w:vertAlign w:val="baseline"/>
        </w:rPr>
        <w:t> </w:t>
      </w:r>
      <w:r>
        <w:rPr>
          <w:sz w:val="16"/>
          <w:vertAlign w:val="baseline"/>
        </w:rPr>
        <w:t>que</w:t>
      </w:r>
      <w:r>
        <w:rPr>
          <w:spacing w:val="-3"/>
          <w:sz w:val="16"/>
          <w:vertAlign w:val="baseline"/>
        </w:rPr>
        <w:t> </w:t>
      </w:r>
      <w:r>
        <w:rPr>
          <w:sz w:val="16"/>
          <w:vertAlign w:val="baseline"/>
        </w:rPr>
        <w:t>demuestre</w:t>
      </w:r>
      <w:r>
        <w:rPr>
          <w:spacing w:val="-6"/>
          <w:sz w:val="16"/>
          <w:vertAlign w:val="baseline"/>
        </w:rPr>
        <w:t> </w:t>
      </w:r>
      <w:r>
        <w:rPr>
          <w:sz w:val="16"/>
          <w:vertAlign w:val="baseline"/>
        </w:rPr>
        <w:t>que el daño o perjuicio se produjo por culpa o negligencia inexcusable de la víctima”.</w:t>
      </w:r>
    </w:p>
    <w:p>
      <w:pPr>
        <w:spacing w:line="240" w:lineRule="auto" w:before="0"/>
        <w:ind w:left="120" w:right="113" w:firstLine="0"/>
        <w:jc w:val="both"/>
        <w:rPr>
          <w:sz w:val="16"/>
        </w:rPr>
      </w:pPr>
      <w:r>
        <w:rPr>
          <w:sz w:val="16"/>
          <w:vertAlign w:val="superscript"/>
        </w:rPr>
        <w:t>120</w:t>
      </w:r>
      <w:r>
        <w:rPr>
          <w:spacing w:val="80"/>
          <w:w w:val="150"/>
          <w:sz w:val="16"/>
          <w:vertAlign w:val="baseline"/>
        </w:rPr>
        <w:t>  </w:t>
      </w:r>
      <w:r>
        <w:rPr>
          <w:i/>
          <w:sz w:val="16"/>
          <w:vertAlign w:val="baseline"/>
        </w:rPr>
        <w:t>Cfr</w:t>
      </w:r>
      <w:r>
        <w:rPr>
          <w:sz w:val="16"/>
          <w:vertAlign w:val="baseline"/>
        </w:rPr>
        <w:t>. Código de Notariado de Guatemala. Artículo 35. “Para</w:t>
      </w:r>
      <w:r>
        <w:rPr>
          <w:spacing w:val="-1"/>
          <w:sz w:val="16"/>
          <w:vertAlign w:val="baseline"/>
        </w:rPr>
        <w:t> </w:t>
      </w:r>
      <w:r>
        <w:rPr>
          <w:sz w:val="16"/>
          <w:vertAlign w:val="baseline"/>
        </w:rPr>
        <w:t>que preceda la responsabilidad civil de daños y perjuicios contra el notario por nulidad del instrumento, es necesario que haya sido citado y oído en el juicio respectivo, en lo concerniente a la causa de nulidad”.</w:t>
      </w:r>
    </w:p>
    <w:p>
      <w:pPr>
        <w:spacing w:before="0"/>
        <w:ind w:left="120" w:right="112" w:firstLine="0"/>
        <w:jc w:val="both"/>
        <w:rPr>
          <w:sz w:val="16"/>
        </w:rPr>
      </w:pPr>
      <w:r>
        <w:rPr>
          <w:sz w:val="16"/>
          <w:vertAlign w:val="superscript"/>
        </w:rPr>
        <w:t>121</w:t>
      </w:r>
      <w:r>
        <w:rPr>
          <w:spacing w:val="80"/>
          <w:w w:val="150"/>
          <w:sz w:val="16"/>
          <w:vertAlign w:val="baseline"/>
        </w:rPr>
        <w:t>  </w:t>
      </w:r>
      <w:r>
        <w:rPr>
          <w:i/>
          <w:sz w:val="16"/>
          <w:vertAlign w:val="baseline"/>
        </w:rPr>
        <w:t>Cfr</w:t>
      </w:r>
      <w:r>
        <w:rPr>
          <w:sz w:val="16"/>
          <w:vertAlign w:val="baseline"/>
        </w:rPr>
        <w:t>. Los siguientes artículos del Código Penal de Guatemala: Artículo 222. Publicidad indebida; Artículo 223. Revelación de secreto profesional; Artículo 264. Casos especiales de estafa; Artículo 321. Falsedad material; Artículo 322. Falsedad ideológica; Artículo 327. Supresión, ocultación o destrucción de documentos; Artículo 437. Responsabilidad del funcionario; Artículo 438. Inobservancia de formalidades.</w:t>
      </w:r>
    </w:p>
    <w:p>
      <w:pPr>
        <w:spacing w:before="0"/>
        <w:ind w:left="120" w:right="112" w:firstLine="0"/>
        <w:jc w:val="both"/>
        <w:rPr>
          <w:sz w:val="16"/>
        </w:rPr>
      </w:pPr>
      <w:r>
        <w:rPr>
          <w:sz w:val="16"/>
          <w:vertAlign w:val="superscript"/>
        </w:rPr>
        <w:t>122</w:t>
      </w:r>
      <w:r>
        <w:rPr>
          <w:spacing w:val="80"/>
          <w:sz w:val="16"/>
          <w:vertAlign w:val="baseline"/>
        </w:rPr>
        <w:t>   </w:t>
      </w:r>
      <w:r>
        <w:rPr>
          <w:i/>
          <w:sz w:val="16"/>
          <w:vertAlign w:val="baseline"/>
        </w:rPr>
        <w:t>Cfr</w:t>
      </w:r>
      <w:r>
        <w:rPr>
          <w:sz w:val="16"/>
          <w:vertAlign w:val="baseline"/>
        </w:rPr>
        <w:t>.</w:t>
      </w:r>
      <w:r>
        <w:rPr>
          <w:spacing w:val="-7"/>
          <w:sz w:val="16"/>
          <w:vertAlign w:val="baseline"/>
        </w:rPr>
        <w:t> </w:t>
      </w:r>
      <w:r>
        <w:rPr>
          <w:sz w:val="16"/>
          <w:vertAlign w:val="baseline"/>
        </w:rPr>
        <w:t>Código</w:t>
      </w:r>
      <w:r>
        <w:rPr>
          <w:spacing w:val="-5"/>
          <w:sz w:val="16"/>
          <w:vertAlign w:val="baseline"/>
        </w:rPr>
        <w:t> </w:t>
      </w:r>
      <w:r>
        <w:rPr>
          <w:sz w:val="16"/>
          <w:vertAlign w:val="baseline"/>
        </w:rPr>
        <w:t>Penal</w:t>
      </w:r>
      <w:r>
        <w:rPr>
          <w:spacing w:val="-7"/>
          <w:sz w:val="16"/>
          <w:vertAlign w:val="baseline"/>
        </w:rPr>
        <w:t> </w:t>
      </w:r>
      <w:r>
        <w:rPr>
          <w:sz w:val="16"/>
          <w:vertAlign w:val="baseline"/>
        </w:rPr>
        <w:t>de</w:t>
      </w:r>
      <w:r>
        <w:rPr>
          <w:spacing w:val="-6"/>
          <w:sz w:val="16"/>
          <w:vertAlign w:val="baseline"/>
        </w:rPr>
        <w:t> </w:t>
      </w:r>
      <w:r>
        <w:rPr>
          <w:sz w:val="16"/>
          <w:vertAlign w:val="baseline"/>
        </w:rPr>
        <w:t>Guatemala.</w:t>
      </w:r>
      <w:r>
        <w:rPr>
          <w:spacing w:val="-3"/>
          <w:sz w:val="16"/>
          <w:vertAlign w:val="baseline"/>
        </w:rPr>
        <w:t> </w:t>
      </w:r>
      <w:r>
        <w:rPr>
          <w:sz w:val="16"/>
          <w:vertAlign w:val="baseline"/>
        </w:rPr>
        <w:t>Artículo</w:t>
      </w:r>
      <w:r>
        <w:rPr>
          <w:spacing w:val="-8"/>
          <w:sz w:val="16"/>
          <w:vertAlign w:val="baseline"/>
        </w:rPr>
        <w:t> </w:t>
      </w:r>
      <w:r>
        <w:rPr>
          <w:sz w:val="16"/>
          <w:vertAlign w:val="baseline"/>
        </w:rPr>
        <w:t>58.</w:t>
      </w:r>
      <w:r>
        <w:rPr>
          <w:spacing w:val="-7"/>
          <w:sz w:val="16"/>
          <w:vertAlign w:val="baseline"/>
        </w:rPr>
        <w:t> </w:t>
      </w:r>
      <w:r>
        <w:rPr>
          <w:sz w:val="16"/>
          <w:vertAlign w:val="baseline"/>
        </w:rPr>
        <w:t>Aplicación</w:t>
      </w:r>
      <w:r>
        <w:rPr>
          <w:spacing w:val="-7"/>
          <w:sz w:val="16"/>
          <w:vertAlign w:val="baseline"/>
        </w:rPr>
        <w:t> </w:t>
      </w:r>
      <w:r>
        <w:rPr>
          <w:sz w:val="16"/>
          <w:vertAlign w:val="baseline"/>
        </w:rPr>
        <w:t>de</w:t>
      </w:r>
      <w:r>
        <w:rPr>
          <w:spacing w:val="-6"/>
          <w:sz w:val="16"/>
          <w:vertAlign w:val="baseline"/>
        </w:rPr>
        <w:t> </w:t>
      </w:r>
      <w:r>
        <w:rPr>
          <w:sz w:val="16"/>
          <w:vertAlign w:val="baseline"/>
        </w:rPr>
        <w:t>inhabilitación</w:t>
      </w:r>
      <w:r>
        <w:rPr>
          <w:spacing w:val="-5"/>
          <w:sz w:val="16"/>
          <w:vertAlign w:val="baseline"/>
        </w:rPr>
        <w:t> </w:t>
      </w:r>
      <w:r>
        <w:rPr>
          <w:sz w:val="16"/>
          <w:vertAlign w:val="baseline"/>
        </w:rPr>
        <w:t>especial.</w:t>
      </w:r>
      <w:r>
        <w:rPr>
          <w:spacing w:val="-4"/>
          <w:sz w:val="16"/>
          <w:vertAlign w:val="baseline"/>
        </w:rPr>
        <w:t> </w:t>
      </w:r>
      <w:r>
        <w:rPr>
          <w:sz w:val="16"/>
          <w:vertAlign w:val="baseline"/>
        </w:rPr>
        <w:t>“Conjuntamente con</w:t>
      </w:r>
      <w:r>
        <w:rPr>
          <w:spacing w:val="-11"/>
          <w:sz w:val="16"/>
          <w:vertAlign w:val="baseline"/>
        </w:rPr>
        <w:t> </w:t>
      </w:r>
      <w:r>
        <w:rPr>
          <w:sz w:val="16"/>
          <w:vertAlign w:val="baseline"/>
        </w:rPr>
        <w:t>la</w:t>
      </w:r>
      <w:r>
        <w:rPr>
          <w:spacing w:val="-10"/>
          <w:sz w:val="16"/>
          <w:vertAlign w:val="baseline"/>
        </w:rPr>
        <w:t> </w:t>
      </w:r>
      <w:r>
        <w:rPr>
          <w:sz w:val="16"/>
          <w:vertAlign w:val="baseline"/>
        </w:rPr>
        <w:t>pena</w:t>
      </w:r>
      <w:r>
        <w:rPr>
          <w:spacing w:val="-10"/>
          <w:sz w:val="16"/>
          <w:vertAlign w:val="baseline"/>
        </w:rPr>
        <w:t> </w:t>
      </w:r>
      <w:r>
        <w:rPr>
          <w:sz w:val="16"/>
          <w:vertAlign w:val="baseline"/>
        </w:rPr>
        <w:t>principal,</w:t>
      </w:r>
      <w:r>
        <w:rPr>
          <w:spacing w:val="-11"/>
          <w:sz w:val="16"/>
          <w:vertAlign w:val="baseline"/>
        </w:rPr>
        <w:t> </w:t>
      </w:r>
      <w:r>
        <w:rPr>
          <w:sz w:val="16"/>
          <w:vertAlign w:val="baseline"/>
        </w:rPr>
        <w:t>se</w:t>
      </w:r>
      <w:r>
        <w:rPr>
          <w:spacing w:val="-9"/>
          <w:sz w:val="16"/>
          <w:vertAlign w:val="baseline"/>
        </w:rPr>
        <w:t> </w:t>
      </w:r>
      <w:r>
        <w:rPr>
          <w:sz w:val="16"/>
          <w:vertAlign w:val="baseline"/>
        </w:rPr>
        <w:t>impondrá</w:t>
      </w:r>
      <w:r>
        <w:rPr>
          <w:spacing w:val="-11"/>
          <w:sz w:val="16"/>
          <w:vertAlign w:val="baseline"/>
        </w:rPr>
        <w:t> </w:t>
      </w:r>
      <w:r>
        <w:rPr>
          <w:sz w:val="16"/>
          <w:vertAlign w:val="baseline"/>
        </w:rPr>
        <w:t>la</w:t>
      </w:r>
      <w:r>
        <w:rPr>
          <w:spacing w:val="-12"/>
          <w:sz w:val="16"/>
          <w:vertAlign w:val="baseline"/>
        </w:rPr>
        <w:t> </w:t>
      </w:r>
      <w:r>
        <w:rPr>
          <w:sz w:val="16"/>
          <w:vertAlign w:val="baseline"/>
        </w:rPr>
        <w:t>de</w:t>
      </w:r>
      <w:r>
        <w:rPr>
          <w:spacing w:val="-9"/>
          <w:sz w:val="16"/>
          <w:vertAlign w:val="baseline"/>
        </w:rPr>
        <w:t> </w:t>
      </w:r>
      <w:r>
        <w:rPr>
          <w:sz w:val="16"/>
          <w:vertAlign w:val="baseline"/>
        </w:rPr>
        <w:t>inhabilitación</w:t>
      </w:r>
      <w:r>
        <w:rPr>
          <w:spacing w:val="-10"/>
          <w:sz w:val="16"/>
          <w:vertAlign w:val="baseline"/>
        </w:rPr>
        <w:t> </w:t>
      </w:r>
      <w:r>
        <w:rPr>
          <w:sz w:val="16"/>
          <w:vertAlign w:val="baseline"/>
        </w:rPr>
        <w:t>especial,</w:t>
      </w:r>
      <w:r>
        <w:rPr>
          <w:spacing w:val="-11"/>
          <w:sz w:val="16"/>
          <w:vertAlign w:val="baseline"/>
        </w:rPr>
        <w:t> </w:t>
      </w:r>
      <w:r>
        <w:rPr>
          <w:sz w:val="16"/>
          <w:vertAlign w:val="baseline"/>
        </w:rPr>
        <w:t>cuando</w:t>
      </w:r>
      <w:r>
        <w:rPr>
          <w:spacing w:val="-9"/>
          <w:sz w:val="16"/>
          <w:vertAlign w:val="baseline"/>
        </w:rPr>
        <w:t> </w:t>
      </w:r>
      <w:r>
        <w:rPr>
          <w:sz w:val="16"/>
          <w:vertAlign w:val="baseline"/>
        </w:rPr>
        <w:t>el</w:t>
      </w:r>
      <w:r>
        <w:rPr>
          <w:spacing w:val="-10"/>
          <w:sz w:val="16"/>
          <w:vertAlign w:val="baseline"/>
        </w:rPr>
        <w:t> </w:t>
      </w:r>
      <w:r>
        <w:rPr>
          <w:sz w:val="16"/>
          <w:vertAlign w:val="baseline"/>
        </w:rPr>
        <w:t>hecho</w:t>
      </w:r>
      <w:r>
        <w:rPr>
          <w:spacing w:val="-12"/>
          <w:sz w:val="16"/>
          <w:vertAlign w:val="baseline"/>
        </w:rPr>
        <w:t> </w:t>
      </w:r>
      <w:r>
        <w:rPr>
          <w:sz w:val="16"/>
          <w:vertAlign w:val="baseline"/>
        </w:rPr>
        <w:t>delictuoso</w:t>
      </w:r>
      <w:r>
        <w:rPr>
          <w:spacing w:val="-11"/>
          <w:sz w:val="16"/>
          <w:vertAlign w:val="baseline"/>
        </w:rPr>
        <w:t> </w:t>
      </w:r>
      <w:r>
        <w:rPr>
          <w:sz w:val="16"/>
          <w:vertAlign w:val="baseline"/>
        </w:rPr>
        <w:t>se</w:t>
      </w:r>
      <w:r>
        <w:rPr>
          <w:spacing w:val="-11"/>
          <w:sz w:val="16"/>
          <w:vertAlign w:val="baseline"/>
        </w:rPr>
        <w:t> </w:t>
      </w:r>
      <w:r>
        <w:rPr>
          <w:sz w:val="16"/>
          <w:vertAlign w:val="baseline"/>
        </w:rPr>
        <w:t>cometiere</w:t>
      </w:r>
      <w:r>
        <w:rPr>
          <w:spacing w:val="-11"/>
          <w:sz w:val="16"/>
          <w:vertAlign w:val="baseline"/>
        </w:rPr>
        <w:t> </w:t>
      </w:r>
      <w:r>
        <w:rPr>
          <w:spacing w:val="-5"/>
          <w:sz w:val="16"/>
          <w:vertAlign w:val="baseline"/>
        </w:rPr>
        <w:t>con</w:t>
      </w:r>
    </w:p>
    <w:p>
      <w:pPr>
        <w:spacing w:after="0"/>
        <w:jc w:val="both"/>
        <w:rPr>
          <w:sz w:val="16"/>
        </w:rPr>
        <w:sectPr>
          <w:pgSz w:w="12240" w:h="15840"/>
          <w:pgMar w:header="0" w:footer="980" w:top="1360" w:bottom="1160" w:left="1680" w:right="1680"/>
        </w:sectPr>
      </w:pPr>
    </w:p>
    <w:p>
      <w:pPr>
        <w:pStyle w:val="BodyText"/>
        <w:spacing w:before="81"/>
        <w:ind w:left="120" w:right="117"/>
      </w:pPr>
      <w:r>
        <w:rPr/>
        <w:t>Los</w:t>
      </w:r>
      <w:r>
        <w:rPr>
          <w:spacing w:val="-13"/>
        </w:rPr>
        <w:t> </w:t>
      </w:r>
      <w:r>
        <w:rPr/>
        <w:t>notarios</w:t>
      </w:r>
      <w:r>
        <w:rPr>
          <w:spacing w:val="-13"/>
        </w:rPr>
        <w:t> </w:t>
      </w:r>
      <w:r>
        <w:rPr/>
        <w:t>que</w:t>
      </w:r>
      <w:r>
        <w:rPr>
          <w:spacing w:val="-14"/>
        </w:rPr>
        <w:t> </w:t>
      </w:r>
      <w:r>
        <w:rPr/>
        <w:t>se</w:t>
      </w:r>
      <w:r>
        <w:rPr>
          <w:spacing w:val="-14"/>
        </w:rPr>
        <w:t> </w:t>
      </w:r>
      <w:r>
        <w:rPr/>
        <w:t>nieguen</w:t>
      </w:r>
      <w:r>
        <w:rPr>
          <w:spacing w:val="-11"/>
        </w:rPr>
        <w:t> </w:t>
      </w:r>
      <w:r>
        <w:rPr/>
        <w:t>a</w:t>
      </w:r>
      <w:r>
        <w:rPr>
          <w:spacing w:val="-12"/>
        </w:rPr>
        <w:t> </w:t>
      </w:r>
      <w:r>
        <w:rPr/>
        <w:t>entregar</w:t>
      </w:r>
      <w:r>
        <w:rPr>
          <w:spacing w:val="-13"/>
        </w:rPr>
        <w:t> </w:t>
      </w:r>
      <w:r>
        <w:rPr/>
        <w:t>el</w:t>
      </w:r>
      <w:r>
        <w:rPr>
          <w:spacing w:val="-12"/>
        </w:rPr>
        <w:t> </w:t>
      </w:r>
      <w:r>
        <w:rPr/>
        <w:t>protocolo,</w:t>
      </w:r>
      <w:r>
        <w:rPr>
          <w:spacing w:val="-10"/>
        </w:rPr>
        <w:t> </w:t>
      </w:r>
      <w:r>
        <w:rPr/>
        <w:t>cuando</w:t>
      </w:r>
      <w:r>
        <w:rPr>
          <w:spacing w:val="-13"/>
        </w:rPr>
        <w:t> </w:t>
      </w:r>
      <w:r>
        <w:rPr/>
        <w:t>sean</w:t>
      </w:r>
      <w:r>
        <w:rPr>
          <w:spacing w:val="-11"/>
        </w:rPr>
        <w:t> </w:t>
      </w:r>
      <w:r>
        <w:rPr/>
        <w:t>requeridos</w:t>
      </w:r>
      <w:r>
        <w:rPr>
          <w:spacing w:val="-13"/>
        </w:rPr>
        <w:t> </w:t>
      </w:r>
      <w:r>
        <w:rPr/>
        <w:t>para</w:t>
      </w:r>
      <w:r>
        <w:rPr>
          <w:spacing w:val="-9"/>
        </w:rPr>
        <w:t> </w:t>
      </w:r>
      <w:r>
        <w:rPr/>
        <w:t>ello, también pueden incurrir en responsabilidad penal</w:t>
      </w:r>
      <w:r>
        <w:rPr>
          <w:position w:val="7"/>
          <w:sz w:val="13"/>
        </w:rPr>
        <w:t>123</w:t>
      </w:r>
      <w:r>
        <w:rPr/>
        <w:t>.</w:t>
      </w:r>
    </w:p>
    <w:p>
      <w:pPr>
        <w:pStyle w:val="BodyText"/>
        <w:spacing w:before="10"/>
        <w:rPr>
          <w:sz w:val="19"/>
        </w:rPr>
      </w:pPr>
    </w:p>
    <w:p>
      <w:pPr>
        <w:pStyle w:val="ListParagraph"/>
        <w:numPr>
          <w:ilvl w:val="0"/>
          <w:numId w:val="11"/>
        </w:numPr>
        <w:tabs>
          <w:tab w:pos="841" w:val="left" w:leader="none"/>
        </w:tabs>
        <w:spacing w:line="240" w:lineRule="auto" w:before="0" w:after="0"/>
        <w:ind w:left="120" w:right="116" w:firstLine="0"/>
        <w:jc w:val="both"/>
        <w:rPr>
          <w:sz w:val="20"/>
        </w:rPr>
      </w:pPr>
      <w:r>
        <w:rPr>
          <w:sz w:val="20"/>
        </w:rPr>
        <w:t>En cuanto a las responsabilidades administrativas, en sus Alegatos Finales, el Estado de Guatemala aclaró que cuando existe impedimento para el ejercicio de la profesión,</w:t>
      </w:r>
      <w:r>
        <w:rPr>
          <w:spacing w:val="-6"/>
          <w:sz w:val="20"/>
        </w:rPr>
        <w:t> </w:t>
      </w:r>
      <w:r>
        <w:rPr>
          <w:sz w:val="20"/>
        </w:rPr>
        <w:t>se</w:t>
      </w:r>
      <w:r>
        <w:rPr>
          <w:spacing w:val="-9"/>
          <w:sz w:val="20"/>
        </w:rPr>
        <w:t> </w:t>
      </w:r>
      <w:r>
        <w:rPr>
          <w:sz w:val="20"/>
        </w:rPr>
        <w:t>puede</w:t>
      </w:r>
      <w:r>
        <w:rPr>
          <w:spacing w:val="-7"/>
          <w:sz w:val="20"/>
        </w:rPr>
        <w:t> </w:t>
      </w:r>
      <w:r>
        <w:rPr>
          <w:sz w:val="20"/>
        </w:rPr>
        <w:t>presentar</w:t>
      </w:r>
      <w:r>
        <w:rPr>
          <w:spacing w:val="-7"/>
          <w:sz w:val="20"/>
        </w:rPr>
        <w:t> </w:t>
      </w:r>
      <w:r>
        <w:rPr>
          <w:sz w:val="20"/>
        </w:rPr>
        <w:t>una</w:t>
      </w:r>
      <w:r>
        <w:rPr>
          <w:spacing w:val="-7"/>
          <w:sz w:val="20"/>
        </w:rPr>
        <w:t> </w:t>
      </w:r>
      <w:r>
        <w:rPr>
          <w:sz w:val="20"/>
        </w:rPr>
        <w:t>denuncia</w:t>
      </w:r>
      <w:r>
        <w:rPr>
          <w:spacing w:val="-5"/>
          <w:sz w:val="20"/>
        </w:rPr>
        <w:t> </w:t>
      </w:r>
      <w:r>
        <w:rPr>
          <w:sz w:val="20"/>
        </w:rPr>
        <w:t>ante</w:t>
      </w:r>
      <w:r>
        <w:rPr>
          <w:spacing w:val="-9"/>
          <w:sz w:val="20"/>
        </w:rPr>
        <w:t> </w:t>
      </w:r>
      <w:r>
        <w:rPr>
          <w:sz w:val="20"/>
        </w:rPr>
        <w:t>la</w:t>
      </w:r>
      <w:r>
        <w:rPr>
          <w:spacing w:val="-6"/>
          <w:sz w:val="20"/>
        </w:rPr>
        <w:t> </w:t>
      </w:r>
      <w:r>
        <w:rPr>
          <w:sz w:val="20"/>
        </w:rPr>
        <w:t>Corte</w:t>
      </w:r>
      <w:r>
        <w:rPr>
          <w:spacing w:val="-9"/>
          <w:sz w:val="20"/>
        </w:rPr>
        <w:t> </w:t>
      </w:r>
      <w:r>
        <w:rPr>
          <w:sz w:val="20"/>
        </w:rPr>
        <w:t>Suprema</w:t>
      </w:r>
      <w:r>
        <w:rPr>
          <w:spacing w:val="-5"/>
          <w:sz w:val="20"/>
        </w:rPr>
        <w:t> </w:t>
      </w:r>
      <w:r>
        <w:rPr>
          <w:sz w:val="20"/>
        </w:rPr>
        <w:t>de</w:t>
      </w:r>
      <w:r>
        <w:rPr>
          <w:spacing w:val="-7"/>
          <w:sz w:val="20"/>
        </w:rPr>
        <w:t> </w:t>
      </w:r>
      <w:r>
        <w:rPr>
          <w:sz w:val="20"/>
        </w:rPr>
        <w:t>Justicia,</w:t>
      </w:r>
      <w:r>
        <w:rPr>
          <w:spacing w:val="-8"/>
          <w:sz w:val="20"/>
        </w:rPr>
        <w:t> </w:t>
      </w:r>
      <w:r>
        <w:rPr>
          <w:sz w:val="20"/>
        </w:rPr>
        <w:t>la</w:t>
      </w:r>
      <w:r>
        <w:rPr>
          <w:spacing w:val="-6"/>
          <w:sz w:val="20"/>
        </w:rPr>
        <w:t> </w:t>
      </w:r>
      <w:r>
        <w:rPr>
          <w:sz w:val="20"/>
        </w:rPr>
        <w:t>cual </w:t>
      </w:r>
      <w:r>
        <w:rPr>
          <w:w w:val="95"/>
          <w:sz w:val="20"/>
        </w:rPr>
        <w:t>puede actuar de oficio si tiene conocimiento de alguna causa de incapacidad en relación </w:t>
      </w:r>
      <w:r>
        <w:rPr>
          <w:sz w:val="20"/>
        </w:rPr>
        <w:t>con un determinado notario</w:t>
      </w:r>
      <w:r>
        <w:rPr>
          <w:position w:val="7"/>
          <w:sz w:val="13"/>
        </w:rPr>
        <w:t>124</w:t>
      </w:r>
      <w:r>
        <w:rPr>
          <w:sz w:val="20"/>
        </w:rPr>
        <w:t>. Además, el Archivo General de Protocolos de la Presidencia</w:t>
      </w:r>
      <w:r>
        <w:rPr>
          <w:spacing w:val="-2"/>
          <w:sz w:val="20"/>
        </w:rPr>
        <w:t> </w:t>
      </w:r>
      <w:r>
        <w:rPr>
          <w:sz w:val="20"/>
        </w:rPr>
        <w:t>del</w:t>
      </w:r>
      <w:r>
        <w:rPr>
          <w:spacing w:val="-3"/>
          <w:sz w:val="20"/>
        </w:rPr>
        <w:t> </w:t>
      </w:r>
      <w:r>
        <w:rPr>
          <w:sz w:val="20"/>
        </w:rPr>
        <w:t>Órgano</w:t>
      </w:r>
      <w:r>
        <w:rPr>
          <w:spacing w:val="-4"/>
          <w:sz w:val="20"/>
        </w:rPr>
        <w:t> </w:t>
      </w:r>
      <w:r>
        <w:rPr>
          <w:sz w:val="20"/>
        </w:rPr>
        <w:t>Judicial</w:t>
      </w:r>
      <w:r>
        <w:rPr>
          <w:spacing w:val="-4"/>
          <w:sz w:val="20"/>
        </w:rPr>
        <w:t> </w:t>
      </w:r>
      <w:r>
        <w:rPr>
          <w:sz w:val="20"/>
        </w:rPr>
        <w:t>puede</w:t>
      </w:r>
      <w:r>
        <w:rPr>
          <w:spacing w:val="-6"/>
          <w:sz w:val="20"/>
        </w:rPr>
        <w:t> </w:t>
      </w:r>
      <w:r>
        <w:rPr>
          <w:sz w:val="20"/>
        </w:rPr>
        <w:t>inspeccionar</w:t>
      </w:r>
      <w:r>
        <w:rPr>
          <w:spacing w:val="-5"/>
          <w:sz w:val="20"/>
        </w:rPr>
        <w:t> </w:t>
      </w:r>
      <w:r>
        <w:rPr>
          <w:sz w:val="20"/>
        </w:rPr>
        <w:t>y</w:t>
      </w:r>
      <w:r>
        <w:rPr>
          <w:spacing w:val="-5"/>
          <w:sz w:val="20"/>
        </w:rPr>
        <w:t> </w:t>
      </w:r>
      <w:r>
        <w:rPr>
          <w:sz w:val="20"/>
        </w:rPr>
        <w:t>revisar</w:t>
      </w:r>
      <w:r>
        <w:rPr>
          <w:spacing w:val="-6"/>
          <w:sz w:val="20"/>
        </w:rPr>
        <w:t> </w:t>
      </w:r>
      <w:r>
        <w:rPr>
          <w:sz w:val="20"/>
        </w:rPr>
        <w:t>los</w:t>
      </w:r>
      <w:r>
        <w:rPr>
          <w:spacing w:val="-6"/>
          <w:sz w:val="20"/>
        </w:rPr>
        <w:t> </w:t>
      </w:r>
      <w:r>
        <w:rPr>
          <w:sz w:val="20"/>
        </w:rPr>
        <w:t>protocolos</w:t>
      </w:r>
      <w:r>
        <w:rPr>
          <w:spacing w:val="-6"/>
          <w:sz w:val="20"/>
        </w:rPr>
        <w:t> </w:t>
      </w:r>
      <w:r>
        <w:rPr>
          <w:sz w:val="20"/>
        </w:rPr>
        <w:t>notariales. Por último, en cuanto a la responsabilidad disciplinaria, el notario debe mantener la disciplina profesional y, si no lo hace, las infracciones son analizadas por el </w:t>
      </w:r>
      <w:r>
        <w:rPr>
          <w:i/>
          <w:sz w:val="20"/>
        </w:rPr>
        <w:t>Tribunal</w:t>
      </w:r>
      <w:r>
        <w:rPr>
          <w:i/>
          <w:sz w:val="20"/>
        </w:rPr>
        <w:t> de Honor del Colegio de Abogados y Notarios de Guatemala</w:t>
      </w:r>
      <w:r>
        <w:rPr>
          <w:position w:val="7"/>
          <w:sz w:val="13"/>
        </w:rPr>
        <w:t>125</w:t>
      </w:r>
      <w:r>
        <w:rPr>
          <w:sz w:val="20"/>
        </w:rPr>
        <w:t>.</w:t>
      </w:r>
    </w:p>
    <w:p>
      <w:pPr>
        <w:pStyle w:val="BodyText"/>
        <w:spacing w:before="7"/>
        <w:rPr>
          <w:sz w:val="19"/>
        </w:rPr>
      </w:pPr>
    </w:p>
    <w:p>
      <w:pPr>
        <w:pStyle w:val="ListParagraph"/>
        <w:numPr>
          <w:ilvl w:val="0"/>
          <w:numId w:val="11"/>
        </w:numPr>
        <w:tabs>
          <w:tab w:pos="841" w:val="left" w:leader="none"/>
        </w:tabs>
        <w:spacing w:line="240" w:lineRule="auto" w:before="1" w:after="0"/>
        <w:ind w:left="120" w:right="119" w:firstLine="0"/>
        <w:jc w:val="both"/>
        <w:rPr>
          <w:sz w:val="20"/>
        </w:rPr>
      </w:pPr>
      <w:r>
        <w:rPr>
          <w:sz w:val="20"/>
        </w:rPr>
        <w:t>Se observa, por tanto, que el ordenamiento jurídico guatemalteco parece disponer de un robusto elenco de mecanismos idóneos para supervisar la actividad notarial y sancionar a los profesionales que</w:t>
      </w:r>
      <w:r>
        <w:rPr>
          <w:spacing w:val="-1"/>
          <w:sz w:val="20"/>
        </w:rPr>
        <w:t> </w:t>
      </w:r>
      <w:r>
        <w:rPr>
          <w:sz w:val="20"/>
        </w:rPr>
        <w:t>puedan actuar de</w:t>
      </w:r>
      <w:r>
        <w:rPr>
          <w:spacing w:val="-1"/>
          <w:sz w:val="20"/>
        </w:rPr>
        <w:t> </w:t>
      </w:r>
      <w:r>
        <w:rPr>
          <w:sz w:val="20"/>
        </w:rPr>
        <w:t>forma irregular. Dichos mecanismos</w:t>
      </w:r>
      <w:r>
        <w:rPr>
          <w:spacing w:val="-15"/>
          <w:sz w:val="20"/>
        </w:rPr>
        <w:t> </w:t>
      </w:r>
      <w:r>
        <w:rPr>
          <w:sz w:val="20"/>
        </w:rPr>
        <w:t>promueven</w:t>
      </w:r>
      <w:r>
        <w:rPr>
          <w:spacing w:val="-13"/>
          <w:sz w:val="20"/>
        </w:rPr>
        <w:t> </w:t>
      </w:r>
      <w:r>
        <w:rPr>
          <w:sz w:val="20"/>
        </w:rPr>
        <w:t>eficientemente</w:t>
      </w:r>
      <w:r>
        <w:rPr>
          <w:spacing w:val="-17"/>
          <w:sz w:val="20"/>
        </w:rPr>
        <w:t> </w:t>
      </w:r>
      <w:r>
        <w:rPr>
          <w:sz w:val="20"/>
        </w:rPr>
        <w:t>la</w:t>
      </w:r>
      <w:r>
        <w:rPr>
          <w:spacing w:val="-14"/>
          <w:sz w:val="20"/>
        </w:rPr>
        <w:t> </w:t>
      </w:r>
      <w:r>
        <w:rPr>
          <w:sz w:val="20"/>
        </w:rPr>
        <w:t>garantía</w:t>
      </w:r>
      <w:r>
        <w:rPr>
          <w:spacing w:val="-16"/>
          <w:sz w:val="20"/>
        </w:rPr>
        <w:t> </w:t>
      </w:r>
      <w:r>
        <w:rPr>
          <w:sz w:val="20"/>
        </w:rPr>
        <w:t>del</w:t>
      </w:r>
      <w:r>
        <w:rPr>
          <w:spacing w:val="-14"/>
          <w:sz w:val="20"/>
        </w:rPr>
        <w:t> </w:t>
      </w:r>
      <w:r>
        <w:rPr>
          <w:sz w:val="20"/>
        </w:rPr>
        <w:t>debido</w:t>
      </w:r>
      <w:r>
        <w:rPr>
          <w:spacing w:val="-13"/>
          <w:sz w:val="20"/>
        </w:rPr>
        <w:t> </w:t>
      </w:r>
      <w:r>
        <w:rPr>
          <w:sz w:val="20"/>
        </w:rPr>
        <w:t>ejercicio</w:t>
      </w:r>
      <w:r>
        <w:rPr>
          <w:spacing w:val="-15"/>
          <w:sz w:val="20"/>
        </w:rPr>
        <w:t> </w:t>
      </w:r>
      <w:r>
        <w:rPr>
          <w:sz w:val="20"/>
        </w:rPr>
        <w:t>de</w:t>
      </w:r>
      <w:r>
        <w:rPr>
          <w:spacing w:val="-17"/>
          <w:sz w:val="20"/>
        </w:rPr>
        <w:t> </w:t>
      </w:r>
      <w:r>
        <w:rPr>
          <w:sz w:val="20"/>
        </w:rPr>
        <w:t>la</w:t>
      </w:r>
      <w:r>
        <w:rPr>
          <w:spacing w:val="-14"/>
          <w:sz w:val="20"/>
        </w:rPr>
        <w:t> </w:t>
      </w:r>
      <w:r>
        <w:rPr>
          <w:sz w:val="20"/>
        </w:rPr>
        <w:t>fe</w:t>
      </w:r>
      <w:r>
        <w:rPr>
          <w:spacing w:val="-15"/>
          <w:sz w:val="20"/>
        </w:rPr>
        <w:t> </w:t>
      </w:r>
      <w:r>
        <w:rPr>
          <w:sz w:val="20"/>
        </w:rPr>
        <w:t>pública por parte de los notarios y no lesionan el derecho a la igualdad y no discriminación.</w:t>
      </w:r>
    </w:p>
    <w:p>
      <w:pPr>
        <w:pStyle w:val="BodyText"/>
        <w:spacing w:before="8"/>
        <w:rPr>
          <w:sz w:val="19"/>
        </w:rPr>
      </w:pPr>
    </w:p>
    <w:p>
      <w:pPr>
        <w:pStyle w:val="ListParagraph"/>
        <w:numPr>
          <w:ilvl w:val="0"/>
          <w:numId w:val="11"/>
        </w:numPr>
        <w:tabs>
          <w:tab w:pos="841" w:val="left" w:leader="none"/>
        </w:tabs>
        <w:spacing w:line="240" w:lineRule="auto" w:before="0" w:after="0"/>
        <w:ind w:left="120" w:right="115" w:firstLine="0"/>
        <w:jc w:val="both"/>
        <w:rPr>
          <w:sz w:val="20"/>
        </w:rPr>
      </w:pPr>
      <w:r>
        <w:rPr>
          <w:sz w:val="20"/>
        </w:rPr>
        <w:t>En</w:t>
      </w:r>
      <w:r>
        <w:rPr>
          <w:spacing w:val="-9"/>
          <w:sz w:val="20"/>
        </w:rPr>
        <w:t> </w:t>
      </w:r>
      <w:r>
        <w:rPr>
          <w:sz w:val="20"/>
        </w:rPr>
        <w:t>última</w:t>
      </w:r>
      <w:r>
        <w:rPr>
          <w:spacing w:val="-9"/>
          <w:sz w:val="20"/>
        </w:rPr>
        <w:t> </w:t>
      </w:r>
      <w:r>
        <w:rPr>
          <w:sz w:val="20"/>
        </w:rPr>
        <w:t>instancia,</w:t>
      </w:r>
      <w:r>
        <w:rPr>
          <w:spacing w:val="-10"/>
          <w:sz w:val="20"/>
        </w:rPr>
        <w:t> </w:t>
      </w:r>
      <w:r>
        <w:rPr>
          <w:sz w:val="20"/>
        </w:rPr>
        <w:t>debido</w:t>
      </w:r>
      <w:r>
        <w:rPr>
          <w:spacing w:val="-11"/>
          <w:sz w:val="20"/>
        </w:rPr>
        <w:t> </w:t>
      </w:r>
      <w:r>
        <w:rPr>
          <w:sz w:val="20"/>
        </w:rPr>
        <w:t>a</w:t>
      </w:r>
      <w:r>
        <w:rPr>
          <w:spacing w:val="-9"/>
          <w:sz w:val="20"/>
        </w:rPr>
        <w:t> </w:t>
      </w:r>
      <w:r>
        <w:rPr>
          <w:sz w:val="20"/>
        </w:rPr>
        <w:t>la</w:t>
      </w:r>
      <w:r>
        <w:rPr>
          <w:spacing w:val="-9"/>
          <w:sz w:val="20"/>
        </w:rPr>
        <w:t> </w:t>
      </w:r>
      <w:r>
        <w:rPr>
          <w:sz w:val="20"/>
        </w:rPr>
        <w:t>preocupación</w:t>
      </w:r>
      <w:r>
        <w:rPr>
          <w:spacing w:val="-9"/>
          <w:sz w:val="20"/>
        </w:rPr>
        <w:t> </w:t>
      </w:r>
      <w:r>
        <w:rPr>
          <w:sz w:val="20"/>
        </w:rPr>
        <w:t>con</w:t>
      </w:r>
      <w:r>
        <w:rPr>
          <w:spacing w:val="-9"/>
          <w:sz w:val="20"/>
        </w:rPr>
        <w:t> </w:t>
      </w:r>
      <w:r>
        <w:rPr>
          <w:sz w:val="20"/>
        </w:rPr>
        <w:t>relación</w:t>
      </w:r>
      <w:r>
        <w:rPr>
          <w:spacing w:val="-9"/>
          <w:sz w:val="20"/>
        </w:rPr>
        <w:t> </w:t>
      </w:r>
      <w:r>
        <w:rPr>
          <w:sz w:val="20"/>
        </w:rPr>
        <w:t>a</w:t>
      </w:r>
      <w:r>
        <w:rPr>
          <w:spacing w:val="-9"/>
          <w:sz w:val="20"/>
        </w:rPr>
        <w:t> </w:t>
      </w:r>
      <w:r>
        <w:rPr>
          <w:sz w:val="20"/>
        </w:rPr>
        <w:t>la</w:t>
      </w:r>
      <w:r>
        <w:rPr>
          <w:spacing w:val="-9"/>
          <w:sz w:val="20"/>
        </w:rPr>
        <w:t> </w:t>
      </w:r>
      <w:r>
        <w:rPr>
          <w:sz w:val="20"/>
        </w:rPr>
        <w:t>hipótesis</w:t>
      </w:r>
      <w:r>
        <w:rPr>
          <w:spacing w:val="-8"/>
          <w:sz w:val="20"/>
        </w:rPr>
        <w:t> </w:t>
      </w:r>
      <w:r>
        <w:rPr>
          <w:sz w:val="20"/>
        </w:rPr>
        <w:t>de</w:t>
      </w:r>
      <w:r>
        <w:rPr>
          <w:spacing w:val="-11"/>
          <w:sz w:val="20"/>
        </w:rPr>
        <w:t> </w:t>
      </w:r>
      <w:r>
        <w:rPr>
          <w:sz w:val="20"/>
        </w:rPr>
        <w:t>que un notario no nacional salga del país llevándose consigo los protocolos notariales, es importante destacar la existencia de un mecanismo adecuado que previene eficazmente</w:t>
      </w:r>
      <w:r>
        <w:rPr>
          <w:spacing w:val="-11"/>
          <w:sz w:val="20"/>
        </w:rPr>
        <w:t> </w:t>
      </w:r>
      <w:r>
        <w:rPr>
          <w:sz w:val="20"/>
        </w:rPr>
        <w:t>esta</w:t>
      </w:r>
      <w:r>
        <w:rPr>
          <w:spacing w:val="-11"/>
          <w:sz w:val="20"/>
        </w:rPr>
        <w:t> </w:t>
      </w:r>
      <w:r>
        <w:rPr>
          <w:sz w:val="20"/>
        </w:rPr>
        <w:t>hipótesis,</w:t>
      </w:r>
      <w:r>
        <w:rPr>
          <w:spacing w:val="-11"/>
          <w:sz w:val="20"/>
        </w:rPr>
        <w:t> </w:t>
      </w:r>
      <w:r>
        <w:rPr>
          <w:sz w:val="20"/>
        </w:rPr>
        <w:t>el</w:t>
      </w:r>
      <w:r>
        <w:rPr>
          <w:spacing w:val="-12"/>
          <w:sz w:val="20"/>
        </w:rPr>
        <w:t> </w:t>
      </w:r>
      <w:r>
        <w:rPr>
          <w:sz w:val="20"/>
        </w:rPr>
        <w:t>cual</w:t>
      </w:r>
      <w:r>
        <w:rPr>
          <w:spacing w:val="-10"/>
          <w:sz w:val="20"/>
        </w:rPr>
        <w:t> </w:t>
      </w:r>
      <w:r>
        <w:rPr>
          <w:sz w:val="20"/>
        </w:rPr>
        <w:t>es</w:t>
      </w:r>
      <w:r>
        <w:rPr>
          <w:spacing w:val="-13"/>
          <w:sz w:val="20"/>
        </w:rPr>
        <w:t> </w:t>
      </w:r>
      <w:r>
        <w:rPr>
          <w:sz w:val="20"/>
        </w:rPr>
        <w:t>la</w:t>
      </w:r>
      <w:r>
        <w:rPr>
          <w:spacing w:val="-9"/>
          <w:sz w:val="20"/>
        </w:rPr>
        <w:t> </w:t>
      </w:r>
      <w:r>
        <w:rPr>
          <w:b/>
          <w:sz w:val="20"/>
        </w:rPr>
        <w:t>obligación</w:t>
      </w:r>
      <w:r>
        <w:rPr>
          <w:b/>
          <w:spacing w:val="-10"/>
          <w:sz w:val="20"/>
        </w:rPr>
        <w:t> </w:t>
      </w:r>
      <w:r>
        <w:rPr>
          <w:b/>
          <w:sz w:val="20"/>
        </w:rPr>
        <w:t>de</w:t>
      </w:r>
      <w:r>
        <w:rPr>
          <w:b/>
          <w:spacing w:val="-11"/>
          <w:sz w:val="20"/>
        </w:rPr>
        <w:t> </w:t>
      </w:r>
      <w:r>
        <w:rPr>
          <w:b/>
          <w:sz w:val="20"/>
        </w:rPr>
        <w:t>entrega</w:t>
      </w:r>
      <w:r>
        <w:rPr>
          <w:b/>
          <w:spacing w:val="-14"/>
          <w:sz w:val="20"/>
        </w:rPr>
        <w:t> </w:t>
      </w:r>
      <w:r>
        <w:rPr>
          <w:b/>
          <w:sz w:val="20"/>
        </w:rPr>
        <w:t>del</w:t>
      </w:r>
      <w:r>
        <w:rPr>
          <w:b/>
          <w:spacing w:val="-11"/>
          <w:sz w:val="20"/>
        </w:rPr>
        <w:t> </w:t>
      </w:r>
      <w:r>
        <w:rPr>
          <w:b/>
          <w:sz w:val="20"/>
        </w:rPr>
        <w:t>protocolo</w:t>
      </w:r>
      <w:r>
        <w:rPr>
          <w:b/>
          <w:spacing w:val="-11"/>
          <w:sz w:val="20"/>
        </w:rPr>
        <w:t> </w:t>
      </w:r>
      <w:r>
        <w:rPr>
          <w:b/>
          <w:sz w:val="20"/>
        </w:rPr>
        <w:t>antes de</w:t>
      </w:r>
      <w:r>
        <w:rPr>
          <w:b/>
          <w:spacing w:val="-18"/>
          <w:sz w:val="20"/>
        </w:rPr>
        <w:t> </w:t>
      </w:r>
      <w:r>
        <w:rPr>
          <w:b/>
          <w:sz w:val="20"/>
        </w:rPr>
        <w:t>salir</w:t>
      </w:r>
      <w:r>
        <w:rPr>
          <w:b/>
          <w:spacing w:val="-17"/>
          <w:sz w:val="20"/>
        </w:rPr>
        <w:t> </w:t>
      </w:r>
      <w:r>
        <w:rPr>
          <w:b/>
          <w:sz w:val="20"/>
        </w:rPr>
        <w:t>del</w:t>
      </w:r>
      <w:r>
        <w:rPr>
          <w:b/>
          <w:spacing w:val="-17"/>
          <w:sz w:val="20"/>
        </w:rPr>
        <w:t> </w:t>
      </w:r>
      <w:r>
        <w:rPr>
          <w:b/>
          <w:sz w:val="20"/>
        </w:rPr>
        <w:t>país</w:t>
      </w:r>
      <w:r>
        <w:rPr>
          <w:sz w:val="20"/>
        </w:rPr>
        <w:t>.</w:t>
      </w:r>
      <w:r>
        <w:rPr>
          <w:spacing w:val="-17"/>
          <w:sz w:val="20"/>
        </w:rPr>
        <w:t> </w:t>
      </w:r>
      <w:r>
        <w:rPr>
          <w:sz w:val="20"/>
        </w:rPr>
        <w:t>De</w:t>
      </w:r>
      <w:r>
        <w:rPr>
          <w:spacing w:val="-18"/>
          <w:sz w:val="20"/>
        </w:rPr>
        <w:t> </w:t>
      </w:r>
      <w:r>
        <w:rPr>
          <w:sz w:val="20"/>
        </w:rPr>
        <w:t>acuerdo</w:t>
      </w:r>
      <w:r>
        <w:rPr>
          <w:spacing w:val="-17"/>
          <w:sz w:val="20"/>
        </w:rPr>
        <w:t> </w:t>
      </w:r>
      <w:r>
        <w:rPr>
          <w:sz w:val="20"/>
        </w:rPr>
        <w:t>con</w:t>
      </w:r>
      <w:r>
        <w:rPr>
          <w:spacing w:val="-18"/>
          <w:sz w:val="20"/>
        </w:rPr>
        <w:t> </w:t>
      </w:r>
      <w:r>
        <w:rPr>
          <w:sz w:val="20"/>
        </w:rPr>
        <w:t>el</w:t>
      </w:r>
      <w:r>
        <w:rPr>
          <w:spacing w:val="-18"/>
          <w:sz w:val="20"/>
        </w:rPr>
        <w:t> </w:t>
      </w:r>
      <w:r>
        <w:rPr>
          <w:sz w:val="20"/>
        </w:rPr>
        <w:t>artículo</w:t>
      </w:r>
      <w:r>
        <w:rPr>
          <w:spacing w:val="-17"/>
          <w:sz w:val="20"/>
        </w:rPr>
        <w:t> </w:t>
      </w:r>
      <w:r>
        <w:rPr>
          <w:sz w:val="20"/>
        </w:rPr>
        <w:t>8º</w:t>
      </w:r>
      <w:r>
        <w:rPr>
          <w:spacing w:val="-18"/>
          <w:sz w:val="20"/>
        </w:rPr>
        <w:t> </w:t>
      </w:r>
      <w:r>
        <w:rPr>
          <w:sz w:val="20"/>
        </w:rPr>
        <w:t>del</w:t>
      </w:r>
      <w:r>
        <w:rPr>
          <w:spacing w:val="-17"/>
          <w:sz w:val="20"/>
        </w:rPr>
        <w:t> </w:t>
      </w:r>
      <w:r>
        <w:rPr>
          <w:sz w:val="20"/>
        </w:rPr>
        <w:t>Código</w:t>
      </w:r>
      <w:r>
        <w:rPr>
          <w:spacing w:val="-18"/>
          <w:sz w:val="20"/>
        </w:rPr>
        <w:t> </w:t>
      </w:r>
      <w:r>
        <w:rPr>
          <w:sz w:val="20"/>
        </w:rPr>
        <w:t>de</w:t>
      </w:r>
      <w:r>
        <w:rPr>
          <w:spacing w:val="-18"/>
          <w:sz w:val="20"/>
        </w:rPr>
        <w:t> </w:t>
      </w:r>
      <w:r>
        <w:rPr>
          <w:sz w:val="20"/>
        </w:rPr>
        <w:t>Notariado</w:t>
      </w:r>
      <w:r>
        <w:rPr>
          <w:spacing w:val="-17"/>
          <w:sz w:val="20"/>
        </w:rPr>
        <w:t> </w:t>
      </w:r>
      <w:r>
        <w:rPr>
          <w:sz w:val="20"/>
        </w:rPr>
        <w:t>Guatemalteco, el</w:t>
      </w:r>
      <w:r>
        <w:rPr>
          <w:spacing w:val="-8"/>
          <w:sz w:val="20"/>
        </w:rPr>
        <w:t> </w:t>
      </w:r>
      <w:r>
        <w:rPr>
          <w:sz w:val="20"/>
        </w:rPr>
        <w:t>protocolo</w:t>
      </w:r>
      <w:r>
        <w:rPr>
          <w:spacing w:val="-7"/>
          <w:sz w:val="20"/>
        </w:rPr>
        <w:t> </w:t>
      </w:r>
      <w:r>
        <w:rPr>
          <w:sz w:val="20"/>
        </w:rPr>
        <w:t>consiste</w:t>
      </w:r>
      <w:r>
        <w:rPr>
          <w:spacing w:val="-4"/>
          <w:sz w:val="20"/>
        </w:rPr>
        <w:t> </w:t>
      </w:r>
      <w:r>
        <w:rPr>
          <w:sz w:val="20"/>
        </w:rPr>
        <w:t>en</w:t>
      </w:r>
      <w:r>
        <w:rPr>
          <w:spacing w:val="-3"/>
          <w:sz w:val="20"/>
        </w:rPr>
        <w:t> </w:t>
      </w:r>
      <w:r>
        <w:rPr>
          <w:sz w:val="20"/>
        </w:rPr>
        <w:t>la</w:t>
      </w:r>
      <w:r>
        <w:rPr>
          <w:spacing w:val="-7"/>
          <w:sz w:val="20"/>
        </w:rPr>
        <w:t> </w:t>
      </w:r>
      <w:r>
        <w:rPr>
          <w:sz w:val="20"/>
        </w:rPr>
        <w:t>“</w:t>
      </w:r>
      <w:r>
        <w:rPr>
          <w:i/>
          <w:sz w:val="20"/>
        </w:rPr>
        <w:t>colección</w:t>
      </w:r>
      <w:r>
        <w:rPr>
          <w:i/>
          <w:spacing w:val="-5"/>
          <w:sz w:val="20"/>
        </w:rPr>
        <w:t> </w:t>
      </w:r>
      <w:r>
        <w:rPr>
          <w:i/>
          <w:sz w:val="20"/>
        </w:rPr>
        <w:t>ordenada</w:t>
      </w:r>
      <w:r>
        <w:rPr>
          <w:i/>
          <w:spacing w:val="-7"/>
          <w:sz w:val="20"/>
        </w:rPr>
        <w:t> </w:t>
      </w:r>
      <w:r>
        <w:rPr>
          <w:i/>
          <w:sz w:val="20"/>
        </w:rPr>
        <w:t>de</w:t>
      </w:r>
      <w:r>
        <w:rPr>
          <w:i/>
          <w:spacing w:val="-9"/>
          <w:sz w:val="20"/>
        </w:rPr>
        <w:t> </w:t>
      </w:r>
      <w:r>
        <w:rPr>
          <w:i/>
          <w:sz w:val="20"/>
        </w:rPr>
        <w:t>las</w:t>
      </w:r>
      <w:r>
        <w:rPr>
          <w:i/>
          <w:spacing w:val="-6"/>
          <w:sz w:val="20"/>
        </w:rPr>
        <w:t> </w:t>
      </w:r>
      <w:r>
        <w:rPr>
          <w:i/>
          <w:sz w:val="20"/>
        </w:rPr>
        <w:t>escrituras</w:t>
      </w:r>
      <w:r>
        <w:rPr>
          <w:i/>
          <w:spacing w:val="-6"/>
          <w:sz w:val="20"/>
        </w:rPr>
        <w:t> </w:t>
      </w:r>
      <w:r>
        <w:rPr>
          <w:i/>
          <w:sz w:val="20"/>
        </w:rPr>
        <w:t>matrices,</w:t>
      </w:r>
      <w:r>
        <w:rPr>
          <w:i/>
          <w:spacing w:val="-8"/>
          <w:sz w:val="20"/>
        </w:rPr>
        <w:t> </w:t>
      </w:r>
      <w:r>
        <w:rPr>
          <w:i/>
          <w:sz w:val="20"/>
        </w:rPr>
        <w:t>de</w:t>
      </w:r>
      <w:r>
        <w:rPr>
          <w:i/>
          <w:spacing w:val="-9"/>
          <w:sz w:val="20"/>
        </w:rPr>
        <w:t> </w:t>
      </w:r>
      <w:r>
        <w:rPr>
          <w:i/>
          <w:sz w:val="20"/>
        </w:rPr>
        <w:t>las</w:t>
      </w:r>
      <w:r>
        <w:rPr>
          <w:i/>
          <w:spacing w:val="-9"/>
          <w:sz w:val="20"/>
        </w:rPr>
        <w:t> </w:t>
      </w:r>
      <w:r>
        <w:rPr>
          <w:i/>
          <w:sz w:val="20"/>
        </w:rPr>
        <w:t>actas</w:t>
      </w:r>
      <w:r>
        <w:rPr>
          <w:i/>
          <w:sz w:val="20"/>
        </w:rPr>
        <w:t> protocolares, razones</w:t>
      </w:r>
      <w:r>
        <w:rPr>
          <w:i/>
          <w:spacing w:val="-2"/>
          <w:sz w:val="20"/>
        </w:rPr>
        <w:t> </w:t>
      </w:r>
      <w:r>
        <w:rPr>
          <w:i/>
          <w:sz w:val="20"/>
        </w:rPr>
        <w:t>de</w:t>
      </w:r>
      <w:r>
        <w:rPr>
          <w:i/>
          <w:spacing w:val="-3"/>
          <w:sz w:val="20"/>
        </w:rPr>
        <w:t> </w:t>
      </w:r>
      <w:r>
        <w:rPr>
          <w:i/>
          <w:sz w:val="20"/>
        </w:rPr>
        <w:t>legalización</w:t>
      </w:r>
      <w:r>
        <w:rPr>
          <w:i/>
          <w:spacing w:val="-1"/>
          <w:sz w:val="20"/>
        </w:rPr>
        <w:t> </w:t>
      </w:r>
      <w:r>
        <w:rPr>
          <w:i/>
          <w:sz w:val="20"/>
        </w:rPr>
        <w:t>de</w:t>
      </w:r>
      <w:r>
        <w:rPr>
          <w:i/>
          <w:spacing w:val="-1"/>
          <w:sz w:val="20"/>
        </w:rPr>
        <w:t> </w:t>
      </w:r>
      <w:r>
        <w:rPr>
          <w:i/>
          <w:sz w:val="20"/>
        </w:rPr>
        <w:t>firmas y</w:t>
      </w:r>
      <w:r>
        <w:rPr>
          <w:i/>
          <w:spacing w:val="-2"/>
          <w:sz w:val="20"/>
        </w:rPr>
        <w:t> </w:t>
      </w:r>
      <w:r>
        <w:rPr>
          <w:i/>
          <w:sz w:val="20"/>
        </w:rPr>
        <w:t>documentos</w:t>
      </w:r>
      <w:r>
        <w:rPr>
          <w:i/>
          <w:spacing w:val="-2"/>
          <w:sz w:val="20"/>
        </w:rPr>
        <w:t> </w:t>
      </w:r>
      <w:r>
        <w:rPr>
          <w:i/>
          <w:sz w:val="20"/>
        </w:rPr>
        <w:t>que</w:t>
      </w:r>
      <w:r>
        <w:rPr>
          <w:i/>
          <w:spacing w:val="-1"/>
          <w:sz w:val="20"/>
        </w:rPr>
        <w:t> </w:t>
      </w:r>
      <w:r>
        <w:rPr>
          <w:i/>
          <w:sz w:val="20"/>
        </w:rPr>
        <w:t>el Notario</w:t>
      </w:r>
      <w:r>
        <w:rPr>
          <w:i/>
          <w:spacing w:val="-1"/>
          <w:sz w:val="20"/>
        </w:rPr>
        <w:t> </w:t>
      </w:r>
      <w:r>
        <w:rPr>
          <w:i/>
          <w:sz w:val="20"/>
        </w:rPr>
        <w:t>registra, de conformidad con esta ley</w:t>
      </w:r>
      <w:r>
        <w:rPr>
          <w:sz w:val="20"/>
        </w:rPr>
        <w:t>”. El Código Notarial prevé dos hipótesis en las que el notario</w:t>
      </w:r>
      <w:r>
        <w:rPr>
          <w:spacing w:val="-18"/>
          <w:sz w:val="20"/>
        </w:rPr>
        <w:t> </w:t>
      </w:r>
      <w:r>
        <w:rPr>
          <w:sz w:val="20"/>
        </w:rPr>
        <w:t>debe</w:t>
      </w:r>
      <w:r>
        <w:rPr>
          <w:spacing w:val="-18"/>
          <w:sz w:val="20"/>
        </w:rPr>
        <w:t> </w:t>
      </w:r>
      <w:r>
        <w:rPr>
          <w:sz w:val="20"/>
        </w:rPr>
        <w:t>entregar</w:t>
      </w:r>
      <w:r>
        <w:rPr>
          <w:spacing w:val="-17"/>
          <w:sz w:val="20"/>
        </w:rPr>
        <w:t> </w:t>
      </w:r>
      <w:r>
        <w:rPr>
          <w:sz w:val="20"/>
        </w:rPr>
        <w:t>el</w:t>
      </w:r>
      <w:r>
        <w:rPr>
          <w:spacing w:val="-18"/>
          <w:sz w:val="20"/>
        </w:rPr>
        <w:t> </w:t>
      </w:r>
      <w:r>
        <w:rPr>
          <w:sz w:val="20"/>
        </w:rPr>
        <w:t>protocolo</w:t>
      </w:r>
      <w:r>
        <w:rPr>
          <w:spacing w:val="-17"/>
          <w:sz w:val="20"/>
        </w:rPr>
        <w:t> </w:t>
      </w:r>
      <w:r>
        <w:rPr>
          <w:sz w:val="20"/>
        </w:rPr>
        <w:t>al</w:t>
      </w:r>
      <w:r>
        <w:rPr>
          <w:spacing w:val="-18"/>
          <w:sz w:val="20"/>
        </w:rPr>
        <w:t> </w:t>
      </w:r>
      <w:r>
        <w:rPr>
          <w:sz w:val="20"/>
        </w:rPr>
        <w:t>Archivo</w:t>
      </w:r>
      <w:r>
        <w:rPr>
          <w:spacing w:val="-18"/>
          <w:sz w:val="20"/>
        </w:rPr>
        <w:t> </w:t>
      </w:r>
      <w:r>
        <w:rPr>
          <w:sz w:val="20"/>
        </w:rPr>
        <w:t>General</w:t>
      </w:r>
      <w:r>
        <w:rPr>
          <w:spacing w:val="-17"/>
          <w:sz w:val="20"/>
        </w:rPr>
        <w:t> </w:t>
      </w:r>
      <w:r>
        <w:rPr>
          <w:sz w:val="20"/>
        </w:rPr>
        <w:t>de</w:t>
      </w:r>
      <w:r>
        <w:rPr>
          <w:spacing w:val="-18"/>
          <w:sz w:val="20"/>
        </w:rPr>
        <w:t> </w:t>
      </w:r>
      <w:r>
        <w:rPr>
          <w:sz w:val="20"/>
        </w:rPr>
        <w:t>Protocolos:</w:t>
      </w:r>
      <w:r>
        <w:rPr>
          <w:spacing w:val="-17"/>
          <w:sz w:val="20"/>
        </w:rPr>
        <w:t> </w:t>
      </w:r>
      <w:r>
        <w:rPr>
          <w:sz w:val="20"/>
        </w:rPr>
        <w:t>la</w:t>
      </w:r>
      <w:r>
        <w:rPr>
          <w:spacing w:val="-18"/>
          <w:sz w:val="20"/>
        </w:rPr>
        <w:t> </w:t>
      </w:r>
      <w:r>
        <w:rPr>
          <w:sz w:val="20"/>
        </w:rPr>
        <w:t>primera,</w:t>
      </w:r>
      <w:r>
        <w:rPr>
          <w:spacing w:val="-17"/>
          <w:sz w:val="20"/>
        </w:rPr>
        <w:t> </w:t>
      </w:r>
      <w:r>
        <w:rPr>
          <w:sz w:val="20"/>
        </w:rPr>
        <w:t>cuando el profesional esté inhabilitado para el ejercicio de la profesión notarial (art. 26), y la segunda,</w:t>
      </w:r>
      <w:r>
        <w:rPr>
          <w:spacing w:val="-17"/>
          <w:sz w:val="20"/>
        </w:rPr>
        <w:t> </w:t>
      </w:r>
      <w:r>
        <w:rPr>
          <w:sz w:val="20"/>
        </w:rPr>
        <w:t>si</w:t>
      </w:r>
      <w:r>
        <w:rPr>
          <w:spacing w:val="-17"/>
          <w:sz w:val="20"/>
        </w:rPr>
        <w:t> </w:t>
      </w:r>
      <w:r>
        <w:rPr>
          <w:sz w:val="20"/>
        </w:rPr>
        <w:t>el</w:t>
      </w:r>
      <w:r>
        <w:rPr>
          <w:spacing w:val="-15"/>
          <w:sz w:val="20"/>
        </w:rPr>
        <w:t> </w:t>
      </w:r>
      <w:r>
        <w:rPr>
          <w:sz w:val="20"/>
        </w:rPr>
        <w:t>notario</w:t>
      </w:r>
      <w:r>
        <w:rPr>
          <w:spacing w:val="-16"/>
          <w:sz w:val="20"/>
        </w:rPr>
        <w:t> </w:t>
      </w:r>
      <w:r>
        <w:rPr>
          <w:sz w:val="20"/>
        </w:rPr>
        <w:t>se</w:t>
      </w:r>
      <w:r>
        <w:rPr>
          <w:spacing w:val="-17"/>
          <w:sz w:val="20"/>
        </w:rPr>
        <w:t> </w:t>
      </w:r>
      <w:r>
        <w:rPr>
          <w:sz w:val="20"/>
        </w:rPr>
        <w:t>ausenta</w:t>
      </w:r>
      <w:r>
        <w:rPr>
          <w:spacing w:val="-14"/>
          <w:sz w:val="20"/>
        </w:rPr>
        <w:t> </w:t>
      </w:r>
      <w:r>
        <w:rPr>
          <w:sz w:val="20"/>
        </w:rPr>
        <w:t>del</w:t>
      </w:r>
      <w:r>
        <w:rPr>
          <w:spacing w:val="-17"/>
          <w:sz w:val="20"/>
        </w:rPr>
        <w:t> </w:t>
      </w:r>
      <w:r>
        <w:rPr>
          <w:sz w:val="20"/>
        </w:rPr>
        <w:t>país</w:t>
      </w:r>
      <w:r>
        <w:rPr>
          <w:spacing w:val="-16"/>
          <w:sz w:val="20"/>
        </w:rPr>
        <w:t> </w:t>
      </w:r>
      <w:r>
        <w:rPr>
          <w:sz w:val="20"/>
        </w:rPr>
        <w:t>durante</w:t>
      </w:r>
      <w:r>
        <w:rPr>
          <w:spacing w:val="-18"/>
          <w:sz w:val="20"/>
        </w:rPr>
        <w:t> </w:t>
      </w:r>
      <w:r>
        <w:rPr>
          <w:sz w:val="20"/>
        </w:rPr>
        <w:t>más</w:t>
      </w:r>
      <w:r>
        <w:rPr>
          <w:spacing w:val="-17"/>
          <w:sz w:val="20"/>
        </w:rPr>
        <w:t> </w:t>
      </w:r>
      <w:r>
        <w:rPr>
          <w:sz w:val="20"/>
        </w:rPr>
        <w:t>de</w:t>
      </w:r>
      <w:r>
        <w:rPr>
          <w:spacing w:val="-18"/>
          <w:sz w:val="20"/>
        </w:rPr>
        <w:t> </w:t>
      </w:r>
      <w:r>
        <w:rPr>
          <w:sz w:val="20"/>
        </w:rPr>
        <w:t>un</w:t>
      </w:r>
      <w:r>
        <w:rPr>
          <w:spacing w:val="-16"/>
          <w:sz w:val="20"/>
        </w:rPr>
        <w:t> </w:t>
      </w:r>
      <w:r>
        <w:rPr>
          <w:sz w:val="20"/>
        </w:rPr>
        <w:t>año</w:t>
      </w:r>
      <w:r>
        <w:rPr>
          <w:spacing w:val="-18"/>
          <w:sz w:val="20"/>
        </w:rPr>
        <w:t> </w:t>
      </w:r>
      <w:r>
        <w:rPr>
          <w:sz w:val="20"/>
        </w:rPr>
        <w:t>(art.</w:t>
      </w:r>
      <w:r>
        <w:rPr>
          <w:spacing w:val="-17"/>
          <w:sz w:val="20"/>
        </w:rPr>
        <w:t> </w:t>
      </w:r>
      <w:r>
        <w:rPr>
          <w:sz w:val="20"/>
        </w:rPr>
        <w:t>27).</w:t>
      </w:r>
      <w:r>
        <w:rPr>
          <w:spacing w:val="-18"/>
          <w:sz w:val="20"/>
        </w:rPr>
        <w:t> </w:t>
      </w:r>
      <w:r>
        <w:rPr>
          <w:sz w:val="20"/>
        </w:rPr>
        <w:t>Si</w:t>
      </w:r>
      <w:r>
        <w:rPr>
          <w:spacing w:val="-16"/>
          <w:sz w:val="20"/>
        </w:rPr>
        <w:t> </w:t>
      </w:r>
      <w:r>
        <w:rPr>
          <w:sz w:val="20"/>
        </w:rPr>
        <w:t>el</w:t>
      </w:r>
      <w:r>
        <w:rPr>
          <w:spacing w:val="-15"/>
          <w:sz w:val="20"/>
        </w:rPr>
        <w:t> </w:t>
      </w:r>
      <w:r>
        <w:rPr>
          <w:sz w:val="20"/>
        </w:rPr>
        <w:t>notario se</w:t>
      </w:r>
      <w:r>
        <w:rPr>
          <w:spacing w:val="-2"/>
          <w:sz w:val="20"/>
        </w:rPr>
        <w:t> </w:t>
      </w:r>
      <w:r>
        <w:rPr>
          <w:sz w:val="20"/>
        </w:rPr>
        <w:t>ausenta</w:t>
      </w:r>
      <w:r>
        <w:rPr>
          <w:spacing w:val="-2"/>
          <w:sz w:val="20"/>
        </w:rPr>
        <w:t> </w:t>
      </w:r>
      <w:r>
        <w:rPr>
          <w:sz w:val="20"/>
        </w:rPr>
        <w:t>del país por</w:t>
      </w:r>
      <w:r>
        <w:rPr>
          <w:spacing w:val="-1"/>
          <w:sz w:val="20"/>
        </w:rPr>
        <w:t> </w:t>
      </w:r>
      <w:r>
        <w:rPr>
          <w:sz w:val="20"/>
        </w:rPr>
        <w:t>un</w:t>
      </w:r>
      <w:r>
        <w:rPr>
          <w:spacing w:val="-1"/>
          <w:sz w:val="20"/>
        </w:rPr>
        <w:t> </w:t>
      </w:r>
      <w:r>
        <w:rPr>
          <w:sz w:val="20"/>
        </w:rPr>
        <w:t>período</w:t>
      </w:r>
      <w:r>
        <w:rPr>
          <w:spacing w:val="-1"/>
          <w:sz w:val="20"/>
        </w:rPr>
        <w:t> </w:t>
      </w:r>
      <w:r>
        <w:rPr>
          <w:sz w:val="20"/>
        </w:rPr>
        <w:t>inferior</w:t>
      </w:r>
      <w:r>
        <w:rPr>
          <w:spacing w:val="-1"/>
          <w:sz w:val="20"/>
        </w:rPr>
        <w:t> </w:t>
      </w:r>
      <w:r>
        <w:rPr>
          <w:sz w:val="20"/>
        </w:rPr>
        <w:t>a</w:t>
      </w:r>
      <w:r>
        <w:rPr>
          <w:spacing w:val="-2"/>
          <w:sz w:val="20"/>
        </w:rPr>
        <w:t> </w:t>
      </w:r>
      <w:r>
        <w:rPr>
          <w:sz w:val="20"/>
        </w:rPr>
        <w:t>un año, el</w:t>
      </w:r>
      <w:r>
        <w:rPr>
          <w:spacing w:val="-2"/>
          <w:sz w:val="20"/>
        </w:rPr>
        <w:t> </w:t>
      </w:r>
      <w:r>
        <w:rPr>
          <w:sz w:val="20"/>
        </w:rPr>
        <w:t>Código</w:t>
      </w:r>
      <w:r>
        <w:rPr>
          <w:spacing w:val="-1"/>
          <w:sz w:val="20"/>
        </w:rPr>
        <w:t> </w:t>
      </w:r>
      <w:r>
        <w:rPr>
          <w:sz w:val="20"/>
        </w:rPr>
        <w:t>Notarial establece: “</w:t>
      </w:r>
      <w:r>
        <w:rPr>
          <w:i/>
          <w:sz w:val="20"/>
        </w:rPr>
        <w:t>lo</w:t>
      </w:r>
      <w:r>
        <w:rPr>
          <w:i/>
          <w:sz w:val="20"/>
        </w:rPr>
        <w:t> depositará en otro Notario hábil, debiéndose dar aviso firmado y sellado por ambos Notarios al Director del Archivo General de Protocolos en la capital, o a un Juez de Primera Instancia del domicilio del Notario</w:t>
      </w:r>
      <w:r>
        <w:rPr>
          <w:sz w:val="20"/>
        </w:rPr>
        <w:t>”</w:t>
      </w:r>
      <w:r>
        <w:rPr>
          <w:position w:val="7"/>
          <w:sz w:val="13"/>
        </w:rPr>
        <w:t>126</w:t>
      </w:r>
      <w:r>
        <w:rPr>
          <w:sz w:val="20"/>
        </w:rPr>
        <w:t>.</w:t>
      </w:r>
    </w:p>
    <w:p>
      <w:pPr>
        <w:pStyle w:val="BodyText"/>
      </w:pPr>
    </w:p>
    <w:p>
      <w:pPr>
        <w:pStyle w:val="ListParagraph"/>
        <w:numPr>
          <w:ilvl w:val="0"/>
          <w:numId w:val="11"/>
        </w:numPr>
        <w:tabs>
          <w:tab w:pos="841" w:val="left" w:leader="none"/>
        </w:tabs>
        <w:spacing w:line="240" w:lineRule="auto" w:before="0" w:after="0"/>
        <w:ind w:left="120" w:right="119" w:firstLine="0"/>
        <w:jc w:val="both"/>
        <w:rPr>
          <w:i/>
          <w:sz w:val="20"/>
        </w:rPr>
      </w:pPr>
      <w:r>
        <w:rPr>
          <w:sz w:val="20"/>
        </w:rPr>
        <w:t>Considerando todos estos elementos, es evidente que la garantía del ejercicio regular</w:t>
      </w:r>
      <w:r>
        <w:rPr>
          <w:spacing w:val="-10"/>
          <w:sz w:val="20"/>
        </w:rPr>
        <w:t> </w:t>
      </w:r>
      <w:r>
        <w:rPr>
          <w:sz w:val="20"/>
        </w:rPr>
        <w:t>de</w:t>
      </w:r>
      <w:r>
        <w:rPr>
          <w:spacing w:val="-10"/>
          <w:sz w:val="20"/>
        </w:rPr>
        <w:t> </w:t>
      </w:r>
      <w:r>
        <w:rPr>
          <w:sz w:val="20"/>
        </w:rPr>
        <w:t>la</w:t>
      </w:r>
      <w:r>
        <w:rPr>
          <w:spacing w:val="-8"/>
          <w:sz w:val="20"/>
        </w:rPr>
        <w:t> </w:t>
      </w:r>
      <w:r>
        <w:rPr>
          <w:sz w:val="20"/>
        </w:rPr>
        <w:t>profesión</w:t>
      </w:r>
      <w:r>
        <w:rPr>
          <w:spacing w:val="-8"/>
          <w:sz w:val="20"/>
        </w:rPr>
        <w:t> </w:t>
      </w:r>
      <w:r>
        <w:rPr>
          <w:sz w:val="20"/>
        </w:rPr>
        <w:t>notarial</w:t>
      </w:r>
      <w:r>
        <w:rPr>
          <w:spacing w:val="-8"/>
          <w:sz w:val="20"/>
        </w:rPr>
        <w:t> </w:t>
      </w:r>
      <w:r>
        <w:rPr>
          <w:sz w:val="20"/>
        </w:rPr>
        <w:t>no</w:t>
      </w:r>
      <w:r>
        <w:rPr>
          <w:spacing w:val="-10"/>
          <w:sz w:val="20"/>
        </w:rPr>
        <w:t> </w:t>
      </w:r>
      <w:r>
        <w:rPr>
          <w:sz w:val="20"/>
        </w:rPr>
        <w:t>depende</w:t>
      </w:r>
      <w:r>
        <w:rPr>
          <w:spacing w:val="-10"/>
          <w:sz w:val="20"/>
        </w:rPr>
        <w:t> </w:t>
      </w:r>
      <w:r>
        <w:rPr>
          <w:sz w:val="20"/>
        </w:rPr>
        <w:t>del</w:t>
      </w:r>
      <w:r>
        <w:rPr>
          <w:spacing w:val="-6"/>
          <w:sz w:val="20"/>
        </w:rPr>
        <w:t> </w:t>
      </w:r>
      <w:r>
        <w:rPr>
          <w:sz w:val="20"/>
        </w:rPr>
        <w:t>origen</w:t>
      </w:r>
      <w:r>
        <w:rPr>
          <w:spacing w:val="-8"/>
          <w:sz w:val="20"/>
        </w:rPr>
        <w:t> </w:t>
      </w:r>
      <w:r>
        <w:rPr>
          <w:sz w:val="20"/>
        </w:rPr>
        <w:t>nacional</w:t>
      </w:r>
      <w:r>
        <w:rPr>
          <w:spacing w:val="-8"/>
          <w:sz w:val="20"/>
        </w:rPr>
        <w:t> </w:t>
      </w:r>
      <w:r>
        <w:rPr>
          <w:sz w:val="20"/>
        </w:rPr>
        <w:t>del</w:t>
      </w:r>
      <w:r>
        <w:rPr>
          <w:spacing w:val="-9"/>
          <w:sz w:val="20"/>
        </w:rPr>
        <w:t> </w:t>
      </w:r>
      <w:r>
        <w:rPr>
          <w:sz w:val="20"/>
        </w:rPr>
        <w:t>profesional</w:t>
      </w:r>
      <w:r>
        <w:rPr>
          <w:spacing w:val="-8"/>
          <w:sz w:val="20"/>
        </w:rPr>
        <w:t> </w:t>
      </w:r>
      <w:r>
        <w:rPr>
          <w:sz w:val="20"/>
        </w:rPr>
        <w:t>ni</w:t>
      </w:r>
      <w:r>
        <w:rPr>
          <w:spacing w:val="-9"/>
          <w:sz w:val="20"/>
        </w:rPr>
        <w:t> </w:t>
      </w:r>
      <w:r>
        <w:rPr>
          <w:sz w:val="20"/>
        </w:rPr>
        <w:t>se</w:t>
      </w:r>
      <w:r>
        <w:rPr>
          <w:spacing w:val="-11"/>
          <w:sz w:val="20"/>
        </w:rPr>
        <w:t> </w:t>
      </w:r>
      <w:r>
        <w:rPr>
          <w:sz w:val="20"/>
        </w:rPr>
        <w:t>ve incrementada por ello. Como argumenta el perito Roberto P. Saba, “</w:t>
      </w:r>
      <w:r>
        <w:rPr>
          <w:i/>
          <w:sz w:val="20"/>
        </w:rPr>
        <w:t>es posible que</w:t>
      </w:r>
      <w:r>
        <w:rPr>
          <w:i/>
          <w:sz w:val="20"/>
        </w:rPr>
        <w:t> personas de nacionalidad guatemalteca no tengan arraigo, vínculo o domicilio en Guatemala, o que no puedan cumplir con sus facultades, o que no puedan tener un desempeño</w:t>
      </w:r>
      <w:r>
        <w:rPr>
          <w:i/>
          <w:spacing w:val="-5"/>
          <w:sz w:val="20"/>
        </w:rPr>
        <w:t> </w:t>
      </w:r>
      <w:r>
        <w:rPr>
          <w:i/>
          <w:sz w:val="20"/>
        </w:rPr>
        <w:t>adecuado,</w:t>
      </w:r>
      <w:r>
        <w:rPr>
          <w:i/>
          <w:spacing w:val="-1"/>
          <w:sz w:val="20"/>
        </w:rPr>
        <w:t> </w:t>
      </w:r>
      <w:r>
        <w:rPr>
          <w:i/>
          <w:sz w:val="20"/>
        </w:rPr>
        <w:t>y</w:t>
      </w:r>
      <w:r>
        <w:rPr>
          <w:i/>
          <w:spacing w:val="-3"/>
          <w:sz w:val="20"/>
        </w:rPr>
        <w:t> </w:t>
      </w:r>
      <w:r>
        <w:rPr>
          <w:i/>
          <w:sz w:val="20"/>
        </w:rPr>
        <w:t>que</w:t>
      </w:r>
      <w:r>
        <w:rPr>
          <w:i/>
          <w:spacing w:val="-3"/>
          <w:sz w:val="20"/>
        </w:rPr>
        <w:t> </w:t>
      </w:r>
      <w:r>
        <w:rPr>
          <w:i/>
          <w:sz w:val="20"/>
        </w:rPr>
        <w:t>personas</w:t>
      </w:r>
      <w:r>
        <w:rPr>
          <w:i/>
          <w:spacing w:val="-1"/>
          <w:sz w:val="20"/>
        </w:rPr>
        <w:t> </w:t>
      </w:r>
      <w:r>
        <w:rPr>
          <w:i/>
          <w:sz w:val="20"/>
        </w:rPr>
        <w:t>que</w:t>
      </w:r>
      <w:r>
        <w:rPr>
          <w:i/>
          <w:spacing w:val="-4"/>
          <w:sz w:val="20"/>
        </w:rPr>
        <w:t> </w:t>
      </w:r>
      <w:r>
        <w:rPr>
          <w:i/>
          <w:sz w:val="20"/>
        </w:rPr>
        <w:t>no</w:t>
      </w:r>
      <w:r>
        <w:rPr>
          <w:i/>
          <w:spacing w:val="-2"/>
          <w:sz w:val="20"/>
        </w:rPr>
        <w:t> </w:t>
      </w:r>
      <w:r>
        <w:rPr>
          <w:i/>
          <w:sz w:val="20"/>
        </w:rPr>
        <w:t>sean</w:t>
      </w:r>
      <w:r>
        <w:rPr>
          <w:i/>
          <w:spacing w:val="-1"/>
          <w:sz w:val="20"/>
        </w:rPr>
        <w:t> </w:t>
      </w:r>
      <w:r>
        <w:rPr>
          <w:i/>
          <w:sz w:val="20"/>
        </w:rPr>
        <w:t>nacionales</w:t>
      </w:r>
      <w:r>
        <w:rPr>
          <w:i/>
          <w:spacing w:val="-3"/>
          <w:sz w:val="20"/>
        </w:rPr>
        <w:t> </w:t>
      </w:r>
      <w:r>
        <w:rPr>
          <w:i/>
          <w:sz w:val="20"/>
        </w:rPr>
        <w:t>guatemaltecos</w:t>
      </w:r>
      <w:r>
        <w:rPr>
          <w:i/>
          <w:spacing w:val="-3"/>
          <w:sz w:val="20"/>
        </w:rPr>
        <w:t> </w:t>
      </w:r>
      <w:r>
        <w:rPr>
          <w:i/>
          <w:spacing w:val="-2"/>
          <w:sz w:val="20"/>
        </w:rPr>
        <w:t>tengan</w:t>
      </w:r>
    </w:p>
    <w:p>
      <w:pPr>
        <w:pStyle w:val="BodyText"/>
        <w:spacing w:before="3"/>
        <w:rPr>
          <w:i/>
          <w:sz w:val="12"/>
        </w:rPr>
      </w:pPr>
      <w:r>
        <w:rPr/>
        <w:pict>
          <v:rect style="position:absolute;margin-left:90.024002pt;margin-top:8.656825pt;width:144.020pt;height:.60004pt;mso-position-horizontal-relative:page;mso-position-vertical-relative:paragraph;z-index:-15703552;mso-wrap-distance-left:0;mso-wrap-distance-right:0" id="docshape53" filled="true" fillcolor="#000000" stroked="false">
            <v:fill type="solid"/>
            <w10:wrap type="topAndBottom"/>
          </v:rect>
        </w:pict>
      </w:r>
    </w:p>
    <w:p>
      <w:pPr>
        <w:spacing w:before="98"/>
        <w:ind w:left="120" w:right="114" w:firstLine="0"/>
        <w:jc w:val="both"/>
        <w:rPr>
          <w:sz w:val="16"/>
        </w:rPr>
      </w:pPr>
      <w:r>
        <w:rPr>
          <w:sz w:val="16"/>
        </w:rPr>
        <w:t>abuso del ejercicio o con infracción de los deberes inherentes a una profesión o actividad. En los delitos contra la administración pública y administración de justicia, conjuntamente con la pena principal, se impondrá la de inhabilitación absoluta o especial, la que no podrá ser inferior a cuatro años”.</w:t>
      </w:r>
    </w:p>
    <w:p>
      <w:pPr>
        <w:tabs>
          <w:tab w:pos="840" w:val="left" w:leader="none"/>
        </w:tabs>
        <w:spacing w:before="0"/>
        <w:ind w:left="120" w:right="0" w:firstLine="0"/>
        <w:jc w:val="left"/>
        <w:rPr>
          <w:sz w:val="16"/>
        </w:rPr>
      </w:pPr>
      <w:r>
        <w:rPr>
          <w:spacing w:val="-5"/>
          <w:sz w:val="16"/>
          <w:vertAlign w:val="superscript"/>
        </w:rPr>
        <w:t>123</w:t>
      </w:r>
      <w:r>
        <w:rPr>
          <w:sz w:val="16"/>
          <w:vertAlign w:val="baseline"/>
        </w:rPr>
        <w:tab/>
      </w:r>
      <w:r>
        <w:rPr>
          <w:i/>
          <w:sz w:val="16"/>
          <w:vertAlign w:val="baseline"/>
        </w:rPr>
        <w:t>Cfr</w:t>
      </w:r>
      <w:r>
        <w:rPr>
          <w:sz w:val="16"/>
          <w:vertAlign w:val="baseline"/>
        </w:rPr>
        <w:t>.</w:t>
      </w:r>
      <w:r>
        <w:rPr>
          <w:spacing w:val="-3"/>
          <w:sz w:val="16"/>
          <w:vertAlign w:val="baseline"/>
        </w:rPr>
        <w:t> </w:t>
      </w:r>
      <w:r>
        <w:rPr>
          <w:sz w:val="16"/>
          <w:vertAlign w:val="baseline"/>
        </w:rPr>
        <w:t>Escrito</w:t>
      </w:r>
      <w:r>
        <w:rPr>
          <w:spacing w:val="-4"/>
          <w:sz w:val="16"/>
          <w:vertAlign w:val="baseline"/>
        </w:rPr>
        <w:t> </w:t>
      </w:r>
      <w:r>
        <w:rPr>
          <w:sz w:val="16"/>
          <w:vertAlign w:val="baseline"/>
        </w:rPr>
        <w:t>de</w:t>
      </w:r>
      <w:r>
        <w:rPr>
          <w:spacing w:val="-4"/>
          <w:sz w:val="16"/>
          <w:vertAlign w:val="baseline"/>
        </w:rPr>
        <w:t> </w:t>
      </w:r>
      <w:r>
        <w:rPr>
          <w:sz w:val="16"/>
          <w:vertAlign w:val="baseline"/>
        </w:rPr>
        <w:t>Alegatos</w:t>
      </w:r>
      <w:r>
        <w:rPr>
          <w:spacing w:val="-2"/>
          <w:sz w:val="16"/>
          <w:vertAlign w:val="baseline"/>
        </w:rPr>
        <w:t> </w:t>
      </w:r>
      <w:r>
        <w:rPr>
          <w:sz w:val="16"/>
          <w:vertAlign w:val="baseline"/>
        </w:rPr>
        <w:t>Finales</w:t>
      </w:r>
      <w:r>
        <w:rPr>
          <w:spacing w:val="-2"/>
          <w:sz w:val="16"/>
          <w:vertAlign w:val="baseline"/>
        </w:rPr>
        <w:t> </w:t>
      </w:r>
      <w:r>
        <w:rPr>
          <w:sz w:val="16"/>
          <w:vertAlign w:val="baseline"/>
        </w:rPr>
        <w:t>(Estado)</w:t>
      </w:r>
      <w:r>
        <w:rPr>
          <w:spacing w:val="-6"/>
          <w:sz w:val="16"/>
          <w:vertAlign w:val="baseline"/>
        </w:rPr>
        <w:t> </w:t>
      </w:r>
      <w:r>
        <w:rPr>
          <w:sz w:val="16"/>
          <w:vertAlign w:val="baseline"/>
        </w:rPr>
        <w:t>de</w:t>
      </w:r>
      <w:r>
        <w:rPr>
          <w:spacing w:val="-6"/>
          <w:sz w:val="16"/>
          <w:vertAlign w:val="baseline"/>
        </w:rPr>
        <w:t> </w:t>
      </w:r>
      <w:r>
        <w:rPr>
          <w:sz w:val="16"/>
          <w:vertAlign w:val="baseline"/>
        </w:rPr>
        <w:t>28</w:t>
      </w:r>
      <w:r>
        <w:rPr>
          <w:spacing w:val="-4"/>
          <w:sz w:val="16"/>
          <w:vertAlign w:val="baseline"/>
        </w:rPr>
        <w:t> </w:t>
      </w:r>
      <w:r>
        <w:rPr>
          <w:sz w:val="16"/>
          <w:vertAlign w:val="baseline"/>
        </w:rPr>
        <w:t>de</w:t>
      </w:r>
      <w:r>
        <w:rPr>
          <w:spacing w:val="-5"/>
          <w:sz w:val="16"/>
          <w:vertAlign w:val="baseline"/>
        </w:rPr>
        <w:t> </w:t>
      </w:r>
      <w:r>
        <w:rPr>
          <w:sz w:val="16"/>
          <w:vertAlign w:val="baseline"/>
        </w:rPr>
        <w:t>abril</w:t>
      </w:r>
      <w:r>
        <w:rPr>
          <w:spacing w:val="-3"/>
          <w:sz w:val="16"/>
          <w:vertAlign w:val="baseline"/>
        </w:rPr>
        <w:t> </w:t>
      </w:r>
      <w:r>
        <w:rPr>
          <w:sz w:val="16"/>
          <w:vertAlign w:val="baseline"/>
        </w:rPr>
        <w:t>de</w:t>
      </w:r>
      <w:r>
        <w:rPr>
          <w:spacing w:val="-3"/>
          <w:sz w:val="16"/>
          <w:vertAlign w:val="baseline"/>
        </w:rPr>
        <w:t> </w:t>
      </w:r>
      <w:r>
        <w:rPr>
          <w:sz w:val="16"/>
          <w:vertAlign w:val="baseline"/>
        </w:rPr>
        <w:t>2022,</w:t>
      </w:r>
      <w:r>
        <w:rPr>
          <w:spacing w:val="-6"/>
          <w:sz w:val="16"/>
          <w:vertAlign w:val="baseline"/>
        </w:rPr>
        <w:t> </w:t>
      </w:r>
      <w:r>
        <w:rPr>
          <w:sz w:val="16"/>
          <w:vertAlign w:val="baseline"/>
        </w:rPr>
        <w:t>párr.</w:t>
      </w:r>
      <w:r>
        <w:rPr>
          <w:spacing w:val="-5"/>
          <w:sz w:val="16"/>
          <w:vertAlign w:val="baseline"/>
        </w:rPr>
        <w:t> 83.</w:t>
      </w:r>
    </w:p>
    <w:p>
      <w:pPr>
        <w:tabs>
          <w:tab w:pos="840" w:val="left" w:leader="none"/>
        </w:tabs>
        <w:spacing w:before="0"/>
        <w:ind w:left="120" w:right="0" w:firstLine="0"/>
        <w:jc w:val="left"/>
        <w:rPr>
          <w:sz w:val="16"/>
        </w:rPr>
      </w:pPr>
      <w:r>
        <w:rPr>
          <w:spacing w:val="-5"/>
          <w:sz w:val="16"/>
          <w:vertAlign w:val="superscript"/>
        </w:rPr>
        <w:t>124</w:t>
      </w:r>
      <w:r>
        <w:rPr>
          <w:sz w:val="16"/>
          <w:vertAlign w:val="baseline"/>
        </w:rPr>
        <w:tab/>
      </w:r>
      <w:r>
        <w:rPr>
          <w:i/>
          <w:sz w:val="16"/>
          <w:vertAlign w:val="baseline"/>
        </w:rPr>
        <w:t>Cfr</w:t>
      </w:r>
      <w:r>
        <w:rPr>
          <w:sz w:val="16"/>
          <w:vertAlign w:val="baseline"/>
        </w:rPr>
        <w:t>.</w:t>
      </w:r>
      <w:r>
        <w:rPr>
          <w:spacing w:val="-3"/>
          <w:sz w:val="16"/>
          <w:vertAlign w:val="baseline"/>
        </w:rPr>
        <w:t> </w:t>
      </w:r>
      <w:r>
        <w:rPr>
          <w:sz w:val="16"/>
          <w:vertAlign w:val="baseline"/>
        </w:rPr>
        <w:t>Escrito</w:t>
      </w:r>
      <w:r>
        <w:rPr>
          <w:spacing w:val="-4"/>
          <w:sz w:val="16"/>
          <w:vertAlign w:val="baseline"/>
        </w:rPr>
        <w:t> </w:t>
      </w:r>
      <w:r>
        <w:rPr>
          <w:sz w:val="16"/>
          <w:vertAlign w:val="baseline"/>
        </w:rPr>
        <w:t>de</w:t>
      </w:r>
      <w:r>
        <w:rPr>
          <w:spacing w:val="-4"/>
          <w:sz w:val="16"/>
          <w:vertAlign w:val="baseline"/>
        </w:rPr>
        <w:t> </w:t>
      </w:r>
      <w:r>
        <w:rPr>
          <w:sz w:val="16"/>
          <w:vertAlign w:val="baseline"/>
        </w:rPr>
        <w:t>Alegatos</w:t>
      </w:r>
      <w:r>
        <w:rPr>
          <w:spacing w:val="-2"/>
          <w:sz w:val="16"/>
          <w:vertAlign w:val="baseline"/>
        </w:rPr>
        <w:t> </w:t>
      </w:r>
      <w:r>
        <w:rPr>
          <w:sz w:val="16"/>
          <w:vertAlign w:val="baseline"/>
        </w:rPr>
        <w:t>Finales</w:t>
      </w:r>
      <w:r>
        <w:rPr>
          <w:spacing w:val="-2"/>
          <w:sz w:val="16"/>
          <w:vertAlign w:val="baseline"/>
        </w:rPr>
        <w:t> </w:t>
      </w:r>
      <w:r>
        <w:rPr>
          <w:sz w:val="16"/>
          <w:vertAlign w:val="baseline"/>
        </w:rPr>
        <w:t>(Estado)</w:t>
      </w:r>
      <w:r>
        <w:rPr>
          <w:spacing w:val="-6"/>
          <w:sz w:val="16"/>
          <w:vertAlign w:val="baseline"/>
        </w:rPr>
        <w:t> </w:t>
      </w:r>
      <w:r>
        <w:rPr>
          <w:sz w:val="16"/>
          <w:vertAlign w:val="baseline"/>
        </w:rPr>
        <w:t>de</w:t>
      </w:r>
      <w:r>
        <w:rPr>
          <w:spacing w:val="-6"/>
          <w:sz w:val="16"/>
          <w:vertAlign w:val="baseline"/>
        </w:rPr>
        <w:t> </w:t>
      </w:r>
      <w:r>
        <w:rPr>
          <w:sz w:val="16"/>
          <w:vertAlign w:val="baseline"/>
        </w:rPr>
        <w:t>28</w:t>
      </w:r>
      <w:r>
        <w:rPr>
          <w:spacing w:val="-4"/>
          <w:sz w:val="16"/>
          <w:vertAlign w:val="baseline"/>
        </w:rPr>
        <w:t> </w:t>
      </w:r>
      <w:r>
        <w:rPr>
          <w:sz w:val="16"/>
          <w:vertAlign w:val="baseline"/>
        </w:rPr>
        <w:t>de</w:t>
      </w:r>
      <w:r>
        <w:rPr>
          <w:spacing w:val="-5"/>
          <w:sz w:val="16"/>
          <w:vertAlign w:val="baseline"/>
        </w:rPr>
        <w:t> </w:t>
      </w:r>
      <w:r>
        <w:rPr>
          <w:sz w:val="16"/>
          <w:vertAlign w:val="baseline"/>
        </w:rPr>
        <w:t>abril</w:t>
      </w:r>
      <w:r>
        <w:rPr>
          <w:spacing w:val="-2"/>
          <w:sz w:val="16"/>
          <w:vertAlign w:val="baseline"/>
        </w:rPr>
        <w:t> </w:t>
      </w:r>
      <w:r>
        <w:rPr>
          <w:sz w:val="16"/>
          <w:vertAlign w:val="baseline"/>
        </w:rPr>
        <w:t>de</w:t>
      </w:r>
      <w:r>
        <w:rPr>
          <w:spacing w:val="-4"/>
          <w:sz w:val="16"/>
          <w:vertAlign w:val="baseline"/>
        </w:rPr>
        <w:t> </w:t>
      </w:r>
      <w:r>
        <w:rPr>
          <w:sz w:val="16"/>
          <w:vertAlign w:val="baseline"/>
        </w:rPr>
        <w:t>2022,</w:t>
      </w:r>
      <w:r>
        <w:rPr>
          <w:spacing w:val="-6"/>
          <w:sz w:val="16"/>
          <w:vertAlign w:val="baseline"/>
        </w:rPr>
        <w:t> </w:t>
      </w:r>
      <w:r>
        <w:rPr>
          <w:sz w:val="16"/>
          <w:vertAlign w:val="baseline"/>
        </w:rPr>
        <w:t>párr.</w:t>
      </w:r>
      <w:r>
        <w:rPr>
          <w:spacing w:val="-2"/>
          <w:sz w:val="16"/>
          <w:vertAlign w:val="baseline"/>
        </w:rPr>
        <w:t> </w:t>
      </w:r>
      <w:r>
        <w:rPr>
          <w:spacing w:val="-5"/>
          <w:sz w:val="16"/>
          <w:vertAlign w:val="baseline"/>
        </w:rPr>
        <w:t>80.</w:t>
      </w:r>
    </w:p>
    <w:p>
      <w:pPr>
        <w:tabs>
          <w:tab w:pos="840" w:val="left" w:leader="none"/>
        </w:tabs>
        <w:spacing w:before="0"/>
        <w:ind w:left="120" w:right="0" w:firstLine="0"/>
        <w:jc w:val="left"/>
        <w:rPr>
          <w:sz w:val="16"/>
        </w:rPr>
      </w:pPr>
      <w:r>
        <w:rPr>
          <w:spacing w:val="-5"/>
          <w:sz w:val="16"/>
          <w:vertAlign w:val="superscript"/>
        </w:rPr>
        <w:t>125</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Escrito</w:t>
      </w:r>
      <w:r>
        <w:rPr>
          <w:spacing w:val="-4"/>
          <w:sz w:val="16"/>
          <w:vertAlign w:val="baseline"/>
        </w:rPr>
        <w:t> </w:t>
      </w:r>
      <w:r>
        <w:rPr>
          <w:sz w:val="16"/>
          <w:vertAlign w:val="baseline"/>
        </w:rPr>
        <w:t>de</w:t>
      </w:r>
      <w:r>
        <w:rPr>
          <w:spacing w:val="-4"/>
          <w:sz w:val="16"/>
          <w:vertAlign w:val="baseline"/>
        </w:rPr>
        <w:t> </w:t>
      </w:r>
      <w:r>
        <w:rPr>
          <w:sz w:val="16"/>
          <w:vertAlign w:val="baseline"/>
        </w:rPr>
        <w:t>Contestación</w:t>
      </w:r>
      <w:r>
        <w:rPr>
          <w:spacing w:val="-5"/>
          <w:sz w:val="16"/>
          <w:vertAlign w:val="baseline"/>
        </w:rPr>
        <w:t> </w:t>
      </w:r>
      <w:r>
        <w:rPr>
          <w:sz w:val="16"/>
          <w:vertAlign w:val="baseline"/>
        </w:rPr>
        <w:t>de</w:t>
      </w:r>
      <w:r>
        <w:rPr>
          <w:spacing w:val="-1"/>
          <w:sz w:val="16"/>
          <w:vertAlign w:val="baseline"/>
        </w:rPr>
        <w:t> </w:t>
      </w:r>
      <w:r>
        <w:rPr>
          <w:sz w:val="16"/>
          <w:vertAlign w:val="baseline"/>
        </w:rPr>
        <w:t>14</w:t>
      </w:r>
      <w:r>
        <w:rPr>
          <w:spacing w:val="-4"/>
          <w:sz w:val="16"/>
          <w:vertAlign w:val="baseline"/>
        </w:rPr>
        <w:t> </w:t>
      </w:r>
      <w:r>
        <w:rPr>
          <w:sz w:val="16"/>
          <w:vertAlign w:val="baseline"/>
        </w:rPr>
        <w:t>de</w:t>
      </w:r>
      <w:r>
        <w:rPr>
          <w:spacing w:val="-4"/>
          <w:sz w:val="16"/>
          <w:vertAlign w:val="baseline"/>
        </w:rPr>
        <w:t> </w:t>
      </w:r>
      <w:r>
        <w:rPr>
          <w:sz w:val="16"/>
          <w:vertAlign w:val="baseline"/>
        </w:rPr>
        <w:t>junio</w:t>
      </w:r>
      <w:r>
        <w:rPr>
          <w:spacing w:val="-4"/>
          <w:sz w:val="16"/>
          <w:vertAlign w:val="baseline"/>
        </w:rPr>
        <w:t> </w:t>
      </w:r>
      <w:r>
        <w:rPr>
          <w:sz w:val="16"/>
          <w:vertAlign w:val="baseline"/>
        </w:rPr>
        <w:t>de</w:t>
      </w:r>
      <w:r>
        <w:rPr>
          <w:spacing w:val="-4"/>
          <w:sz w:val="16"/>
          <w:vertAlign w:val="baseline"/>
        </w:rPr>
        <w:t> </w:t>
      </w:r>
      <w:r>
        <w:rPr>
          <w:sz w:val="16"/>
          <w:vertAlign w:val="baseline"/>
        </w:rPr>
        <w:t>2021,</w:t>
      </w:r>
      <w:r>
        <w:rPr>
          <w:spacing w:val="-6"/>
          <w:sz w:val="16"/>
          <w:vertAlign w:val="baseline"/>
        </w:rPr>
        <w:t> </w:t>
      </w:r>
      <w:r>
        <w:rPr>
          <w:sz w:val="16"/>
          <w:vertAlign w:val="baseline"/>
        </w:rPr>
        <w:t>párr.</w:t>
      </w:r>
      <w:r>
        <w:rPr>
          <w:spacing w:val="-3"/>
          <w:sz w:val="16"/>
          <w:vertAlign w:val="baseline"/>
        </w:rPr>
        <w:t> </w:t>
      </w:r>
      <w:r>
        <w:rPr>
          <w:spacing w:val="-5"/>
          <w:sz w:val="16"/>
          <w:vertAlign w:val="baseline"/>
        </w:rPr>
        <w:t>72.</w:t>
      </w:r>
    </w:p>
    <w:p>
      <w:pPr>
        <w:spacing w:before="0"/>
        <w:ind w:left="120" w:right="113" w:firstLine="0"/>
        <w:jc w:val="both"/>
        <w:rPr>
          <w:sz w:val="16"/>
        </w:rPr>
      </w:pPr>
      <w:r>
        <w:rPr>
          <w:sz w:val="16"/>
          <w:vertAlign w:val="superscript"/>
        </w:rPr>
        <w:t>126</w:t>
      </w:r>
      <w:r>
        <w:rPr>
          <w:spacing w:val="80"/>
          <w:sz w:val="16"/>
          <w:vertAlign w:val="baseline"/>
        </w:rPr>
        <w:t>  </w:t>
      </w:r>
      <w:r>
        <w:rPr>
          <w:i/>
          <w:sz w:val="16"/>
          <w:vertAlign w:val="baseline"/>
        </w:rPr>
        <w:t>Cfr</w:t>
      </w:r>
      <w:r>
        <w:rPr>
          <w:sz w:val="16"/>
          <w:vertAlign w:val="baseline"/>
        </w:rPr>
        <w:t>. Código de Notariado de Guatemala. Artículo 27. “El Notario que tenga que ausentarse de la República por un término</w:t>
      </w:r>
      <w:r>
        <w:rPr>
          <w:spacing w:val="-1"/>
          <w:sz w:val="16"/>
          <w:vertAlign w:val="baseline"/>
        </w:rPr>
        <w:t> </w:t>
      </w:r>
      <w:r>
        <w:rPr>
          <w:sz w:val="16"/>
          <w:vertAlign w:val="baseline"/>
        </w:rPr>
        <w:t>mayor de un año, deberá entregar su Protocolo al Archivo General de Protocolos en la capital y,</w:t>
      </w:r>
      <w:r>
        <w:rPr>
          <w:spacing w:val="-2"/>
          <w:sz w:val="16"/>
          <w:vertAlign w:val="baseline"/>
        </w:rPr>
        <w:t> </w:t>
      </w:r>
      <w:r>
        <w:rPr>
          <w:sz w:val="16"/>
          <w:vertAlign w:val="baseline"/>
        </w:rPr>
        <w:t>en</w:t>
      </w:r>
      <w:r>
        <w:rPr>
          <w:spacing w:val="-2"/>
          <w:sz w:val="16"/>
          <w:vertAlign w:val="baseline"/>
        </w:rPr>
        <w:t> </w:t>
      </w:r>
      <w:r>
        <w:rPr>
          <w:sz w:val="16"/>
          <w:vertAlign w:val="baseline"/>
        </w:rPr>
        <w:t>los</w:t>
      </w:r>
      <w:r>
        <w:rPr>
          <w:spacing w:val="-1"/>
          <w:sz w:val="16"/>
          <w:vertAlign w:val="baseline"/>
        </w:rPr>
        <w:t> </w:t>
      </w:r>
      <w:r>
        <w:rPr>
          <w:sz w:val="16"/>
          <w:vertAlign w:val="baseline"/>
        </w:rPr>
        <w:t>departamentos, al</w:t>
      </w:r>
      <w:r>
        <w:rPr>
          <w:spacing w:val="-2"/>
          <w:sz w:val="16"/>
          <w:vertAlign w:val="baseline"/>
        </w:rPr>
        <w:t> </w:t>
      </w:r>
      <w:r>
        <w:rPr>
          <w:sz w:val="16"/>
          <w:vertAlign w:val="baseline"/>
        </w:rPr>
        <w:t>Juez</w:t>
      </w:r>
      <w:r>
        <w:rPr>
          <w:spacing w:val="-1"/>
          <w:sz w:val="16"/>
          <w:vertAlign w:val="baseline"/>
        </w:rPr>
        <w:t> </w:t>
      </w:r>
      <w:r>
        <w:rPr>
          <w:sz w:val="16"/>
          <w:vertAlign w:val="baseline"/>
        </w:rPr>
        <w:t>de</w:t>
      </w:r>
      <w:r>
        <w:rPr>
          <w:spacing w:val="-1"/>
          <w:sz w:val="16"/>
          <w:vertAlign w:val="baseline"/>
        </w:rPr>
        <w:t> </w:t>
      </w:r>
      <w:r>
        <w:rPr>
          <w:sz w:val="16"/>
          <w:vertAlign w:val="baseline"/>
        </w:rPr>
        <w:t>Primera Instancia, quien lo</w:t>
      </w:r>
      <w:r>
        <w:rPr>
          <w:spacing w:val="-3"/>
          <w:sz w:val="16"/>
          <w:vertAlign w:val="baseline"/>
        </w:rPr>
        <w:t> </w:t>
      </w:r>
      <w:r>
        <w:rPr>
          <w:sz w:val="16"/>
          <w:vertAlign w:val="baseline"/>
        </w:rPr>
        <w:t>remitirá al</w:t>
      </w:r>
      <w:r>
        <w:rPr>
          <w:spacing w:val="-2"/>
          <w:sz w:val="16"/>
          <w:vertAlign w:val="baseline"/>
        </w:rPr>
        <w:t> </w:t>
      </w:r>
      <w:r>
        <w:rPr>
          <w:sz w:val="16"/>
          <w:vertAlign w:val="baseline"/>
        </w:rPr>
        <w:t>referido</w:t>
      </w:r>
      <w:r>
        <w:rPr>
          <w:spacing w:val="-1"/>
          <w:sz w:val="16"/>
          <w:vertAlign w:val="baseline"/>
        </w:rPr>
        <w:t> </w:t>
      </w:r>
      <w:r>
        <w:rPr>
          <w:sz w:val="16"/>
          <w:vertAlign w:val="baseline"/>
        </w:rPr>
        <w:t>archivo.</w:t>
      </w:r>
      <w:r>
        <w:rPr>
          <w:spacing w:val="-2"/>
          <w:sz w:val="16"/>
          <w:vertAlign w:val="baseline"/>
        </w:rPr>
        <w:t> </w:t>
      </w:r>
      <w:r>
        <w:rPr>
          <w:sz w:val="16"/>
          <w:vertAlign w:val="baseline"/>
        </w:rPr>
        <w:t>Si la</w:t>
      </w:r>
      <w:r>
        <w:rPr>
          <w:spacing w:val="-2"/>
          <w:sz w:val="16"/>
          <w:vertAlign w:val="baseline"/>
        </w:rPr>
        <w:t> </w:t>
      </w:r>
      <w:r>
        <w:rPr>
          <w:sz w:val="16"/>
          <w:vertAlign w:val="baseline"/>
        </w:rPr>
        <w:t>ausencia</w:t>
      </w:r>
      <w:r>
        <w:rPr>
          <w:spacing w:val="-2"/>
          <w:sz w:val="16"/>
          <w:vertAlign w:val="baseline"/>
        </w:rPr>
        <w:t> </w:t>
      </w:r>
      <w:r>
        <w:rPr>
          <w:sz w:val="16"/>
          <w:vertAlign w:val="baseline"/>
        </w:rPr>
        <w:t>del</w:t>
      </w:r>
      <w:r>
        <w:rPr>
          <w:spacing w:val="-2"/>
          <w:sz w:val="16"/>
          <w:vertAlign w:val="baseline"/>
        </w:rPr>
        <w:t> </w:t>
      </w:r>
      <w:r>
        <w:rPr>
          <w:sz w:val="16"/>
          <w:vertAlign w:val="baseline"/>
        </w:rPr>
        <w:t>Notario</w:t>
      </w:r>
      <w:r>
        <w:rPr>
          <w:spacing w:val="-3"/>
          <w:sz w:val="16"/>
          <w:vertAlign w:val="baseline"/>
        </w:rPr>
        <w:t> </w:t>
      </w:r>
      <w:r>
        <w:rPr>
          <w:sz w:val="16"/>
          <w:vertAlign w:val="baseline"/>
        </w:rPr>
        <w:t>fuere</w:t>
      </w:r>
      <w:r>
        <w:rPr>
          <w:spacing w:val="-3"/>
          <w:sz w:val="16"/>
          <w:vertAlign w:val="baseline"/>
        </w:rPr>
        <w:t> </w:t>
      </w:r>
      <w:r>
        <w:rPr>
          <w:sz w:val="16"/>
          <w:vertAlign w:val="baseline"/>
        </w:rPr>
        <w:t>por un</w:t>
      </w:r>
      <w:r>
        <w:rPr>
          <w:spacing w:val="-2"/>
          <w:sz w:val="16"/>
          <w:vertAlign w:val="baseline"/>
        </w:rPr>
        <w:t> </w:t>
      </w:r>
      <w:r>
        <w:rPr>
          <w:sz w:val="16"/>
          <w:vertAlign w:val="baseline"/>
        </w:rPr>
        <w:t>plazo</w:t>
      </w:r>
      <w:r>
        <w:rPr>
          <w:spacing w:val="-3"/>
          <w:sz w:val="16"/>
          <w:vertAlign w:val="baseline"/>
        </w:rPr>
        <w:t> </w:t>
      </w:r>
      <w:r>
        <w:rPr>
          <w:sz w:val="16"/>
          <w:vertAlign w:val="baseline"/>
        </w:rPr>
        <w:t>menor,</w:t>
      </w:r>
      <w:r>
        <w:rPr>
          <w:spacing w:val="-2"/>
          <w:sz w:val="16"/>
          <w:vertAlign w:val="baseline"/>
        </w:rPr>
        <w:t> </w:t>
      </w:r>
      <w:r>
        <w:rPr>
          <w:sz w:val="16"/>
          <w:vertAlign w:val="baseline"/>
        </w:rPr>
        <w:t>lo</w:t>
      </w:r>
      <w:r>
        <w:rPr>
          <w:spacing w:val="-3"/>
          <w:sz w:val="16"/>
          <w:vertAlign w:val="baseline"/>
        </w:rPr>
        <w:t> </w:t>
      </w:r>
      <w:r>
        <w:rPr>
          <w:sz w:val="16"/>
          <w:vertAlign w:val="baseline"/>
        </w:rPr>
        <w:t>depositará</w:t>
      </w:r>
      <w:r>
        <w:rPr>
          <w:spacing w:val="-2"/>
          <w:sz w:val="16"/>
          <w:vertAlign w:val="baseline"/>
        </w:rPr>
        <w:t> </w:t>
      </w:r>
      <w:r>
        <w:rPr>
          <w:sz w:val="16"/>
          <w:vertAlign w:val="baseline"/>
        </w:rPr>
        <w:t>en</w:t>
      </w:r>
      <w:r>
        <w:rPr>
          <w:spacing w:val="-2"/>
          <w:sz w:val="16"/>
          <w:vertAlign w:val="baseline"/>
        </w:rPr>
        <w:t> </w:t>
      </w:r>
      <w:r>
        <w:rPr>
          <w:sz w:val="16"/>
          <w:vertAlign w:val="baseline"/>
        </w:rPr>
        <w:t>otro</w:t>
      </w:r>
      <w:r>
        <w:rPr>
          <w:spacing w:val="-1"/>
          <w:sz w:val="16"/>
          <w:vertAlign w:val="baseline"/>
        </w:rPr>
        <w:t> </w:t>
      </w:r>
      <w:r>
        <w:rPr>
          <w:sz w:val="16"/>
          <w:vertAlign w:val="baseline"/>
        </w:rPr>
        <w:t>Notario</w:t>
      </w:r>
      <w:r>
        <w:rPr>
          <w:spacing w:val="-3"/>
          <w:sz w:val="16"/>
          <w:vertAlign w:val="baseline"/>
        </w:rPr>
        <w:t> </w:t>
      </w:r>
      <w:r>
        <w:rPr>
          <w:sz w:val="16"/>
          <w:vertAlign w:val="baseline"/>
        </w:rPr>
        <w:t>hábil,</w:t>
      </w:r>
      <w:r>
        <w:rPr>
          <w:spacing w:val="-2"/>
          <w:sz w:val="16"/>
          <w:vertAlign w:val="baseline"/>
        </w:rPr>
        <w:t> </w:t>
      </w:r>
      <w:r>
        <w:rPr>
          <w:sz w:val="16"/>
          <w:vertAlign w:val="baseline"/>
        </w:rPr>
        <w:t>debiéndose</w:t>
      </w:r>
      <w:r>
        <w:rPr>
          <w:spacing w:val="-3"/>
          <w:sz w:val="16"/>
          <w:vertAlign w:val="baseline"/>
        </w:rPr>
        <w:t> </w:t>
      </w:r>
      <w:r>
        <w:rPr>
          <w:sz w:val="16"/>
          <w:vertAlign w:val="baseline"/>
        </w:rPr>
        <w:t>dar aviso firmado</w:t>
      </w:r>
      <w:r>
        <w:rPr>
          <w:spacing w:val="-8"/>
          <w:sz w:val="16"/>
          <w:vertAlign w:val="baseline"/>
        </w:rPr>
        <w:t> </w:t>
      </w:r>
      <w:r>
        <w:rPr>
          <w:sz w:val="16"/>
          <w:vertAlign w:val="baseline"/>
        </w:rPr>
        <w:t>y</w:t>
      </w:r>
      <w:r>
        <w:rPr>
          <w:spacing w:val="-8"/>
          <w:sz w:val="16"/>
          <w:vertAlign w:val="baseline"/>
        </w:rPr>
        <w:t> </w:t>
      </w:r>
      <w:r>
        <w:rPr>
          <w:sz w:val="16"/>
          <w:vertAlign w:val="baseline"/>
        </w:rPr>
        <w:t>sellado</w:t>
      </w:r>
      <w:r>
        <w:rPr>
          <w:spacing w:val="-8"/>
          <w:sz w:val="16"/>
          <w:vertAlign w:val="baseline"/>
        </w:rPr>
        <w:t> </w:t>
      </w:r>
      <w:r>
        <w:rPr>
          <w:sz w:val="16"/>
          <w:vertAlign w:val="baseline"/>
        </w:rPr>
        <w:t>por</w:t>
      </w:r>
      <w:r>
        <w:rPr>
          <w:spacing w:val="-7"/>
          <w:sz w:val="16"/>
          <w:vertAlign w:val="baseline"/>
        </w:rPr>
        <w:t> </w:t>
      </w:r>
      <w:r>
        <w:rPr>
          <w:sz w:val="16"/>
          <w:vertAlign w:val="baseline"/>
        </w:rPr>
        <w:t>ambos</w:t>
      </w:r>
      <w:r>
        <w:rPr>
          <w:spacing w:val="-8"/>
          <w:sz w:val="16"/>
          <w:vertAlign w:val="baseline"/>
        </w:rPr>
        <w:t> </w:t>
      </w:r>
      <w:r>
        <w:rPr>
          <w:sz w:val="16"/>
          <w:vertAlign w:val="baseline"/>
        </w:rPr>
        <w:t>Notarios</w:t>
      </w:r>
      <w:r>
        <w:rPr>
          <w:spacing w:val="-8"/>
          <w:sz w:val="16"/>
          <w:vertAlign w:val="baseline"/>
        </w:rPr>
        <w:t> </w:t>
      </w:r>
      <w:r>
        <w:rPr>
          <w:sz w:val="16"/>
          <w:vertAlign w:val="baseline"/>
        </w:rPr>
        <w:t>al</w:t>
      </w:r>
      <w:r>
        <w:rPr>
          <w:spacing w:val="-9"/>
          <w:sz w:val="16"/>
          <w:vertAlign w:val="baseline"/>
        </w:rPr>
        <w:t> </w:t>
      </w:r>
      <w:r>
        <w:rPr>
          <w:sz w:val="16"/>
          <w:vertAlign w:val="baseline"/>
        </w:rPr>
        <w:t>Director</w:t>
      </w:r>
      <w:r>
        <w:rPr>
          <w:spacing w:val="-8"/>
          <w:sz w:val="16"/>
          <w:vertAlign w:val="baseline"/>
        </w:rPr>
        <w:t> </w:t>
      </w:r>
      <w:r>
        <w:rPr>
          <w:sz w:val="16"/>
          <w:vertAlign w:val="baseline"/>
        </w:rPr>
        <w:t>del</w:t>
      </w:r>
      <w:r>
        <w:rPr>
          <w:spacing w:val="-9"/>
          <w:sz w:val="16"/>
          <w:vertAlign w:val="baseline"/>
        </w:rPr>
        <w:t> </w:t>
      </w:r>
      <w:r>
        <w:rPr>
          <w:sz w:val="16"/>
          <w:vertAlign w:val="baseline"/>
        </w:rPr>
        <w:t>Archivo</w:t>
      </w:r>
      <w:r>
        <w:rPr>
          <w:spacing w:val="-8"/>
          <w:sz w:val="16"/>
          <w:vertAlign w:val="baseline"/>
        </w:rPr>
        <w:t> </w:t>
      </w:r>
      <w:r>
        <w:rPr>
          <w:sz w:val="16"/>
          <w:vertAlign w:val="baseline"/>
        </w:rPr>
        <w:t>General</w:t>
      </w:r>
      <w:r>
        <w:rPr>
          <w:spacing w:val="-9"/>
          <w:sz w:val="16"/>
          <w:vertAlign w:val="baseline"/>
        </w:rPr>
        <w:t> </w:t>
      </w:r>
      <w:r>
        <w:rPr>
          <w:sz w:val="16"/>
          <w:vertAlign w:val="baseline"/>
        </w:rPr>
        <w:t>de</w:t>
      </w:r>
      <w:r>
        <w:rPr>
          <w:spacing w:val="-8"/>
          <w:sz w:val="16"/>
          <w:vertAlign w:val="baseline"/>
        </w:rPr>
        <w:t> </w:t>
      </w:r>
      <w:r>
        <w:rPr>
          <w:sz w:val="16"/>
          <w:vertAlign w:val="baseline"/>
        </w:rPr>
        <w:t>Protocolos</w:t>
      </w:r>
      <w:r>
        <w:rPr>
          <w:spacing w:val="-8"/>
          <w:sz w:val="16"/>
          <w:vertAlign w:val="baseline"/>
        </w:rPr>
        <w:t> </w:t>
      </w:r>
      <w:r>
        <w:rPr>
          <w:sz w:val="16"/>
          <w:vertAlign w:val="baseline"/>
        </w:rPr>
        <w:t>en</w:t>
      </w:r>
      <w:r>
        <w:rPr>
          <w:spacing w:val="-7"/>
          <w:sz w:val="16"/>
          <w:vertAlign w:val="baseline"/>
        </w:rPr>
        <w:t> </w:t>
      </w:r>
      <w:r>
        <w:rPr>
          <w:sz w:val="16"/>
          <w:vertAlign w:val="baseline"/>
        </w:rPr>
        <w:t>la</w:t>
      </w:r>
      <w:r>
        <w:rPr>
          <w:spacing w:val="-9"/>
          <w:sz w:val="16"/>
          <w:vertAlign w:val="baseline"/>
        </w:rPr>
        <w:t> </w:t>
      </w:r>
      <w:r>
        <w:rPr>
          <w:sz w:val="16"/>
          <w:vertAlign w:val="baseline"/>
        </w:rPr>
        <w:t>capital,</w:t>
      </w:r>
      <w:r>
        <w:rPr>
          <w:spacing w:val="-7"/>
          <w:sz w:val="16"/>
          <w:vertAlign w:val="baseline"/>
        </w:rPr>
        <w:t> </w:t>
      </w:r>
      <w:r>
        <w:rPr>
          <w:sz w:val="16"/>
          <w:vertAlign w:val="baseline"/>
        </w:rPr>
        <w:t>o</w:t>
      </w:r>
      <w:r>
        <w:rPr>
          <w:spacing w:val="-5"/>
          <w:sz w:val="16"/>
          <w:vertAlign w:val="baseline"/>
        </w:rPr>
        <w:t> </w:t>
      </w:r>
      <w:r>
        <w:rPr>
          <w:sz w:val="16"/>
          <w:vertAlign w:val="baseline"/>
        </w:rPr>
        <w:t>a</w:t>
      </w:r>
      <w:r>
        <w:rPr>
          <w:spacing w:val="-9"/>
          <w:sz w:val="16"/>
          <w:vertAlign w:val="baseline"/>
        </w:rPr>
        <w:t> </w:t>
      </w:r>
      <w:r>
        <w:rPr>
          <w:sz w:val="16"/>
          <w:vertAlign w:val="baseline"/>
        </w:rPr>
        <w:t>un</w:t>
      </w:r>
      <w:r>
        <w:rPr>
          <w:spacing w:val="-7"/>
          <w:sz w:val="16"/>
          <w:vertAlign w:val="baseline"/>
        </w:rPr>
        <w:t> </w:t>
      </w:r>
      <w:r>
        <w:rPr>
          <w:sz w:val="16"/>
          <w:vertAlign w:val="baseline"/>
        </w:rPr>
        <w:t>Juez de</w:t>
      </w:r>
      <w:r>
        <w:rPr>
          <w:spacing w:val="-5"/>
          <w:sz w:val="16"/>
          <w:vertAlign w:val="baseline"/>
        </w:rPr>
        <w:t> </w:t>
      </w:r>
      <w:r>
        <w:rPr>
          <w:sz w:val="16"/>
          <w:vertAlign w:val="baseline"/>
        </w:rPr>
        <w:t>Primera</w:t>
      </w:r>
      <w:r>
        <w:rPr>
          <w:spacing w:val="-8"/>
          <w:sz w:val="16"/>
          <w:vertAlign w:val="baseline"/>
        </w:rPr>
        <w:t> </w:t>
      </w:r>
      <w:r>
        <w:rPr>
          <w:sz w:val="16"/>
          <w:vertAlign w:val="baseline"/>
        </w:rPr>
        <w:t>Instancia</w:t>
      </w:r>
      <w:r>
        <w:rPr>
          <w:spacing w:val="-6"/>
          <w:sz w:val="16"/>
          <w:vertAlign w:val="baseline"/>
        </w:rPr>
        <w:t> </w:t>
      </w:r>
      <w:r>
        <w:rPr>
          <w:sz w:val="16"/>
          <w:vertAlign w:val="baseline"/>
        </w:rPr>
        <w:t>del</w:t>
      </w:r>
      <w:r>
        <w:rPr>
          <w:spacing w:val="-8"/>
          <w:sz w:val="16"/>
          <w:vertAlign w:val="baseline"/>
        </w:rPr>
        <w:t> </w:t>
      </w:r>
      <w:r>
        <w:rPr>
          <w:sz w:val="16"/>
          <w:vertAlign w:val="baseline"/>
        </w:rPr>
        <w:t>domicilio</w:t>
      </w:r>
      <w:r>
        <w:rPr>
          <w:spacing w:val="-4"/>
          <w:sz w:val="16"/>
          <w:vertAlign w:val="baseline"/>
        </w:rPr>
        <w:t> </w:t>
      </w:r>
      <w:r>
        <w:rPr>
          <w:sz w:val="16"/>
          <w:vertAlign w:val="baseline"/>
        </w:rPr>
        <w:t>del</w:t>
      </w:r>
      <w:r>
        <w:rPr>
          <w:spacing w:val="-6"/>
          <w:sz w:val="16"/>
          <w:vertAlign w:val="baseline"/>
        </w:rPr>
        <w:t> </w:t>
      </w:r>
      <w:r>
        <w:rPr>
          <w:sz w:val="16"/>
          <w:vertAlign w:val="baseline"/>
        </w:rPr>
        <w:t>Notario,</w:t>
      </w:r>
      <w:r>
        <w:rPr>
          <w:spacing w:val="-8"/>
          <w:sz w:val="16"/>
          <w:vertAlign w:val="baseline"/>
        </w:rPr>
        <w:t> </w:t>
      </w:r>
      <w:r>
        <w:rPr>
          <w:sz w:val="16"/>
          <w:vertAlign w:val="baseline"/>
        </w:rPr>
        <w:t>cuando</w:t>
      </w:r>
      <w:r>
        <w:rPr>
          <w:spacing w:val="-4"/>
          <w:sz w:val="16"/>
          <w:vertAlign w:val="baseline"/>
        </w:rPr>
        <w:t> </w:t>
      </w:r>
      <w:r>
        <w:rPr>
          <w:sz w:val="16"/>
          <w:vertAlign w:val="baseline"/>
        </w:rPr>
        <w:t>no</w:t>
      </w:r>
      <w:r>
        <w:rPr>
          <w:spacing w:val="-7"/>
          <w:sz w:val="16"/>
          <w:vertAlign w:val="baseline"/>
        </w:rPr>
        <w:t> </w:t>
      </w:r>
      <w:r>
        <w:rPr>
          <w:sz w:val="16"/>
          <w:vertAlign w:val="baseline"/>
        </w:rPr>
        <w:t>lo</w:t>
      </w:r>
      <w:r>
        <w:rPr>
          <w:spacing w:val="-9"/>
          <w:sz w:val="16"/>
          <w:vertAlign w:val="baseline"/>
        </w:rPr>
        <w:t> </w:t>
      </w:r>
      <w:r>
        <w:rPr>
          <w:sz w:val="16"/>
          <w:vertAlign w:val="baseline"/>
        </w:rPr>
        <w:t>tenga</w:t>
      </w:r>
      <w:r>
        <w:rPr>
          <w:spacing w:val="-6"/>
          <w:sz w:val="16"/>
          <w:vertAlign w:val="baseline"/>
        </w:rPr>
        <w:t> </w:t>
      </w:r>
      <w:r>
        <w:rPr>
          <w:sz w:val="16"/>
          <w:vertAlign w:val="baseline"/>
        </w:rPr>
        <w:t>en</w:t>
      </w:r>
      <w:r>
        <w:rPr>
          <w:spacing w:val="-8"/>
          <w:sz w:val="16"/>
          <w:vertAlign w:val="baseline"/>
        </w:rPr>
        <w:t> </w:t>
      </w:r>
      <w:r>
        <w:rPr>
          <w:sz w:val="16"/>
          <w:vertAlign w:val="baseline"/>
        </w:rPr>
        <w:t>el</w:t>
      </w:r>
      <w:r>
        <w:rPr>
          <w:spacing w:val="-6"/>
          <w:sz w:val="16"/>
          <w:vertAlign w:val="baseline"/>
        </w:rPr>
        <w:t> </w:t>
      </w:r>
      <w:r>
        <w:rPr>
          <w:sz w:val="16"/>
          <w:vertAlign w:val="baseline"/>
        </w:rPr>
        <w:t>Departamento</w:t>
      </w:r>
      <w:r>
        <w:rPr>
          <w:spacing w:val="-7"/>
          <w:sz w:val="16"/>
          <w:vertAlign w:val="baseline"/>
        </w:rPr>
        <w:t> </w:t>
      </w:r>
      <w:r>
        <w:rPr>
          <w:sz w:val="16"/>
          <w:vertAlign w:val="baseline"/>
        </w:rPr>
        <w:t>de</w:t>
      </w:r>
      <w:r>
        <w:rPr>
          <w:spacing w:val="-10"/>
          <w:sz w:val="16"/>
          <w:vertAlign w:val="baseline"/>
        </w:rPr>
        <w:t> </w:t>
      </w:r>
      <w:r>
        <w:rPr>
          <w:sz w:val="16"/>
          <w:vertAlign w:val="baseline"/>
        </w:rPr>
        <w:t>Guatemala,</w:t>
      </w:r>
      <w:r>
        <w:rPr>
          <w:spacing w:val="-6"/>
          <w:sz w:val="16"/>
          <w:vertAlign w:val="baseline"/>
        </w:rPr>
        <w:t> </w:t>
      </w:r>
      <w:r>
        <w:rPr>
          <w:sz w:val="16"/>
          <w:vertAlign w:val="baseline"/>
        </w:rPr>
        <w:t>quien lo deberá remitir al Archivo General de Protocolos, dentro del término de ocho días. El aviso indicará el nombre y dirección del Notario en que quede depositado el Protocolo”.</w:t>
      </w:r>
    </w:p>
    <w:p>
      <w:pPr>
        <w:spacing w:after="0"/>
        <w:jc w:val="both"/>
        <w:rPr>
          <w:sz w:val="16"/>
        </w:rPr>
        <w:sectPr>
          <w:pgSz w:w="12240" w:h="15840"/>
          <w:pgMar w:header="0" w:footer="980" w:top="1360" w:bottom="1160" w:left="1680" w:right="1680"/>
        </w:sectPr>
      </w:pPr>
    </w:p>
    <w:p>
      <w:pPr>
        <w:spacing w:before="81"/>
        <w:ind w:left="120" w:right="116" w:firstLine="0"/>
        <w:jc w:val="left"/>
        <w:rPr>
          <w:sz w:val="20"/>
        </w:rPr>
      </w:pPr>
      <w:r>
        <w:rPr>
          <w:i/>
          <w:sz w:val="20"/>
        </w:rPr>
        <w:t>arraigo,</w:t>
      </w:r>
      <w:r>
        <w:rPr>
          <w:i/>
          <w:spacing w:val="-7"/>
          <w:sz w:val="20"/>
        </w:rPr>
        <w:t> </w:t>
      </w:r>
      <w:r>
        <w:rPr>
          <w:i/>
          <w:sz w:val="20"/>
        </w:rPr>
        <w:t>vínculo</w:t>
      </w:r>
      <w:r>
        <w:rPr>
          <w:i/>
          <w:spacing w:val="-8"/>
          <w:sz w:val="20"/>
        </w:rPr>
        <w:t> </w:t>
      </w:r>
      <w:r>
        <w:rPr>
          <w:i/>
          <w:sz w:val="20"/>
        </w:rPr>
        <w:t>o</w:t>
      </w:r>
      <w:r>
        <w:rPr>
          <w:i/>
          <w:spacing w:val="-8"/>
          <w:sz w:val="20"/>
        </w:rPr>
        <w:t> </w:t>
      </w:r>
      <w:r>
        <w:rPr>
          <w:i/>
          <w:sz w:val="20"/>
        </w:rPr>
        <w:t>domicilio</w:t>
      </w:r>
      <w:r>
        <w:rPr>
          <w:i/>
          <w:spacing w:val="-8"/>
          <w:sz w:val="20"/>
        </w:rPr>
        <w:t> </w:t>
      </w:r>
      <w:r>
        <w:rPr>
          <w:i/>
          <w:sz w:val="20"/>
        </w:rPr>
        <w:t>en</w:t>
      </w:r>
      <w:r>
        <w:rPr>
          <w:i/>
          <w:spacing w:val="-7"/>
          <w:sz w:val="20"/>
        </w:rPr>
        <w:t> </w:t>
      </w:r>
      <w:r>
        <w:rPr>
          <w:i/>
          <w:sz w:val="20"/>
        </w:rPr>
        <w:t>Guatemala,</w:t>
      </w:r>
      <w:r>
        <w:rPr>
          <w:i/>
          <w:spacing w:val="-7"/>
          <w:sz w:val="20"/>
        </w:rPr>
        <w:t> </w:t>
      </w:r>
      <w:r>
        <w:rPr>
          <w:i/>
          <w:sz w:val="20"/>
        </w:rPr>
        <w:t>un</w:t>
      </w:r>
      <w:r>
        <w:rPr>
          <w:i/>
          <w:spacing w:val="-7"/>
          <w:sz w:val="20"/>
        </w:rPr>
        <w:t> </w:t>
      </w:r>
      <w:r>
        <w:rPr>
          <w:i/>
          <w:sz w:val="20"/>
        </w:rPr>
        <w:t>óptimo</w:t>
      </w:r>
      <w:r>
        <w:rPr>
          <w:i/>
          <w:spacing w:val="-7"/>
          <w:sz w:val="20"/>
        </w:rPr>
        <w:t> </w:t>
      </w:r>
      <w:r>
        <w:rPr>
          <w:i/>
          <w:sz w:val="20"/>
        </w:rPr>
        <w:t>ejercicio</w:t>
      </w:r>
      <w:r>
        <w:rPr>
          <w:i/>
          <w:spacing w:val="-8"/>
          <w:sz w:val="20"/>
        </w:rPr>
        <w:t> </w:t>
      </w:r>
      <w:r>
        <w:rPr>
          <w:i/>
          <w:sz w:val="20"/>
        </w:rPr>
        <w:t>de</w:t>
      </w:r>
      <w:r>
        <w:rPr>
          <w:i/>
          <w:spacing w:val="-6"/>
          <w:sz w:val="20"/>
        </w:rPr>
        <w:t> </w:t>
      </w:r>
      <w:r>
        <w:rPr>
          <w:i/>
          <w:sz w:val="20"/>
        </w:rPr>
        <w:t>esas</w:t>
      </w:r>
      <w:r>
        <w:rPr>
          <w:i/>
          <w:spacing w:val="-7"/>
          <w:sz w:val="20"/>
        </w:rPr>
        <w:t> </w:t>
      </w:r>
      <w:r>
        <w:rPr>
          <w:i/>
          <w:sz w:val="20"/>
        </w:rPr>
        <w:t>facultades</w:t>
      </w:r>
      <w:r>
        <w:rPr>
          <w:i/>
          <w:spacing w:val="-7"/>
          <w:sz w:val="20"/>
        </w:rPr>
        <w:t> </w:t>
      </w:r>
      <w:r>
        <w:rPr>
          <w:i/>
          <w:sz w:val="20"/>
        </w:rPr>
        <w:t>y</w:t>
      </w:r>
      <w:r>
        <w:rPr>
          <w:i/>
          <w:spacing w:val="-7"/>
          <w:sz w:val="20"/>
        </w:rPr>
        <w:t> </w:t>
      </w:r>
      <w:r>
        <w:rPr>
          <w:i/>
          <w:sz w:val="20"/>
        </w:rPr>
        <w:t>un</w:t>
      </w:r>
      <w:r>
        <w:rPr>
          <w:i/>
          <w:sz w:val="20"/>
        </w:rPr>
        <w:t> impecable desempeño</w:t>
      </w:r>
      <w:r>
        <w:rPr>
          <w:sz w:val="20"/>
        </w:rPr>
        <w:t>”</w:t>
      </w:r>
      <w:r>
        <w:rPr>
          <w:position w:val="7"/>
          <w:sz w:val="13"/>
        </w:rPr>
        <w:t>127</w:t>
      </w:r>
      <w:r>
        <w:rPr>
          <w:sz w:val="20"/>
        </w:rPr>
        <w:t>.</w:t>
      </w:r>
    </w:p>
    <w:p>
      <w:pPr>
        <w:pStyle w:val="BodyText"/>
        <w:spacing w:before="10"/>
        <w:rPr>
          <w:sz w:val="19"/>
        </w:rPr>
      </w:pPr>
    </w:p>
    <w:p>
      <w:pPr>
        <w:pStyle w:val="ListParagraph"/>
        <w:numPr>
          <w:ilvl w:val="0"/>
          <w:numId w:val="11"/>
        </w:numPr>
        <w:tabs>
          <w:tab w:pos="841" w:val="left" w:leader="none"/>
        </w:tabs>
        <w:spacing w:line="240" w:lineRule="auto" w:before="0" w:after="0"/>
        <w:ind w:left="120" w:right="120" w:firstLine="0"/>
        <w:jc w:val="both"/>
        <w:rPr>
          <w:sz w:val="20"/>
        </w:rPr>
      </w:pPr>
      <w:r>
        <w:rPr>
          <w:sz w:val="20"/>
        </w:rPr>
        <w:t>Dado que el ordenamiento jurídico de Guatemala está dotado de mecanismos alternativos idóneos para asegurar el ejercicio regular de la actividad notarial que promueven los objetivos de protección de la soberanía y la certeza y seguridad jurídicas</w:t>
      </w:r>
      <w:r>
        <w:rPr>
          <w:spacing w:val="-10"/>
          <w:sz w:val="20"/>
        </w:rPr>
        <w:t> </w:t>
      </w:r>
      <w:r>
        <w:rPr>
          <w:sz w:val="20"/>
        </w:rPr>
        <w:t>sin</w:t>
      </w:r>
      <w:r>
        <w:rPr>
          <w:spacing w:val="-10"/>
          <w:sz w:val="20"/>
        </w:rPr>
        <w:t> </w:t>
      </w:r>
      <w:r>
        <w:rPr>
          <w:sz w:val="20"/>
        </w:rPr>
        <w:t>que,</w:t>
      </w:r>
      <w:r>
        <w:rPr>
          <w:spacing w:val="-10"/>
          <w:sz w:val="20"/>
        </w:rPr>
        <w:t> </w:t>
      </w:r>
      <w:r>
        <w:rPr>
          <w:sz w:val="20"/>
        </w:rPr>
        <w:t>para</w:t>
      </w:r>
      <w:r>
        <w:rPr>
          <w:spacing w:val="-8"/>
          <w:sz w:val="20"/>
        </w:rPr>
        <w:t> </w:t>
      </w:r>
      <w:r>
        <w:rPr>
          <w:sz w:val="20"/>
        </w:rPr>
        <w:t>ello,</w:t>
      </w:r>
      <w:r>
        <w:rPr>
          <w:spacing w:val="-9"/>
          <w:sz w:val="20"/>
        </w:rPr>
        <w:t> </w:t>
      </w:r>
      <w:r>
        <w:rPr>
          <w:sz w:val="20"/>
        </w:rPr>
        <w:t>se</w:t>
      </w:r>
      <w:r>
        <w:rPr>
          <w:spacing w:val="-9"/>
          <w:sz w:val="20"/>
        </w:rPr>
        <w:t> </w:t>
      </w:r>
      <w:r>
        <w:rPr>
          <w:sz w:val="20"/>
        </w:rPr>
        <w:t>requiera</w:t>
      </w:r>
      <w:r>
        <w:rPr>
          <w:spacing w:val="-9"/>
          <w:sz w:val="20"/>
        </w:rPr>
        <w:t> </w:t>
      </w:r>
      <w:r>
        <w:rPr>
          <w:sz w:val="20"/>
        </w:rPr>
        <w:t>distinguir</w:t>
      </w:r>
      <w:r>
        <w:rPr>
          <w:spacing w:val="-12"/>
          <w:sz w:val="20"/>
        </w:rPr>
        <w:t> </w:t>
      </w:r>
      <w:r>
        <w:rPr>
          <w:sz w:val="20"/>
        </w:rPr>
        <w:t>entre</w:t>
      </w:r>
      <w:r>
        <w:rPr>
          <w:spacing w:val="-10"/>
          <w:sz w:val="20"/>
        </w:rPr>
        <w:t> </w:t>
      </w:r>
      <w:r>
        <w:rPr>
          <w:sz w:val="20"/>
        </w:rPr>
        <w:t>nacionales</w:t>
      </w:r>
      <w:r>
        <w:rPr>
          <w:spacing w:val="-10"/>
          <w:sz w:val="20"/>
        </w:rPr>
        <w:t> </w:t>
      </w:r>
      <w:r>
        <w:rPr>
          <w:sz w:val="20"/>
        </w:rPr>
        <w:t>y</w:t>
      </w:r>
      <w:r>
        <w:rPr>
          <w:spacing w:val="-10"/>
          <w:sz w:val="20"/>
        </w:rPr>
        <w:t> </w:t>
      </w:r>
      <w:r>
        <w:rPr>
          <w:sz w:val="20"/>
        </w:rPr>
        <w:t>no</w:t>
      </w:r>
      <w:r>
        <w:rPr>
          <w:spacing w:val="-10"/>
          <w:sz w:val="20"/>
        </w:rPr>
        <w:t> </w:t>
      </w:r>
      <w:r>
        <w:rPr>
          <w:sz w:val="20"/>
        </w:rPr>
        <w:t>nacionales</w:t>
      </w:r>
      <w:r>
        <w:rPr>
          <w:spacing w:val="-12"/>
          <w:sz w:val="20"/>
        </w:rPr>
        <w:t> </w:t>
      </w:r>
      <w:r>
        <w:rPr>
          <w:sz w:val="20"/>
        </w:rPr>
        <w:t>que aspiran a la profesión de notario, debe concluirse que el requisito de nacionalidad guatemalteca no cumple el criterio de necesidad y, por tanto, viola el derecho a la igualdad</w:t>
      </w:r>
      <w:r>
        <w:rPr>
          <w:spacing w:val="-8"/>
          <w:sz w:val="20"/>
        </w:rPr>
        <w:t> </w:t>
      </w:r>
      <w:r>
        <w:rPr>
          <w:sz w:val="20"/>
        </w:rPr>
        <w:t>y</w:t>
      </w:r>
      <w:r>
        <w:rPr>
          <w:spacing w:val="-9"/>
          <w:sz w:val="20"/>
        </w:rPr>
        <w:t> </w:t>
      </w:r>
      <w:r>
        <w:rPr>
          <w:sz w:val="20"/>
        </w:rPr>
        <w:t>a</w:t>
      </w:r>
      <w:r>
        <w:rPr>
          <w:spacing w:val="-7"/>
          <w:sz w:val="20"/>
        </w:rPr>
        <w:t> </w:t>
      </w:r>
      <w:r>
        <w:rPr>
          <w:sz w:val="20"/>
        </w:rPr>
        <w:t>la</w:t>
      </w:r>
      <w:r>
        <w:rPr>
          <w:spacing w:val="-8"/>
          <w:sz w:val="20"/>
        </w:rPr>
        <w:t> </w:t>
      </w:r>
      <w:r>
        <w:rPr>
          <w:sz w:val="20"/>
        </w:rPr>
        <w:t>no</w:t>
      </w:r>
      <w:r>
        <w:rPr>
          <w:spacing w:val="-8"/>
          <w:sz w:val="20"/>
        </w:rPr>
        <w:t> </w:t>
      </w:r>
      <w:r>
        <w:rPr>
          <w:sz w:val="20"/>
        </w:rPr>
        <w:t>discriminación.</w:t>
      </w:r>
      <w:r>
        <w:rPr>
          <w:spacing w:val="-7"/>
          <w:sz w:val="20"/>
        </w:rPr>
        <w:t> </w:t>
      </w:r>
      <w:r>
        <w:rPr>
          <w:sz w:val="20"/>
        </w:rPr>
        <w:t>No</w:t>
      </w:r>
      <w:r>
        <w:rPr>
          <w:spacing w:val="-8"/>
          <w:sz w:val="20"/>
        </w:rPr>
        <w:t> </w:t>
      </w:r>
      <w:r>
        <w:rPr>
          <w:sz w:val="20"/>
        </w:rPr>
        <w:t>obstante,</w:t>
      </w:r>
      <w:r>
        <w:rPr>
          <w:spacing w:val="-5"/>
          <w:sz w:val="20"/>
        </w:rPr>
        <w:t> </w:t>
      </w:r>
      <w:r>
        <w:rPr>
          <w:sz w:val="20"/>
        </w:rPr>
        <w:t>procederé</w:t>
      </w:r>
      <w:r>
        <w:rPr>
          <w:spacing w:val="-8"/>
          <w:sz w:val="20"/>
        </w:rPr>
        <w:t> </w:t>
      </w:r>
      <w:r>
        <w:rPr>
          <w:sz w:val="20"/>
        </w:rPr>
        <w:t>a</w:t>
      </w:r>
      <w:r>
        <w:rPr>
          <w:spacing w:val="-8"/>
          <w:sz w:val="20"/>
        </w:rPr>
        <w:t> </w:t>
      </w:r>
      <w:r>
        <w:rPr>
          <w:sz w:val="20"/>
        </w:rPr>
        <w:t>analizar</w:t>
      </w:r>
      <w:r>
        <w:rPr>
          <w:spacing w:val="-8"/>
          <w:sz w:val="20"/>
        </w:rPr>
        <w:t> </w:t>
      </w:r>
      <w:r>
        <w:rPr>
          <w:sz w:val="20"/>
        </w:rPr>
        <w:t>el</w:t>
      </w:r>
      <w:r>
        <w:rPr>
          <w:spacing w:val="-4"/>
          <w:sz w:val="20"/>
        </w:rPr>
        <w:t> </w:t>
      </w:r>
      <w:r>
        <w:rPr>
          <w:sz w:val="20"/>
        </w:rPr>
        <w:t>último</w:t>
      </w:r>
      <w:r>
        <w:rPr>
          <w:spacing w:val="-9"/>
          <w:sz w:val="20"/>
        </w:rPr>
        <w:t> </w:t>
      </w:r>
      <w:r>
        <w:rPr>
          <w:sz w:val="20"/>
        </w:rPr>
        <w:t>filtro</w:t>
      </w:r>
      <w:r>
        <w:rPr>
          <w:spacing w:val="-10"/>
          <w:sz w:val="20"/>
        </w:rPr>
        <w:t> </w:t>
      </w:r>
      <w:r>
        <w:rPr>
          <w:sz w:val="20"/>
        </w:rPr>
        <w:t>del examen de proporcionalidad, con el fin de agotar los aspectos que hacen desproporcionado el requisito de nacionalidad.</w:t>
      </w:r>
    </w:p>
    <w:p>
      <w:pPr>
        <w:pStyle w:val="BodyText"/>
        <w:spacing w:before="7"/>
        <w:rPr>
          <w:sz w:val="19"/>
        </w:rPr>
      </w:pPr>
    </w:p>
    <w:p>
      <w:pPr>
        <w:pStyle w:val="Heading2"/>
        <w:numPr>
          <w:ilvl w:val="0"/>
          <w:numId w:val="14"/>
        </w:numPr>
        <w:tabs>
          <w:tab w:pos="3001" w:val="left" w:leader="none"/>
        </w:tabs>
        <w:spacing w:line="240" w:lineRule="auto" w:before="1" w:after="0"/>
        <w:ind w:left="3001" w:right="0" w:hanging="360"/>
        <w:jc w:val="left"/>
      </w:pPr>
      <w:r>
        <w:rPr/>
        <w:t>Proporcionalidad</w:t>
      </w:r>
      <w:r>
        <w:rPr>
          <w:spacing w:val="-12"/>
        </w:rPr>
        <w:t> </w:t>
      </w:r>
      <w:r>
        <w:rPr/>
        <w:t>en</w:t>
      </w:r>
      <w:r>
        <w:rPr>
          <w:spacing w:val="-11"/>
        </w:rPr>
        <w:t> </w:t>
      </w:r>
      <w:r>
        <w:rPr/>
        <w:t>sentido</w:t>
      </w:r>
      <w:r>
        <w:rPr>
          <w:spacing w:val="-12"/>
        </w:rPr>
        <w:t> </w:t>
      </w:r>
      <w:r>
        <w:rPr>
          <w:spacing w:val="-2"/>
        </w:rPr>
        <w:t>estricto</w:t>
      </w:r>
    </w:p>
    <w:p>
      <w:pPr>
        <w:pStyle w:val="BodyText"/>
        <w:spacing w:before="1"/>
        <w:rPr>
          <w:b/>
        </w:rPr>
      </w:pPr>
    </w:p>
    <w:p>
      <w:pPr>
        <w:pStyle w:val="ListParagraph"/>
        <w:numPr>
          <w:ilvl w:val="0"/>
          <w:numId w:val="11"/>
        </w:numPr>
        <w:tabs>
          <w:tab w:pos="841" w:val="left" w:leader="none"/>
        </w:tabs>
        <w:spacing w:line="240" w:lineRule="auto" w:before="0" w:after="0"/>
        <w:ind w:left="120" w:right="117" w:firstLine="0"/>
        <w:jc w:val="both"/>
        <w:rPr>
          <w:i/>
          <w:sz w:val="20"/>
        </w:rPr>
      </w:pPr>
      <w:r>
        <w:rPr>
          <w:sz w:val="20"/>
        </w:rPr>
        <w:t>Sobre el último filtro del examen, la Corte IDH ya ha alegado que “[</w:t>
      </w:r>
      <w:r>
        <w:rPr>
          <w:i/>
          <w:sz w:val="20"/>
        </w:rPr>
        <w:t>e</w:t>
      </w:r>
      <w:r>
        <w:rPr>
          <w:sz w:val="20"/>
        </w:rPr>
        <w:t>]</w:t>
      </w:r>
      <w:r>
        <w:rPr>
          <w:i/>
          <w:sz w:val="20"/>
        </w:rPr>
        <w:t>n este</w:t>
      </w:r>
      <w:r>
        <w:rPr>
          <w:i/>
          <w:sz w:val="20"/>
        </w:rPr>
        <w:t> paso del análisis se considera si la restricción resulta estrictamente proporcional, de tal</w:t>
      </w:r>
      <w:r>
        <w:rPr>
          <w:i/>
          <w:spacing w:val="-13"/>
          <w:sz w:val="20"/>
        </w:rPr>
        <w:t> </w:t>
      </w:r>
      <w:r>
        <w:rPr>
          <w:i/>
          <w:sz w:val="20"/>
        </w:rPr>
        <w:t>forma</w:t>
      </w:r>
      <w:r>
        <w:rPr>
          <w:i/>
          <w:spacing w:val="-11"/>
          <w:sz w:val="20"/>
        </w:rPr>
        <w:t> </w:t>
      </w:r>
      <w:r>
        <w:rPr>
          <w:i/>
          <w:sz w:val="20"/>
        </w:rPr>
        <w:t>que</w:t>
      </w:r>
      <w:r>
        <w:rPr>
          <w:i/>
          <w:spacing w:val="-13"/>
          <w:sz w:val="20"/>
        </w:rPr>
        <w:t> </w:t>
      </w:r>
      <w:r>
        <w:rPr>
          <w:i/>
          <w:sz w:val="20"/>
        </w:rPr>
        <w:t>el</w:t>
      </w:r>
      <w:r>
        <w:rPr>
          <w:i/>
          <w:spacing w:val="-14"/>
          <w:sz w:val="20"/>
        </w:rPr>
        <w:t> </w:t>
      </w:r>
      <w:r>
        <w:rPr>
          <w:i/>
          <w:sz w:val="20"/>
        </w:rPr>
        <w:t>sacrificio</w:t>
      </w:r>
      <w:r>
        <w:rPr>
          <w:i/>
          <w:spacing w:val="-15"/>
          <w:sz w:val="20"/>
        </w:rPr>
        <w:t> </w:t>
      </w:r>
      <w:r>
        <w:rPr>
          <w:i/>
          <w:sz w:val="20"/>
        </w:rPr>
        <w:t>inherente</w:t>
      </w:r>
      <w:r>
        <w:rPr>
          <w:i/>
          <w:spacing w:val="-15"/>
          <w:sz w:val="20"/>
        </w:rPr>
        <w:t> </w:t>
      </w:r>
      <w:r>
        <w:rPr>
          <w:i/>
          <w:sz w:val="20"/>
        </w:rPr>
        <w:t>a</w:t>
      </w:r>
      <w:r>
        <w:rPr>
          <w:i/>
          <w:spacing w:val="-13"/>
          <w:sz w:val="20"/>
        </w:rPr>
        <w:t> </w:t>
      </w:r>
      <w:r>
        <w:rPr>
          <w:i/>
          <w:sz w:val="20"/>
        </w:rPr>
        <w:t>aquélla</w:t>
      </w:r>
      <w:r>
        <w:rPr>
          <w:i/>
          <w:spacing w:val="-13"/>
          <w:sz w:val="20"/>
        </w:rPr>
        <w:t> </w:t>
      </w:r>
      <w:r>
        <w:rPr>
          <w:i/>
          <w:sz w:val="20"/>
        </w:rPr>
        <w:t>no</w:t>
      </w:r>
      <w:r>
        <w:rPr>
          <w:i/>
          <w:spacing w:val="-13"/>
          <w:sz w:val="20"/>
        </w:rPr>
        <w:t> </w:t>
      </w:r>
      <w:r>
        <w:rPr>
          <w:i/>
          <w:sz w:val="20"/>
        </w:rPr>
        <w:t>resulte</w:t>
      </w:r>
      <w:r>
        <w:rPr>
          <w:i/>
          <w:spacing w:val="-13"/>
          <w:sz w:val="20"/>
        </w:rPr>
        <w:t> </w:t>
      </w:r>
      <w:r>
        <w:rPr>
          <w:i/>
          <w:sz w:val="20"/>
        </w:rPr>
        <w:t>exagerado</w:t>
      </w:r>
      <w:r>
        <w:rPr>
          <w:i/>
          <w:spacing w:val="-13"/>
          <w:sz w:val="20"/>
        </w:rPr>
        <w:t> </w:t>
      </w:r>
      <w:r>
        <w:rPr>
          <w:i/>
          <w:sz w:val="20"/>
        </w:rPr>
        <w:t>o</w:t>
      </w:r>
      <w:r>
        <w:rPr>
          <w:i/>
          <w:spacing w:val="-15"/>
          <w:sz w:val="20"/>
        </w:rPr>
        <w:t> </w:t>
      </w:r>
      <w:r>
        <w:rPr>
          <w:i/>
          <w:sz w:val="20"/>
        </w:rPr>
        <w:t>desmedido</w:t>
      </w:r>
      <w:r>
        <w:rPr>
          <w:i/>
          <w:spacing w:val="-15"/>
          <w:sz w:val="20"/>
        </w:rPr>
        <w:t> </w:t>
      </w:r>
      <w:r>
        <w:rPr>
          <w:i/>
          <w:sz w:val="20"/>
        </w:rPr>
        <w:t>frente a las ventajas que</w:t>
      </w:r>
      <w:r>
        <w:rPr>
          <w:i/>
          <w:spacing w:val="-1"/>
          <w:sz w:val="20"/>
        </w:rPr>
        <w:t> </w:t>
      </w:r>
      <w:r>
        <w:rPr>
          <w:i/>
          <w:sz w:val="20"/>
        </w:rPr>
        <w:t>se obtienen mediante</w:t>
      </w:r>
      <w:r>
        <w:rPr>
          <w:i/>
          <w:spacing w:val="-1"/>
          <w:sz w:val="20"/>
        </w:rPr>
        <w:t> </w:t>
      </w:r>
      <w:r>
        <w:rPr>
          <w:i/>
          <w:sz w:val="20"/>
        </w:rPr>
        <w:t>tal limitación</w:t>
      </w:r>
      <w:r>
        <w:rPr>
          <w:sz w:val="20"/>
        </w:rPr>
        <w:t>”</w:t>
      </w:r>
      <w:r>
        <w:rPr>
          <w:position w:val="7"/>
          <w:sz w:val="13"/>
        </w:rPr>
        <w:t>128</w:t>
      </w:r>
      <w:r>
        <w:rPr>
          <w:spacing w:val="24"/>
          <w:position w:val="7"/>
          <w:sz w:val="13"/>
        </w:rPr>
        <w:t> </w:t>
      </w:r>
      <w:r>
        <w:rPr>
          <w:sz w:val="20"/>
        </w:rPr>
        <w:t>e</w:t>
      </w:r>
      <w:r>
        <w:rPr>
          <w:spacing w:val="-1"/>
          <w:sz w:val="20"/>
        </w:rPr>
        <w:t> </w:t>
      </w:r>
      <w:r>
        <w:rPr>
          <w:sz w:val="20"/>
        </w:rPr>
        <w:t>que </w:t>
      </w:r>
      <w:r>
        <w:rPr>
          <w:i/>
          <w:sz w:val="20"/>
        </w:rPr>
        <w:t>“</w:t>
      </w:r>
      <w:r>
        <w:rPr>
          <w:sz w:val="20"/>
        </w:rPr>
        <w:t>[</w:t>
      </w:r>
      <w:r>
        <w:rPr>
          <w:i/>
          <w:sz w:val="20"/>
        </w:rPr>
        <w:t>p</w:t>
      </w:r>
      <w:r>
        <w:rPr>
          <w:sz w:val="20"/>
        </w:rPr>
        <w:t>]</w:t>
      </w:r>
      <w:r>
        <w:rPr>
          <w:i/>
          <w:sz w:val="20"/>
        </w:rPr>
        <w:t>ara efectuar esta</w:t>
      </w:r>
      <w:r>
        <w:rPr>
          <w:i/>
          <w:sz w:val="20"/>
        </w:rPr>
        <w:t> ponderación se</w:t>
      </w:r>
      <w:r>
        <w:rPr>
          <w:i/>
          <w:spacing w:val="-3"/>
          <w:sz w:val="20"/>
        </w:rPr>
        <w:t> </w:t>
      </w:r>
      <w:r>
        <w:rPr>
          <w:i/>
          <w:sz w:val="20"/>
        </w:rPr>
        <w:t>debe</w:t>
      </w:r>
      <w:r>
        <w:rPr>
          <w:i/>
          <w:spacing w:val="-2"/>
          <w:sz w:val="20"/>
        </w:rPr>
        <w:t> </w:t>
      </w:r>
      <w:r>
        <w:rPr>
          <w:i/>
          <w:sz w:val="20"/>
        </w:rPr>
        <w:t>analizar</w:t>
      </w:r>
      <w:r>
        <w:rPr>
          <w:i/>
          <w:spacing w:val="-2"/>
          <w:sz w:val="20"/>
        </w:rPr>
        <w:t> </w:t>
      </w:r>
      <w:r>
        <w:rPr>
          <w:i/>
          <w:sz w:val="20"/>
        </w:rPr>
        <w:t>i)</w:t>
      </w:r>
      <w:r>
        <w:rPr>
          <w:i/>
          <w:spacing w:val="-1"/>
          <w:sz w:val="20"/>
        </w:rPr>
        <w:t> </w:t>
      </w:r>
      <w:r>
        <w:rPr>
          <w:i/>
          <w:sz w:val="20"/>
        </w:rPr>
        <w:t>el</w:t>
      </w:r>
      <w:r>
        <w:rPr>
          <w:i/>
          <w:spacing w:val="-1"/>
          <w:sz w:val="20"/>
        </w:rPr>
        <w:t> </w:t>
      </w:r>
      <w:r>
        <w:rPr>
          <w:i/>
          <w:sz w:val="20"/>
        </w:rPr>
        <w:t>grado</w:t>
      </w:r>
      <w:r>
        <w:rPr>
          <w:i/>
          <w:spacing w:val="-2"/>
          <w:sz w:val="20"/>
        </w:rPr>
        <w:t> </w:t>
      </w:r>
      <w:r>
        <w:rPr>
          <w:i/>
          <w:sz w:val="20"/>
        </w:rPr>
        <w:t>de afectación de</w:t>
      </w:r>
      <w:r>
        <w:rPr>
          <w:i/>
          <w:spacing w:val="-2"/>
          <w:sz w:val="20"/>
        </w:rPr>
        <w:t> </w:t>
      </w:r>
      <w:r>
        <w:rPr>
          <w:i/>
          <w:sz w:val="20"/>
        </w:rPr>
        <w:t>uno de</w:t>
      </w:r>
      <w:r>
        <w:rPr>
          <w:i/>
          <w:spacing w:val="-2"/>
          <w:sz w:val="20"/>
        </w:rPr>
        <w:t> </w:t>
      </w:r>
      <w:r>
        <w:rPr>
          <w:i/>
          <w:sz w:val="20"/>
        </w:rPr>
        <w:t>los</w:t>
      </w:r>
      <w:r>
        <w:rPr>
          <w:i/>
          <w:spacing w:val="-1"/>
          <w:sz w:val="20"/>
        </w:rPr>
        <w:t> </w:t>
      </w:r>
      <w:r>
        <w:rPr>
          <w:i/>
          <w:sz w:val="20"/>
        </w:rPr>
        <w:t>bienes en juego, determinando</w:t>
      </w:r>
      <w:r>
        <w:rPr>
          <w:i/>
          <w:spacing w:val="-4"/>
          <w:sz w:val="20"/>
        </w:rPr>
        <w:t> </w:t>
      </w:r>
      <w:r>
        <w:rPr>
          <w:i/>
          <w:sz w:val="20"/>
        </w:rPr>
        <w:t>si</w:t>
      </w:r>
      <w:r>
        <w:rPr>
          <w:i/>
          <w:spacing w:val="-2"/>
          <w:sz w:val="20"/>
        </w:rPr>
        <w:t> </w:t>
      </w:r>
      <w:r>
        <w:rPr>
          <w:i/>
          <w:sz w:val="20"/>
        </w:rPr>
        <w:t>la</w:t>
      </w:r>
      <w:r>
        <w:rPr>
          <w:i/>
          <w:spacing w:val="1"/>
          <w:sz w:val="20"/>
        </w:rPr>
        <w:t> </w:t>
      </w:r>
      <w:r>
        <w:rPr>
          <w:i/>
          <w:sz w:val="20"/>
        </w:rPr>
        <w:t>intensidad</w:t>
      </w:r>
      <w:r>
        <w:rPr>
          <w:i/>
          <w:spacing w:val="-2"/>
          <w:sz w:val="20"/>
        </w:rPr>
        <w:t> </w:t>
      </w:r>
      <w:r>
        <w:rPr>
          <w:i/>
          <w:sz w:val="20"/>
        </w:rPr>
        <w:t>de</w:t>
      </w:r>
      <w:r>
        <w:rPr>
          <w:i/>
          <w:spacing w:val="-3"/>
          <w:sz w:val="20"/>
        </w:rPr>
        <w:t> </w:t>
      </w:r>
      <w:r>
        <w:rPr>
          <w:i/>
          <w:sz w:val="20"/>
        </w:rPr>
        <w:t>dicha</w:t>
      </w:r>
      <w:r>
        <w:rPr>
          <w:i/>
          <w:spacing w:val="-2"/>
          <w:sz w:val="20"/>
        </w:rPr>
        <w:t> </w:t>
      </w:r>
      <w:r>
        <w:rPr>
          <w:i/>
          <w:sz w:val="20"/>
        </w:rPr>
        <w:t>afectación</w:t>
      </w:r>
      <w:r>
        <w:rPr>
          <w:i/>
          <w:spacing w:val="-1"/>
          <w:sz w:val="20"/>
        </w:rPr>
        <w:t> </w:t>
      </w:r>
      <w:r>
        <w:rPr>
          <w:i/>
          <w:sz w:val="20"/>
        </w:rPr>
        <w:t>fue</w:t>
      </w:r>
      <w:r>
        <w:rPr>
          <w:i/>
          <w:spacing w:val="-1"/>
          <w:sz w:val="20"/>
        </w:rPr>
        <w:t> </w:t>
      </w:r>
      <w:r>
        <w:rPr>
          <w:i/>
          <w:sz w:val="20"/>
        </w:rPr>
        <w:t>grave,</w:t>
      </w:r>
      <w:r>
        <w:rPr>
          <w:i/>
          <w:spacing w:val="-3"/>
          <w:sz w:val="20"/>
        </w:rPr>
        <w:t> </w:t>
      </w:r>
      <w:r>
        <w:rPr>
          <w:i/>
          <w:sz w:val="20"/>
        </w:rPr>
        <w:t>intermedia</w:t>
      </w:r>
      <w:r>
        <w:rPr>
          <w:i/>
          <w:spacing w:val="-1"/>
          <w:sz w:val="20"/>
        </w:rPr>
        <w:t> </w:t>
      </w:r>
      <w:r>
        <w:rPr>
          <w:i/>
          <w:sz w:val="20"/>
        </w:rPr>
        <w:t>o</w:t>
      </w:r>
      <w:r>
        <w:rPr>
          <w:i/>
          <w:spacing w:val="-4"/>
          <w:sz w:val="20"/>
        </w:rPr>
        <w:t> </w:t>
      </w:r>
      <w:r>
        <w:rPr>
          <w:i/>
          <w:spacing w:val="-2"/>
          <w:sz w:val="20"/>
        </w:rPr>
        <w:t>moderada;</w:t>
      </w:r>
    </w:p>
    <w:p>
      <w:pPr>
        <w:spacing w:before="0"/>
        <w:ind w:left="120" w:right="119" w:firstLine="0"/>
        <w:jc w:val="both"/>
        <w:rPr>
          <w:sz w:val="20"/>
        </w:rPr>
      </w:pPr>
      <w:r>
        <w:rPr>
          <w:i/>
          <w:sz w:val="20"/>
        </w:rPr>
        <w:t>ii) la importancia de la satisfacción del bien contrario, y iii) si la satisfacción de éste</w:t>
      </w:r>
      <w:r>
        <w:rPr>
          <w:i/>
          <w:sz w:val="20"/>
        </w:rPr>
        <w:t> justifica la restricción del otro</w:t>
      </w:r>
      <w:r>
        <w:rPr>
          <w:sz w:val="20"/>
        </w:rPr>
        <w:t>”</w:t>
      </w:r>
      <w:r>
        <w:rPr>
          <w:position w:val="7"/>
          <w:sz w:val="13"/>
        </w:rPr>
        <w:t>129</w:t>
      </w:r>
      <w:r>
        <w:rPr>
          <w:sz w:val="20"/>
        </w:rPr>
        <w:t>.</w:t>
      </w:r>
    </w:p>
    <w:p>
      <w:pPr>
        <w:pStyle w:val="BodyText"/>
        <w:spacing w:before="11"/>
        <w:rPr>
          <w:sz w:val="19"/>
        </w:rPr>
      </w:pPr>
    </w:p>
    <w:p>
      <w:pPr>
        <w:pStyle w:val="ListParagraph"/>
        <w:numPr>
          <w:ilvl w:val="0"/>
          <w:numId w:val="11"/>
        </w:numPr>
        <w:tabs>
          <w:tab w:pos="841" w:val="left" w:leader="none"/>
        </w:tabs>
        <w:spacing w:line="240" w:lineRule="auto" w:before="0" w:after="0"/>
        <w:ind w:left="120" w:right="118" w:firstLine="0"/>
        <w:jc w:val="both"/>
        <w:rPr>
          <w:sz w:val="20"/>
        </w:rPr>
      </w:pPr>
      <w:r>
        <w:rPr>
          <w:sz w:val="20"/>
        </w:rPr>
        <w:t>Propongo, en esta línea, una abstracción hipotética del incumplimiento de las dos etapas anteriores del examen para evaluar, de forma más detallada, la proporcionalidad en sentido estricto respecto del primer criterio invocado en el precedente</w:t>
      </w:r>
      <w:r>
        <w:rPr>
          <w:spacing w:val="-5"/>
          <w:sz w:val="20"/>
        </w:rPr>
        <w:t> </w:t>
      </w:r>
      <w:r>
        <w:rPr>
          <w:sz w:val="20"/>
        </w:rPr>
        <w:t>citado</w:t>
      </w:r>
      <w:r>
        <w:rPr>
          <w:spacing w:val="-4"/>
          <w:sz w:val="20"/>
        </w:rPr>
        <w:t> </w:t>
      </w:r>
      <w:r>
        <w:rPr>
          <w:sz w:val="20"/>
        </w:rPr>
        <w:t>en</w:t>
      </w:r>
      <w:r>
        <w:rPr>
          <w:spacing w:val="-3"/>
          <w:sz w:val="20"/>
        </w:rPr>
        <w:t> </w:t>
      </w:r>
      <w:r>
        <w:rPr>
          <w:sz w:val="20"/>
        </w:rPr>
        <w:t>el</w:t>
      </w:r>
      <w:r>
        <w:rPr>
          <w:spacing w:val="-3"/>
          <w:sz w:val="20"/>
        </w:rPr>
        <w:t> </w:t>
      </w:r>
      <w:r>
        <w:rPr>
          <w:sz w:val="20"/>
        </w:rPr>
        <w:t>párrafo</w:t>
      </w:r>
      <w:r>
        <w:rPr>
          <w:spacing w:val="-8"/>
          <w:sz w:val="20"/>
        </w:rPr>
        <w:t> </w:t>
      </w:r>
      <w:r>
        <w:rPr>
          <w:sz w:val="20"/>
        </w:rPr>
        <w:t>anterior,</w:t>
      </w:r>
      <w:r>
        <w:rPr>
          <w:spacing w:val="-5"/>
          <w:sz w:val="20"/>
        </w:rPr>
        <w:t> </w:t>
      </w:r>
      <w:r>
        <w:rPr>
          <w:sz w:val="20"/>
        </w:rPr>
        <w:t>esto</w:t>
      </w:r>
      <w:r>
        <w:rPr>
          <w:spacing w:val="-5"/>
          <w:sz w:val="20"/>
        </w:rPr>
        <w:t> </w:t>
      </w:r>
      <w:r>
        <w:rPr>
          <w:sz w:val="20"/>
        </w:rPr>
        <w:t>es,</w:t>
      </w:r>
      <w:r>
        <w:rPr>
          <w:spacing w:val="-7"/>
          <w:sz w:val="20"/>
        </w:rPr>
        <w:t> </w:t>
      </w:r>
      <w:r>
        <w:rPr>
          <w:sz w:val="20"/>
        </w:rPr>
        <w:t>el</w:t>
      </w:r>
      <w:r>
        <w:rPr>
          <w:spacing w:val="-6"/>
          <w:sz w:val="20"/>
        </w:rPr>
        <w:t> </w:t>
      </w:r>
      <w:r>
        <w:rPr>
          <w:sz w:val="20"/>
        </w:rPr>
        <w:t>grado</w:t>
      </w:r>
      <w:r>
        <w:rPr>
          <w:spacing w:val="-8"/>
          <w:sz w:val="20"/>
        </w:rPr>
        <w:t> </w:t>
      </w:r>
      <w:r>
        <w:rPr>
          <w:sz w:val="20"/>
        </w:rPr>
        <w:t>de</w:t>
      </w:r>
      <w:r>
        <w:rPr>
          <w:spacing w:val="-6"/>
          <w:sz w:val="20"/>
        </w:rPr>
        <w:t> </w:t>
      </w:r>
      <w:r>
        <w:rPr>
          <w:sz w:val="20"/>
        </w:rPr>
        <w:t>afectación</w:t>
      </w:r>
      <w:r>
        <w:rPr>
          <w:spacing w:val="-3"/>
          <w:sz w:val="20"/>
        </w:rPr>
        <w:t> </w:t>
      </w:r>
      <w:r>
        <w:rPr>
          <w:sz w:val="20"/>
        </w:rPr>
        <w:t>del</w:t>
      </w:r>
      <w:r>
        <w:rPr>
          <w:spacing w:val="-6"/>
          <w:sz w:val="20"/>
        </w:rPr>
        <w:t> </w:t>
      </w:r>
      <w:r>
        <w:rPr>
          <w:sz w:val="20"/>
        </w:rPr>
        <w:t>derecho</w:t>
      </w:r>
      <w:r>
        <w:rPr>
          <w:spacing w:val="-5"/>
          <w:sz w:val="20"/>
        </w:rPr>
        <w:t> </w:t>
      </w:r>
      <w:r>
        <w:rPr>
          <w:sz w:val="20"/>
        </w:rPr>
        <w:t>a la igualdad y no discriminación.</w:t>
      </w:r>
    </w:p>
    <w:p>
      <w:pPr>
        <w:pStyle w:val="BodyText"/>
        <w:spacing w:before="9"/>
        <w:rPr>
          <w:sz w:val="19"/>
        </w:rPr>
      </w:pPr>
    </w:p>
    <w:p>
      <w:pPr>
        <w:pStyle w:val="ListParagraph"/>
        <w:numPr>
          <w:ilvl w:val="0"/>
          <w:numId w:val="11"/>
        </w:numPr>
        <w:tabs>
          <w:tab w:pos="841" w:val="left" w:leader="none"/>
        </w:tabs>
        <w:spacing w:line="240" w:lineRule="auto" w:before="0" w:after="0"/>
        <w:ind w:left="120" w:right="115" w:firstLine="0"/>
        <w:jc w:val="both"/>
        <w:rPr>
          <w:sz w:val="20"/>
        </w:rPr>
      </w:pPr>
      <w:r>
        <w:rPr>
          <w:sz w:val="20"/>
        </w:rPr>
        <w:t>Según los argumentos esgrimidos por el Estado, no existiría impedimento absoluto para el ejercicio de la función notarial por parte de los no nacionales, en la medida</w:t>
      </w:r>
      <w:r>
        <w:rPr>
          <w:spacing w:val="-11"/>
          <w:sz w:val="20"/>
        </w:rPr>
        <w:t> </w:t>
      </w:r>
      <w:r>
        <w:rPr>
          <w:sz w:val="20"/>
        </w:rPr>
        <w:t>en</w:t>
      </w:r>
      <w:r>
        <w:rPr>
          <w:spacing w:val="-10"/>
          <w:sz w:val="20"/>
        </w:rPr>
        <w:t> </w:t>
      </w:r>
      <w:r>
        <w:rPr>
          <w:sz w:val="20"/>
        </w:rPr>
        <w:t>que</w:t>
      </w:r>
      <w:r>
        <w:rPr>
          <w:spacing w:val="-10"/>
          <w:sz w:val="20"/>
        </w:rPr>
        <w:t> </w:t>
      </w:r>
      <w:r>
        <w:rPr>
          <w:sz w:val="20"/>
        </w:rPr>
        <w:t>el</w:t>
      </w:r>
      <w:r>
        <w:rPr>
          <w:spacing w:val="-11"/>
          <w:sz w:val="20"/>
        </w:rPr>
        <w:t> </w:t>
      </w:r>
      <w:r>
        <w:rPr>
          <w:sz w:val="20"/>
        </w:rPr>
        <w:t>ordenamiento</w:t>
      </w:r>
      <w:r>
        <w:rPr>
          <w:spacing w:val="-12"/>
          <w:sz w:val="20"/>
        </w:rPr>
        <w:t> </w:t>
      </w:r>
      <w:r>
        <w:rPr>
          <w:sz w:val="20"/>
        </w:rPr>
        <w:t>jurídico</w:t>
      </w:r>
      <w:r>
        <w:rPr>
          <w:spacing w:val="-13"/>
          <w:sz w:val="20"/>
        </w:rPr>
        <w:t> </w:t>
      </w:r>
      <w:r>
        <w:rPr>
          <w:sz w:val="20"/>
        </w:rPr>
        <w:t>les</w:t>
      </w:r>
      <w:r>
        <w:rPr>
          <w:spacing w:val="-12"/>
          <w:sz w:val="20"/>
        </w:rPr>
        <w:t> </w:t>
      </w:r>
      <w:r>
        <w:rPr>
          <w:sz w:val="20"/>
        </w:rPr>
        <w:t>permite</w:t>
      </w:r>
      <w:r>
        <w:rPr>
          <w:spacing w:val="-13"/>
          <w:sz w:val="20"/>
        </w:rPr>
        <w:t> </w:t>
      </w:r>
      <w:r>
        <w:rPr>
          <w:sz w:val="20"/>
        </w:rPr>
        <w:t>naturalizarse,</w:t>
      </w:r>
      <w:r>
        <w:rPr>
          <w:spacing w:val="-12"/>
          <w:sz w:val="20"/>
        </w:rPr>
        <w:t> </w:t>
      </w:r>
      <w:r>
        <w:rPr>
          <w:sz w:val="20"/>
        </w:rPr>
        <w:t>y</w:t>
      </w:r>
      <w:r>
        <w:rPr>
          <w:spacing w:val="-12"/>
          <w:sz w:val="20"/>
        </w:rPr>
        <w:t> </w:t>
      </w:r>
      <w:r>
        <w:rPr>
          <w:sz w:val="20"/>
        </w:rPr>
        <w:t>los</w:t>
      </w:r>
      <w:r>
        <w:rPr>
          <w:spacing w:val="-10"/>
          <w:sz w:val="20"/>
        </w:rPr>
        <w:t> </w:t>
      </w:r>
      <w:r>
        <w:rPr>
          <w:sz w:val="20"/>
        </w:rPr>
        <w:t>guatemaltecos naturalizados cumplen con el requisito de nacionalidad exigido por el artículo 2° del Código Notarial. En Guatemala, por regla general, la adquisición de la nacionalidad guatemalteca requiere </w:t>
      </w:r>
      <w:r>
        <w:rPr>
          <w:b/>
          <w:sz w:val="20"/>
        </w:rPr>
        <w:t>la renuncia de la nacionalidad originaria</w:t>
      </w:r>
      <w:r>
        <w:rPr>
          <w:sz w:val="20"/>
        </w:rPr>
        <w:t>, en los términos del</w:t>
      </w:r>
      <w:r>
        <w:rPr>
          <w:spacing w:val="-10"/>
          <w:sz w:val="20"/>
        </w:rPr>
        <w:t> </w:t>
      </w:r>
      <w:r>
        <w:rPr>
          <w:sz w:val="20"/>
        </w:rPr>
        <w:t>artículo</w:t>
      </w:r>
      <w:r>
        <w:rPr>
          <w:spacing w:val="-11"/>
          <w:sz w:val="20"/>
        </w:rPr>
        <w:t> </w:t>
      </w:r>
      <w:r>
        <w:rPr>
          <w:sz w:val="20"/>
        </w:rPr>
        <w:t>146</w:t>
      </w:r>
      <w:r>
        <w:rPr>
          <w:spacing w:val="-8"/>
          <w:sz w:val="20"/>
        </w:rPr>
        <w:t> </w:t>
      </w:r>
      <w:r>
        <w:rPr>
          <w:sz w:val="20"/>
        </w:rPr>
        <w:t>de</w:t>
      </w:r>
      <w:r>
        <w:rPr>
          <w:spacing w:val="-9"/>
          <w:sz w:val="20"/>
        </w:rPr>
        <w:t> </w:t>
      </w:r>
      <w:r>
        <w:rPr>
          <w:sz w:val="20"/>
        </w:rPr>
        <w:t>la</w:t>
      </w:r>
      <w:r>
        <w:rPr>
          <w:spacing w:val="-10"/>
          <w:sz w:val="20"/>
        </w:rPr>
        <w:t> </w:t>
      </w:r>
      <w:r>
        <w:rPr>
          <w:sz w:val="20"/>
        </w:rPr>
        <w:t>Constitución</w:t>
      </w:r>
      <w:r>
        <w:rPr>
          <w:spacing w:val="-10"/>
          <w:sz w:val="20"/>
        </w:rPr>
        <w:t> </w:t>
      </w:r>
      <w:r>
        <w:rPr>
          <w:sz w:val="20"/>
        </w:rPr>
        <w:t>nacional</w:t>
      </w:r>
      <w:r>
        <w:rPr>
          <w:spacing w:val="-7"/>
          <w:sz w:val="20"/>
        </w:rPr>
        <w:t> </w:t>
      </w:r>
      <w:r>
        <w:rPr>
          <w:sz w:val="20"/>
        </w:rPr>
        <w:t>y</w:t>
      </w:r>
      <w:r>
        <w:rPr>
          <w:spacing w:val="-11"/>
          <w:sz w:val="20"/>
        </w:rPr>
        <w:t> </w:t>
      </w:r>
      <w:r>
        <w:rPr>
          <w:sz w:val="20"/>
        </w:rPr>
        <w:t>del</w:t>
      </w:r>
      <w:r>
        <w:rPr>
          <w:spacing w:val="-10"/>
          <w:sz w:val="20"/>
        </w:rPr>
        <w:t> </w:t>
      </w:r>
      <w:r>
        <w:rPr>
          <w:sz w:val="20"/>
        </w:rPr>
        <w:t>artículo</w:t>
      </w:r>
      <w:r>
        <w:rPr>
          <w:spacing w:val="-9"/>
          <w:sz w:val="20"/>
        </w:rPr>
        <w:t> </w:t>
      </w:r>
      <w:r>
        <w:rPr>
          <w:sz w:val="20"/>
        </w:rPr>
        <w:t>37</w:t>
      </w:r>
      <w:r>
        <w:rPr>
          <w:spacing w:val="-10"/>
          <w:sz w:val="20"/>
        </w:rPr>
        <w:t> </w:t>
      </w:r>
      <w:r>
        <w:rPr>
          <w:sz w:val="20"/>
        </w:rPr>
        <w:t>de</w:t>
      </w:r>
      <w:r>
        <w:rPr>
          <w:spacing w:val="-12"/>
          <w:sz w:val="20"/>
        </w:rPr>
        <w:t> </w:t>
      </w:r>
      <w:r>
        <w:rPr>
          <w:sz w:val="20"/>
        </w:rPr>
        <w:t>la</w:t>
      </w:r>
      <w:r>
        <w:rPr>
          <w:spacing w:val="-7"/>
          <w:sz w:val="20"/>
        </w:rPr>
        <w:t> </w:t>
      </w:r>
      <w:r>
        <w:rPr>
          <w:sz w:val="20"/>
        </w:rPr>
        <w:t>Ley</w:t>
      </w:r>
      <w:r>
        <w:rPr>
          <w:spacing w:val="-11"/>
          <w:sz w:val="20"/>
        </w:rPr>
        <w:t> </w:t>
      </w:r>
      <w:r>
        <w:rPr>
          <w:sz w:val="20"/>
        </w:rPr>
        <w:t>de</w:t>
      </w:r>
      <w:r>
        <w:rPr>
          <w:spacing w:val="-9"/>
          <w:sz w:val="20"/>
        </w:rPr>
        <w:t> </w:t>
      </w:r>
      <w:r>
        <w:rPr>
          <w:sz w:val="20"/>
        </w:rPr>
        <w:t>Nacionalidad. Recuerdo que el derecho a la igualdad y a la no discriminación es esencial para la garantía de otros derechos humanos y que hay inextricable relación entre </w:t>
      </w:r>
      <w:r>
        <w:rPr>
          <w:b/>
          <w:sz w:val="20"/>
        </w:rPr>
        <w:t>la nacionalidad y la identidad de un individuo</w:t>
      </w:r>
      <w:r>
        <w:rPr>
          <w:sz w:val="20"/>
        </w:rPr>
        <w:t>. Como tal, condicionar el ejercicio profesional</w:t>
      </w:r>
      <w:r>
        <w:rPr>
          <w:spacing w:val="52"/>
          <w:w w:val="150"/>
          <w:sz w:val="20"/>
        </w:rPr>
        <w:t> </w:t>
      </w:r>
      <w:r>
        <w:rPr>
          <w:sz w:val="20"/>
        </w:rPr>
        <w:t>a</w:t>
      </w:r>
      <w:r>
        <w:rPr>
          <w:spacing w:val="52"/>
          <w:w w:val="150"/>
          <w:sz w:val="20"/>
        </w:rPr>
        <w:t> </w:t>
      </w:r>
      <w:r>
        <w:rPr>
          <w:sz w:val="20"/>
        </w:rPr>
        <w:t>la</w:t>
      </w:r>
      <w:r>
        <w:rPr>
          <w:spacing w:val="51"/>
          <w:w w:val="150"/>
          <w:sz w:val="20"/>
        </w:rPr>
        <w:t> </w:t>
      </w:r>
      <w:r>
        <w:rPr>
          <w:sz w:val="20"/>
        </w:rPr>
        <w:t>renuncia</w:t>
      </w:r>
      <w:r>
        <w:rPr>
          <w:spacing w:val="53"/>
          <w:w w:val="150"/>
          <w:sz w:val="20"/>
        </w:rPr>
        <w:t> </w:t>
      </w:r>
      <w:r>
        <w:rPr>
          <w:sz w:val="20"/>
        </w:rPr>
        <w:t>a</w:t>
      </w:r>
      <w:r>
        <w:rPr>
          <w:spacing w:val="52"/>
          <w:w w:val="150"/>
          <w:sz w:val="20"/>
        </w:rPr>
        <w:t> </w:t>
      </w:r>
      <w:r>
        <w:rPr>
          <w:sz w:val="20"/>
        </w:rPr>
        <w:t>la</w:t>
      </w:r>
      <w:r>
        <w:rPr>
          <w:spacing w:val="51"/>
          <w:w w:val="150"/>
          <w:sz w:val="20"/>
        </w:rPr>
        <w:t> </w:t>
      </w:r>
      <w:r>
        <w:rPr>
          <w:sz w:val="20"/>
        </w:rPr>
        <w:t>nacionalidad</w:t>
      </w:r>
      <w:r>
        <w:rPr>
          <w:spacing w:val="53"/>
          <w:w w:val="150"/>
          <w:sz w:val="20"/>
        </w:rPr>
        <w:t> </w:t>
      </w:r>
      <w:r>
        <w:rPr>
          <w:sz w:val="20"/>
        </w:rPr>
        <w:t>de</w:t>
      </w:r>
      <w:r>
        <w:rPr>
          <w:spacing w:val="50"/>
          <w:w w:val="150"/>
          <w:sz w:val="20"/>
        </w:rPr>
        <w:t> </w:t>
      </w:r>
      <w:r>
        <w:rPr>
          <w:sz w:val="20"/>
        </w:rPr>
        <w:t>origen</w:t>
      </w:r>
      <w:r>
        <w:rPr>
          <w:spacing w:val="53"/>
          <w:w w:val="150"/>
          <w:sz w:val="20"/>
        </w:rPr>
        <w:t> </w:t>
      </w:r>
      <w:r>
        <w:rPr>
          <w:sz w:val="20"/>
        </w:rPr>
        <w:t>constituye</w:t>
      </w:r>
      <w:r>
        <w:rPr>
          <w:spacing w:val="53"/>
          <w:w w:val="150"/>
          <w:sz w:val="20"/>
        </w:rPr>
        <w:t> </w:t>
      </w:r>
      <w:r>
        <w:rPr>
          <w:sz w:val="20"/>
        </w:rPr>
        <w:t>un</w:t>
      </w:r>
      <w:r>
        <w:rPr>
          <w:spacing w:val="52"/>
          <w:w w:val="150"/>
          <w:sz w:val="20"/>
        </w:rPr>
        <w:t> </w:t>
      </w:r>
      <w:r>
        <w:rPr>
          <w:spacing w:val="-2"/>
          <w:sz w:val="20"/>
        </w:rPr>
        <w:t>sacrificio</w:t>
      </w:r>
    </w:p>
    <w:p>
      <w:pPr>
        <w:pStyle w:val="BodyText"/>
      </w:pPr>
    </w:p>
    <w:p>
      <w:pPr>
        <w:pStyle w:val="BodyText"/>
      </w:pPr>
    </w:p>
    <w:p>
      <w:pPr>
        <w:pStyle w:val="BodyText"/>
        <w:spacing w:before="2"/>
      </w:pPr>
      <w:r>
        <w:rPr/>
        <w:pict>
          <v:rect style="position:absolute;margin-left:90.024002pt;margin-top:13.49791pt;width:144.020pt;height:.599980pt;mso-position-horizontal-relative:page;mso-position-vertical-relative:paragraph;z-index:-15703040;mso-wrap-distance-left:0;mso-wrap-distance-right:0" id="docshape54" filled="true" fillcolor="#000000" stroked="false">
            <v:fill type="solid"/>
            <w10:wrap type="topAndBottom"/>
          </v:rect>
        </w:pict>
      </w:r>
    </w:p>
    <w:p>
      <w:pPr>
        <w:spacing w:before="98"/>
        <w:ind w:left="120" w:right="0" w:firstLine="0"/>
        <w:jc w:val="both"/>
        <w:rPr>
          <w:sz w:val="16"/>
        </w:rPr>
      </w:pPr>
      <w:r>
        <w:rPr>
          <w:sz w:val="16"/>
          <w:vertAlign w:val="superscript"/>
        </w:rPr>
        <w:t>127</w:t>
      </w:r>
      <w:r>
        <w:rPr>
          <w:spacing w:val="72"/>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Peritaje</w:t>
      </w:r>
      <w:r>
        <w:rPr>
          <w:spacing w:val="-3"/>
          <w:sz w:val="16"/>
          <w:vertAlign w:val="baseline"/>
        </w:rPr>
        <w:t> </w:t>
      </w:r>
      <w:r>
        <w:rPr>
          <w:sz w:val="16"/>
          <w:vertAlign w:val="baseline"/>
        </w:rPr>
        <w:t>de</w:t>
      </w:r>
      <w:r>
        <w:rPr>
          <w:spacing w:val="-2"/>
          <w:sz w:val="16"/>
          <w:vertAlign w:val="baseline"/>
        </w:rPr>
        <w:t> </w:t>
      </w:r>
      <w:r>
        <w:rPr>
          <w:sz w:val="16"/>
          <w:vertAlign w:val="baseline"/>
        </w:rPr>
        <w:t>Roberto</w:t>
      </w:r>
      <w:r>
        <w:rPr>
          <w:spacing w:val="-1"/>
          <w:sz w:val="16"/>
          <w:vertAlign w:val="baseline"/>
        </w:rPr>
        <w:t> </w:t>
      </w:r>
      <w:r>
        <w:rPr>
          <w:sz w:val="16"/>
          <w:vertAlign w:val="baseline"/>
        </w:rPr>
        <w:t>P.</w:t>
      </w:r>
      <w:r>
        <w:rPr>
          <w:spacing w:val="-4"/>
          <w:sz w:val="16"/>
          <w:vertAlign w:val="baseline"/>
        </w:rPr>
        <w:t> </w:t>
      </w:r>
      <w:r>
        <w:rPr>
          <w:sz w:val="16"/>
          <w:vertAlign w:val="baseline"/>
        </w:rPr>
        <w:t>Saba</w:t>
      </w:r>
      <w:r>
        <w:rPr>
          <w:spacing w:val="-1"/>
          <w:sz w:val="16"/>
          <w:vertAlign w:val="baseline"/>
        </w:rPr>
        <w:t> </w:t>
      </w:r>
      <w:r>
        <w:rPr>
          <w:sz w:val="16"/>
          <w:vertAlign w:val="baseline"/>
        </w:rPr>
        <w:t>de</w:t>
      </w:r>
      <w:r>
        <w:rPr>
          <w:spacing w:val="-2"/>
          <w:sz w:val="16"/>
          <w:vertAlign w:val="baseline"/>
        </w:rPr>
        <w:t> </w:t>
      </w:r>
      <w:r>
        <w:rPr>
          <w:sz w:val="16"/>
          <w:vertAlign w:val="baseline"/>
        </w:rPr>
        <w:t>21</w:t>
      </w:r>
      <w:r>
        <w:rPr>
          <w:spacing w:val="-2"/>
          <w:sz w:val="16"/>
          <w:vertAlign w:val="baseline"/>
        </w:rPr>
        <w:t> </w:t>
      </w:r>
      <w:r>
        <w:rPr>
          <w:sz w:val="16"/>
          <w:vertAlign w:val="baseline"/>
        </w:rPr>
        <w:t>de</w:t>
      </w:r>
      <w:r>
        <w:rPr>
          <w:spacing w:val="-3"/>
          <w:sz w:val="16"/>
          <w:vertAlign w:val="baseline"/>
        </w:rPr>
        <w:t> </w:t>
      </w:r>
      <w:r>
        <w:rPr>
          <w:sz w:val="16"/>
          <w:vertAlign w:val="baseline"/>
        </w:rPr>
        <w:t>marzo</w:t>
      </w:r>
      <w:r>
        <w:rPr>
          <w:spacing w:val="-2"/>
          <w:sz w:val="16"/>
          <w:vertAlign w:val="baseline"/>
        </w:rPr>
        <w:t> </w:t>
      </w:r>
      <w:r>
        <w:rPr>
          <w:sz w:val="16"/>
          <w:vertAlign w:val="baseline"/>
        </w:rPr>
        <w:t>de</w:t>
      </w:r>
      <w:r>
        <w:rPr>
          <w:spacing w:val="-2"/>
          <w:sz w:val="16"/>
          <w:vertAlign w:val="baseline"/>
        </w:rPr>
        <w:t> </w:t>
      </w:r>
      <w:r>
        <w:rPr>
          <w:sz w:val="16"/>
          <w:vertAlign w:val="baseline"/>
        </w:rPr>
        <w:t>2022,</w:t>
      </w:r>
      <w:r>
        <w:rPr>
          <w:spacing w:val="-4"/>
          <w:sz w:val="16"/>
          <w:vertAlign w:val="baseline"/>
        </w:rPr>
        <w:t> </w:t>
      </w:r>
      <w:r>
        <w:rPr>
          <w:sz w:val="16"/>
          <w:vertAlign w:val="baseline"/>
        </w:rPr>
        <w:t>p.</w:t>
      </w:r>
      <w:r>
        <w:rPr>
          <w:spacing w:val="-1"/>
          <w:sz w:val="16"/>
          <w:vertAlign w:val="baseline"/>
        </w:rPr>
        <w:t> </w:t>
      </w:r>
      <w:r>
        <w:rPr>
          <w:spacing w:val="-5"/>
          <w:sz w:val="16"/>
          <w:vertAlign w:val="baseline"/>
        </w:rPr>
        <w:t>20.</w:t>
      </w:r>
    </w:p>
    <w:p>
      <w:pPr>
        <w:spacing w:before="0"/>
        <w:ind w:left="120" w:right="110" w:firstLine="0"/>
        <w:jc w:val="both"/>
        <w:rPr>
          <w:sz w:val="16"/>
        </w:rPr>
      </w:pPr>
      <w:r>
        <w:rPr>
          <w:sz w:val="16"/>
          <w:vertAlign w:val="superscript"/>
        </w:rPr>
        <w:t>128</w:t>
      </w:r>
      <w:r>
        <w:rPr>
          <w:spacing w:val="80"/>
          <w:w w:val="150"/>
          <w:sz w:val="16"/>
          <w:vertAlign w:val="baseline"/>
        </w:rPr>
        <w:t>  </w:t>
      </w:r>
      <w:r>
        <w:rPr>
          <w:i/>
          <w:sz w:val="16"/>
          <w:vertAlign w:val="baseline"/>
        </w:rPr>
        <w:t>Cfr</w:t>
      </w:r>
      <w:r>
        <w:rPr>
          <w:sz w:val="16"/>
          <w:vertAlign w:val="baseline"/>
        </w:rPr>
        <w:t>. Corte IDH. </w:t>
      </w:r>
      <w:r>
        <w:rPr>
          <w:i/>
          <w:sz w:val="16"/>
          <w:vertAlign w:val="baseline"/>
        </w:rPr>
        <w:t>Caso Usón Ramírez Vs. Venezuela</w:t>
      </w:r>
      <w:r>
        <w:rPr>
          <w:sz w:val="16"/>
          <w:vertAlign w:val="baseline"/>
        </w:rPr>
        <w:t>. Excepción Preliminar, Fondo, Reparaciones y Costas.</w:t>
      </w:r>
      <w:r>
        <w:rPr>
          <w:spacing w:val="-15"/>
          <w:sz w:val="16"/>
          <w:vertAlign w:val="baseline"/>
        </w:rPr>
        <w:t> </w:t>
      </w:r>
      <w:r>
        <w:rPr>
          <w:sz w:val="16"/>
          <w:vertAlign w:val="baseline"/>
        </w:rPr>
        <w:t>Sentencia</w:t>
      </w:r>
      <w:r>
        <w:rPr>
          <w:spacing w:val="-14"/>
          <w:sz w:val="16"/>
          <w:vertAlign w:val="baseline"/>
        </w:rPr>
        <w:t> </w:t>
      </w:r>
      <w:r>
        <w:rPr>
          <w:sz w:val="16"/>
          <w:vertAlign w:val="baseline"/>
        </w:rPr>
        <w:t>de</w:t>
      </w:r>
      <w:r>
        <w:rPr>
          <w:spacing w:val="-14"/>
          <w:sz w:val="16"/>
          <w:vertAlign w:val="baseline"/>
        </w:rPr>
        <w:t> </w:t>
      </w:r>
      <w:r>
        <w:rPr>
          <w:sz w:val="16"/>
          <w:vertAlign w:val="baseline"/>
        </w:rPr>
        <w:t>20</w:t>
      </w:r>
      <w:r>
        <w:rPr>
          <w:spacing w:val="-14"/>
          <w:sz w:val="16"/>
          <w:vertAlign w:val="baseline"/>
        </w:rPr>
        <w:t> </w:t>
      </w:r>
      <w:r>
        <w:rPr>
          <w:sz w:val="16"/>
          <w:vertAlign w:val="baseline"/>
        </w:rPr>
        <w:t>de</w:t>
      </w:r>
      <w:r>
        <w:rPr>
          <w:spacing w:val="-14"/>
          <w:sz w:val="16"/>
          <w:vertAlign w:val="baseline"/>
        </w:rPr>
        <w:t> </w:t>
      </w:r>
      <w:r>
        <w:rPr>
          <w:sz w:val="16"/>
          <w:vertAlign w:val="baseline"/>
        </w:rPr>
        <w:t>noviembre</w:t>
      </w:r>
      <w:r>
        <w:rPr>
          <w:spacing w:val="-14"/>
          <w:sz w:val="16"/>
          <w:vertAlign w:val="baseline"/>
        </w:rPr>
        <w:t> </w:t>
      </w:r>
      <w:r>
        <w:rPr>
          <w:sz w:val="16"/>
          <w:vertAlign w:val="baseline"/>
        </w:rPr>
        <w:t>de</w:t>
      </w:r>
      <w:r>
        <w:rPr>
          <w:spacing w:val="-14"/>
          <w:sz w:val="16"/>
          <w:vertAlign w:val="baseline"/>
        </w:rPr>
        <w:t> </w:t>
      </w:r>
      <w:r>
        <w:rPr>
          <w:sz w:val="16"/>
          <w:vertAlign w:val="baseline"/>
        </w:rPr>
        <w:t>2009.</w:t>
      </w:r>
      <w:r>
        <w:rPr>
          <w:spacing w:val="-14"/>
          <w:sz w:val="16"/>
          <w:vertAlign w:val="baseline"/>
        </w:rPr>
        <w:t> </w:t>
      </w:r>
      <w:r>
        <w:rPr>
          <w:sz w:val="16"/>
          <w:vertAlign w:val="baseline"/>
        </w:rPr>
        <w:t>Serie</w:t>
      </w:r>
      <w:r>
        <w:rPr>
          <w:spacing w:val="-14"/>
          <w:sz w:val="16"/>
          <w:vertAlign w:val="baseline"/>
        </w:rPr>
        <w:t> </w:t>
      </w:r>
      <w:r>
        <w:rPr>
          <w:sz w:val="16"/>
          <w:vertAlign w:val="baseline"/>
        </w:rPr>
        <w:t>C</w:t>
      </w:r>
      <w:r>
        <w:rPr>
          <w:spacing w:val="-14"/>
          <w:sz w:val="16"/>
          <w:vertAlign w:val="baseline"/>
        </w:rPr>
        <w:t> </w:t>
      </w:r>
      <w:r>
        <w:rPr>
          <w:sz w:val="16"/>
          <w:vertAlign w:val="baseline"/>
        </w:rPr>
        <w:t>No.</w:t>
      </w:r>
      <w:r>
        <w:rPr>
          <w:spacing w:val="-14"/>
          <w:sz w:val="16"/>
          <w:vertAlign w:val="baseline"/>
        </w:rPr>
        <w:t> </w:t>
      </w:r>
      <w:r>
        <w:rPr>
          <w:sz w:val="16"/>
          <w:vertAlign w:val="baseline"/>
        </w:rPr>
        <w:t>207,</w:t>
      </w:r>
      <w:r>
        <w:rPr>
          <w:spacing w:val="-13"/>
          <w:sz w:val="16"/>
          <w:vertAlign w:val="baseline"/>
        </w:rPr>
        <w:t> </w:t>
      </w:r>
      <w:r>
        <w:rPr>
          <w:sz w:val="16"/>
          <w:vertAlign w:val="baseline"/>
        </w:rPr>
        <w:t>párr.</w:t>
      </w:r>
      <w:r>
        <w:rPr>
          <w:spacing w:val="-13"/>
          <w:sz w:val="16"/>
          <w:vertAlign w:val="baseline"/>
        </w:rPr>
        <w:t> </w:t>
      </w:r>
      <w:r>
        <w:rPr>
          <w:sz w:val="16"/>
          <w:vertAlign w:val="baseline"/>
        </w:rPr>
        <w:t>79;</w:t>
      </w:r>
      <w:r>
        <w:rPr>
          <w:spacing w:val="-15"/>
          <w:sz w:val="16"/>
          <w:vertAlign w:val="baseline"/>
        </w:rPr>
        <w:t> </w:t>
      </w:r>
      <w:r>
        <w:rPr>
          <w:sz w:val="16"/>
          <w:vertAlign w:val="baseline"/>
        </w:rPr>
        <w:t>Corte</w:t>
      </w:r>
      <w:r>
        <w:rPr>
          <w:spacing w:val="-11"/>
          <w:sz w:val="16"/>
          <w:vertAlign w:val="baseline"/>
        </w:rPr>
        <w:t> </w:t>
      </w:r>
      <w:r>
        <w:rPr>
          <w:sz w:val="16"/>
          <w:vertAlign w:val="baseline"/>
        </w:rPr>
        <w:t>IDH.</w:t>
      </w:r>
      <w:r>
        <w:rPr>
          <w:spacing w:val="-10"/>
          <w:sz w:val="16"/>
          <w:vertAlign w:val="baseline"/>
        </w:rPr>
        <w:t> </w:t>
      </w:r>
      <w:r>
        <w:rPr>
          <w:i/>
          <w:sz w:val="16"/>
          <w:vertAlign w:val="baseline"/>
        </w:rPr>
        <w:t>Caso</w:t>
      </w:r>
      <w:r>
        <w:rPr>
          <w:i/>
          <w:spacing w:val="-14"/>
          <w:sz w:val="16"/>
          <w:vertAlign w:val="baseline"/>
        </w:rPr>
        <w:t> </w:t>
      </w:r>
      <w:r>
        <w:rPr>
          <w:i/>
          <w:sz w:val="16"/>
          <w:vertAlign w:val="baseline"/>
        </w:rPr>
        <w:t>Chaparro</w:t>
      </w:r>
      <w:r>
        <w:rPr>
          <w:i/>
          <w:spacing w:val="-14"/>
          <w:sz w:val="16"/>
          <w:vertAlign w:val="baseline"/>
        </w:rPr>
        <w:t> </w:t>
      </w:r>
      <w:r>
        <w:rPr>
          <w:i/>
          <w:sz w:val="16"/>
          <w:vertAlign w:val="baseline"/>
        </w:rPr>
        <w:t>Álvarez</w:t>
      </w:r>
      <w:r>
        <w:rPr>
          <w:i/>
          <w:sz w:val="16"/>
          <w:vertAlign w:val="baseline"/>
        </w:rPr>
        <w:t> y Lapo Íñiguez Vs. Ecuador</w:t>
      </w:r>
      <w:r>
        <w:rPr>
          <w:sz w:val="16"/>
          <w:vertAlign w:val="baseline"/>
        </w:rPr>
        <w:t>. Excepciones Preliminares, Fondo, Reparaciones y Costas. Sentencia de 21 de noviembre de 2007. Serie C No. 170,</w:t>
      </w:r>
      <w:r>
        <w:rPr>
          <w:spacing w:val="-1"/>
          <w:sz w:val="16"/>
          <w:vertAlign w:val="baseline"/>
        </w:rPr>
        <w:t> </w:t>
      </w:r>
      <w:r>
        <w:rPr>
          <w:sz w:val="16"/>
          <w:vertAlign w:val="baseline"/>
        </w:rPr>
        <w:t>párr. 93; Corte IDH. </w:t>
      </w:r>
      <w:r>
        <w:rPr>
          <w:i/>
          <w:sz w:val="16"/>
          <w:vertAlign w:val="baseline"/>
        </w:rPr>
        <w:t>Caso Kimel</w:t>
      </w:r>
      <w:r>
        <w:rPr>
          <w:i/>
          <w:spacing w:val="-1"/>
          <w:sz w:val="16"/>
          <w:vertAlign w:val="baseline"/>
        </w:rPr>
        <w:t> </w:t>
      </w:r>
      <w:r>
        <w:rPr>
          <w:i/>
          <w:sz w:val="16"/>
          <w:vertAlign w:val="baseline"/>
        </w:rPr>
        <w:t>Vs. Argentina. </w:t>
      </w:r>
      <w:r>
        <w:rPr>
          <w:sz w:val="16"/>
          <w:vertAlign w:val="baseline"/>
        </w:rPr>
        <w:t>Fondo,</w:t>
      </w:r>
      <w:r>
        <w:rPr>
          <w:spacing w:val="-1"/>
          <w:sz w:val="16"/>
          <w:vertAlign w:val="baseline"/>
        </w:rPr>
        <w:t> </w:t>
      </w:r>
      <w:r>
        <w:rPr>
          <w:sz w:val="16"/>
          <w:vertAlign w:val="baseline"/>
        </w:rPr>
        <w:t>Reparaciones y Costas. Sentencia de 2 de mayo de 2008. Serie C No. 177, párr. 83; Corte IDH. </w:t>
      </w:r>
      <w:r>
        <w:rPr>
          <w:i/>
          <w:sz w:val="16"/>
          <w:vertAlign w:val="baseline"/>
        </w:rPr>
        <w:t>Caso Yvon Neptune Vs.</w:t>
      </w:r>
      <w:r>
        <w:rPr>
          <w:i/>
          <w:sz w:val="16"/>
          <w:vertAlign w:val="baseline"/>
        </w:rPr>
        <w:t> Haití</w:t>
      </w:r>
      <w:r>
        <w:rPr>
          <w:sz w:val="16"/>
          <w:vertAlign w:val="baseline"/>
        </w:rPr>
        <w:t>. Fondo, Reparaciones y Costas. Sentencia de 6 de mayo de 2008. Serie C No. 180, párr. 98. Ver también, </w:t>
      </w:r>
      <w:r>
        <w:rPr>
          <w:i/>
          <w:sz w:val="16"/>
          <w:vertAlign w:val="baseline"/>
        </w:rPr>
        <w:t>Caso "Instituto de Reeducación del Menor" Vs. Paraguay</w:t>
      </w:r>
      <w:r>
        <w:rPr>
          <w:sz w:val="16"/>
          <w:vertAlign w:val="baseline"/>
        </w:rPr>
        <w:t>. Excepciones Preliminares, Fondo, Reparaciones y Costas. Sentencia de 2 de septiembre de 2004. Serie C No. 112, párr. 228.</w:t>
      </w:r>
    </w:p>
    <w:p>
      <w:pPr>
        <w:spacing w:before="0"/>
        <w:ind w:left="120" w:right="117" w:firstLine="0"/>
        <w:jc w:val="both"/>
        <w:rPr>
          <w:sz w:val="16"/>
        </w:rPr>
      </w:pPr>
      <w:r>
        <w:rPr>
          <w:sz w:val="16"/>
          <w:vertAlign w:val="superscript"/>
        </w:rPr>
        <w:t>129</w:t>
      </w:r>
      <w:r>
        <w:rPr>
          <w:spacing w:val="80"/>
          <w:w w:val="150"/>
          <w:sz w:val="16"/>
          <w:vertAlign w:val="baseline"/>
        </w:rPr>
        <w:t>  </w:t>
      </w:r>
      <w:r>
        <w:rPr>
          <w:i/>
          <w:sz w:val="16"/>
          <w:vertAlign w:val="baseline"/>
        </w:rPr>
        <w:t>Cfr</w:t>
      </w:r>
      <w:r>
        <w:rPr>
          <w:sz w:val="16"/>
          <w:vertAlign w:val="baseline"/>
        </w:rPr>
        <w:t>. Corte IDH. </w:t>
      </w:r>
      <w:r>
        <w:rPr>
          <w:i/>
          <w:sz w:val="16"/>
          <w:vertAlign w:val="baseline"/>
        </w:rPr>
        <w:t>Caso Usón Ramírez Vs. Venezuela</w:t>
      </w:r>
      <w:r>
        <w:rPr>
          <w:sz w:val="16"/>
          <w:vertAlign w:val="baseline"/>
        </w:rPr>
        <w:t>. Excepción Preliminar, Fondo, Reparaciones y Costas. Sentencia de 20 de noviembre de 2009. Serie C No. 207, párr. 80.</w:t>
      </w:r>
    </w:p>
    <w:p>
      <w:pPr>
        <w:spacing w:after="0"/>
        <w:jc w:val="both"/>
        <w:rPr>
          <w:sz w:val="16"/>
        </w:rPr>
        <w:sectPr>
          <w:pgSz w:w="12240" w:h="15840"/>
          <w:pgMar w:header="0" w:footer="980" w:top="1360" w:bottom="1160" w:left="1680" w:right="1680"/>
        </w:sectPr>
      </w:pPr>
    </w:p>
    <w:p>
      <w:pPr>
        <w:pStyle w:val="BodyText"/>
        <w:spacing w:before="81"/>
        <w:ind w:left="120" w:right="117"/>
      </w:pPr>
      <w:r>
        <w:rPr/>
        <w:t>significativo no sólo del derecho a la igualdad y a la no discriminación, sino también del derecho a la identidad.</w:t>
      </w:r>
    </w:p>
    <w:p>
      <w:pPr>
        <w:pStyle w:val="BodyText"/>
        <w:spacing w:before="10"/>
        <w:rPr>
          <w:sz w:val="19"/>
        </w:rPr>
      </w:pPr>
    </w:p>
    <w:p>
      <w:pPr>
        <w:pStyle w:val="ListParagraph"/>
        <w:numPr>
          <w:ilvl w:val="0"/>
          <w:numId w:val="11"/>
        </w:numPr>
        <w:tabs>
          <w:tab w:pos="841" w:val="left" w:leader="none"/>
        </w:tabs>
        <w:spacing w:line="240" w:lineRule="auto" w:before="0" w:after="0"/>
        <w:ind w:left="120" w:right="116" w:firstLine="0"/>
        <w:jc w:val="both"/>
        <w:rPr>
          <w:sz w:val="20"/>
        </w:rPr>
      </w:pPr>
      <w:r>
        <w:rPr>
          <w:sz w:val="20"/>
        </w:rPr>
        <w:t>Asimismo, el Estado justificó que la renuncia a la nacionalidad de origen se debió</w:t>
      </w:r>
      <w:r>
        <w:rPr>
          <w:spacing w:val="-2"/>
          <w:sz w:val="20"/>
        </w:rPr>
        <w:t> </w:t>
      </w:r>
      <w:r>
        <w:rPr>
          <w:sz w:val="20"/>
        </w:rPr>
        <w:t>a</w:t>
      </w:r>
      <w:r>
        <w:rPr>
          <w:spacing w:val="-4"/>
          <w:sz w:val="20"/>
        </w:rPr>
        <w:t> </w:t>
      </w:r>
      <w:r>
        <w:rPr>
          <w:sz w:val="20"/>
        </w:rPr>
        <w:t>la</w:t>
      </w:r>
      <w:r>
        <w:rPr>
          <w:spacing w:val="-1"/>
          <w:sz w:val="20"/>
        </w:rPr>
        <w:t> </w:t>
      </w:r>
      <w:r>
        <w:rPr>
          <w:sz w:val="20"/>
        </w:rPr>
        <w:t>prohibición</w:t>
      </w:r>
      <w:r>
        <w:rPr>
          <w:spacing w:val="-1"/>
          <w:sz w:val="20"/>
        </w:rPr>
        <w:t> </w:t>
      </w:r>
      <w:r>
        <w:rPr>
          <w:sz w:val="20"/>
        </w:rPr>
        <w:t>de</w:t>
      </w:r>
      <w:r>
        <w:rPr>
          <w:spacing w:val="-5"/>
          <w:sz w:val="20"/>
        </w:rPr>
        <w:t> </w:t>
      </w:r>
      <w:r>
        <w:rPr>
          <w:sz w:val="20"/>
        </w:rPr>
        <w:t>invocar</w:t>
      </w:r>
      <w:r>
        <w:rPr>
          <w:spacing w:val="-2"/>
          <w:sz w:val="20"/>
        </w:rPr>
        <w:t> </w:t>
      </w:r>
      <w:r>
        <w:rPr>
          <w:sz w:val="20"/>
        </w:rPr>
        <w:t>soberanía</w:t>
      </w:r>
      <w:r>
        <w:rPr>
          <w:spacing w:val="-2"/>
          <w:sz w:val="20"/>
        </w:rPr>
        <w:t> </w:t>
      </w:r>
      <w:r>
        <w:rPr>
          <w:sz w:val="20"/>
        </w:rPr>
        <w:t>extranjera</w:t>
      </w:r>
      <w:r>
        <w:rPr>
          <w:spacing w:val="-2"/>
          <w:sz w:val="20"/>
        </w:rPr>
        <w:t> </w:t>
      </w:r>
      <w:r>
        <w:rPr>
          <w:sz w:val="20"/>
        </w:rPr>
        <w:t>en</w:t>
      </w:r>
      <w:r>
        <w:rPr>
          <w:spacing w:val="-1"/>
          <w:sz w:val="20"/>
        </w:rPr>
        <w:t> </w:t>
      </w:r>
      <w:r>
        <w:rPr>
          <w:sz w:val="20"/>
        </w:rPr>
        <w:t>contra</w:t>
      </w:r>
      <w:r>
        <w:rPr>
          <w:spacing w:val="-4"/>
          <w:sz w:val="20"/>
        </w:rPr>
        <w:t> </w:t>
      </w:r>
      <w:r>
        <w:rPr>
          <w:sz w:val="20"/>
        </w:rPr>
        <w:t>de</w:t>
      </w:r>
      <w:r>
        <w:rPr>
          <w:spacing w:val="-3"/>
          <w:sz w:val="20"/>
        </w:rPr>
        <w:t> </w:t>
      </w:r>
      <w:r>
        <w:rPr>
          <w:sz w:val="20"/>
        </w:rPr>
        <w:t>Guatemala</w:t>
      </w:r>
      <w:r>
        <w:rPr>
          <w:position w:val="7"/>
          <w:sz w:val="13"/>
        </w:rPr>
        <w:t>130</w:t>
      </w:r>
      <w:r>
        <w:rPr>
          <w:sz w:val="20"/>
        </w:rPr>
        <w:t>.</w:t>
      </w:r>
      <w:r>
        <w:rPr>
          <w:spacing w:val="-5"/>
          <w:sz w:val="20"/>
        </w:rPr>
        <w:t> </w:t>
      </w:r>
      <w:r>
        <w:rPr>
          <w:sz w:val="20"/>
        </w:rPr>
        <w:t>Sin embargo, el ordenamiento jurídico prevé excepciones a la renuncia a la nacionalidad de origen, que desvirtúan la línea argumentativa del Estado respecto a la invocación de</w:t>
      </w:r>
      <w:r>
        <w:rPr>
          <w:spacing w:val="-10"/>
          <w:sz w:val="20"/>
        </w:rPr>
        <w:t> </w:t>
      </w:r>
      <w:r>
        <w:rPr>
          <w:sz w:val="20"/>
        </w:rPr>
        <w:t>soberanía</w:t>
      </w:r>
      <w:r>
        <w:rPr>
          <w:spacing w:val="-6"/>
          <w:sz w:val="20"/>
        </w:rPr>
        <w:t> </w:t>
      </w:r>
      <w:r>
        <w:rPr>
          <w:sz w:val="20"/>
        </w:rPr>
        <w:t>extranjera</w:t>
      </w:r>
      <w:r>
        <w:rPr>
          <w:spacing w:val="-7"/>
          <w:sz w:val="20"/>
        </w:rPr>
        <w:t> </w:t>
      </w:r>
      <w:r>
        <w:rPr>
          <w:sz w:val="20"/>
        </w:rPr>
        <w:t>y,</w:t>
      </w:r>
      <w:r>
        <w:rPr>
          <w:spacing w:val="-10"/>
          <w:sz w:val="20"/>
        </w:rPr>
        <w:t> </w:t>
      </w:r>
      <w:r>
        <w:rPr>
          <w:sz w:val="20"/>
        </w:rPr>
        <w:t>además,</w:t>
      </w:r>
      <w:r>
        <w:rPr>
          <w:spacing w:val="-9"/>
          <w:sz w:val="20"/>
        </w:rPr>
        <w:t> </w:t>
      </w:r>
      <w:r>
        <w:rPr>
          <w:sz w:val="20"/>
        </w:rPr>
        <w:t>hacen</w:t>
      </w:r>
      <w:r>
        <w:rPr>
          <w:spacing w:val="-8"/>
          <w:sz w:val="20"/>
        </w:rPr>
        <w:t> </w:t>
      </w:r>
      <w:r>
        <w:rPr>
          <w:sz w:val="20"/>
        </w:rPr>
        <w:t>aún</w:t>
      </w:r>
      <w:r>
        <w:rPr>
          <w:spacing w:val="-6"/>
          <w:sz w:val="20"/>
        </w:rPr>
        <w:t> </w:t>
      </w:r>
      <w:r>
        <w:rPr>
          <w:sz w:val="20"/>
        </w:rPr>
        <w:t>más</w:t>
      </w:r>
      <w:r>
        <w:rPr>
          <w:spacing w:val="-10"/>
          <w:sz w:val="20"/>
        </w:rPr>
        <w:t> </w:t>
      </w:r>
      <w:r>
        <w:rPr>
          <w:sz w:val="20"/>
        </w:rPr>
        <w:t>evidente</w:t>
      </w:r>
      <w:r>
        <w:rPr>
          <w:spacing w:val="-8"/>
          <w:sz w:val="20"/>
        </w:rPr>
        <w:t> </w:t>
      </w:r>
      <w:r>
        <w:rPr>
          <w:sz w:val="20"/>
        </w:rPr>
        <w:t>lo</w:t>
      </w:r>
      <w:r>
        <w:rPr>
          <w:spacing w:val="-10"/>
          <w:sz w:val="20"/>
        </w:rPr>
        <w:t> </w:t>
      </w:r>
      <w:r>
        <w:rPr>
          <w:sz w:val="20"/>
        </w:rPr>
        <w:t>irrazonable</w:t>
      </w:r>
      <w:r>
        <w:rPr>
          <w:spacing w:val="-9"/>
          <w:sz w:val="20"/>
        </w:rPr>
        <w:t> </w:t>
      </w:r>
      <w:r>
        <w:rPr>
          <w:sz w:val="20"/>
        </w:rPr>
        <w:t>del</w:t>
      </w:r>
      <w:r>
        <w:rPr>
          <w:spacing w:val="-6"/>
          <w:sz w:val="20"/>
        </w:rPr>
        <w:t> </w:t>
      </w:r>
      <w:r>
        <w:rPr>
          <w:sz w:val="20"/>
        </w:rPr>
        <w:t>criterio de nacionalidad para la práctica notarial, pues estipulan distinciones de trato no sólo entre nacionales guatemaltecos y quienes no lo son, sino también entre distintas categorías de no nacionales.</w:t>
      </w:r>
    </w:p>
    <w:p>
      <w:pPr>
        <w:pStyle w:val="BodyText"/>
        <w:spacing w:before="8"/>
        <w:rPr>
          <w:sz w:val="19"/>
        </w:rPr>
      </w:pPr>
    </w:p>
    <w:p>
      <w:pPr>
        <w:pStyle w:val="ListParagraph"/>
        <w:numPr>
          <w:ilvl w:val="0"/>
          <w:numId w:val="11"/>
        </w:numPr>
        <w:tabs>
          <w:tab w:pos="841" w:val="left" w:leader="none"/>
        </w:tabs>
        <w:spacing w:line="240" w:lineRule="auto" w:before="0" w:after="0"/>
        <w:ind w:left="120" w:right="116" w:firstLine="0"/>
        <w:jc w:val="both"/>
        <w:rPr>
          <w:sz w:val="20"/>
        </w:rPr>
      </w:pPr>
      <w:r>
        <w:rPr>
          <w:sz w:val="20"/>
        </w:rPr>
        <w:t>En Guatemala existen dos hipótesis</w:t>
      </w:r>
      <w:r>
        <w:rPr>
          <w:spacing w:val="-1"/>
          <w:sz w:val="20"/>
        </w:rPr>
        <w:t> </w:t>
      </w:r>
      <w:r>
        <w:rPr>
          <w:sz w:val="20"/>
        </w:rPr>
        <w:t>de </w:t>
      </w:r>
      <w:r>
        <w:rPr>
          <w:b/>
          <w:sz w:val="20"/>
        </w:rPr>
        <w:t>doble nacionalidad </w:t>
      </w:r>
      <w:r>
        <w:rPr>
          <w:sz w:val="20"/>
        </w:rPr>
        <w:t>en las que los no nacionales pueden ejercer la actividad notarial sin necesidad de renunciar a su nacionalidad</w:t>
      </w:r>
      <w:r>
        <w:rPr>
          <w:spacing w:val="-15"/>
          <w:sz w:val="20"/>
        </w:rPr>
        <w:t> </w:t>
      </w:r>
      <w:r>
        <w:rPr>
          <w:sz w:val="20"/>
        </w:rPr>
        <w:t>de</w:t>
      </w:r>
      <w:r>
        <w:rPr>
          <w:spacing w:val="-13"/>
          <w:sz w:val="20"/>
        </w:rPr>
        <w:t> </w:t>
      </w:r>
      <w:r>
        <w:rPr>
          <w:sz w:val="20"/>
        </w:rPr>
        <w:t>origen.</w:t>
      </w:r>
      <w:r>
        <w:rPr>
          <w:spacing w:val="-11"/>
          <w:sz w:val="20"/>
        </w:rPr>
        <w:t> </w:t>
      </w:r>
      <w:r>
        <w:rPr>
          <w:sz w:val="20"/>
        </w:rPr>
        <w:t>La</w:t>
      </w:r>
      <w:r>
        <w:rPr>
          <w:spacing w:val="-16"/>
          <w:sz w:val="20"/>
        </w:rPr>
        <w:t> </w:t>
      </w:r>
      <w:r>
        <w:rPr>
          <w:sz w:val="20"/>
        </w:rPr>
        <w:t>primera,</w:t>
      </w:r>
      <w:r>
        <w:rPr>
          <w:spacing w:val="-12"/>
          <w:sz w:val="20"/>
        </w:rPr>
        <w:t> </w:t>
      </w:r>
      <w:r>
        <w:rPr>
          <w:sz w:val="20"/>
        </w:rPr>
        <w:t>en</w:t>
      </w:r>
      <w:r>
        <w:rPr>
          <w:spacing w:val="-13"/>
          <w:sz w:val="20"/>
        </w:rPr>
        <w:t> </w:t>
      </w:r>
      <w:r>
        <w:rPr>
          <w:sz w:val="20"/>
        </w:rPr>
        <w:t>el</w:t>
      </w:r>
      <w:r>
        <w:rPr>
          <w:spacing w:val="-16"/>
          <w:sz w:val="20"/>
        </w:rPr>
        <w:t> </w:t>
      </w:r>
      <w:r>
        <w:rPr>
          <w:sz w:val="20"/>
        </w:rPr>
        <w:t>artículo</w:t>
      </w:r>
      <w:r>
        <w:rPr>
          <w:spacing w:val="-17"/>
          <w:sz w:val="20"/>
        </w:rPr>
        <w:t> </w:t>
      </w:r>
      <w:r>
        <w:rPr>
          <w:sz w:val="20"/>
        </w:rPr>
        <w:t>145</w:t>
      </w:r>
      <w:r>
        <w:rPr>
          <w:spacing w:val="-13"/>
          <w:sz w:val="20"/>
        </w:rPr>
        <w:t> </w:t>
      </w:r>
      <w:r>
        <w:rPr>
          <w:sz w:val="20"/>
        </w:rPr>
        <w:t>de</w:t>
      </w:r>
      <w:r>
        <w:rPr>
          <w:spacing w:val="-17"/>
          <w:sz w:val="20"/>
        </w:rPr>
        <w:t> </w:t>
      </w:r>
      <w:r>
        <w:rPr>
          <w:sz w:val="20"/>
        </w:rPr>
        <w:t>la</w:t>
      </w:r>
      <w:r>
        <w:rPr>
          <w:spacing w:val="-14"/>
          <w:sz w:val="20"/>
        </w:rPr>
        <w:t> </w:t>
      </w:r>
      <w:r>
        <w:rPr>
          <w:sz w:val="20"/>
        </w:rPr>
        <w:t>Constitución</w:t>
      </w:r>
      <w:r>
        <w:rPr>
          <w:spacing w:val="-13"/>
          <w:sz w:val="20"/>
        </w:rPr>
        <w:t> </w:t>
      </w:r>
      <w:r>
        <w:rPr>
          <w:sz w:val="20"/>
        </w:rPr>
        <w:t>guatemalteca, establece que los nacionales por nacimiento de los países que integran la </w:t>
      </w:r>
      <w:r>
        <w:rPr>
          <w:i/>
          <w:sz w:val="20"/>
        </w:rPr>
        <w:t>Federación</w:t>
      </w:r>
      <w:r>
        <w:rPr>
          <w:i/>
          <w:sz w:val="20"/>
        </w:rPr>
        <w:t> de</w:t>
      </w:r>
      <w:r>
        <w:rPr>
          <w:i/>
          <w:spacing w:val="-18"/>
          <w:sz w:val="20"/>
        </w:rPr>
        <w:t> </w:t>
      </w:r>
      <w:r>
        <w:rPr>
          <w:i/>
          <w:sz w:val="20"/>
        </w:rPr>
        <w:t>Centroamérica</w:t>
      </w:r>
      <w:r>
        <w:rPr>
          <w:sz w:val="20"/>
        </w:rPr>
        <w:t>,</w:t>
      </w:r>
      <w:r>
        <w:rPr>
          <w:spacing w:val="-18"/>
          <w:sz w:val="20"/>
        </w:rPr>
        <w:t> </w:t>
      </w:r>
      <w:r>
        <w:rPr>
          <w:sz w:val="20"/>
        </w:rPr>
        <w:t>que</w:t>
      </w:r>
      <w:r>
        <w:rPr>
          <w:spacing w:val="-17"/>
          <w:sz w:val="20"/>
        </w:rPr>
        <w:t> </w:t>
      </w:r>
      <w:r>
        <w:rPr>
          <w:sz w:val="20"/>
        </w:rPr>
        <w:t>son</w:t>
      </w:r>
      <w:r>
        <w:rPr>
          <w:spacing w:val="-18"/>
          <w:sz w:val="20"/>
        </w:rPr>
        <w:t> </w:t>
      </w:r>
      <w:r>
        <w:rPr>
          <w:sz w:val="20"/>
        </w:rPr>
        <w:t>Costa</w:t>
      </w:r>
      <w:r>
        <w:rPr>
          <w:spacing w:val="-17"/>
          <w:sz w:val="20"/>
        </w:rPr>
        <w:t> </w:t>
      </w:r>
      <w:r>
        <w:rPr>
          <w:sz w:val="20"/>
        </w:rPr>
        <w:t>Rica,</w:t>
      </w:r>
      <w:r>
        <w:rPr>
          <w:spacing w:val="-16"/>
          <w:sz w:val="20"/>
        </w:rPr>
        <w:t> </w:t>
      </w:r>
      <w:r>
        <w:rPr>
          <w:sz w:val="20"/>
        </w:rPr>
        <w:t>El</w:t>
      </w:r>
      <w:r>
        <w:rPr>
          <w:spacing w:val="-18"/>
          <w:sz w:val="20"/>
        </w:rPr>
        <w:t> </w:t>
      </w:r>
      <w:r>
        <w:rPr>
          <w:sz w:val="20"/>
        </w:rPr>
        <w:t>Salvador,</w:t>
      </w:r>
      <w:r>
        <w:rPr>
          <w:spacing w:val="-15"/>
          <w:sz w:val="20"/>
        </w:rPr>
        <w:t> </w:t>
      </w:r>
      <w:r>
        <w:rPr>
          <w:sz w:val="20"/>
        </w:rPr>
        <w:t>Guatemala,</w:t>
      </w:r>
      <w:r>
        <w:rPr>
          <w:spacing w:val="-17"/>
          <w:sz w:val="20"/>
        </w:rPr>
        <w:t> </w:t>
      </w:r>
      <w:r>
        <w:rPr>
          <w:sz w:val="20"/>
        </w:rPr>
        <w:t>Nicaragua</w:t>
      </w:r>
      <w:r>
        <w:rPr>
          <w:spacing w:val="-18"/>
          <w:sz w:val="20"/>
        </w:rPr>
        <w:t> </w:t>
      </w:r>
      <w:r>
        <w:rPr>
          <w:sz w:val="20"/>
        </w:rPr>
        <w:t>y</w:t>
      </w:r>
      <w:r>
        <w:rPr>
          <w:spacing w:val="-17"/>
          <w:sz w:val="20"/>
        </w:rPr>
        <w:t> </w:t>
      </w:r>
      <w:r>
        <w:rPr>
          <w:sz w:val="20"/>
        </w:rPr>
        <w:t>Honduras, también</w:t>
      </w:r>
      <w:r>
        <w:rPr>
          <w:spacing w:val="-13"/>
          <w:sz w:val="20"/>
        </w:rPr>
        <w:t> </w:t>
      </w:r>
      <w:r>
        <w:rPr>
          <w:sz w:val="20"/>
        </w:rPr>
        <w:t>pueden</w:t>
      </w:r>
      <w:r>
        <w:rPr>
          <w:spacing w:val="-11"/>
          <w:sz w:val="20"/>
        </w:rPr>
        <w:t> </w:t>
      </w:r>
      <w:r>
        <w:rPr>
          <w:sz w:val="20"/>
        </w:rPr>
        <w:t>ser</w:t>
      </w:r>
      <w:r>
        <w:rPr>
          <w:spacing w:val="-14"/>
          <w:sz w:val="20"/>
        </w:rPr>
        <w:t> </w:t>
      </w:r>
      <w:r>
        <w:rPr>
          <w:sz w:val="20"/>
        </w:rPr>
        <w:t>considerados</w:t>
      </w:r>
      <w:r>
        <w:rPr>
          <w:spacing w:val="-10"/>
          <w:sz w:val="20"/>
        </w:rPr>
        <w:t> </w:t>
      </w:r>
      <w:r>
        <w:rPr>
          <w:sz w:val="20"/>
        </w:rPr>
        <w:t>guatemaltecos</w:t>
      </w:r>
      <w:r>
        <w:rPr>
          <w:spacing w:val="-13"/>
          <w:sz w:val="20"/>
        </w:rPr>
        <w:t> </w:t>
      </w:r>
      <w:r>
        <w:rPr>
          <w:sz w:val="20"/>
        </w:rPr>
        <w:t>sin</w:t>
      </w:r>
      <w:r>
        <w:rPr>
          <w:spacing w:val="-13"/>
          <w:sz w:val="20"/>
        </w:rPr>
        <w:t> </w:t>
      </w:r>
      <w:r>
        <w:rPr>
          <w:sz w:val="20"/>
        </w:rPr>
        <w:t>perder</w:t>
      </w:r>
      <w:r>
        <w:rPr>
          <w:spacing w:val="-11"/>
          <w:sz w:val="20"/>
        </w:rPr>
        <w:t> </w:t>
      </w:r>
      <w:r>
        <w:rPr>
          <w:sz w:val="20"/>
        </w:rPr>
        <w:t>su</w:t>
      </w:r>
      <w:r>
        <w:rPr>
          <w:spacing w:val="-14"/>
          <w:sz w:val="20"/>
        </w:rPr>
        <w:t> </w:t>
      </w:r>
      <w:r>
        <w:rPr>
          <w:sz w:val="20"/>
        </w:rPr>
        <w:t>nacionalidad</w:t>
      </w:r>
      <w:r>
        <w:rPr>
          <w:spacing w:val="-14"/>
          <w:sz w:val="20"/>
        </w:rPr>
        <w:t> </w:t>
      </w:r>
      <w:r>
        <w:rPr>
          <w:sz w:val="20"/>
        </w:rPr>
        <w:t>de</w:t>
      </w:r>
      <w:r>
        <w:rPr>
          <w:spacing w:val="-11"/>
          <w:sz w:val="20"/>
        </w:rPr>
        <w:t> </w:t>
      </w:r>
      <w:r>
        <w:rPr>
          <w:sz w:val="20"/>
        </w:rPr>
        <w:t>origen, previa manifestación</w:t>
      </w:r>
      <w:r>
        <w:rPr>
          <w:spacing w:val="-1"/>
          <w:sz w:val="20"/>
        </w:rPr>
        <w:t> </w:t>
      </w:r>
      <w:r>
        <w:rPr>
          <w:sz w:val="20"/>
        </w:rPr>
        <w:t>de</w:t>
      </w:r>
      <w:r>
        <w:rPr>
          <w:spacing w:val="-1"/>
          <w:sz w:val="20"/>
        </w:rPr>
        <w:t> </w:t>
      </w:r>
      <w:r>
        <w:rPr>
          <w:sz w:val="20"/>
        </w:rPr>
        <w:t>interés</w:t>
      </w:r>
      <w:r>
        <w:rPr>
          <w:i/>
          <w:sz w:val="20"/>
        </w:rPr>
        <w:t>. </w:t>
      </w:r>
      <w:r>
        <w:rPr>
          <w:sz w:val="20"/>
        </w:rPr>
        <w:t>En</w:t>
      </w:r>
      <w:r>
        <w:rPr>
          <w:spacing w:val="-1"/>
          <w:sz w:val="20"/>
        </w:rPr>
        <w:t> </w:t>
      </w:r>
      <w:r>
        <w:rPr>
          <w:sz w:val="20"/>
        </w:rPr>
        <w:t>cuanto</w:t>
      </w:r>
      <w:r>
        <w:rPr>
          <w:spacing w:val="-3"/>
          <w:sz w:val="20"/>
        </w:rPr>
        <w:t> </w:t>
      </w:r>
      <w:r>
        <w:rPr>
          <w:sz w:val="20"/>
        </w:rPr>
        <w:t>a la segunda, el</w:t>
      </w:r>
      <w:r>
        <w:rPr>
          <w:spacing w:val="-1"/>
          <w:sz w:val="20"/>
        </w:rPr>
        <w:t> </w:t>
      </w:r>
      <w:r>
        <w:rPr>
          <w:i/>
          <w:sz w:val="20"/>
        </w:rPr>
        <w:t>Convenio</w:t>
      </w:r>
      <w:r>
        <w:rPr>
          <w:i/>
          <w:spacing w:val="-3"/>
          <w:sz w:val="20"/>
        </w:rPr>
        <w:t> </w:t>
      </w:r>
      <w:r>
        <w:rPr>
          <w:i/>
          <w:sz w:val="20"/>
        </w:rPr>
        <w:t>de</w:t>
      </w:r>
      <w:r>
        <w:rPr>
          <w:i/>
          <w:spacing w:val="-3"/>
          <w:sz w:val="20"/>
        </w:rPr>
        <w:t> </w:t>
      </w:r>
      <w:r>
        <w:rPr>
          <w:i/>
          <w:sz w:val="20"/>
        </w:rPr>
        <w:t>nacionalidad</w:t>
      </w:r>
      <w:r>
        <w:rPr>
          <w:i/>
          <w:sz w:val="20"/>
        </w:rPr>
        <w:t> entre España y Guatemala </w:t>
      </w:r>
      <w:r>
        <w:rPr>
          <w:sz w:val="20"/>
        </w:rPr>
        <w:t>de 1961</w:t>
      </w:r>
      <w:r>
        <w:rPr>
          <w:position w:val="7"/>
          <w:sz w:val="13"/>
        </w:rPr>
        <w:t>131</w:t>
      </w:r>
      <w:r>
        <w:rPr>
          <w:spacing w:val="40"/>
          <w:position w:val="7"/>
          <w:sz w:val="13"/>
        </w:rPr>
        <w:t> </w:t>
      </w:r>
      <w:r>
        <w:rPr>
          <w:sz w:val="20"/>
        </w:rPr>
        <w:t>permite a los guatemaltecos o españoles de nacimiento adquirir la nacionalidad del otro Estado al establecer su residencia en su territorio</w:t>
      </w:r>
      <w:r>
        <w:rPr>
          <w:position w:val="7"/>
          <w:sz w:val="13"/>
        </w:rPr>
        <w:t>132</w:t>
      </w:r>
      <w:r>
        <w:rPr>
          <w:sz w:val="20"/>
        </w:rPr>
        <w:t>. Quisiera señalar que el artículo 7º del citado instrumento establece que los nacionales que se beneficien de la doble nacionalidad no podrán estar sujetos, simultáneamente, a las legislaciones de ambas. El criterio para determinar la ley aplicable es, precisamente, el domicilio del individuo.</w:t>
      </w:r>
    </w:p>
    <w:p>
      <w:pPr>
        <w:pStyle w:val="BodyText"/>
        <w:spacing w:before="8"/>
        <w:rPr>
          <w:sz w:val="19"/>
        </w:rPr>
      </w:pPr>
    </w:p>
    <w:p>
      <w:pPr>
        <w:pStyle w:val="ListParagraph"/>
        <w:numPr>
          <w:ilvl w:val="0"/>
          <w:numId w:val="11"/>
        </w:numPr>
        <w:tabs>
          <w:tab w:pos="841" w:val="left" w:leader="none"/>
        </w:tabs>
        <w:spacing w:line="240" w:lineRule="auto" w:before="1" w:after="0"/>
        <w:ind w:left="120" w:right="117" w:firstLine="0"/>
        <w:jc w:val="both"/>
        <w:rPr>
          <w:sz w:val="20"/>
        </w:rPr>
      </w:pPr>
      <w:r>
        <w:rPr>
          <w:sz w:val="20"/>
        </w:rPr>
        <w:t>Si la distinción entre nacionales y no nacionales para el ejercicio de la función notarial se fundamenta, según el Estado, en la prevención de una posible invocación de</w:t>
      </w:r>
      <w:r>
        <w:rPr>
          <w:spacing w:val="-4"/>
          <w:sz w:val="20"/>
        </w:rPr>
        <w:t> </w:t>
      </w:r>
      <w:r>
        <w:rPr>
          <w:sz w:val="20"/>
        </w:rPr>
        <w:t>soberanía</w:t>
      </w:r>
      <w:r>
        <w:rPr>
          <w:spacing w:val="-3"/>
          <w:sz w:val="20"/>
        </w:rPr>
        <w:t> </w:t>
      </w:r>
      <w:r>
        <w:rPr>
          <w:sz w:val="20"/>
        </w:rPr>
        <w:t>extranjera</w:t>
      </w:r>
      <w:r>
        <w:rPr>
          <w:spacing w:val="-2"/>
          <w:sz w:val="20"/>
        </w:rPr>
        <w:t> </w:t>
      </w:r>
      <w:r>
        <w:rPr>
          <w:sz w:val="20"/>
        </w:rPr>
        <w:t>contra</w:t>
      </w:r>
      <w:r>
        <w:rPr>
          <w:spacing w:val="-2"/>
          <w:sz w:val="20"/>
        </w:rPr>
        <w:t> </w:t>
      </w:r>
      <w:r>
        <w:rPr>
          <w:sz w:val="20"/>
        </w:rPr>
        <w:t>Guatemala</w:t>
      </w:r>
      <w:r>
        <w:rPr>
          <w:spacing w:val="-2"/>
          <w:sz w:val="20"/>
        </w:rPr>
        <w:t> </w:t>
      </w:r>
      <w:r>
        <w:rPr>
          <w:sz w:val="20"/>
        </w:rPr>
        <w:t>y,</w:t>
      </w:r>
      <w:r>
        <w:rPr>
          <w:spacing w:val="-1"/>
          <w:sz w:val="20"/>
        </w:rPr>
        <w:t> </w:t>
      </w:r>
      <w:r>
        <w:rPr>
          <w:sz w:val="20"/>
        </w:rPr>
        <w:t>en</w:t>
      </w:r>
      <w:r>
        <w:rPr>
          <w:spacing w:val="-4"/>
          <w:sz w:val="20"/>
        </w:rPr>
        <w:t> </w:t>
      </w:r>
      <w:r>
        <w:rPr>
          <w:sz w:val="20"/>
        </w:rPr>
        <w:t>última</w:t>
      </w:r>
      <w:r>
        <w:rPr>
          <w:spacing w:val="-4"/>
          <w:sz w:val="20"/>
        </w:rPr>
        <w:t> </w:t>
      </w:r>
      <w:r>
        <w:rPr>
          <w:sz w:val="20"/>
        </w:rPr>
        <w:t>instancia,</w:t>
      </w:r>
      <w:r>
        <w:rPr>
          <w:spacing w:val="-1"/>
          <w:sz w:val="20"/>
        </w:rPr>
        <w:t> </w:t>
      </w:r>
      <w:r>
        <w:rPr>
          <w:sz w:val="20"/>
        </w:rPr>
        <w:t>en</w:t>
      </w:r>
      <w:r>
        <w:rPr>
          <w:spacing w:val="-4"/>
          <w:sz w:val="20"/>
        </w:rPr>
        <w:t> </w:t>
      </w:r>
      <w:r>
        <w:rPr>
          <w:sz w:val="20"/>
        </w:rPr>
        <w:t>la prevención</w:t>
      </w:r>
      <w:r>
        <w:rPr>
          <w:spacing w:val="-4"/>
          <w:sz w:val="20"/>
        </w:rPr>
        <w:t> </w:t>
      </w:r>
      <w:r>
        <w:rPr>
          <w:sz w:val="20"/>
        </w:rPr>
        <w:t>de la impunidad del notario que comete irregularidades en territorio guatemalteco y posteriormente huye a su país de origen y no puede ser extraditado por ser nacional de</w:t>
      </w:r>
      <w:r>
        <w:rPr>
          <w:spacing w:val="-13"/>
          <w:sz w:val="20"/>
        </w:rPr>
        <w:t> </w:t>
      </w:r>
      <w:r>
        <w:rPr>
          <w:sz w:val="20"/>
        </w:rPr>
        <w:t>ese</w:t>
      </w:r>
      <w:r>
        <w:rPr>
          <w:spacing w:val="-13"/>
          <w:sz w:val="20"/>
        </w:rPr>
        <w:t> </w:t>
      </w:r>
      <w:r>
        <w:rPr>
          <w:sz w:val="20"/>
        </w:rPr>
        <w:t>otro</w:t>
      </w:r>
      <w:r>
        <w:rPr>
          <w:spacing w:val="-10"/>
          <w:sz w:val="20"/>
        </w:rPr>
        <w:t> </w:t>
      </w:r>
      <w:r>
        <w:rPr>
          <w:sz w:val="20"/>
        </w:rPr>
        <w:t>país,</w:t>
      </w:r>
      <w:r>
        <w:rPr>
          <w:spacing w:val="-10"/>
          <w:sz w:val="20"/>
        </w:rPr>
        <w:t> </w:t>
      </w:r>
      <w:r>
        <w:rPr>
          <w:sz w:val="20"/>
        </w:rPr>
        <w:t>se</w:t>
      </w:r>
      <w:r>
        <w:rPr>
          <w:spacing w:val="-13"/>
          <w:sz w:val="20"/>
        </w:rPr>
        <w:t> </w:t>
      </w:r>
      <w:r>
        <w:rPr>
          <w:sz w:val="20"/>
        </w:rPr>
        <w:t>observa</w:t>
      </w:r>
      <w:r>
        <w:rPr>
          <w:spacing w:val="-11"/>
          <w:sz w:val="20"/>
        </w:rPr>
        <w:t> </w:t>
      </w:r>
      <w:r>
        <w:rPr>
          <w:sz w:val="20"/>
        </w:rPr>
        <w:t>que,</w:t>
      </w:r>
      <w:r>
        <w:rPr>
          <w:spacing w:val="-10"/>
          <w:sz w:val="20"/>
        </w:rPr>
        <w:t> </w:t>
      </w:r>
      <w:r>
        <w:rPr>
          <w:sz w:val="20"/>
        </w:rPr>
        <w:t>bajo</w:t>
      </w:r>
      <w:r>
        <w:rPr>
          <w:spacing w:val="-10"/>
          <w:sz w:val="20"/>
        </w:rPr>
        <w:t> </w:t>
      </w:r>
      <w:r>
        <w:rPr>
          <w:sz w:val="20"/>
        </w:rPr>
        <w:t>el</w:t>
      </w:r>
      <w:r>
        <w:rPr>
          <w:spacing w:val="-9"/>
          <w:sz w:val="20"/>
        </w:rPr>
        <w:t> </w:t>
      </w:r>
      <w:r>
        <w:rPr>
          <w:sz w:val="20"/>
        </w:rPr>
        <w:t>ordenamiento</w:t>
      </w:r>
      <w:r>
        <w:rPr>
          <w:spacing w:val="-12"/>
          <w:sz w:val="20"/>
        </w:rPr>
        <w:t> </w:t>
      </w:r>
      <w:r>
        <w:rPr>
          <w:sz w:val="20"/>
        </w:rPr>
        <w:t>jurídico</w:t>
      </w:r>
      <w:r>
        <w:rPr>
          <w:spacing w:val="-12"/>
          <w:sz w:val="20"/>
        </w:rPr>
        <w:t> </w:t>
      </w:r>
      <w:r>
        <w:rPr>
          <w:sz w:val="20"/>
        </w:rPr>
        <w:t>vigente</w:t>
      </w:r>
      <w:r>
        <w:rPr>
          <w:spacing w:val="-10"/>
          <w:sz w:val="20"/>
        </w:rPr>
        <w:t> </w:t>
      </w:r>
      <w:r>
        <w:rPr>
          <w:sz w:val="20"/>
        </w:rPr>
        <w:t>en</w:t>
      </w:r>
      <w:r>
        <w:rPr>
          <w:spacing w:val="-10"/>
          <w:sz w:val="20"/>
        </w:rPr>
        <w:t> </w:t>
      </w:r>
      <w:r>
        <w:rPr>
          <w:sz w:val="20"/>
        </w:rPr>
        <w:t>Guatemala, estas hipótesis ya son posibles en relación con las personas que gozan del beneficio de</w:t>
      </w:r>
      <w:r>
        <w:rPr>
          <w:spacing w:val="-8"/>
          <w:sz w:val="20"/>
        </w:rPr>
        <w:t> </w:t>
      </w:r>
      <w:r>
        <w:rPr>
          <w:sz w:val="20"/>
        </w:rPr>
        <w:t>la</w:t>
      </w:r>
      <w:r>
        <w:rPr>
          <w:spacing w:val="-4"/>
          <w:sz w:val="20"/>
        </w:rPr>
        <w:t> </w:t>
      </w:r>
      <w:r>
        <w:rPr>
          <w:sz w:val="20"/>
        </w:rPr>
        <w:t>doble</w:t>
      </w:r>
      <w:r>
        <w:rPr>
          <w:spacing w:val="-8"/>
          <w:sz w:val="20"/>
        </w:rPr>
        <w:t> </w:t>
      </w:r>
      <w:r>
        <w:rPr>
          <w:sz w:val="20"/>
        </w:rPr>
        <w:t>nacionalidad.</w:t>
      </w:r>
      <w:r>
        <w:rPr>
          <w:spacing w:val="-7"/>
          <w:sz w:val="20"/>
        </w:rPr>
        <w:t> </w:t>
      </w:r>
      <w:r>
        <w:rPr>
          <w:sz w:val="20"/>
        </w:rPr>
        <w:t>De</w:t>
      </w:r>
      <w:r>
        <w:rPr>
          <w:spacing w:val="-5"/>
          <w:sz w:val="20"/>
        </w:rPr>
        <w:t> </w:t>
      </w:r>
      <w:r>
        <w:rPr>
          <w:sz w:val="20"/>
        </w:rPr>
        <w:t>acuerdo</w:t>
      </w:r>
      <w:r>
        <w:rPr>
          <w:spacing w:val="-5"/>
          <w:sz w:val="20"/>
        </w:rPr>
        <w:t> </w:t>
      </w:r>
      <w:r>
        <w:rPr>
          <w:sz w:val="20"/>
        </w:rPr>
        <w:t>con</w:t>
      </w:r>
      <w:r>
        <w:rPr>
          <w:spacing w:val="-3"/>
          <w:sz w:val="20"/>
        </w:rPr>
        <w:t> </w:t>
      </w:r>
      <w:r>
        <w:rPr>
          <w:sz w:val="20"/>
        </w:rPr>
        <w:t>el</w:t>
      </w:r>
      <w:r>
        <w:rPr>
          <w:spacing w:val="-4"/>
          <w:sz w:val="20"/>
        </w:rPr>
        <w:t> </w:t>
      </w:r>
      <w:r>
        <w:rPr>
          <w:i/>
          <w:sz w:val="20"/>
        </w:rPr>
        <w:t>Tratado</w:t>
      </w:r>
      <w:r>
        <w:rPr>
          <w:i/>
          <w:spacing w:val="-8"/>
          <w:sz w:val="20"/>
        </w:rPr>
        <w:t> </w:t>
      </w:r>
      <w:r>
        <w:rPr>
          <w:i/>
          <w:sz w:val="20"/>
        </w:rPr>
        <w:t>Interamericano</w:t>
      </w:r>
      <w:r>
        <w:rPr>
          <w:i/>
          <w:spacing w:val="-5"/>
          <w:sz w:val="20"/>
        </w:rPr>
        <w:t> </w:t>
      </w:r>
      <w:r>
        <w:rPr>
          <w:i/>
          <w:sz w:val="20"/>
        </w:rPr>
        <w:t>de</w:t>
      </w:r>
      <w:r>
        <w:rPr>
          <w:i/>
          <w:spacing w:val="-3"/>
          <w:sz w:val="20"/>
        </w:rPr>
        <w:t> </w:t>
      </w:r>
      <w:r>
        <w:rPr>
          <w:i/>
          <w:sz w:val="20"/>
        </w:rPr>
        <w:t>Extradición</w:t>
      </w:r>
      <w:r>
        <w:rPr>
          <w:position w:val="7"/>
          <w:sz w:val="13"/>
        </w:rPr>
        <w:t>133</w:t>
      </w:r>
      <w:r>
        <w:rPr>
          <w:sz w:val="20"/>
        </w:rPr>
        <w:t>, “</w:t>
      </w:r>
      <w:r>
        <w:rPr>
          <w:i/>
          <w:sz w:val="20"/>
        </w:rPr>
        <w:t>cuando el individuo fuese nacional del Estado requerido, por lo que respecta a su</w:t>
      </w:r>
      <w:r>
        <w:rPr>
          <w:i/>
          <w:sz w:val="20"/>
        </w:rPr>
        <w:t> entrega, ésta podrá o no ser acordada según lo que determine la legislación o las circunstancias del caso a juicio del Estado requerido</w:t>
      </w:r>
      <w:r>
        <w:rPr>
          <w:sz w:val="20"/>
        </w:rPr>
        <w:t>”.</w:t>
      </w:r>
    </w:p>
    <w:p>
      <w:pPr>
        <w:pStyle w:val="BodyText"/>
        <w:spacing w:before="9"/>
        <w:rPr>
          <w:sz w:val="19"/>
        </w:rPr>
      </w:pPr>
    </w:p>
    <w:p>
      <w:pPr>
        <w:pStyle w:val="ListParagraph"/>
        <w:numPr>
          <w:ilvl w:val="0"/>
          <w:numId w:val="11"/>
        </w:numPr>
        <w:tabs>
          <w:tab w:pos="841" w:val="left" w:leader="none"/>
        </w:tabs>
        <w:spacing w:line="240" w:lineRule="auto" w:before="0" w:after="0"/>
        <w:ind w:left="120" w:right="123" w:firstLine="0"/>
        <w:jc w:val="both"/>
        <w:rPr>
          <w:sz w:val="20"/>
        </w:rPr>
      </w:pPr>
      <w:r>
        <w:rPr>
          <w:sz w:val="20"/>
        </w:rPr>
        <w:t>Así, no existen garantías efectivas de que, en caso de que las personas con doble</w:t>
      </w:r>
      <w:r>
        <w:rPr>
          <w:spacing w:val="40"/>
          <w:sz w:val="20"/>
        </w:rPr>
        <w:t> </w:t>
      </w:r>
      <w:r>
        <w:rPr>
          <w:sz w:val="20"/>
        </w:rPr>
        <w:t>nacionalidad</w:t>
      </w:r>
      <w:r>
        <w:rPr>
          <w:spacing w:val="40"/>
          <w:sz w:val="20"/>
        </w:rPr>
        <w:t> </w:t>
      </w:r>
      <w:r>
        <w:rPr>
          <w:sz w:val="20"/>
        </w:rPr>
        <w:t>huyan</w:t>
      </w:r>
      <w:r>
        <w:rPr>
          <w:spacing w:val="40"/>
          <w:sz w:val="20"/>
        </w:rPr>
        <w:t> </w:t>
      </w:r>
      <w:r>
        <w:rPr>
          <w:sz w:val="20"/>
        </w:rPr>
        <w:t>al</w:t>
      </w:r>
      <w:r>
        <w:rPr>
          <w:spacing w:val="40"/>
          <w:sz w:val="20"/>
        </w:rPr>
        <w:t> </w:t>
      </w:r>
      <w:r>
        <w:rPr>
          <w:sz w:val="20"/>
        </w:rPr>
        <w:t>otro</w:t>
      </w:r>
      <w:r>
        <w:rPr>
          <w:spacing w:val="40"/>
          <w:sz w:val="20"/>
        </w:rPr>
        <w:t> </w:t>
      </w:r>
      <w:r>
        <w:rPr>
          <w:sz w:val="20"/>
        </w:rPr>
        <w:t>país,</w:t>
      </w:r>
      <w:r>
        <w:rPr>
          <w:spacing w:val="40"/>
          <w:sz w:val="20"/>
        </w:rPr>
        <w:t> </w:t>
      </w:r>
      <w:r>
        <w:rPr>
          <w:sz w:val="20"/>
        </w:rPr>
        <w:t>sean</w:t>
      </w:r>
      <w:r>
        <w:rPr>
          <w:spacing w:val="40"/>
          <w:sz w:val="20"/>
        </w:rPr>
        <w:t> </w:t>
      </w:r>
      <w:r>
        <w:rPr>
          <w:sz w:val="20"/>
        </w:rPr>
        <w:t>extraditadas.</w:t>
      </w:r>
      <w:r>
        <w:rPr>
          <w:spacing w:val="40"/>
          <w:sz w:val="20"/>
        </w:rPr>
        <w:t> </w:t>
      </w:r>
      <w:r>
        <w:rPr>
          <w:sz w:val="20"/>
        </w:rPr>
        <w:t>La</w:t>
      </w:r>
      <w:r>
        <w:rPr>
          <w:spacing w:val="40"/>
          <w:sz w:val="20"/>
        </w:rPr>
        <w:t> </w:t>
      </w:r>
      <w:r>
        <w:rPr>
          <w:sz w:val="20"/>
        </w:rPr>
        <w:t>existencia</w:t>
      </w:r>
      <w:r>
        <w:rPr>
          <w:spacing w:val="40"/>
          <w:sz w:val="20"/>
        </w:rPr>
        <w:t> </w:t>
      </w:r>
      <w:r>
        <w:rPr>
          <w:sz w:val="20"/>
        </w:rPr>
        <w:t>de</w:t>
      </w:r>
      <w:r>
        <w:rPr>
          <w:spacing w:val="40"/>
          <w:sz w:val="20"/>
        </w:rPr>
        <w:t> </w:t>
      </w:r>
      <w:r>
        <w:rPr>
          <w:sz w:val="20"/>
        </w:rPr>
        <w:t>estas</w:t>
      </w:r>
    </w:p>
    <w:p>
      <w:pPr>
        <w:pStyle w:val="BodyText"/>
        <w:spacing w:before="5"/>
        <w:rPr>
          <w:sz w:val="16"/>
        </w:rPr>
      </w:pPr>
      <w:r>
        <w:rPr/>
        <w:pict>
          <v:rect style="position:absolute;margin-left:90.024002pt;margin-top:11.197871pt;width:144.020pt;height:.599980pt;mso-position-horizontal-relative:page;mso-position-vertical-relative:paragraph;z-index:-15702528;mso-wrap-distance-left:0;mso-wrap-distance-right:0" id="docshape55" filled="true" fillcolor="#000000" stroked="false">
            <v:fill type="solid"/>
            <w10:wrap type="topAndBottom"/>
          </v:rect>
        </w:pict>
      </w:r>
    </w:p>
    <w:p>
      <w:pPr>
        <w:spacing w:before="98"/>
        <w:ind w:left="120" w:right="0" w:firstLine="0"/>
        <w:jc w:val="both"/>
        <w:rPr>
          <w:sz w:val="16"/>
        </w:rPr>
      </w:pPr>
      <w:r>
        <w:rPr>
          <w:sz w:val="16"/>
          <w:vertAlign w:val="superscript"/>
        </w:rPr>
        <w:t>130</w:t>
      </w:r>
      <w:r>
        <w:rPr>
          <w:spacing w:val="71"/>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Escrito</w:t>
      </w:r>
      <w:r>
        <w:rPr>
          <w:spacing w:val="-2"/>
          <w:sz w:val="16"/>
          <w:vertAlign w:val="baseline"/>
        </w:rPr>
        <w:t> </w:t>
      </w:r>
      <w:r>
        <w:rPr>
          <w:sz w:val="16"/>
          <w:vertAlign w:val="baseline"/>
        </w:rPr>
        <w:t>de</w:t>
      </w:r>
      <w:r>
        <w:rPr>
          <w:spacing w:val="-3"/>
          <w:sz w:val="16"/>
          <w:vertAlign w:val="baseline"/>
        </w:rPr>
        <w:t> </w:t>
      </w:r>
      <w:r>
        <w:rPr>
          <w:sz w:val="16"/>
          <w:vertAlign w:val="baseline"/>
        </w:rPr>
        <w:t>Contestación</w:t>
      </w:r>
      <w:r>
        <w:rPr>
          <w:spacing w:val="-2"/>
          <w:sz w:val="16"/>
          <w:vertAlign w:val="baseline"/>
        </w:rPr>
        <w:t> </w:t>
      </w:r>
      <w:r>
        <w:rPr>
          <w:sz w:val="16"/>
          <w:vertAlign w:val="baseline"/>
        </w:rPr>
        <w:t>de 14</w:t>
      </w:r>
      <w:r>
        <w:rPr>
          <w:spacing w:val="-3"/>
          <w:sz w:val="16"/>
          <w:vertAlign w:val="baseline"/>
        </w:rPr>
        <w:t> </w:t>
      </w:r>
      <w:r>
        <w:rPr>
          <w:sz w:val="16"/>
          <w:vertAlign w:val="baseline"/>
        </w:rPr>
        <w:t>de</w:t>
      </w:r>
      <w:r>
        <w:rPr>
          <w:spacing w:val="-3"/>
          <w:sz w:val="16"/>
          <w:vertAlign w:val="baseline"/>
        </w:rPr>
        <w:t> </w:t>
      </w:r>
      <w:r>
        <w:rPr>
          <w:sz w:val="16"/>
          <w:vertAlign w:val="baseline"/>
        </w:rPr>
        <w:t>junio</w:t>
      </w:r>
      <w:r>
        <w:rPr>
          <w:spacing w:val="-2"/>
          <w:sz w:val="16"/>
          <w:vertAlign w:val="baseline"/>
        </w:rPr>
        <w:t> </w:t>
      </w:r>
      <w:r>
        <w:rPr>
          <w:sz w:val="16"/>
          <w:vertAlign w:val="baseline"/>
        </w:rPr>
        <w:t>de</w:t>
      </w:r>
      <w:r>
        <w:rPr>
          <w:spacing w:val="-4"/>
          <w:sz w:val="16"/>
          <w:vertAlign w:val="baseline"/>
        </w:rPr>
        <w:t> </w:t>
      </w:r>
      <w:r>
        <w:rPr>
          <w:sz w:val="16"/>
          <w:vertAlign w:val="baseline"/>
        </w:rPr>
        <w:t>2021,</w:t>
      </w:r>
      <w:r>
        <w:rPr>
          <w:spacing w:val="-2"/>
          <w:sz w:val="16"/>
          <w:vertAlign w:val="baseline"/>
        </w:rPr>
        <w:t> </w:t>
      </w:r>
      <w:r>
        <w:rPr>
          <w:sz w:val="16"/>
          <w:vertAlign w:val="baseline"/>
        </w:rPr>
        <w:t>párr.</w:t>
      </w:r>
      <w:r>
        <w:rPr>
          <w:spacing w:val="-4"/>
          <w:sz w:val="16"/>
          <w:vertAlign w:val="baseline"/>
        </w:rPr>
        <w:t> 167.</w:t>
      </w:r>
    </w:p>
    <w:p>
      <w:pPr>
        <w:spacing w:before="0"/>
        <w:ind w:left="120" w:right="0" w:firstLine="0"/>
        <w:jc w:val="both"/>
        <w:rPr>
          <w:sz w:val="16"/>
        </w:rPr>
      </w:pPr>
      <w:r>
        <w:rPr>
          <w:sz w:val="16"/>
          <w:vertAlign w:val="superscript"/>
        </w:rPr>
        <w:t>131</w:t>
      </w:r>
      <w:r>
        <w:rPr>
          <w:spacing w:val="72"/>
          <w:sz w:val="16"/>
          <w:vertAlign w:val="baseline"/>
        </w:rPr>
        <w:t>    </w:t>
      </w:r>
      <w:r>
        <w:rPr>
          <w:i/>
          <w:sz w:val="16"/>
          <w:vertAlign w:val="baseline"/>
        </w:rPr>
        <w:t>Cfr</w:t>
      </w:r>
      <w:r>
        <w:rPr>
          <w:sz w:val="16"/>
          <w:vertAlign w:val="baseline"/>
        </w:rPr>
        <w:t>.</w:t>
      </w:r>
      <w:r>
        <w:rPr>
          <w:spacing w:val="31"/>
          <w:sz w:val="16"/>
          <w:vertAlign w:val="baseline"/>
        </w:rPr>
        <w:t>  </w:t>
      </w:r>
      <w:r>
        <w:rPr>
          <w:i/>
          <w:sz w:val="16"/>
          <w:vertAlign w:val="baseline"/>
        </w:rPr>
        <w:t>Convenio</w:t>
      </w:r>
      <w:r>
        <w:rPr>
          <w:i/>
          <w:spacing w:val="31"/>
          <w:sz w:val="16"/>
          <w:vertAlign w:val="baseline"/>
        </w:rPr>
        <w:t>  </w:t>
      </w:r>
      <w:r>
        <w:rPr>
          <w:i/>
          <w:sz w:val="16"/>
          <w:vertAlign w:val="baseline"/>
        </w:rPr>
        <w:t>de</w:t>
      </w:r>
      <w:r>
        <w:rPr>
          <w:i/>
          <w:spacing w:val="31"/>
          <w:sz w:val="16"/>
          <w:vertAlign w:val="baseline"/>
        </w:rPr>
        <w:t>  </w:t>
      </w:r>
      <w:r>
        <w:rPr>
          <w:i/>
          <w:sz w:val="16"/>
          <w:vertAlign w:val="baseline"/>
        </w:rPr>
        <w:t>nacionalidad</w:t>
      </w:r>
      <w:r>
        <w:rPr>
          <w:i/>
          <w:spacing w:val="31"/>
          <w:sz w:val="16"/>
          <w:vertAlign w:val="baseline"/>
        </w:rPr>
        <w:t>  </w:t>
      </w:r>
      <w:r>
        <w:rPr>
          <w:i/>
          <w:sz w:val="16"/>
          <w:vertAlign w:val="baseline"/>
        </w:rPr>
        <w:t>entre</w:t>
      </w:r>
      <w:r>
        <w:rPr>
          <w:i/>
          <w:spacing w:val="30"/>
          <w:sz w:val="16"/>
          <w:vertAlign w:val="baseline"/>
        </w:rPr>
        <w:t>  </w:t>
      </w:r>
      <w:r>
        <w:rPr>
          <w:i/>
          <w:sz w:val="16"/>
          <w:vertAlign w:val="baseline"/>
        </w:rPr>
        <w:t>España</w:t>
      </w:r>
      <w:r>
        <w:rPr>
          <w:i/>
          <w:spacing w:val="29"/>
          <w:sz w:val="16"/>
          <w:vertAlign w:val="baseline"/>
        </w:rPr>
        <w:t>  </w:t>
      </w:r>
      <w:r>
        <w:rPr>
          <w:i/>
          <w:sz w:val="16"/>
          <w:vertAlign w:val="baseline"/>
        </w:rPr>
        <w:t>y</w:t>
      </w:r>
      <w:r>
        <w:rPr>
          <w:i/>
          <w:spacing w:val="31"/>
          <w:sz w:val="16"/>
          <w:vertAlign w:val="baseline"/>
        </w:rPr>
        <w:t>  </w:t>
      </w:r>
      <w:r>
        <w:rPr>
          <w:i/>
          <w:sz w:val="16"/>
          <w:vertAlign w:val="baseline"/>
        </w:rPr>
        <w:t>Guatemala</w:t>
      </w:r>
      <w:r>
        <w:rPr>
          <w:i/>
          <w:spacing w:val="33"/>
          <w:sz w:val="16"/>
          <w:vertAlign w:val="baseline"/>
        </w:rPr>
        <w:t>  </w:t>
      </w:r>
      <w:r>
        <w:rPr>
          <w:sz w:val="16"/>
          <w:vertAlign w:val="baseline"/>
        </w:rPr>
        <w:t>de</w:t>
      </w:r>
      <w:r>
        <w:rPr>
          <w:spacing w:val="30"/>
          <w:sz w:val="16"/>
          <w:vertAlign w:val="baseline"/>
        </w:rPr>
        <w:t>  </w:t>
      </w:r>
      <w:r>
        <w:rPr>
          <w:sz w:val="16"/>
          <w:vertAlign w:val="baseline"/>
        </w:rPr>
        <w:t>1961.</w:t>
      </w:r>
      <w:r>
        <w:rPr>
          <w:spacing w:val="30"/>
          <w:sz w:val="16"/>
          <w:vertAlign w:val="baseline"/>
        </w:rPr>
        <w:t>  </w:t>
      </w:r>
      <w:r>
        <w:rPr>
          <w:sz w:val="16"/>
          <w:vertAlign w:val="baseline"/>
        </w:rPr>
        <w:t>Disponible</w:t>
      </w:r>
      <w:r>
        <w:rPr>
          <w:spacing w:val="31"/>
          <w:sz w:val="16"/>
          <w:vertAlign w:val="baseline"/>
        </w:rPr>
        <w:t>  </w:t>
      </w:r>
      <w:r>
        <w:rPr>
          <w:spacing w:val="-5"/>
          <w:sz w:val="16"/>
          <w:vertAlign w:val="baseline"/>
        </w:rPr>
        <w:t>en:</w:t>
      </w:r>
    </w:p>
    <w:p>
      <w:pPr>
        <w:spacing w:before="1"/>
        <w:ind w:left="120" w:right="0" w:firstLine="0"/>
        <w:jc w:val="both"/>
        <w:rPr>
          <w:sz w:val="16"/>
        </w:rPr>
      </w:pPr>
      <w:r>
        <w:rPr>
          <w:sz w:val="16"/>
        </w:rPr>
        <w:t>&lt;https://</w:t>
      </w:r>
      <w:hyperlink r:id="rId32">
        <w:r>
          <w:rPr>
            <w:sz w:val="16"/>
          </w:rPr>
          <w:t>www.boe.es/boe/dias/1962/03/10/pdfs/A03352-03353.pdf</w:t>
        </w:r>
      </w:hyperlink>
      <w:r>
        <w:rPr>
          <w:sz w:val="16"/>
        </w:rPr>
        <w:t>&gt;.</w:t>
      </w:r>
      <w:r>
        <w:rPr>
          <w:spacing w:val="-17"/>
          <w:sz w:val="16"/>
        </w:rPr>
        <w:t> </w:t>
      </w:r>
      <w:r>
        <w:rPr>
          <w:sz w:val="16"/>
        </w:rPr>
        <w:t>Consultado</w:t>
      </w:r>
      <w:r>
        <w:rPr>
          <w:spacing w:val="-14"/>
          <w:sz w:val="16"/>
        </w:rPr>
        <w:t> </w:t>
      </w:r>
      <w:r>
        <w:rPr>
          <w:sz w:val="16"/>
        </w:rPr>
        <w:t>el:</w:t>
      </w:r>
      <w:r>
        <w:rPr>
          <w:spacing w:val="-13"/>
          <w:sz w:val="16"/>
        </w:rPr>
        <w:t> </w:t>
      </w:r>
      <w:r>
        <w:rPr>
          <w:sz w:val="16"/>
        </w:rPr>
        <w:t>04</w:t>
      </w:r>
      <w:r>
        <w:rPr>
          <w:spacing w:val="-14"/>
          <w:sz w:val="16"/>
        </w:rPr>
        <w:t> </w:t>
      </w:r>
      <w:r>
        <w:rPr>
          <w:sz w:val="16"/>
        </w:rPr>
        <w:t>mayo</w:t>
      </w:r>
      <w:r>
        <w:rPr>
          <w:spacing w:val="-13"/>
          <w:sz w:val="16"/>
        </w:rPr>
        <w:t> </w:t>
      </w:r>
      <w:r>
        <w:rPr>
          <w:spacing w:val="-2"/>
          <w:sz w:val="16"/>
        </w:rPr>
        <w:t>2023.</w:t>
      </w:r>
    </w:p>
    <w:p>
      <w:pPr>
        <w:spacing w:before="0"/>
        <w:ind w:left="120" w:right="111" w:firstLine="0"/>
        <w:jc w:val="both"/>
        <w:rPr>
          <w:sz w:val="16"/>
        </w:rPr>
      </w:pPr>
      <w:r>
        <w:rPr>
          <w:sz w:val="16"/>
          <w:vertAlign w:val="superscript"/>
        </w:rPr>
        <w:t>132</w:t>
      </w:r>
      <w:r>
        <w:rPr>
          <w:spacing w:val="80"/>
          <w:sz w:val="16"/>
          <w:vertAlign w:val="baseline"/>
        </w:rPr>
        <w:t>  </w:t>
      </w:r>
      <w:r>
        <w:rPr>
          <w:i/>
          <w:sz w:val="16"/>
          <w:vertAlign w:val="baseline"/>
        </w:rPr>
        <w:t>Cfr</w:t>
      </w:r>
      <w:r>
        <w:rPr>
          <w:sz w:val="16"/>
          <w:vertAlign w:val="baseline"/>
        </w:rPr>
        <w:t>. Escrito de Contestación de 14 de junio de 2021,</w:t>
      </w:r>
      <w:r>
        <w:rPr>
          <w:spacing w:val="-1"/>
          <w:sz w:val="16"/>
          <w:vertAlign w:val="baseline"/>
        </w:rPr>
        <w:t> </w:t>
      </w:r>
      <w:r>
        <w:rPr>
          <w:sz w:val="16"/>
          <w:vertAlign w:val="baseline"/>
        </w:rPr>
        <w:t>párr. 252. De acuerdo con las informaciones proporcionadas por el Archivo General de Protocolos, “actualmente existen: i) 10 guatemaltecos naturalizados</w:t>
      </w:r>
      <w:r>
        <w:rPr>
          <w:spacing w:val="-10"/>
          <w:sz w:val="16"/>
          <w:vertAlign w:val="baseline"/>
        </w:rPr>
        <w:t> </w:t>
      </w:r>
      <w:r>
        <w:rPr>
          <w:sz w:val="16"/>
          <w:vertAlign w:val="baseline"/>
        </w:rPr>
        <w:t>que</w:t>
      </w:r>
      <w:r>
        <w:rPr>
          <w:spacing w:val="-11"/>
          <w:sz w:val="16"/>
          <w:vertAlign w:val="baseline"/>
        </w:rPr>
        <w:t> </w:t>
      </w:r>
      <w:r>
        <w:rPr>
          <w:sz w:val="16"/>
          <w:vertAlign w:val="baseline"/>
        </w:rPr>
        <w:t>se</w:t>
      </w:r>
      <w:r>
        <w:rPr>
          <w:spacing w:val="-10"/>
          <w:sz w:val="16"/>
          <w:vertAlign w:val="baseline"/>
        </w:rPr>
        <w:t> </w:t>
      </w:r>
      <w:r>
        <w:rPr>
          <w:sz w:val="16"/>
          <w:vertAlign w:val="baseline"/>
        </w:rPr>
        <w:t>han</w:t>
      </w:r>
      <w:r>
        <w:rPr>
          <w:spacing w:val="-12"/>
          <w:sz w:val="16"/>
          <w:vertAlign w:val="baseline"/>
        </w:rPr>
        <w:t> </w:t>
      </w:r>
      <w:r>
        <w:rPr>
          <w:sz w:val="16"/>
          <w:vertAlign w:val="baseline"/>
        </w:rPr>
        <w:t>inscrito</w:t>
      </w:r>
      <w:r>
        <w:rPr>
          <w:spacing w:val="-8"/>
          <w:sz w:val="16"/>
          <w:vertAlign w:val="baseline"/>
        </w:rPr>
        <w:t> </w:t>
      </w:r>
      <w:r>
        <w:rPr>
          <w:sz w:val="16"/>
          <w:vertAlign w:val="baseline"/>
        </w:rPr>
        <w:t>y</w:t>
      </w:r>
      <w:r>
        <w:rPr>
          <w:spacing w:val="-12"/>
          <w:sz w:val="16"/>
          <w:vertAlign w:val="baseline"/>
        </w:rPr>
        <w:t> </w:t>
      </w:r>
      <w:r>
        <w:rPr>
          <w:sz w:val="16"/>
          <w:vertAlign w:val="baseline"/>
        </w:rPr>
        <w:t>se</w:t>
      </w:r>
      <w:r>
        <w:rPr>
          <w:spacing w:val="-10"/>
          <w:sz w:val="16"/>
          <w:vertAlign w:val="baseline"/>
        </w:rPr>
        <w:t> </w:t>
      </w:r>
      <w:r>
        <w:rPr>
          <w:sz w:val="16"/>
          <w:vertAlign w:val="baseline"/>
        </w:rPr>
        <w:t>les</w:t>
      </w:r>
      <w:r>
        <w:rPr>
          <w:spacing w:val="-10"/>
          <w:sz w:val="16"/>
          <w:vertAlign w:val="baseline"/>
        </w:rPr>
        <w:t> </w:t>
      </w:r>
      <w:r>
        <w:rPr>
          <w:sz w:val="16"/>
          <w:vertAlign w:val="baseline"/>
        </w:rPr>
        <w:t>ha</w:t>
      </w:r>
      <w:r>
        <w:rPr>
          <w:spacing w:val="-11"/>
          <w:sz w:val="16"/>
          <w:vertAlign w:val="baseline"/>
        </w:rPr>
        <w:t> </w:t>
      </w:r>
      <w:r>
        <w:rPr>
          <w:sz w:val="16"/>
          <w:vertAlign w:val="baseline"/>
        </w:rPr>
        <w:t>autorizado</w:t>
      </w:r>
      <w:r>
        <w:rPr>
          <w:spacing w:val="-10"/>
          <w:sz w:val="16"/>
          <w:vertAlign w:val="baseline"/>
        </w:rPr>
        <w:t> </w:t>
      </w:r>
      <w:r>
        <w:rPr>
          <w:sz w:val="16"/>
          <w:vertAlign w:val="baseline"/>
        </w:rPr>
        <w:t>el</w:t>
      </w:r>
      <w:r>
        <w:rPr>
          <w:spacing w:val="-12"/>
          <w:sz w:val="16"/>
          <w:vertAlign w:val="baseline"/>
        </w:rPr>
        <w:t> </w:t>
      </w:r>
      <w:r>
        <w:rPr>
          <w:sz w:val="16"/>
          <w:vertAlign w:val="baseline"/>
        </w:rPr>
        <w:t>ejercicio</w:t>
      </w:r>
      <w:r>
        <w:rPr>
          <w:spacing w:val="-12"/>
          <w:sz w:val="16"/>
          <w:vertAlign w:val="baseline"/>
        </w:rPr>
        <w:t> </w:t>
      </w:r>
      <w:r>
        <w:rPr>
          <w:sz w:val="16"/>
          <w:vertAlign w:val="baseline"/>
        </w:rPr>
        <w:t>del</w:t>
      </w:r>
      <w:r>
        <w:rPr>
          <w:spacing w:val="-12"/>
          <w:sz w:val="16"/>
          <w:vertAlign w:val="baseline"/>
        </w:rPr>
        <w:t> </w:t>
      </w:r>
      <w:r>
        <w:rPr>
          <w:sz w:val="16"/>
          <w:vertAlign w:val="baseline"/>
        </w:rPr>
        <w:t>notariado</w:t>
      </w:r>
      <w:r>
        <w:rPr>
          <w:spacing w:val="-10"/>
          <w:sz w:val="16"/>
          <w:vertAlign w:val="baseline"/>
        </w:rPr>
        <w:t> </w:t>
      </w:r>
      <w:r>
        <w:rPr>
          <w:sz w:val="16"/>
          <w:vertAlign w:val="baseline"/>
        </w:rPr>
        <w:t>en</w:t>
      </w:r>
      <w:r>
        <w:rPr>
          <w:spacing w:val="-8"/>
          <w:sz w:val="16"/>
          <w:vertAlign w:val="baseline"/>
        </w:rPr>
        <w:t> </w:t>
      </w:r>
      <w:r>
        <w:rPr>
          <w:sz w:val="16"/>
          <w:vertAlign w:val="baseline"/>
        </w:rPr>
        <w:t>Guatemala</w:t>
      </w:r>
      <w:r>
        <w:rPr>
          <w:spacing w:val="-9"/>
          <w:sz w:val="16"/>
          <w:vertAlign w:val="baseline"/>
        </w:rPr>
        <w:t> </w:t>
      </w:r>
      <w:r>
        <w:rPr>
          <w:sz w:val="16"/>
          <w:vertAlign w:val="baseline"/>
        </w:rPr>
        <w:t>colocándolos en</w:t>
      </w:r>
      <w:r>
        <w:rPr>
          <w:spacing w:val="-6"/>
          <w:sz w:val="16"/>
          <w:vertAlign w:val="baseline"/>
        </w:rPr>
        <w:t> </w:t>
      </w:r>
      <w:r>
        <w:rPr>
          <w:sz w:val="16"/>
          <w:vertAlign w:val="baseline"/>
        </w:rPr>
        <w:t>un</w:t>
      </w:r>
      <w:r>
        <w:rPr>
          <w:spacing w:val="-6"/>
          <w:sz w:val="16"/>
          <w:vertAlign w:val="baseline"/>
        </w:rPr>
        <w:t> </w:t>
      </w:r>
      <w:r>
        <w:rPr>
          <w:sz w:val="16"/>
          <w:vertAlign w:val="baseline"/>
        </w:rPr>
        <w:t>plano</w:t>
      </w:r>
      <w:r>
        <w:rPr>
          <w:spacing w:val="-5"/>
          <w:sz w:val="16"/>
          <w:vertAlign w:val="baseline"/>
        </w:rPr>
        <w:t> </w:t>
      </w:r>
      <w:r>
        <w:rPr>
          <w:sz w:val="16"/>
          <w:vertAlign w:val="baseline"/>
        </w:rPr>
        <w:t>de</w:t>
      </w:r>
      <w:r>
        <w:rPr>
          <w:spacing w:val="-6"/>
          <w:sz w:val="16"/>
          <w:vertAlign w:val="baseline"/>
        </w:rPr>
        <w:t> </w:t>
      </w:r>
      <w:r>
        <w:rPr>
          <w:sz w:val="16"/>
          <w:vertAlign w:val="baseline"/>
        </w:rPr>
        <w:t>igualdad</w:t>
      </w:r>
      <w:r>
        <w:rPr>
          <w:spacing w:val="-6"/>
          <w:sz w:val="16"/>
          <w:vertAlign w:val="baseline"/>
        </w:rPr>
        <w:t> </w:t>
      </w:r>
      <w:r>
        <w:rPr>
          <w:sz w:val="16"/>
          <w:vertAlign w:val="baseline"/>
        </w:rPr>
        <w:t>con</w:t>
      </w:r>
      <w:r>
        <w:rPr>
          <w:spacing w:val="-6"/>
          <w:sz w:val="16"/>
          <w:vertAlign w:val="baseline"/>
        </w:rPr>
        <w:t> </w:t>
      </w:r>
      <w:r>
        <w:rPr>
          <w:sz w:val="16"/>
          <w:vertAlign w:val="baseline"/>
        </w:rPr>
        <w:t>los</w:t>
      </w:r>
      <w:r>
        <w:rPr>
          <w:spacing w:val="-6"/>
          <w:sz w:val="16"/>
          <w:vertAlign w:val="baseline"/>
        </w:rPr>
        <w:t> </w:t>
      </w:r>
      <w:r>
        <w:rPr>
          <w:sz w:val="16"/>
          <w:vertAlign w:val="baseline"/>
        </w:rPr>
        <w:t>guatemaltecos</w:t>
      </w:r>
      <w:r>
        <w:rPr>
          <w:spacing w:val="-6"/>
          <w:sz w:val="16"/>
          <w:vertAlign w:val="baseline"/>
        </w:rPr>
        <w:t> </w:t>
      </w:r>
      <w:r>
        <w:rPr>
          <w:sz w:val="16"/>
          <w:vertAlign w:val="baseline"/>
        </w:rPr>
        <w:t>de</w:t>
      </w:r>
      <w:r>
        <w:rPr>
          <w:spacing w:val="-7"/>
          <w:sz w:val="16"/>
          <w:vertAlign w:val="baseline"/>
        </w:rPr>
        <w:t> </w:t>
      </w:r>
      <w:r>
        <w:rPr>
          <w:sz w:val="16"/>
          <w:vertAlign w:val="baseline"/>
        </w:rPr>
        <w:t>origen;</w:t>
      </w:r>
      <w:r>
        <w:rPr>
          <w:spacing w:val="-6"/>
          <w:sz w:val="16"/>
          <w:vertAlign w:val="baseline"/>
        </w:rPr>
        <w:t> </w:t>
      </w:r>
      <w:r>
        <w:rPr>
          <w:sz w:val="16"/>
          <w:vertAlign w:val="baseline"/>
        </w:rPr>
        <w:t>ii)</w:t>
      </w:r>
      <w:r>
        <w:rPr>
          <w:spacing w:val="-6"/>
          <w:sz w:val="16"/>
          <w:vertAlign w:val="baseline"/>
        </w:rPr>
        <w:t> </w:t>
      </w:r>
      <w:r>
        <w:rPr>
          <w:sz w:val="16"/>
          <w:vertAlign w:val="baseline"/>
        </w:rPr>
        <w:t>4</w:t>
      </w:r>
      <w:r>
        <w:rPr>
          <w:spacing w:val="-5"/>
          <w:sz w:val="16"/>
          <w:vertAlign w:val="baseline"/>
        </w:rPr>
        <w:t> </w:t>
      </w:r>
      <w:r>
        <w:rPr>
          <w:sz w:val="16"/>
          <w:vertAlign w:val="baseline"/>
        </w:rPr>
        <w:t>Notarios</w:t>
      </w:r>
      <w:r>
        <w:rPr>
          <w:spacing w:val="-7"/>
          <w:sz w:val="16"/>
          <w:vertAlign w:val="baseline"/>
        </w:rPr>
        <w:t> </w:t>
      </w:r>
      <w:r>
        <w:rPr>
          <w:sz w:val="16"/>
          <w:vertAlign w:val="baseline"/>
        </w:rPr>
        <w:t>de</w:t>
      </w:r>
      <w:r>
        <w:rPr>
          <w:spacing w:val="-6"/>
          <w:sz w:val="16"/>
          <w:vertAlign w:val="baseline"/>
        </w:rPr>
        <w:t> </w:t>
      </w:r>
      <w:r>
        <w:rPr>
          <w:sz w:val="16"/>
          <w:vertAlign w:val="baseline"/>
        </w:rPr>
        <w:t>nacionalidad</w:t>
      </w:r>
      <w:r>
        <w:rPr>
          <w:spacing w:val="-7"/>
          <w:sz w:val="16"/>
          <w:vertAlign w:val="baseline"/>
        </w:rPr>
        <w:t> </w:t>
      </w:r>
      <w:r>
        <w:rPr>
          <w:sz w:val="16"/>
          <w:vertAlign w:val="baseline"/>
        </w:rPr>
        <w:t>española</w:t>
      </w:r>
      <w:r>
        <w:rPr>
          <w:spacing w:val="-6"/>
          <w:sz w:val="16"/>
          <w:vertAlign w:val="baseline"/>
        </w:rPr>
        <w:t> </w:t>
      </w:r>
      <w:r>
        <w:rPr>
          <w:sz w:val="16"/>
          <w:vertAlign w:val="baseline"/>
        </w:rPr>
        <w:t>y</w:t>
      </w:r>
      <w:r>
        <w:rPr>
          <w:spacing w:val="-5"/>
          <w:sz w:val="16"/>
          <w:vertAlign w:val="baseline"/>
        </w:rPr>
        <w:t> </w:t>
      </w:r>
      <w:r>
        <w:rPr>
          <w:sz w:val="16"/>
          <w:vertAlign w:val="baseline"/>
        </w:rPr>
        <w:t>que</w:t>
      </w:r>
      <w:r>
        <w:rPr>
          <w:spacing w:val="-6"/>
          <w:sz w:val="16"/>
          <w:vertAlign w:val="baseline"/>
        </w:rPr>
        <w:t> </w:t>
      </w:r>
      <w:r>
        <w:rPr>
          <w:sz w:val="16"/>
          <w:vertAlign w:val="baseline"/>
        </w:rPr>
        <w:t>han obtenido</w:t>
      </w:r>
      <w:r>
        <w:rPr>
          <w:spacing w:val="-15"/>
          <w:sz w:val="16"/>
          <w:vertAlign w:val="baseline"/>
        </w:rPr>
        <w:t> </w:t>
      </w:r>
      <w:r>
        <w:rPr>
          <w:sz w:val="16"/>
          <w:vertAlign w:val="baseline"/>
        </w:rPr>
        <w:t>la</w:t>
      </w:r>
      <w:r>
        <w:rPr>
          <w:spacing w:val="-14"/>
          <w:sz w:val="16"/>
          <w:vertAlign w:val="baseline"/>
        </w:rPr>
        <w:t> </w:t>
      </w:r>
      <w:r>
        <w:rPr>
          <w:sz w:val="16"/>
          <w:vertAlign w:val="baseline"/>
        </w:rPr>
        <w:t>calidad</w:t>
      </w:r>
      <w:r>
        <w:rPr>
          <w:spacing w:val="-14"/>
          <w:sz w:val="16"/>
          <w:vertAlign w:val="baseline"/>
        </w:rPr>
        <w:t> </w:t>
      </w:r>
      <w:r>
        <w:rPr>
          <w:sz w:val="16"/>
          <w:vertAlign w:val="baseline"/>
        </w:rPr>
        <w:t>de</w:t>
      </w:r>
      <w:r>
        <w:rPr>
          <w:spacing w:val="-14"/>
          <w:sz w:val="16"/>
          <w:vertAlign w:val="baseline"/>
        </w:rPr>
        <w:t> </w:t>
      </w:r>
      <w:r>
        <w:rPr>
          <w:sz w:val="16"/>
          <w:vertAlign w:val="baseline"/>
        </w:rPr>
        <w:t>guatemaltecos</w:t>
      </w:r>
      <w:r>
        <w:rPr>
          <w:spacing w:val="-14"/>
          <w:sz w:val="16"/>
          <w:vertAlign w:val="baseline"/>
        </w:rPr>
        <w:t> </w:t>
      </w:r>
      <w:r>
        <w:rPr>
          <w:sz w:val="16"/>
          <w:vertAlign w:val="baseline"/>
        </w:rPr>
        <w:t>naturalizados;</w:t>
      </w:r>
      <w:r>
        <w:rPr>
          <w:spacing w:val="-14"/>
          <w:sz w:val="16"/>
          <w:vertAlign w:val="baseline"/>
        </w:rPr>
        <w:t> </w:t>
      </w:r>
      <w:r>
        <w:rPr>
          <w:sz w:val="16"/>
          <w:vertAlign w:val="baseline"/>
        </w:rPr>
        <w:t>iii)</w:t>
      </w:r>
      <w:r>
        <w:rPr>
          <w:spacing w:val="-14"/>
          <w:sz w:val="16"/>
          <w:vertAlign w:val="baseline"/>
        </w:rPr>
        <w:t> </w:t>
      </w:r>
      <w:r>
        <w:rPr>
          <w:sz w:val="16"/>
          <w:vertAlign w:val="baseline"/>
        </w:rPr>
        <w:t>105</w:t>
      </w:r>
      <w:r>
        <w:rPr>
          <w:spacing w:val="-14"/>
          <w:sz w:val="16"/>
          <w:vertAlign w:val="baseline"/>
        </w:rPr>
        <w:t> </w:t>
      </w:r>
      <w:r>
        <w:rPr>
          <w:sz w:val="16"/>
          <w:vertAlign w:val="baseline"/>
        </w:rPr>
        <w:t>Notarios</w:t>
      </w:r>
      <w:r>
        <w:rPr>
          <w:spacing w:val="-14"/>
          <w:sz w:val="16"/>
          <w:vertAlign w:val="baseline"/>
        </w:rPr>
        <w:t> </w:t>
      </w:r>
      <w:r>
        <w:rPr>
          <w:sz w:val="16"/>
          <w:vertAlign w:val="baseline"/>
        </w:rPr>
        <w:t>de</w:t>
      </w:r>
      <w:r>
        <w:rPr>
          <w:spacing w:val="-14"/>
          <w:sz w:val="16"/>
          <w:vertAlign w:val="baseline"/>
        </w:rPr>
        <w:t> </w:t>
      </w:r>
      <w:r>
        <w:rPr>
          <w:sz w:val="16"/>
          <w:vertAlign w:val="baseline"/>
        </w:rPr>
        <w:t>diferentes</w:t>
      </w:r>
      <w:r>
        <w:rPr>
          <w:spacing w:val="-14"/>
          <w:sz w:val="16"/>
          <w:vertAlign w:val="baseline"/>
        </w:rPr>
        <w:t> </w:t>
      </w:r>
      <w:r>
        <w:rPr>
          <w:sz w:val="16"/>
          <w:vertAlign w:val="baseline"/>
        </w:rPr>
        <w:t>nacionalidades</w:t>
      </w:r>
      <w:r>
        <w:rPr>
          <w:spacing w:val="-14"/>
          <w:sz w:val="16"/>
          <w:vertAlign w:val="baseline"/>
        </w:rPr>
        <w:t> </w:t>
      </w:r>
      <w:r>
        <w:rPr>
          <w:sz w:val="16"/>
          <w:vertAlign w:val="baseline"/>
        </w:rPr>
        <w:t>que</w:t>
      </w:r>
      <w:r>
        <w:rPr>
          <w:spacing w:val="-14"/>
          <w:sz w:val="16"/>
          <w:vertAlign w:val="baseline"/>
        </w:rPr>
        <w:t> </w:t>
      </w:r>
      <w:r>
        <w:rPr>
          <w:sz w:val="16"/>
          <w:vertAlign w:val="baseline"/>
        </w:rPr>
        <w:t>tienen la calidad de guatemaltecos naturales o de origen, por ser hijo de padre o madre guatemalteco (a); y, iv) 120 Notarios que tienen la calidad de guatemaltecos de origen por ser nacionales por nacimiento de las Repúblicas que constituyeron la Federación de Centroamérica”.</w:t>
      </w:r>
    </w:p>
    <w:p>
      <w:pPr>
        <w:spacing w:line="194" w:lineRule="exact" w:before="0"/>
        <w:ind w:left="120" w:right="0" w:firstLine="0"/>
        <w:jc w:val="both"/>
        <w:rPr>
          <w:sz w:val="16"/>
        </w:rPr>
      </w:pPr>
      <w:r>
        <w:rPr>
          <w:sz w:val="16"/>
          <w:vertAlign w:val="superscript"/>
        </w:rPr>
        <w:t>133</w:t>
      </w:r>
      <w:r>
        <w:rPr>
          <w:spacing w:val="73"/>
          <w:sz w:val="16"/>
          <w:vertAlign w:val="baseline"/>
        </w:rPr>
        <w:t>    </w:t>
      </w:r>
      <w:r>
        <w:rPr>
          <w:i/>
          <w:sz w:val="16"/>
          <w:vertAlign w:val="baseline"/>
        </w:rPr>
        <w:t>Cfr</w:t>
      </w:r>
      <w:r>
        <w:rPr>
          <w:sz w:val="16"/>
          <w:vertAlign w:val="baseline"/>
        </w:rPr>
        <w:t>.</w:t>
      </w:r>
      <w:r>
        <w:rPr>
          <w:spacing w:val="65"/>
          <w:sz w:val="16"/>
          <w:vertAlign w:val="baseline"/>
        </w:rPr>
        <w:t>   </w:t>
      </w:r>
      <w:r>
        <w:rPr>
          <w:i/>
          <w:sz w:val="16"/>
          <w:vertAlign w:val="baseline"/>
        </w:rPr>
        <w:t>Tratado</w:t>
      </w:r>
      <w:r>
        <w:rPr>
          <w:i/>
          <w:spacing w:val="64"/>
          <w:sz w:val="16"/>
          <w:vertAlign w:val="baseline"/>
        </w:rPr>
        <w:t>   </w:t>
      </w:r>
      <w:r>
        <w:rPr>
          <w:i/>
          <w:sz w:val="16"/>
          <w:vertAlign w:val="baseline"/>
        </w:rPr>
        <w:t>Interamericano</w:t>
      </w:r>
      <w:r>
        <w:rPr>
          <w:i/>
          <w:spacing w:val="65"/>
          <w:sz w:val="16"/>
          <w:vertAlign w:val="baseline"/>
        </w:rPr>
        <w:t>   </w:t>
      </w:r>
      <w:r>
        <w:rPr>
          <w:i/>
          <w:sz w:val="16"/>
          <w:vertAlign w:val="baseline"/>
        </w:rPr>
        <w:t>de</w:t>
      </w:r>
      <w:r>
        <w:rPr>
          <w:i/>
          <w:spacing w:val="64"/>
          <w:sz w:val="16"/>
          <w:vertAlign w:val="baseline"/>
        </w:rPr>
        <w:t>   </w:t>
      </w:r>
      <w:r>
        <w:rPr>
          <w:i/>
          <w:sz w:val="16"/>
          <w:vertAlign w:val="baseline"/>
        </w:rPr>
        <w:t>Extradición</w:t>
      </w:r>
      <w:r>
        <w:rPr>
          <w:i/>
          <w:spacing w:val="64"/>
          <w:sz w:val="16"/>
          <w:vertAlign w:val="baseline"/>
        </w:rPr>
        <w:t>   </w:t>
      </w:r>
      <w:r>
        <w:rPr>
          <w:sz w:val="16"/>
          <w:vertAlign w:val="baseline"/>
        </w:rPr>
        <w:t>de</w:t>
      </w:r>
      <w:r>
        <w:rPr>
          <w:spacing w:val="64"/>
          <w:sz w:val="16"/>
          <w:vertAlign w:val="baseline"/>
        </w:rPr>
        <w:t>   </w:t>
      </w:r>
      <w:r>
        <w:rPr>
          <w:sz w:val="16"/>
          <w:vertAlign w:val="baseline"/>
        </w:rPr>
        <w:t>1933.</w:t>
      </w:r>
      <w:r>
        <w:rPr>
          <w:spacing w:val="63"/>
          <w:sz w:val="16"/>
          <w:vertAlign w:val="baseline"/>
        </w:rPr>
        <w:t>   </w:t>
      </w:r>
      <w:r>
        <w:rPr>
          <w:sz w:val="16"/>
          <w:vertAlign w:val="baseline"/>
        </w:rPr>
        <w:t>Disponible</w:t>
      </w:r>
      <w:r>
        <w:rPr>
          <w:spacing w:val="65"/>
          <w:sz w:val="16"/>
          <w:vertAlign w:val="baseline"/>
        </w:rPr>
        <w:t>   </w:t>
      </w:r>
      <w:r>
        <w:rPr>
          <w:spacing w:val="-5"/>
          <w:sz w:val="16"/>
          <w:vertAlign w:val="baseline"/>
        </w:rPr>
        <w:t>en:</w:t>
      </w:r>
    </w:p>
    <w:p>
      <w:pPr>
        <w:spacing w:before="0"/>
        <w:ind w:left="120" w:right="0" w:firstLine="0"/>
        <w:jc w:val="left"/>
        <w:rPr>
          <w:sz w:val="16"/>
        </w:rPr>
      </w:pPr>
      <w:r>
        <w:rPr>
          <w:spacing w:val="-2"/>
          <w:sz w:val="16"/>
        </w:rPr>
        <w:t>&lt;https://</w:t>
      </w:r>
      <w:hyperlink r:id="rId33">
        <w:r>
          <w:rPr>
            <w:spacing w:val="-2"/>
            <w:sz w:val="16"/>
          </w:rPr>
          <w:t>www.oas.org/juridico/spanish/tratados/sp_conv_extra_montevideo_1933.pdf#:~:text=Convenci</w:t>
        </w:r>
      </w:hyperlink>
    </w:p>
    <w:p>
      <w:pPr>
        <w:spacing w:before="0"/>
        <w:ind w:left="120" w:right="117" w:firstLine="0"/>
        <w:jc w:val="left"/>
        <w:rPr>
          <w:sz w:val="16"/>
        </w:rPr>
      </w:pPr>
      <w:r>
        <w:rPr>
          <w:spacing w:val="-2"/>
          <w:sz w:val="16"/>
        </w:rPr>
        <w:t>%C3%B3n%20sobre%20extradici%C3%B3n%20Suscrita%20en%20Montevideo%20el%2026,Uni%C3%B </w:t>
      </w:r>
      <w:r>
        <w:rPr>
          <w:sz w:val="16"/>
        </w:rPr>
        <w:t>3n%20Panamericana%20el%202%20de%20julio%20de%201935&gt;.Consultado el: 04 de mayo. 2023.</w:t>
      </w:r>
    </w:p>
    <w:p>
      <w:pPr>
        <w:spacing w:after="0"/>
        <w:jc w:val="left"/>
        <w:rPr>
          <w:sz w:val="16"/>
        </w:rPr>
        <w:sectPr>
          <w:pgSz w:w="12240" w:h="15840"/>
          <w:pgMar w:header="0" w:footer="980" w:top="1360" w:bottom="1160" w:left="1680" w:right="1680"/>
        </w:sectPr>
      </w:pPr>
    </w:p>
    <w:p>
      <w:pPr>
        <w:pStyle w:val="BodyText"/>
        <w:spacing w:before="81"/>
        <w:ind w:left="120" w:right="124"/>
        <w:jc w:val="both"/>
      </w:pPr>
      <w:r>
        <w:rPr/>
        <w:t>excepciones refuerza que el ejercicio regular del notariado, así como su inspección, vigilancia</w:t>
      </w:r>
      <w:r>
        <w:rPr>
          <w:spacing w:val="-8"/>
        </w:rPr>
        <w:t> </w:t>
      </w:r>
      <w:r>
        <w:rPr/>
        <w:t>y</w:t>
      </w:r>
      <w:r>
        <w:rPr>
          <w:spacing w:val="-7"/>
        </w:rPr>
        <w:t> </w:t>
      </w:r>
      <w:r>
        <w:rPr/>
        <w:t>sanción,</w:t>
      </w:r>
      <w:r>
        <w:rPr>
          <w:spacing w:val="-7"/>
        </w:rPr>
        <w:t> </w:t>
      </w:r>
      <w:r>
        <w:rPr/>
        <w:t>en</w:t>
      </w:r>
      <w:r>
        <w:rPr>
          <w:spacing w:val="-6"/>
        </w:rPr>
        <w:t> </w:t>
      </w:r>
      <w:r>
        <w:rPr/>
        <w:t>los</w:t>
      </w:r>
      <w:r>
        <w:rPr>
          <w:spacing w:val="-7"/>
        </w:rPr>
        <w:t> </w:t>
      </w:r>
      <w:r>
        <w:rPr/>
        <w:t>casos</w:t>
      </w:r>
      <w:r>
        <w:rPr>
          <w:spacing w:val="-7"/>
        </w:rPr>
        <w:t> </w:t>
      </w:r>
      <w:r>
        <w:rPr/>
        <w:t>en</w:t>
      </w:r>
      <w:r>
        <w:rPr>
          <w:spacing w:val="-6"/>
        </w:rPr>
        <w:t> </w:t>
      </w:r>
      <w:r>
        <w:rPr/>
        <w:t>que</w:t>
      </w:r>
      <w:r>
        <w:rPr>
          <w:spacing w:val="-8"/>
        </w:rPr>
        <w:t> </w:t>
      </w:r>
      <w:r>
        <w:rPr/>
        <w:t>se</w:t>
      </w:r>
      <w:r>
        <w:rPr>
          <w:spacing w:val="-8"/>
        </w:rPr>
        <w:t> </w:t>
      </w:r>
      <w:r>
        <w:rPr/>
        <w:t>cometan</w:t>
      </w:r>
      <w:r>
        <w:rPr>
          <w:spacing w:val="-8"/>
        </w:rPr>
        <w:t> </w:t>
      </w:r>
      <w:r>
        <w:rPr/>
        <w:t>irregularidades,</w:t>
      </w:r>
      <w:r>
        <w:rPr>
          <w:spacing w:val="-8"/>
        </w:rPr>
        <w:t> </w:t>
      </w:r>
      <w:r>
        <w:rPr/>
        <w:t>no</w:t>
      </w:r>
      <w:r>
        <w:rPr>
          <w:spacing w:val="-8"/>
        </w:rPr>
        <w:t> </w:t>
      </w:r>
      <w:r>
        <w:rPr/>
        <w:t>dependen</w:t>
      </w:r>
      <w:r>
        <w:rPr>
          <w:spacing w:val="-6"/>
        </w:rPr>
        <w:t> </w:t>
      </w:r>
      <w:r>
        <w:rPr/>
        <w:t>del requisito de la nacionalidad guatemalteca. Por tanto, en un análisis proporcionalidad en sentido estricto, el peso de los supuestos beneficios de la limitación no parece sustancial hasta el punto de justificar sus consecuencias.</w:t>
      </w:r>
    </w:p>
    <w:p>
      <w:pPr>
        <w:pStyle w:val="BodyText"/>
        <w:spacing w:before="8"/>
        <w:rPr>
          <w:sz w:val="19"/>
        </w:rPr>
      </w:pPr>
    </w:p>
    <w:p>
      <w:pPr>
        <w:pStyle w:val="ListParagraph"/>
        <w:numPr>
          <w:ilvl w:val="0"/>
          <w:numId w:val="11"/>
        </w:numPr>
        <w:tabs>
          <w:tab w:pos="841" w:val="left" w:leader="none"/>
        </w:tabs>
        <w:spacing w:line="240" w:lineRule="auto" w:before="0" w:after="0"/>
        <w:ind w:left="120" w:right="121" w:firstLine="0"/>
        <w:jc w:val="both"/>
        <w:rPr>
          <w:sz w:val="20"/>
        </w:rPr>
      </w:pPr>
      <w:r>
        <w:rPr>
          <w:sz w:val="20"/>
        </w:rPr>
        <w:t>Además,</w:t>
      </w:r>
      <w:r>
        <w:rPr>
          <w:spacing w:val="-3"/>
          <w:sz w:val="20"/>
        </w:rPr>
        <w:t> </w:t>
      </w:r>
      <w:r>
        <w:rPr>
          <w:sz w:val="20"/>
        </w:rPr>
        <w:t>en</w:t>
      </w:r>
      <w:r>
        <w:rPr>
          <w:spacing w:val="-4"/>
          <w:sz w:val="20"/>
        </w:rPr>
        <w:t> </w:t>
      </w:r>
      <w:r>
        <w:rPr>
          <w:sz w:val="20"/>
        </w:rPr>
        <w:t>su</w:t>
      </w:r>
      <w:r>
        <w:rPr>
          <w:spacing w:val="-4"/>
          <w:sz w:val="20"/>
        </w:rPr>
        <w:t> </w:t>
      </w:r>
      <w:r>
        <w:rPr>
          <w:sz w:val="20"/>
        </w:rPr>
        <w:t>configuración</w:t>
      </w:r>
      <w:r>
        <w:rPr>
          <w:spacing w:val="-7"/>
          <w:sz w:val="20"/>
        </w:rPr>
        <w:t> </w:t>
      </w:r>
      <w:r>
        <w:rPr>
          <w:sz w:val="20"/>
        </w:rPr>
        <w:t>actual,</w:t>
      </w:r>
      <w:r>
        <w:rPr>
          <w:spacing w:val="-7"/>
          <w:sz w:val="20"/>
        </w:rPr>
        <w:t> </w:t>
      </w:r>
      <w:r>
        <w:rPr>
          <w:sz w:val="20"/>
        </w:rPr>
        <w:t>las</w:t>
      </w:r>
      <w:r>
        <w:rPr>
          <w:spacing w:val="-6"/>
          <w:sz w:val="20"/>
        </w:rPr>
        <w:t> </w:t>
      </w:r>
      <w:r>
        <w:rPr>
          <w:sz w:val="20"/>
        </w:rPr>
        <w:t>normas</w:t>
      </w:r>
      <w:r>
        <w:rPr>
          <w:spacing w:val="-6"/>
          <w:sz w:val="20"/>
        </w:rPr>
        <w:t> </w:t>
      </w:r>
      <w:r>
        <w:rPr>
          <w:sz w:val="20"/>
        </w:rPr>
        <w:t>de</w:t>
      </w:r>
      <w:r>
        <w:rPr>
          <w:spacing w:val="-7"/>
          <w:sz w:val="20"/>
        </w:rPr>
        <w:t> </w:t>
      </w:r>
      <w:r>
        <w:rPr>
          <w:sz w:val="20"/>
        </w:rPr>
        <w:t>acceso</w:t>
      </w:r>
      <w:r>
        <w:rPr>
          <w:spacing w:val="-8"/>
          <w:sz w:val="20"/>
        </w:rPr>
        <w:t> </w:t>
      </w:r>
      <w:r>
        <w:rPr>
          <w:sz w:val="20"/>
        </w:rPr>
        <w:t>a</w:t>
      </w:r>
      <w:r>
        <w:rPr>
          <w:spacing w:val="-5"/>
          <w:sz w:val="20"/>
        </w:rPr>
        <w:t> </w:t>
      </w:r>
      <w:r>
        <w:rPr>
          <w:sz w:val="20"/>
        </w:rPr>
        <w:t>la</w:t>
      </w:r>
      <w:r>
        <w:rPr>
          <w:spacing w:val="-5"/>
          <w:sz w:val="20"/>
        </w:rPr>
        <w:t> </w:t>
      </w:r>
      <w:r>
        <w:rPr>
          <w:sz w:val="20"/>
        </w:rPr>
        <w:t>carrera</w:t>
      </w:r>
      <w:r>
        <w:rPr>
          <w:spacing w:val="-5"/>
          <w:sz w:val="20"/>
        </w:rPr>
        <w:t> </w:t>
      </w:r>
      <w:r>
        <w:rPr>
          <w:sz w:val="20"/>
        </w:rPr>
        <w:t>notarial son</w:t>
      </w:r>
      <w:r>
        <w:rPr>
          <w:spacing w:val="-2"/>
          <w:sz w:val="20"/>
        </w:rPr>
        <w:t> </w:t>
      </w:r>
      <w:r>
        <w:rPr>
          <w:sz w:val="20"/>
        </w:rPr>
        <w:t>flagrantemente</w:t>
      </w:r>
      <w:r>
        <w:rPr>
          <w:spacing w:val="-4"/>
          <w:sz w:val="20"/>
        </w:rPr>
        <w:t> </w:t>
      </w:r>
      <w:r>
        <w:rPr>
          <w:sz w:val="20"/>
        </w:rPr>
        <w:t>desproporcionadas,</w:t>
      </w:r>
      <w:r>
        <w:rPr>
          <w:spacing w:val="-3"/>
          <w:sz w:val="20"/>
        </w:rPr>
        <w:t> </w:t>
      </w:r>
      <w:r>
        <w:rPr>
          <w:sz w:val="20"/>
        </w:rPr>
        <w:t>ya</w:t>
      </w:r>
      <w:r>
        <w:rPr>
          <w:spacing w:val="-3"/>
          <w:sz w:val="20"/>
        </w:rPr>
        <w:t> </w:t>
      </w:r>
      <w:r>
        <w:rPr>
          <w:sz w:val="20"/>
        </w:rPr>
        <w:t>que,</w:t>
      </w:r>
      <w:r>
        <w:rPr>
          <w:spacing w:val="-1"/>
          <w:sz w:val="20"/>
        </w:rPr>
        <w:t> </w:t>
      </w:r>
      <w:r>
        <w:rPr>
          <w:sz w:val="20"/>
        </w:rPr>
        <w:t>además</w:t>
      </w:r>
      <w:r>
        <w:rPr>
          <w:spacing w:val="-1"/>
          <w:sz w:val="20"/>
        </w:rPr>
        <w:t> </w:t>
      </w:r>
      <w:r>
        <w:rPr>
          <w:sz w:val="20"/>
        </w:rPr>
        <w:t>de</w:t>
      </w:r>
      <w:r>
        <w:rPr>
          <w:spacing w:val="-2"/>
          <w:sz w:val="20"/>
        </w:rPr>
        <w:t> </w:t>
      </w:r>
      <w:r>
        <w:rPr>
          <w:sz w:val="20"/>
        </w:rPr>
        <w:t>diferenciar a</w:t>
      </w:r>
      <w:r>
        <w:rPr>
          <w:spacing w:val="-3"/>
          <w:sz w:val="20"/>
        </w:rPr>
        <w:t> </w:t>
      </w:r>
      <w:r>
        <w:rPr>
          <w:sz w:val="20"/>
        </w:rPr>
        <w:t>nacionales</w:t>
      </w:r>
      <w:r>
        <w:rPr>
          <w:spacing w:val="-3"/>
          <w:sz w:val="20"/>
        </w:rPr>
        <w:t> </w:t>
      </w:r>
      <w:r>
        <w:rPr>
          <w:sz w:val="20"/>
        </w:rPr>
        <w:t>y no</w:t>
      </w:r>
      <w:r>
        <w:rPr>
          <w:spacing w:val="-8"/>
          <w:sz w:val="20"/>
        </w:rPr>
        <w:t> </w:t>
      </w:r>
      <w:r>
        <w:rPr>
          <w:sz w:val="20"/>
        </w:rPr>
        <w:t>nacionales,</w:t>
      </w:r>
      <w:r>
        <w:rPr>
          <w:spacing w:val="-7"/>
          <w:sz w:val="20"/>
        </w:rPr>
        <w:t> </w:t>
      </w:r>
      <w:r>
        <w:rPr>
          <w:sz w:val="20"/>
        </w:rPr>
        <w:t>imponen</w:t>
      </w:r>
      <w:r>
        <w:rPr>
          <w:spacing w:val="-3"/>
          <w:sz w:val="20"/>
        </w:rPr>
        <w:t> </w:t>
      </w:r>
      <w:r>
        <w:rPr>
          <w:sz w:val="20"/>
        </w:rPr>
        <w:t>incluso</w:t>
      </w:r>
      <w:r>
        <w:rPr>
          <w:spacing w:val="-8"/>
          <w:sz w:val="20"/>
        </w:rPr>
        <w:t> </w:t>
      </w:r>
      <w:r>
        <w:rPr>
          <w:sz w:val="20"/>
        </w:rPr>
        <w:t>una</w:t>
      </w:r>
      <w:r>
        <w:rPr>
          <w:spacing w:val="-4"/>
          <w:sz w:val="20"/>
        </w:rPr>
        <w:t> </w:t>
      </w:r>
      <w:r>
        <w:rPr>
          <w:sz w:val="20"/>
        </w:rPr>
        <w:t>restricción más</w:t>
      </w:r>
      <w:r>
        <w:rPr>
          <w:spacing w:val="-4"/>
          <w:sz w:val="20"/>
        </w:rPr>
        <w:t> </w:t>
      </w:r>
      <w:r>
        <w:rPr>
          <w:sz w:val="20"/>
        </w:rPr>
        <w:t>severa</w:t>
      </w:r>
      <w:r>
        <w:rPr>
          <w:spacing w:val="-6"/>
          <w:sz w:val="20"/>
        </w:rPr>
        <w:t> </w:t>
      </w:r>
      <w:r>
        <w:rPr>
          <w:sz w:val="20"/>
        </w:rPr>
        <w:t>a</w:t>
      </w:r>
      <w:r>
        <w:rPr>
          <w:spacing w:val="-4"/>
          <w:sz w:val="20"/>
        </w:rPr>
        <w:t> </w:t>
      </w:r>
      <w:r>
        <w:rPr>
          <w:sz w:val="20"/>
        </w:rPr>
        <w:t>los</w:t>
      </w:r>
      <w:r>
        <w:rPr>
          <w:spacing w:val="-7"/>
          <w:sz w:val="20"/>
        </w:rPr>
        <w:t> </w:t>
      </w:r>
      <w:r>
        <w:rPr>
          <w:sz w:val="20"/>
        </w:rPr>
        <w:t>no</w:t>
      </w:r>
      <w:r>
        <w:rPr>
          <w:spacing w:val="-8"/>
          <w:sz w:val="20"/>
        </w:rPr>
        <w:t> </w:t>
      </w:r>
      <w:r>
        <w:rPr>
          <w:sz w:val="20"/>
        </w:rPr>
        <w:t>nacionales</w:t>
      </w:r>
      <w:r>
        <w:rPr>
          <w:spacing w:val="-5"/>
          <w:sz w:val="20"/>
        </w:rPr>
        <w:t> </w:t>
      </w:r>
      <w:r>
        <w:rPr>
          <w:sz w:val="20"/>
        </w:rPr>
        <w:t>que</w:t>
      </w:r>
      <w:r>
        <w:rPr>
          <w:spacing w:val="-6"/>
          <w:sz w:val="20"/>
        </w:rPr>
        <w:t> </w:t>
      </w:r>
      <w:r>
        <w:rPr>
          <w:sz w:val="20"/>
        </w:rPr>
        <w:t>no gozan del beneficio de la doble nacionalidad, exigiéndoles que renuncien a su nacionalidad</w:t>
      </w:r>
      <w:r>
        <w:rPr>
          <w:spacing w:val="-3"/>
          <w:sz w:val="20"/>
        </w:rPr>
        <w:t> </w:t>
      </w:r>
      <w:r>
        <w:rPr>
          <w:sz w:val="20"/>
        </w:rPr>
        <w:t>de</w:t>
      </w:r>
      <w:r>
        <w:rPr>
          <w:spacing w:val="-3"/>
          <w:sz w:val="20"/>
        </w:rPr>
        <w:t> </w:t>
      </w:r>
      <w:r>
        <w:rPr>
          <w:sz w:val="20"/>
        </w:rPr>
        <w:t>origen. Hay</w:t>
      </w:r>
      <w:r>
        <w:rPr>
          <w:spacing w:val="-4"/>
          <w:sz w:val="20"/>
        </w:rPr>
        <w:t> </w:t>
      </w:r>
      <w:r>
        <w:rPr>
          <w:sz w:val="20"/>
        </w:rPr>
        <w:t>que</w:t>
      </w:r>
      <w:r>
        <w:rPr>
          <w:spacing w:val="-5"/>
          <w:sz w:val="20"/>
        </w:rPr>
        <w:t> </w:t>
      </w:r>
      <w:r>
        <w:rPr>
          <w:sz w:val="20"/>
        </w:rPr>
        <w:t>destacar</w:t>
      </w:r>
      <w:r>
        <w:rPr>
          <w:spacing w:val="-4"/>
          <w:sz w:val="20"/>
        </w:rPr>
        <w:t> </w:t>
      </w:r>
      <w:r>
        <w:rPr>
          <w:sz w:val="20"/>
        </w:rPr>
        <w:t>que</w:t>
      </w:r>
      <w:r>
        <w:rPr>
          <w:spacing w:val="-3"/>
          <w:sz w:val="20"/>
        </w:rPr>
        <w:t> </w:t>
      </w:r>
      <w:r>
        <w:rPr>
          <w:sz w:val="20"/>
        </w:rPr>
        <w:t>esta</w:t>
      </w:r>
      <w:r>
        <w:rPr>
          <w:spacing w:val="-4"/>
          <w:sz w:val="20"/>
        </w:rPr>
        <w:t> </w:t>
      </w:r>
      <w:r>
        <w:rPr>
          <w:sz w:val="20"/>
        </w:rPr>
        <w:t>observación</w:t>
      </w:r>
      <w:r>
        <w:rPr>
          <w:spacing w:val="-3"/>
          <w:sz w:val="20"/>
        </w:rPr>
        <w:t> </w:t>
      </w:r>
      <w:r>
        <w:rPr>
          <w:sz w:val="20"/>
        </w:rPr>
        <w:t>no</w:t>
      </w:r>
      <w:r>
        <w:rPr>
          <w:spacing w:val="-2"/>
          <w:sz w:val="20"/>
        </w:rPr>
        <w:t> </w:t>
      </w:r>
      <w:r>
        <w:rPr>
          <w:sz w:val="20"/>
        </w:rPr>
        <w:t>es</w:t>
      </w:r>
      <w:r>
        <w:rPr>
          <w:spacing w:val="-5"/>
          <w:sz w:val="20"/>
        </w:rPr>
        <w:t> </w:t>
      </w:r>
      <w:r>
        <w:rPr>
          <w:sz w:val="20"/>
        </w:rPr>
        <w:t>una</w:t>
      </w:r>
      <w:r>
        <w:rPr>
          <w:spacing w:val="-4"/>
          <w:sz w:val="20"/>
        </w:rPr>
        <w:t> </w:t>
      </w:r>
      <w:r>
        <w:rPr>
          <w:sz w:val="20"/>
        </w:rPr>
        <w:t>crítica</w:t>
      </w:r>
      <w:r>
        <w:rPr>
          <w:spacing w:val="-4"/>
          <w:sz w:val="20"/>
        </w:rPr>
        <w:t> </w:t>
      </w:r>
      <w:r>
        <w:rPr>
          <w:sz w:val="20"/>
        </w:rPr>
        <w:t>a</w:t>
      </w:r>
      <w:r>
        <w:rPr>
          <w:spacing w:val="-1"/>
          <w:sz w:val="20"/>
        </w:rPr>
        <w:t> </w:t>
      </w:r>
      <w:r>
        <w:rPr>
          <w:sz w:val="20"/>
        </w:rPr>
        <w:t>los acuerdos</w:t>
      </w:r>
      <w:r>
        <w:rPr>
          <w:spacing w:val="-13"/>
          <w:sz w:val="20"/>
        </w:rPr>
        <w:t> </w:t>
      </w:r>
      <w:r>
        <w:rPr>
          <w:sz w:val="20"/>
        </w:rPr>
        <w:t>de</w:t>
      </w:r>
      <w:r>
        <w:rPr>
          <w:spacing w:val="-13"/>
          <w:sz w:val="20"/>
        </w:rPr>
        <w:t> </w:t>
      </w:r>
      <w:r>
        <w:rPr>
          <w:sz w:val="20"/>
        </w:rPr>
        <w:t>doble</w:t>
      </w:r>
      <w:r>
        <w:rPr>
          <w:spacing w:val="-15"/>
          <w:sz w:val="20"/>
        </w:rPr>
        <w:t> </w:t>
      </w:r>
      <w:r>
        <w:rPr>
          <w:sz w:val="20"/>
        </w:rPr>
        <w:t>nacionalidad</w:t>
      </w:r>
      <w:r>
        <w:rPr>
          <w:spacing w:val="-13"/>
          <w:sz w:val="20"/>
        </w:rPr>
        <w:t> </w:t>
      </w:r>
      <w:r>
        <w:rPr>
          <w:sz w:val="20"/>
        </w:rPr>
        <w:t>establecidos</w:t>
      </w:r>
      <w:r>
        <w:rPr>
          <w:spacing w:val="-13"/>
          <w:sz w:val="20"/>
        </w:rPr>
        <w:t> </w:t>
      </w:r>
      <w:r>
        <w:rPr>
          <w:sz w:val="20"/>
        </w:rPr>
        <w:t>por</w:t>
      </w:r>
      <w:r>
        <w:rPr>
          <w:spacing w:val="-13"/>
          <w:sz w:val="20"/>
        </w:rPr>
        <w:t> </w:t>
      </w:r>
      <w:r>
        <w:rPr>
          <w:sz w:val="20"/>
        </w:rPr>
        <w:t>el</w:t>
      </w:r>
      <w:r>
        <w:rPr>
          <w:spacing w:val="-14"/>
          <w:sz w:val="20"/>
        </w:rPr>
        <w:t> </w:t>
      </w:r>
      <w:r>
        <w:rPr>
          <w:sz w:val="20"/>
        </w:rPr>
        <w:t>Estado,</w:t>
      </w:r>
      <w:r>
        <w:rPr>
          <w:spacing w:val="-13"/>
          <w:sz w:val="20"/>
        </w:rPr>
        <w:t> </w:t>
      </w:r>
      <w:r>
        <w:rPr>
          <w:sz w:val="20"/>
        </w:rPr>
        <w:t>sino</w:t>
      </w:r>
      <w:r>
        <w:rPr>
          <w:spacing w:val="-13"/>
          <w:sz w:val="20"/>
        </w:rPr>
        <w:t> </w:t>
      </w:r>
      <w:r>
        <w:rPr>
          <w:sz w:val="20"/>
        </w:rPr>
        <w:t>sólo</w:t>
      </w:r>
      <w:r>
        <w:rPr>
          <w:spacing w:val="-13"/>
          <w:sz w:val="20"/>
        </w:rPr>
        <w:t> </w:t>
      </w:r>
      <w:r>
        <w:rPr>
          <w:sz w:val="20"/>
        </w:rPr>
        <w:t>una</w:t>
      </w:r>
      <w:r>
        <w:rPr>
          <w:spacing w:val="-13"/>
          <w:sz w:val="20"/>
        </w:rPr>
        <w:t> </w:t>
      </w:r>
      <w:r>
        <w:rPr>
          <w:sz w:val="20"/>
        </w:rPr>
        <w:t>demostración de que el requisito de nacionalidad para los notarios carece de base razonable y ya está relativizado por el propio ordenamiento jurídico interno.</w:t>
      </w:r>
    </w:p>
    <w:p>
      <w:pPr>
        <w:pStyle w:val="BodyText"/>
        <w:spacing w:before="11"/>
        <w:rPr>
          <w:sz w:val="19"/>
        </w:rPr>
      </w:pPr>
    </w:p>
    <w:p>
      <w:pPr>
        <w:pStyle w:val="ListParagraph"/>
        <w:numPr>
          <w:ilvl w:val="0"/>
          <w:numId w:val="11"/>
        </w:numPr>
        <w:tabs>
          <w:tab w:pos="841" w:val="left" w:leader="none"/>
        </w:tabs>
        <w:spacing w:line="240" w:lineRule="auto" w:before="0" w:after="0"/>
        <w:ind w:left="120" w:right="123" w:firstLine="0"/>
        <w:jc w:val="both"/>
        <w:rPr>
          <w:sz w:val="20"/>
        </w:rPr>
      </w:pPr>
      <w:r>
        <w:rPr>
          <w:sz w:val="20"/>
        </w:rPr>
        <w:t>Así,</w:t>
      </w:r>
      <w:r>
        <w:rPr>
          <w:spacing w:val="-17"/>
          <w:sz w:val="20"/>
        </w:rPr>
        <w:t> </w:t>
      </w:r>
      <w:r>
        <w:rPr>
          <w:sz w:val="20"/>
        </w:rPr>
        <w:t>la</w:t>
      </w:r>
      <w:r>
        <w:rPr>
          <w:spacing w:val="-14"/>
          <w:sz w:val="20"/>
        </w:rPr>
        <w:t> </w:t>
      </w:r>
      <w:r>
        <w:rPr>
          <w:sz w:val="20"/>
        </w:rPr>
        <w:t>restricción</w:t>
      </w:r>
      <w:r>
        <w:rPr>
          <w:spacing w:val="-13"/>
          <w:sz w:val="20"/>
        </w:rPr>
        <w:t> </w:t>
      </w:r>
      <w:r>
        <w:rPr>
          <w:sz w:val="20"/>
        </w:rPr>
        <w:t>sufrida</w:t>
      </w:r>
      <w:r>
        <w:rPr>
          <w:spacing w:val="-14"/>
          <w:sz w:val="20"/>
        </w:rPr>
        <w:t> </w:t>
      </w:r>
      <w:r>
        <w:rPr>
          <w:sz w:val="20"/>
        </w:rPr>
        <w:t>por</w:t>
      </w:r>
      <w:r>
        <w:rPr>
          <w:spacing w:val="-17"/>
          <w:sz w:val="20"/>
        </w:rPr>
        <w:t> </w:t>
      </w:r>
      <w:r>
        <w:rPr>
          <w:sz w:val="20"/>
        </w:rPr>
        <w:t>la</w:t>
      </w:r>
      <w:r>
        <w:rPr>
          <w:spacing w:val="-14"/>
          <w:sz w:val="20"/>
        </w:rPr>
        <w:t> </w:t>
      </w:r>
      <w:r>
        <w:rPr>
          <w:sz w:val="20"/>
        </w:rPr>
        <w:t>víctima</w:t>
      </w:r>
      <w:r>
        <w:rPr>
          <w:spacing w:val="-13"/>
          <w:sz w:val="20"/>
        </w:rPr>
        <w:t> </w:t>
      </w:r>
      <w:r>
        <w:rPr>
          <w:sz w:val="20"/>
        </w:rPr>
        <w:t>en</w:t>
      </w:r>
      <w:r>
        <w:rPr>
          <w:spacing w:val="-13"/>
          <w:sz w:val="20"/>
        </w:rPr>
        <w:t> </w:t>
      </w:r>
      <w:r>
        <w:rPr>
          <w:sz w:val="20"/>
        </w:rPr>
        <w:t>el</w:t>
      </w:r>
      <w:r>
        <w:rPr>
          <w:spacing w:val="-16"/>
          <w:sz w:val="20"/>
        </w:rPr>
        <w:t> </w:t>
      </w:r>
      <w:r>
        <w:rPr>
          <w:sz w:val="20"/>
        </w:rPr>
        <w:t>presente</w:t>
      </w:r>
      <w:r>
        <w:rPr>
          <w:spacing w:val="-15"/>
          <w:sz w:val="20"/>
        </w:rPr>
        <w:t> </w:t>
      </w:r>
      <w:r>
        <w:rPr>
          <w:sz w:val="20"/>
        </w:rPr>
        <w:t>caso</w:t>
      </w:r>
      <w:r>
        <w:rPr>
          <w:spacing w:val="-15"/>
          <w:sz w:val="20"/>
        </w:rPr>
        <w:t> </w:t>
      </w:r>
      <w:r>
        <w:rPr>
          <w:sz w:val="20"/>
        </w:rPr>
        <w:t>es</w:t>
      </w:r>
      <w:r>
        <w:rPr>
          <w:spacing w:val="-17"/>
          <w:sz w:val="20"/>
        </w:rPr>
        <w:t> </w:t>
      </w:r>
      <w:r>
        <w:rPr>
          <w:sz w:val="20"/>
        </w:rPr>
        <w:t>aún</w:t>
      </w:r>
      <w:r>
        <w:rPr>
          <w:spacing w:val="-13"/>
          <w:sz w:val="20"/>
        </w:rPr>
        <w:t> </w:t>
      </w:r>
      <w:r>
        <w:rPr>
          <w:sz w:val="20"/>
        </w:rPr>
        <w:t>más</w:t>
      </w:r>
      <w:r>
        <w:rPr>
          <w:spacing w:val="-15"/>
          <w:sz w:val="20"/>
        </w:rPr>
        <w:t> </w:t>
      </w:r>
      <w:r>
        <w:rPr>
          <w:sz w:val="20"/>
        </w:rPr>
        <w:t>desigual por este motivo, asumiendo, independientemente de la intención del legislador, un carácter casuístico. Es la dimensión objetiva de la igualdad entre los migrantes que habitan la que se pone en jaque cuando el legislador se permite este tipo de incoherencias. También hay que señalar que los migrantes, en general, no están dotados de derechos políticos en el plan nacional, lo que les priva, en la práctica, de valiosos instrumentos colectivos de movilización y presión propios de la democracia representativa para, con el esfuerzo de su propio colectivo, obtener la revocación de la legislación no de isonomía. Por lo tanto, existe, de hecho, una necesidad especial de vigilancia por parte de la jurisdicción internacional con respecto a los derechos humanos de los no nacionales, quienes, debido a la distinción relacionada con los derechos políticos, son especialmente vulnerables a las acciones discriminatorias basadas en su origen.</w:t>
      </w:r>
    </w:p>
    <w:p>
      <w:pPr>
        <w:pStyle w:val="BodyText"/>
        <w:spacing w:before="8"/>
        <w:rPr>
          <w:sz w:val="19"/>
        </w:rPr>
      </w:pPr>
    </w:p>
    <w:p>
      <w:pPr>
        <w:pStyle w:val="ListParagraph"/>
        <w:numPr>
          <w:ilvl w:val="0"/>
          <w:numId w:val="11"/>
        </w:numPr>
        <w:tabs>
          <w:tab w:pos="841" w:val="left" w:leader="none"/>
        </w:tabs>
        <w:spacing w:line="240" w:lineRule="auto" w:before="0" w:after="0"/>
        <w:ind w:left="120" w:right="118" w:firstLine="0"/>
        <w:jc w:val="both"/>
        <w:rPr>
          <w:sz w:val="20"/>
        </w:rPr>
      </w:pPr>
      <w:r>
        <w:rPr>
          <w:sz w:val="20"/>
        </w:rPr>
        <w:t>Frente</w:t>
      </w:r>
      <w:r>
        <w:rPr>
          <w:spacing w:val="-18"/>
          <w:sz w:val="20"/>
        </w:rPr>
        <w:t> </w:t>
      </w:r>
      <w:r>
        <w:rPr>
          <w:sz w:val="20"/>
        </w:rPr>
        <w:t>a</w:t>
      </w:r>
      <w:r>
        <w:rPr>
          <w:spacing w:val="-18"/>
          <w:sz w:val="20"/>
        </w:rPr>
        <w:t> </w:t>
      </w:r>
      <w:r>
        <w:rPr>
          <w:sz w:val="20"/>
        </w:rPr>
        <w:t>la</w:t>
      </w:r>
      <w:r>
        <w:rPr>
          <w:spacing w:val="-17"/>
          <w:sz w:val="20"/>
        </w:rPr>
        <w:t> </w:t>
      </w:r>
      <w:r>
        <w:rPr>
          <w:sz w:val="20"/>
        </w:rPr>
        <w:t>ausencia</w:t>
      </w:r>
      <w:r>
        <w:rPr>
          <w:spacing w:val="-18"/>
          <w:sz w:val="20"/>
        </w:rPr>
        <w:t> </w:t>
      </w:r>
      <w:r>
        <w:rPr>
          <w:sz w:val="20"/>
        </w:rPr>
        <w:t>de</w:t>
      </w:r>
      <w:r>
        <w:rPr>
          <w:spacing w:val="-17"/>
          <w:sz w:val="20"/>
        </w:rPr>
        <w:t> </w:t>
      </w:r>
      <w:r>
        <w:rPr>
          <w:sz w:val="20"/>
        </w:rPr>
        <w:t>individualización</w:t>
      </w:r>
      <w:r>
        <w:rPr>
          <w:spacing w:val="-18"/>
          <w:sz w:val="20"/>
        </w:rPr>
        <w:t> </w:t>
      </w:r>
      <w:r>
        <w:rPr>
          <w:sz w:val="20"/>
        </w:rPr>
        <w:t>y</w:t>
      </w:r>
      <w:r>
        <w:rPr>
          <w:spacing w:val="-18"/>
          <w:sz w:val="20"/>
        </w:rPr>
        <w:t> </w:t>
      </w:r>
      <w:r>
        <w:rPr>
          <w:sz w:val="20"/>
        </w:rPr>
        <w:t>a</w:t>
      </w:r>
      <w:r>
        <w:rPr>
          <w:spacing w:val="-17"/>
          <w:sz w:val="20"/>
        </w:rPr>
        <w:t> </w:t>
      </w:r>
      <w:r>
        <w:rPr>
          <w:sz w:val="20"/>
        </w:rPr>
        <w:t>la</w:t>
      </w:r>
      <w:r>
        <w:rPr>
          <w:spacing w:val="-18"/>
          <w:sz w:val="20"/>
        </w:rPr>
        <w:t> </w:t>
      </w:r>
      <w:r>
        <w:rPr>
          <w:sz w:val="20"/>
        </w:rPr>
        <w:t>inexistencia</w:t>
      </w:r>
      <w:r>
        <w:rPr>
          <w:spacing w:val="-17"/>
          <w:sz w:val="20"/>
        </w:rPr>
        <w:t> </w:t>
      </w:r>
      <w:r>
        <w:rPr>
          <w:sz w:val="20"/>
        </w:rPr>
        <w:t>de</w:t>
      </w:r>
      <w:r>
        <w:rPr>
          <w:spacing w:val="-18"/>
          <w:sz w:val="20"/>
        </w:rPr>
        <w:t> </w:t>
      </w:r>
      <w:r>
        <w:rPr>
          <w:sz w:val="20"/>
        </w:rPr>
        <w:t>sospecha</w:t>
      </w:r>
      <w:r>
        <w:rPr>
          <w:spacing w:val="-17"/>
          <w:sz w:val="20"/>
        </w:rPr>
        <w:t> </w:t>
      </w:r>
      <w:r>
        <w:rPr>
          <w:sz w:val="20"/>
        </w:rPr>
        <w:t>legítima o</w:t>
      </w:r>
      <w:r>
        <w:rPr>
          <w:spacing w:val="-2"/>
          <w:sz w:val="20"/>
        </w:rPr>
        <w:t> </w:t>
      </w:r>
      <w:r>
        <w:rPr>
          <w:sz w:val="20"/>
        </w:rPr>
        <w:t>de</w:t>
      </w:r>
      <w:r>
        <w:rPr>
          <w:spacing w:val="-2"/>
          <w:sz w:val="20"/>
        </w:rPr>
        <w:t> </w:t>
      </w:r>
      <w:r>
        <w:rPr>
          <w:sz w:val="20"/>
        </w:rPr>
        <w:t>actividad efectivamente comprobada</w:t>
      </w:r>
      <w:r>
        <w:rPr>
          <w:spacing w:val="-1"/>
          <w:sz w:val="20"/>
        </w:rPr>
        <w:t> </w:t>
      </w:r>
      <w:r>
        <w:rPr>
          <w:sz w:val="20"/>
        </w:rPr>
        <w:t>como</w:t>
      </w:r>
      <w:r>
        <w:rPr>
          <w:spacing w:val="-2"/>
          <w:sz w:val="20"/>
        </w:rPr>
        <w:t> </w:t>
      </w:r>
      <w:r>
        <w:rPr>
          <w:sz w:val="20"/>
        </w:rPr>
        <w:t>perjudicial</w:t>
      </w:r>
      <w:r>
        <w:rPr>
          <w:spacing w:val="-1"/>
          <w:sz w:val="20"/>
        </w:rPr>
        <w:t> </w:t>
      </w:r>
      <w:r>
        <w:rPr>
          <w:sz w:val="20"/>
        </w:rPr>
        <w:t>a la</w:t>
      </w:r>
      <w:r>
        <w:rPr>
          <w:spacing w:val="-1"/>
          <w:sz w:val="20"/>
        </w:rPr>
        <w:t> </w:t>
      </w:r>
      <w:r>
        <w:rPr>
          <w:sz w:val="20"/>
        </w:rPr>
        <w:t>seguridad del</w:t>
      </w:r>
      <w:r>
        <w:rPr>
          <w:spacing w:val="-1"/>
          <w:sz w:val="20"/>
        </w:rPr>
        <w:t> </w:t>
      </w:r>
      <w:r>
        <w:rPr>
          <w:sz w:val="20"/>
        </w:rPr>
        <w:t>Estado, la restricción del ejercicio notarial a los no nacionales se convierte en una medida generalizada</w:t>
      </w:r>
      <w:r>
        <w:rPr>
          <w:spacing w:val="-3"/>
          <w:sz w:val="20"/>
        </w:rPr>
        <w:t> </w:t>
      </w:r>
      <w:r>
        <w:rPr>
          <w:sz w:val="20"/>
        </w:rPr>
        <w:t>y</w:t>
      </w:r>
      <w:r>
        <w:rPr>
          <w:spacing w:val="-1"/>
          <w:sz w:val="20"/>
        </w:rPr>
        <w:t> </w:t>
      </w:r>
      <w:r>
        <w:rPr>
          <w:sz w:val="20"/>
        </w:rPr>
        <w:t>desproporcionada,</w:t>
      </w:r>
      <w:r>
        <w:rPr>
          <w:spacing w:val="-1"/>
          <w:sz w:val="20"/>
        </w:rPr>
        <w:t> </w:t>
      </w:r>
      <w:r>
        <w:rPr>
          <w:sz w:val="20"/>
        </w:rPr>
        <w:t>en ausencia de</w:t>
      </w:r>
      <w:r>
        <w:rPr>
          <w:spacing w:val="-2"/>
          <w:sz w:val="20"/>
        </w:rPr>
        <w:t> </w:t>
      </w:r>
      <w:r>
        <w:rPr>
          <w:sz w:val="20"/>
        </w:rPr>
        <w:t>razones</w:t>
      </w:r>
      <w:r>
        <w:rPr>
          <w:spacing w:val="-1"/>
          <w:sz w:val="20"/>
        </w:rPr>
        <w:t> </w:t>
      </w:r>
      <w:r>
        <w:rPr>
          <w:sz w:val="20"/>
        </w:rPr>
        <w:t>objetivas</w:t>
      </w:r>
      <w:r>
        <w:rPr>
          <w:spacing w:val="-3"/>
          <w:sz w:val="20"/>
        </w:rPr>
        <w:t> </w:t>
      </w:r>
      <w:r>
        <w:rPr>
          <w:sz w:val="20"/>
        </w:rPr>
        <w:t>que</w:t>
      </w:r>
      <w:r>
        <w:rPr>
          <w:spacing w:val="-4"/>
          <w:sz w:val="20"/>
        </w:rPr>
        <w:t> </w:t>
      </w:r>
      <w:r>
        <w:rPr>
          <w:sz w:val="20"/>
        </w:rPr>
        <w:t>justifiquen la restricción. En caso de colisión entre el derecho a la igualdad y no discriminación y otras garantías fundamentales, la proporcionalidad de cualquier distinción basada en la</w:t>
      </w:r>
      <w:r>
        <w:rPr>
          <w:spacing w:val="-6"/>
          <w:sz w:val="20"/>
        </w:rPr>
        <w:t> </w:t>
      </w:r>
      <w:r>
        <w:rPr>
          <w:sz w:val="20"/>
        </w:rPr>
        <w:t>nacionalidad</w:t>
      </w:r>
      <w:r>
        <w:rPr>
          <w:spacing w:val="-6"/>
          <w:sz w:val="20"/>
        </w:rPr>
        <w:t> </w:t>
      </w:r>
      <w:r>
        <w:rPr>
          <w:sz w:val="20"/>
        </w:rPr>
        <w:t>para</w:t>
      </w:r>
      <w:r>
        <w:rPr>
          <w:spacing w:val="-4"/>
          <w:sz w:val="20"/>
        </w:rPr>
        <w:t> </w:t>
      </w:r>
      <w:r>
        <w:rPr>
          <w:sz w:val="20"/>
        </w:rPr>
        <w:t>el</w:t>
      </w:r>
      <w:r>
        <w:rPr>
          <w:spacing w:val="-4"/>
          <w:sz w:val="20"/>
        </w:rPr>
        <w:t> </w:t>
      </w:r>
      <w:r>
        <w:rPr>
          <w:sz w:val="20"/>
        </w:rPr>
        <w:t>ejercicio</w:t>
      </w:r>
      <w:r>
        <w:rPr>
          <w:spacing w:val="-5"/>
          <w:sz w:val="20"/>
        </w:rPr>
        <w:t> </w:t>
      </w:r>
      <w:r>
        <w:rPr>
          <w:sz w:val="20"/>
        </w:rPr>
        <w:t>de</w:t>
      </w:r>
      <w:r>
        <w:rPr>
          <w:spacing w:val="-6"/>
          <w:sz w:val="20"/>
        </w:rPr>
        <w:t> </w:t>
      </w:r>
      <w:r>
        <w:rPr>
          <w:sz w:val="20"/>
        </w:rPr>
        <w:t>la</w:t>
      </w:r>
      <w:r>
        <w:rPr>
          <w:spacing w:val="-6"/>
          <w:sz w:val="20"/>
        </w:rPr>
        <w:t> </w:t>
      </w:r>
      <w:r>
        <w:rPr>
          <w:sz w:val="20"/>
        </w:rPr>
        <w:t>profesión</w:t>
      </w:r>
      <w:r>
        <w:rPr>
          <w:spacing w:val="-1"/>
          <w:sz w:val="20"/>
        </w:rPr>
        <w:t> </w:t>
      </w:r>
      <w:r>
        <w:rPr>
          <w:sz w:val="20"/>
        </w:rPr>
        <w:t>debe</w:t>
      </w:r>
      <w:r>
        <w:rPr>
          <w:spacing w:val="-6"/>
          <w:sz w:val="20"/>
        </w:rPr>
        <w:t> </w:t>
      </w:r>
      <w:r>
        <w:rPr>
          <w:sz w:val="20"/>
        </w:rPr>
        <w:t>evaluarse </w:t>
      </w:r>
      <w:r>
        <w:rPr>
          <w:b/>
          <w:sz w:val="20"/>
        </w:rPr>
        <w:t>caso</w:t>
      </w:r>
      <w:r>
        <w:rPr>
          <w:b/>
          <w:spacing w:val="-6"/>
          <w:sz w:val="20"/>
        </w:rPr>
        <w:t> </w:t>
      </w:r>
      <w:r>
        <w:rPr>
          <w:b/>
          <w:sz w:val="20"/>
        </w:rPr>
        <w:t>por</w:t>
      </w:r>
      <w:r>
        <w:rPr>
          <w:b/>
          <w:spacing w:val="-8"/>
          <w:sz w:val="20"/>
        </w:rPr>
        <w:t> </w:t>
      </w:r>
      <w:r>
        <w:rPr>
          <w:b/>
          <w:sz w:val="20"/>
        </w:rPr>
        <w:t>caso,</w:t>
      </w:r>
      <w:r>
        <w:rPr>
          <w:b/>
          <w:spacing w:val="-5"/>
          <w:sz w:val="20"/>
        </w:rPr>
        <w:t> </w:t>
      </w:r>
      <w:r>
        <w:rPr>
          <w:b/>
          <w:sz w:val="20"/>
        </w:rPr>
        <w:t>como medida excepcional</w:t>
      </w:r>
      <w:r>
        <w:rPr>
          <w:sz w:val="20"/>
        </w:rPr>
        <w:t>, y el Estado debe presentar, de manera exhaustiva, el fundamento de la aplicación de dicha distinción.</w:t>
      </w:r>
    </w:p>
    <w:p>
      <w:pPr>
        <w:pStyle w:val="BodyText"/>
        <w:spacing w:before="10"/>
        <w:rPr>
          <w:sz w:val="19"/>
        </w:rPr>
      </w:pPr>
    </w:p>
    <w:p>
      <w:pPr>
        <w:pStyle w:val="Heading2"/>
        <w:numPr>
          <w:ilvl w:val="1"/>
          <w:numId w:val="12"/>
        </w:numPr>
        <w:tabs>
          <w:tab w:pos="2281" w:val="left" w:leader="none"/>
        </w:tabs>
        <w:spacing w:line="240" w:lineRule="auto" w:before="1" w:after="0"/>
        <w:ind w:left="2281" w:right="0" w:hanging="459"/>
        <w:jc w:val="left"/>
      </w:pPr>
      <w:r>
        <w:rPr/>
        <w:t>Conclusión</w:t>
      </w:r>
      <w:r>
        <w:rPr>
          <w:spacing w:val="-7"/>
        </w:rPr>
        <w:t> </w:t>
      </w:r>
      <w:r>
        <w:rPr/>
        <w:t>del</w:t>
      </w:r>
      <w:r>
        <w:rPr>
          <w:spacing w:val="-6"/>
        </w:rPr>
        <w:t> </w:t>
      </w:r>
      <w:r>
        <w:rPr/>
        <w:t>examen</w:t>
      </w:r>
      <w:r>
        <w:rPr>
          <w:spacing w:val="-8"/>
        </w:rPr>
        <w:t> </w:t>
      </w:r>
      <w:r>
        <w:rPr/>
        <w:t>de</w:t>
      </w:r>
      <w:r>
        <w:rPr>
          <w:spacing w:val="-7"/>
        </w:rPr>
        <w:t> </w:t>
      </w:r>
      <w:r>
        <w:rPr>
          <w:spacing w:val="-2"/>
        </w:rPr>
        <w:t>proporcionalidad</w:t>
      </w:r>
    </w:p>
    <w:p>
      <w:pPr>
        <w:pStyle w:val="BodyText"/>
        <w:spacing w:before="8"/>
        <w:rPr>
          <w:b/>
          <w:sz w:val="19"/>
        </w:rPr>
      </w:pPr>
    </w:p>
    <w:p>
      <w:pPr>
        <w:pStyle w:val="ListParagraph"/>
        <w:numPr>
          <w:ilvl w:val="0"/>
          <w:numId w:val="11"/>
        </w:numPr>
        <w:tabs>
          <w:tab w:pos="841" w:val="left" w:leader="none"/>
        </w:tabs>
        <w:spacing w:line="240" w:lineRule="auto" w:before="0" w:after="0"/>
        <w:ind w:left="120" w:right="120" w:firstLine="0"/>
        <w:jc w:val="both"/>
        <w:rPr>
          <w:sz w:val="20"/>
        </w:rPr>
      </w:pPr>
      <w:r>
        <w:rPr>
          <w:sz w:val="20"/>
        </w:rPr>
        <w:t>Por todo lo anterior, a pesar de la importancia de los fines alegados por el Estado, la restricción del registro notarial por los no nacionales no es compatible con la Convención. La medida no es apropiada por la ausencia de una conexión racional entre la medida restrictiva</w:t>
      </w:r>
      <w:r>
        <w:rPr>
          <w:spacing w:val="-1"/>
          <w:sz w:val="20"/>
        </w:rPr>
        <w:t> </w:t>
      </w:r>
      <w:r>
        <w:rPr>
          <w:sz w:val="20"/>
        </w:rPr>
        <w:t>que impide al Sr. Hendrix ejercer la</w:t>
      </w:r>
      <w:r>
        <w:rPr>
          <w:spacing w:val="-1"/>
          <w:sz w:val="20"/>
        </w:rPr>
        <w:t> </w:t>
      </w:r>
      <w:r>
        <w:rPr>
          <w:sz w:val="20"/>
        </w:rPr>
        <w:t>profesión de</w:t>
      </w:r>
      <w:r>
        <w:rPr>
          <w:spacing w:val="-2"/>
          <w:sz w:val="20"/>
        </w:rPr>
        <w:t> </w:t>
      </w:r>
      <w:r>
        <w:rPr>
          <w:sz w:val="20"/>
        </w:rPr>
        <w:t>notario y los fines de protección de la soberanía y de protección de los derechos humanos alegados</w:t>
      </w:r>
      <w:r>
        <w:rPr>
          <w:spacing w:val="-3"/>
          <w:sz w:val="20"/>
        </w:rPr>
        <w:t> </w:t>
      </w:r>
      <w:r>
        <w:rPr>
          <w:sz w:val="20"/>
        </w:rPr>
        <w:t>por</w:t>
      </w:r>
      <w:r>
        <w:rPr>
          <w:spacing w:val="-4"/>
          <w:sz w:val="20"/>
        </w:rPr>
        <w:t> </w:t>
      </w:r>
      <w:r>
        <w:rPr>
          <w:sz w:val="20"/>
        </w:rPr>
        <w:t>el</w:t>
      </w:r>
      <w:r>
        <w:rPr>
          <w:spacing w:val="-4"/>
          <w:sz w:val="20"/>
        </w:rPr>
        <w:t> </w:t>
      </w:r>
      <w:r>
        <w:rPr>
          <w:sz w:val="20"/>
        </w:rPr>
        <w:t>Estado</w:t>
      </w:r>
      <w:r>
        <w:rPr>
          <w:spacing w:val="-4"/>
          <w:sz w:val="20"/>
        </w:rPr>
        <w:t> </w:t>
      </w:r>
      <w:r>
        <w:rPr>
          <w:sz w:val="20"/>
        </w:rPr>
        <w:t>para</w:t>
      </w:r>
      <w:r>
        <w:rPr>
          <w:spacing w:val="-5"/>
          <w:sz w:val="20"/>
        </w:rPr>
        <w:t> </w:t>
      </w:r>
      <w:r>
        <w:rPr>
          <w:sz w:val="20"/>
        </w:rPr>
        <w:t>justificar</w:t>
      </w:r>
      <w:r>
        <w:rPr>
          <w:spacing w:val="-5"/>
          <w:sz w:val="20"/>
        </w:rPr>
        <w:t> </w:t>
      </w:r>
      <w:r>
        <w:rPr>
          <w:sz w:val="20"/>
        </w:rPr>
        <w:t>dicha</w:t>
      </w:r>
      <w:r>
        <w:rPr>
          <w:spacing w:val="-2"/>
          <w:sz w:val="20"/>
        </w:rPr>
        <w:t> </w:t>
      </w:r>
      <w:r>
        <w:rPr>
          <w:sz w:val="20"/>
        </w:rPr>
        <w:t>restricción.</w:t>
      </w:r>
      <w:r>
        <w:rPr>
          <w:spacing w:val="-5"/>
          <w:sz w:val="20"/>
        </w:rPr>
        <w:t> </w:t>
      </w:r>
      <w:r>
        <w:rPr>
          <w:sz w:val="20"/>
        </w:rPr>
        <w:t>Tampoco</w:t>
      </w:r>
      <w:r>
        <w:rPr>
          <w:spacing w:val="-4"/>
          <w:sz w:val="20"/>
        </w:rPr>
        <w:t> </w:t>
      </w:r>
      <w:r>
        <w:rPr>
          <w:sz w:val="20"/>
        </w:rPr>
        <w:t>es</w:t>
      </w:r>
      <w:r>
        <w:rPr>
          <w:spacing w:val="-5"/>
          <w:sz w:val="20"/>
        </w:rPr>
        <w:t> </w:t>
      </w:r>
      <w:r>
        <w:rPr>
          <w:sz w:val="20"/>
        </w:rPr>
        <w:t>necesaria,</w:t>
      </w:r>
      <w:r>
        <w:rPr>
          <w:spacing w:val="-5"/>
          <w:sz w:val="20"/>
        </w:rPr>
        <w:t> </w:t>
      </w:r>
      <w:r>
        <w:rPr>
          <w:sz w:val="20"/>
        </w:rPr>
        <w:t>ya</w:t>
      </w:r>
      <w:r>
        <w:rPr>
          <w:spacing w:val="-5"/>
          <w:sz w:val="20"/>
        </w:rPr>
        <w:t> </w:t>
      </w:r>
      <w:r>
        <w:rPr>
          <w:sz w:val="20"/>
        </w:rPr>
        <w:t>que el</w:t>
      </w:r>
      <w:r>
        <w:rPr>
          <w:spacing w:val="-9"/>
          <w:sz w:val="20"/>
        </w:rPr>
        <w:t> </w:t>
      </w:r>
      <w:r>
        <w:rPr>
          <w:sz w:val="20"/>
        </w:rPr>
        <w:t>fin</w:t>
      </w:r>
      <w:r>
        <w:rPr>
          <w:spacing w:val="-10"/>
          <w:sz w:val="20"/>
        </w:rPr>
        <w:t> </w:t>
      </w:r>
      <w:r>
        <w:rPr>
          <w:sz w:val="20"/>
        </w:rPr>
        <w:t>perseguido</w:t>
      </w:r>
      <w:r>
        <w:rPr>
          <w:spacing w:val="-10"/>
          <w:sz w:val="20"/>
        </w:rPr>
        <w:t> </w:t>
      </w:r>
      <w:r>
        <w:rPr>
          <w:sz w:val="20"/>
        </w:rPr>
        <w:t>puede</w:t>
      </w:r>
      <w:r>
        <w:rPr>
          <w:spacing w:val="-8"/>
          <w:sz w:val="20"/>
        </w:rPr>
        <w:t> </w:t>
      </w:r>
      <w:r>
        <w:rPr>
          <w:sz w:val="20"/>
        </w:rPr>
        <w:t>alcanzarse</w:t>
      </w:r>
      <w:r>
        <w:rPr>
          <w:spacing w:val="-13"/>
          <w:sz w:val="20"/>
        </w:rPr>
        <w:t> </w:t>
      </w:r>
      <w:r>
        <w:rPr>
          <w:sz w:val="20"/>
        </w:rPr>
        <w:t>a</w:t>
      </w:r>
      <w:r>
        <w:rPr>
          <w:spacing w:val="-9"/>
          <w:sz w:val="20"/>
        </w:rPr>
        <w:t> </w:t>
      </w:r>
      <w:r>
        <w:rPr>
          <w:sz w:val="20"/>
        </w:rPr>
        <w:t>través</w:t>
      </w:r>
      <w:r>
        <w:rPr>
          <w:spacing w:val="-10"/>
          <w:sz w:val="20"/>
        </w:rPr>
        <w:t> </w:t>
      </w:r>
      <w:r>
        <w:rPr>
          <w:sz w:val="20"/>
        </w:rPr>
        <w:t>de</w:t>
      </w:r>
      <w:r>
        <w:rPr>
          <w:spacing w:val="-8"/>
          <w:sz w:val="20"/>
        </w:rPr>
        <w:t> </w:t>
      </w:r>
      <w:r>
        <w:rPr>
          <w:sz w:val="20"/>
        </w:rPr>
        <w:t>medidas</w:t>
      </w:r>
      <w:r>
        <w:rPr>
          <w:spacing w:val="-9"/>
          <w:sz w:val="20"/>
        </w:rPr>
        <w:t> </w:t>
      </w:r>
      <w:r>
        <w:rPr>
          <w:sz w:val="20"/>
        </w:rPr>
        <w:t>menos</w:t>
      </w:r>
      <w:r>
        <w:rPr>
          <w:spacing w:val="-10"/>
          <w:sz w:val="20"/>
        </w:rPr>
        <w:t> </w:t>
      </w:r>
      <w:r>
        <w:rPr>
          <w:sz w:val="20"/>
        </w:rPr>
        <w:t>gravosas</w:t>
      </w:r>
      <w:r>
        <w:rPr>
          <w:spacing w:val="-10"/>
          <w:sz w:val="20"/>
        </w:rPr>
        <w:t> </w:t>
      </w:r>
      <w:r>
        <w:rPr>
          <w:sz w:val="20"/>
        </w:rPr>
        <w:t>existentes</w:t>
      </w:r>
      <w:r>
        <w:rPr>
          <w:spacing w:val="-10"/>
          <w:sz w:val="20"/>
        </w:rPr>
        <w:t> </w:t>
      </w:r>
      <w:r>
        <w:rPr>
          <w:sz w:val="20"/>
        </w:rPr>
        <w:t>en el ordenamiento jurídico guatemalteco, como el empleo del criterio del domicilio, el sistema de responsabilidad legal y la obligación de presentar un protocolo al salir del país. Finalmente, es desproporcionada en sentido estricto porque, al poner en la balanza la gravedad de la restricción impuesta al derecho a la igualdad y no discriminación</w:t>
      </w:r>
      <w:r>
        <w:rPr>
          <w:spacing w:val="38"/>
          <w:sz w:val="20"/>
        </w:rPr>
        <w:t> </w:t>
      </w:r>
      <w:r>
        <w:rPr>
          <w:sz w:val="20"/>
        </w:rPr>
        <w:t>y</w:t>
      </w:r>
      <w:r>
        <w:rPr>
          <w:spacing w:val="40"/>
          <w:sz w:val="20"/>
        </w:rPr>
        <w:t> </w:t>
      </w:r>
      <w:r>
        <w:rPr>
          <w:sz w:val="20"/>
        </w:rPr>
        <w:t>la</w:t>
      </w:r>
      <w:r>
        <w:rPr>
          <w:spacing w:val="39"/>
          <w:sz w:val="20"/>
        </w:rPr>
        <w:t> </w:t>
      </w:r>
      <w:r>
        <w:rPr>
          <w:sz w:val="20"/>
        </w:rPr>
        <w:t>satisfacción</w:t>
      </w:r>
      <w:r>
        <w:rPr>
          <w:spacing w:val="41"/>
          <w:sz w:val="20"/>
        </w:rPr>
        <w:t> </w:t>
      </w:r>
      <w:r>
        <w:rPr>
          <w:sz w:val="20"/>
        </w:rPr>
        <w:t>de</w:t>
      </w:r>
      <w:r>
        <w:rPr>
          <w:spacing w:val="39"/>
          <w:sz w:val="20"/>
        </w:rPr>
        <w:t> </w:t>
      </w:r>
      <w:r>
        <w:rPr>
          <w:sz w:val="20"/>
        </w:rPr>
        <w:t>los</w:t>
      </w:r>
      <w:r>
        <w:rPr>
          <w:spacing w:val="38"/>
          <w:sz w:val="20"/>
        </w:rPr>
        <w:t> </w:t>
      </w:r>
      <w:r>
        <w:rPr>
          <w:sz w:val="20"/>
        </w:rPr>
        <w:t>fines</w:t>
      </w:r>
      <w:r>
        <w:rPr>
          <w:spacing w:val="40"/>
          <w:sz w:val="20"/>
        </w:rPr>
        <w:t> </w:t>
      </w:r>
      <w:r>
        <w:rPr>
          <w:sz w:val="20"/>
        </w:rPr>
        <w:t>supuestamente</w:t>
      </w:r>
      <w:r>
        <w:rPr>
          <w:spacing w:val="39"/>
          <w:sz w:val="20"/>
        </w:rPr>
        <w:t> </w:t>
      </w:r>
      <w:r>
        <w:rPr>
          <w:sz w:val="20"/>
        </w:rPr>
        <w:t>garantizados</w:t>
      </w:r>
      <w:r>
        <w:rPr>
          <w:spacing w:val="38"/>
          <w:sz w:val="20"/>
        </w:rPr>
        <w:t> </w:t>
      </w:r>
      <w:r>
        <w:rPr>
          <w:sz w:val="20"/>
        </w:rPr>
        <w:t>por</w:t>
      </w:r>
      <w:r>
        <w:rPr>
          <w:spacing w:val="39"/>
          <w:sz w:val="20"/>
        </w:rPr>
        <w:t> </w:t>
      </w:r>
      <w:r>
        <w:rPr>
          <w:spacing w:val="-4"/>
          <w:sz w:val="20"/>
        </w:rPr>
        <w:t>esta</w:t>
      </w:r>
    </w:p>
    <w:p>
      <w:pPr>
        <w:spacing w:after="0" w:line="240" w:lineRule="auto"/>
        <w:jc w:val="both"/>
        <w:rPr>
          <w:sz w:val="20"/>
        </w:rPr>
        <w:sectPr>
          <w:pgSz w:w="12240" w:h="15840"/>
          <w:pgMar w:header="0" w:footer="980" w:top="1360" w:bottom="1160" w:left="1680" w:right="1680"/>
        </w:sectPr>
      </w:pPr>
    </w:p>
    <w:p>
      <w:pPr>
        <w:pStyle w:val="BodyText"/>
        <w:spacing w:before="81"/>
        <w:ind w:left="120" w:right="117"/>
      </w:pPr>
      <w:r>
        <w:rPr/>
        <w:t>restricción,</w:t>
      </w:r>
      <w:r>
        <w:rPr>
          <w:spacing w:val="31"/>
        </w:rPr>
        <w:t> </w:t>
      </w:r>
      <w:r>
        <w:rPr/>
        <w:t>el</w:t>
      </w:r>
      <w:r>
        <w:rPr>
          <w:spacing w:val="32"/>
        </w:rPr>
        <w:t> </w:t>
      </w:r>
      <w:r>
        <w:rPr/>
        <w:t>sacrificio</w:t>
      </w:r>
      <w:r>
        <w:rPr>
          <w:spacing w:val="30"/>
        </w:rPr>
        <w:t> </w:t>
      </w:r>
      <w:r>
        <w:rPr/>
        <w:t>de</w:t>
      </w:r>
      <w:r>
        <w:rPr>
          <w:spacing w:val="30"/>
        </w:rPr>
        <w:t> </w:t>
      </w:r>
      <w:r>
        <w:rPr/>
        <w:t>este</w:t>
      </w:r>
      <w:r>
        <w:rPr>
          <w:spacing w:val="30"/>
        </w:rPr>
        <w:t> </w:t>
      </w:r>
      <w:r>
        <w:rPr/>
        <w:t>derecho</w:t>
      </w:r>
      <w:r>
        <w:rPr>
          <w:spacing w:val="33"/>
        </w:rPr>
        <w:t> </w:t>
      </w:r>
      <w:r>
        <w:rPr/>
        <w:t>es</w:t>
      </w:r>
      <w:r>
        <w:rPr>
          <w:spacing w:val="31"/>
        </w:rPr>
        <w:t> </w:t>
      </w:r>
      <w:r>
        <w:rPr/>
        <w:t>flagrante</w:t>
      </w:r>
      <w:r>
        <w:rPr>
          <w:spacing w:val="30"/>
        </w:rPr>
        <w:t> </w:t>
      </w:r>
      <w:r>
        <w:rPr/>
        <w:t>sin</w:t>
      </w:r>
      <w:r>
        <w:rPr>
          <w:spacing w:val="31"/>
        </w:rPr>
        <w:t> </w:t>
      </w:r>
      <w:r>
        <w:rPr/>
        <w:t>que</w:t>
      </w:r>
      <w:r>
        <w:rPr>
          <w:spacing w:val="32"/>
        </w:rPr>
        <w:t> </w:t>
      </w:r>
      <w:r>
        <w:rPr/>
        <w:t>en</w:t>
      </w:r>
      <w:r>
        <w:rPr>
          <w:spacing w:val="32"/>
        </w:rPr>
        <w:t> </w:t>
      </w:r>
      <w:r>
        <w:rPr/>
        <w:t>el</w:t>
      </w:r>
      <w:r>
        <w:rPr>
          <w:spacing w:val="32"/>
        </w:rPr>
        <w:t> </w:t>
      </w:r>
      <w:r>
        <w:rPr/>
        <w:t>otro</w:t>
      </w:r>
      <w:r>
        <w:rPr>
          <w:spacing w:val="28"/>
        </w:rPr>
        <w:t> </w:t>
      </w:r>
      <w:r>
        <w:rPr/>
        <w:t>lado</w:t>
      </w:r>
      <w:r>
        <w:rPr>
          <w:spacing w:val="28"/>
        </w:rPr>
        <w:t> </w:t>
      </w:r>
      <w:r>
        <w:rPr/>
        <w:t>de</w:t>
      </w:r>
      <w:r>
        <w:rPr>
          <w:spacing w:val="28"/>
        </w:rPr>
        <w:t> </w:t>
      </w:r>
      <w:r>
        <w:rPr/>
        <w:t>la balanza se encuentre la satisfacción de un imperativo de tal magnitud.</w:t>
      </w:r>
    </w:p>
    <w:p>
      <w:pPr>
        <w:pStyle w:val="BodyText"/>
        <w:spacing w:before="10"/>
        <w:rPr>
          <w:sz w:val="19"/>
        </w:rPr>
      </w:pPr>
    </w:p>
    <w:p>
      <w:pPr>
        <w:pStyle w:val="ListParagraph"/>
        <w:numPr>
          <w:ilvl w:val="0"/>
          <w:numId w:val="11"/>
        </w:numPr>
        <w:tabs>
          <w:tab w:pos="841" w:val="left" w:leader="none"/>
        </w:tabs>
        <w:spacing w:line="240" w:lineRule="auto" w:before="0" w:after="0"/>
        <w:ind w:left="120" w:right="118" w:firstLine="0"/>
        <w:jc w:val="both"/>
        <w:rPr>
          <w:sz w:val="20"/>
        </w:rPr>
      </w:pPr>
      <w:r>
        <w:rPr>
          <w:sz w:val="20"/>
        </w:rPr>
        <w:t>La conclusión de que la medida impuesta es desproporcionada es, por tanto, inevitable. La solución adoptada por el Estado frente a las reclamaciones del Sr. Hendrix </w:t>
      </w:r>
      <w:r>
        <w:rPr>
          <w:b/>
          <w:sz w:val="20"/>
          <w:u w:val="single"/>
        </w:rPr>
        <w:t>se aparta de la cadena de precedentes</w:t>
      </w:r>
      <w:r>
        <w:rPr>
          <w:b/>
          <w:sz w:val="20"/>
        </w:rPr>
        <w:t> </w:t>
      </w:r>
      <w:r>
        <w:rPr>
          <w:sz w:val="20"/>
        </w:rPr>
        <w:t>de la Corte y constituye no una mera distinción, sino un verdadero trato discriminatorio en relación con los no nacionales que desean ejercer la profesión de notario en Guatemala.</w:t>
      </w:r>
    </w:p>
    <w:p>
      <w:pPr>
        <w:pStyle w:val="BodyText"/>
        <w:spacing w:before="8"/>
        <w:rPr>
          <w:sz w:val="19"/>
        </w:rPr>
      </w:pPr>
    </w:p>
    <w:p>
      <w:pPr>
        <w:pStyle w:val="ListParagraph"/>
        <w:numPr>
          <w:ilvl w:val="0"/>
          <w:numId w:val="11"/>
        </w:numPr>
        <w:tabs>
          <w:tab w:pos="841" w:val="left" w:leader="none"/>
        </w:tabs>
        <w:spacing w:line="240" w:lineRule="auto" w:before="0" w:after="0"/>
        <w:ind w:left="120" w:right="125" w:firstLine="0"/>
        <w:jc w:val="both"/>
        <w:rPr>
          <w:sz w:val="20"/>
        </w:rPr>
      </w:pPr>
      <w:r>
        <w:rPr>
          <w:sz w:val="20"/>
        </w:rPr>
        <w:t>Sobre</w:t>
      </w:r>
      <w:r>
        <w:rPr>
          <w:spacing w:val="-7"/>
          <w:sz w:val="20"/>
        </w:rPr>
        <w:t> </w:t>
      </w:r>
      <w:r>
        <w:rPr>
          <w:sz w:val="20"/>
        </w:rPr>
        <w:t>la</w:t>
      </w:r>
      <w:r>
        <w:rPr>
          <w:spacing w:val="-5"/>
          <w:sz w:val="20"/>
        </w:rPr>
        <w:t> </w:t>
      </w:r>
      <w:r>
        <w:rPr>
          <w:sz w:val="20"/>
        </w:rPr>
        <w:t>base</w:t>
      </w:r>
      <w:r>
        <w:rPr>
          <w:spacing w:val="-7"/>
          <w:sz w:val="20"/>
        </w:rPr>
        <w:t> </w:t>
      </w:r>
      <w:r>
        <w:rPr>
          <w:sz w:val="20"/>
        </w:rPr>
        <w:t>de</w:t>
      </w:r>
      <w:r>
        <w:rPr>
          <w:spacing w:val="-5"/>
          <w:sz w:val="20"/>
        </w:rPr>
        <w:t> </w:t>
      </w:r>
      <w:r>
        <w:rPr>
          <w:sz w:val="20"/>
        </w:rPr>
        <w:t>estas</w:t>
      </w:r>
      <w:r>
        <w:rPr>
          <w:spacing w:val="-2"/>
          <w:sz w:val="20"/>
        </w:rPr>
        <w:t> </w:t>
      </w:r>
      <w:r>
        <w:rPr>
          <w:sz w:val="20"/>
        </w:rPr>
        <w:t>conclusiones,</w:t>
      </w:r>
      <w:r>
        <w:rPr>
          <w:spacing w:val="-4"/>
          <w:sz w:val="20"/>
        </w:rPr>
        <w:t> </w:t>
      </w:r>
      <w:r>
        <w:rPr>
          <w:sz w:val="20"/>
        </w:rPr>
        <w:t>expongo</w:t>
      </w:r>
      <w:r>
        <w:rPr>
          <w:spacing w:val="-5"/>
          <w:sz w:val="20"/>
        </w:rPr>
        <w:t> </w:t>
      </w:r>
      <w:r>
        <w:rPr>
          <w:sz w:val="20"/>
        </w:rPr>
        <w:t>a</w:t>
      </w:r>
      <w:r>
        <w:rPr>
          <w:spacing w:val="-6"/>
          <w:sz w:val="20"/>
        </w:rPr>
        <w:t> </w:t>
      </w:r>
      <w:r>
        <w:rPr>
          <w:sz w:val="20"/>
        </w:rPr>
        <w:t>continuación</w:t>
      </w:r>
      <w:r>
        <w:rPr>
          <w:spacing w:val="-2"/>
          <w:sz w:val="20"/>
        </w:rPr>
        <w:t> </w:t>
      </w:r>
      <w:r>
        <w:rPr>
          <w:sz w:val="20"/>
        </w:rPr>
        <w:t>mi</w:t>
      </w:r>
      <w:r>
        <w:rPr>
          <w:spacing w:val="-4"/>
          <w:sz w:val="20"/>
        </w:rPr>
        <w:t> </w:t>
      </w:r>
      <w:r>
        <w:rPr>
          <w:sz w:val="20"/>
        </w:rPr>
        <w:t>evaluación</w:t>
      </w:r>
      <w:r>
        <w:rPr>
          <w:spacing w:val="-5"/>
          <w:sz w:val="20"/>
        </w:rPr>
        <w:t> </w:t>
      </w:r>
      <w:r>
        <w:rPr>
          <w:sz w:val="20"/>
        </w:rPr>
        <w:t>de los derechos a la protección judicial y al trabajo.</w:t>
      </w:r>
    </w:p>
    <w:p>
      <w:pPr>
        <w:pStyle w:val="BodyText"/>
      </w:pPr>
    </w:p>
    <w:p>
      <w:pPr>
        <w:pStyle w:val="Heading2"/>
        <w:numPr>
          <w:ilvl w:val="1"/>
          <w:numId w:val="10"/>
        </w:numPr>
        <w:tabs>
          <w:tab w:pos="1200" w:val="left" w:leader="none"/>
          <w:tab w:pos="1201" w:val="left" w:leader="none"/>
        </w:tabs>
        <w:spacing w:line="240" w:lineRule="auto" w:before="0" w:after="0"/>
        <w:ind w:left="1200" w:right="0" w:hanging="721"/>
        <w:jc w:val="left"/>
      </w:pPr>
      <w:r>
        <w:rPr/>
        <w:t>De</w:t>
      </w:r>
      <w:r>
        <w:rPr>
          <w:spacing w:val="-8"/>
        </w:rPr>
        <w:t> </w:t>
      </w:r>
      <w:r>
        <w:rPr/>
        <w:t>la</w:t>
      </w:r>
      <w:r>
        <w:rPr>
          <w:spacing w:val="-6"/>
        </w:rPr>
        <w:t> </w:t>
      </w:r>
      <w:r>
        <w:rPr/>
        <w:t>violación</w:t>
      </w:r>
      <w:r>
        <w:rPr>
          <w:spacing w:val="-7"/>
        </w:rPr>
        <w:t> </w:t>
      </w:r>
      <w:r>
        <w:rPr/>
        <w:t>del</w:t>
      </w:r>
      <w:r>
        <w:rPr>
          <w:spacing w:val="-6"/>
        </w:rPr>
        <w:t> </w:t>
      </w:r>
      <w:r>
        <w:rPr/>
        <w:t>artículo</w:t>
      </w:r>
      <w:r>
        <w:rPr>
          <w:spacing w:val="-6"/>
        </w:rPr>
        <w:t> </w:t>
      </w:r>
      <w:r>
        <w:rPr/>
        <w:t>25</w:t>
      </w:r>
      <w:r>
        <w:rPr>
          <w:spacing w:val="-6"/>
        </w:rPr>
        <w:t> </w:t>
      </w:r>
      <w:r>
        <w:rPr/>
        <w:t>de</w:t>
      </w:r>
      <w:r>
        <w:rPr>
          <w:spacing w:val="-4"/>
        </w:rPr>
        <w:t> </w:t>
      </w:r>
      <w:r>
        <w:rPr/>
        <w:t>la</w:t>
      </w:r>
      <w:r>
        <w:rPr>
          <w:spacing w:val="-7"/>
        </w:rPr>
        <w:t> </w:t>
      </w:r>
      <w:r>
        <w:rPr/>
        <w:t>Convención:</w:t>
      </w:r>
      <w:r>
        <w:rPr>
          <w:spacing w:val="-8"/>
        </w:rPr>
        <w:t> </w:t>
      </w:r>
      <w:r>
        <w:rPr/>
        <w:t>Protección</w:t>
      </w:r>
      <w:r>
        <w:rPr>
          <w:spacing w:val="-5"/>
        </w:rPr>
        <w:t> </w:t>
      </w:r>
      <w:r>
        <w:rPr>
          <w:spacing w:val="-2"/>
        </w:rPr>
        <w:t>Judicial</w:t>
      </w:r>
    </w:p>
    <w:p>
      <w:pPr>
        <w:pStyle w:val="BodyText"/>
        <w:spacing w:before="11"/>
        <w:rPr>
          <w:b/>
          <w:sz w:val="19"/>
        </w:rPr>
      </w:pPr>
    </w:p>
    <w:p>
      <w:pPr>
        <w:pStyle w:val="ListParagraph"/>
        <w:numPr>
          <w:ilvl w:val="0"/>
          <w:numId w:val="11"/>
        </w:numPr>
        <w:tabs>
          <w:tab w:pos="841" w:val="left" w:leader="none"/>
        </w:tabs>
        <w:spacing w:line="259" w:lineRule="auto" w:before="0" w:after="0"/>
        <w:ind w:left="120" w:right="116" w:firstLine="0"/>
        <w:jc w:val="both"/>
        <w:rPr>
          <w:sz w:val="20"/>
        </w:rPr>
      </w:pPr>
      <w:r>
        <w:rPr>
          <w:sz w:val="20"/>
        </w:rPr>
        <w:t>El artículo 25 de la Convención establece la obligación de los Estados de garantizar un recurso judicial </w:t>
      </w:r>
      <w:r>
        <w:rPr>
          <w:b/>
          <w:sz w:val="20"/>
          <w:u w:val="single"/>
        </w:rPr>
        <w:t>sencillo, rápido y efectivo</w:t>
      </w:r>
      <w:r>
        <w:rPr>
          <w:b/>
          <w:sz w:val="20"/>
        </w:rPr>
        <w:t> </w:t>
      </w:r>
      <w:r>
        <w:rPr>
          <w:sz w:val="20"/>
        </w:rPr>
        <w:t>ante un juez o tribunal competente</w:t>
      </w:r>
      <w:r>
        <w:rPr>
          <w:spacing w:val="-1"/>
          <w:sz w:val="20"/>
        </w:rPr>
        <w:t> </w:t>
      </w:r>
      <w:r>
        <w:rPr>
          <w:sz w:val="20"/>
        </w:rPr>
        <w:t>contra</w:t>
      </w:r>
      <w:r>
        <w:rPr>
          <w:spacing w:val="-1"/>
          <w:sz w:val="20"/>
        </w:rPr>
        <w:t> </w:t>
      </w:r>
      <w:r>
        <w:rPr>
          <w:sz w:val="20"/>
        </w:rPr>
        <w:t>potenciales violaciones</w:t>
      </w:r>
      <w:r>
        <w:rPr>
          <w:spacing w:val="-2"/>
          <w:sz w:val="20"/>
        </w:rPr>
        <w:t> </w:t>
      </w:r>
      <w:r>
        <w:rPr>
          <w:sz w:val="20"/>
        </w:rPr>
        <w:t>de</w:t>
      </w:r>
      <w:r>
        <w:rPr>
          <w:spacing w:val="-1"/>
          <w:sz w:val="20"/>
        </w:rPr>
        <w:t> </w:t>
      </w:r>
      <w:r>
        <w:rPr>
          <w:sz w:val="20"/>
        </w:rPr>
        <w:t>derechos humanos</w:t>
      </w:r>
      <w:r>
        <w:rPr>
          <w:position w:val="7"/>
          <w:sz w:val="13"/>
        </w:rPr>
        <w:t>134</w:t>
      </w:r>
      <w:r>
        <w:rPr>
          <w:sz w:val="20"/>
        </w:rPr>
        <w:t>.</w:t>
      </w:r>
      <w:r>
        <w:rPr>
          <w:spacing w:val="-2"/>
          <w:sz w:val="20"/>
        </w:rPr>
        <w:t> </w:t>
      </w:r>
      <w:r>
        <w:rPr>
          <w:sz w:val="20"/>
        </w:rPr>
        <w:t>Dicha</w:t>
      </w:r>
      <w:r>
        <w:rPr>
          <w:spacing w:val="-1"/>
          <w:sz w:val="20"/>
        </w:rPr>
        <w:t> </w:t>
      </w:r>
      <w:r>
        <w:rPr>
          <w:sz w:val="20"/>
        </w:rPr>
        <w:t>protección judicial</w:t>
      </w:r>
      <w:r>
        <w:rPr>
          <w:spacing w:val="-1"/>
          <w:sz w:val="20"/>
        </w:rPr>
        <w:t> </w:t>
      </w:r>
      <w:r>
        <w:rPr>
          <w:sz w:val="20"/>
        </w:rPr>
        <w:t>debe estar disponible</w:t>
      </w:r>
      <w:r>
        <w:rPr>
          <w:spacing w:val="-2"/>
          <w:sz w:val="20"/>
        </w:rPr>
        <w:t> </w:t>
      </w:r>
      <w:r>
        <w:rPr>
          <w:sz w:val="20"/>
        </w:rPr>
        <w:t>para</w:t>
      </w:r>
      <w:r>
        <w:rPr>
          <w:spacing w:val="-1"/>
          <w:sz w:val="20"/>
        </w:rPr>
        <w:t> </w:t>
      </w:r>
      <w:r>
        <w:rPr>
          <w:sz w:val="20"/>
        </w:rPr>
        <w:t>todas</w:t>
      </w:r>
      <w:r>
        <w:rPr>
          <w:spacing w:val="-1"/>
          <w:sz w:val="20"/>
        </w:rPr>
        <w:t> </w:t>
      </w:r>
      <w:r>
        <w:rPr>
          <w:sz w:val="20"/>
        </w:rPr>
        <w:t>las personas</w:t>
      </w:r>
      <w:r>
        <w:rPr>
          <w:spacing w:val="-1"/>
          <w:sz w:val="20"/>
        </w:rPr>
        <w:t> </w:t>
      </w:r>
      <w:r>
        <w:rPr>
          <w:sz w:val="20"/>
        </w:rPr>
        <w:t>que</w:t>
      </w:r>
      <w:r>
        <w:rPr>
          <w:spacing w:val="-2"/>
          <w:sz w:val="20"/>
        </w:rPr>
        <w:t> </w:t>
      </w:r>
      <w:r>
        <w:rPr>
          <w:sz w:val="20"/>
        </w:rPr>
        <w:t>se encuentren dentro</w:t>
      </w:r>
      <w:r>
        <w:rPr>
          <w:spacing w:val="-2"/>
          <w:sz w:val="20"/>
        </w:rPr>
        <w:t> </w:t>
      </w:r>
      <w:r>
        <w:rPr>
          <w:sz w:val="20"/>
        </w:rPr>
        <w:t>de</w:t>
      </w:r>
      <w:r>
        <w:rPr>
          <w:spacing w:val="-2"/>
          <w:sz w:val="20"/>
        </w:rPr>
        <w:t> </w:t>
      </w:r>
      <w:r>
        <w:rPr>
          <w:sz w:val="20"/>
        </w:rPr>
        <w:t>la jurisdicción del</w:t>
      </w:r>
      <w:r>
        <w:rPr>
          <w:spacing w:val="-1"/>
          <w:sz w:val="20"/>
        </w:rPr>
        <w:t> </w:t>
      </w:r>
      <w:r>
        <w:rPr>
          <w:sz w:val="20"/>
        </w:rPr>
        <w:t>país,</w:t>
      </w:r>
      <w:r>
        <w:rPr>
          <w:spacing w:val="-2"/>
          <w:sz w:val="20"/>
        </w:rPr>
        <w:t> </w:t>
      </w:r>
      <w:r>
        <w:rPr>
          <w:sz w:val="20"/>
        </w:rPr>
        <w:t>independientemente</w:t>
      </w:r>
      <w:r>
        <w:rPr>
          <w:spacing w:val="-5"/>
          <w:sz w:val="20"/>
        </w:rPr>
        <w:t> </w:t>
      </w:r>
      <w:r>
        <w:rPr>
          <w:sz w:val="20"/>
        </w:rPr>
        <w:t>de</w:t>
      </w:r>
      <w:r>
        <w:rPr>
          <w:spacing w:val="-3"/>
          <w:sz w:val="20"/>
        </w:rPr>
        <w:t> </w:t>
      </w:r>
      <w:r>
        <w:rPr>
          <w:sz w:val="20"/>
        </w:rPr>
        <w:t>si</w:t>
      </w:r>
      <w:r>
        <w:rPr>
          <w:spacing w:val="-2"/>
          <w:sz w:val="20"/>
        </w:rPr>
        <w:t> </w:t>
      </w:r>
      <w:r>
        <w:rPr>
          <w:sz w:val="20"/>
        </w:rPr>
        <w:t>son</w:t>
      </w:r>
      <w:r>
        <w:rPr>
          <w:spacing w:val="-3"/>
          <w:sz w:val="20"/>
        </w:rPr>
        <w:t> </w:t>
      </w:r>
      <w:r>
        <w:rPr>
          <w:sz w:val="20"/>
        </w:rPr>
        <w:t>nacionales</w:t>
      </w:r>
      <w:r>
        <w:rPr>
          <w:spacing w:val="-2"/>
          <w:sz w:val="20"/>
        </w:rPr>
        <w:t> </w:t>
      </w:r>
      <w:r>
        <w:rPr>
          <w:sz w:val="20"/>
        </w:rPr>
        <w:t>o</w:t>
      </w:r>
      <w:r>
        <w:rPr>
          <w:spacing w:val="-2"/>
          <w:sz w:val="20"/>
        </w:rPr>
        <w:t> </w:t>
      </w:r>
      <w:r>
        <w:rPr>
          <w:sz w:val="20"/>
        </w:rPr>
        <w:t>no.</w:t>
      </w:r>
      <w:r>
        <w:rPr>
          <w:spacing w:val="-2"/>
          <w:sz w:val="20"/>
        </w:rPr>
        <w:t> </w:t>
      </w:r>
      <w:r>
        <w:rPr>
          <w:sz w:val="20"/>
        </w:rPr>
        <w:t>La eficacia</w:t>
      </w:r>
      <w:r>
        <w:rPr>
          <w:spacing w:val="-3"/>
          <w:sz w:val="20"/>
        </w:rPr>
        <w:t> </w:t>
      </w:r>
      <w:r>
        <w:rPr>
          <w:sz w:val="20"/>
        </w:rPr>
        <w:t>de</w:t>
      </w:r>
      <w:r>
        <w:rPr>
          <w:spacing w:val="-5"/>
          <w:sz w:val="20"/>
        </w:rPr>
        <w:t> </w:t>
      </w:r>
      <w:r>
        <w:rPr>
          <w:sz w:val="20"/>
        </w:rPr>
        <w:t>los recursos</w:t>
      </w:r>
      <w:r>
        <w:rPr>
          <w:spacing w:val="-13"/>
          <w:sz w:val="20"/>
        </w:rPr>
        <w:t> </w:t>
      </w:r>
      <w:r>
        <w:rPr>
          <w:sz w:val="20"/>
        </w:rPr>
        <w:t>se</w:t>
      </w:r>
      <w:r>
        <w:rPr>
          <w:spacing w:val="-14"/>
          <w:sz w:val="20"/>
        </w:rPr>
        <w:t> </w:t>
      </w:r>
      <w:r>
        <w:rPr>
          <w:sz w:val="20"/>
        </w:rPr>
        <w:t>evalúa</w:t>
      </w:r>
      <w:r>
        <w:rPr>
          <w:spacing w:val="-14"/>
          <w:sz w:val="20"/>
        </w:rPr>
        <w:t> </w:t>
      </w:r>
      <w:r>
        <w:rPr>
          <w:sz w:val="20"/>
        </w:rPr>
        <w:t>caso</w:t>
      </w:r>
      <w:r>
        <w:rPr>
          <w:spacing w:val="-13"/>
          <w:sz w:val="20"/>
        </w:rPr>
        <w:t> </w:t>
      </w:r>
      <w:r>
        <w:rPr>
          <w:sz w:val="20"/>
        </w:rPr>
        <w:t>por</w:t>
      </w:r>
      <w:r>
        <w:rPr>
          <w:spacing w:val="-13"/>
          <w:sz w:val="20"/>
        </w:rPr>
        <w:t> </w:t>
      </w:r>
      <w:r>
        <w:rPr>
          <w:sz w:val="20"/>
        </w:rPr>
        <w:t>caso,</w:t>
      </w:r>
      <w:r>
        <w:rPr>
          <w:spacing w:val="-15"/>
          <w:sz w:val="20"/>
        </w:rPr>
        <w:t> </w:t>
      </w:r>
      <w:r>
        <w:rPr>
          <w:sz w:val="20"/>
        </w:rPr>
        <w:t>determinando</w:t>
      </w:r>
      <w:r>
        <w:rPr>
          <w:spacing w:val="-13"/>
          <w:sz w:val="20"/>
        </w:rPr>
        <w:t> </w:t>
      </w:r>
      <w:r>
        <w:rPr>
          <w:sz w:val="20"/>
        </w:rPr>
        <w:t>si</w:t>
      </w:r>
      <w:r>
        <w:rPr>
          <w:spacing w:val="-15"/>
          <w:sz w:val="20"/>
        </w:rPr>
        <w:t> </w:t>
      </w:r>
      <w:r>
        <w:rPr>
          <w:sz w:val="20"/>
        </w:rPr>
        <w:t>existen</w:t>
      </w:r>
      <w:r>
        <w:rPr>
          <w:spacing w:val="-14"/>
          <w:sz w:val="20"/>
        </w:rPr>
        <w:t> </w:t>
      </w:r>
      <w:r>
        <w:rPr>
          <w:sz w:val="20"/>
        </w:rPr>
        <w:t>mecanismos</w:t>
      </w:r>
      <w:r>
        <w:rPr>
          <w:spacing w:val="-15"/>
          <w:sz w:val="20"/>
        </w:rPr>
        <w:t> </w:t>
      </w:r>
      <w:r>
        <w:rPr>
          <w:sz w:val="20"/>
        </w:rPr>
        <w:t>nacionales</w:t>
      </w:r>
      <w:r>
        <w:rPr>
          <w:spacing w:val="-15"/>
          <w:sz w:val="20"/>
        </w:rPr>
        <w:t> </w:t>
      </w:r>
      <w:r>
        <w:rPr>
          <w:sz w:val="20"/>
        </w:rPr>
        <w:t>que garanticen un verdadero acceso a la justicia</w:t>
      </w:r>
      <w:r>
        <w:rPr>
          <w:position w:val="7"/>
          <w:sz w:val="13"/>
        </w:rPr>
        <w:t>135</w:t>
      </w:r>
      <w:r>
        <w:rPr>
          <w:sz w:val="20"/>
        </w:rPr>
        <w:t>.</w:t>
      </w:r>
    </w:p>
    <w:p>
      <w:pPr>
        <w:pStyle w:val="BodyText"/>
        <w:spacing w:before="1"/>
      </w:pPr>
    </w:p>
    <w:p>
      <w:pPr>
        <w:pStyle w:val="ListParagraph"/>
        <w:numPr>
          <w:ilvl w:val="0"/>
          <w:numId w:val="11"/>
        </w:numPr>
        <w:tabs>
          <w:tab w:pos="841" w:val="left" w:leader="none"/>
        </w:tabs>
        <w:spacing w:line="259" w:lineRule="auto" w:before="0" w:after="0"/>
        <w:ind w:left="120" w:right="121" w:firstLine="0"/>
        <w:jc w:val="both"/>
        <w:rPr>
          <w:sz w:val="20"/>
        </w:rPr>
      </w:pPr>
      <w:r>
        <w:rPr>
          <w:sz w:val="20"/>
        </w:rPr>
        <w:t>En</w:t>
      </w:r>
      <w:r>
        <w:rPr>
          <w:spacing w:val="-10"/>
          <w:sz w:val="20"/>
        </w:rPr>
        <w:t> </w:t>
      </w:r>
      <w:r>
        <w:rPr>
          <w:sz w:val="20"/>
        </w:rPr>
        <w:t>el</w:t>
      </w:r>
      <w:r>
        <w:rPr>
          <w:spacing w:val="-11"/>
          <w:sz w:val="20"/>
        </w:rPr>
        <w:t> </w:t>
      </w:r>
      <w:r>
        <w:rPr>
          <w:sz w:val="20"/>
        </w:rPr>
        <w:t>caso</w:t>
      </w:r>
      <w:r>
        <w:rPr>
          <w:spacing w:val="-10"/>
          <w:sz w:val="20"/>
        </w:rPr>
        <w:t> </w:t>
      </w:r>
      <w:r>
        <w:rPr>
          <w:i/>
          <w:sz w:val="20"/>
        </w:rPr>
        <w:t>de</w:t>
      </w:r>
      <w:r>
        <w:rPr>
          <w:i/>
          <w:spacing w:val="-12"/>
          <w:sz w:val="20"/>
        </w:rPr>
        <w:t> </w:t>
      </w:r>
      <w:r>
        <w:rPr>
          <w:i/>
          <w:sz w:val="20"/>
        </w:rPr>
        <w:t>los</w:t>
      </w:r>
      <w:r>
        <w:rPr>
          <w:i/>
          <w:spacing w:val="-8"/>
          <w:sz w:val="20"/>
        </w:rPr>
        <w:t> </w:t>
      </w:r>
      <w:r>
        <w:rPr>
          <w:i/>
          <w:sz w:val="20"/>
        </w:rPr>
        <w:t>Empleados</w:t>
      </w:r>
      <w:r>
        <w:rPr>
          <w:i/>
          <w:spacing w:val="-11"/>
          <w:sz w:val="20"/>
        </w:rPr>
        <w:t> </w:t>
      </w:r>
      <w:r>
        <w:rPr>
          <w:i/>
          <w:sz w:val="20"/>
        </w:rPr>
        <w:t>de</w:t>
      </w:r>
      <w:r>
        <w:rPr>
          <w:i/>
          <w:spacing w:val="-12"/>
          <w:sz w:val="20"/>
        </w:rPr>
        <w:t> </w:t>
      </w:r>
      <w:r>
        <w:rPr>
          <w:i/>
          <w:sz w:val="20"/>
        </w:rPr>
        <w:t>la</w:t>
      </w:r>
      <w:r>
        <w:rPr>
          <w:i/>
          <w:spacing w:val="-9"/>
          <w:sz w:val="20"/>
        </w:rPr>
        <w:t> </w:t>
      </w:r>
      <w:r>
        <w:rPr>
          <w:i/>
          <w:sz w:val="20"/>
        </w:rPr>
        <w:t>Fábrica</w:t>
      </w:r>
      <w:r>
        <w:rPr>
          <w:i/>
          <w:spacing w:val="-9"/>
          <w:sz w:val="20"/>
        </w:rPr>
        <w:t> </w:t>
      </w:r>
      <w:r>
        <w:rPr>
          <w:i/>
          <w:sz w:val="20"/>
        </w:rPr>
        <w:t>de</w:t>
      </w:r>
      <w:r>
        <w:rPr>
          <w:i/>
          <w:spacing w:val="-10"/>
          <w:sz w:val="20"/>
        </w:rPr>
        <w:t> </w:t>
      </w:r>
      <w:r>
        <w:rPr>
          <w:i/>
          <w:sz w:val="20"/>
        </w:rPr>
        <w:t>Fuegos</w:t>
      </w:r>
      <w:r>
        <w:rPr>
          <w:i/>
          <w:spacing w:val="-10"/>
          <w:sz w:val="20"/>
        </w:rPr>
        <w:t> </w:t>
      </w:r>
      <w:r>
        <w:rPr>
          <w:i/>
          <w:sz w:val="20"/>
        </w:rPr>
        <w:t>de</w:t>
      </w:r>
      <w:r>
        <w:rPr>
          <w:i/>
          <w:spacing w:val="-10"/>
          <w:sz w:val="20"/>
        </w:rPr>
        <w:t> </w:t>
      </w:r>
      <w:r>
        <w:rPr>
          <w:i/>
          <w:sz w:val="20"/>
        </w:rPr>
        <w:t>Santo</w:t>
      </w:r>
      <w:r>
        <w:rPr>
          <w:i/>
          <w:spacing w:val="-11"/>
          <w:sz w:val="20"/>
        </w:rPr>
        <w:t> </w:t>
      </w:r>
      <w:r>
        <w:rPr>
          <w:i/>
          <w:sz w:val="20"/>
        </w:rPr>
        <w:t>Antônio</w:t>
      </w:r>
      <w:r>
        <w:rPr>
          <w:i/>
          <w:spacing w:val="-11"/>
          <w:sz w:val="20"/>
        </w:rPr>
        <w:t> </w:t>
      </w:r>
      <w:r>
        <w:rPr>
          <w:i/>
          <w:sz w:val="20"/>
        </w:rPr>
        <w:t>de</w:t>
      </w:r>
      <w:r>
        <w:rPr>
          <w:i/>
          <w:spacing w:val="-12"/>
          <w:sz w:val="20"/>
        </w:rPr>
        <w:t> </w:t>
      </w:r>
      <w:r>
        <w:rPr>
          <w:i/>
          <w:sz w:val="20"/>
        </w:rPr>
        <w:t>Jesus</w:t>
      </w:r>
      <w:r>
        <w:rPr>
          <w:i/>
          <w:sz w:val="20"/>
        </w:rPr>
        <w:t> y sus familiares Vs. Brasil </w:t>
      </w:r>
      <w:r>
        <w:rPr>
          <w:sz w:val="20"/>
        </w:rPr>
        <w:t>(2020)</w:t>
      </w:r>
      <w:r>
        <w:rPr>
          <w:i/>
          <w:sz w:val="20"/>
        </w:rPr>
        <w:t>, </w:t>
      </w:r>
      <w:r>
        <w:rPr>
          <w:sz w:val="20"/>
        </w:rPr>
        <w:t>la Corte IDH declaró que la garantía del derecho a adoptar medidas para averiguar la verdad sobre lo ocurrido a las supuestas víctimas y a sus familiares, </w:t>
      </w:r>
      <w:r>
        <w:rPr>
          <w:b/>
          <w:sz w:val="20"/>
        </w:rPr>
        <w:t>a obtener respuestas a las demandas y solicitudes planteadas</w:t>
      </w:r>
      <w:r>
        <w:rPr>
          <w:b/>
          <w:spacing w:val="-11"/>
          <w:sz w:val="20"/>
        </w:rPr>
        <w:t> </w:t>
      </w:r>
      <w:r>
        <w:rPr>
          <w:b/>
          <w:sz w:val="20"/>
        </w:rPr>
        <w:t>a</w:t>
      </w:r>
      <w:r>
        <w:rPr>
          <w:b/>
          <w:spacing w:val="-13"/>
          <w:sz w:val="20"/>
        </w:rPr>
        <w:t> </w:t>
      </w:r>
      <w:r>
        <w:rPr>
          <w:b/>
          <w:sz w:val="20"/>
        </w:rPr>
        <w:t>las</w:t>
      </w:r>
      <w:r>
        <w:rPr>
          <w:b/>
          <w:spacing w:val="-12"/>
          <w:sz w:val="20"/>
        </w:rPr>
        <w:t> </w:t>
      </w:r>
      <w:r>
        <w:rPr>
          <w:b/>
          <w:sz w:val="20"/>
        </w:rPr>
        <w:t>autoridades</w:t>
      </w:r>
      <w:r>
        <w:rPr>
          <w:b/>
          <w:spacing w:val="-9"/>
          <w:sz w:val="20"/>
        </w:rPr>
        <w:t> </w:t>
      </w:r>
      <w:r>
        <w:rPr>
          <w:sz w:val="20"/>
        </w:rPr>
        <w:t>y</w:t>
      </w:r>
      <w:r>
        <w:rPr>
          <w:spacing w:val="-13"/>
          <w:sz w:val="20"/>
        </w:rPr>
        <w:t> </w:t>
      </w:r>
      <w:r>
        <w:rPr>
          <w:sz w:val="20"/>
        </w:rPr>
        <w:t>a</w:t>
      </w:r>
      <w:r>
        <w:rPr>
          <w:spacing w:val="-12"/>
          <w:sz w:val="20"/>
        </w:rPr>
        <w:t> </w:t>
      </w:r>
      <w:r>
        <w:rPr>
          <w:sz w:val="20"/>
        </w:rPr>
        <w:t>sancionar</w:t>
      </w:r>
      <w:r>
        <w:rPr>
          <w:spacing w:val="-13"/>
          <w:sz w:val="20"/>
        </w:rPr>
        <w:t> </w:t>
      </w:r>
      <w:r>
        <w:rPr>
          <w:sz w:val="20"/>
        </w:rPr>
        <w:t>a</w:t>
      </w:r>
      <w:r>
        <w:rPr>
          <w:spacing w:val="-12"/>
          <w:sz w:val="20"/>
        </w:rPr>
        <w:t> </w:t>
      </w:r>
      <w:r>
        <w:rPr>
          <w:sz w:val="20"/>
        </w:rPr>
        <w:t>los</w:t>
      </w:r>
      <w:r>
        <w:rPr>
          <w:spacing w:val="-15"/>
          <w:sz w:val="20"/>
        </w:rPr>
        <w:t> </w:t>
      </w:r>
      <w:r>
        <w:rPr>
          <w:sz w:val="20"/>
        </w:rPr>
        <w:t>posibles</w:t>
      </w:r>
      <w:r>
        <w:rPr>
          <w:spacing w:val="-13"/>
          <w:sz w:val="20"/>
        </w:rPr>
        <w:t> </w:t>
      </w:r>
      <w:r>
        <w:rPr>
          <w:sz w:val="20"/>
        </w:rPr>
        <w:t>responsables,</w:t>
      </w:r>
      <w:r>
        <w:rPr>
          <w:spacing w:val="-11"/>
          <w:sz w:val="20"/>
        </w:rPr>
        <w:t> </w:t>
      </w:r>
      <w:r>
        <w:rPr>
          <w:sz w:val="20"/>
        </w:rPr>
        <w:t>en</w:t>
      </w:r>
      <w:r>
        <w:rPr>
          <w:spacing w:val="-14"/>
          <w:sz w:val="20"/>
        </w:rPr>
        <w:t> </w:t>
      </w:r>
      <w:r>
        <w:rPr>
          <w:sz w:val="20"/>
        </w:rPr>
        <w:t>un</w:t>
      </w:r>
      <w:r>
        <w:rPr>
          <w:spacing w:val="-11"/>
          <w:sz w:val="20"/>
        </w:rPr>
        <w:t> </w:t>
      </w:r>
      <w:r>
        <w:rPr>
          <w:sz w:val="20"/>
        </w:rPr>
        <w:t>plazo razonable, son formas de hacer realidad el acceso a la justicia</w:t>
      </w:r>
      <w:r>
        <w:rPr>
          <w:position w:val="7"/>
          <w:sz w:val="13"/>
        </w:rPr>
        <w:t>136</w:t>
      </w:r>
      <w:r>
        <w:rPr>
          <w:sz w:val="20"/>
        </w:rPr>
        <w:t>.</w:t>
      </w:r>
    </w:p>
    <w:p>
      <w:pPr>
        <w:pStyle w:val="BodyText"/>
        <w:spacing w:before="6"/>
        <w:rPr>
          <w:sz w:val="21"/>
        </w:rPr>
      </w:pPr>
    </w:p>
    <w:p>
      <w:pPr>
        <w:pStyle w:val="ListParagraph"/>
        <w:numPr>
          <w:ilvl w:val="0"/>
          <w:numId w:val="11"/>
        </w:numPr>
        <w:tabs>
          <w:tab w:pos="841" w:val="left" w:leader="none"/>
        </w:tabs>
        <w:spacing w:line="259" w:lineRule="auto" w:before="0" w:after="0"/>
        <w:ind w:left="120" w:right="115" w:firstLine="0"/>
        <w:jc w:val="both"/>
        <w:rPr>
          <w:sz w:val="20"/>
        </w:rPr>
      </w:pPr>
      <w:r>
        <w:rPr>
          <w:sz w:val="20"/>
        </w:rPr>
        <w:t>Los</w:t>
      </w:r>
      <w:r>
        <w:rPr>
          <w:spacing w:val="-11"/>
          <w:sz w:val="20"/>
        </w:rPr>
        <w:t> </w:t>
      </w:r>
      <w:r>
        <w:rPr>
          <w:sz w:val="20"/>
        </w:rPr>
        <w:t>recursos,</w:t>
      </w:r>
      <w:r>
        <w:rPr>
          <w:spacing w:val="-12"/>
          <w:sz w:val="20"/>
        </w:rPr>
        <w:t> </w:t>
      </w:r>
      <w:r>
        <w:rPr>
          <w:sz w:val="20"/>
        </w:rPr>
        <w:t>por</w:t>
      </w:r>
      <w:r>
        <w:rPr>
          <w:spacing w:val="-11"/>
          <w:sz w:val="20"/>
        </w:rPr>
        <w:t> </w:t>
      </w:r>
      <w:r>
        <w:rPr>
          <w:sz w:val="20"/>
        </w:rPr>
        <w:t>tanto,</w:t>
      </w:r>
      <w:r>
        <w:rPr>
          <w:spacing w:val="-10"/>
          <w:sz w:val="20"/>
        </w:rPr>
        <w:t> </w:t>
      </w:r>
      <w:r>
        <w:rPr>
          <w:sz w:val="20"/>
        </w:rPr>
        <w:t>no</w:t>
      </w:r>
      <w:r>
        <w:rPr>
          <w:spacing w:val="-12"/>
          <w:sz w:val="20"/>
        </w:rPr>
        <w:t> </w:t>
      </w:r>
      <w:r>
        <w:rPr>
          <w:sz w:val="20"/>
        </w:rPr>
        <w:t>deben</w:t>
      </w:r>
      <w:r>
        <w:rPr>
          <w:spacing w:val="-11"/>
          <w:sz w:val="20"/>
        </w:rPr>
        <w:t> </w:t>
      </w:r>
      <w:r>
        <w:rPr>
          <w:sz w:val="20"/>
        </w:rPr>
        <w:t>limitarse</w:t>
      </w:r>
      <w:r>
        <w:rPr>
          <w:spacing w:val="-13"/>
          <w:sz w:val="20"/>
        </w:rPr>
        <w:t> </w:t>
      </w:r>
      <w:r>
        <w:rPr>
          <w:sz w:val="20"/>
        </w:rPr>
        <w:t>a</w:t>
      </w:r>
      <w:r>
        <w:rPr>
          <w:spacing w:val="-9"/>
          <w:sz w:val="20"/>
        </w:rPr>
        <w:t> </w:t>
      </w:r>
      <w:r>
        <w:rPr>
          <w:sz w:val="20"/>
        </w:rPr>
        <w:t>su</w:t>
      </w:r>
      <w:r>
        <w:rPr>
          <w:spacing w:val="-9"/>
          <w:sz w:val="20"/>
        </w:rPr>
        <w:t> </w:t>
      </w:r>
      <w:r>
        <w:rPr>
          <w:sz w:val="20"/>
        </w:rPr>
        <w:t>existencia</w:t>
      </w:r>
      <w:r>
        <w:rPr>
          <w:spacing w:val="-9"/>
          <w:sz w:val="20"/>
        </w:rPr>
        <w:t> </w:t>
      </w:r>
      <w:r>
        <w:rPr>
          <w:sz w:val="20"/>
        </w:rPr>
        <w:t>en</w:t>
      </w:r>
      <w:r>
        <w:rPr>
          <w:spacing w:val="-11"/>
          <w:sz w:val="20"/>
        </w:rPr>
        <w:t> </w:t>
      </w:r>
      <w:r>
        <w:rPr>
          <w:sz w:val="20"/>
        </w:rPr>
        <w:t>el</w:t>
      </w:r>
      <w:r>
        <w:rPr>
          <w:spacing w:val="-11"/>
          <w:sz w:val="20"/>
        </w:rPr>
        <w:t> </w:t>
      </w:r>
      <w:r>
        <w:rPr>
          <w:sz w:val="20"/>
        </w:rPr>
        <w:t>ámbito</w:t>
      </w:r>
      <w:r>
        <w:rPr>
          <w:spacing w:val="-12"/>
          <w:sz w:val="20"/>
        </w:rPr>
        <w:t> </w:t>
      </w:r>
      <w:r>
        <w:rPr>
          <w:sz w:val="20"/>
        </w:rPr>
        <w:t>formal. La protección judicial debe proporcionar resultados y respuestas a las presuntas violaciones de los derechos humanos. En ocasiones anteriores, la Corte definió que “[e]l análisis por la autoridad competente de un recurso judicial que controvierte la legalidad de la privación de libertad no puede reducirse a una mera formalidad, sino debe</w:t>
      </w:r>
      <w:r>
        <w:rPr>
          <w:spacing w:val="-18"/>
          <w:sz w:val="20"/>
        </w:rPr>
        <w:t> </w:t>
      </w:r>
      <w:r>
        <w:rPr>
          <w:sz w:val="20"/>
        </w:rPr>
        <w:t>examinar</w:t>
      </w:r>
      <w:r>
        <w:rPr>
          <w:spacing w:val="-18"/>
          <w:sz w:val="20"/>
        </w:rPr>
        <w:t> </w:t>
      </w:r>
      <w:r>
        <w:rPr>
          <w:sz w:val="20"/>
        </w:rPr>
        <w:t>las</w:t>
      </w:r>
      <w:r>
        <w:rPr>
          <w:spacing w:val="-17"/>
          <w:sz w:val="20"/>
        </w:rPr>
        <w:t> </w:t>
      </w:r>
      <w:r>
        <w:rPr>
          <w:sz w:val="20"/>
        </w:rPr>
        <w:t>razones</w:t>
      </w:r>
      <w:r>
        <w:rPr>
          <w:spacing w:val="-18"/>
          <w:sz w:val="20"/>
        </w:rPr>
        <w:t> </w:t>
      </w:r>
      <w:r>
        <w:rPr>
          <w:sz w:val="20"/>
        </w:rPr>
        <w:t>invocadas</w:t>
      </w:r>
      <w:r>
        <w:rPr>
          <w:spacing w:val="-17"/>
          <w:sz w:val="20"/>
        </w:rPr>
        <w:t> </w:t>
      </w:r>
      <w:r>
        <w:rPr>
          <w:sz w:val="20"/>
        </w:rPr>
        <w:t>por</w:t>
      </w:r>
      <w:r>
        <w:rPr>
          <w:spacing w:val="-18"/>
          <w:sz w:val="20"/>
        </w:rPr>
        <w:t> </w:t>
      </w:r>
      <w:r>
        <w:rPr>
          <w:sz w:val="20"/>
        </w:rPr>
        <w:t>el</w:t>
      </w:r>
      <w:r>
        <w:rPr>
          <w:spacing w:val="-18"/>
          <w:sz w:val="20"/>
        </w:rPr>
        <w:t> </w:t>
      </w:r>
      <w:r>
        <w:rPr>
          <w:sz w:val="20"/>
        </w:rPr>
        <w:t>demandante</w:t>
      </w:r>
      <w:r>
        <w:rPr>
          <w:spacing w:val="-17"/>
          <w:sz w:val="20"/>
        </w:rPr>
        <w:t> </w:t>
      </w:r>
      <w:r>
        <w:rPr>
          <w:sz w:val="20"/>
        </w:rPr>
        <w:t>y</w:t>
      </w:r>
      <w:r>
        <w:rPr>
          <w:spacing w:val="-18"/>
          <w:sz w:val="20"/>
        </w:rPr>
        <w:t> </w:t>
      </w:r>
      <w:r>
        <w:rPr>
          <w:sz w:val="20"/>
        </w:rPr>
        <w:t>manifestarse</w:t>
      </w:r>
      <w:r>
        <w:rPr>
          <w:spacing w:val="-17"/>
          <w:sz w:val="20"/>
        </w:rPr>
        <w:t> </w:t>
      </w:r>
      <w:r>
        <w:rPr>
          <w:sz w:val="20"/>
        </w:rPr>
        <w:t>expresamente sobre ellas”</w:t>
      </w:r>
      <w:r>
        <w:rPr>
          <w:position w:val="7"/>
          <w:sz w:val="13"/>
        </w:rPr>
        <w:t>137</w:t>
      </w:r>
      <w:r>
        <w:rPr>
          <w:sz w:val="20"/>
        </w:rPr>
        <w:t>.</w:t>
      </w:r>
    </w:p>
    <w:p>
      <w:pPr>
        <w:pStyle w:val="BodyText"/>
      </w:pPr>
    </w:p>
    <w:p>
      <w:pPr>
        <w:pStyle w:val="BodyText"/>
      </w:pPr>
    </w:p>
    <w:p>
      <w:pPr>
        <w:pStyle w:val="BodyText"/>
        <w:spacing w:before="5"/>
        <w:rPr>
          <w:sz w:val="22"/>
        </w:rPr>
      </w:pPr>
      <w:r>
        <w:rPr/>
        <w:pict>
          <v:rect style="position:absolute;margin-left:90.024002pt;margin-top:14.843867pt;width:144.020pt;height:.599980pt;mso-position-horizontal-relative:page;mso-position-vertical-relative:paragraph;z-index:-15702016;mso-wrap-distance-left:0;mso-wrap-distance-right:0" id="docshape56" filled="true" fillcolor="#000000" stroked="false">
            <v:fill type="solid"/>
            <w10:wrap type="topAndBottom"/>
          </v:rect>
        </w:pict>
      </w:r>
    </w:p>
    <w:p>
      <w:pPr>
        <w:spacing w:before="98"/>
        <w:ind w:left="120" w:right="112" w:firstLine="0"/>
        <w:jc w:val="both"/>
        <w:rPr>
          <w:sz w:val="16"/>
        </w:rPr>
      </w:pPr>
      <w:r>
        <w:rPr>
          <w:sz w:val="16"/>
          <w:vertAlign w:val="superscript"/>
        </w:rPr>
        <w:t>134</w:t>
      </w:r>
      <w:r>
        <w:rPr>
          <w:spacing w:val="80"/>
          <w:w w:val="150"/>
          <w:sz w:val="16"/>
          <w:vertAlign w:val="baseline"/>
        </w:rPr>
        <w:t>   </w:t>
      </w:r>
      <w:r>
        <w:rPr>
          <w:i/>
          <w:sz w:val="16"/>
          <w:vertAlign w:val="baseline"/>
        </w:rPr>
        <w:t>Cfr</w:t>
      </w:r>
      <w:r>
        <w:rPr>
          <w:sz w:val="16"/>
          <w:vertAlign w:val="baseline"/>
        </w:rPr>
        <w:t>. Corte IDH.</w:t>
      </w:r>
      <w:r>
        <w:rPr>
          <w:spacing w:val="11"/>
          <w:sz w:val="16"/>
          <w:vertAlign w:val="baseline"/>
        </w:rPr>
        <w:t> </w:t>
      </w:r>
      <w:r>
        <w:rPr>
          <w:i/>
          <w:sz w:val="16"/>
          <w:vertAlign w:val="baseline"/>
        </w:rPr>
        <w:t>Caso</w:t>
      </w:r>
      <w:r>
        <w:rPr>
          <w:i/>
          <w:spacing w:val="11"/>
          <w:sz w:val="16"/>
          <w:vertAlign w:val="baseline"/>
        </w:rPr>
        <w:t> </w:t>
      </w:r>
      <w:r>
        <w:rPr>
          <w:i/>
          <w:sz w:val="16"/>
          <w:vertAlign w:val="baseline"/>
        </w:rPr>
        <w:t>Habbal y otros Vs. Argentina</w:t>
      </w:r>
      <w:r>
        <w:rPr>
          <w:sz w:val="16"/>
          <w:vertAlign w:val="baseline"/>
        </w:rPr>
        <w:t>. Excepciones</w:t>
      </w:r>
      <w:r>
        <w:rPr>
          <w:spacing w:val="11"/>
          <w:sz w:val="16"/>
          <w:vertAlign w:val="baseline"/>
        </w:rPr>
        <w:t> </w:t>
      </w:r>
      <w:r>
        <w:rPr>
          <w:sz w:val="16"/>
          <w:vertAlign w:val="baseline"/>
        </w:rPr>
        <w:t>Preliminares y Fondo.</w:t>
      </w:r>
      <w:r>
        <w:rPr>
          <w:spacing w:val="12"/>
          <w:sz w:val="16"/>
          <w:vertAlign w:val="baseline"/>
        </w:rPr>
        <w:t> </w:t>
      </w:r>
      <w:r>
        <w:rPr>
          <w:sz w:val="16"/>
          <w:vertAlign w:val="baseline"/>
        </w:rPr>
        <w:t>Sentencia de 31 de agosto de 2022. Serie C No. 463, párr. 108; Corte IDH. </w:t>
      </w:r>
      <w:r>
        <w:rPr>
          <w:i/>
          <w:sz w:val="16"/>
          <w:vertAlign w:val="baseline"/>
        </w:rPr>
        <w:t>Caso Pavez Pavez Vs. Chile</w:t>
      </w:r>
      <w:r>
        <w:rPr>
          <w:sz w:val="16"/>
          <w:vertAlign w:val="baseline"/>
        </w:rPr>
        <w:t>. Fondo, Reparaciones y Costas. Sentencia de 4 de febrero de 2022. Serie C No. 449, párr. 155; Corte IDH. </w:t>
      </w:r>
      <w:r>
        <w:rPr>
          <w:i/>
          <w:sz w:val="16"/>
          <w:vertAlign w:val="baseline"/>
        </w:rPr>
        <w:t>Caso</w:t>
      </w:r>
      <w:r>
        <w:rPr>
          <w:i/>
          <w:sz w:val="16"/>
          <w:vertAlign w:val="baseline"/>
        </w:rPr>
        <w:t> Extrabajadores del Organismo Judicial Vs. Guatemala</w:t>
      </w:r>
      <w:r>
        <w:rPr>
          <w:sz w:val="16"/>
          <w:vertAlign w:val="baseline"/>
        </w:rPr>
        <w:t>. Excepciones Preliminares, Fondo y Reparaciones. Sentencia de 17 de noviembre de 2021. Serie C No. 445, párr. 77.</w:t>
      </w:r>
    </w:p>
    <w:p>
      <w:pPr>
        <w:spacing w:before="0"/>
        <w:ind w:left="120" w:right="116" w:firstLine="0"/>
        <w:jc w:val="both"/>
        <w:rPr>
          <w:sz w:val="16"/>
        </w:rPr>
      </w:pPr>
      <w:r>
        <w:rPr>
          <w:sz w:val="16"/>
          <w:vertAlign w:val="superscript"/>
        </w:rPr>
        <w:t>135</w:t>
      </w:r>
      <w:r>
        <w:rPr>
          <w:spacing w:val="80"/>
          <w:w w:val="150"/>
          <w:sz w:val="16"/>
          <w:vertAlign w:val="baseline"/>
        </w:rPr>
        <w:t>   </w:t>
      </w:r>
      <w:r>
        <w:rPr>
          <w:i/>
          <w:sz w:val="16"/>
          <w:vertAlign w:val="baseline"/>
        </w:rPr>
        <w:t>Cfr</w:t>
      </w:r>
      <w:r>
        <w:rPr>
          <w:sz w:val="16"/>
          <w:vertAlign w:val="baseline"/>
        </w:rPr>
        <w:t>. Corte</w:t>
      </w:r>
      <w:r>
        <w:rPr>
          <w:spacing w:val="12"/>
          <w:sz w:val="16"/>
          <w:vertAlign w:val="baseline"/>
        </w:rPr>
        <w:t> </w:t>
      </w:r>
      <w:r>
        <w:rPr>
          <w:sz w:val="16"/>
          <w:vertAlign w:val="baseline"/>
        </w:rPr>
        <w:t>IDH. </w:t>
      </w:r>
      <w:r>
        <w:rPr>
          <w:i/>
          <w:sz w:val="16"/>
          <w:vertAlign w:val="baseline"/>
        </w:rPr>
        <w:t>Caso Goiburú y otros Vs. Paraguay</w:t>
      </w:r>
      <w:r>
        <w:rPr>
          <w:sz w:val="16"/>
          <w:vertAlign w:val="baseline"/>
        </w:rPr>
        <w:t>. Fondo, Reparaciones y Costas. Sentencia de 22 de septiembre de 2006. Serie C No. 153, párr. 120.</w:t>
      </w:r>
    </w:p>
    <w:p>
      <w:pPr>
        <w:spacing w:before="0"/>
        <w:ind w:left="120" w:right="115" w:firstLine="0"/>
        <w:jc w:val="both"/>
        <w:rPr>
          <w:sz w:val="16"/>
        </w:rPr>
      </w:pPr>
      <w:r>
        <w:rPr>
          <w:sz w:val="16"/>
          <w:vertAlign w:val="superscript"/>
        </w:rPr>
        <w:t>136</w:t>
      </w:r>
      <w:r>
        <w:rPr>
          <w:spacing w:val="80"/>
          <w:sz w:val="16"/>
          <w:vertAlign w:val="baseline"/>
        </w:rPr>
        <w:t>  </w:t>
      </w:r>
      <w:r>
        <w:rPr>
          <w:i/>
          <w:sz w:val="16"/>
          <w:vertAlign w:val="baseline"/>
        </w:rPr>
        <w:t>Cfr</w:t>
      </w:r>
      <w:r>
        <w:rPr>
          <w:sz w:val="16"/>
          <w:vertAlign w:val="baseline"/>
        </w:rPr>
        <w:t>. Corte IDH. </w:t>
      </w:r>
      <w:r>
        <w:rPr>
          <w:i/>
          <w:sz w:val="16"/>
          <w:vertAlign w:val="baseline"/>
        </w:rPr>
        <w:t>Caso de los Empleados de la Fábrica de Fuegos de Santo Antônio de Jesus y sus</w:t>
      </w:r>
      <w:r>
        <w:rPr>
          <w:i/>
          <w:sz w:val="16"/>
          <w:vertAlign w:val="baseline"/>
        </w:rPr>
        <w:t> familiares Vs. Brasil</w:t>
      </w:r>
      <w:r>
        <w:rPr>
          <w:sz w:val="16"/>
          <w:vertAlign w:val="baseline"/>
        </w:rPr>
        <w:t>. Excepciones Preliminares, Fondo, Reparaciones</w:t>
      </w:r>
      <w:r>
        <w:rPr>
          <w:spacing w:val="-1"/>
          <w:sz w:val="16"/>
          <w:vertAlign w:val="baseline"/>
        </w:rPr>
        <w:t> </w:t>
      </w:r>
      <w:r>
        <w:rPr>
          <w:sz w:val="16"/>
          <w:vertAlign w:val="baseline"/>
        </w:rPr>
        <w:t>y Costas. Sentencia de</w:t>
      </w:r>
      <w:r>
        <w:rPr>
          <w:spacing w:val="-1"/>
          <w:sz w:val="16"/>
          <w:vertAlign w:val="baseline"/>
        </w:rPr>
        <w:t> </w:t>
      </w:r>
      <w:r>
        <w:rPr>
          <w:sz w:val="16"/>
          <w:vertAlign w:val="baseline"/>
        </w:rPr>
        <w:t>15 de julio de 2020. Serie C No. 407, párrs. 217-218.</w:t>
      </w:r>
    </w:p>
    <w:p>
      <w:pPr>
        <w:spacing w:before="0"/>
        <w:ind w:left="120" w:right="112" w:firstLine="0"/>
        <w:jc w:val="both"/>
        <w:rPr>
          <w:sz w:val="16"/>
        </w:rPr>
      </w:pPr>
      <w:r>
        <w:rPr>
          <w:sz w:val="16"/>
          <w:vertAlign w:val="superscript"/>
        </w:rPr>
        <w:t>137</w:t>
      </w:r>
      <w:r>
        <w:rPr>
          <w:spacing w:val="80"/>
          <w:w w:val="150"/>
          <w:sz w:val="16"/>
          <w:vertAlign w:val="baseline"/>
        </w:rPr>
        <w:t>   </w:t>
      </w:r>
      <w:r>
        <w:rPr>
          <w:i/>
          <w:sz w:val="16"/>
          <w:vertAlign w:val="baseline"/>
        </w:rPr>
        <w:t>Cfr</w:t>
      </w:r>
      <w:r>
        <w:rPr>
          <w:sz w:val="16"/>
          <w:vertAlign w:val="baseline"/>
        </w:rPr>
        <w:t>. Corte IDH.</w:t>
      </w:r>
      <w:r>
        <w:rPr>
          <w:spacing w:val="12"/>
          <w:sz w:val="16"/>
          <w:vertAlign w:val="baseline"/>
        </w:rPr>
        <w:t> </w:t>
      </w:r>
      <w:r>
        <w:rPr>
          <w:i/>
          <w:sz w:val="16"/>
          <w:vertAlign w:val="baseline"/>
        </w:rPr>
        <w:t>Caso</w:t>
      </w:r>
      <w:r>
        <w:rPr>
          <w:i/>
          <w:spacing w:val="12"/>
          <w:sz w:val="16"/>
          <w:vertAlign w:val="baseline"/>
        </w:rPr>
        <w:t> </w:t>
      </w:r>
      <w:r>
        <w:rPr>
          <w:i/>
          <w:sz w:val="16"/>
          <w:vertAlign w:val="baseline"/>
        </w:rPr>
        <w:t>Habbal y otros Vs. Argentina</w:t>
      </w:r>
      <w:r>
        <w:rPr>
          <w:sz w:val="16"/>
          <w:vertAlign w:val="baseline"/>
        </w:rPr>
        <w:t>. Excepciones</w:t>
      </w:r>
      <w:r>
        <w:rPr>
          <w:spacing w:val="12"/>
          <w:sz w:val="16"/>
          <w:vertAlign w:val="baseline"/>
        </w:rPr>
        <w:t> </w:t>
      </w:r>
      <w:r>
        <w:rPr>
          <w:sz w:val="16"/>
          <w:vertAlign w:val="baseline"/>
        </w:rPr>
        <w:t>Preliminares y Fondo. Sentencia de</w:t>
      </w:r>
      <w:r>
        <w:rPr>
          <w:spacing w:val="-9"/>
          <w:sz w:val="16"/>
          <w:vertAlign w:val="baseline"/>
        </w:rPr>
        <w:t> </w:t>
      </w:r>
      <w:r>
        <w:rPr>
          <w:sz w:val="16"/>
          <w:vertAlign w:val="baseline"/>
        </w:rPr>
        <w:t>31</w:t>
      </w:r>
      <w:r>
        <w:rPr>
          <w:spacing w:val="-9"/>
          <w:sz w:val="16"/>
          <w:vertAlign w:val="baseline"/>
        </w:rPr>
        <w:t> </w:t>
      </w:r>
      <w:r>
        <w:rPr>
          <w:sz w:val="16"/>
          <w:vertAlign w:val="baseline"/>
        </w:rPr>
        <w:t>de</w:t>
      </w:r>
      <w:r>
        <w:rPr>
          <w:spacing w:val="-10"/>
          <w:sz w:val="16"/>
          <w:vertAlign w:val="baseline"/>
        </w:rPr>
        <w:t> </w:t>
      </w:r>
      <w:r>
        <w:rPr>
          <w:sz w:val="16"/>
          <w:vertAlign w:val="baseline"/>
        </w:rPr>
        <w:t>agosto</w:t>
      </w:r>
      <w:r>
        <w:rPr>
          <w:spacing w:val="-9"/>
          <w:sz w:val="16"/>
          <w:vertAlign w:val="baseline"/>
        </w:rPr>
        <w:t> </w:t>
      </w:r>
      <w:r>
        <w:rPr>
          <w:sz w:val="16"/>
          <w:vertAlign w:val="baseline"/>
        </w:rPr>
        <w:t>de</w:t>
      </w:r>
      <w:r>
        <w:rPr>
          <w:spacing w:val="-12"/>
          <w:sz w:val="16"/>
          <w:vertAlign w:val="baseline"/>
        </w:rPr>
        <w:t> </w:t>
      </w:r>
      <w:r>
        <w:rPr>
          <w:sz w:val="16"/>
          <w:vertAlign w:val="baseline"/>
        </w:rPr>
        <w:t>2022.</w:t>
      </w:r>
      <w:r>
        <w:rPr>
          <w:spacing w:val="-11"/>
          <w:sz w:val="16"/>
          <w:vertAlign w:val="baseline"/>
        </w:rPr>
        <w:t> </w:t>
      </w:r>
      <w:r>
        <w:rPr>
          <w:sz w:val="16"/>
          <w:vertAlign w:val="baseline"/>
        </w:rPr>
        <w:t>Serie</w:t>
      </w:r>
      <w:r>
        <w:rPr>
          <w:spacing w:val="-7"/>
          <w:sz w:val="16"/>
          <w:vertAlign w:val="baseline"/>
        </w:rPr>
        <w:t> </w:t>
      </w:r>
      <w:r>
        <w:rPr>
          <w:sz w:val="16"/>
          <w:vertAlign w:val="baseline"/>
        </w:rPr>
        <w:t>C</w:t>
      </w:r>
      <w:r>
        <w:rPr>
          <w:spacing w:val="-9"/>
          <w:sz w:val="16"/>
          <w:vertAlign w:val="baseline"/>
        </w:rPr>
        <w:t> </w:t>
      </w:r>
      <w:r>
        <w:rPr>
          <w:sz w:val="16"/>
          <w:vertAlign w:val="baseline"/>
        </w:rPr>
        <w:t>No.</w:t>
      </w:r>
      <w:r>
        <w:rPr>
          <w:spacing w:val="-11"/>
          <w:sz w:val="16"/>
          <w:vertAlign w:val="baseline"/>
        </w:rPr>
        <w:t> </w:t>
      </w:r>
      <w:r>
        <w:rPr>
          <w:sz w:val="16"/>
          <w:vertAlign w:val="baseline"/>
        </w:rPr>
        <w:t>463,</w:t>
      </w:r>
      <w:r>
        <w:rPr>
          <w:spacing w:val="-11"/>
          <w:sz w:val="16"/>
          <w:vertAlign w:val="baseline"/>
        </w:rPr>
        <w:t> </w:t>
      </w:r>
      <w:r>
        <w:rPr>
          <w:sz w:val="16"/>
          <w:vertAlign w:val="baseline"/>
        </w:rPr>
        <w:t>párr.</w:t>
      </w:r>
      <w:r>
        <w:rPr>
          <w:spacing w:val="-11"/>
          <w:sz w:val="16"/>
          <w:vertAlign w:val="baseline"/>
        </w:rPr>
        <w:t> </w:t>
      </w:r>
      <w:r>
        <w:rPr>
          <w:sz w:val="16"/>
          <w:vertAlign w:val="baseline"/>
        </w:rPr>
        <w:t>108;</w:t>
      </w:r>
      <w:r>
        <w:rPr>
          <w:spacing w:val="-11"/>
          <w:sz w:val="16"/>
          <w:vertAlign w:val="baseline"/>
        </w:rPr>
        <w:t> </w:t>
      </w:r>
      <w:r>
        <w:rPr>
          <w:sz w:val="16"/>
          <w:vertAlign w:val="baseline"/>
        </w:rPr>
        <w:t>Corte</w:t>
      </w:r>
      <w:r>
        <w:rPr>
          <w:spacing w:val="-9"/>
          <w:sz w:val="16"/>
          <w:vertAlign w:val="baseline"/>
        </w:rPr>
        <w:t> </w:t>
      </w:r>
      <w:r>
        <w:rPr>
          <w:sz w:val="16"/>
          <w:vertAlign w:val="baseline"/>
        </w:rPr>
        <w:t>IDH</w:t>
      </w:r>
      <w:r>
        <w:rPr>
          <w:i/>
          <w:sz w:val="16"/>
          <w:vertAlign w:val="baseline"/>
        </w:rPr>
        <w:t>.</w:t>
      </w:r>
      <w:r>
        <w:rPr>
          <w:i/>
          <w:spacing w:val="-8"/>
          <w:sz w:val="16"/>
          <w:vertAlign w:val="baseline"/>
        </w:rPr>
        <w:t> </w:t>
      </w:r>
      <w:r>
        <w:rPr>
          <w:i/>
          <w:sz w:val="16"/>
          <w:vertAlign w:val="baseline"/>
        </w:rPr>
        <w:t>Caso</w:t>
      </w:r>
      <w:r>
        <w:rPr>
          <w:i/>
          <w:spacing w:val="-9"/>
          <w:sz w:val="16"/>
          <w:vertAlign w:val="baseline"/>
        </w:rPr>
        <w:t> </w:t>
      </w:r>
      <w:r>
        <w:rPr>
          <w:i/>
          <w:sz w:val="16"/>
          <w:vertAlign w:val="baseline"/>
        </w:rPr>
        <w:t>Cuscul</w:t>
      </w:r>
      <w:r>
        <w:rPr>
          <w:i/>
          <w:spacing w:val="-11"/>
          <w:sz w:val="16"/>
          <w:vertAlign w:val="baseline"/>
        </w:rPr>
        <w:t> </w:t>
      </w:r>
      <w:r>
        <w:rPr>
          <w:i/>
          <w:sz w:val="16"/>
          <w:vertAlign w:val="baseline"/>
        </w:rPr>
        <w:t>Pivaral</w:t>
      </w:r>
      <w:r>
        <w:rPr>
          <w:i/>
          <w:spacing w:val="-11"/>
          <w:sz w:val="16"/>
          <w:vertAlign w:val="baseline"/>
        </w:rPr>
        <w:t> </w:t>
      </w:r>
      <w:r>
        <w:rPr>
          <w:i/>
          <w:sz w:val="16"/>
          <w:vertAlign w:val="baseline"/>
        </w:rPr>
        <w:t>y</w:t>
      </w:r>
      <w:r>
        <w:rPr>
          <w:i/>
          <w:spacing w:val="-9"/>
          <w:sz w:val="16"/>
          <w:vertAlign w:val="baseline"/>
        </w:rPr>
        <w:t> </w:t>
      </w:r>
      <w:r>
        <w:rPr>
          <w:i/>
          <w:sz w:val="16"/>
          <w:vertAlign w:val="baseline"/>
        </w:rPr>
        <w:t>otros</w:t>
      </w:r>
      <w:r>
        <w:rPr>
          <w:i/>
          <w:spacing w:val="-9"/>
          <w:sz w:val="16"/>
          <w:vertAlign w:val="baseline"/>
        </w:rPr>
        <w:t> </w:t>
      </w:r>
      <w:r>
        <w:rPr>
          <w:i/>
          <w:sz w:val="16"/>
          <w:vertAlign w:val="baseline"/>
        </w:rPr>
        <w:t>Vs.</w:t>
      </w:r>
      <w:r>
        <w:rPr>
          <w:i/>
          <w:spacing w:val="-10"/>
          <w:sz w:val="16"/>
          <w:vertAlign w:val="baseline"/>
        </w:rPr>
        <w:t> </w:t>
      </w:r>
      <w:r>
        <w:rPr>
          <w:i/>
          <w:sz w:val="16"/>
          <w:vertAlign w:val="baseline"/>
        </w:rPr>
        <w:t>Guatemala</w:t>
      </w:r>
      <w:r>
        <w:rPr>
          <w:sz w:val="16"/>
          <w:vertAlign w:val="baseline"/>
        </w:rPr>
        <w:t>. Excepción</w:t>
      </w:r>
      <w:r>
        <w:rPr>
          <w:spacing w:val="-2"/>
          <w:sz w:val="16"/>
          <w:vertAlign w:val="baseline"/>
        </w:rPr>
        <w:t> </w:t>
      </w:r>
      <w:r>
        <w:rPr>
          <w:sz w:val="16"/>
          <w:vertAlign w:val="baseline"/>
        </w:rPr>
        <w:t>Preliminar,</w:t>
      </w:r>
      <w:r>
        <w:rPr>
          <w:spacing w:val="-2"/>
          <w:sz w:val="16"/>
          <w:vertAlign w:val="baseline"/>
        </w:rPr>
        <w:t> </w:t>
      </w:r>
      <w:r>
        <w:rPr>
          <w:sz w:val="16"/>
          <w:vertAlign w:val="baseline"/>
        </w:rPr>
        <w:t>Fondo,</w:t>
      </w:r>
      <w:r>
        <w:rPr>
          <w:spacing w:val="-2"/>
          <w:sz w:val="16"/>
          <w:vertAlign w:val="baseline"/>
        </w:rPr>
        <w:t> </w:t>
      </w:r>
      <w:r>
        <w:rPr>
          <w:sz w:val="16"/>
          <w:vertAlign w:val="baseline"/>
        </w:rPr>
        <w:t>Reparaciones</w:t>
      </w:r>
      <w:r>
        <w:rPr>
          <w:spacing w:val="-1"/>
          <w:sz w:val="16"/>
          <w:vertAlign w:val="baseline"/>
        </w:rPr>
        <w:t> </w:t>
      </w:r>
      <w:r>
        <w:rPr>
          <w:sz w:val="16"/>
          <w:vertAlign w:val="baseline"/>
        </w:rPr>
        <w:t>y</w:t>
      </w:r>
      <w:r>
        <w:rPr>
          <w:spacing w:val="-3"/>
          <w:sz w:val="16"/>
          <w:vertAlign w:val="baseline"/>
        </w:rPr>
        <w:t> </w:t>
      </w:r>
      <w:r>
        <w:rPr>
          <w:sz w:val="16"/>
          <w:vertAlign w:val="baseline"/>
        </w:rPr>
        <w:t>Costas. Sentencia de</w:t>
      </w:r>
      <w:r>
        <w:rPr>
          <w:spacing w:val="-4"/>
          <w:sz w:val="16"/>
          <w:vertAlign w:val="baseline"/>
        </w:rPr>
        <w:t> </w:t>
      </w:r>
      <w:r>
        <w:rPr>
          <w:sz w:val="16"/>
          <w:vertAlign w:val="baseline"/>
        </w:rPr>
        <w:t>23 de</w:t>
      </w:r>
      <w:r>
        <w:rPr>
          <w:spacing w:val="-1"/>
          <w:sz w:val="16"/>
          <w:vertAlign w:val="baseline"/>
        </w:rPr>
        <w:t> </w:t>
      </w:r>
      <w:r>
        <w:rPr>
          <w:sz w:val="16"/>
          <w:vertAlign w:val="baseline"/>
        </w:rPr>
        <w:t>agosto</w:t>
      </w:r>
      <w:r>
        <w:rPr>
          <w:spacing w:val="-1"/>
          <w:sz w:val="16"/>
          <w:vertAlign w:val="baseline"/>
        </w:rPr>
        <w:t> </w:t>
      </w:r>
      <w:r>
        <w:rPr>
          <w:sz w:val="16"/>
          <w:vertAlign w:val="baseline"/>
        </w:rPr>
        <w:t>de</w:t>
      </w:r>
      <w:r>
        <w:rPr>
          <w:spacing w:val="-4"/>
          <w:sz w:val="16"/>
          <w:vertAlign w:val="baseline"/>
        </w:rPr>
        <w:t> </w:t>
      </w:r>
      <w:r>
        <w:rPr>
          <w:sz w:val="16"/>
          <w:vertAlign w:val="baseline"/>
        </w:rPr>
        <w:t>2018. Serie</w:t>
      </w:r>
      <w:r>
        <w:rPr>
          <w:spacing w:val="-1"/>
          <w:sz w:val="16"/>
          <w:vertAlign w:val="baseline"/>
        </w:rPr>
        <w:t> </w:t>
      </w:r>
      <w:r>
        <w:rPr>
          <w:sz w:val="16"/>
          <w:vertAlign w:val="baseline"/>
        </w:rPr>
        <w:t>C</w:t>
      </w:r>
      <w:r>
        <w:rPr>
          <w:spacing w:val="-1"/>
          <w:sz w:val="16"/>
          <w:vertAlign w:val="baseline"/>
        </w:rPr>
        <w:t> </w:t>
      </w:r>
      <w:r>
        <w:rPr>
          <w:sz w:val="16"/>
          <w:vertAlign w:val="baseline"/>
        </w:rPr>
        <w:t>No.</w:t>
      </w:r>
      <w:r>
        <w:rPr>
          <w:spacing w:val="-2"/>
          <w:sz w:val="16"/>
          <w:vertAlign w:val="baseline"/>
        </w:rPr>
        <w:t> </w:t>
      </w:r>
      <w:r>
        <w:rPr>
          <w:sz w:val="16"/>
          <w:vertAlign w:val="baseline"/>
        </w:rPr>
        <w:t>359, párr.</w:t>
      </w:r>
      <w:r>
        <w:rPr>
          <w:spacing w:val="-15"/>
          <w:sz w:val="16"/>
          <w:vertAlign w:val="baseline"/>
        </w:rPr>
        <w:t> </w:t>
      </w:r>
      <w:r>
        <w:rPr>
          <w:sz w:val="16"/>
          <w:vertAlign w:val="baseline"/>
        </w:rPr>
        <w:t>169.</w:t>
      </w:r>
      <w:r>
        <w:rPr>
          <w:spacing w:val="-14"/>
          <w:sz w:val="16"/>
          <w:vertAlign w:val="baseline"/>
        </w:rPr>
        <w:t> </w:t>
      </w:r>
      <w:r>
        <w:rPr>
          <w:sz w:val="16"/>
          <w:vertAlign w:val="baseline"/>
        </w:rPr>
        <w:t>Corte</w:t>
      </w:r>
      <w:r>
        <w:rPr>
          <w:spacing w:val="-14"/>
          <w:sz w:val="16"/>
          <w:vertAlign w:val="baseline"/>
        </w:rPr>
        <w:t> </w:t>
      </w:r>
      <w:r>
        <w:rPr>
          <w:sz w:val="16"/>
          <w:vertAlign w:val="baseline"/>
        </w:rPr>
        <w:t>IDH.</w:t>
      </w:r>
      <w:r>
        <w:rPr>
          <w:spacing w:val="-14"/>
          <w:sz w:val="16"/>
          <w:vertAlign w:val="baseline"/>
        </w:rPr>
        <w:t> </w:t>
      </w:r>
      <w:r>
        <w:rPr>
          <w:sz w:val="16"/>
          <w:vertAlign w:val="baseline"/>
        </w:rPr>
        <w:t>Corte</w:t>
      </w:r>
      <w:r>
        <w:rPr>
          <w:spacing w:val="-14"/>
          <w:sz w:val="16"/>
          <w:vertAlign w:val="baseline"/>
        </w:rPr>
        <w:t> </w:t>
      </w:r>
      <w:r>
        <w:rPr>
          <w:sz w:val="16"/>
          <w:vertAlign w:val="baseline"/>
        </w:rPr>
        <w:t>IDH.</w:t>
      </w:r>
      <w:r>
        <w:rPr>
          <w:spacing w:val="-14"/>
          <w:sz w:val="16"/>
          <w:vertAlign w:val="baseline"/>
        </w:rPr>
        <w:t> </w:t>
      </w:r>
      <w:r>
        <w:rPr>
          <w:sz w:val="16"/>
          <w:vertAlign w:val="baseline"/>
        </w:rPr>
        <w:t>Caso</w:t>
      </w:r>
      <w:r>
        <w:rPr>
          <w:spacing w:val="-14"/>
          <w:sz w:val="16"/>
          <w:vertAlign w:val="baseline"/>
        </w:rPr>
        <w:t> </w:t>
      </w:r>
      <w:r>
        <w:rPr>
          <w:sz w:val="16"/>
          <w:vertAlign w:val="baseline"/>
        </w:rPr>
        <w:t>López</w:t>
      </w:r>
      <w:r>
        <w:rPr>
          <w:spacing w:val="-14"/>
          <w:sz w:val="16"/>
          <w:vertAlign w:val="baseline"/>
        </w:rPr>
        <w:t> </w:t>
      </w:r>
      <w:r>
        <w:rPr>
          <w:sz w:val="16"/>
          <w:vertAlign w:val="baseline"/>
        </w:rPr>
        <w:t>Álvarez</w:t>
      </w:r>
      <w:r>
        <w:rPr>
          <w:spacing w:val="-14"/>
          <w:sz w:val="16"/>
          <w:vertAlign w:val="baseline"/>
        </w:rPr>
        <w:t> </w:t>
      </w:r>
      <w:r>
        <w:rPr>
          <w:sz w:val="16"/>
          <w:vertAlign w:val="baseline"/>
        </w:rPr>
        <w:t>Vs.</w:t>
      </w:r>
      <w:r>
        <w:rPr>
          <w:spacing w:val="-14"/>
          <w:sz w:val="16"/>
          <w:vertAlign w:val="baseline"/>
        </w:rPr>
        <w:t> </w:t>
      </w:r>
      <w:r>
        <w:rPr>
          <w:sz w:val="16"/>
          <w:vertAlign w:val="baseline"/>
        </w:rPr>
        <w:t>Honduras.</w:t>
      </w:r>
      <w:r>
        <w:rPr>
          <w:spacing w:val="-14"/>
          <w:sz w:val="16"/>
          <w:vertAlign w:val="baseline"/>
        </w:rPr>
        <w:t> </w:t>
      </w:r>
      <w:r>
        <w:rPr>
          <w:sz w:val="16"/>
          <w:vertAlign w:val="baseline"/>
        </w:rPr>
        <w:t>Fondo,</w:t>
      </w:r>
      <w:r>
        <w:rPr>
          <w:spacing w:val="-14"/>
          <w:sz w:val="16"/>
          <w:vertAlign w:val="baseline"/>
        </w:rPr>
        <w:t> </w:t>
      </w:r>
      <w:r>
        <w:rPr>
          <w:sz w:val="16"/>
          <w:vertAlign w:val="baseline"/>
        </w:rPr>
        <w:t>Reparaciones</w:t>
      </w:r>
      <w:r>
        <w:rPr>
          <w:spacing w:val="-14"/>
          <w:sz w:val="16"/>
          <w:vertAlign w:val="baseline"/>
        </w:rPr>
        <w:t> </w:t>
      </w:r>
      <w:r>
        <w:rPr>
          <w:sz w:val="16"/>
          <w:vertAlign w:val="baseline"/>
        </w:rPr>
        <w:t>y</w:t>
      </w:r>
      <w:r>
        <w:rPr>
          <w:spacing w:val="-14"/>
          <w:sz w:val="16"/>
          <w:vertAlign w:val="baseline"/>
        </w:rPr>
        <w:t> </w:t>
      </w:r>
      <w:r>
        <w:rPr>
          <w:sz w:val="16"/>
          <w:vertAlign w:val="baseline"/>
        </w:rPr>
        <w:t>Costas.</w:t>
      </w:r>
      <w:r>
        <w:rPr>
          <w:spacing w:val="-14"/>
          <w:sz w:val="16"/>
          <w:vertAlign w:val="baseline"/>
        </w:rPr>
        <w:t> </w:t>
      </w:r>
      <w:r>
        <w:rPr>
          <w:sz w:val="16"/>
          <w:vertAlign w:val="baseline"/>
        </w:rPr>
        <w:t>Sentencia de 1 de febrero de 2006. Serie C No. 141, párr. 96.</w:t>
      </w:r>
    </w:p>
    <w:p>
      <w:pPr>
        <w:spacing w:after="0"/>
        <w:jc w:val="both"/>
        <w:rPr>
          <w:sz w:val="16"/>
        </w:rPr>
        <w:sectPr>
          <w:pgSz w:w="12240" w:h="15840"/>
          <w:pgMar w:header="0" w:footer="980" w:top="1360" w:bottom="1160" w:left="1680" w:right="1680"/>
        </w:sectPr>
      </w:pPr>
    </w:p>
    <w:p>
      <w:pPr>
        <w:pStyle w:val="ListParagraph"/>
        <w:numPr>
          <w:ilvl w:val="0"/>
          <w:numId w:val="11"/>
        </w:numPr>
        <w:tabs>
          <w:tab w:pos="841" w:val="left" w:leader="none"/>
        </w:tabs>
        <w:spacing w:line="259" w:lineRule="auto" w:before="81" w:after="0"/>
        <w:ind w:left="120" w:right="116" w:firstLine="0"/>
        <w:jc w:val="both"/>
        <w:rPr>
          <w:sz w:val="20"/>
        </w:rPr>
      </w:pPr>
      <w:r>
        <w:rPr>
          <w:sz w:val="20"/>
        </w:rPr>
        <w:t>En este sentido, la jurisprudencia de la Corte IDH establece dos obligaciones estatales</w:t>
      </w:r>
      <w:r>
        <w:rPr>
          <w:spacing w:val="-7"/>
          <w:sz w:val="20"/>
        </w:rPr>
        <w:t> </w:t>
      </w:r>
      <w:r>
        <w:rPr>
          <w:sz w:val="20"/>
        </w:rPr>
        <w:t>en</w:t>
      </w:r>
      <w:r>
        <w:rPr>
          <w:spacing w:val="-6"/>
          <w:sz w:val="20"/>
        </w:rPr>
        <w:t> </w:t>
      </w:r>
      <w:r>
        <w:rPr>
          <w:sz w:val="20"/>
        </w:rPr>
        <w:t>relación</w:t>
      </w:r>
      <w:r>
        <w:rPr>
          <w:spacing w:val="-6"/>
          <w:sz w:val="20"/>
        </w:rPr>
        <w:t> </w:t>
      </w:r>
      <w:r>
        <w:rPr>
          <w:sz w:val="20"/>
        </w:rPr>
        <w:t>con</w:t>
      </w:r>
      <w:r>
        <w:rPr>
          <w:spacing w:val="-8"/>
          <w:sz w:val="20"/>
        </w:rPr>
        <w:t> </w:t>
      </w:r>
      <w:r>
        <w:rPr>
          <w:sz w:val="20"/>
        </w:rPr>
        <w:t>la</w:t>
      </w:r>
      <w:r>
        <w:rPr>
          <w:spacing w:val="-6"/>
          <w:sz w:val="20"/>
        </w:rPr>
        <w:t> </w:t>
      </w:r>
      <w:r>
        <w:rPr>
          <w:sz w:val="20"/>
        </w:rPr>
        <w:t>efectividad</w:t>
      </w:r>
      <w:r>
        <w:rPr>
          <w:spacing w:val="-6"/>
          <w:sz w:val="20"/>
        </w:rPr>
        <w:t> </w:t>
      </w:r>
      <w:r>
        <w:rPr>
          <w:sz w:val="20"/>
        </w:rPr>
        <w:t>del</w:t>
      </w:r>
      <w:r>
        <w:rPr>
          <w:spacing w:val="-6"/>
          <w:sz w:val="20"/>
        </w:rPr>
        <w:t> </w:t>
      </w:r>
      <w:r>
        <w:rPr>
          <w:sz w:val="20"/>
        </w:rPr>
        <w:t>acceso</w:t>
      </w:r>
      <w:r>
        <w:rPr>
          <w:spacing w:val="-8"/>
          <w:sz w:val="20"/>
        </w:rPr>
        <w:t> </w:t>
      </w:r>
      <w:r>
        <w:rPr>
          <w:sz w:val="20"/>
        </w:rPr>
        <w:t>a</w:t>
      </w:r>
      <w:r>
        <w:rPr>
          <w:spacing w:val="-7"/>
          <w:sz w:val="20"/>
        </w:rPr>
        <w:t> </w:t>
      </w:r>
      <w:r>
        <w:rPr>
          <w:sz w:val="20"/>
        </w:rPr>
        <w:t>la</w:t>
      </w:r>
      <w:r>
        <w:rPr>
          <w:spacing w:val="-8"/>
          <w:sz w:val="20"/>
        </w:rPr>
        <w:t> </w:t>
      </w:r>
      <w:r>
        <w:rPr>
          <w:sz w:val="20"/>
        </w:rPr>
        <w:t>justicia:</w:t>
      </w:r>
      <w:r>
        <w:rPr>
          <w:spacing w:val="-6"/>
          <w:sz w:val="20"/>
        </w:rPr>
        <w:t> </w:t>
      </w:r>
      <w:r>
        <w:rPr>
          <w:sz w:val="20"/>
        </w:rPr>
        <w:t>la</w:t>
      </w:r>
      <w:r>
        <w:rPr>
          <w:spacing w:val="-8"/>
          <w:sz w:val="20"/>
        </w:rPr>
        <w:t> </w:t>
      </w:r>
      <w:r>
        <w:rPr>
          <w:sz w:val="20"/>
        </w:rPr>
        <w:t>primera</w:t>
      </w:r>
      <w:r>
        <w:rPr>
          <w:spacing w:val="-6"/>
          <w:sz w:val="20"/>
        </w:rPr>
        <w:t> </w:t>
      </w:r>
      <w:r>
        <w:rPr>
          <w:sz w:val="20"/>
        </w:rPr>
        <w:t>se</w:t>
      </w:r>
      <w:r>
        <w:rPr>
          <w:spacing w:val="-6"/>
          <w:sz w:val="20"/>
        </w:rPr>
        <w:t> </w:t>
      </w:r>
      <w:r>
        <w:rPr>
          <w:sz w:val="20"/>
        </w:rPr>
        <w:t>relaciona con</w:t>
      </w:r>
      <w:r>
        <w:rPr>
          <w:spacing w:val="-7"/>
          <w:sz w:val="20"/>
        </w:rPr>
        <w:t> </w:t>
      </w:r>
      <w:r>
        <w:rPr>
          <w:sz w:val="20"/>
        </w:rPr>
        <w:t>el</w:t>
      </w:r>
      <w:r>
        <w:rPr>
          <w:spacing w:val="-4"/>
          <w:sz w:val="20"/>
        </w:rPr>
        <w:t> </w:t>
      </w:r>
      <w:r>
        <w:rPr>
          <w:sz w:val="20"/>
        </w:rPr>
        <w:t>establecimiento</w:t>
      </w:r>
      <w:r>
        <w:rPr>
          <w:spacing w:val="-9"/>
          <w:sz w:val="20"/>
        </w:rPr>
        <w:t> </w:t>
      </w:r>
      <w:r>
        <w:rPr>
          <w:sz w:val="20"/>
        </w:rPr>
        <w:t>de</w:t>
      </w:r>
      <w:r>
        <w:rPr>
          <w:spacing w:val="-9"/>
          <w:sz w:val="20"/>
        </w:rPr>
        <w:t> </w:t>
      </w:r>
      <w:r>
        <w:rPr>
          <w:sz w:val="20"/>
        </w:rPr>
        <w:t>la</w:t>
      </w:r>
      <w:r>
        <w:rPr>
          <w:spacing w:val="-7"/>
          <w:sz w:val="20"/>
        </w:rPr>
        <w:t> </w:t>
      </w:r>
      <w:r>
        <w:rPr>
          <w:sz w:val="20"/>
        </w:rPr>
        <w:t>previsión</w:t>
      </w:r>
      <w:r>
        <w:rPr>
          <w:spacing w:val="-7"/>
          <w:sz w:val="20"/>
        </w:rPr>
        <w:t> </w:t>
      </w:r>
      <w:r>
        <w:rPr>
          <w:sz w:val="20"/>
        </w:rPr>
        <w:t>normativa</w:t>
      </w:r>
      <w:r>
        <w:rPr>
          <w:spacing w:val="-5"/>
          <w:sz w:val="20"/>
        </w:rPr>
        <w:t> </w:t>
      </w:r>
      <w:r>
        <w:rPr>
          <w:sz w:val="20"/>
        </w:rPr>
        <w:t>del</w:t>
      </w:r>
      <w:r>
        <w:rPr>
          <w:spacing w:val="-7"/>
          <w:sz w:val="20"/>
        </w:rPr>
        <w:t> </w:t>
      </w:r>
      <w:r>
        <w:rPr>
          <w:sz w:val="20"/>
        </w:rPr>
        <w:t>recurso</w:t>
      </w:r>
      <w:r>
        <w:rPr>
          <w:spacing w:val="-9"/>
          <w:sz w:val="20"/>
        </w:rPr>
        <w:t> </w:t>
      </w:r>
      <w:r>
        <w:rPr>
          <w:sz w:val="20"/>
        </w:rPr>
        <w:t>y</w:t>
      </w:r>
      <w:r>
        <w:rPr>
          <w:spacing w:val="-8"/>
          <w:sz w:val="20"/>
        </w:rPr>
        <w:t> </w:t>
      </w:r>
      <w:r>
        <w:rPr>
          <w:sz w:val="20"/>
        </w:rPr>
        <w:t>la</w:t>
      </w:r>
      <w:r>
        <w:rPr>
          <w:spacing w:val="-7"/>
          <w:sz w:val="20"/>
        </w:rPr>
        <w:t> </w:t>
      </w:r>
      <w:r>
        <w:rPr>
          <w:sz w:val="20"/>
        </w:rPr>
        <w:t>debida posibilidad</w:t>
      </w:r>
      <w:r>
        <w:rPr>
          <w:spacing w:val="-7"/>
          <w:sz w:val="20"/>
        </w:rPr>
        <w:t> </w:t>
      </w:r>
      <w:r>
        <w:rPr>
          <w:sz w:val="20"/>
        </w:rPr>
        <w:t>de interposición</w:t>
      </w:r>
      <w:r>
        <w:rPr>
          <w:spacing w:val="-11"/>
          <w:sz w:val="20"/>
        </w:rPr>
        <w:t> </w:t>
      </w:r>
      <w:r>
        <w:rPr>
          <w:sz w:val="20"/>
        </w:rPr>
        <w:t>de</w:t>
      </w:r>
      <w:r>
        <w:rPr>
          <w:spacing w:val="-12"/>
          <w:sz w:val="20"/>
        </w:rPr>
        <w:t> </w:t>
      </w:r>
      <w:r>
        <w:rPr>
          <w:sz w:val="20"/>
        </w:rPr>
        <w:t>los</w:t>
      </w:r>
      <w:r>
        <w:rPr>
          <w:spacing w:val="-10"/>
          <w:sz w:val="20"/>
        </w:rPr>
        <w:t> </w:t>
      </w:r>
      <w:r>
        <w:rPr>
          <w:sz w:val="20"/>
        </w:rPr>
        <w:t>recursos</w:t>
      </w:r>
      <w:r>
        <w:rPr>
          <w:spacing w:val="-11"/>
          <w:sz w:val="20"/>
        </w:rPr>
        <w:t> </w:t>
      </w:r>
      <w:r>
        <w:rPr>
          <w:sz w:val="20"/>
        </w:rPr>
        <w:t>efectivos</w:t>
      </w:r>
      <w:r>
        <w:rPr>
          <w:spacing w:val="-11"/>
          <w:sz w:val="20"/>
        </w:rPr>
        <w:t> </w:t>
      </w:r>
      <w:r>
        <w:rPr>
          <w:sz w:val="20"/>
        </w:rPr>
        <w:t>ante</w:t>
      </w:r>
      <w:r>
        <w:rPr>
          <w:spacing w:val="-14"/>
          <w:sz w:val="20"/>
        </w:rPr>
        <w:t> </w:t>
      </w:r>
      <w:r>
        <w:rPr>
          <w:sz w:val="20"/>
        </w:rPr>
        <w:t>las</w:t>
      </w:r>
      <w:r>
        <w:rPr>
          <w:spacing w:val="-10"/>
          <w:sz w:val="20"/>
        </w:rPr>
        <w:t> </w:t>
      </w:r>
      <w:r>
        <w:rPr>
          <w:sz w:val="20"/>
        </w:rPr>
        <w:t>autoridades</w:t>
      </w:r>
      <w:r>
        <w:rPr>
          <w:spacing w:val="-13"/>
          <w:sz w:val="20"/>
        </w:rPr>
        <w:t> </w:t>
      </w:r>
      <w:r>
        <w:rPr>
          <w:sz w:val="20"/>
        </w:rPr>
        <w:t>competentes,</w:t>
      </w:r>
      <w:r>
        <w:rPr>
          <w:spacing w:val="-13"/>
          <w:sz w:val="20"/>
        </w:rPr>
        <w:t> </w:t>
      </w:r>
      <w:r>
        <w:rPr>
          <w:sz w:val="20"/>
        </w:rPr>
        <w:t>y</w:t>
      </w:r>
      <w:r>
        <w:rPr>
          <w:spacing w:val="-13"/>
          <w:sz w:val="20"/>
        </w:rPr>
        <w:t> </w:t>
      </w:r>
      <w:r>
        <w:rPr>
          <w:sz w:val="20"/>
        </w:rPr>
        <w:t>la</w:t>
      </w:r>
      <w:r>
        <w:rPr>
          <w:spacing w:val="-9"/>
          <w:sz w:val="20"/>
        </w:rPr>
        <w:t> </w:t>
      </w:r>
      <w:r>
        <w:rPr>
          <w:sz w:val="20"/>
        </w:rPr>
        <w:t>segunda obligación versa sobre la garantía de los medios para hacer cumplir las decisiones o sentencias</w:t>
      </w:r>
      <w:r>
        <w:rPr>
          <w:spacing w:val="-18"/>
          <w:sz w:val="20"/>
        </w:rPr>
        <w:t> </w:t>
      </w:r>
      <w:r>
        <w:rPr>
          <w:sz w:val="20"/>
        </w:rPr>
        <w:t>judiciales</w:t>
      </w:r>
      <w:r>
        <w:rPr>
          <w:spacing w:val="-18"/>
          <w:sz w:val="20"/>
        </w:rPr>
        <w:t> </w:t>
      </w:r>
      <w:r>
        <w:rPr>
          <w:sz w:val="20"/>
        </w:rPr>
        <w:t>para</w:t>
      </w:r>
      <w:r>
        <w:rPr>
          <w:spacing w:val="-17"/>
          <w:sz w:val="20"/>
        </w:rPr>
        <w:t> </w:t>
      </w:r>
      <w:r>
        <w:rPr>
          <w:sz w:val="20"/>
        </w:rPr>
        <w:t>la</w:t>
      </w:r>
      <w:r>
        <w:rPr>
          <w:spacing w:val="-18"/>
          <w:sz w:val="20"/>
        </w:rPr>
        <w:t> </w:t>
      </w:r>
      <w:r>
        <w:rPr>
          <w:sz w:val="20"/>
        </w:rPr>
        <w:t>efectiva</w:t>
      </w:r>
      <w:r>
        <w:rPr>
          <w:spacing w:val="-17"/>
          <w:sz w:val="20"/>
        </w:rPr>
        <w:t> </w:t>
      </w:r>
      <w:r>
        <w:rPr>
          <w:sz w:val="20"/>
        </w:rPr>
        <w:t>protección</w:t>
      </w:r>
      <w:r>
        <w:rPr>
          <w:spacing w:val="-18"/>
          <w:sz w:val="20"/>
        </w:rPr>
        <w:t> </w:t>
      </w:r>
      <w:r>
        <w:rPr>
          <w:sz w:val="20"/>
        </w:rPr>
        <w:t>de</w:t>
      </w:r>
      <w:r>
        <w:rPr>
          <w:spacing w:val="-18"/>
          <w:sz w:val="20"/>
        </w:rPr>
        <w:t> </w:t>
      </w:r>
      <w:r>
        <w:rPr>
          <w:sz w:val="20"/>
        </w:rPr>
        <w:t>los</w:t>
      </w:r>
      <w:r>
        <w:rPr>
          <w:spacing w:val="-17"/>
          <w:sz w:val="20"/>
        </w:rPr>
        <w:t> </w:t>
      </w:r>
      <w:r>
        <w:rPr>
          <w:sz w:val="20"/>
        </w:rPr>
        <w:t>derechos</w:t>
      </w:r>
      <w:r>
        <w:rPr>
          <w:spacing w:val="-18"/>
          <w:sz w:val="20"/>
        </w:rPr>
        <w:t> </w:t>
      </w:r>
      <w:r>
        <w:rPr>
          <w:sz w:val="20"/>
        </w:rPr>
        <w:t>humanos</w:t>
      </w:r>
      <w:r>
        <w:rPr>
          <w:position w:val="7"/>
          <w:sz w:val="13"/>
        </w:rPr>
        <w:t>138</w:t>
      </w:r>
      <w:r>
        <w:rPr>
          <w:sz w:val="20"/>
        </w:rPr>
        <w:t>.</w:t>
      </w:r>
      <w:r>
        <w:rPr>
          <w:spacing w:val="-17"/>
          <w:sz w:val="20"/>
        </w:rPr>
        <w:t> </w:t>
      </w:r>
      <w:r>
        <w:rPr>
          <w:sz w:val="20"/>
        </w:rPr>
        <w:t>Por</w:t>
      </w:r>
      <w:r>
        <w:rPr>
          <w:spacing w:val="-18"/>
          <w:sz w:val="20"/>
        </w:rPr>
        <w:t> </w:t>
      </w:r>
      <w:r>
        <w:rPr>
          <w:sz w:val="20"/>
        </w:rPr>
        <w:t>tanto, no hay obligación de decidir a favor, siempre que se resuelvan, subsanen y, en su caso, reparen las circunstancias de hecho y legales</w:t>
      </w:r>
      <w:r>
        <w:rPr>
          <w:position w:val="7"/>
          <w:sz w:val="13"/>
        </w:rPr>
        <w:t>139</w:t>
      </w:r>
      <w:r>
        <w:rPr>
          <w:sz w:val="20"/>
        </w:rPr>
        <w:t>.</w:t>
      </w:r>
    </w:p>
    <w:p>
      <w:pPr>
        <w:pStyle w:val="BodyText"/>
        <w:spacing w:before="11"/>
        <w:rPr>
          <w:sz w:val="19"/>
        </w:rPr>
      </w:pPr>
    </w:p>
    <w:p>
      <w:pPr>
        <w:pStyle w:val="ListParagraph"/>
        <w:numPr>
          <w:ilvl w:val="0"/>
          <w:numId w:val="11"/>
        </w:numPr>
        <w:tabs>
          <w:tab w:pos="841" w:val="left" w:leader="none"/>
        </w:tabs>
        <w:spacing w:line="259" w:lineRule="auto" w:before="0" w:after="0"/>
        <w:ind w:left="120" w:right="115" w:firstLine="0"/>
        <w:jc w:val="both"/>
        <w:rPr>
          <w:sz w:val="20"/>
        </w:rPr>
      </w:pPr>
      <w:r>
        <w:rPr>
          <w:sz w:val="20"/>
        </w:rPr>
        <w:t>Además de ello, en los casos </w:t>
      </w:r>
      <w:r>
        <w:rPr>
          <w:i/>
          <w:sz w:val="20"/>
        </w:rPr>
        <w:t>Cuscul Pivaral y otros Vs. Guatemala </w:t>
      </w:r>
      <w:r>
        <w:rPr>
          <w:sz w:val="20"/>
        </w:rPr>
        <w:t>(2018) y </w:t>
      </w:r>
      <w:r>
        <w:rPr>
          <w:i/>
          <w:sz w:val="20"/>
        </w:rPr>
        <w:t>Zegarra Marín Vs. Perú </w:t>
      </w:r>
      <w:r>
        <w:rPr>
          <w:sz w:val="20"/>
        </w:rPr>
        <w:t>(2017)</w:t>
      </w:r>
      <w:r>
        <w:rPr>
          <w:position w:val="7"/>
          <w:sz w:val="13"/>
        </w:rPr>
        <w:t>140</w:t>
      </w:r>
      <w:r>
        <w:rPr>
          <w:sz w:val="20"/>
        </w:rPr>
        <w:t>, la Corte definió que el deber de motivación es una de</w:t>
      </w:r>
      <w:r>
        <w:rPr>
          <w:spacing w:val="-9"/>
          <w:sz w:val="20"/>
        </w:rPr>
        <w:t> </w:t>
      </w:r>
      <w:r>
        <w:rPr>
          <w:sz w:val="20"/>
        </w:rPr>
        <w:t>las</w:t>
      </w:r>
      <w:r>
        <w:rPr>
          <w:spacing w:val="-9"/>
          <w:sz w:val="20"/>
        </w:rPr>
        <w:t> </w:t>
      </w:r>
      <w:r>
        <w:rPr>
          <w:sz w:val="20"/>
        </w:rPr>
        <w:t>garantías</w:t>
      </w:r>
      <w:r>
        <w:rPr>
          <w:spacing w:val="-6"/>
          <w:sz w:val="20"/>
        </w:rPr>
        <w:t> </w:t>
      </w:r>
      <w:r>
        <w:rPr>
          <w:sz w:val="20"/>
        </w:rPr>
        <w:t>incluidas</w:t>
      </w:r>
      <w:r>
        <w:rPr>
          <w:spacing w:val="-6"/>
          <w:sz w:val="20"/>
        </w:rPr>
        <w:t> </w:t>
      </w:r>
      <w:r>
        <w:rPr>
          <w:sz w:val="20"/>
        </w:rPr>
        <w:t>en</w:t>
      </w:r>
      <w:r>
        <w:rPr>
          <w:spacing w:val="-5"/>
          <w:sz w:val="20"/>
        </w:rPr>
        <w:t> </w:t>
      </w:r>
      <w:r>
        <w:rPr>
          <w:sz w:val="20"/>
        </w:rPr>
        <w:t>el</w:t>
      </w:r>
      <w:r>
        <w:rPr>
          <w:spacing w:val="-8"/>
          <w:sz w:val="20"/>
        </w:rPr>
        <w:t> </w:t>
      </w:r>
      <w:r>
        <w:rPr>
          <w:sz w:val="20"/>
        </w:rPr>
        <w:t>artículo</w:t>
      </w:r>
      <w:r>
        <w:rPr>
          <w:spacing w:val="-7"/>
          <w:sz w:val="20"/>
        </w:rPr>
        <w:t> </w:t>
      </w:r>
      <w:r>
        <w:rPr>
          <w:sz w:val="20"/>
        </w:rPr>
        <w:t>8.1</w:t>
      </w:r>
      <w:r>
        <w:rPr>
          <w:spacing w:val="-5"/>
          <w:sz w:val="20"/>
        </w:rPr>
        <w:t> </w:t>
      </w:r>
      <w:r>
        <w:rPr>
          <w:sz w:val="20"/>
        </w:rPr>
        <w:t>de</w:t>
      </w:r>
      <w:r>
        <w:rPr>
          <w:spacing w:val="-9"/>
          <w:sz w:val="20"/>
        </w:rPr>
        <w:t> </w:t>
      </w:r>
      <w:r>
        <w:rPr>
          <w:sz w:val="20"/>
        </w:rPr>
        <w:t>la</w:t>
      </w:r>
      <w:r>
        <w:rPr>
          <w:spacing w:val="-6"/>
          <w:sz w:val="20"/>
        </w:rPr>
        <w:t> </w:t>
      </w:r>
      <w:r>
        <w:rPr>
          <w:sz w:val="20"/>
        </w:rPr>
        <w:t>Convención</w:t>
      </w:r>
      <w:r>
        <w:rPr>
          <w:spacing w:val="-7"/>
          <w:sz w:val="20"/>
        </w:rPr>
        <w:t> </w:t>
      </w:r>
      <w:r>
        <w:rPr>
          <w:sz w:val="20"/>
        </w:rPr>
        <w:t>para</w:t>
      </w:r>
      <w:r>
        <w:rPr>
          <w:spacing w:val="-6"/>
          <w:sz w:val="20"/>
        </w:rPr>
        <w:t> </w:t>
      </w:r>
      <w:r>
        <w:rPr>
          <w:sz w:val="20"/>
        </w:rPr>
        <w:t>asegurar</w:t>
      </w:r>
      <w:r>
        <w:rPr>
          <w:spacing w:val="-4"/>
          <w:sz w:val="20"/>
        </w:rPr>
        <w:t> </w:t>
      </w:r>
      <w:r>
        <w:rPr>
          <w:sz w:val="20"/>
        </w:rPr>
        <w:t>el</w:t>
      </w:r>
      <w:r>
        <w:rPr>
          <w:spacing w:val="-8"/>
          <w:sz w:val="20"/>
        </w:rPr>
        <w:t> </w:t>
      </w:r>
      <w:r>
        <w:rPr>
          <w:sz w:val="20"/>
        </w:rPr>
        <w:t>derecho al debido proceso. Este deber se corresponde con el derecho de los ciudadanos a ser juzgados por razones de acuerdo con la ley, por lo que una decisión que no esté debidamente motivada es una decisión arbitraria</w:t>
      </w:r>
      <w:r>
        <w:rPr>
          <w:position w:val="7"/>
          <w:sz w:val="13"/>
        </w:rPr>
        <w:t>141</w:t>
      </w:r>
      <w:r>
        <w:rPr>
          <w:sz w:val="20"/>
        </w:rPr>
        <w:t>.</w:t>
      </w:r>
    </w:p>
    <w:p>
      <w:pPr>
        <w:pStyle w:val="BodyText"/>
        <w:spacing w:before="6"/>
        <w:rPr>
          <w:sz w:val="21"/>
        </w:rPr>
      </w:pPr>
    </w:p>
    <w:p>
      <w:pPr>
        <w:pStyle w:val="ListParagraph"/>
        <w:numPr>
          <w:ilvl w:val="0"/>
          <w:numId w:val="11"/>
        </w:numPr>
        <w:tabs>
          <w:tab w:pos="841" w:val="left" w:leader="none"/>
        </w:tabs>
        <w:spacing w:line="259" w:lineRule="auto" w:before="0" w:after="0"/>
        <w:ind w:left="120" w:right="124" w:firstLine="0"/>
        <w:jc w:val="both"/>
        <w:rPr>
          <w:sz w:val="20"/>
        </w:rPr>
      </w:pPr>
      <w:r>
        <w:rPr>
          <w:sz w:val="20"/>
        </w:rPr>
        <w:t>En el caso en cuestión, la Junta Directiva del Colegio de Abogados y Notarios de Guatemala resolvió negar la solicitud de registro notarial del señor Hendrix, ciudadano</w:t>
      </w:r>
      <w:r>
        <w:rPr>
          <w:spacing w:val="-2"/>
          <w:sz w:val="20"/>
        </w:rPr>
        <w:t> </w:t>
      </w:r>
      <w:r>
        <w:rPr>
          <w:sz w:val="20"/>
        </w:rPr>
        <w:t>estadounidense, quien había recibido el título</w:t>
      </w:r>
      <w:r>
        <w:rPr>
          <w:spacing w:val="-2"/>
          <w:sz w:val="20"/>
        </w:rPr>
        <w:t> </w:t>
      </w:r>
      <w:r>
        <w:rPr>
          <w:sz w:val="20"/>
        </w:rPr>
        <w:t>de Notario en la Universidad de San Carlos de Guatemala, en los siguientes términos:</w:t>
      </w:r>
    </w:p>
    <w:p>
      <w:pPr>
        <w:spacing w:before="159"/>
        <w:ind w:left="1111" w:right="959" w:firstLine="0"/>
        <w:jc w:val="both"/>
        <w:rPr>
          <w:sz w:val="16"/>
        </w:rPr>
      </w:pPr>
      <w:r>
        <w:rPr>
          <w:sz w:val="16"/>
        </w:rPr>
        <w:t>ACUERDA:</w:t>
      </w:r>
      <w:r>
        <w:rPr>
          <w:spacing w:val="-7"/>
          <w:sz w:val="16"/>
        </w:rPr>
        <w:t> </w:t>
      </w:r>
      <w:r>
        <w:rPr>
          <w:sz w:val="16"/>
        </w:rPr>
        <w:t>a)</w:t>
      </w:r>
      <w:r>
        <w:rPr>
          <w:spacing w:val="-6"/>
          <w:sz w:val="16"/>
        </w:rPr>
        <w:t> </w:t>
      </w:r>
      <w:r>
        <w:rPr>
          <w:sz w:val="16"/>
        </w:rPr>
        <w:t>solicitar</w:t>
      </w:r>
      <w:r>
        <w:rPr>
          <w:spacing w:val="-6"/>
          <w:sz w:val="16"/>
        </w:rPr>
        <w:t> </w:t>
      </w:r>
      <w:r>
        <w:rPr>
          <w:sz w:val="16"/>
        </w:rPr>
        <w:t>a</w:t>
      </w:r>
      <w:r>
        <w:rPr>
          <w:spacing w:val="-7"/>
          <w:sz w:val="16"/>
        </w:rPr>
        <w:t> </w:t>
      </w:r>
      <w:r>
        <w:rPr>
          <w:sz w:val="16"/>
        </w:rPr>
        <w:t>la</w:t>
      </w:r>
      <w:r>
        <w:rPr>
          <w:spacing w:val="-9"/>
          <w:sz w:val="16"/>
        </w:rPr>
        <w:t> </w:t>
      </w:r>
      <w:r>
        <w:rPr>
          <w:sz w:val="16"/>
        </w:rPr>
        <w:t>Facultad</w:t>
      </w:r>
      <w:r>
        <w:rPr>
          <w:spacing w:val="-6"/>
          <w:sz w:val="16"/>
        </w:rPr>
        <w:t> </w:t>
      </w:r>
      <w:r>
        <w:rPr>
          <w:sz w:val="16"/>
        </w:rPr>
        <w:t>de</w:t>
      </w:r>
      <w:r>
        <w:rPr>
          <w:spacing w:val="-8"/>
          <w:sz w:val="16"/>
        </w:rPr>
        <w:t> </w:t>
      </w:r>
      <w:r>
        <w:rPr>
          <w:sz w:val="16"/>
        </w:rPr>
        <w:t>Ciencias</w:t>
      </w:r>
      <w:r>
        <w:rPr>
          <w:spacing w:val="-6"/>
          <w:sz w:val="16"/>
        </w:rPr>
        <w:t> </w:t>
      </w:r>
      <w:r>
        <w:rPr>
          <w:sz w:val="16"/>
        </w:rPr>
        <w:t>Jurídicas</w:t>
      </w:r>
      <w:r>
        <w:rPr>
          <w:spacing w:val="-8"/>
          <w:sz w:val="16"/>
        </w:rPr>
        <w:t> </w:t>
      </w:r>
      <w:r>
        <w:rPr>
          <w:sz w:val="16"/>
        </w:rPr>
        <w:t>y</w:t>
      </w:r>
      <w:r>
        <w:rPr>
          <w:spacing w:val="-8"/>
          <w:sz w:val="16"/>
        </w:rPr>
        <w:t> </w:t>
      </w:r>
      <w:r>
        <w:rPr>
          <w:sz w:val="16"/>
        </w:rPr>
        <w:t>Sociales</w:t>
      </w:r>
      <w:r>
        <w:rPr>
          <w:spacing w:val="-8"/>
          <w:sz w:val="16"/>
        </w:rPr>
        <w:t> </w:t>
      </w:r>
      <w:r>
        <w:rPr>
          <w:sz w:val="16"/>
        </w:rPr>
        <w:t>de</w:t>
      </w:r>
      <w:r>
        <w:rPr>
          <w:spacing w:val="-6"/>
          <w:sz w:val="16"/>
        </w:rPr>
        <w:t> </w:t>
      </w:r>
      <w:r>
        <w:rPr>
          <w:sz w:val="16"/>
        </w:rPr>
        <w:t>la</w:t>
      </w:r>
      <w:r>
        <w:rPr>
          <w:spacing w:val="-9"/>
          <w:sz w:val="16"/>
        </w:rPr>
        <w:t> </w:t>
      </w:r>
      <w:r>
        <w:rPr>
          <w:sz w:val="16"/>
        </w:rPr>
        <w:t>Universidad de</w:t>
      </w:r>
      <w:r>
        <w:rPr>
          <w:spacing w:val="-3"/>
          <w:sz w:val="16"/>
        </w:rPr>
        <w:t> </w:t>
      </w:r>
      <w:r>
        <w:rPr>
          <w:sz w:val="16"/>
        </w:rPr>
        <w:t>San</w:t>
      </w:r>
      <w:r>
        <w:rPr>
          <w:spacing w:val="-3"/>
          <w:sz w:val="16"/>
        </w:rPr>
        <w:t> </w:t>
      </w:r>
      <w:r>
        <w:rPr>
          <w:sz w:val="16"/>
        </w:rPr>
        <w:t>Carlos</w:t>
      </w:r>
      <w:r>
        <w:rPr>
          <w:spacing w:val="-4"/>
          <w:sz w:val="16"/>
        </w:rPr>
        <w:t> </w:t>
      </w:r>
      <w:r>
        <w:rPr>
          <w:sz w:val="16"/>
        </w:rPr>
        <w:t>de</w:t>
      </w:r>
      <w:r>
        <w:rPr>
          <w:spacing w:val="-1"/>
          <w:sz w:val="16"/>
        </w:rPr>
        <w:t> </w:t>
      </w:r>
      <w:r>
        <w:rPr>
          <w:sz w:val="16"/>
        </w:rPr>
        <w:t>Guatemala</w:t>
      </w:r>
      <w:r>
        <w:rPr>
          <w:spacing w:val="-4"/>
          <w:sz w:val="16"/>
        </w:rPr>
        <w:t> </w:t>
      </w:r>
      <w:r>
        <w:rPr>
          <w:sz w:val="16"/>
        </w:rPr>
        <w:t>un</w:t>
      </w:r>
      <w:r>
        <w:rPr>
          <w:spacing w:val="-2"/>
          <w:sz w:val="16"/>
        </w:rPr>
        <w:t> </w:t>
      </w:r>
      <w:r>
        <w:rPr>
          <w:sz w:val="16"/>
        </w:rPr>
        <w:t>informe</w:t>
      </w:r>
      <w:r>
        <w:rPr>
          <w:spacing w:val="-2"/>
          <w:sz w:val="16"/>
        </w:rPr>
        <w:t> </w:t>
      </w:r>
      <w:r>
        <w:rPr>
          <w:sz w:val="16"/>
        </w:rPr>
        <w:t>acerca</w:t>
      </w:r>
      <w:r>
        <w:rPr>
          <w:spacing w:val="-4"/>
          <w:sz w:val="16"/>
        </w:rPr>
        <w:t> </w:t>
      </w:r>
      <w:r>
        <w:rPr>
          <w:sz w:val="16"/>
        </w:rPr>
        <w:t>de</w:t>
      </w:r>
      <w:r>
        <w:rPr>
          <w:spacing w:val="-1"/>
          <w:sz w:val="16"/>
        </w:rPr>
        <w:t> </w:t>
      </w:r>
      <w:r>
        <w:rPr>
          <w:sz w:val="16"/>
        </w:rPr>
        <w:t>la</w:t>
      </w:r>
      <w:r>
        <w:rPr>
          <w:spacing w:val="-4"/>
          <w:sz w:val="16"/>
        </w:rPr>
        <w:t> </w:t>
      </w:r>
      <w:r>
        <w:rPr>
          <w:sz w:val="16"/>
        </w:rPr>
        <w:t>incorporación</w:t>
      </w:r>
      <w:r>
        <w:rPr>
          <w:spacing w:val="-4"/>
          <w:sz w:val="16"/>
        </w:rPr>
        <w:t> </w:t>
      </w:r>
      <w:r>
        <w:rPr>
          <w:sz w:val="16"/>
        </w:rPr>
        <w:t>del</w:t>
      </w:r>
      <w:r>
        <w:rPr>
          <w:spacing w:val="-4"/>
          <w:sz w:val="16"/>
        </w:rPr>
        <w:t> </w:t>
      </w:r>
      <w:r>
        <w:rPr>
          <w:sz w:val="16"/>
        </w:rPr>
        <w:t>señor</w:t>
      </w:r>
      <w:r>
        <w:rPr>
          <w:spacing w:val="-3"/>
          <w:sz w:val="16"/>
        </w:rPr>
        <w:t> </w:t>
      </w:r>
      <w:r>
        <w:rPr>
          <w:sz w:val="16"/>
        </w:rPr>
        <w:t>Steven Edward Hendrix y si está facultada legalmente para otorgarle el título de Notario, profesión</w:t>
      </w:r>
      <w:r>
        <w:rPr>
          <w:spacing w:val="-15"/>
          <w:sz w:val="16"/>
        </w:rPr>
        <w:t> </w:t>
      </w:r>
      <w:r>
        <w:rPr>
          <w:sz w:val="16"/>
        </w:rPr>
        <w:t>que</w:t>
      </w:r>
      <w:r>
        <w:rPr>
          <w:spacing w:val="-14"/>
          <w:sz w:val="16"/>
        </w:rPr>
        <w:t> </w:t>
      </w:r>
      <w:r>
        <w:rPr>
          <w:sz w:val="16"/>
        </w:rPr>
        <w:t>de</w:t>
      </w:r>
      <w:r>
        <w:rPr>
          <w:spacing w:val="-14"/>
          <w:sz w:val="16"/>
        </w:rPr>
        <w:t> </w:t>
      </w:r>
      <w:r>
        <w:rPr>
          <w:sz w:val="16"/>
        </w:rPr>
        <w:t>conformidad</w:t>
      </w:r>
      <w:r>
        <w:rPr>
          <w:spacing w:val="-14"/>
          <w:sz w:val="16"/>
        </w:rPr>
        <w:t> </w:t>
      </w:r>
      <w:r>
        <w:rPr>
          <w:sz w:val="16"/>
        </w:rPr>
        <w:t>con</w:t>
      </w:r>
      <w:r>
        <w:rPr>
          <w:spacing w:val="-14"/>
          <w:sz w:val="16"/>
        </w:rPr>
        <w:t> </w:t>
      </w:r>
      <w:r>
        <w:rPr>
          <w:sz w:val="16"/>
        </w:rPr>
        <w:t>nuestra</w:t>
      </w:r>
      <w:r>
        <w:rPr>
          <w:spacing w:val="-14"/>
          <w:sz w:val="16"/>
        </w:rPr>
        <w:t> </w:t>
      </w:r>
      <w:r>
        <w:rPr>
          <w:sz w:val="16"/>
        </w:rPr>
        <w:t>legislación</w:t>
      </w:r>
      <w:r>
        <w:rPr>
          <w:spacing w:val="-14"/>
          <w:sz w:val="16"/>
        </w:rPr>
        <w:t> </w:t>
      </w:r>
      <w:r>
        <w:rPr>
          <w:sz w:val="16"/>
        </w:rPr>
        <w:t>vigente</w:t>
      </w:r>
      <w:r>
        <w:rPr>
          <w:spacing w:val="-14"/>
          <w:sz w:val="16"/>
        </w:rPr>
        <w:t> </w:t>
      </w:r>
      <w:r>
        <w:rPr>
          <w:sz w:val="16"/>
        </w:rPr>
        <w:t>es</w:t>
      </w:r>
      <w:r>
        <w:rPr>
          <w:spacing w:val="-14"/>
          <w:sz w:val="16"/>
        </w:rPr>
        <w:t> </w:t>
      </w:r>
      <w:r>
        <w:rPr>
          <w:sz w:val="16"/>
        </w:rPr>
        <w:t>de</w:t>
      </w:r>
      <w:r>
        <w:rPr>
          <w:spacing w:val="-14"/>
          <w:sz w:val="16"/>
        </w:rPr>
        <w:t> </w:t>
      </w:r>
      <w:r>
        <w:rPr>
          <w:sz w:val="16"/>
        </w:rPr>
        <w:t>ejercicio</w:t>
      </w:r>
      <w:r>
        <w:rPr>
          <w:spacing w:val="-14"/>
          <w:sz w:val="16"/>
        </w:rPr>
        <w:t> </w:t>
      </w:r>
      <w:r>
        <w:rPr>
          <w:sz w:val="16"/>
        </w:rPr>
        <w:t>exclusivo a los guatemaltecos de origen, por lo que el Colegio de Abogados y Notarios de Guatemala </w:t>
      </w:r>
      <w:r>
        <w:rPr>
          <w:b/>
          <w:sz w:val="16"/>
        </w:rPr>
        <w:t>no está en capacidad de autorizar su ejercicio al solicitante</w:t>
      </w:r>
      <w:r>
        <w:rPr>
          <w:sz w:val="16"/>
        </w:rPr>
        <w:t>, solamente como Abogado</w:t>
      </w:r>
      <w:r>
        <w:rPr>
          <w:sz w:val="16"/>
          <w:vertAlign w:val="superscript"/>
        </w:rPr>
        <w:t>142</w:t>
      </w:r>
      <w:r>
        <w:rPr>
          <w:sz w:val="16"/>
          <w:vertAlign w:val="baseline"/>
        </w:rPr>
        <w:t>.</w:t>
      </w:r>
    </w:p>
    <w:p>
      <w:pPr>
        <w:pStyle w:val="BodyText"/>
        <w:spacing w:before="1"/>
        <w:rPr>
          <w:sz w:val="16"/>
        </w:rPr>
      </w:pPr>
    </w:p>
    <w:p>
      <w:pPr>
        <w:pStyle w:val="ListParagraph"/>
        <w:numPr>
          <w:ilvl w:val="0"/>
          <w:numId w:val="11"/>
        </w:numPr>
        <w:tabs>
          <w:tab w:pos="841" w:val="left" w:leader="none"/>
        </w:tabs>
        <w:spacing w:line="259" w:lineRule="auto" w:before="0" w:after="0"/>
        <w:ind w:left="120" w:right="118" w:firstLine="0"/>
        <w:jc w:val="both"/>
        <w:rPr>
          <w:sz w:val="20"/>
        </w:rPr>
      </w:pPr>
      <w:r>
        <w:rPr>
          <w:sz w:val="20"/>
        </w:rPr>
        <w:t>Como consecuencia del impedimento de la inscripción profesional, el Sr. Hendrix interpuso tres recursos, uno administrativo contra la decisión de la Junta Directiva</w:t>
      </w:r>
      <w:r>
        <w:rPr>
          <w:spacing w:val="47"/>
          <w:sz w:val="20"/>
        </w:rPr>
        <w:t> </w:t>
      </w:r>
      <w:r>
        <w:rPr>
          <w:sz w:val="20"/>
        </w:rPr>
        <w:t>ante</w:t>
      </w:r>
      <w:r>
        <w:rPr>
          <w:spacing w:val="45"/>
          <w:sz w:val="20"/>
        </w:rPr>
        <w:t> </w:t>
      </w:r>
      <w:r>
        <w:rPr>
          <w:sz w:val="20"/>
        </w:rPr>
        <w:t>la</w:t>
      </w:r>
      <w:r>
        <w:rPr>
          <w:spacing w:val="47"/>
          <w:sz w:val="20"/>
        </w:rPr>
        <w:t> </w:t>
      </w:r>
      <w:r>
        <w:rPr>
          <w:sz w:val="20"/>
        </w:rPr>
        <w:t>Asamblea</w:t>
      </w:r>
      <w:r>
        <w:rPr>
          <w:spacing w:val="47"/>
          <w:sz w:val="20"/>
        </w:rPr>
        <w:t> </w:t>
      </w:r>
      <w:r>
        <w:rPr>
          <w:sz w:val="20"/>
        </w:rPr>
        <w:t>de</w:t>
      </w:r>
      <w:r>
        <w:rPr>
          <w:spacing w:val="47"/>
          <w:sz w:val="20"/>
        </w:rPr>
        <w:t> </w:t>
      </w:r>
      <w:r>
        <w:rPr>
          <w:sz w:val="20"/>
        </w:rPr>
        <w:t>Colegios</w:t>
      </w:r>
      <w:r>
        <w:rPr>
          <w:spacing w:val="45"/>
          <w:sz w:val="20"/>
        </w:rPr>
        <w:t> </w:t>
      </w:r>
      <w:r>
        <w:rPr>
          <w:sz w:val="20"/>
        </w:rPr>
        <w:t>Profesionales</w:t>
      </w:r>
      <w:r>
        <w:rPr>
          <w:spacing w:val="46"/>
          <w:sz w:val="20"/>
        </w:rPr>
        <w:t> </w:t>
      </w:r>
      <w:r>
        <w:rPr>
          <w:sz w:val="20"/>
        </w:rPr>
        <w:t>de</w:t>
      </w:r>
      <w:r>
        <w:rPr>
          <w:spacing w:val="47"/>
          <w:sz w:val="20"/>
        </w:rPr>
        <w:t> </w:t>
      </w:r>
      <w:r>
        <w:rPr>
          <w:sz w:val="20"/>
        </w:rPr>
        <w:t>Guatemala,</w:t>
      </w:r>
      <w:r>
        <w:rPr>
          <w:spacing w:val="45"/>
          <w:sz w:val="20"/>
        </w:rPr>
        <w:t> </w:t>
      </w:r>
      <w:r>
        <w:rPr>
          <w:sz w:val="20"/>
        </w:rPr>
        <w:t>y</w:t>
      </w:r>
      <w:r>
        <w:rPr>
          <w:spacing w:val="50"/>
          <w:sz w:val="20"/>
        </w:rPr>
        <w:t> </w:t>
      </w:r>
      <w:r>
        <w:rPr>
          <w:sz w:val="20"/>
        </w:rPr>
        <w:t>otros</w:t>
      </w:r>
      <w:r>
        <w:rPr>
          <w:spacing w:val="47"/>
          <w:sz w:val="20"/>
        </w:rPr>
        <w:t> </w:t>
      </w:r>
      <w:r>
        <w:rPr>
          <w:spacing w:val="-5"/>
          <w:sz w:val="20"/>
        </w:rPr>
        <w:t>dos</w:t>
      </w:r>
    </w:p>
    <w:p>
      <w:pPr>
        <w:pStyle w:val="BodyText"/>
      </w:pPr>
    </w:p>
    <w:p>
      <w:pPr>
        <w:pStyle w:val="BodyText"/>
        <w:spacing w:before="3"/>
        <w:rPr>
          <w:sz w:val="15"/>
        </w:rPr>
      </w:pPr>
      <w:r>
        <w:rPr/>
        <w:pict>
          <v:rect style="position:absolute;margin-left:90.024002pt;margin-top:10.491474pt;width:144.020pt;height:.600010pt;mso-position-horizontal-relative:page;mso-position-vertical-relative:paragraph;z-index:-15701504;mso-wrap-distance-left:0;mso-wrap-distance-right:0" id="docshape57" filled="true" fillcolor="#000000" stroked="false">
            <v:fill type="solid"/>
            <w10:wrap type="topAndBottom"/>
          </v:rect>
        </w:pict>
      </w:r>
    </w:p>
    <w:p>
      <w:pPr>
        <w:spacing w:line="240" w:lineRule="auto" w:before="96"/>
        <w:ind w:left="120" w:right="112" w:firstLine="0"/>
        <w:jc w:val="both"/>
        <w:rPr>
          <w:sz w:val="16"/>
        </w:rPr>
      </w:pPr>
      <w:r>
        <w:rPr>
          <w:sz w:val="16"/>
          <w:vertAlign w:val="superscript"/>
        </w:rPr>
        <w:t>138</w:t>
      </w:r>
      <w:r>
        <w:rPr>
          <w:spacing w:val="80"/>
          <w:sz w:val="16"/>
          <w:vertAlign w:val="baseline"/>
        </w:rPr>
        <w:t>  </w:t>
      </w:r>
      <w:r>
        <w:rPr>
          <w:i/>
          <w:sz w:val="16"/>
          <w:vertAlign w:val="baseline"/>
        </w:rPr>
        <w:t>Cfr</w:t>
      </w:r>
      <w:r>
        <w:rPr>
          <w:sz w:val="16"/>
          <w:vertAlign w:val="baseline"/>
        </w:rPr>
        <w:t>. Corte IDH</w:t>
      </w:r>
      <w:r>
        <w:rPr>
          <w:i/>
          <w:sz w:val="16"/>
          <w:vertAlign w:val="baseline"/>
        </w:rPr>
        <w:t>. Caso Extrabajadores del Organismo Judicial Vs. Guatemala.</w:t>
      </w:r>
      <w:r>
        <w:rPr>
          <w:i/>
          <w:spacing w:val="40"/>
          <w:sz w:val="16"/>
          <w:vertAlign w:val="baseline"/>
        </w:rPr>
        <w:t> </w:t>
      </w:r>
      <w:r>
        <w:rPr>
          <w:sz w:val="16"/>
          <w:vertAlign w:val="baseline"/>
        </w:rPr>
        <w:t>Excepciones Preliminares, Fondo y Reparaciones. Sentencia de 17 de noviembre de 2021. Serie C No. 445, párr. 79; Corte IDH. </w:t>
      </w:r>
      <w:r>
        <w:rPr>
          <w:i/>
          <w:sz w:val="16"/>
          <w:vertAlign w:val="baseline"/>
        </w:rPr>
        <w:t>Caso de los “Niños de la Calle” (Villagrán</w:t>
      </w:r>
      <w:r>
        <w:rPr>
          <w:i/>
          <w:spacing w:val="-1"/>
          <w:sz w:val="16"/>
          <w:vertAlign w:val="baseline"/>
        </w:rPr>
        <w:t> </w:t>
      </w:r>
      <w:r>
        <w:rPr>
          <w:i/>
          <w:sz w:val="16"/>
          <w:vertAlign w:val="baseline"/>
        </w:rPr>
        <w:t>Morales y otros) Vs. Guatemala</w:t>
      </w:r>
      <w:r>
        <w:rPr>
          <w:sz w:val="16"/>
          <w:vertAlign w:val="baseline"/>
        </w:rPr>
        <w:t>. Fondo. Sentencia de 19 de noviembre de 1999. Serie C No. 63, párr. 237; Corte IDH. </w:t>
      </w:r>
      <w:r>
        <w:rPr>
          <w:i/>
          <w:sz w:val="16"/>
          <w:vertAlign w:val="baseline"/>
        </w:rPr>
        <w:t>Caso Ríos Avalos y otro Vs. Paraguay</w:t>
      </w:r>
      <w:r>
        <w:rPr>
          <w:sz w:val="16"/>
          <w:vertAlign w:val="baseline"/>
        </w:rPr>
        <w:t>. Fondo, Reparaciones y Costas. Sentencia de 19 de agosto de 2021. Serie C No. 429, párr. 148.</w:t>
      </w:r>
    </w:p>
    <w:p>
      <w:pPr>
        <w:spacing w:before="2"/>
        <w:ind w:left="120" w:right="115" w:firstLine="0"/>
        <w:jc w:val="both"/>
        <w:rPr>
          <w:sz w:val="16"/>
        </w:rPr>
      </w:pPr>
      <w:r>
        <w:rPr>
          <w:sz w:val="16"/>
          <w:vertAlign w:val="superscript"/>
        </w:rPr>
        <w:t>139</w:t>
      </w:r>
      <w:r>
        <w:rPr>
          <w:spacing w:val="80"/>
          <w:w w:val="150"/>
          <w:sz w:val="16"/>
          <w:vertAlign w:val="baseline"/>
        </w:rPr>
        <w:t>   </w:t>
      </w:r>
      <w:r>
        <w:rPr>
          <w:i/>
          <w:sz w:val="16"/>
          <w:vertAlign w:val="baseline"/>
        </w:rPr>
        <w:t>Cfr</w:t>
      </w:r>
      <w:r>
        <w:rPr>
          <w:sz w:val="16"/>
          <w:vertAlign w:val="baseline"/>
        </w:rPr>
        <w:t>. Corte IDH. </w:t>
      </w:r>
      <w:r>
        <w:rPr>
          <w:i/>
          <w:sz w:val="16"/>
          <w:vertAlign w:val="baseline"/>
        </w:rPr>
        <w:t>Caso Romero Feris Vs. Argentina</w:t>
      </w:r>
      <w:r>
        <w:rPr>
          <w:sz w:val="16"/>
          <w:vertAlign w:val="baseline"/>
        </w:rPr>
        <w:t>. Fondo, Reparaciones y Costas. Sentencia de 15 de octubre de 2019. Serie C No. 391, párr. 147.</w:t>
      </w:r>
    </w:p>
    <w:p>
      <w:pPr>
        <w:spacing w:before="0"/>
        <w:ind w:left="120" w:right="117" w:firstLine="0"/>
        <w:jc w:val="both"/>
        <w:rPr>
          <w:sz w:val="16"/>
        </w:rPr>
      </w:pPr>
      <w:r>
        <w:rPr>
          <w:sz w:val="16"/>
          <w:vertAlign w:val="superscript"/>
        </w:rPr>
        <w:t>140</w:t>
      </w:r>
      <w:r>
        <w:rPr>
          <w:spacing w:val="80"/>
          <w:w w:val="150"/>
          <w:sz w:val="16"/>
          <w:vertAlign w:val="baseline"/>
        </w:rPr>
        <w:t>  </w:t>
      </w:r>
      <w:r>
        <w:rPr>
          <w:i/>
          <w:sz w:val="16"/>
          <w:vertAlign w:val="baseline"/>
        </w:rPr>
        <w:t>Cfr</w:t>
      </w:r>
      <w:r>
        <w:rPr>
          <w:sz w:val="16"/>
          <w:vertAlign w:val="baseline"/>
        </w:rPr>
        <w:t>. Corte IDH. </w:t>
      </w:r>
      <w:r>
        <w:rPr>
          <w:i/>
          <w:sz w:val="16"/>
          <w:vertAlign w:val="baseline"/>
        </w:rPr>
        <w:t>Caso Zegarra Marín Vs. Perú</w:t>
      </w:r>
      <w:r>
        <w:rPr>
          <w:sz w:val="16"/>
          <w:vertAlign w:val="baseline"/>
        </w:rPr>
        <w:t>. Excepciones Preliminares, Fondo, Reparaciones y Costas. Sentencia de 15 de febrero de 2017. Serie C No. 331, párr. 146.</w:t>
      </w:r>
    </w:p>
    <w:p>
      <w:pPr>
        <w:spacing w:before="0"/>
        <w:ind w:left="120" w:right="113" w:firstLine="0"/>
        <w:jc w:val="both"/>
        <w:rPr>
          <w:sz w:val="16"/>
        </w:rPr>
      </w:pPr>
      <w:r>
        <w:rPr>
          <w:sz w:val="16"/>
          <w:vertAlign w:val="superscript"/>
        </w:rPr>
        <w:t>141</w:t>
      </w:r>
      <w:r>
        <w:rPr>
          <w:spacing w:val="80"/>
          <w:sz w:val="16"/>
          <w:vertAlign w:val="baseline"/>
        </w:rPr>
        <w:t>  </w:t>
      </w:r>
      <w:r>
        <w:rPr>
          <w:i/>
          <w:sz w:val="16"/>
          <w:vertAlign w:val="baseline"/>
        </w:rPr>
        <w:t>Cfr</w:t>
      </w:r>
      <w:r>
        <w:rPr>
          <w:sz w:val="16"/>
          <w:vertAlign w:val="baseline"/>
        </w:rPr>
        <w:t>. Corte IDH. </w:t>
      </w:r>
      <w:r>
        <w:rPr>
          <w:i/>
          <w:sz w:val="16"/>
          <w:vertAlign w:val="baseline"/>
        </w:rPr>
        <w:t>Caso Cuscul Pivaral y otros Vs. Guatemala</w:t>
      </w:r>
      <w:r>
        <w:rPr>
          <w:sz w:val="16"/>
          <w:vertAlign w:val="baseline"/>
        </w:rPr>
        <w:t>. Excepción Preliminar, Fondo, Reparaciones y Costas. Sentencia de 23 de agosto de 2018. Serie C No. 359, párr. 171. Al respecto: La motivación es la exteriorización de la justificación razonada que permite llegar a una conclusión. El deber de</w:t>
      </w:r>
      <w:r>
        <w:rPr>
          <w:spacing w:val="-4"/>
          <w:sz w:val="16"/>
          <w:vertAlign w:val="baseline"/>
        </w:rPr>
        <w:t> </w:t>
      </w:r>
      <w:r>
        <w:rPr>
          <w:sz w:val="16"/>
          <w:vertAlign w:val="baseline"/>
        </w:rPr>
        <w:t>motivar</w:t>
      </w:r>
      <w:r>
        <w:rPr>
          <w:spacing w:val="-3"/>
          <w:sz w:val="16"/>
          <w:vertAlign w:val="baseline"/>
        </w:rPr>
        <w:t> </w:t>
      </w:r>
      <w:r>
        <w:rPr>
          <w:sz w:val="16"/>
          <w:vertAlign w:val="baseline"/>
        </w:rPr>
        <w:t>las</w:t>
      </w:r>
      <w:r>
        <w:rPr>
          <w:spacing w:val="-6"/>
          <w:sz w:val="16"/>
          <w:vertAlign w:val="baseline"/>
        </w:rPr>
        <w:t> </w:t>
      </w:r>
      <w:r>
        <w:rPr>
          <w:sz w:val="16"/>
          <w:vertAlign w:val="baseline"/>
        </w:rPr>
        <w:t>resoluciones</w:t>
      </w:r>
      <w:r>
        <w:rPr>
          <w:spacing w:val="-3"/>
          <w:sz w:val="16"/>
          <w:vertAlign w:val="baseline"/>
        </w:rPr>
        <w:t> </w:t>
      </w:r>
      <w:r>
        <w:rPr>
          <w:sz w:val="16"/>
          <w:vertAlign w:val="baseline"/>
        </w:rPr>
        <w:t>es</w:t>
      </w:r>
      <w:r>
        <w:rPr>
          <w:spacing w:val="-4"/>
          <w:sz w:val="16"/>
          <w:vertAlign w:val="baseline"/>
        </w:rPr>
        <w:t> </w:t>
      </w:r>
      <w:r>
        <w:rPr>
          <w:sz w:val="16"/>
          <w:vertAlign w:val="baseline"/>
        </w:rPr>
        <w:t>una</w:t>
      </w:r>
      <w:r>
        <w:rPr>
          <w:spacing w:val="-4"/>
          <w:sz w:val="16"/>
          <w:vertAlign w:val="baseline"/>
        </w:rPr>
        <w:t> </w:t>
      </w:r>
      <w:r>
        <w:rPr>
          <w:sz w:val="16"/>
          <w:vertAlign w:val="baseline"/>
        </w:rPr>
        <w:t>garantía</w:t>
      </w:r>
      <w:r>
        <w:rPr>
          <w:spacing w:val="-2"/>
          <w:sz w:val="16"/>
          <w:vertAlign w:val="baseline"/>
        </w:rPr>
        <w:t> </w:t>
      </w:r>
      <w:r>
        <w:rPr>
          <w:sz w:val="16"/>
          <w:vertAlign w:val="baseline"/>
        </w:rPr>
        <w:t>vinculada</w:t>
      </w:r>
      <w:r>
        <w:rPr>
          <w:spacing w:val="-4"/>
          <w:sz w:val="16"/>
          <w:vertAlign w:val="baseline"/>
        </w:rPr>
        <w:t> </w:t>
      </w:r>
      <w:r>
        <w:rPr>
          <w:sz w:val="16"/>
          <w:vertAlign w:val="baseline"/>
        </w:rPr>
        <w:t>a</w:t>
      </w:r>
      <w:r>
        <w:rPr>
          <w:spacing w:val="-4"/>
          <w:sz w:val="16"/>
          <w:vertAlign w:val="baseline"/>
        </w:rPr>
        <w:t> </w:t>
      </w:r>
      <w:r>
        <w:rPr>
          <w:sz w:val="16"/>
          <w:vertAlign w:val="baseline"/>
        </w:rPr>
        <w:t>la</w:t>
      </w:r>
      <w:r>
        <w:rPr>
          <w:spacing w:val="-4"/>
          <w:sz w:val="16"/>
          <w:vertAlign w:val="baseline"/>
        </w:rPr>
        <w:t> </w:t>
      </w:r>
      <w:r>
        <w:rPr>
          <w:sz w:val="16"/>
          <w:vertAlign w:val="baseline"/>
        </w:rPr>
        <w:t>recta</w:t>
      </w:r>
      <w:r>
        <w:rPr>
          <w:spacing w:val="-2"/>
          <w:sz w:val="16"/>
          <w:vertAlign w:val="baseline"/>
        </w:rPr>
        <w:t> </w:t>
      </w:r>
      <w:r>
        <w:rPr>
          <w:sz w:val="16"/>
          <w:vertAlign w:val="baseline"/>
        </w:rPr>
        <w:t>administración</w:t>
      </w:r>
      <w:r>
        <w:rPr>
          <w:spacing w:val="-4"/>
          <w:sz w:val="16"/>
          <w:vertAlign w:val="baseline"/>
        </w:rPr>
        <w:t> </w:t>
      </w:r>
      <w:r>
        <w:rPr>
          <w:sz w:val="16"/>
          <w:vertAlign w:val="baseline"/>
        </w:rPr>
        <w:t>de</w:t>
      </w:r>
      <w:r>
        <w:rPr>
          <w:spacing w:val="-4"/>
          <w:sz w:val="16"/>
          <w:vertAlign w:val="baseline"/>
        </w:rPr>
        <w:t> </w:t>
      </w:r>
      <w:r>
        <w:rPr>
          <w:sz w:val="16"/>
          <w:vertAlign w:val="baseline"/>
        </w:rPr>
        <w:t>justicia,</w:t>
      </w:r>
      <w:r>
        <w:rPr>
          <w:spacing w:val="-5"/>
          <w:sz w:val="16"/>
          <w:vertAlign w:val="baseline"/>
        </w:rPr>
        <w:t> </w:t>
      </w:r>
      <w:r>
        <w:rPr>
          <w:sz w:val="16"/>
          <w:vertAlign w:val="baseline"/>
        </w:rPr>
        <w:t>que</w:t>
      </w:r>
      <w:r>
        <w:rPr>
          <w:spacing w:val="-4"/>
          <w:sz w:val="16"/>
          <w:vertAlign w:val="baseline"/>
        </w:rPr>
        <w:t> </w:t>
      </w:r>
      <w:r>
        <w:rPr>
          <w:sz w:val="16"/>
          <w:vertAlign w:val="baseline"/>
        </w:rPr>
        <w:t>le</w:t>
      </w:r>
      <w:r>
        <w:rPr>
          <w:spacing w:val="-4"/>
          <w:sz w:val="16"/>
          <w:vertAlign w:val="baseline"/>
        </w:rPr>
        <w:t> </w:t>
      </w:r>
      <w:r>
        <w:rPr>
          <w:sz w:val="16"/>
          <w:vertAlign w:val="baseline"/>
        </w:rPr>
        <w:t>garantiza a los ciudadanos el derecho a ser juzgados por las razones que el derecho otorga, a la vez que brinda credibilidad</w:t>
      </w:r>
      <w:r>
        <w:rPr>
          <w:spacing w:val="-1"/>
          <w:sz w:val="16"/>
          <w:vertAlign w:val="baseline"/>
        </w:rPr>
        <w:t> </w:t>
      </w:r>
      <w:r>
        <w:rPr>
          <w:sz w:val="16"/>
          <w:vertAlign w:val="baseline"/>
        </w:rPr>
        <w:t>a</w:t>
      </w:r>
      <w:r>
        <w:rPr>
          <w:spacing w:val="-4"/>
          <w:sz w:val="16"/>
          <w:vertAlign w:val="baseline"/>
        </w:rPr>
        <w:t> </w:t>
      </w:r>
      <w:r>
        <w:rPr>
          <w:sz w:val="16"/>
          <w:vertAlign w:val="baseline"/>
        </w:rPr>
        <w:t>las</w:t>
      </w:r>
      <w:r>
        <w:rPr>
          <w:spacing w:val="-3"/>
          <w:sz w:val="16"/>
          <w:vertAlign w:val="baseline"/>
        </w:rPr>
        <w:t> </w:t>
      </w:r>
      <w:r>
        <w:rPr>
          <w:sz w:val="16"/>
          <w:vertAlign w:val="baseline"/>
        </w:rPr>
        <w:t>decisiones</w:t>
      </w:r>
      <w:r>
        <w:rPr>
          <w:spacing w:val="-1"/>
          <w:sz w:val="16"/>
          <w:vertAlign w:val="baseline"/>
        </w:rPr>
        <w:t> </w:t>
      </w:r>
      <w:r>
        <w:rPr>
          <w:sz w:val="16"/>
          <w:vertAlign w:val="baseline"/>
        </w:rPr>
        <w:t>judiciales</w:t>
      </w:r>
      <w:r>
        <w:rPr>
          <w:spacing w:val="-1"/>
          <w:sz w:val="16"/>
          <w:vertAlign w:val="baseline"/>
        </w:rPr>
        <w:t> </w:t>
      </w:r>
      <w:r>
        <w:rPr>
          <w:sz w:val="16"/>
          <w:vertAlign w:val="baseline"/>
        </w:rPr>
        <w:t>en</w:t>
      </w:r>
      <w:r>
        <w:rPr>
          <w:spacing w:val="-2"/>
          <w:sz w:val="16"/>
          <w:vertAlign w:val="baseline"/>
        </w:rPr>
        <w:t> </w:t>
      </w:r>
      <w:r>
        <w:rPr>
          <w:sz w:val="16"/>
          <w:vertAlign w:val="baseline"/>
        </w:rPr>
        <w:t>una</w:t>
      </w:r>
      <w:r>
        <w:rPr>
          <w:spacing w:val="-4"/>
          <w:sz w:val="16"/>
          <w:vertAlign w:val="baseline"/>
        </w:rPr>
        <w:t> </w:t>
      </w:r>
      <w:r>
        <w:rPr>
          <w:sz w:val="16"/>
          <w:vertAlign w:val="baseline"/>
        </w:rPr>
        <w:t>sociedad</w:t>
      </w:r>
      <w:r>
        <w:rPr>
          <w:spacing w:val="-3"/>
          <w:sz w:val="16"/>
          <w:vertAlign w:val="baseline"/>
        </w:rPr>
        <w:t> </w:t>
      </w:r>
      <w:r>
        <w:rPr>
          <w:sz w:val="16"/>
          <w:vertAlign w:val="baseline"/>
        </w:rPr>
        <w:t>democrática.</w:t>
      </w:r>
      <w:r>
        <w:rPr>
          <w:spacing w:val="-3"/>
          <w:sz w:val="16"/>
          <w:vertAlign w:val="baseline"/>
        </w:rPr>
        <w:t> </w:t>
      </w:r>
      <w:r>
        <w:rPr>
          <w:sz w:val="16"/>
          <w:vertAlign w:val="baseline"/>
        </w:rPr>
        <w:t>En</w:t>
      </w:r>
      <w:r>
        <w:rPr>
          <w:spacing w:val="-5"/>
          <w:sz w:val="16"/>
          <w:vertAlign w:val="baseline"/>
        </w:rPr>
        <w:t> </w:t>
      </w:r>
      <w:r>
        <w:rPr>
          <w:sz w:val="16"/>
          <w:vertAlign w:val="baseline"/>
        </w:rPr>
        <w:t>virtud</w:t>
      </w:r>
      <w:r>
        <w:rPr>
          <w:spacing w:val="-3"/>
          <w:sz w:val="16"/>
          <w:vertAlign w:val="baseline"/>
        </w:rPr>
        <w:t> </w:t>
      </w:r>
      <w:r>
        <w:rPr>
          <w:sz w:val="16"/>
          <w:vertAlign w:val="baseline"/>
        </w:rPr>
        <w:t>de</w:t>
      </w:r>
      <w:r>
        <w:rPr>
          <w:spacing w:val="-4"/>
          <w:sz w:val="16"/>
          <w:vertAlign w:val="baseline"/>
        </w:rPr>
        <w:t> </w:t>
      </w:r>
      <w:r>
        <w:rPr>
          <w:sz w:val="16"/>
          <w:vertAlign w:val="baseline"/>
        </w:rPr>
        <w:t>lo</w:t>
      </w:r>
      <w:r>
        <w:rPr>
          <w:spacing w:val="-3"/>
          <w:sz w:val="16"/>
          <w:vertAlign w:val="baseline"/>
        </w:rPr>
        <w:t> </w:t>
      </w:r>
      <w:r>
        <w:rPr>
          <w:sz w:val="16"/>
          <w:vertAlign w:val="baseline"/>
        </w:rPr>
        <w:t>anterior,</w:t>
      </w:r>
      <w:r>
        <w:rPr>
          <w:spacing w:val="-2"/>
          <w:sz w:val="16"/>
          <w:vertAlign w:val="baseline"/>
        </w:rPr>
        <w:t> </w:t>
      </w:r>
      <w:r>
        <w:rPr>
          <w:sz w:val="16"/>
          <w:vertAlign w:val="baseline"/>
        </w:rPr>
        <w:t>las</w:t>
      </w:r>
      <w:r>
        <w:rPr>
          <w:spacing w:val="-4"/>
          <w:sz w:val="16"/>
          <w:vertAlign w:val="baseline"/>
        </w:rPr>
        <w:t> </w:t>
      </w:r>
      <w:r>
        <w:rPr>
          <w:sz w:val="16"/>
          <w:vertAlign w:val="baseline"/>
        </w:rPr>
        <w:t>decisiones que adopten los órganos internos de los Estados que puedan afectar derechos humanos deben de estar motivadas, de lo contrario serían decisiones arbitrarias. La motivación de un fallo debe permitir conocer cuáles son los hechos, motivos y normas en las que se basó el órgano que lo dictó para</w:t>
      </w:r>
      <w:r>
        <w:rPr>
          <w:spacing w:val="-1"/>
          <w:sz w:val="16"/>
          <w:vertAlign w:val="baseline"/>
        </w:rPr>
        <w:t> </w:t>
      </w:r>
      <w:r>
        <w:rPr>
          <w:sz w:val="16"/>
          <w:vertAlign w:val="baseline"/>
        </w:rPr>
        <w:t>tomar su decisión de modo que se pueda</w:t>
      </w:r>
      <w:r>
        <w:rPr>
          <w:spacing w:val="-1"/>
          <w:sz w:val="16"/>
          <w:vertAlign w:val="baseline"/>
        </w:rPr>
        <w:t> </w:t>
      </w:r>
      <w:r>
        <w:rPr>
          <w:sz w:val="16"/>
          <w:vertAlign w:val="baseline"/>
        </w:rPr>
        <w:t>desechar cualquier indicio de arbitrariedad,</w:t>
      </w:r>
      <w:r>
        <w:rPr>
          <w:spacing w:val="-1"/>
          <w:sz w:val="16"/>
          <w:vertAlign w:val="baseline"/>
        </w:rPr>
        <w:t> </w:t>
      </w:r>
      <w:r>
        <w:rPr>
          <w:sz w:val="16"/>
          <w:vertAlign w:val="baseline"/>
        </w:rPr>
        <w:t>a la</w:t>
      </w:r>
      <w:r>
        <w:rPr>
          <w:spacing w:val="-1"/>
          <w:sz w:val="16"/>
          <w:vertAlign w:val="baseline"/>
        </w:rPr>
        <w:t> </w:t>
      </w:r>
      <w:r>
        <w:rPr>
          <w:sz w:val="16"/>
          <w:vertAlign w:val="baseline"/>
        </w:rPr>
        <w:t>vez</w:t>
      </w:r>
      <w:r>
        <w:rPr>
          <w:spacing w:val="-1"/>
          <w:sz w:val="16"/>
          <w:vertAlign w:val="baseline"/>
        </w:rPr>
        <w:t> </w:t>
      </w:r>
      <w:r>
        <w:rPr>
          <w:sz w:val="16"/>
          <w:vertAlign w:val="baseline"/>
        </w:rPr>
        <w:t>que les demuestra a</w:t>
      </w:r>
      <w:r>
        <w:rPr>
          <w:spacing w:val="-1"/>
          <w:sz w:val="16"/>
          <w:vertAlign w:val="baseline"/>
        </w:rPr>
        <w:t> </w:t>
      </w:r>
      <w:r>
        <w:rPr>
          <w:sz w:val="16"/>
          <w:vertAlign w:val="baseline"/>
        </w:rPr>
        <w:t>las partes que</w:t>
      </w:r>
      <w:r>
        <w:rPr>
          <w:spacing w:val="-15"/>
          <w:sz w:val="16"/>
          <w:vertAlign w:val="baseline"/>
        </w:rPr>
        <w:t> </w:t>
      </w:r>
      <w:r>
        <w:rPr>
          <w:sz w:val="16"/>
          <w:vertAlign w:val="baseline"/>
        </w:rPr>
        <w:t>estas</w:t>
      </w:r>
      <w:r>
        <w:rPr>
          <w:spacing w:val="-14"/>
          <w:sz w:val="16"/>
          <w:vertAlign w:val="baseline"/>
        </w:rPr>
        <w:t> </w:t>
      </w:r>
      <w:r>
        <w:rPr>
          <w:sz w:val="16"/>
          <w:vertAlign w:val="baseline"/>
        </w:rPr>
        <w:t>han</w:t>
      </w:r>
      <w:r>
        <w:rPr>
          <w:spacing w:val="-14"/>
          <w:sz w:val="16"/>
          <w:vertAlign w:val="baseline"/>
        </w:rPr>
        <w:t> </w:t>
      </w:r>
      <w:r>
        <w:rPr>
          <w:sz w:val="16"/>
          <w:vertAlign w:val="baseline"/>
        </w:rPr>
        <w:t>sido</w:t>
      </w:r>
      <w:r>
        <w:rPr>
          <w:spacing w:val="-14"/>
          <w:sz w:val="16"/>
          <w:vertAlign w:val="baseline"/>
        </w:rPr>
        <w:t> </w:t>
      </w:r>
      <w:r>
        <w:rPr>
          <w:sz w:val="16"/>
          <w:vertAlign w:val="baseline"/>
        </w:rPr>
        <w:t>oídas</w:t>
      </w:r>
      <w:r>
        <w:rPr>
          <w:spacing w:val="-14"/>
          <w:sz w:val="16"/>
          <w:vertAlign w:val="baseline"/>
        </w:rPr>
        <w:t> </w:t>
      </w:r>
      <w:r>
        <w:rPr>
          <w:sz w:val="16"/>
          <w:vertAlign w:val="baseline"/>
        </w:rPr>
        <w:t>en</w:t>
      </w:r>
      <w:r>
        <w:rPr>
          <w:spacing w:val="-14"/>
          <w:sz w:val="16"/>
          <w:vertAlign w:val="baseline"/>
        </w:rPr>
        <w:t> </w:t>
      </w:r>
      <w:r>
        <w:rPr>
          <w:sz w:val="16"/>
          <w:vertAlign w:val="baseline"/>
        </w:rPr>
        <w:t>el</w:t>
      </w:r>
      <w:r>
        <w:rPr>
          <w:spacing w:val="-14"/>
          <w:sz w:val="16"/>
          <w:vertAlign w:val="baseline"/>
        </w:rPr>
        <w:t> </w:t>
      </w:r>
      <w:r>
        <w:rPr>
          <w:sz w:val="16"/>
          <w:vertAlign w:val="baseline"/>
        </w:rPr>
        <w:t>marco</w:t>
      </w:r>
      <w:r>
        <w:rPr>
          <w:spacing w:val="-14"/>
          <w:sz w:val="16"/>
          <w:vertAlign w:val="baseline"/>
        </w:rPr>
        <w:t> </w:t>
      </w:r>
      <w:r>
        <w:rPr>
          <w:sz w:val="16"/>
          <w:vertAlign w:val="baseline"/>
        </w:rPr>
        <w:t>del</w:t>
      </w:r>
      <w:r>
        <w:rPr>
          <w:spacing w:val="-14"/>
          <w:sz w:val="16"/>
          <w:vertAlign w:val="baseline"/>
        </w:rPr>
        <w:t> </w:t>
      </w:r>
      <w:r>
        <w:rPr>
          <w:sz w:val="16"/>
          <w:vertAlign w:val="baseline"/>
        </w:rPr>
        <w:t>proceso.</w:t>
      </w:r>
      <w:r>
        <w:rPr>
          <w:spacing w:val="-14"/>
          <w:sz w:val="16"/>
          <w:vertAlign w:val="baseline"/>
        </w:rPr>
        <w:t> </w:t>
      </w:r>
      <w:r>
        <w:rPr>
          <w:sz w:val="16"/>
          <w:vertAlign w:val="baseline"/>
        </w:rPr>
        <w:t>Además,</w:t>
      </w:r>
      <w:r>
        <w:rPr>
          <w:spacing w:val="-14"/>
          <w:sz w:val="16"/>
          <w:vertAlign w:val="baseline"/>
        </w:rPr>
        <w:t> </w:t>
      </w:r>
      <w:r>
        <w:rPr>
          <w:sz w:val="16"/>
          <w:vertAlign w:val="baseline"/>
        </w:rPr>
        <w:t>debe</w:t>
      </w:r>
      <w:r>
        <w:rPr>
          <w:spacing w:val="-14"/>
          <w:sz w:val="16"/>
          <w:vertAlign w:val="baseline"/>
        </w:rPr>
        <w:t> </w:t>
      </w:r>
      <w:r>
        <w:rPr>
          <w:sz w:val="16"/>
          <w:vertAlign w:val="baseline"/>
        </w:rPr>
        <w:t>mostrar</w:t>
      </w:r>
      <w:r>
        <w:rPr>
          <w:spacing w:val="-14"/>
          <w:sz w:val="16"/>
          <w:vertAlign w:val="baseline"/>
        </w:rPr>
        <w:t> </w:t>
      </w:r>
      <w:r>
        <w:rPr>
          <w:sz w:val="16"/>
          <w:vertAlign w:val="baseline"/>
        </w:rPr>
        <w:t>que</w:t>
      </w:r>
      <w:r>
        <w:rPr>
          <w:spacing w:val="-14"/>
          <w:sz w:val="16"/>
          <w:vertAlign w:val="baseline"/>
        </w:rPr>
        <w:t> </w:t>
      </w:r>
      <w:r>
        <w:rPr>
          <w:sz w:val="16"/>
          <w:vertAlign w:val="baseline"/>
        </w:rPr>
        <w:t>han</w:t>
      </w:r>
      <w:r>
        <w:rPr>
          <w:spacing w:val="-14"/>
          <w:sz w:val="16"/>
          <w:vertAlign w:val="baseline"/>
        </w:rPr>
        <w:t> </w:t>
      </w:r>
      <w:r>
        <w:rPr>
          <w:sz w:val="16"/>
          <w:vertAlign w:val="baseline"/>
        </w:rPr>
        <w:t>sido</w:t>
      </w:r>
      <w:r>
        <w:rPr>
          <w:spacing w:val="-14"/>
          <w:sz w:val="16"/>
          <w:vertAlign w:val="baseline"/>
        </w:rPr>
        <w:t> </w:t>
      </w:r>
      <w:r>
        <w:rPr>
          <w:sz w:val="16"/>
          <w:vertAlign w:val="baseline"/>
        </w:rPr>
        <w:t>debidamente</w:t>
      </w:r>
      <w:r>
        <w:rPr>
          <w:spacing w:val="-15"/>
          <w:sz w:val="16"/>
          <w:vertAlign w:val="baseline"/>
        </w:rPr>
        <w:t> </w:t>
      </w:r>
      <w:r>
        <w:rPr>
          <w:sz w:val="16"/>
          <w:vertAlign w:val="baseline"/>
        </w:rPr>
        <w:t>tomados en cuenta los alegatos de las partes y que el conjunto de pruebas ha sido analizado.</w:t>
      </w:r>
    </w:p>
    <w:p>
      <w:pPr>
        <w:spacing w:before="0"/>
        <w:ind w:left="120" w:right="115" w:firstLine="0"/>
        <w:jc w:val="both"/>
        <w:rPr>
          <w:sz w:val="16"/>
        </w:rPr>
      </w:pPr>
      <w:r>
        <w:rPr>
          <w:sz w:val="16"/>
          <w:vertAlign w:val="superscript"/>
        </w:rPr>
        <w:t>142</w:t>
      </w:r>
      <w:r>
        <w:rPr>
          <w:spacing w:val="80"/>
          <w:sz w:val="16"/>
          <w:vertAlign w:val="baseline"/>
        </w:rPr>
        <w:t>  </w:t>
      </w:r>
      <w:r>
        <w:rPr>
          <w:i/>
          <w:sz w:val="16"/>
          <w:vertAlign w:val="baseline"/>
        </w:rPr>
        <w:t>Cfr</w:t>
      </w:r>
      <w:r>
        <w:rPr>
          <w:sz w:val="16"/>
          <w:vertAlign w:val="baseline"/>
        </w:rPr>
        <w:t>. Transcripción</w:t>
      </w:r>
      <w:r>
        <w:rPr>
          <w:spacing w:val="-1"/>
          <w:sz w:val="16"/>
          <w:vertAlign w:val="baseline"/>
        </w:rPr>
        <w:t> </w:t>
      </w:r>
      <w:r>
        <w:rPr>
          <w:sz w:val="16"/>
          <w:vertAlign w:val="baseline"/>
        </w:rPr>
        <w:t>de Acta</w:t>
      </w:r>
      <w:r>
        <w:rPr>
          <w:spacing w:val="-1"/>
          <w:sz w:val="16"/>
          <w:vertAlign w:val="baseline"/>
        </w:rPr>
        <w:t> </w:t>
      </w:r>
      <w:r>
        <w:rPr>
          <w:sz w:val="16"/>
          <w:vertAlign w:val="baseline"/>
        </w:rPr>
        <w:t>3-2001 de</w:t>
      </w:r>
      <w:r>
        <w:rPr>
          <w:spacing w:val="-3"/>
          <w:sz w:val="16"/>
          <w:vertAlign w:val="baseline"/>
        </w:rPr>
        <w:t> </w:t>
      </w:r>
      <w:r>
        <w:rPr>
          <w:sz w:val="16"/>
          <w:vertAlign w:val="baseline"/>
        </w:rPr>
        <w:t>6 de febrero de</w:t>
      </w:r>
      <w:r>
        <w:rPr>
          <w:spacing w:val="-3"/>
          <w:sz w:val="16"/>
          <w:vertAlign w:val="baseline"/>
        </w:rPr>
        <w:t> </w:t>
      </w:r>
      <w:r>
        <w:rPr>
          <w:sz w:val="16"/>
          <w:vertAlign w:val="baseline"/>
        </w:rPr>
        <w:t>2001</w:t>
      </w:r>
      <w:r>
        <w:rPr>
          <w:spacing w:val="-2"/>
          <w:sz w:val="16"/>
          <w:vertAlign w:val="baseline"/>
        </w:rPr>
        <w:t> </w:t>
      </w:r>
      <w:r>
        <w:rPr>
          <w:sz w:val="16"/>
          <w:vertAlign w:val="baseline"/>
        </w:rPr>
        <w:t>del</w:t>
      </w:r>
      <w:r>
        <w:rPr>
          <w:spacing w:val="-1"/>
          <w:sz w:val="16"/>
          <w:vertAlign w:val="baseline"/>
        </w:rPr>
        <w:t> </w:t>
      </w:r>
      <w:r>
        <w:rPr>
          <w:sz w:val="16"/>
          <w:vertAlign w:val="baseline"/>
        </w:rPr>
        <w:t>Colegio de Abogados y Notarios de Guatemala que se hace constar en nota de 16 de enero de 2002 del Secretario de la Junta Directiva de dicha entidad.</w:t>
      </w:r>
    </w:p>
    <w:p>
      <w:pPr>
        <w:spacing w:after="0"/>
        <w:jc w:val="both"/>
        <w:rPr>
          <w:sz w:val="16"/>
        </w:rPr>
        <w:sectPr>
          <w:pgSz w:w="12240" w:h="15840"/>
          <w:pgMar w:header="0" w:footer="980" w:top="1360" w:bottom="1160" w:left="1680" w:right="1680"/>
        </w:sectPr>
      </w:pPr>
    </w:p>
    <w:p>
      <w:pPr>
        <w:pStyle w:val="BodyText"/>
        <w:spacing w:line="259" w:lineRule="auto" w:before="81"/>
        <w:ind w:left="120" w:right="117"/>
      </w:pPr>
      <w:r>
        <w:rPr/>
        <w:t>judiciales.</w:t>
      </w:r>
      <w:r>
        <w:rPr>
          <w:spacing w:val="40"/>
        </w:rPr>
        <w:t> </w:t>
      </w:r>
      <w:r>
        <w:rPr/>
        <w:t>La</w:t>
      </w:r>
      <w:r>
        <w:rPr>
          <w:spacing w:val="40"/>
        </w:rPr>
        <w:t> </w:t>
      </w:r>
      <w:r>
        <w:rPr/>
        <w:t>decisión</w:t>
      </w:r>
      <w:r>
        <w:rPr>
          <w:spacing w:val="40"/>
        </w:rPr>
        <w:t> </w:t>
      </w:r>
      <w:r>
        <w:rPr/>
        <w:t>administrativa,</w:t>
      </w:r>
      <w:r>
        <w:rPr>
          <w:spacing w:val="40"/>
        </w:rPr>
        <w:t> </w:t>
      </w:r>
      <w:r>
        <w:rPr/>
        <w:t>a</w:t>
      </w:r>
      <w:r>
        <w:rPr>
          <w:spacing w:val="40"/>
        </w:rPr>
        <w:t> </w:t>
      </w:r>
      <w:r>
        <w:rPr/>
        <w:t>su</w:t>
      </w:r>
      <w:r>
        <w:rPr>
          <w:spacing w:val="40"/>
        </w:rPr>
        <w:t> </w:t>
      </w:r>
      <w:r>
        <w:rPr/>
        <w:t>vez,</w:t>
      </w:r>
      <w:r>
        <w:rPr>
          <w:spacing w:val="40"/>
        </w:rPr>
        <w:t> </w:t>
      </w:r>
      <w:r>
        <w:rPr/>
        <w:t>se</w:t>
      </w:r>
      <w:r>
        <w:rPr>
          <w:spacing w:val="40"/>
        </w:rPr>
        <w:t> </w:t>
      </w:r>
      <w:r>
        <w:rPr/>
        <w:t>limitó</w:t>
      </w:r>
      <w:r>
        <w:rPr>
          <w:spacing w:val="40"/>
        </w:rPr>
        <w:t> </w:t>
      </w:r>
      <w:r>
        <w:rPr/>
        <w:t>a</w:t>
      </w:r>
      <w:r>
        <w:rPr>
          <w:spacing w:val="40"/>
        </w:rPr>
        <w:t> </w:t>
      </w:r>
      <w:r>
        <w:rPr/>
        <w:t>invocar</w:t>
      </w:r>
      <w:r>
        <w:rPr>
          <w:spacing w:val="40"/>
        </w:rPr>
        <w:t> </w:t>
      </w:r>
      <w:r>
        <w:rPr/>
        <w:t>la</w:t>
      </w:r>
      <w:r>
        <w:rPr>
          <w:spacing w:val="40"/>
        </w:rPr>
        <w:t> </w:t>
      </w:r>
      <w:r>
        <w:rPr/>
        <w:t>legislación guatemalteca para ratificar la denegación:</w:t>
      </w:r>
    </w:p>
    <w:p>
      <w:pPr>
        <w:spacing w:before="158"/>
        <w:ind w:left="1111" w:right="960" w:firstLine="0"/>
        <w:jc w:val="both"/>
        <w:rPr>
          <w:sz w:val="16"/>
        </w:rPr>
      </w:pPr>
      <w:r>
        <w:rPr>
          <w:sz w:val="16"/>
        </w:rPr>
        <w:t>Esta Asamblea de presidentes de los Colegios Profesionales al conocer el presente Recurso, considera que el Colegio de Abogados y Notarios de Guatemala, actuó apegado a nuestra legislación y que en ningún momento se infringieron principios constitucionales ni</w:t>
      </w:r>
      <w:r>
        <w:rPr>
          <w:spacing w:val="-4"/>
          <w:sz w:val="16"/>
        </w:rPr>
        <w:t> </w:t>
      </w:r>
      <w:r>
        <w:rPr>
          <w:sz w:val="16"/>
        </w:rPr>
        <w:t>convenciones</w:t>
      </w:r>
      <w:r>
        <w:rPr>
          <w:spacing w:val="-3"/>
          <w:sz w:val="16"/>
        </w:rPr>
        <w:t> </w:t>
      </w:r>
      <w:r>
        <w:rPr>
          <w:sz w:val="16"/>
        </w:rPr>
        <w:t>de</w:t>
      </w:r>
      <w:r>
        <w:rPr>
          <w:spacing w:val="-3"/>
          <w:sz w:val="16"/>
        </w:rPr>
        <w:t> </w:t>
      </w:r>
      <w:r>
        <w:rPr>
          <w:sz w:val="16"/>
        </w:rPr>
        <w:t>carácter internacional,</w:t>
      </w:r>
      <w:r>
        <w:rPr>
          <w:spacing w:val="-2"/>
          <w:sz w:val="16"/>
        </w:rPr>
        <w:t> </w:t>
      </w:r>
      <w:r>
        <w:rPr>
          <w:sz w:val="16"/>
        </w:rPr>
        <w:t>por</w:t>
      </w:r>
      <w:r>
        <w:rPr>
          <w:spacing w:val="-2"/>
          <w:sz w:val="16"/>
        </w:rPr>
        <w:t> </w:t>
      </w:r>
      <w:r>
        <w:rPr>
          <w:sz w:val="16"/>
        </w:rPr>
        <w:t>lo</w:t>
      </w:r>
      <w:r>
        <w:rPr>
          <w:spacing w:val="-5"/>
          <w:sz w:val="16"/>
        </w:rPr>
        <w:t> </w:t>
      </w:r>
      <w:r>
        <w:rPr>
          <w:sz w:val="16"/>
        </w:rPr>
        <w:t>que</w:t>
      </w:r>
      <w:r>
        <w:rPr>
          <w:spacing w:val="-3"/>
          <w:sz w:val="16"/>
        </w:rPr>
        <w:t> </w:t>
      </w:r>
      <w:r>
        <w:rPr>
          <w:sz w:val="16"/>
        </w:rPr>
        <w:t>es</w:t>
      </w:r>
      <w:r>
        <w:rPr>
          <w:spacing w:val="-3"/>
          <w:sz w:val="16"/>
        </w:rPr>
        <w:t> </w:t>
      </w:r>
      <w:r>
        <w:rPr>
          <w:sz w:val="16"/>
        </w:rPr>
        <w:t>procedente declarar</w:t>
      </w:r>
      <w:r>
        <w:rPr>
          <w:spacing w:val="-4"/>
          <w:sz w:val="16"/>
        </w:rPr>
        <w:t> </w:t>
      </w:r>
      <w:r>
        <w:rPr>
          <w:sz w:val="16"/>
        </w:rPr>
        <w:t>sin</w:t>
      </w:r>
      <w:r>
        <w:rPr>
          <w:spacing w:val="-6"/>
          <w:sz w:val="16"/>
        </w:rPr>
        <w:t> </w:t>
      </w:r>
      <w:r>
        <w:rPr>
          <w:sz w:val="16"/>
        </w:rPr>
        <w:t>lugar</w:t>
      </w:r>
      <w:r>
        <w:rPr>
          <w:spacing w:val="-4"/>
          <w:sz w:val="16"/>
        </w:rPr>
        <w:t> </w:t>
      </w:r>
      <w:r>
        <w:rPr>
          <w:sz w:val="16"/>
        </w:rPr>
        <w:t>el</w:t>
      </w:r>
      <w:r>
        <w:rPr>
          <w:spacing w:val="-8"/>
          <w:sz w:val="16"/>
        </w:rPr>
        <w:t> </w:t>
      </w:r>
      <w:r>
        <w:rPr>
          <w:sz w:val="16"/>
        </w:rPr>
        <w:t>presente</w:t>
      </w:r>
      <w:r>
        <w:rPr>
          <w:spacing w:val="-7"/>
          <w:sz w:val="16"/>
        </w:rPr>
        <w:t> </w:t>
      </w:r>
      <w:r>
        <w:rPr>
          <w:sz w:val="16"/>
        </w:rPr>
        <w:t>recurso</w:t>
      </w:r>
      <w:r>
        <w:rPr>
          <w:spacing w:val="-6"/>
          <w:sz w:val="16"/>
        </w:rPr>
        <w:t> </w:t>
      </w:r>
      <w:r>
        <w:rPr>
          <w:sz w:val="16"/>
        </w:rPr>
        <w:t>y</w:t>
      </w:r>
      <w:r>
        <w:rPr>
          <w:spacing w:val="-6"/>
          <w:sz w:val="16"/>
        </w:rPr>
        <w:t> </w:t>
      </w:r>
      <w:r>
        <w:rPr>
          <w:sz w:val="16"/>
        </w:rPr>
        <w:t>como</w:t>
      </w:r>
      <w:r>
        <w:rPr>
          <w:spacing w:val="-6"/>
          <w:sz w:val="16"/>
        </w:rPr>
        <w:t> </w:t>
      </w:r>
      <w:r>
        <w:rPr>
          <w:sz w:val="16"/>
        </w:rPr>
        <w:t>consecuencia</w:t>
      </w:r>
      <w:r>
        <w:rPr>
          <w:spacing w:val="-5"/>
          <w:sz w:val="16"/>
        </w:rPr>
        <w:t> </w:t>
      </w:r>
      <w:r>
        <w:rPr>
          <w:b/>
          <w:sz w:val="16"/>
        </w:rPr>
        <w:t>confirma</w:t>
      </w:r>
      <w:r>
        <w:rPr>
          <w:b/>
          <w:spacing w:val="-7"/>
          <w:sz w:val="16"/>
        </w:rPr>
        <w:t> </w:t>
      </w:r>
      <w:r>
        <w:rPr>
          <w:b/>
          <w:sz w:val="16"/>
        </w:rPr>
        <w:t>la</w:t>
      </w:r>
      <w:r>
        <w:rPr>
          <w:b/>
          <w:spacing w:val="-5"/>
          <w:sz w:val="16"/>
        </w:rPr>
        <w:t> </w:t>
      </w:r>
      <w:r>
        <w:rPr>
          <w:b/>
          <w:sz w:val="16"/>
        </w:rPr>
        <w:t>resolución </w:t>
      </w:r>
      <w:r>
        <w:rPr>
          <w:b/>
          <w:spacing w:val="-2"/>
          <w:sz w:val="16"/>
        </w:rPr>
        <w:t>apelada</w:t>
      </w:r>
      <w:r>
        <w:rPr>
          <w:spacing w:val="-2"/>
          <w:sz w:val="16"/>
          <w:vertAlign w:val="superscript"/>
        </w:rPr>
        <w:t>143</w:t>
      </w:r>
      <w:r>
        <w:rPr>
          <w:spacing w:val="-2"/>
          <w:sz w:val="16"/>
          <w:vertAlign w:val="baseline"/>
        </w:rPr>
        <w:t>.</w:t>
      </w:r>
    </w:p>
    <w:p>
      <w:pPr>
        <w:pStyle w:val="BodyText"/>
        <w:spacing w:before="9"/>
        <w:rPr>
          <w:sz w:val="19"/>
        </w:rPr>
      </w:pPr>
    </w:p>
    <w:p>
      <w:pPr>
        <w:pStyle w:val="ListParagraph"/>
        <w:numPr>
          <w:ilvl w:val="0"/>
          <w:numId w:val="11"/>
        </w:numPr>
        <w:tabs>
          <w:tab w:pos="841" w:val="left" w:leader="none"/>
        </w:tabs>
        <w:spacing w:line="259" w:lineRule="auto" w:before="0" w:after="0"/>
        <w:ind w:left="120" w:right="115" w:firstLine="0"/>
        <w:jc w:val="both"/>
        <w:rPr>
          <w:sz w:val="20"/>
        </w:rPr>
      </w:pPr>
      <w:r>
        <w:rPr>
          <w:sz w:val="20"/>
        </w:rPr>
        <w:t>Tras agotar los mecanismos administrativos, el Sr. Hendrix acudió a las vías judiciales</w:t>
      </w:r>
      <w:r>
        <w:rPr>
          <w:spacing w:val="-8"/>
          <w:sz w:val="20"/>
        </w:rPr>
        <w:t> </w:t>
      </w:r>
      <w:r>
        <w:rPr>
          <w:sz w:val="20"/>
        </w:rPr>
        <w:t>mediante</w:t>
      </w:r>
      <w:r>
        <w:rPr>
          <w:spacing w:val="-8"/>
          <w:sz w:val="20"/>
        </w:rPr>
        <w:t> </w:t>
      </w:r>
      <w:r>
        <w:rPr>
          <w:sz w:val="20"/>
        </w:rPr>
        <w:t>acción</w:t>
      </w:r>
      <w:r>
        <w:rPr>
          <w:spacing w:val="-6"/>
          <w:sz w:val="20"/>
        </w:rPr>
        <w:t> </w:t>
      </w:r>
      <w:r>
        <w:rPr>
          <w:sz w:val="20"/>
        </w:rPr>
        <w:t>de</w:t>
      </w:r>
      <w:r>
        <w:rPr>
          <w:spacing w:val="-7"/>
          <w:sz w:val="20"/>
        </w:rPr>
        <w:t> </w:t>
      </w:r>
      <w:r>
        <w:rPr>
          <w:sz w:val="20"/>
        </w:rPr>
        <w:t>amparo</w:t>
      </w:r>
      <w:r>
        <w:rPr>
          <w:spacing w:val="-9"/>
          <w:sz w:val="20"/>
        </w:rPr>
        <w:t> </w:t>
      </w:r>
      <w:r>
        <w:rPr>
          <w:sz w:val="20"/>
        </w:rPr>
        <w:t>ante</w:t>
      </w:r>
      <w:r>
        <w:rPr>
          <w:spacing w:val="-9"/>
          <w:sz w:val="20"/>
        </w:rPr>
        <w:t> </w:t>
      </w:r>
      <w:r>
        <w:rPr>
          <w:sz w:val="20"/>
        </w:rPr>
        <w:t>la</w:t>
      </w:r>
      <w:r>
        <w:rPr>
          <w:spacing w:val="-6"/>
          <w:sz w:val="20"/>
        </w:rPr>
        <w:t> </w:t>
      </w:r>
      <w:r>
        <w:rPr>
          <w:i/>
          <w:sz w:val="20"/>
        </w:rPr>
        <w:t>Sala</w:t>
      </w:r>
      <w:r>
        <w:rPr>
          <w:i/>
          <w:spacing w:val="-7"/>
          <w:sz w:val="20"/>
        </w:rPr>
        <w:t> </w:t>
      </w:r>
      <w:r>
        <w:rPr>
          <w:i/>
          <w:sz w:val="20"/>
        </w:rPr>
        <w:t>Tercera</w:t>
      </w:r>
      <w:r>
        <w:rPr>
          <w:i/>
          <w:spacing w:val="-7"/>
          <w:sz w:val="20"/>
        </w:rPr>
        <w:t> </w:t>
      </w:r>
      <w:r>
        <w:rPr>
          <w:i/>
          <w:sz w:val="20"/>
        </w:rPr>
        <w:t>de</w:t>
      </w:r>
      <w:r>
        <w:rPr>
          <w:i/>
          <w:spacing w:val="-9"/>
          <w:sz w:val="20"/>
        </w:rPr>
        <w:t> </w:t>
      </w:r>
      <w:r>
        <w:rPr>
          <w:i/>
          <w:sz w:val="20"/>
        </w:rPr>
        <w:t>la</w:t>
      </w:r>
      <w:r>
        <w:rPr>
          <w:i/>
          <w:spacing w:val="-5"/>
          <w:sz w:val="20"/>
        </w:rPr>
        <w:t> </w:t>
      </w:r>
      <w:r>
        <w:rPr>
          <w:i/>
          <w:sz w:val="20"/>
        </w:rPr>
        <w:t>Corte</w:t>
      </w:r>
      <w:r>
        <w:rPr>
          <w:i/>
          <w:spacing w:val="-5"/>
          <w:sz w:val="20"/>
        </w:rPr>
        <w:t> </w:t>
      </w:r>
      <w:r>
        <w:rPr>
          <w:i/>
          <w:sz w:val="20"/>
        </w:rPr>
        <w:t>de</w:t>
      </w:r>
      <w:r>
        <w:rPr>
          <w:i/>
          <w:spacing w:val="-9"/>
          <w:sz w:val="20"/>
        </w:rPr>
        <w:t> </w:t>
      </w:r>
      <w:r>
        <w:rPr>
          <w:i/>
          <w:sz w:val="20"/>
        </w:rPr>
        <w:t>Apelaciones.</w:t>
      </w:r>
      <w:r>
        <w:rPr>
          <w:i/>
          <w:sz w:val="20"/>
        </w:rPr>
        <w:t> </w:t>
      </w:r>
      <w:r>
        <w:rPr>
          <w:sz w:val="20"/>
        </w:rPr>
        <w:t>La principal justificación para rechazar la solicitud de la presunta víctima fue que las autoridades impugnadas no expropiaron ni confiscaron el título académico de notario del Sr. Hendrix:</w:t>
      </w:r>
    </w:p>
    <w:p>
      <w:pPr>
        <w:spacing w:before="161"/>
        <w:ind w:left="1111" w:right="962" w:firstLine="0"/>
        <w:jc w:val="both"/>
        <w:rPr>
          <w:sz w:val="16"/>
        </w:rPr>
      </w:pPr>
      <w:r>
        <w:rPr>
          <w:sz w:val="16"/>
        </w:rPr>
        <w:t>(...) dicha resolución como acto impugnado, no causa agravio al solicitante del amparo,</w:t>
      </w:r>
      <w:r>
        <w:rPr>
          <w:spacing w:val="-5"/>
          <w:sz w:val="16"/>
        </w:rPr>
        <w:t> </w:t>
      </w:r>
      <w:r>
        <w:rPr>
          <w:sz w:val="16"/>
        </w:rPr>
        <w:t>pues</w:t>
      </w:r>
      <w:r>
        <w:rPr>
          <w:spacing w:val="-6"/>
          <w:sz w:val="16"/>
        </w:rPr>
        <w:t> </w:t>
      </w:r>
      <w:r>
        <w:rPr>
          <w:sz w:val="16"/>
        </w:rPr>
        <w:t>de</w:t>
      </w:r>
      <w:r>
        <w:rPr>
          <w:spacing w:val="-4"/>
          <w:sz w:val="16"/>
        </w:rPr>
        <w:t> </w:t>
      </w:r>
      <w:r>
        <w:rPr>
          <w:sz w:val="16"/>
        </w:rPr>
        <w:t>su</w:t>
      </w:r>
      <w:r>
        <w:rPr>
          <w:spacing w:val="-5"/>
          <w:sz w:val="16"/>
        </w:rPr>
        <w:t> </w:t>
      </w:r>
      <w:r>
        <w:rPr>
          <w:sz w:val="16"/>
        </w:rPr>
        <w:t>lectura</w:t>
      </w:r>
      <w:r>
        <w:rPr>
          <w:spacing w:val="-4"/>
          <w:sz w:val="16"/>
        </w:rPr>
        <w:t> </w:t>
      </w:r>
      <w:r>
        <w:rPr>
          <w:sz w:val="16"/>
        </w:rPr>
        <w:t>no</w:t>
      </w:r>
      <w:r>
        <w:rPr>
          <w:spacing w:val="-3"/>
          <w:sz w:val="16"/>
        </w:rPr>
        <w:t> </w:t>
      </w:r>
      <w:r>
        <w:rPr>
          <w:sz w:val="16"/>
        </w:rPr>
        <w:t>deviene</w:t>
      </w:r>
      <w:r>
        <w:rPr>
          <w:spacing w:val="-4"/>
          <w:sz w:val="16"/>
        </w:rPr>
        <w:t> </w:t>
      </w:r>
      <w:r>
        <w:rPr>
          <w:sz w:val="16"/>
        </w:rPr>
        <w:t>la</w:t>
      </w:r>
      <w:r>
        <w:rPr>
          <w:spacing w:val="-7"/>
          <w:sz w:val="16"/>
        </w:rPr>
        <w:t> </w:t>
      </w:r>
      <w:r>
        <w:rPr>
          <w:sz w:val="16"/>
        </w:rPr>
        <w:t>denegatoria</w:t>
      </w:r>
      <w:r>
        <w:rPr>
          <w:spacing w:val="-4"/>
          <w:sz w:val="16"/>
        </w:rPr>
        <w:t> </w:t>
      </w:r>
      <w:r>
        <w:rPr>
          <w:sz w:val="16"/>
        </w:rPr>
        <w:t>del</w:t>
      </w:r>
      <w:r>
        <w:rPr>
          <w:spacing w:val="-4"/>
          <w:sz w:val="16"/>
        </w:rPr>
        <w:t> </w:t>
      </w:r>
      <w:r>
        <w:rPr>
          <w:sz w:val="16"/>
        </w:rPr>
        <w:t>otorgamiento</w:t>
      </w:r>
      <w:r>
        <w:rPr>
          <w:spacing w:val="-3"/>
          <w:sz w:val="16"/>
        </w:rPr>
        <w:t> </w:t>
      </w:r>
      <w:r>
        <w:rPr>
          <w:sz w:val="16"/>
        </w:rPr>
        <w:t>de</w:t>
      </w:r>
      <w:r>
        <w:rPr>
          <w:spacing w:val="-4"/>
          <w:sz w:val="16"/>
        </w:rPr>
        <w:t> </w:t>
      </w:r>
      <w:r>
        <w:rPr>
          <w:sz w:val="16"/>
        </w:rPr>
        <w:t>un</w:t>
      </w:r>
      <w:r>
        <w:rPr>
          <w:spacing w:val="-5"/>
          <w:sz w:val="16"/>
        </w:rPr>
        <w:t> </w:t>
      </w:r>
      <w:r>
        <w:rPr>
          <w:sz w:val="16"/>
        </w:rPr>
        <w:t>título, sino más bien, la autorización para ejercer el notariado por parte del solicitante Steven</w:t>
      </w:r>
      <w:r>
        <w:rPr>
          <w:spacing w:val="-15"/>
          <w:sz w:val="16"/>
        </w:rPr>
        <w:t> </w:t>
      </w:r>
      <w:r>
        <w:rPr>
          <w:sz w:val="16"/>
        </w:rPr>
        <w:t>Edward</w:t>
      </w:r>
      <w:r>
        <w:rPr>
          <w:spacing w:val="-14"/>
          <w:sz w:val="16"/>
        </w:rPr>
        <w:t> </w:t>
      </w:r>
      <w:r>
        <w:rPr>
          <w:sz w:val="16"/>
        </w:rPr>
        <w:t>Hendrix,</w:t>
      </w:r>
      <w:r>
        <w:rPr>
          <w:spacing w:val="-14"/>
          <w:sz w:val="16"/>
        </w:rPr>
        <w:t> </w:t>
      </w:r>
      <w:r>
        <w:rPr>
          <w:sz w:val="16"/>
        </w:rPr>
        <w:t>por</w:t>
      </w:r>
      <w:r>
        <w:rPr>
          <w:spacing w:val="-14"/>
          <w:sz w:val="16"/>
        </w:rPr>
        <w:t> </w:t>
      </w:r>
      <w:r>
        <w:rPr>
          <w:sz w:val="16"/>
        </w:rPr>
        <w:t>no</w:t>
      </w:r>
      <w:r>
        <w:rPr>
          <w:spacing w:val="-14"/>
          <w:sz w:val="16"/>
        </w:rPr>
        <w:t> </w:t>
      </w:r>
      <w:r>
        <w:rPr>
          <w:sz w:val="16"/>
        </w:rPr>
        <w:t>cumplir</w:t>
      </w:r>
      <w:r>
        <w:rPr>
          <w:spacing w:val="-14"/>
          <w:sz w:val="16"/>
        </w:rPr>
        <w:t> </w:t>
      </w:r>
      <w:r>
        <w:rPr>
          <w:sz w:val="16"/>
        </w:rPr>
        <w:t>con</w:t>
      </w:r>
      <w:r>
        <w:rPr>
          <w:spacing w:val="-14"/>
          <w:sz w:val="16"/>
        </w:rPr>
        <w:t> </w:t>
      </w:r>
      <w:r>
        <w:rPr>
          <w:sz w:val="16"/>
        </w:rPr>
        <w:t>el</w:t>
      </w:r>
      <w:r>
        <w:rPr>
          <w:spacing w:val="-14"/>
          <w:sz w:val="16"/>
        </w:rPr>
        <w:t> </w:t>
      </w:r>
      <w:r>
        <w:rPr>
          <w:sz w:val="16"/>
        </w:rPr>
        <w:t>requisito</w:t>
      </w:r>
      <w:r>
        <w:rPr>
          <w:spacing w:val="-14"/>
          <w:sz w:val="16"/>
        </w:rPr>
        <w:t> </w:t>
      </w:r>
      <w:r>
        <w:rPr>
          <w:sz w:val="16"/>
        </w:rPr>
        <w:t>de</w:t>
      </w:r>
      <w:r>
        <w:rPr>
          <w:spacing w:val="-14"/>
          <w:sz w:val="16"/>
        </w:rPr>
        <w:t> </w:t>
      </w:r>
      <w:r>
        <w:rPr>
          <w:sz w:val="16"/>
        </w:rPr>
        <w:t>ser</w:t>
      </w:r>
      <w:r>
        <w:rPr>
          <w:spacing w:val="-14"/>
          <w:sz w:val="16"/>
        </w:rPr>
        <w:t> </w:t>
      </w:r>
      <w:r>
        <w:rPr>
          <w:sz w:val="16"/>
        </w:rPr>
        <w:t>guatemalteco</w:t>
      </w:r>
      <w:r>
        <w:rPr>
          <w:spacing w:val="-14"/>
          <w:sz w:val="16"/>
        </w:rPr>
        <w:t> </w:t>
      </w:r>
      <w:r>
        <w:rPr>
          <w:sz w:val="16"/>
        </w:rPr>
        <w:t>de</w:t>
      </w:r>
      <w:r>
        <w:rPr>
          <w:spacing w:val="-14"/>
          <w:sz w:val="16"/>
        </w:rPr>
        <w:t> </w:t>
      </w:r>
      <w:r>
        <w:rPr>
          <w:sz w:val="16"/>
        </w:rPr>
        <w:t>origen que</w:t>
      </w:r>
      <w:r>
        <w:rPr>
          <w:spacing w:val="-1"/>
          <w:sz w:val="16"/>
        </w:rPr>
        <w:t> </w:t>
      </w:r>
      <w:r>
        <w:rPr>
          <w:sz w:val="16"/>
        </w:rPr>
        <w:t>se</w:t>
      </w:r>
      <w:r>
        <w:rPr>
          <w:spacing w:val="-3"/>
          <w:sz w:val="16"/>
        </w:rPr>
        <w:t> </w:t>
      </w:r>
      <w:r>
        <w:rPr>
          <w:sz w:val="16"/>
        </w:rPr>
        <w:t>exige</w:t>
      </w:r>
      <w:r>
        <w:rPr>
          <w:spacing w:val="-1"/>
          <w:sz w:val="16"/>
        </w:rPr>
        <w:t> </w:t>
      </w:r>
      <w:r>
        <w:rPr>
          <w:sz w:val="16"/>
        </w:rPr>
        <w:t>en</w:t>
      </w:r>
      <w:r>
        <w:rPr>
          <w:spacing w:val="-2"/>
          <w:sz w:val="16"/>
        </w:rPr>
        <w:t> </w:t>
      </w:r>
      <w:r>
        <w:rPr>
          <w:sz w:val="16"/>
        </w:rPr>
        <w:t>tal</w:t>
      </w:r>
      <w:r>
        <w:rPr>
          <w:spacing w:val="-2"/>
          <w:sz w:val="16"/>
        </w:rPr>
        <w:t> </w:t>
      </w:r>
      <w:r>
        <w:rPr>
          <w:sz w:val="16"/>
        </w:rPr>
        <w:t>procedimiento, </w:t>
      </w:r>
      <w:r>
        <w:rPr>
          <w:b/>
          <w:sz w:val="16"/>
        </w:rPr>
        <w:t>razón</w:t>
      </w:r>
      <w:r>
        <w:rPr>
          <w:b/>
          <w:spacing w:val="-4"/>
          <w:sz w:val="16"/>
        </w:rPr>
        <w:t> </w:t>
      </w:r>
      <w:r>
        <w:rPr>
          <w:b/>
          <w:sz w:val="16"/>
        </w:rPr>
        <w:t>por</w:t>
      </w:r>
      <w:r>
        <w:rPr>
          <w:b/>
          <w:spacing w:val="-2"/>
          <w:sz w:val="16"/>
        </w:rPr>
        <w:t> </w:t>
      </w:r>
      <w:r>
        <w:rPr>
          <w:b/>
          <w:sz w:val="16"/>
        </w:rPr>
        <w:t>la</w:t>
      </w:r>
      <w:r>
        <w:rPr>
          <w:b/>
          <w:spacing w:val="-2"/>
          <w:sz w:val="16"/>
        </w:rPr>
        <w:t> </w:t>
      </w:r>
      <w:r>
        <w:rPr>
          <w:b/>
          <w:sz w:val="16"/>
        </w:rPr>
        <w:t>que</w:t>
      </w:r>
      <w:r>
        <w:rPr>
          <w:b/>
          <w:spacing w:val="-1"/>
          <w:sz w:val="16"/>
        </w:rPr>
        <w:t> </w:t>
      </w:r>
      <w:r>
        <w:rPr>
          <w:b/>
          <w:sz w:val="16"/>
        </w:rPr>
        <w:t>el</w:t>
      </w:r>
      <w:r>
        <w:rPr>
          <w:b/>
          <w:spacing w:val="-2"/>
          <w:sz w:val="16"/>
        </w:rPr>
        <w:t> </w:t>
      </w:r>
      <w:r>
        <w:rPr>
          <w:b/>
          <w:sz w:val="16"/>
        </w:rPr>
        <w:t>amparo</w:t>
      </w:r>
      <w:r>
        <w:rPr>
          <w:b/>
          <w:spacing w:val="-4"/>
          <w:sz w:val="16"/>
        </w:rPr>
        <w:t> </w:t>
      </w:r>
      <w:r>
        <w:rPr>
          <w:b/>
          <w:sz w:val="16"/>
        </w:rPr>
        <w:t>es</w:t>
      </w:r>
      <w:r>
        <w:rPr>
          <w:b/>
          <w:spacing w:val="-4"/>
          <w:sz w:val="16"/>
        </w:rPr>
        <w:t> </w:t>
      </w:r>
      <w:r>
        <w:rPr>
          <w:b/>
          <w:sz w:val="16"/>
        </w:rPr>
        <w:t>notoriamente </w:t>
      </w:r>
      <w:r>
        <w:rPr>
          <w:b/>
          <w:spacing w:val="-2"/>
          <w:sz w:val="16"/>
        </w:rPr>
        <w:t>improcedente</w:t>
      </w:r>
      <w:r>
        <w:rPr>
          <w:spacing w:val="-2"/>
          <w:sz w:val="16"/>
          <w:vertAlign w:val="superscript"/>
        </w:rPr>
        <w:t>144</w:t>
      </w:r>
      <w:r>
        <w:rPr>
          <w:spacing w:val="-2"/>
          <w:sz w:val="16"/>
          <w:vertAlign w:val="baseline"/>
        </w:rPr>
        <w:t>.</w:t>
      </w:r>
    </w:p>
    <w:p>
      <w:pPr>
        <w:pStyle w:val="BodyText"/>
      </w:pPr>
    </w:p>
    <w:p>
      <w:pPr>
        <w:pStyle w:val="ListParagraph"/>
        <w:numPr>
          <w:ilvl w:val="0"/>
          <w:numId w:val="11"/>
        </w:numPr>
        <w:tabs>
          <w:tab w:pos="841" w:val="left" w:leader="none"/>
        </w:tabs>
        <w:spacing w:line="240" w:lineRule="auto" w:before="0" w:after="0"/>
        <w:ind w:left="120" w:right="119" w:firstLine="0"/>
        <w:jc w:val="both"/>
        <w:rPr>
          <w:sz w:val="20"/>
        </w:rPr>
      </w:pPr>
      <w:r>
        <w:rPr>
          <w:sz w:val="20"/>
        </w:rPr>
        <w:t>Contra</w:t>
      </w:r>
      <w:r>
        <w:rPr>
          <w:spacing w:val="-4"/>
          <w:sz w:val="20"/>
        </w:rPr>
        <w:t> </w:t>
      </w:r>
      <w:r>
        <w:rPr>
          <w:sz w:val="20"/>
        </w:rPr>
        <w:t>esta</w:t>
      </w:r>
      <w:r>
        <w:rPr>
          <w:spacing w:val="-6"/>
          <w:sz w:val="20"/>
        </w:rPr>
        <w:t> </w:t>
      </w:r>
      <w:r>
        <w:rPr>
          <w:sz w:val="20"/>
        </w:rPr>
        <w:t>decisión,</w:t>
      </w:r>
      <w:r>
        <w:rPr>
          <w:spacing w:val="-7"/>
          <w:sz w:val="20"/>
        </w:rPr>
        <w:t> </w:t>
      </w:r>
      <w:r>
        <w:rPr>
          <w:sz w:val="20"/>
        </w:rPr>
        <w:t>la</w:t>
      </w:r>
      <w:r>
        <w:rPr>
          <w:spacing w:val="-4"/>
          <w:sz w:val="20"/>
        </w:rPr>
        <w:t> </w:t>
      </w:r>
      <w:r>
        <w:rPr>
          <w:sz w:val="20"/>
        </w:rPr>
        <w:t>presunta</w:t>
      </w:r>
      <w:r>
        <w:rPr>
          <w:spacing w:val="-6"/>
          <w:sz w:val="20"/>
        </w:rPr>
        <w:t> </w:t>
      </w:r>
      <w:r>
        <w:rPr>
          <w:sz w:val="20"/>
        </w:rPr>
        <w:t>víctima</w:t>
      </w:r>
      <w:r>
        <w:rPr>
          <w:spacing w:val="-6"/>
          <w:sz w:val="20"/>
        </w:rPr>
        <w:t> </w:t>
      </w:r>
      <w:r>
        <w:rPr>
          <w:sz w:val="20"/>
        </w:rPr>
        <w:t>interpuso</w:t>
      </w:r>
      <w:r>
        <w:rPr>
          <w:spacing w:val="-8"/>
          <w:sz w:val="20"/>
        </w:rPr>
        <w:t> </w:t>
      </w:r>
      <w:r>
        <w:rPr>
          <w:sz w:val="20"/>
        </w:rPr>
        <w:t>un</w:t>
      </w:r>
      <w:r>
        <w:rPr>
          <w:spacing w:val="-6"/>
          <w:sz w:val="20"/>
        </w:rPr>
        <w:t> </w:t>
      </w:r>
      <w:r>
        <w:rPr>
          <w:sz w:val="20"/>
        </w:rPr>
        <w:t>recurso</w:t>
      </w:r>
      <w:r>
        <w:rPr>
          <w:spacing w:val="-8"/>
          <w:sz w:val="20"/>
        </w:rPr>
        <w:t> </w:t>
      </w:r>
      <w:r>
        <w:rPr>
          <w:sz w:val="20"/>
        </w:rPr>
        <w:t>ante</w:t>
      </w:r>
      <w:r>
        <w:rPr>
          <w:spacing w:val="-8"/>
          <w:sz w:val="20"/>
        </w:rPr>
        <w:t> </w:t>
      </w:r>
      <w:r>
        <w:rPr>
          <w:sz w:val="20"/>
        </w:rPr>
        <w:t>la</w:t>
      </w:r>
      <w:r>
        <w:rPr>
          <w:spacing w:val="-6"/>
          <w:sz w:val="20"/>
        </w:rPr>
        <w:t> </w:t>
      </w:r>
      <w:r>
        <w:rPr>
          <w:sz w:val="20"/>
        </w:rPr>
        <w:t>Corte</w:t>
      </w:r>
      <w:r>
        <w:rPr>
          <w:spacing w:val="-8"/>
          <w:sz w:val="20"/>
        </w:rPr>
        <w:t> </w:t>
      </w:r>
      <w:r>
        <w:rPr>
          <w:sz w:val="20"/>
        </w:rPr>
        <w:t>de Constitucionalidad de Guatemala.</w:t>
      </w:r>
      <w:r>
        <w:rPr>
          <w:spacing w:val="-1"/>
          <w:sz w:val="20"/>
        </w:rPr>
        <w:t> </w:t>
      </w:r>
      <w:r>
        <w:rPr>
          <w:sz w:val="20"/>
        </w:rPr>
        <w:t>El Sr. Hendrix</w:t>
      </w:r>
      <w:r>
        <w:rPr>
          <w:spacing w:val="-1"/>
          <w:sz w:val="20"/>
        </w:rPr>
        <w:t> </w:t>
      </w:r>
      <w:r>
        <w:rPr>
          <w:sz w:val="20"/>
        </w:rPr>
        <w:t>alegó</w:t>
      </w:r>
      <w:r>
        <w:rPr>
          <w:spacing w:val="-2"/>
          <w:sz w:val="20"/>
        </w:rPr>
        <w:t> </w:t>
      </w:r>
      <w:r>
        <w:rPr>
          <w:sz w:val="20"/>
        </w:rPr>
        <w:t>el vicio</w:t>
      </w:r>
      <w:r>
        <w:rPr>
          <w:spacing w:val="-1"/>
          <w:sz w:val="20"/>
        </w:rPr>
        <w:t> </w:t>
      </w:r>
      <w:r>
        <w:rPr>
          <w:sz w:val="20"/>
        </w:rPr>
        <w:t>de</w:t>
      </w:r>
      <w:r>
        <w:rPr>
          <w:spacing w:val="-2"/>
          <w:sz w:val="20"/>
        </w:rPr>
        <w:t> </w:t>
      </w:r>
      <w:r>
        <w:rPr>
          <w:sz w:val="20"/>
        </w:rPr>
        <w:t>inconstitucionalidad de</w:t>
      </w:r>
      <w:r>
        <w:rPr>
          <w:spacing w:val="-9"/>
          <w:sz w:val="20"/>
        </w:rPr>
        <w:t> </w:t>
      </w:r>
      <w:r>
        <w:rPr>
          <w:sz w:val="20"/>
        </w:rPr>
        <w:t>las</w:t>
      </w:r>
      <w:r>
        <w:rPr>
          <w:spacing w:val="-7"/>
          <w:sz w:val="20"/>
        </w:rPr>
        <w:t> </w:t>
      </w:r>
      <w:r>
        <w:rPr>
          <w:sz w:val="20"/>
        </w:rPr>
        <w:t>citadas</w:t>
      </w:r>
      <w:r>
        <w:rPr>
          <w:spacing w:val="-9"/>
          <w:sz w:val="20"/>
        </w:rPr>
        <w:t> </w:t>
      </w:r>
      <w:r>
        <w:rPr>
          <w:sz w:val="20"/>
        </w:rPr>
        <w:t>decisiones</w:t>
      </w:r>
      <w:r>
        <w:rPr>
          <w:spacing w:val="-9"/>
          <w:sz w:val="20"/>
        </w:rPr>
        <w:t> </w:t>
      </w:r>
      <w:r>
        <w:rPr>
          <w:sz w:val="20"/>
        </w:rPr>
        <w:t>porque</w:t>
      </w:r>
      <w:r>
        <w:rPr>
          <w:spacing w:val="-8"/>
          <w:sz w:val="20"/>
        </w:rPr>
        <w:t> </w:t>
      </w:r>
      <w:r>
        <w:rPr>
          <w:sz w:val="20"/>
        </w:rPr>
        <w:t>(i)</w:t>
      </w:r>
      <w:r>
        <w:rPr>
          <w:spacing w:val="-8"/>
          <w:sz w:val="20"/>
        </w:rPr>
        <w:t> </w:t>
      </w:r>
      <w:r>
        <w:rPr>
          <w:sz w:val="20"/>
        </w:rPr>
        <w:t>hubo</w:t>
      </w:r>
      <w:r>
        <w:rPr>
          <w:spacing w:val="-8"/>
          <w:sz w:val="20"/>
        </w:rPr>
        <w:t> </w:t>
      </w:r>
      <w:r>
        <w:rPr>
          <w:sz w:val="20"/>
        </w:rPr>
        <w:t>una</w:t>
      </w:r>
      <w:r>
        <w:rPr>
          <w:spacing w:val="-8"/>
          <w:sz w:val="20"/>
        </w:rPr>
        <w:t> </w:t>
      </w:r>
      <w:r>
        <w:rPr>
          <w:sz w:val="20"/>
        </w:rPr>
        <w:t>diferenciación</w:t>
      </w:r>
      <w:r>
        <w:rPr>
          <w:spacing w:val="-8"/>
          <w:sz w:val="20"/>
        </w:rPr>
        <w:t> </w:t>
      </w:r>
      <w:r>
        <w:rPr>
          <w:sz w:val="20"/>
        </w:rPr>
        <w:t>por</w:t>
      </w:r>
      <w:r>
        <w:rPr>
          <w:spacing w:val="-5"/>
          <w:sz w:val="20"/>
        </w:rPr>
        <w:t> </w:t>
      </w:r>
      <w:r>
        <w:rPr>
          <w:sz w:val="20"/>
        </w:rPr>
        <w:t>razón</w:t>
      </w:r>
      <w:r>
        <w:rPr>
          <w:spacing w:val="-8"/>
          <w:sz w:val="20"/>
        </w:rPr>
        <w:t> </w:t>
      </w:r>
      <w:r>
        <w:rPr>
          <w:sz w:val="20"/>
        </w:rPr>
        <w:t>de</w:t>
      </w:r>
      <w:r>
        <w:rPr>
          <w:spacing w:val="-9"/>
          <w:sz w:val="20"/>
        </w:rPr>
        <w:t> </w:t>
      </w:r>
      <w:r>
        <w:rPr>
          <w:sz w:val="20"/>
        </w:rPr>
        <w:t>nacionalidad sin</w:t>
      </w:r>
      <w:r>
        <w:rPr>
          <w:spacing w:val="-10"/>
          <w:sz w:val="20"/>
        </w:rPr>
        <w:t> </w:t>
      </w:r>
      <w:r>
        <w:rPr>
          <w:sz w:val="20"/>
        </w:rPr>
        <w:t>justificación</w:t>
      </w:r>
      <w:r>
        <w:rPr>
          <w:spacing w:val="-8"/>
          <w:sz w:val="20"/>
        </w:rPr>
        <w:t> </w:t>
      </w:r>
      <w:r>
        <w:rPr>
          <w:sz w:val="20"/>
        </w:rPr>
        <w:t>razonable;</w:t>
      </w:r>
      <w:r>
        <w:rPr>
          <w:spacing w:val="-11"/>
          <w:sz w:val="20"/>
        </w:rPr>
        <w:t> </w:t>
      </w:r>
      <w:r>
        <w:rPr>
          <w:sz w:val="20"/>
        </w:rPr>
        <w:t>(ii)</w:t>
      </w:r>
      <w:r>
        <w:rPr>
          <w:spacing w:val="-11"/>
          <w:sz w:val="20"/>
        </w:rPr>
        <w:t> </w:t>
      </w:r>
      <w:r>
        <w:rPr>
          <w:sz w:val="20"/>
        </w:rPr>
        <w:t>violaron</w:t>
      </w:r>
      <w:r>
        <w:rPr>
          <w:spacing w:val="-8"/>
          <w:sz w:val="20"/>
        </w:rPr>
        <w:t> </w:t>
      </w:r>
      <w:r>
        <w:rPr>
          <w:sz w:val="20"/>
        </w:rPr>
        <w:t>su</w:t>
      </w:r>
      <w:r>
        <w:rPr>
          <w:spacing w:val="-11"/>
          <w:sz w:val="20"/>
        </w:rPr>
        <w:t> </w:t>
      </w:r>
      <w:r>
        <w:rPr>
          <w:sz w:val="20"/>
        </w:rPr>
        <w:t>derecho</w:t>
      </w:r>
      <w:r>
        <w:rPr>
          <w:spacing w:val="-12"/>
          <w:sz w:val="20"/>
        </w:rPr>
        <w:t> </w:t>
      </w:r>
      <w:r>
        <w:rPr>
          <w:sz w:val="20"/>
        </w:rPr>
        <w:t>a</w:t>
      </w:r>
      <w:r>
        <w:rPr>
          <w:spacing w:val="-11"/>
          <w:sz w:val="20"/>
        </w:rPr>
        <w:t> </w:t>
      </w:r>
      <w:r>
        <w:rPr>
          <w:sz w:val="20"/>
        </w:rPr>
        <w:t>la</w:t>
      </w:r>
      <w:r>
        <w:rPr>
          <w:spacing w:val="-11"/>
          <w:sz w:val="20"/>
        </w:rPr>
        <w:t> </w:t>
      </w:r>
      <w:r>
        <w:rPr>
          <w:sz w:val="20"/>
        </w:rPr>
        <w:t>libertad</w:t>
      </w:r>
      <w:r>
        <w:rPr>
          <w:spacing w:val="-11"/>
          <w:sz w:val="20"/>
        </w:rPr>
        <w:t> </w:t>
      </w:r>
      <w:r>
        <w:rPr>
          <w:sz w:val="20"/>
        </w:rPr>
        <w:t>de</w:t>
      </w:r>
      <w:r>
        <w:rPr>
          <w:spacing w:val="-13"/>
          <w:sz w:val="20"/>
        </w:rPr>
        <w:t> </w:t>
      </w:r>
      <w:r>
        <w:rPr>
          <w:sz w:val="20"/>
        </w:rPr>
        <w:t>acción</w:t>
      </w:r>
      <w:r>
        <w:rPr>
          <w:spacing w:val="-10"/>
          <w:sz w:val="20"/>
        </w:rPr>
        <w:t> </w:t>
      </w:r>
      <w:r>
        <w:rPr>
          <w:sz w:val="20"/>
        </w:rPr>
        <w:t>al</w:t>
      </w:r>
      <w:r>
        <w:rPr>
          <w:spacing w:val="-11"/>
          <w:sz w:val="20"/>
        </w:rPr>
        <w:t> </w:t>
      </w:r>
      <w:r>
        <w:rPr>
          <w:sz w:val="20"/>
        </w:rPr>
        <w:t>negarle</w:t>
      </w:r>
      <w:r>
        <w:rPr>
          <w:spacing w:val="-13"/>
          <w:sz w:val="20"/>
        </w:rPr>
        <w:t> </w:t>
      </w:r>
      <w:r>
        <w:rPr>
          <w:sz w:val="20"/>
        </w:rPr>
        <w:t>su registro notarial; (iii) violaron su derecho a la acción porque no fue oído ante un tribunal</w:t>
      </w:r>
      <w:r>
        <w:rPr>
          <w:spacing w:val="-18"/>
          <w:sz w:val="20"/>
        </w:rPr>
        <w:t> </w:t>
      </w:r>
      <w:r>
        <w:rPr>
          <w:sz w:val="20"/>
        </w:rPr>
        <w:t>competente;</w:t>
      </w:r>
      <w:r>
        <w:rPr>
          <w:spacing w:val="-17"/>
          <w:sz w:val="20"/>
        </w:rPr>
        <w:t> </w:t>
      </w:r>
      <w:r>
        <w:rPr>
          <w:sz w:val="20"/>
        </w:rPr>
        <w:t>(iv)</w:t>
      </w:r>
      <w:r>
        <w:rPr>
          <w:spacing w:val="-16"/>
          <w:sz w:val="20"/>
        </w:rPr>
        <w:t> </w:t>
      </w:r>
      <w:r>
        <w:rPr>
          <w:sz w:val="20"/>
        </w:rPr>
        <w:t>no</w:t>
      </w:r>
      <w:r>
        <w:rPr>
          <w:spacing w:val="-18"/>
          <w:sz w:val="20"/>
        </w:rPr>
        <w:t> </w:t>
      </w:r>
      <w:r>
        <w:rPr>
          <w:sz w:val="20"/>
        </w:rPr>
        <w:t>respectaron</w:t>
      </w:r>
      <w:r>
        <w:rPr>
          <w:spacing w:val="-15"/>
          <w:sz w:val="20"/>
        </w:rPr>
        <w:t> </w:t>
      </w:r>
      <w:r>
        <w:rPr>
          <w:sz w:val="20"/>
        </w:rPr>
        <w:t>los</w:t>
      </w:r>
      <w:r>
        <w:rPr>
          <w:spacing w:val="-16"/>
          <w:sz w:val="20"/>
        </w:rPr>
        <w:t> </w:t>
      </w:r>
      <w:r>
        <w:rPr>
          <w:sz w:val="20"/>
        </w:rPr>
        <w:t>compromisos</w:t>
      </w:r>
      <w:r>
        <w:rPr>
          <w:spacing w:val="-16"/>
          <w:sz w:val="20"/>
        </w:rPr>
        <w:t> </w:t>
      </w:r>
      <w:r>
        <w:rPr>
          <w:sz w:val="20"/>
        </w:rPr>
        <w:t>suscritos</w:t>
      </w:r>
      <w:r>
        <w:rPr>
          <w:spacing w:val="-16"/>
          <w:sz w:val="20"/>
        </w:rPr>
        <w:t> </w:t>
      </w:r>
      <w:r>
        <w:rPr>
          <w:sz w:val="20"/>
        </w:rPr>
        <w:t>en</w:t>
      </w:r>
      <w:r>
        <w:rPr>
          <w:spacing w:val="-15"/>
          <w:sz w:val="20"/>
        </w:rPr>
        <w:t> </w:t>
      </w:r>
      <w:r>
        <w:rPr>
          <w:sz w:val="20"/>
        </w:rPr>
        <w:t>la</w:t>
      </w:r>
      <w:r>
        <w:rPr>
          <w:spacing w:val="-17"/>
          <w:sz w:val="20"/>
        </w:rPr>
        <w:t> </w:t>
      </w:r>
      <w:r>
        <w:rPr>
          <w:sz w:val="20"/>
        </w:rPr>
        <w:t>Organización Mundial del Comercio en relación con la promoción de una política de inclusión y no discriminación motivada por el origen nacional; y finalmente, (v) haber violado el derecho al reconocimiento del título académico de notario</w:t>
      </w:r>
      <w:r>
        <w:rPr>
          <w:position w:val="7"/>
          <w:sz w:val="13"/>
        </w:rPr>
        <w:t>145</w:t>
      </w:r>
      <w:r>
        <w:rPr>
          <w:sz w:val="20"/>
        </w:rPr>
        <w:t>. La Corte de Constitucionalidad,</w:t>
      </w:r>
      <w:r>
        <w:rPr>
          <w:spacing w:val="-12"/>
          <w:sz w:val="20"/>
        </w:rPr>
        <w:t> </w:t>
      </w:r>
      <w:r>
        <w:rPr>
          <w:sz w:val="20"/>
        </w:rPr>
        <w:t>por</w:t>
      </w:r>
      <w:r>
        <w:rPr>
          <w:spacing w:val="-10"/>
          <w:sz w:val="20"/>
        </w:rPr>
        <w:t> </w:t>
      </w:r>
      <w:r>
        <w:rPr>
          <w:sz w:val="20"/>
        </w:rPr>
        <w:t>su</w:t>
      </w:r>
      <w:r>
        <w:rPr>
          <w:spacing w:val="-11"/>
          <w:sz w:val="20"/>
        </w:rPr>
        <w:t> </w:t>
      </w:r>
      <w:r>
        <w:rPr>
          <w:sz w:val="20"/>
        </w:rPr>
        <w:t>parte,</w:t>
      </w:r>
      <w:r>
        <w:rPr>
          <w:spacing w:val="-12"/>
          <w:sz w:val="20"/>
        </w:rPr>
        <w:t> </w:t>
      </w:r>
      <w:r>
        <w:rPr>
          <w:sz w:val="20"/>
        </w:rPr>
        <w:t>justificó</w:t>
      </w:r>
      <w:r>
        <w:rPr>
          <w:spacing w:val="-13"/>
          <w:sz w:val="20"/>
        </w:rPr>
        <w:t> </w:t>
      </w:r>
      <w:r>
        <w:rPr>
          <w:sz w:val="20"/>
        </w:rPr>
        <w:t>que</w:t>
      </w:r>
      <w:r>
        <w:rPr>
          <w:spacing w:val="-13"/>
          <w:sz w:val="20"/>
        </w:rPr>
        <w:t> </w:t>
      </w:r>
      <w:r>
        <w:rPr>
          <w:sz w:val="20"/>
        </w:rPr>
        <w:t>los</w:t>
      </w:r>
      <w:r>
        <w:rPr>
          <w:spacing w:val="-12"/>
          <w:sz w:val="20"/>
        </w:rPr>
        <w:t> </w:t>
      </w:r>
      <w:r>
        <w:rPr>
          <w:sz w:val="20"/>
        </w:rPr>
        <w:t>argumentos</w:t>
      </w:r>
      <w:r>
        <w:rPr>
          <w:spacing w:val="-12"/>
          <w:sz w:val="20"/>
        </w:rPr>
        <w:t> </w:t>
      </w:r>
      <w:r>
        <w:rPr>
          <w:sz w:val="20"/>
        </w:rPr>
        <w:t>no</w:t>
      </w:r>
      <w:r>
        <w:rPr>
          <w:spacing w:val="-12"/>
          <w:sz w:val="20"/>
        </w:rPr>
        <w:t> </w:t>
      </w:r>
      <w:r>
        <w:rPr>
          <w:sz w:val="20"/>
        </w:rPr>
        <w:t>podían</w:t>
      </w:r>
      <w:r>
        <w:rPr>
          <w:spacing w:val="-10"/>
          <w:sz w:val="20"/>
        </w:rPr>
        <w:t> </w:t>
      </w:r>
      <w:r>
        <w:rPr>
          <w:sz w:val="20"/>
        </w:rPr>
        <w:t>ser</w:t>
      </w:r>
      <w:r>
        <w:rPr>
          <w:spacing w:val="-12"/>
          <w:sz w:val="20"/>
        </w:rPr>
        <w:t> </w:t>
      </w:r>
      <w:r>
        <w:rPr>
          <w:sz w:val="20"/>
        </w:rPr>
        <w:t>aceptados porque Guatemala adoptó el Sistema Notarial Latino:</w:t>
      </w:r>
    </w:p>
    <w:p>
      <w:pPr>
        <w:pStyle w:val="BodyText"/>
        <w:spacing w:before="11"/>
        <w:rPr>
          <w:sz w:val="19"/>
        </w:rPr>
      </w:pPr>
    </w:p>
    <w:p>
      <w:pPr>
        <w:spacing w:before="0"/>
        <w:ind w:left="1111" w:right="958" w:firstLine="0"/>
        <w:jc w:val="both"/>
        <w:rPr>
          <w:sz w:val="16"/>
        </w:rPr>
      </w:pPr>
      <w:r>
        <w:rPr>
          <w:sz w:val="16"/>
        </w:rPr>
        <w:t>Considera que la tesis del amparista apoyada en los precedentes jurisprudenciales que cita, y los tratados internacionales [suscritos por Guatemala en temática relacionada con el comercio mundial] que relaciona, no puede ser acogida por esta Corte,</w:t>
      </w:r>
      <w:r>
        <w:rPr>
          <w:spacing w:val="-2"/>
          <w:sz w:val="16"/>
        </w:rPr>
        <w:t> </w:t>
      </w:r>
      <w:r>
        <w:rPr>
          <w:sz w:val="16"/>
        </w:rPr>
        <w:t>en</w:t>
      </w:r>
      <w:r>
        <w:rPr>
          <w:spacing w:val="-2"/>
          <w:sz w:val="16"/>
        </w:rPr>
        <w:t> </w:t>
      </w:r>
      <w:r>
        <w:rPr>
          <w:sz w:val="16"/>
        </w:rPr>
        <w:t>atención</w:t>
      </w:r>
      <w:r>
        <w:rPr>
          <w:spacing w:val="-2"/>
          <w:sz w:val="16"/>
        </w:rPr>
        <w:t> </w:t>
      </w:r>
      <w:r>
        <w:rPr>
          <w:sz w:val="16"/>
        </w:rPr>
        <w:t>a</w:t>
      </w:r>
      <w:r>
        <w:rPr>
          <w:spacing w:val="-4"/>
          <w:sz w:val="16"/>
        </w:rPr>
        <w:t> </w:t>
      </w:r>
      <w:r>
        <w:rPr>
          <w:sz w:val="16"/>
        </w:rPr>
        <w:t>que</w:t>
      </w:r>
      <w:r>
        <w:rPr>
          <w:spacing w:val="-1"/>
          <w:sz w:val="16"/>
        </w:rPr>
        <w:t> </w:t>
      </w:r>
      <w:r>
        <w:rPr>
          <w:sz w:val="16"/>
        </w:rPr>
        <w:t>el</w:t>
      </w:r>
      <w:r>
        <w:rPr>
          <w:spacing w:val="-2"/>
          <w:sz w:val="16"/>
        </w:rPr>
        <w:t> </w:t>
      </w:r>
      <w:r>
        <w:rPr>
          <w:sz w:val="16"/>
        </w:rPr>
        <w:t>sistema</w:t>
      </w:r>
      <w:r>
        <w:rPr>
          <w:spacing w:val="-2"/>
          <w:sz w:val="16"/>
        </w:rPr>
        <w:t> </w:t>
      </w:r>
      <w:r>
        <w:rPr>
          <w:sz w:val="16"/>
        </w:rPr>
        <w:t>notarial</w:t>
      </w:r>
      <w:r>
        <w:rPr>
          <w:spacing w:val="-2"/>
          <w:sz w:val="16"/>
        </w:rPr>
        <w:t> </w:t>
      </w:r>
      <w:r>
        <w:rPr>
          <w:sz w:val="16"/>
        </w:rPr>
        <w:t>guatemalteco</w:t>
      </w:r>
      <w:r>
        <w:rPr>
          <w:spacing w:val="-1"/>
          <w:sz w:val="16"/>
        </w:rPr>
        <w:t> </w:t>
      </w:r>
      <w:r>
        <w:rPr>
          <w:sz w:val="16"/>
        </w:rPr>
        <w:t>– de</w:t>
      </w:r>
      <w:r>
        <w:rPr>
          <w:spacing w:val="-1"/>
          <w:sz w:val="16"/>
        </w:rPr>
        <w:t> </w:t>
      </w:r>
      <w:r>
        <w:rPr>
          <w:sz w:val="16"/>
        </w:rPr>
        <w:t>tendencia</w:t>
      </w:r>
      <w:r>
        <w:rPr>
          <w:spacing w:val="-2"/>
          <w:sz w:val="16"/>
        </w:rPr>
        <w:t> </w:t>
      </w:r>
      <w:r>
        <w:rPr>
          <w:sz w:val="16"/>
        </w:rPr>
        <w:t>al</w:t>
      </w:r>
      <w:r>
        <w:rPr>
          <w:spacing w:val="-2"/>
          <w:sz w:val="16"/>
        </w:rPr>
        <w:t> </w:t>
      </w:r>
      <w:r>
        <w:rPr>
          <w:sz w:val="16"/>
        </w:rPr>
        <w:t>sistema denominado como de “Notariado Latino” – es distinto del sistema notarial que rige en el país [Estados Unidos de América] (…)</w:t>
      </w:r>
      <w:r>
        <w:rPr>
          <w:sz w:val="16"/>
          <w:vertAlign w:val="superscript"/>
        </w:rPr>
        <w:t>146</w:t>
      </w:r>
    </w:p>
    <w:p>
      <w:pPr>
        <w:pStyle w:val="BodyText"/>
        <w:spacing w:before="2"/>
      </w:pPr>
    </w:p>
    <w:p>
      <w:pPr>
        <w:pStyle w:val="ListParagraph"/>
        <w:numPr>
          <w:ilvl w:val="0"/>
          <w:numId w:val="11"/>
        </w:numPr>
        <w:tabs>
          <w:tab w:pos="841" w:val="left" w:leader="none"/>
        </w:tabs>
        <w:spacing w:line="259" w:lineRule="auto" w:before="0" w:after="0"/>
        <w:ind w:left="120" w:right="117" w:firstLine="0"/>
        <w:jc w:val="both"/>
        <w:rPr>
          <w:sz w:val="20"/>
        </w:rPr>
      </w:pPr>
      <w:r>
        <w:rPr>
          <w:sz w:val="20"/>
        </w:rPr>
        <w:t>Por otra parte, el conflicto constitucional examinado por la Corte de Constitucionalidad</w:t>
      </w:r>
      <w:r>
        <w:rPr>
          <w:spacing w:val="-11"/>
          <w:sz w:val="20"/>
        </w:rPr>
        <w:t> </w:t>
      </w:r>
      <w:r>
        <w:rPr>
          <w:sz w:val="20"/>
        </w:rPr>
        <w:t>de</w:t>
      </w:r>
      <w:r>
        <w:rPr>
          <w:spacing w:val="-11"/>
          <w:sz w:val="20"/>
        </w:rPr>
        <w:t> </w:t>
      </w:r>
      <w:r>
        <w:rPr>
          <w:sz w:val="20"/>
        </w:rPr>
        <w:t>Guatemala</w:t>
      </w:r>
      <w:r>
        <w:rPr>
          <w:spacing w:val="-11"/>
          <w:sz w:val="20"/>
        </w:rPr>
        <w:t> </w:t>
      </w:r>
      <w:r>
        <w:rPr>
          <w:sz w:val="20"/>
        </w:rPr>
        <w:t>fue,</w:t>
      </w:r>
      <w:r>
        <w:rPr>
          <w:spacing w:val="-11"/>
          <w:sz w:val="20"/>
        </w:rPr>
        <w:t> </w:t>
      </w:r>
      <w:r>
        <w:rPr>
          <w:sz w:val="20"/>
        </w:rPr>
        <w:t>por</w:t>
      </w:r>
      <w:r>
        <w:rPr>
          <w:spacing w:val="-12"/>
          <w:sz w:val="20"/>
        </w:rPr>
        <w:t> </w:t>
      </w:r>
      <w:r>
        <w:rPr>
          <w:sz w:val="20"/>
        </w:rPr>
        <w:t>una</w:t>
      </w:r>
      <w:r>
        <w:rPr>
          <w:spacing w:val="-11"/>
          <w:sz w:val="20"/>
        </w:rPr>
        <w:t> </w:t>
      </w:r>
      <w:r>
        <w:rPr>
          <w:sz w:val="20"/>
        </w:rPr>
        <w:t>parte,</w:t>
      </w:r>
      <w:r>
        <w:rPr>
          <w:spacing w:val="-11"/>
          <w:sz w:val="20"/>
        </w:rPr>
        <w:t> </w:t>
      </w:r>
      <w:r>
        <w:rPr>
          <w:sz w:val="20"/>
        </w:rPr>
        <w:t>entre</w:t>
      </w:r>
      <w:r>
        <w:rPr>
          <w:spacing w:val="-13"/>
          <w:sz w:val="20"/>
        </w:rPr>
        <w:t> </w:t>
      </w:r>
      <w:r>
        <w:rPr>
          <w:sz w:val="20"/>
        </w:rPr>
        <w:t>los</w:t>
      </w:r>
      <w:r>
        <w:rPr>
          <w:spacing w:val="-12"/>
          <w:sz w:val="20"/>
        </w:rPr>
        <w:t> </w:t>
      </w:r>
      <w:r>
        <w:rPr>
          <w:sz w:val="20"/>
        </w:rPr>
        <w:t>derechos</w:t>
      </w:r>
      <w:r>
        <w:rPr>
          <w:spacing w:val="-11"/>
          <w:sz w:val="20"/>
        </w:rPr>
        <w:t> </w:t>
      </w:r>
      <w:r>
        <w:rPr>
          <w:sz w:val="20"/>
        </w:rPr>
        <w:t>adquiridos</w:t>
      </w:r>
      <w:r>
        <w:rPr>
          <w:spacing w:val="-12"/>
          <w:sz w:val="20"/>
        </w:rPr>
        <w:t> </w:t>
      </w:r>
      <w:r>
        <w:rPr>
          <w:sz w:val="20"/>
        </w:rPr>
        <w:t>por títulos</w:t>
      </w:r>
      <w:r>
        <w:rPr>
          <w:spacing w:val="-12"/>
          <w:sz w:val="20"/>
        </w:rPr>
        <w:t> </w:t>
      </w:r>
      <w:r>
        <w:rPr>
          <w:sz w:val="20"/>
        </w:rPr>
        <w:t>(Artículo</w:t>
      </w:r>
      <w:r>
        <w:rPr>
          <w:spacing w:val="-10"/>
          <w:sz w:val="20"/>
        </w:rPr>
        <w:t> </w:t>
      </w:r>
      <w:r>
        <w:rPr>
          <w:sz w:val="20"/>
        </w:rPr>
        <w:t>81</w:t>
      </w:r>
      <w:r>
        <w:rPr>
          <w:spacing w:val="-11"/>
          <w:sz w:val="20"/>
        </w:rPr>
        <w:t> </w:t>
      </w:r>
      <w:r>
        <w:rPr>
          <w:sz w:val="20"/>
        </w:rPr>
        <w:t>de</w:t>
      </w:r>
      <w:r>
        <w:rPr>
          <w:spacing w:val="-13"/>
          <w:sz w:val="20"/>
        </w:rPr>
        <w:t> </w:t>
      </w:r>
      <w:r>
        <w:rPr>
          <w:sz w:val="20"/>
        </w:rPr>
        <w:t>la</w:t>
      </w:r>
      <w:r>
        <w:rPr>
          <w:spacing w:val="-9"/>
          <w:sz w:val="20"/>
        </w:rPr>
        <w:t> </w:t>
      </w:r>
      <w:r>
        <w:rPr>
          <w:sz w:val="20"/>
        </w:rPr>
        <w:t>Constitución</w:t>
      </w:r>
      <w:r>
        <w:rPr>
          <w:spacing w:val="-10"/>
          <w:sz w:val="20"/>
        </w:rPr>
        <w:t> </w:t>
      </w:r>
      <w:r>
        <w:rPr>
          <w:sz w:val="20"/>
        </w:rPr>
        <w:t>de</w:t>
      </w:r>
      <w:r>
        <w:rPr>
          <w:spacing w:val="-10"/>
          <w:sz w:val="20"/>
        </w:rPr>
        <w:t> </w:t>
      </w:r>
      <w:r>
        <w:rPr>
          <w:sz w:val="20"/>
        </w:rPr>
        <w:t>Guatemala),</w:t>
      </w:r>
      <w:r>
        <w:rPr>
          <w:spacing w:val="-12"/>
          <w:sz w:val="20"/>
        </w:rPr>
        <w:t> </w:t>
      </w:r>
      <w:r>
        <w:rPr>
          <w:sz w:val="20"/>
        </w:rPr>
        <w:t>que</w:t>
      </w:r>
      <w:r>
        <w:rPr>
          <w:spacing w:val="-10"/>
          <w:sz w:val="20"/>
        </w:rPr>
        <w:t> </w:t>
      </w:r>
      <w:r>
        <w:rPr>
          <w:sz w:val="20"/>
        </w:rPr>
        <w:t>comprende</w:t>
      </w:r>
      <w:r>
        <w:rPr>
          <w:spacing w:val="-13"/>
          <w:sz w:val="20"/>
        </w:rPr>
        <w:t> </w:t>
      </w:r>
      <w:r>
        <w:rPr>
          <w:sz w:val="20"/>
        </w:rPr>
        <w:t>también</w:t>
      </w:r>
      <w:r>
        <w:rPr>
          <w:spacing w:val="-10"/>
          <w:sz w:val="20"/>
        </w:rPr>
        <w:t> </w:t>
      </w:r>
      <w:r>
        <w:rPr>
          <w:sz w:val="20"/>
        </w:rPr>
        <w:t>el</w:t>
      </w:r>
      <w:r>
        <w:rPr>
          <w:spacing w:val="-9"/>
          <w:sz w:val="20"/>
        </w:rPr>
        <w:t> </w:t>
      </w:r>
      <w:r>
        <w:rPr>
          <w:sz w:val="20"/>
        </w:rPr>
        <w:t>título académico, y por otra parte, en relación con el criterio de nacionalidad para la inscripción</w:t>
      </w:r>
      <w:r>
        <w:rPr>
          <w:spacing w:val="-18"/>
          <w:sz w:val="20"/>
        </w:rPr>
        <w:t> </w:t>
      </w:r>
      <w:r>
        <w:rPr>
          <w:sz w:val="20"/>
        </w:rPr>
        <w:t>profesional</w:t>
      </w:r>
      <w:r>
        <w:rPr>
          <w:spacing w:val="-18"/>
          <w:sz w:val="20"/>
        </w:rPr>
        <w:t> </w:t>
      </w:r>
      <w:r>
        <w:rPr>
          <w:sz w:val="20"/>
        </w:rPr>
        <w:t>como</w:t>
      </w:r>
      <w:r>
        <w:rPr>
          <w:spacing w:val="-17"/>
          <w:sz w:val="20"/>
        </w:rPr>
        <w:t> </w:t>
      </w:r>
      <w:r>
        <w:rPr>
          <w:sz w:val="20"/>
        </w:rPr>
        <w:t>notario</w:t>
      </w:r>
      <w:r>
        <w:rPr>
          <w:spacing w:val="-18"/>
          <w:sz w:val="20"/>
        </w:rPr>
        <w:t> </w:t>
      </w:r>
      <w:r>
        <w:rPr>
          <w:sz w:val="20"/>
        </w:rPr>
        <w:t>en</w:t>
      </w:r>
      <w:r>
        <w:rPr>
          <w:spacing w:val="-17"/>
          <w:sz w:val="20"/>
        </w:rPr>
        <w:t> </w:t>
      </w:r>
      <w:r>
        <w:rPr>
          <w:sz w:val="20"/>
        </w:rPr>
        <w:t>Guatemala</w:t>
      </w:r>
      <w:r>
        <w:rPr>
          <w:spacing w:val="-18"/>
          <w:sz w:val="20"/>
        </w:rPr>
        <w:t> </w:t>
      </w:r>
      <w:r>
        <w:rPr>
          <w:sz w:val="20"/>
        </w:rPr>
        <w:t>(artículo</w:t>
      </w:r>
      <w:r>
        <w:rPr>
          <w:spacing w:val="-18"/>
          <w:sz w:val="20"/>
        </w:rPr>
        <w:t> </w:t>
      </w:r>
      <w:r>
        <w:rPr>
          <w:sz w:val="20"/>
        </w:rPr>
        <w:t>2.1</w:t>
      </w:r>
      <w:r>
        <w:rPr>
          <w:spacing w:val="-17"/>
          <w:sz w:val="20"/>
        </w:rPr>
        <w:t> </w:t>
      </w:r>
      <w:r>
        <w:rPr>
          <w:sz w:val="20"/>
        </w:rPr>
        <w:t>del</w:t>
      </w:r>
      <w:r>
        <w:rPr>
          <w:spacing w:val="-18"/>
          <w:sz w:val="20"/>
        </w:rPr>
        <w:t> </w:t>
      </w:r>
      <w:r>
        <w:rPr>
          <w:sz w:val="20"/>
        </w:rPr>
        <w:t>Código</w:t>
      </w:r>
      <w:r>
        <w:rPr>
          <w:spacing w:val="-17"/>
          <w:sz w:val="20"/>
        </w:rPr>
        <w:t> </w:t>
      </w:r>
      <w:r>
        <w:rPr>
          <w:sz w:val="20"/>
        </w:rPr>
        <w:t>Notarial)</w:t>
      </w:r>
      <w:r>
        <w:rPr>
          <w:position w:val="7"/>
          <w:sz w:val="13"/>
        </w:rPr>
        <w:t>147</w:t>
      </w:r>
      <w:r>
        <w:rPr>
          <w:sz w:val="20"/>
        </w:rPr>
        <w:t>. Por</w:t>
      </w:r>
      <w:r>
        <w:rPr>
          <w:spacing w:val="-16"/>
          <w:sz w:val="20"/>
        </w:rPr>
        <w:t> </w:t>
      </w:r>
      <w:r>
        <w:rPr>
          <w:sz w:val="20"/>
        </w:rPr>
        <w:t>ello,</w:t>
      </w:r>
      <w:r>
        <w:rPr>
          <w:spacing w:val="-16"/>
          <w:sz w:val="20"/>
        </w:rPr>
        <w:t> </w:t>
      </w:r>
      <w:r>
        <w:rPr>
          <w:sz w:val="20"/>
        </w:rPr>
        <w:t>se</w:t>
      </w:r>
      <w:r>
        <w:rPr>
          <w:spacing w:val="-18"/>
          <w:sz w:val="20"/>
        </w:rPr>
        <w:t> </w:t>
      </w:r>
      <w:r>
        <w:rPr>
          <w:sz w:val="20"/>
        </w:rPr>
        <w:t>decidió</w:t>
      </w:r>
      <w:r>
        <w:rPr>
          <w:spacing w:val="-16"/>
          <w:sz w:val="20"/>
        </w:rPr>
        <w:t> </w:t>
      </w:r>
      <w:r>
        <w:rPr>
          <w:sz w:val="20"/>
        </w:rPr>
        <w:t>condicionar</w:t>
      </w:r>
      <w:r>
        <w:rPr>
          <w:spacing w:val="-17"/>
          <w:sz w:val="20"/>
        </w:rPr>
        <w:t> </w:t>
      </w:r>
      <w:r>
        <w:rPr>
          <w:sz w:val="20"/>
        </w:rPr>
        <w:t>la</w:t>
      </w:r>
      <w:r>
        <w:rPr>
          <w:spacing w:val="-18"/>
          <w:sz w:val="20"/>
        </w:rPr>
        <w:t> </w:t>
      </w:r>
      <w:r>
        <w:rPr>
          <w:sz w:val="20"/>
        </w:rPr>
        <w:t>inscripción</w:t>
      </w:r>
      <w:r>
        <w:rPr>
          <w:spacing w:val="-17"/>
          <w:sz w:val="20"/>
        </w:rPr>
        <w:t> </w:t>
      </w:r>
      <w:r>
        <w:rPr>
          <w:sz w:val="20"/>
        </w:rPr>
        <w:t>notarial</w:t>
      </w:r>
      <w:r>
        <w:rPr>
          <w:spacing w:val="-18"/>
          <w:sz w:val="20"/>
        </w:rPr>
        <w:t> </w:t>
      </w:r>
      <w:r>
        <w:rPr>
          <w:sz w:val="20"/>
        </w:rPr>
        <w:t>a</w:t>
      </w:r>
      <w:r>
        <w:rPr>
          <w:spacing w:val="-15"/>
          <w:sz w:val="20"/>
        </w:rPr>
        <w:t> </w:t>
      </w:r>
      <w:r>
        <w:rPr>
          <w:sz w:val="20"/>
        </w:rPr>
        <w:t>la</w:t>
      </w:r>
      <w:r>
        <w:rPr>
          <w:spacing w:val="-18"/>
          <w:sz w:val="20"/>
        </w:rPr>
        <w:t> </w:t>
      </w:r>
      <w:r>
        <w:rPr>
          <w:sz w:val="20"/>
        </w:rPr>
        <w:t>adquisición</w:t>
      </w:r>
      <w:r>
        <w:rPr>
          <w:spacing w:val="-17"/>
          <w:sz w:val="20"/>
        </w:rPr>
        <w:t> </w:t>
      </w:r>
      <w:r>
        <w:rPr>
          <w:sz w:val="20"/>
        </w:rPr>
        <w:t>de</w:t>
      </w:r>
      <w:r>
        <w:rPr>
          <w:spacing w:val="-18"/>
          <w:sz w:val="20"/>
        </w:rPr>
        <w:t> </w:t>
      </w:r>
      <w:r>
        <w:rPr>
          <w:sz w:val="20"/>
        </w:rPr>
        <w:t>la</w:t>
      </w:r>
      <w:r>
        <w:rPr>
          <w:spacing w:val="-17"/>
          <w:sz w:val="20"/>
        </w:rPr>
        <w:t> </w:t>
      </w:r>
      <w:r>
        <w:rPr>
          <w:sz w:val="20"/>
        </w:rPr>
        <w:t>nacionalidad </w:t>
      </w:r>
      <w:r>
        <w:rPr>
          <w:spacing w:val="-2"/>
          <w:sz w:val="20"/>
        </w:rPr>
        <w:t>guatemalteca.</w:t>
      </w:r>
    </w:p>
    <w:p>
      <w:pPr>
        <w:pStyle w:val="BodyText"/>
      </w:pPr>
    </w:p>
    <w:p>
      <w:pPr>
        <w:pStyle w:val="BodyText"/>
        <w:spacing w:before="2"/>
        <w:rPr>
          <w:sz w:val="23"/>
        </w:rPr>
      </w:pPr>
      <w:r>
        <w:rPr/>
        <w:pict>
          <v:rect style="position:absolute;margin-left:90.024002pt;margin-top:15.276152pt;width:144.020pt;height:.60004pt;mso-position-horizontal-relative:page;mso-position-vertical-relative:paragraph;z-index:-15700992;mso-wrap-distance-left:0;mso-wrap-distance-right:0" id="docshape58" filled="true" fillcolor="#000000" stroked="false">
            <v:fill type="solid"/>
            <w10:wrap type="topAndBottom"/>
          </v:rect>
        </w:pict>
      </w:r>
    </w:p>
    <w:p>
      <w:pPr>
        <w:tabs>
          <w:tab w:pos="840" w:val="left" w:leader="none"/>
        </w:tabs>
        <w:spacing w:before="96"/>
        <w:ind w:left="120" w:right="117" w:firstLine="0"/>
        <w:jc w:val="left"/>
        <w:rPr>
          <w:sz w:val="16"/>
        </w:rPr>
      </w:pPr>
      <w:r>
        <w:rPr>
          <w:spacing w:val="-4"/>
          <w:sz w:val="16"/>
          <w:vertAlign w:val="superscript"/>
        </w:rPr>
        <w:t>143</w:t>
      </w:r>
      <w:r>
        <w:rPr>
          <w:sz w:val="16"/>
          <w:vertAlign w:val="baseline"/>
        </w:rPr>
        <w:tab/>
      </w:r>
      <w:r>
        <w:rPr>
          <w:i/>
          <w:sz w:val="16"/>
          <w:vertAlign w:val="baseline"/>
        </w:rPr>
        <w:t>Cfr.</w:t>
      </w:r>
      <w:r>
        <w:rPr>
          <w:i/>
          <w:spacing w:val="-9"/>
          <w:sz w:val="16"/>
          <w:vertAlign w:val="baseline"/>
        </w:rPr>
        <w:t> </w:t>
      </w:r>
      <w:r>
        <w:rPr>
          <w:sz w:val="16"/>
          <w:vertAlign w:val="baseline"/>
        </w:rPr>
        <w:t>Resolución</w:t>
      </w:r>
      <w:r>
        <w:rPr>
          <w:spacing w:val="-9"/>
          <w:sz w:val="16"/>
          <w:vertAlign w:val="baseline"/>
        </w:rPr>
        <w:t> </w:t>
      </w:r>
      <w:r>
        <w:rPr>
          <w:sz w:val="16"/>
          <w:vertAlign w:val="baseline"/>
        </w:rPr>
        <w:t>No.</w:t>
      </w:r>
      <w:r>
        <w:rPr>
          <w:spacing w:val="-9"/>
          <w:sz w:val="16"/>
          <w:vertAlign w:val="baseline"/>
        </w:rPr>
        <w:t> </w:t>
      </w:r>
      <w:r>
        <w:rPr>
          <w:sz w:val="16"/>
          <w:vertAlign w:val="baseline"/>
        </w:rPr>
        <w:t>1151-12-02-02</w:t>
      </w:r>
      <w:r>
        <w:rPr>
          <w:spacing w:val="-8"/>
          <w:sz w:val="16"/>
          <w:vertAlign w:val="baseline"/>
        </w:rPr>
        <w:t> </w:t>
      </w:r>
      <w:r>
        <w:rPr>
          <w:sz w:val="16"/>
          <w:vertAlign w:val="baseline"/>
        </w:rPr>
        <w:t>del</w:t>
      </w:r>
      <w:r>
        <w:rPr>
          <w:spacing w:val="-9"/>
          <w:sz w:val="16"/>
          <w:vertAlign w:val="baseline"/>
        </w:rPr>
        <w:t> </w:t>
      </w:r>
      <w:r>
        <w:rPr>
          <w:sz w:val="16"/>
          <w:vertAlign w:val="baseline"/>
        </w:rPr>
        <w:t>22</w:t>
      </w:r>
      <w:r>
        <w:rPr>
          <w:spacing w:val="-7"/>
          <w:sz w:val="16"/>
          <w:vertAlign w:val="baseline"/>
        </w:rPr>
        <w:t> </w:t>
      </w:r>
      <w:r>
        <w:rPr>
          <w:sz w:val="16"/>
          <w:vertAlign w:val="baseline"/>
        </w:rPr>
        <w:t>de</w:t>
      </w:r>
      <w:r>
        <w:rPr>
          <w:spacing w:val="-6"/>
          <w:sz w:val="16"/>
          <w:vertAlign w:val="baseline"/>
        </w:rPr>
        <w:t> </w:t>
      </w:r>
      <w:r>
        <w:rPr>
          <w:sz w:val="16"/>
          <w:vertAlign w:val="baseline"/>
        </w:rPr>
        <w:t>abril</w:t>
      </w:r>
      <w:r>
        <w:rPr>
          <w:spacing w:val="-9"/>
          <w:sz w:val="16"/>
          <w:vertAlign w:val="baseline"/>
        </w:rPr>
        <w:t> </w:t>
      </w:r>
      <w:r>
        <w:rPr>
          <w:sz w:val="16"/>
          <w:vertAlign w:val="baseline"/>
        </w:rPr>
        <w:t>de</w:t>
      </w:r>
      <w:r>
        <w:rPr>
          <w:spacing w:val="-11"/>
          <w:sz w:val="16"/>
          <w:vertAlign w:val="baseline"/>
        </w:rPr>
        <w:t> </w:t>
      </w:r>
      <w:r>
        <w:rPr>
          <w:sz w:val="16"/>
          <w:vertAlign w:val="baseline"/>
        </w:rPr>
        <w:t>2002</w:t>
      </w:r>
      <w:r>
        <w:rPr>
          <w:spacing w:val="-7"/>
          <w:sz w:val="16"/>
          <w:vertAlign w:val="baseline"/>
        </w:rPr>
        <w:t> </w:t>
      </w:r>
      <w:r>
        <w:rPr>
          <w:sz w:val="16"/>
          <w:vertAlign w:val="baseline"/>
        </w:rPr>
        <w:t>emitida</w:t>
      </w:r>
      <w:r>
        <w:rPr>
          <w:spacing w:val="-7"/>
          <w:sz w:val="16"/>
          <w:vertAlign w:val="baseline"/>
        </w:rPr>
        <w:t> </w:t>
      </w:r>
      <w:r>
        <w:rPr>
          <w:sz w:val="16"/>
          <w:vertAlign w:val="baseline"/>
        </w:rPr>
        <w:t>por</w:t>
      </w:r>
      <w:r>
        <w:rPr>
          <w:spacing w:val="-7"/>
          <w:sz w:val="16"/>
          <w:vertAlign w:val="baseline"/>
        </w:rPr>
        <w:t> </w:t>
      </w:r>
      <w:r>
        <w:rPr>
          <w:sz w:val="16"/>
          <w:vertAlign w:val="baseline"/>
        </w:rPr>
        <w:t>la</w:t>
      </w:r>
      <w:r>
        <w:rPr>
          <w:spacing w:val="-9"/>
          <w:sz w:val="16"/>
          <w:vertAlign w:val="baseline"/>
        </w:rPr>
        <w:t> </w:t>
      </w:r>
      <w:r>
        <w:rPr>
          <w:sz w:val="16"/>
          <w:vertAlign w:val="baseline"/>
        </w:rPr>
        <w:t>Asamblea</w:t>
      </w:r>
      <w:r>
        <w:rPr>
          <w:spacing w:val="-9"/>
          <w:sz w:val="16"/>
          <w:vertAlign w:val="baseline"/>
        </w:rPr>
        <w:t> </w:t>
      </w:r>
      <w:r>
        <w:rPr>
          <w:sz w:val="16"/>
          <w:vertAlign w:val="baseline"/>
        </w:rPr>
        <w:t>de</w:t>
      </w:r>
      <w:r>
        <w:rPr>
          <w:spacing w:val="-11"/>
          <w:sz w:val="16"/>
          <w:vertAlign w:val="baseline"/>
        </w:rPr>
        <w:t> </w:t>
      </w:r>
      <w:r>
        <w:rPr>
          <w:sz w:val="16"/>
          <w:vertAlign w:val="baseline"/>
        </w:rPr>
        <w:t>presidentes de los Colegios Profesionales de Guatemala.</w:t>
      </w:r>
    </w:p>
    <w:p>
      <w:pPr>
        <w:tabs>
          <w:tab w:pos="840" w:val="left" w:leader="none"/>
        </w:tabs>
        <w:spacing w:before="0"/>
        <w:ind w:left="120" w:right="0" w:firstLine="0"/>
        <w:jc w:val="left"/>
        <w:rPr>
          <w:sz w:val="16"/>
        </w:rPr>
      </w:pPr>
      <w:r>
        <w:rPr>
          <w:spacing w:val="-5"/>
          <w:sz w:val="16"/>
          <w:vertAlign w:val="superscript"/>
        </w:rPr>
        <w:t>144</w:t>
      </w:r>
      <w:r>
        <w:rPr>
          <w:sz w:val="16"/>
          <w:vertAlign w:val="baseline"/>
        </w:rPr>
        <w:tab/>
      </w:r>
      <w:r>
        <w:rPr>
          <w:i/>
          <w:sz w:val="16"/>
          <w:vertAlign w:val="baseline"/>
        </w:rPr>
        <w:t>Cfr.</w:t>
      </w:r>
      <w:r>
        <w:rPr>
          <w:i/>
          <w:spacing w:val="-5"/>
          <w:sz w:val="16"/>
          <w:vertAlign w:val="baseline"/>
        </w:rPr>
        <w:t> </w:t>
      </w:r>
      <w:r>
        <w:rPr>
          <w:sz w:val="16"/>
          <w:vertAlign w:val="baseline"/>
        </w:rPr>
        <w:t>Sentencia</w:t>
      </w:r>
      <w:r>
        <w:rPr>
          <w:spacing w:val="-2"/>
          <w:sz w:val="16"/>
          <w:vertAlign w:val="baseline"/>
        </w:rPr>
        <w:t> </w:t>
      </w:r>
      <w:r>
        <w:rPr>
          <w:sz w:val="16"/>
          <w:vertAlign w:val="baseline"/>
        </w:rPr>
        <w:t>de</w:t>
      </w:r>
      <w:r>
        <w:rPr>
          <w:spacing w:val="-5"/>
          <w:sz w:val="16"/>
          <w:vertAlign w:val="baseline"/>
        </w:rPr>
        <w:t> </w:t>
      </w:r>
      <w:r>
        <w:rPr>
          <w:sz w:val="16"/>
          <w:vertAlign w:val="baseline"/>
        </w:rPr>
        <w:t>la</w:t>
      </w:r>
      <w:r>
        <w:rPr>
          <w:spacing w:val="-4"/>
          <w:sz w:val="16"/>
          <w:vertAlign w:val="baseline"/>
        </w:rPr>
        <w:t> </w:t>
      </w:r>
      <w:r>
        <w:rPr>
          <w:sz w:val="16"/>
          <w:vertAlign w:val="baseline"/>
        </w:rPr>
        <w:t>Sala</w:t>
      </w:r>
      <w:r>
        <w:rPr>
          <w:spacing w:val="-2"/>
          <w:sz w:val="16"/>
          <w:vertAlign w:val="baseline"/>
        </w:rPr>
        <w:t> </w:t>
      </w:r>
      <w:r>
        <w:rPr>
          <w:sz w:val="16"/>
          <w:vertAlign w:val="baseline"/>
        </w:rPr>
        <w:t>Tercera</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2"/>
          <w:sz w:val="16"/>
          <w:vertAlign w:val="baseline"/>
        </w:rPr>
        <w:t> </w:t>
      </w:r>
      <w:r>
        <w:rPr>
          <w:sz w:val="16"/>
          <w:vertAlign w:val="baseline"/>
        </w:rPr>
        <w:t>Corte</w:t>
      </w:r>
      <w:r>
        <w:rPr>
          <w:spacing w:val="-4"/>
          <w:sz w:val="16"/>
          <w:vertAlign w:val="baseline"/>
        </w:rPr>
        <w:t> </w:t>
      </w:r>
      <w:r>
        <w:rPr>
          <w:sz w:val="16"/>
          <w:vertAlign w:val="baseline"/>
        </w:rPr>
        <w:t>de</w:t>
      </w:r>
      <w:r>
        <w:rPr>
          <w:spacing w:val="-4"/>
          <w:sz w:val="16"/>
          <w:vertAlign w:val="baseline"/>
        </w:rPr>
        <w:t> </w:t>
      </w:r>
      <w:r>
        <w:rPr>
          <w:sz w:val="16"/>
          <w:vertAlign w:val="baseline"/>
        </w:rPr>
        <w:t>Apelaciones</w:t>
      </w:r>
      <w:r>
        <w:rPr>
          <w:spacing w:val="-3"/>
          <w:sz w:val="16"/>
          <w:vertAlign w:val="baseline"/>
        </w:rPr>
        <w:t> </w:t>
      </w:r>
      <w:r>
        <w:rPr>
          <w:sz w:val="16"/>
          <w:vertAlign w:val="baseline"/>
        </w:rPr>
        <w:t>de</w:t>
      </w:r>
      <w:r>
        <w:rPr>
          <w:spacing w:val="-4"/>
          <w:sz w:val="16"/>
          <w:vertAlign w:val="baseline"/>
        </w:rPr>
        <w:t> </w:t>
      </w:r>
      <w:r>
        <w:rPr>
          <w:sz w:val="16"/>
          <w:vertAlign w:val="baseline"/>
        </w:rPr>
        <w:t>25</w:t>
      </w:r>
      <w:r>
        <w:rPr>
          <w:spacing w:val="-4"/>
          <w:sz w:val="16"/>
          <w:vertAlign w:val="baseline"/>
        </w:rPr>
        <w:t> </w:t>
      </w:r>
      <w:r>
        <w:rPr>
          <w:sz w:val="16"/>
          <w:vertAlign w:val="baseline"/>
        </w:rPr>
        <w:t>de</w:t>
      </w:r>
      <w:r>
        <w:rPr>
          <w:spacing w:val="-4"/>
          <w:sz w:val="16"/>
          <w:vertAlign w:val="baseline"/>
        </w:rPr>
        <w:t> </w:t>
      </w:r>
      <w:r>
        <w:rPr>
          <w:sz w:val="16"/>
          <w:vertAlign w:val="baseline"/>
        </w:rPr>
        <w:t>junio</w:t>
      </w:r>
      <w:r>
        <w:rPr>
          <w:spacing w:val="-3"/>
          <w:sz w:val="16"/>
          <w:vertAlign w:val="baseline"/>
        </w:rPr>
        <w:t> </w:t>
      </w:r>
      <w:r>
        <w:rPr>
          <w:sz w:val="16"/>
          <w:vertAlign w:val="baseline"/>
        </w:rPr>
        <w:t>de</w:t>
      </w:r>
      <w:r>
        <w:rPr>
          <w:spacing w:val="-4"/>
          <w:sz w:val="16"/>
          <w:vertAlign w:val="baseline"/>
        </w:rPr>
        <w:t> </w:t>
      </w:r>
      <w:r>
        <w:rPr>
          <w:spacing w:val="-2"/>
          <w:sz w:val="16"/>
          <w:vertAlign w:val="baseline"/>
        </w:rPr>
        <w:t>2002.</w:t>
      </w:r>
    </w:p>
    <w:p>
      <w:pPr>
        <w:tabs>
          <w:tab w:pos="840" w:val="left" w:leader="none"/>
        </w:tabs>
        <w:spacing w:before="0"/>
        <w:ind w:left="120" w:right="0" w:firstLine="0"/>
        <w:jc w:val="left"/>
        <w:rPr>
          <w:sz w:val="16"/>
        </w:rPr>
      </w:pPr>
      <w:r>
        <w:rPr>
          <w:spacing w:val="-5"/>
          <w:sz w:val="16"/>
          <w:vertAlign w:val="superscript"/>
        </w:rPr>
        <w:t>145</w:t>
      </w:r>
      <w:r>
        <w:rPr>
          <w:sz w:val="16"/>
          <w:vertAlign w:val="baseline"/>
        </w:rPr>
        <w:tab/>
      </w:r>
      <w:r>
        <w:rPr>
          <w:i/>
          <w:sz w:val="16"/>
          <w:vertAlign w:val="baseline"/>
        </w:rPr>
        <w:t>Cfr.</w:t>
      </w:r>
      <w:r>
        <w:rPr>
          <w:i/>
          <w:spacing w:val="-5"/>
          <w:sz w:val="16"/>
          <w:vertAlign w:val="baseline"/>
        </w:rPr>
        <w:t> </w:t>
      </w:r>
      <w:r>
        <w:rPr>
          <w:sz w:val="16"/>
          <w:vertAlign w:val="baseline"/>
        </w:rPr>
        <w:t>Sentencia</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3"/>
          <w:sz w:val="16"/>
          <w:vertAlign w:val="baseline"/>
        </w:rPr>
        <w:t> </w:t>
      </w:r>
      <w:r>
        <w:rPr>
          <w:sz w:val="16"/>
          <w:vertAlign w:val="baseline"/>
        </w:rPr>
        <w:t>Corte</w:t>
      </w:r>
      <w:r>
        <w:rPr>
          <w:spacing w:val="-4"/>
          <w:sz w:val="16"/>
          <w:vertAlign w:val="baseline"/>
        </w:rPr>
        <w:t> </w:t>
      </w:r>
      <w:r>
        <w:rPr>
          <w:sz w:val="16"/>
          <w:vertAlign w:val="baseline"/>
        </w:rPr>
        <w:t>de</w:t>
      </w:r>
      <w:r>
        <w:rPr>
          <w:spacing w:val="-6"/>
          <w:sz w:val="16"/>
          <w:vertAlign w:val="baseline"/>
        </w:rPr>
        <w:t> </w:t>
      </w:r>
      <w:r>
        <w:rPr>
          <w:sz w:val="16"/>
          <w:vertAlign w:val="baseline"/>
        </w:rPr>
        <w:t>Constitucionalidad</w:t>
      </w:r>
      <w:r>
        <w:rPr>
          <w:spacing w:val="-4"/>
          <w:sz w:val="16"/>
          <w:vertAlign w:val="baseline"/>
        </w:rPr>
        <w:t> </w:t>
      </w:r>
      <w:r>
        <w:rPr>
          <w:sz w:val="16"/>
          <w:vertAlign w:val="baseline"/>
        </w:rPr>
        <w:t>de</w:t>
      </w:r>
      <w:r>
        <w:rPr>
          <w:spacing w:val="-3"/>
          <w:sz w:val="16"/>
          <w:vertAlign w:val="baseline"/>
        </w:rPr>
        <w:t> </w:t>
      </w:r>
      <w:r>
        <w:rPr>
          <w:sz w:val="16"/>
          <w:vertAlign w:val="baseline"/>
        </w:rPr>
        <w:t>21</w:t>
      </w:r>
      <w:r>
        <w:rPr>
          <w:spacing w:val="-4"/>
          <w:sz w:val="16"/>
          <w:vertAlign w:val="baseline"/>
        </w:rPr>
        <w:t> </w:t>
      </w:r>
      <w:r>
        <w:rPr>
          <w:sz w:val="16"/>
          <w:vertAlign w:val="baseline"/>
        </w:rPr>
        <w:t>de</w:t>
      </w:r>
      <w:r>
        <w:rPr>
          <w:spacing w:val="-4"/>
          <w:sz w:val="16"/>
          <w:vertAlign w:val="baseline"/>
        </w:rPr>
        <w:t> </w:t>
      </w:r>
      <w:r>
        <w:rPr>
          <w:sz w:val="16"/>
          <w:vertAlign w:val="baseline"/>
        </w:rPr>
        <w:t>abril</w:t>
      </w:r>
      <w:r>
        <w:rPr>
          <w:spacing w:val="-3"/>
          <w:sz w:val="16"/>
          <w:vertAlign w:val="baseline"/>
        </w:rPr>
        <w:t> </w:t>
      </w:r>
      <w:r>
        <w:rPr>
          <w:sz w:val="16"/>
          <w:vertAlign w:val="baseline"/>
        </w:rPr>
        <w:t>de</w:t>
      </w:r>
      <w:r>
        <w:rPr>
          <w:spacing w:val="-3"/>
          <w:sz w:val="16"/>
          <w:vertAlign w:val="baseline"/>
        </w:rPr>
        <w:t> </w:t>
      </w:r>
      <w:r>
        <w:rPr>
          <w:sz w:val="16"/>
          <w:vertAlign w:val="baseline"/>
        </w:rPr>
        <w:t>2004,</w:t>
      </w:r>
      <w:r>
        <w:rPr>
          <w:spacing w:val="53"/>
          <w:sz w:val="16"/>
          <w:vertAlign w:val="baseline"/>
        </w:rPr>
        <w:t> </w:t>
      </w:r>
      <w:r>
        <w:rPr>
          <w:sz w:val="16"/>
          <w:vertAlign w:val="baseline"/>
        </w:rPr>
        <w:t>Página</w:t>
      </w:r>
      <w:r>
        <w:rPr>
          <w:spacing w:val="-3"/>
          <w:sz w:val="16"/>
          <w:vertAlign w:val="baseline"/>
        </w:rPr>
        <w:t> </w:t>
      </w:r>
      <w:r>
        <w:rPr>
          <w:sz w:val="16"/>
          <w:vertAlign w:val="baseline"/>
        </w:rPr>
        <w:t>No.</w:t>
      </w:r>
      <w:r>
        <w:rPr>
          <w:spacing w:val="-1"/>
          <w:sz w:val="16"/>
          <w:vertAlign w:val="baseline"/>
        </w:rPr>
        <w:t> </w:t>
      </w:r>
      <w:r>
        <w:rPr>
          <w:spacing w:val="-5"/>
          <w:sz w:val="16"/>
          <w:vertAlign w:val="baseline"/>
        </w:rPr>
        <w:t>7.</w:t>
      </w:r>
    </w:p>
    <w:p>
      <w:pPr>
        <w:tabs>
          <w:tab w:pos="840" w:val="left" w:leader="none"/>
        </w:tabs>
        <w:spacing w:before="0"/>
        <w:ind w:left="120" w:right="0" w:firstLine="0"/>
        <w:jc w:val="left"/>
        <w:rPr>
          <w:sz w:val="16"/>
        </w:rPr>
      </w:pPr>
      <w:r>
        <w:rPr>
          <w:spacing w:val="-5"/>
          <w:sz w:val="16"/>
          <w:vertAlign w:val="superscript"/>
        </w:rPr>
        <w:t>146</w:t>
      </w:r>
      <w:r>
        <w:rPr>
          <w:sz w:val="16"/>
          <w:vertAlign w:val="baseline"/>
        </w:rPr>
        <w:tab/>
      </w:r>
      <w:r>
        <w:rPr>
          <w:i/>
          <w:sz w:val="16"/>
          <w:vertAlign w:val="baseline"/>
        </w:rPr>
        <w:t>Cfr.</w:t>
      </w:r>
      <w:r>
        <w:rPr>
          <w:i/>
          <w:spacing w:val="-5"/>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la</w:t>
      </w:r>
      <w:r>
        <w:rPr>
          <w:spacing w:val="-5"/>
          <w:sz w:val="16"/>
          <w:vertAlign w:val="baseline"/>
        </w:rPr>
        <w:t> </w:t>
      </w:r>
      <w:r>
        <w:rPr>
          <w:sz w:val="16"/>
          <w:vertAlign w:val="baseline"/>
        </w:rPr>
        <w:t>Corte</w:t>
      </w:r>
      <w:r>
        <w:rPr>
          <w:spacing w:val="-3"/>
          <w:sz w:val="16"/>
          <w:vertAlign w:val="baseline"/>
        </w:rPr>
        <w:t> </w:t>
      </w:r>
      <w:r>
        <w:rPr>
          <w:sz w:val="16"/>
          <w:vertAlign w:val="baseline"/>
        </w:rPr>
        <w:t>de</w:t>
      </w:r>
      <w:r>
        <w:rPr>
          <w:spacing w:val="-5"/>
          <w:sz w:val="16"/>
          <w:vertAlign w:val="baseline"/>
        </w:rPr>
        <w:t> </w:t>
      </w:r>
      <w:r>
        <w:rPr>
          <w:sz w:val="16"/>
          <w:vertAlign w:val="baseline"/>
        </w:rPr>
        <w:t>Constitucionalidad</w:t>
      </w:r>
      <w:r>
        <w:rPr>
          <w:spacing w:val="-4"/>
          <w:sz w:val="16"/>
          <w:vertAlign w:val="baseline"/>
        </w:rPr>
        <w:t> </w:t>
      </w:r>
      <w:r>
        <w:rPr>
          <w:sz w:val="16"/>
          <w:vertAlign w:val="baseline"/>
        </w:rPr>
        <w:t>del</w:t>
      </w:r>
      <w:r>
        <w:rPr>
          <w:spacing w:val="-5"/>
          <w:sz w:val="16"/>
          <w:vertAlign w:val="baseline"/>
        </w:rPr>
        <w:t> </w:t>
      </w:r>
      <w:r>
        <w:rPr>
          <w:sz w:val="16"/>
          <w:vertAlign w:val="baseline"/>
        </w:rPr>
        <w:t>21</w:t>
      </w:r>
      <w:r>
        <w:rPr>
          <w:spacing w:val="-4"/>
          <w:sz w:val="16"/>
          <w:vertAlign w:val="baseline"/>
        </w:rPr>
        <w:t> </w:t>
      </w:r>
      <w:r>
        <w:rPr>
          <w:sz w:val="16"/>
          <w:vertAlign w:val="baseline"/>
        </w:rPr>
        <w:t>de</w:t>
      </w:r>
      <w:r>
        <w:rPr>
          <w:spacing w:val="-1"/>
          <w:sz w:val="16"/>
          <w:vertAlign w:val="baseline"/>
        </w:rPr>
        <w:t> </w:t>
      </w:r>
      <w:r>
        <w:rPr>
          <w:sz w:val="16"/>
          <w:vertAlign w:val="baseline"/>
        </w:rPr>
        <w:t>abril</w:t>
      </w:r>
      <w:r>
        <w:rPr>
          <w:spacing w:val="-3"/>
          <w:sz w:val="16"/>
          <w:vertAlign w:val="baseline"/>
        </w:rPr>
        <w:t> </w:t>
      </w:r>
      <w:r>
        <w:rPr>
          <w:sz w:val="16"/>
          <w:vertAlign w:val="baseline"/>
        </w:rPr>
        <w:t>de</w:t>
      </w:r>
      <w:r>
        <w:rPr>
          <w:spacing w:val="-4"/>
          <w:sz w:val="16"/>
          <w:vertAlign w:val="baseline"/>
        </w:rPr>
        <w:t> </w:t>
      </w:r>
      <w:r>
        <w:rPr>
          <w:sz w:val="16"/>
          <w:vertAlign w:val="baseline"/>
        </w:rPr>
        <w:t>2004,</w:t>
      </w:r>
      <w:r>
        <w:rPr>
          <w:spacing w:val="-3"/>
          <w:sz w:val="16"/>
          <w:vertAlign w:val="baseline"/>
        </w:rPr>
        <w:t> </w:t>
      </w:r>
      <w:r>
        <w:rPr>
          <w:sz w:val="16"/>
          <w:vertAlign w:val="baseline"/>
        </w:rPr>
        <w:t>Página</w:t>
      </w:r>
      <w:r>
        <w:rPr>
          <w:spacing w:val="-3"/>
          <w:sz w:val="16"/>
          <w:vertAlign w:val="baseline"/>
        </w:rPr>
        <w:t> </w:t>
      </w:r>
      <w:r>
        <w:rPr>
          <w:sz w:val="16"/>
          <w:vertAlign w:val="baseline"/>
        </w:rPr>
        <w:t>No.</w:t>
      </w:r>
      <w:r>
        <w:rPr>
          <w:spacing w:val="-5"/>
          <w:sz w:val="16"/>
          <w:vertAlign w:val="baseline"/>
        </w:rPr>
        <w:t> 11.</w:t>
      </w:r>
    </w:p>
    <w:p>
      <w:pPr>
        <w:tabs>
          <w:tab w:pos="840" w:val="left" w:leader="none"/>
        </w:tabs>
        <w:spacing w:before="0"/>
        <w:ind w:left="120" w:right="0" w:firstLine="0"/>
        <w:jc w:val="left"/>
        <w:rPr>
          <w:sz w:val="16"/>
        </w:rPr>
      </w:pPr>
      <w:r>
        <w:rPr>
          <w:spacing w:val="-5"/>
          <w:sz w:val="16"/>
          <w:vertAlign w:val="superscript"/>
        </w:rPr>
        <w:t>147</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Sentencia</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5"/>
          <w:sz w:val="16"/>
          <w:vertAlign w:val="baseline"/>
        </w:rPr>
        <w:t> </w:t>
      </w:r>
      <w:r>
        <w:rPr>
          <w:sz w:val="16"/>
          <w:vertAlign w:val="baseline"/>
        </w:rPr>
        <w:t>Corte</w:t>
      </w:r>
      <w:r>
        <w:rPr>
          <w:spacing w:val="-4"/>
          <w:sz w:val="16"/>
          <w:vertAlign w:val="baseline"/>
        </w:rPr>
        <w:t> </w:t>
      </w:r>
      <w:r>
        <w:rPr>
          <w:sz w:val="16"/>
          <w:vertAlign w:val="baseline"/>
        </w:rPr>
        <w:t>de</w:t>
      </w:r>
      <w:r>
        <w:rPr>
          <w:spacing w:val="-6"/>
          <w:sz w:val="16"/>
          <w:vertAlign w:val="baseline"/>
        </w:rPr>
        <w:t> </w:t>
      </w:r>
      <w:r>
        <w:rPr>
          <w:sz w:val="16"/>
          <w:vertAlign w:val="baseline"/>
        </w:rPr>
        <w:t>Constitucionalidad</w:t>
      </w:r>
      <w:r>
        <w:rPr>
          <w:spacing w:val="-4"/>
          <w:sz w:val="16"/>
          <w:vertAlign w:val="baseline"/>
        </w:rPr>
        <w:t> </w:t>
      </w:r>
      <w:r>
        <w:rPr>
          <w:sz w:val="16"/>
          <w:vertAlign w:val="baseline"/>
        </w:rPr>
        <w:t>del</w:t>
      </w:r>
      <w:r>
        <w:rPr>
          <w:spacing w:val="-4"/>
          <w:sz w:val="16"/>
          <w:vertAlign w:val="baseline"/>
        </w:rPr>
        <w:t> </w:t>
      </w:r>
      <w:r>
        <w:rPr>
          <w:sz w:val="16"/>
          <w:vertAlign w:val="baseline"/>
        </w:rPr>
        <w:t>21</w:t>
      </w:r>
      <w:r>
        <w:rPr>
          <w:spacing w:val="-4"/>
          <w:sz w:val="16"/>
          <w:vertAlign w:val="baseline"/>
        </w:rPr>
        <w:t> </w:t>
      </w:r>
      <w:r>
        <w:rPr>
          <w:sz w:val="16"/>
          <w:vertAlign w:val="baseline"/>
        </w:rPr>
        <w:t>de</w:t>
      </w:r>
      <w:r>
        <w:rPr>
          <w:spacing w:val="-1"/>
          <w:sz w:val="16"/>
          <w:vertAlign w:val="baseline"/>
        </w:rPr>
        <w:t> </w:t>
      </w:r>
      <w:r>
        <w:rPr>
          <w:sz w:val="16"/>
          <w:vertAlign w:val="baseline"/>
        </w:rPr>
        <w:t>abril</w:t>
      </w:r>
      <w:r>
        <w:rPr>
          <w:spacing w:val="-3"/>
          <w:sz w:val="16"/>
          <w:vertAlign w:val="baseline"/>
        </w:rPr>
        <w:t> </w:t>
      </w:r>
      <w:r>
        <w:rPr>
          <w:sz w:val="16"/>
          <w:vertAlign w:val="baseline"/>
        </w:rPr>
        <w:t>de</w:t>
      </w:r>
      <w:r>
        <w:rPr>
          <w:spacing w:val="-4"/>
          <w:sz w:val="16"/>
          <w:vertAlign w:val="baseline"/>
        </w:rPr>
        <w:t> </w:t>
      </w:r>
      <w:r>
        <w:rPr>
          <w:sz w:val="16"/>
          <w:vertAlign w:val="baseline"/>
        </w:rPr>
        <w:t>2004,</w:t>
      </w:r>
      <w:r>
        <w:rPr>
          <w:spacing w:val="-2"/>
          <w:sz w:val="16"/>
          <w:vertAlign w:val="baseline"/>
        </w:rPr>
        <w:t> </w:t>
      </w:r>
      <w:r>
        <w:rPr>
          <w:sz w:val="16"/>
          <w:vertAlign w:val="baseline"/>
        </w:rPr>
        <w:t>Página</w:t>
      </w:r>
      <w:r>
        <w:rPr>
          <w:spacing w:val="-3"/>
          <w:sz w:val="16"/>
          <w:vertAlign w:val="baseline"/>
        </w:rPr>
        <w:t> </w:t>
      </w:r>
      <w:r>
        <w:rPr>
          <w:sz w:val="16"/>
          <w:vertAlign w:val="baseline"/>
        </w:rPr>
        <w:t>No.</w:t>
      </w:r>
      <w:r>
        <w:rPr>
          <w:spacing w:val="-5"/>
          <w:sz w:val="16"/>
          <w:vertAlign w:val="baseline"/>
        </w:rPr>
        <w:t> </w:t>
      </w:r>
      <w:r>
        <w:rPr>
          <w:sz w:val="16"/>
          <w:vertAlign w:val="baseline"/>
        </w:rPr>
        <w:t>11-</w:t>
      </w:r>
      <w:r>
        <w:rPr>
          <w:spacing w:val="-5"/>
          <w:sz w:val="16"/>
          <w:vertAlign w:val="baseline"/>
        </w:rPr>
        <w:t>12.</w:t>
      </w:r>
    </w:p>
    <w:p>
      <w:pPr>
        <w:spacing w:after="0"/>
        <w:jc w:val="left"/>
        <w:rPr>
          <w:sz w:val="16"/>
        </w:rPr>
        <w:sectPr>
          <w:pgSz w:w="12240" w:h="15840"/>
          <w:pgMar w:header="0" w:footer="980" w:top="1360" w:bottom="1160" w:left="1680" w:right="1680"/>
        </w:sectPr>
      </w:pPr>
    </w:p>
    <w:p>
      <w:pPr>
        <w:spacing w:before="80"/>
        <w:ind w:left="1111" w:right="960" w:firstLine="0"/>
        <w:jc w:val="both"/>
        <w:rPr>
          <w:sz w:val="16"/>
        </w:rPr>
      </w:pPr>
      <w:r>
        <w:rPr>
          <w:sz w:val="16"/>
        </w:rPr>
        <w:t>A</w:t>
      </w:r>
      <w:r>
        <w:rPr>
          <w:spacing w:val="-4"/>
          <w:sz w:val="16"/>
        </w:rPr>
        <w:t> </w:t>
      </w:r>
      <w:r>
        <w:rPr>
          <w:sz w:val="16"/>
        </w:rPr>
        <w:t>criterio</w:t>
      </w:r>
      <w:r>
        <w:rPr>
          <w:spacing w:val="-4"/>
          <w:sz w:val="16"/>
        </w:rPr>
        <w:t> </w:t>
      </w:r>
      <w:r>
        <w:rPr>
          <w:sz w:val="16"/>
        </w:rPr>
        <w:t>de</w:t>
      </w:r>
      <w:r>
        <w:rPr>
          <w:spacing w:val="-4"/>
          <w:sz w:val="16"/>
        </w:rPr>
        <w:t> </w:t>
      </w:r>
      <w:r>
        <w:rPr>
          <w:sz w:val="16"/>
        </w:rPr>
        <w:t>esta</w:t>
      </w:r>
      <w:r>
        <w:rPr>
          <w:spacing w:val="-5"/>
          <w:sz w:val="16"/>
        </w:rPr>
        <w:t> </w:t>
      </w:r>
      <w:r>
        <w:rPr>
          <w:sz w:val="16"/>
        </w:rPr>
        <w:t>Corte,</w:t>
      </w:r>
      <w:r>
        <w:rPr>
          <w:spacing w:val="-5"/>
          <w:sz w:val="16"/>
        </w:rPr>
        <w:t> </w:t>
      </w:r>
      <w:r>
        <w:rPr>
          <w:sz w:val="16"/>
        </w:rPr>
        <w:t>el</w:t>
      </w:r>
      <w:r>
        <w:rPr>
          <w:spacing w:val="-5"/>
          <w:sz w:val="16"/>
        </w:rPr>
        <w:t> </w:t>
      </w:r>
      <w:r>
        <w:rPr>
          <w:sz w:val="16"/>
        </w:rPr>
        <w:t>conflicto</w:t>
      </w:r>
      <w:r>
        <w:rPr>
          <w:spacing w:val="-4"/>
          <w:sz w:val="16"/>
        </w:rPr>
        <w:t> </w:t>
      </w:r>
      <w:r>
        <w:rPr>
          <w:sz w:val="16"/>
        </w:rPr>
        <w:t>antes</w:t>
      </w:r>
      <w:r>
        <w:rPr>
          <w:spacing w:val="-4"/>
          <w:sz w:val="16"/>
        </w:rPr>
        <w:t> </w:t>
      </w:r>
      <w:r>
        <w:rPr>
          <w:sz w:val="16"/>
        </w:rPr>
        <w:t>generado</w:t>
      </w:r>
      <w:r>
        <w:rPr>
          <w:spacing w:val="-6"/>
          <w:sz w:val="16"/>
        </w:rPr>
        <w:t> </w:t>
      </w:r>
      <w:r>
        <w:rPr>
          <w:sz w:val="16"/>
        </w:rPr>
        <w:t>puede</w:t>
      </w:r>
      <w:r>
        <w:rPr>
          <w:spacing w:val="-7"/>
          <w:sz w:val="16"/>
        </w:rPr>
        <w:t> </w:t>
      </w:r>
      <w:r>
        <w:rPr>
          <w:sz w:val="16"/>
        </w:rPr>
        <w:t>ser</w:t>
      </w:r>
      <w:r>
        <w:rPr>
          <w:spacing w:val="-4"/>
          <w:sz w:val="16"/>
        </w:rPr>
        <w:t> </w:t>
      </w:r>
      <w:r>
        <w:rPr>
          <w:sz w:val="16"/>
        </w:rPr>
        <w:t>solucionado</w:t>
      </w:r>
      <w:r>
        <w:rPr>
          <w:spacing w:val="-6"/>
          <w:sz w:val="16"/>
        </w:rPr>
        <w:t> </w:t>
      </w:r>
      <w:r>
        <w:rPr>
          <w:sz w:val="16"/>
        </w:rPr>
        <w:t>aplicando lo</w:t>
      </w:r>
      <w:r>
        <w:rPr>
          <w:spacing w:val="-5"/>
          <w:sz w:val="16"/>
        </w:rPr>
        <w:t> </w:t>
      </w:r>
      <w:r>
        <w:rPr>
          <w:sz w:val="16"/>
        </w:rPr>
        <w:t>dispuesto</w:t>
      </w:r>
      <w:r>
        <w:rPr>
          <w:spacing w:val="-5"/>
          <w:sz w:val="16"/>
        </w:rPr>
        <w:t> </w:t>
      </w:r>
      <w:r>
        <w:rPr>
          <w:sz w:val="16"/>
        </w:rPr>
        <w:t>en</w:t>
      </w:r>
      <w:r>
        <w:rPr>
          <w:spacing w:val="-7"/>
          <w:sz w:val="16"/>
        </w:rPr>
        <w:t> </w:t>
      </w:r>
      <w:r>
        <w:rPr>
          <w:sz w:val="16"/>
        </w:rPr>
        <w:t>el</w:t>
      </w:r>
      <w:r>
        <w:rPr>
          <w:spacing w:val="-7"/>
          <w:sz w:val="16"/>
        </w:rPr>
        <w:t> </w:t>
      </w:r>
      <w:r>
        <w:rPr>
          <w:sz w:val="16"/>
        </w:rPr>
        <w:t>artículo</w:t>
      </w:r>
      <w:r>
        <w:rPr>
          <w:spacing w:val="-8"/>
          <w:sz w:val="16"/>
        </w:rPr>
        <w:t> </w:t>
      </w:r>
      <w:r>
        <w:rPr>
          <w:sz w:val="16"/>
        </w:rPr>
        <w:t>146</w:t>
      </w:r>
      <w:r>
        <w:rPr>
          <w:spacing w:val="-5"/>
          <w:sz w:val="16"/>
        </w:rPr>
        <w:t> </w:t>
      </w:r>
      <w:r>
        <w:rPr>
          <w:sz w:val="16"/>
        </w:rPr>
        <w:t>de</w:t>
      </w:r>
      <w:r>
        <w:rPr>
          <w:spacing w:val="-6"/>
          <w:sz w:val="16"/>
        </w:rPr>
        <w:t> </w:t>
      </w:r>
      <w:r>
        <w:rPr>
          <w:sz w:val="16"/>
        </w:rPr>
        <w:t>la</w:t>
      </w:r>
      <w:r>
        <w:rPr>
          <w:spacing w:val="-7"/>
          <w:sz w:val="16"/>
        </w:rPr>
        <w:t> </w:t>
      </w:r>
      <w:r>
        <w:rPr>
          <w:sz w:val="16"/>
        </w:rPr>
        <w:t>Constitución</w:t>
      </w:r>
      <w:r>
        <w:rPr>
          <w:spacing w:val="-4"/>
          <w:sz w:val="16"/>
        </w:rPr>
        <w:t> </w:t>
      </w:r>
      <w:r>
        <w:rPr>
          <w:sz w:val="16"/>
        </w:rPr>
        <w:t>Política</w:t>
      </w:r>
      <w:r>
        <w:rPr>
          <w:spacing w:val="-6"/>
          <w:sz w:val="16"/>
        </w:rPr>
        <w:t> </w:t>
      </w:r>
      <w:r>
        <w:rPr>
          <w:sz w:val="16"/>
        </w:rPr>
        <w:t>de</w:t>
      </w:r>
      <w:r>
        <w:rPr>
          <w:spacing w:val="-6"/>
          <w:sz w:val="16"/>
        </w:rPr>
        <w:t> </w:t>
      </w:r>
      <w:r>
        <w:rPr>
          <w:sz w:val="16"/>
        </w:rPr>
        <w:t>la</w:t>
      </w:r>
      <w:r>
        <w:rPr>
          <w:spacing w:val="-7"/>
          <w:sz w:val="16"/>
        </w:rPr>
        <w:t> </w:t>
      </w:r>
      <w:r>
        <w:rPr>
          <w:sz w:val="16"/>
        </w:rPr>
        <w:t>República</w:t>
      </w:r>
      <w:r>
        <w:rPr>
          <w:spacing w:val="-6"/>
          <w:sz w:val="16"/>
        </w:rPr>
        <w:t> </w:t>
      </w:r>
      <w:r>
        <w:rPr>
          <w:sz w:val="16"/>
        </w:rPr>
        <w:t>que</w:t>
      </w:r>
      <w:r>
        <w:rPr>
          <w:spacing w:val="-6"/>
          <w:sz w:val="16"/>
        </w:rPr>
        <w:t> </w:t>
      </w:r>
      <w:r>
        <w:rPr>
          <w:sz w:val="16"/>
        </w:rPr>
        <w:t>dispone “</w:t>
      </w:r>
      <w:r>
        <w:rPr>
          <w:i/>
          <w:sz w:val="16"/>
        </w:rPr>
        <w:t>Son</w:t>
      </w:r>
      <w:r>
        <w:rPr>
          <w:i/>
          <w:spacing w:val="-3"/>
          <w:sz w:val="16"/>
        </w:rPr>
        <w:t> </w:t>
      </w:r>
      <w:r>
        <w:rPr>
          <w:i/>
          <w:sz w:val="16"/>
        </w:rPr>
        <w:t>guatemaltecos</w:t>
      </w:r>
      <w:r>
        <w:rPr>
          <w:i/>
          <w:spacing w:val="-2"/>
          <w:sz w:val="16"/>
        </w:rPr>
        <w:t> </w:t>
      </w:r>
      <w:r>
        <w:rPr>
          <w:i/>
          <w:sz w:val="16"/>
        </w:rPr>
        <w:t>quienes</w:t>
      </w:r>
      <w:r>
        <w:rPr>
          <w:i/>
          <w:spacing w:val="-2"/>
          <w:sz w:val="16"/>
        </w:rPr>
        <w:t> </w:t>
      </w:r>
      <w:r>
        <w:rPr>
          <w:i/>
          <w:sz w:val="16"/>
        </w:rPr>
        <w:t>obtengan</w:t>
      </w:r>
      <w:r>
        <w:rPr>
          <w:i/>
          <w:spacing w:val="-1"/>
          <w:sz w:val="16"/>
        </w:rPr>
        <w:t> </w:t>
      </w:r>
      <w:r>
        <w:rPr>
          <w:i/>
          <w:sz w:val="16"/>
        </w:rPr>
        <w:t>su</w:t>
      </w:r>
      <w:r>
        <w:rPr>
          <w:i/>
          <w:spacing w:val="-1"/>
          <w:sz w:val="16"/>
        </w:rPr>
        <w:t> </w:t>
      </w:r>
      <w:r>
        <w:rPr>
          <w:i/>
          <w:sz w:val="16"/>
        </w:rPr>
        <w:t>naturalización,</w:t>
      </w:r>
      <w:r>
        <w:rPr>
          <w:i/>
          <w:spacing w:val="-1"/>
          <w:sz w:val="16"/>
        </w:rPr>
        <w:t> </w:t>
      </w:r>
      <w:r>
        <w:rPr>
          <w:i/>
          <w:sz w:val="16"/>
        </w:rPr>
        <w:t>de</w:t>
      </w:r>
      <w:r>
        <w:rPr>
          <w:i/>
          <w:spacing w:val="-2"/>
          <w:sz w:val="16"/>
        </w:rPr>
        <w:t> </w:t>
      </w:r>
      <w:r>
        <w:rPr>
          <w:i/>
          <w:sz w:val="16"/>
        </w:rPr>
        <w:t>conformidad</w:t>
      </w:r>
      <w:r>
        <w:rPr>
          <w:i/>
          <w:spacing w:val="-2"/>
          <w:sz w:val="16"/>
        </w:rPr>
        <w:t> </w:t>
      </w:r>
      <w:r>
        <w:rPr>
          <w:i/>
          <w:sz w:val="16"/>
        </w:rPr>
        <w:t>con</w:t>
      </w:r>
      <w:r>
        <w:rPr>
          <w:i/>
          <w:spacing w:val="-1"/>
          <w:sz w:val="16"/>
        </w:rPr>
        <w:t> </w:t>
      </w:r>
      <w:r>
        <w:rPr>
          <w:i/>
          <w:sz w:val="16"/>
        </w:rPr>
        <w:t>la ley</w:t>
      </w:r>
      <w:r>
        <w:rPr>
          <w:sz w:val="16"/>
        </w:rPr>
        <w:t>” y “</w:t>
      </w:r>
      <w:r>
        <w:rPr>
          <w:i/>
          <w:sz w:val="16"/>
        </w:rPr>
        <w:t>Los guatemaltecos naturalizados tienen los mismos derechos que los de origen</w:t>
      </w:r>
      <w:r>
        <w:rPr>
          <w:sz w:val="16"/>
        </w:rPr>
        <w:t>”, salvo las limitaciones que establece el texto constitucional, en las que no se incluye ninguna relacionada con el ejercicio de la profesión de notario</w:t>
      </w:r>
      <w:r>
        <w:rPr>
          <w:sz w:val="16"/>
          <w:vertAlign w:val="superscript"/>
        </w:rPr>
        <w:t>148</w:t>
      </w:r>
      <w:r>
        <w:rPr>
          <w:sz w:val="16"/>
          <w:vertAlign w:val="baseline"/>
        </w:rPr>
        <w:t>.</w:t>
      </w:r>
    </w:p>
    <w:p>
      <w:pPr>
        <w:pStyle w:val="BodyText"/>
        <w:spacing w:before="12"/>
        <w:rPr>
          <w:sz w:val="19"/>
        </w:rPr>
      </w:pPr>
    </w:p>
    <w:p>
      <w:pPr>
        <w:pStyle w:val="ListParagraph"/>
        <w:numPr>
          <w:ilvl w:val="0"/>
          <w:numId w:val="11"/>
        </w:numPr>
        <w:tabs>
          <w:tab w:pos="841" w:val="left" w:leader="none"/>
        </w:tabs>
        <w:spacing w:line="259" w:lineRule="auto" w:before="0" w:after="0"/>
        <w:ind w:left="120" w:right="119" w:firstLine="0"/>
        <w:jc w:val="both"/>
        <w:rPr>
          <w:sz w:val="20"/>
        </w:rPr>
      </w:pPr>
      <w:r>
        <w:rPr>
          <w:sz w:val="20"/>
        </w:rPr>
        <w:t>Para determinar si ha habido o no violación del artículo 25 de la Convención, es necesario verificar si los recursos han cumplido los requisitos de idoneidad y efectividad </w:t>
      </w:r>
      <w:r>
        <w:rPr>
          <w:position w:val="7"/>
          <w:sz w:val="13"/>
        </w:rPr>
        <w:t>149</w:t>
      </w:r>
      <w:r>
        <w:rPr>
          <w:sz w:val="20"/>
        </w:rPr>
        <w:t>. Tales requisitos se cumplen cuando la autoridad competente examina las razones invocadas por el demandante, se manifiesta expresamente sobre ellas y controla el cumplimiento de sus decisiones. Por tanto, el deber de motivar las decisiones</w:t>
      </w:r>
      <w:r>
        <w:rPr>
          <w:spacing w:val="-17"/>
          <w:sz w:val="20"/>
        </w:rPr>
        <w:t> </w:t>
      </w:r>
      <w:r>
        <w:rPr>
          <w:sz w:val="20"/>
        </w:rPr>
        <w:t>es</w:t>
      </w:r>
      <w:r>
        <w:rPr>
          <w:spacing w:val="-17"/>
          <w:sz w:val="20"/>
        </w:rPr>
        <w:t> </w:t>
      </w:r>
      <w:r>
        <w:rPr>
          <w:sz w:val="20"/>
        </w:rPr>
        <w:t>una</w:t>
      </w:r>
      <w:r>
        <w:rPr>
          <w:spacing w:val="-16"/>
          <w:sz w:val="20"/>
        </w:rPr>
        <w:t> </w:t>
      </w:r>
      <w:r>
        <w:rPr>
          <w:sz w:val="20"/>
        </w:rPr>
        <w:t>obligación</w:t>
      </w:r>
      <w:r>
        <w:rPr>
          <w:spacing w:val="-14"/>
          <w:sz w:val="20"/>
        </w:rPr>
        <w:t> </w:t>
      </w:r>
      <w:r>
        <w:rPr>
          <w:sz w:val="20"/>
        </w:rPr>
        <w:t>de</w:t>
      </w:r>
      <w:r>
        <w:rPr>
          <w:spacing w:val="-15"/>
          <w:sz w:val="20"/>
        </w:rPr>
        <w:t> </w:t>
      </w:r>
      <w:r>
        <w:rPr>
          <w:sz w:val="20"/>
        </w:rPr>
        <w:t>medios</w:t>
      </w:r>
      <w:r>
        <w:rPr>
          <w:spacing w:val="-15"/>
          <w:sz w:val="20"/>
        </w:rPr>
        <w:t> </w:t>
      </w:r>
      <w:r>
        <w:rPr>
          <w:sz w:val="20"/>
        </w:rPr>
        <w:t>o</w:t>
      </w:r>
      <w:r>
        <w:rPr>
          <w:spacing w:val="-17"/>
          <w:sz w:val="20"/>
        </w:rPr>
        <w:t> </w:t>
      </w:r>
      <w:r>
        <w:rPr>
          <w:sz w:val="20"/>
        </w:rPr>
        <w:t>de</w:t>
      </w:r>
      <w:r>
        <w:rPr>
          <w:spacing w:val="-17"/>
          <w:sz w:val="20"/>
        </w:rPr>
        <w:t> </w:t>
      </w:r>
      <w:r>
        <w:rPr>
          <w:sz w:val="20"/>
        </w:rPr>
        <w:t>comportamiento,</w:t>
      </w:r>
      <w:r>
        <w:rPr>
          <w:spacing w:val="-15"/>
          <w:sz w:val="20"/>
        </w:rPr>
        <w:t> </w:t>
      </w:r>
      <w:r>
        <w:rPr>
          <w:sz w:val="20"/>
        </w:rPr>
        <w:t>sin</w:t>
      </w:r>
      <w:r>
        <w:rPr>
          <w:spacing w:val="-15"/>
          <w:sz w:val="20"/>
        </w:rPr>
        <w:t> </w:t>
      </w:r>
      <w:r>
        <w:rPr>
          <w:sz w:val="20"/>
        </w:rPr>
        <w:t>que</w:t>
      </w:r>
      <w:r>
        <w:rPr>
          <w:spacing w:val="-15"/>
          <w:sz w:val="20"/>
        </w:rPr>
        <w:t> </w:t>
      </w:r>
      <w:r>
        <w:rPr>
          <w:sz w:val="20"/>
        </w:rPr>
        <w:t>exista</w:t>
      </w:r>
      <w:r>
        <w:rPr>
          <w:spacing w:val="-16"/>
          <w:sz w:val="20"/>
        </w:rPr>
        <w:t> </w:t>
      </w:r>
      <w:r>
        <w:rPr>
          <w:sz w:val="20"/>
        </w:rPr>
        <w:t>obligación de decidir a favor de la alegada víctima</w:t>
      </w:r>
      <w:r>
        <w:rPr>
          <w:position w:val="7"/>
          <w:sz w:val="13"/>
        </w:rPr>
        <w:t>150</w:t>
      </w:r>
      <w:r>
        <w:rPr>
          <w:sz w:val="20"/>
        </w:rPr>
        <w:t>. En este tema, por lo tanto, examinaré si las</w:t>
      </w:r>
      <w:r>
        <w:rPr>
          <w:spacing w:val="-8"/>
          <w:sz w:val="20"/>
        </w:rPr>
        <w:t> </w:t>
      </w:r>
      <w:r>
        <w:rPr>
          <w:sz w:val="20"/>
        </w:rPr>
        <w:t>decisiones</w:t>
      </w:r>
      <w:r>
        <w:rPr>
          <w:spacing w:val="-8"/>
          <w:sz w:val="20"/>
        </w:rPr>
        <w:t> </w:t>
      </w:r>
      <w:r>
        <w:rPr>
          <w:sz w:val="20"/>
        </w:rPr>
        <w:t>judiciales</w:t>
      </w:r>
      <w:r>
        <w:rPr>
          <w:spacing w:val="-3"/>
          <w:sz w:val="20"/>
        </w:rPr>
        <w:t> </w:t>
      </w:r>
      <w:r>
        <w:rPr>
          <w:sz w:val="20"/>
        </w:rPr>
        <w:t>han</w:t>
      </w:r>
      <w:r>
        <w:rPr>
          <w:spacing w:val="-7"/>
          <w:sz w:val="20"/>
        </w:rPr>
        <w:t> </w:t>
      </w:r>
      <w:r>
        <w:rPr>
          <w:sz w:val="20"/>
        </w:rPr>
        <w:t>hecho</w:t>
      </w:r>
      <w:r>
        <w:rPr>
          <w:spacing w:val="-5"/>
          <w:sz w:val="20"/>
        </w:rPr>
        <w:t> </w:t>
      </w:r>
      <w:r>
        <w:rPr>
          <w:b/>
          <w:sz w:val="20"/>
        </w:rPr>
        <w:t>suficiente</w:t>
      </w:r>
      <w:r>
        <w:rPr>
          <w:b/>
          <w:spacing w:val="-8"/>
          <w:sz w:val="20"/>
        </w:rPr>
        <w:t> </w:t>
      </w:r>
      <w:r>
        <w:rPr>
          <w:b/>
          <w:sz w:val="20"/>
        </w:rPr>
        <w:t>revisión</w:t>
      </w:r>
      <w:r>
        <w:rPr>
          <w:b/>
          <w:spacing w:val="-8"/>
          <w:sz w:val="20"/>
        </w:rPr>
        <w:t> </w:t>
      </w:r>
      <w:r>
        <w:rPr>
          <w:b/>
          <w:sz w:val="20"/>
        </w:rPr>
        <w:t>judicial</w:t>
      </w:r>
      <w:r>
        <w:rPr>
          <w:b/>
          <w:spacing w:val="-1"/>
          <w:sz w:val="20"/>
        </w:rPr>
        <w:t> </w:t>
      </w:r>
      <w:r>
        <w:rPr>
          <w:position w:val="7"/>
          <w:sz w:val="13"/>
        </w:rPr>
        <w:t>151</w:t>
      </w:r>
      <w:r>
        <w:rPr>
          <w:spacing w:val="14"/>
          <w:position w:val="7"/>
          <w:sz w:val="13"/>
        </w:rPr>
        <w:t> </w:t>
      </w:r>
      <w:r>
        <w:rPr>
          <w:sz w:val="20"/>
        </w:rPr>
        <w:t>en</w:t>
      </w:r>
      <w:r>
        <w:rPr>
          <w:spacing w:val="-7"/>
          <w:sz w:val="20"/>
        </w:rPr>
        <w:t> </w:t>
      </w:r>
      <w:r>
        <w:rPr>
          <w:sz w:val="20"/>
        </w:rPr>
        <w:t>relación</w:t>
      </w:r>
      <w:r>
        <w:rPr>
          <w:spacing w:val="-7"/>
          <w:sz w:val="20"/>
        </w:rPr>
        <w:t> </w:t>
      </w:r>
      <w:r>
        <w:rPr>
          <w:sz w:val="20"/>
        </w:rPr>
        <w:t>con</w:t>
      </w:r>
      <w:r>
        <w:rPr>
          <w:spacing w:val="-7"/>
          <w:sz w:val="20"/>
        </w:rPr>
        <w:t> </w:t>
      </w:r>
      <w:r>
        <w:rPr>
          <w:sz w:val="20"/>
        </w:rPr>
        <w:t>el análisis completo de todos los elementos que implicaban el caso del Sr. Hendrix.</w:t>
      </w:r>
    </w:p>
    <w:p>
      <w:pPr>
        <w:pStyle w:val="BodyText"/>
        <w:spacing w:before="11"/>
        <w:rPr>
          <w:sz w:val="19"/>
        </w:rPr>
      </w:pPr>
    </w:p>
    <w:p>
      <w:pPr>
        <w:pStyle w:val="ListParagraph"/>
        <w:numPr>
          <w:ilvl w:val="0"/>
          <w:numId w:val="11"/>
        </w:numPr>
        <w:tabs>
          <w:tab w:pos="841" w:val="left" w:leader="none"/>
        </w:tabs>
        <w:spacing w:line="259" w:lineRule="auto" w:before="0" w:after="0"/>
        <w:ind w:left="120" w:right="113" w:firstLine="0"/>
        <w:jc w:val="both"/>
        <w:rPr>
          <w:sz w:val="20"/>
        </w:rPr>
      </w:pPr>
      <w:r>
        <w:rPr>
          <w:sz w:val="20"/>
        </w:rPr>
        <w:t>En el caso citado anteriormente </w:t>
      </w:r>
      <w:r>
        <w:rPr>
          <w:i/>
          <w:sz w:val="20"/>
        </w:rPr>
        <w:t>Cuscul Pivaral y otros Vs. Guatemala </w:t>
      </w:r>
      <w:r>
        <w:rPr>
          <w:sz w:val="20"/>
        </w:rPr>
        <w:t>(2018), los representantes en el proceso interno interpusieron un recurso de amparo solicitando</w:t>
      </w:r>
      <w:r>
        <w:rPr>
          <w:spacing w:val="-3"/>
          <w:sz w:val="20"/>
        </w:rPr>
        <w:t> </w:t>
      </w:r>
      <w:r>
        <w:rPr>
          <w:sz w:val="20"/>
        </w:rPr>
        <w:t>que</w:t>
      </w:r>
      <w:r>
        <w:rPr>
          <w:spacing w:val="-3"/>
          <w:sz w:val="20"/>
        </w:rPr>
        <w:t> </w:t>
      </w:r>
      <w:r>
        <w:rPr>
          <w:sz w:val="20"/>
        </w:rPr>
        <w:t>la</w:t>
      </w:r>
      <w:r>
        <w:rPr>
          <w:spacing w:val="-2"/>
          <w:sz w:val="20"/>
        </w:rPr>
        <w:t> </w:t>
      </w:r>
      <w:r>
        <w:rPr>
          <w:sz w:val="20"/>
        </w:rPr>
        <w:t>Corte</w:t>
      </w:r>
      <w:r>
        <w:rPr>
          <w:spacing w:val="-1"/>
          <w:sz w:val="20"/>
        </w:rPr>
        <w:t> </w:t>
      </w:r>
      <w:r>
        <w:rPr>
          <w:sz w:val="20"/>
        </w:rPr>
        <w:t>de</w:t>
      </w:r>
      <w:r>
        <w:rPr>
          <w:spacing w:val="-3"/>
          <w:sz w:val="20"/>
        </w:rPr>
        <w:t> </w:t>
      </w:r>
      <w:r>
        <w:rPr>
          <w:sz w:val="20"/>
        </w:rPr>
        <w:t>Constitucionalidad</w:t>
      </w:r>
      <w:r>
        <w:rPr>
          <w:spacing w:val="-1"/>
          <w:sz w:val="20"/>
        </w:rPr>
        <w:t> </w:t>
      </w:r>
      <w:r>
        <w:rPr>
          <w:sz w:val="20"/>
        </w:rPr>
        <w:t>de</w:t>
      </w:r>
      <w:r>
        <w:rPr>
          <w:spacing w:val="-1"/>
          <w:sz w:val="20"/>
        </w:rPr>
        <w:t> </w:t>
      </w:r>
      <w:r>
        <w:rPr>
          <w:sz w:val="20"/>
        </w:rPr>
        <w:t>Guatemala reconociera</w:t>
      </w:r>
      <w:r>
        <w:rPr>
          <w:spacing w:val="-2"/>
          <w:sz w:val="20"/>
        </w:rPr>
        <w:t> </w:t>
      </w:r>
      <w:r>
        <w:rPr>
          <w:sz w:val="20"/>
        </w:rPr>
        <w:t>la</w:t>
      </w:r>
      <w:r>
        <w:rPr>
          <w:spacing w:val="-2"/>
          <w:sz w:val="20"/>
        </w:rPr>
        <w:t> </w:t>
      </w:r>
      <w:r>
        <w:rPr>
          <w:sz w:val="20"/>
        </w:rPr>
        <w:t>obligación estatal de adquirir y distribuir tratamiento médico a las personas con VIH. Sin embargo,</w:t>
      </w:r>
      <w:r>
        <w:rPr>
          <w:spacing w:val="-18"/>
          <w:sz w:val="20"/>
        </w:rPr>
        <w:t> </w:t>
      </w:r>
      <w:r>
        <w:rPr>
          <w:sz w:val="20"/>
        </w:rPr>
        <w:t>tras</w:t>
      </w:r>
      <w:r>
        <w:rPr>
          <w:spacing w:val="-18"/>
          <w:sz w:val="20"/>
        </w:rPr>
        <w:t> </w:t>
      </w:r>
      <w:r>
        <w:rPr>
          <w:sz w:val="20"/>
        </w:rPr>
        <w:t>una</w:t>
      </w:r>
      <w:r>
        <w:rPr>
          <w:spacing w:val="-17"/>
          <w:sz w:val="20"/>
        </w:rPr>
        <w:t> </w:t>
      </w:r>
      <w:r>
        <w:rPr>
          <w:sz w:val="20"/>
        </w:rPr>
        <w:t>conciliación</w:t>
      </w:r>
      <w:r>
        <w:rPr>
          <w:spacing w:val="-18"/>
          <w:sz w:val="20"/>
        </w:rPr>
        <w:t> </w:t>
      </w:r>
      <w:r>
        <w:rPr>
          <w:sz w:val="20"/>
        </w:rPr>
        <w:t>el</w:t>
      </w:r>
      <w:r>
        <w:rPr>
          <w:spacing w:val="-17"/>
          <w:sz w:val="20"/>
        </w:rPr>
        <w:t> </w:t>
      </w:r>
      <w:r>
        <w:rPr>
          <w:sz w:val="20"/>
        </w:rPr>
        <w:t>30</w:t>
      </w:r>
      <w:r>
        <w:rPr>
          <w:spacing w:val="-18"/>
          <w:sz w:val="20"/>
        </w:rPr>
        <w:t> </w:t>
      </w:r>
      <w:r>
        <w:rPr>
          <w:sz w:val="20"/>
        </w:rPr>
        <w:t>de</w:t>
      </w:r>
      <w:r>
        <w:rPr>
          <w:spacing w:val="-18"/>
          <w:sz w:val="20"/>
        </w:rPr>
        <w:t> </w:t>
      </w:r>
      <w:r>
        <w:rPr>
          <w:sz w:val="20"/>
        </w:rPr>
        <w:t>octubre</w:t>
      </w:r>
      <w:r>
        <w:rPr>
          <w:spacing w:val="-17"/>
          <w:sz w:val="20"/>
        </w:rPr>
        <w:t> </w:t>
      </w:r>
      <w:r>
        <w:rPr>
          <w:sz w:val="20"/>
        </w:rPr>
        <w:t>de</w:t>
      </w:r>
      <w:r>
        <w:rPr>
          <w:spacing w:val="-18"/>
          <w:sz w:val="20"/>
        </w:rPr>
        <w:t> </w:t>
      </w:r>
      <w:r>
        <w:rPr>
          <w:sz w:val="20"/>
        </w:rPr>
        <w:t>2002,</w:t>
      </w:r>
      <w:r>
        <w:rPr>
          <w:spacing w:val="-17"/>
          <w:sz w:val="20"/>
        </w:rPr>
        <w:t> </w:t>
      </w:r>
      <w:r>
        <w:rPr>
          <w:sz w:val="20"/>
        </w:rPr>
        <w:t>la</w:t>
      </w:r>
      <w:r>
        <w:rPr>
          <w:spacing w:val="-18"/>
          <w:sz w:val="20"/>
        </w:rPr>
        <w:t> </w:t>
      </w:r>
      <w:r>
        <w:rPr>
          <w:sz w:val="20"/>
        </w:rPr>
        <w:t>Corte</w:t>
      </w:r>
      <w:r>
        <w:rPr>
          <w:spacing w:val="-17"/>
          <w:sz w:val="20"/>
        </w:rPr>
        <w:t> </w:t>
      </w:r>
      <w:r>
        <w:rPr>
          <w:sz w:val="20"/>
        </w:rPr>
        <w:t>de</w:t>
      </w:r>
      <w:r>
        <w:rPr>
          <w:spacing w:val="-18"/>
          <w:sz w:val="20"/>
        </w:rPr>
        <w:t> </w:t>
      </w:r>
      <w:r>
        <w:rPr>
          <w:sz w:val="20"/>
        </w:rPr>
        <w:t>Constitucionalidad declaró infundado el recurso al entender que el acto reclamado había cesado. Sin embargo, la Corte IDH advirtió la insuficiencia de la fundamentación adoptada por el Tribunal</w:t>
      </w:r>
      <w:r>
        <w:rPr>
          <w:spacing w:val="-2"/>
          <w:sz w:val="20"/>
        </w:rPr>
        <w:t> </w:t>
      </w:r>
      <w:r>
        <w:rPr>
          <w:sz w:val="20"/>
        </w:rPr>
        <w:t>interno, ya</w:t>
      </w:r>
      <w:r>
        <w:rPr>
          <w:spacing w:val="-3"/>
          <w:sz w:val="20"/>
        </w:rPr>
        <w:t> </w:t>
      </w:r>
      <w:r>
        <w:rPr>
          <w:sz w:val="20"/>
        </w:rPr>
        <w:t>que</w:t>
      </w:r>
      <w:r>
        <w:rPr>
          <w:spacing w:val="-2"/>
          <w:sz w:val="20"/>
        </w:rPr>
        <w:t> </w:t>
      </w:r>
      <w:r>
        <w:rPr>
          <w:sz w:val="20"/>
        </w:rPr>
        <w:t>el</w:t>
      </w:r>
      <w:r>
        <w:rPr>
          <w:spacing w:val="-1"/>
          <w:sz w:val="20"/>
        </w:rPr>
        <w:t> </w:t>
      </w:r>
      <w:r>
        <w:rPr>
          <w:sz w:val="20"/>
        </w:rPr>
        <w:t>órgano</w:t>
      </w:r>
      <w:r>
        <w:rPr>
          <w:spacing w:val="-4"/>
          <w:sz w:val="20"/>
        </w:rPr>
        <w:t> </w:t>
      </w:r>
      <w:r>
        <w:rPr>
          <w:sz w:val="20"/>
        </w:rPr>
        <w:t>no</w:t>
      </w:r>
      <w:r>
        <w:rPr>
          <w:spacing w:val="-4"/>
          <w:sz w:val="20"/>
        </w:rPr>
        <w:t> </w:t>
      </w:r>
      <w:r>
        <w:rPr>
          <w:sz w:val="20"/>
        </w:rPr>
        <w:t>se</w:t>
      </w:r>
      <w:r>
        <w:rPr>
          <w:spacing w:val="-4"/>
          <w:sz w:val="20"/>
        </w:rPr>
        <w:t> </w:t>
      </w:r>
      <w:r>
        <w:rPr>
          <w:sz w:val="20"/>
        </w:rPr>
        <w:t>había pronunciado</w:t>
      </w:r>
      <w:r>
        <w:rPr>
          <w:spacing w:val="-1"/>
          <w:sz w:val="20"/>
        </w:rPr>
        <w:t> </w:t>
      </w:r>
      <w:r>
        <w:rPr>
          <w:sz w:val="20"/>
        </w:rPr>
        <w:t>sobre</w:t>
      </w:r>
      <w:r>
        <w:rPr>
          <w:spacing w:val="-2"/>
          <w:sz w:val="20"/>
        </w:rPr>
        <w:t> </w:t>
      </w:r>
      <w:r>
        <w:rPr>
          <w:sz w:val="20"/>
        </w:rPr>
        <w:t>el</w:t>
      </w:r>
      <w:r>
        <w:rPr>
          <w:spacing w:val="-1"/>
          <w:sz w:val="20"/>
        </w:rPr>
        <w:t> </w:t>
      </w:r>
      <w:r>
        <w:rPr>
          <w:sz w:val="20"/>
        </w:rPr>
        <w:t>riesgo</w:t>
      </w:r>
      <w:r>
        <w:rPr>
          <w:spacing w:val="-4"/>
          <w:sz w:val="20"/>
        </w:rPr>
        <w:t> </w:t>
      </w:r>
      <w:r>
        <w:rPr>
          <w:sz w:val="20"/>
        </w:rPr>
        <w:t>al</w:t>
      </w:r>
      <w:r>
        <w:rPr>
          <w:spacing w:val="-3"/>
          <w:sz w:val="20"/>
        </w:rPr>
        <w:t> </w:t>
      </w:r>
      <w:r>
        <w:rPr>
          <w:sz w:val="20"/>
        </w:rPr>
        <w:t>derecho a la salud y a la vida de los recurrentes, deduciendo que el análisis de un recurso judicial debe examinar las razones presentadas por las partes y manifestarse expresamente sobre ellas a la luz de los estándares derivados de la Convención</w:t>
      </w:r>
      <w:r>
        <w:rPr>
          <w:position w:val="7"/>
          <w:sz w:val="13"/>
        </w:rPr>
        <w:t>152</w:t>
      </w:r>
      <w:r>
        <w:rPr>
          <w:sz w:val="20"/>
        </w:rPr>
        <w:t>.</w:t>
      </w:r>
    </w:p>
    <w:p>
      <w:pPr>
        <w:pStyle w:val="BodyText"/>
        <w:spacing w:before="2"/>
        <w:rPr>
          <w:sz w:val="33"/>
        </w:rPr>
      </w:pPr>
    </w:p>
    <w:p>
      <w:pPr>
        <w:pStyle w:val="ListParagraph"/>
        <w:numPr>
          <w:ilvl w:val="0"/>
          <w:numId w:val="11"/>
        </w:numPr>
        <w:tabs>
          <w:tab w:pos="841" w:val="left" w:leader="none"/>
        </w:tabs>
        <w:spacing w:line="259" w:lineRule="auto" w:before="0" w:after="0"/>
        <w:ind w:left="120" w:right="125" w:firstLine="0"/>
        <w:jc w:val="both"/>
        <w:rPr>
          <w:sz w:val="20"/>
        </w:rPr>
      </w:pPr>
      <w:r>
        <w:rPr>
          <w:sz w:val="20"/>
        </w:rPr>
        <w:t>A la luz de estos criterios, observo que la Corte de Constitucionalidad guatemalteca debió examinar si la medida era efectiva para garantizar los derechos analizados y permitir su ejercicio al señor Hendrix, pronunciándose sobre el aspecto central que</w:t>
      </w:r>
      <w:r>
        <w:rPr>
          <w:spacing w:val="-1"/>
          <w:sz w:val="20"/>
        </w:rPr>
        <w:t> </w:t>
      </w:r>
      <w:r>
        <w:rPr>
          <w:sz w:val="20"/>
        </w:rPr>
        <w:t>motivó</w:t>
      </w:r>
      <w:r>
        <w:rPr>
          <w:spacing w:val="-1"/>
          <w:sz w:val="20"/>
        </w:rPr>
        <w:t> </w:t>
      </w:r>
      <w:r>
        <w:rPr>
          <w:sz w:val="20"/>
        </w:rPr>
        <w:t>la interposición</w:t>
      </w:r>
      <w:r>
        <w:rPr>
          <w:spacing w:val="-1"/>
          <w:sz w:val="20"/>
        </w:rPr>
        <w:t> </w:t>
      </w:r>
      <w:r>
        <w:rPr>
          <w:sz w:val="20"/>
        </w:rPr>
        <w:t>de</w:t>
      </w:r>
      <w:r>
        <w:rPr>
          <w:spacing w:val="-1"/>
          <w:sz w:val="20"/>
        </w:rPr>
        <w:t> </w:t>
      </w:r>
      <w:r>
        <w:rPr>
          <w:sz w:val="20"/>
        </w:rPr>
        <w:t>los recursos, esto</w:t>
      </w:r>
      <w:r>
        <w:rPr>
          <w:spacing w:val="-1"/>
          <w:sz w:val="20"/>
        </w:rPr>
        <w:t> </w:t>
      </w:r>
      <w:r>
        <w:rPr>
          <w:sz w:val="20"/>
        </w:rPr>
        <w:t>es,</w:t>
      </w:r>
      <w:r>
        <w:rPr>
          <w:spacing w:val="-1"/>
          <w:sz w:val="20"/>
        </w:rPr>
        <w:t> </w:t>
      </w:r>
      <w:r>
        <w:rPr>
          <w:sz w:val="20"/>
        </w:rPr>
        <w:t>la restricción</w:t>
      </w:r>
      <w:r>
        <w:rPr>
          <w:spacing w:val="-1"/>
          <w:sz w:val="20"/>
        </w:rPr>
        <w:t> </w:t>
      </w:r>
      <w:r>
        <w:rPr>
          <w:sz w:val="20"/>
        </w:rPr>
        <w:t>del</w:t>
      </w:r>
      <w:r>
        <w:rPr>
          <w:spacing w:val="-2"/>
          <w:sz w:val="20"/>
        </w:rPr>
        <w:t> </w:t>
      </w:r>
      <w:r>
        <w:rPr>
          <w:sz w:val="20"/>
        </w:rPr>
        <w:t>derecho a la igualdad y no discriminación. Sin embargo, en el caso que nos ocupa, todas las decisiones internas, tanto administrativas como judiciales, se limitaron a invocar y aplicar las disposiciones legales sin la debida motivación</w:t>
      </w:r>
      <w:r>
        <w:rPr>
          <w:position w:val="7"/>
          <w:sz w:val="13"/>
        </w:rPr>
        <w:t>153</w:t>
      </w:r>
      <w:r>
        <w:rPr>
          <w:sz w:val="20"/>
        </w:rPr>
        <w:t>.</w:t>
      </w:r>
    </w:p>
    <w:p>
      <w:pPr>
        <w:pStyle w:val="BodyText"/>
        <w:spacing w:before="5"/>
        <w:rPr>
          <w:sz w:val="21"/>
        </w:rPr>
      </w:pPr>
    </w:p>
    <w:p>
      <w:pPr>
        <w:pStyle w:val="ListParagraph"/>
        <w:numPr>
          <w:ilvl w:val="0"/>
          <w:numId w:val="11"/>
        </w:numPr>
        <w:tabs>
          <w:tab w:pos="841" w:val="left" w:leader="none"/>
        </w:tabs>
        <w:spacing w:line="259" w:lineRule="auto" w:before="0" w:after="0"/>
        <w:ind w:left="120" w:right="117" w:firstLine="0"/>
        <w:jc w:val="both"/>
        <w:rPr>
          <w:sz w:val="20"/>
        </w:rPr>
      </w:pPr>
      <w:r>
        <w:rPr>
          <w:sz w:val="20"/>
        </w:rPr>
        <w:t>Costa Rica, por ejemplo, tenía una legislación similar a la de Guatemala y decidió</w:t>
      </w:r>
      <w:r>
        <w:rPr>
          <w:spacing w:val="-6"/>
          <w:sz w:val="20"/>
        </w:rPr>
        <w:t> </w:t>
      </w:r>
      <w:r>
        <w:rPr>
          <w:sz w:val="20"/>
        </w:rPr>
        <w:t>anular</w:t>
      </w:r>
      <w:r>
        <w:rPr>
          <w:spacing w:val="-6"/>
          <w:sz w:val="20"/>
        </w:rPr>
        <w:t> </w:t>
      </w:r>
      <w:r>
        <w:rPr>
          <w:sz w:val="20"/>
        </w:rPr>
        <w:t>el</w:t>
      </w:r>
      <w:r>
        <w:rPr>
          <w:spacing w:val="-2"/>
          <w:sz w:val="20"/>
        </w:rPr>
        <w:t> </w:t>
      </w:r>
      <w:r>
        <w:rPr>
          <w:sz w:val="20"/>
        </w:rPr>
        <w:t>requisito</w:t>
      </w:r>
      <w:r>
        <w:rPr>
          <w:spacing w:val="-9"/>
          <w:sz w:val="20"/>
        </w:rPr>
        <w:t> </w:t>
      </w:r>
      <w:r>
        <w:rPr>
          <w:sz w:val="20"/>
        </w:rPr>
        <w:t>de</w:t>
      </w:r>
      <w:r>
        <w:rPr>
          <w:spacing w:val="-7"/>
          <w:sz w:val="20"/>
        </w:rPr>
        <w:t> </w:t>
      </w:r>
      <w:r>
        <w:rPr>
          <w:sz w:val="20"/>
        </w:rPr>
        <w:t>nacionalidad</w:t>
      </w:r>
      <w:r>
        <w:rPr>
          <w:spacing w:val="-7"/>
          <w:sz w:val="20"/>
        </w:rPr>
        <w:t> </w:t>
      </w:r>
      <w:r>
        <w:rPr>
          <w:sz w:val="20"/>
        </w:rPr>
        <w:t>para la</w:t>
      </w:r>
      <w:r>
        <w:rPr>
          <w:spacing w:val="-7"/>
          <w:sz w:val="20"/>
        </w:rPr>
        <w:t> </w:t>
      </w:r>
      <w:r>
        <w:rPr>
          <w:sz w:val="20"/>
        </w:rPr>
        <w:t>inscripción</w:t>
      </w:r>
      <w:r>
        <w:rPr>
          <w:spacing w:val="-4"/>
          <w:sz w:val="20"/>
        </w:rPr>
        <w:t> </w:t>
      </w:r>
      <w:r>
        <w:rPr>
          <w:sz w:val="20"/>
        </w:rPr>
        <w:t>notarial</w:t>
      </w:r>
      <w:r>
        <w:rPr>
          <w:spacing w:val="-7"/>
          <w:sz w:val="20"/>
        </w:rPr>
        <w:t> </w:t>
      </w:r>
      <w:r>
        <w:rPr>
          <w:sz w:val="20"/>
        </w:rPr>
        <w:t>por</w:t>
      </w:r>
      <w:r>
        <w:rPr>
          <w:spacing w:val="-6"/>
          <w:sz w:val="20"/>
        </w:rPr>
        <w:t> </w:t>
      </w:r>
      <w:r>
        <w:rPr>
          <w:sz w:val="20"/>
        </w:rPr>
        <w:t>considerarlo</w:t>
      </w:r>
    </w:p>
    <w:p>
      <w:pPr>
        <w:pStyle w:val="BodyText"/>
      </w:pPr>
    </w:p>
    <w:p>
      <w:pPr>
        <w:pStyle w:val="BodyText"/>
        <w:spacing w:before="7"/>
        <w:rPr>
          <w:sz w:val="10"/>
        </w:rPr>
      </w:pPr>
      <w:r>
        <w:rPr/>
        <w:pict>
          <v:rect style="position:absolute;margin-left:90.024002pt;margin-top:7.653497pt;width:144.020pt;height:.599980pt;mso-position-horizontal-relative:page;mso-position-vertical-relative:paragraph;z-index:-15700480;mso-wrap-distance-left:0;mso-wrap-distance-right:0" id="docshape59" filled="true" fillcolor="#000000" stroked="false">
            <v:fill type="solid"/>
            <w10:wrap type="topAndBottom"/>
          </v:rect>
        </w:pict>
      </w:r>
    </w:p>
    <w:p>
      <w:pPr>
        <w:spacing w:before="99"/>
        <w:ind w:left="120" w:right="0" w:firstLine="0"/>
        <w:jc w:val="both"/>
        <w:rPr>
          <w:sz w:val="16"/>
        </w:rPr>
      </w:pPr>
      <w:r>
        <w:rPr>
          <w:sz w:val="16"/>
          <w:vertAlign w:val="superscript"/>
        </w:rPr>
        <w:t>148</w:t>
      </w:r>
      <w:r>
        <w:rPr>
          <w:spacing w:val="71"/>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Sentencia</w:t>
      </w:r>
      <w:r>
        <w:rPr>
          <w:spacing w:val="-2"/>
          <w:sz w:val="16"/>
          <w:vertAlign w:val="baseline"/>
        </w:rPr>
        <w:t> </w:t>
      </w:r>
      <w:r>
        <w:rPr>
          <w:sz w:val="16"/>
          <w:vertAlign w:val="baseline"/>
        </w:rPr>
        <w:t>de</w:t>
      </w:r>
      <w:r>
        <w:rPr>
          <w:spacing w:val="-3"/>
          <w:sz w:val="16"/>
          <w:vertAlign w:val="baseline"/>
        </w:rPr>
        <w:t> </w:t>
      </w:r>
      <w:r>
        <w:rPr>
          <w:sz w:val="16"/>
          <w:vertAlign w:val="baseline"/>
        </w:rPr>
        <w:t>la</w:t>
      </w:r>
      <w:r>
        <w:rPr>
          <w:spacing w:val="-4"/>
          <w:sz w:val="16"/>
          <w:vertAlign w:val="baseline"/>
        </w:rPr>
        <w:t> </w:t>
      </w:r>
      <w:r>
        <w:rPr>
          <w:sz w:val="16"/>
          <w:vertAlign w:val="baseline"/>
        </w:rPr>
        <w:t>Corte</w:t>
      </w:r>
      <w:r>
        <w:rPr>
          <w:spacing w:val="-2"/>
          <w:sz w:val="16"/>
          <w:vertAlign w:val="baseline"/>
        </w:rPr>
        <w:t> </w:t>
      </w:r>
      <w:r>
        <w:rPr>
          <w:sz w:val="16"/>
          <w:vertAlign w:val="baseline"/>
        </w:rPr>
        <w:t>de</w:t>
      </w:r>
      <w:r>
        <w:rPr>
          <w:spacing w:val="-6"/>
          <w:sz w:val="16"/>
          <w:vertAlign w:val="baseline"/>
        </w:rPr>
        <w:t> </w:t>
      </w:r>
      <w:r>
        <w:rPr>
          <w:sz w:val="16"/>
          <w:vertAlign w:val="baseline"/>
        </w:rPr>
        <w:t>Constitucionalidad</w:t>
      </w:r>
      <w:r>
        <w:rPr>
          <w:spacing w:val="-3"/>
          <w:sz w:val="16"/>
          <w:vertAlign w:val="baseline"/>
        </w:rPr>
        <w:t> </w:t>
      </w:r>
      <w:r>
        <w:rPr>
          <w:sz w:val="16"/>
          <w:vertAlign w:val="baseline"/>
        </w:rPr>
        <w:t>del</w:t>
      </w:r>
      <w:r>
        <w:rPr>
          <w:spacing w:val="-3"/>
          <w:sz w:val="16"/>
          <w:vertAlign w:val="baseline"/>
        </w:rPr>
        <w:t> </w:t>
      </w:r>
      <w:r>
        <w:rPr>
          <w:sz w:val="16"/>
          <w:vertAlign w:val="baseline"/>
        </w:rPr>
        <w:t>21</w:t>
      </w:r>
      <w:r>
        <w:rPr>
          <w:spacing w:val="-3"/>
          <w:sz w:val="16"/>
          <w:vertAlign w:val="baseline"/>
        </w:rPr>
        <w:t> </w:t>
      </w:r>
      <w:r>
        <w:rPr>
          <w:sz w:val="16"/>
          <w:vertAlign w:val="baseline"/>
        </w:rPr>
        <w:t>de abril</w:t>
      </w:r>
      <w:r>
        <w:rPr>
          <w:spacing w:val="-2"/>
          <w:sz w:val="16"/>
          <w:vertAlign w:val="baseline"/>
        </w:rPr>
        <w:t> </w:t>
      </w:r>
      <w:r>
        <w:rPr>
          <w:sz w:val="16"/>
          <w:vertAlign w:val="baseline"/>
        </w:rPr>
        <w:t>de</w:t>
      </w:r>
      <w:r>
        <w:rPr>
          <w:spacing w:val="-3"/>
          <w:sz w:val="16"/>
          <w:vertAlign w:val="baseline"/>
        </w:rPr>
        <w:t> </w:t>
      </w:r>
      <w:r>
        <w:rPr>
          <w:sz w:val="16"/>
          <w:vertAlign w:val="baseline"/>
        </w:rPr>
        <w:t>2004,</w:t>
      </w:r>
      <w:r>
        <w:rPr>
          <w:spacing w:val="-1"/>
          <w:sz w:val="16"/>
          <w:vertAlign w:val="baseline"/>
        </w:rPr>
        <w:t> </w:t>
      </w:r>
      <w:r>
        <w:rPr>
          <w:sz w:val="16"/>
          <w:vertAlign w:val="baseline"/>
        </w:rPr>
        <w:t>Página</w:t>
      </w:r>
      <w:r>
        <w:rPr>
          <w:spacing w:val="-2"/>
          <w:sz w:val="16"/>
          <w:vertAlign w:val="baseline"/>
        </w:rPr>
        <w:t> </w:t>
      </w:r>
      <w:r>
        <w:rPr>
          <w:sz w:val="16"/>
          <w:vertAlign w:val="baseline"/>
        </w:rPr>
        <w:t>No.</w:t>
      </w:r>
      <w:r>
        <w:rPr>
          <w:spacing w:val="-4"/>
          <w:sz w:val="16"/>
          <w:vertAlign w:val="baseline"/>
        </w:rPr>
        <w:t> </w:t>
      </w:r>
      <w:r>
        <w:rPr>
          <w:spacing w:val="-5"/>
          <w:sz w:val="16"/>
          <w:vertAlign w:val="baseline"/>
        </w:rPr>
        <w:t>12.</w:t>
      </w:r>
    </w:p>
    <w:p>
      <w:pPr>
        <w:spacing w:before="0"/>
        <w:ind w:left="120" w:right="114" w:firstLine="0"/>
        <w:jc w:val="both"/>
        <w:rPr>
          <w:sz w:val="16"/>
        </w:rPr>
      </w:pPr>
      <w:r>
        <w:rPr>
          <w:sz w:val="16"/>
          <w:vertAlign w:val="superscript"/>
        </w:rPr>
        <w:t>149</w:t>
      </w:r>
      <w:r>
        <w:rPr>
          <w:spacing w:val="80"/>
          <w:sz w:val="16"/>
          <w:vertAlign w:val="baseline"/>
        </w:rPr>
        <w:t>  </w:t>
      </w:r>
      <w:r>
        <w:rPr>
          <w:i/>
          <w:sz w:val="16"/>
          <w:vertAlign w:val="baseline"/>
        </w:rPr>
        <w:t>Cfr</w:t>
      </w:r>
      <w:r>
        <w:rPr>
          <w:sz w:val="16"/>
          <w:vertAlign w:val="baseline"/>
        </w:rPr>
        <w:t>. Corte IDH. </w:t>
      </w:r>
      <w:r>
        <w:rPr>
          <w:i/>
          <w:sz w:val="16"/>
          <w:vertAlign w:val="baseline"/>
        </w:rPr>
        <w:t>Caso Cuscul Pivaral y otros Vs. Guatemala</w:t>
      </w:r>
      <w:r>
        <w:rPr>
          <w:sz w:val="16"/>
          <w:vertAlign w:val="baseline"/>
        </w:rPr>
        <w:t>. Excepción Preliminar, Fondo, Reparaciones y Costas. Sentencia de 23 de agosto de 2018. Serie C No. 359, párr. 175.</w:t>
      </w:r>
    </w:p>
    <w:p>
      <w:pPr>
        <w:spacing w:before="0"/>
        <w:ind w:left="120" w:right="114" w:firstLine="0"/>
        <w:jc w:val="both"/>
        <w:rPr>
          <w:sz w:val="16"/>
        </w:rPr>
      </w:pPr>
      <w:r>
        <w:rPr>
          <w:sz w:val="16"/>
          <w:vertAlign w:val="superscript"/>
        </w:rPr>
        <w:t>150</w:t>
      </w:r>
      <w:r>
        <w:rPr>
          <w:spacing w:val="80"/>
          <w:sz w:val="16"/>
          <w:vertAlign w:val="baseline"/>
        </w:rPr>
        <w:t>  </w:t>
      </w:r>
      <w:r>
        <w:rPr>
          <w:i/>
          <w:sz w:val="16"/>
          <w:vertAlign w:val="baseline"/>
        </w:rPr>
        <w:t>Cfr</w:t>
      </w:r>
      <w:r>
        <w:rPr>
          <w:sz w:val="16"/>
          <w:vertAlign w:val="baseline"/>
        </w:rPr>
        <w:t>. Corte IDH. </w:t>
      </w:r>
      <w:r>
        <w:rPr>
          <w:i/>
          <w:sz w:val="16"/>
          <w:vertAlign w:val="baseline"/>
        </w:rPr>
        <w:t>Caso Cuscul Pivaral y otros Vs. Guatemala</w:t>
      </w:r>
      <w:r>
        <w:rPr>
          <w:sz w:val="16"/>
          <w:vertAlign w:val="baseline"/>
        </w:rPr>
        <w:t>. Excepción Preliminar, Fondo, Reparaciones y Costas. Sentencia de 23 de agosto de 2018. Serie C No. 359, párr. 176.</w:t>
      </w:r>
    </w:p>
    <w:p>
      <w:pPr>
        <w:spacing w:before="0"/>
        <w:ind w:left="120" w:right="114" w:firstLine="0"/>
        <w:jc w:val="both"/>
        <w:rPr>
          <w:sz w:val="16"/>
        </w:rPr>
      </w:pPr>
      <w:r>
        <w:rPr>
          <w:sz w:val="16"/>
          <w:vertAlign w:val="superscript"/>
        </w:rPr>
        <w:t>151</w:t>
      </w:r>
      <w:r>
        <w:rPr>
          <w:spacing w:val="80"/>
          <w:sz w:val="16"/>
          <w:vertAlign w:val="baseline"/>
        </w:rPr>
        <w:t>  </w:t>
      </w:r>
      <w:r>
        <w:rPr>
          <w:i/>
          <w:sz w:val="16"/>
          <w:vertAlign w:val="baseline"/>
        </w:rPr>
        <w:t>Cfr</w:t>
      </w:r>
      <w:r>
        <w:rPr>
          <w:sz w:val="16"/>
          <w:vertAlign w:val="baseline"/>
        </w:rPr>
        <w:t>.</w:t>
      </w:r>
      <w:r>
        <w:rPr>
          <w:spacing w:val="40"/>
          <w:sz w:val="16"/>
          <w:vertAlign w:val="baseline"/>
        </w:rPr>
        <w:t> </w:t>
      </w:r>
      <w:r>
        <w:rPr>
          <w:sz w:val="16"/>
          <w:vertAlign w:val="baseline"/>
        </w:rPr>
        <w:t>Corte</w:t>
      </w:r>
      <w:r>
        <w:rPr>
          <w:spacing w:val="40"/>
          <w:sz w:val="16"/>
          <w:vertAlign w:val="baseline"/>
        </w:rPr>
        <w:t> </w:t>
      </w:r>
      <w:r>
        <w:rPr>
          <w:sz w:val="16"/>
          <w:vertAlign w:val="baseline"/>
        </w:rPr>
        <w:t>IDH.</w:t>
      </w:r>
      <w:r>
        <w:rPr>
          <w:spacing w:val="40"/>
          <w:sz w:val="16"/>
          <w:vertAlign w:val="baseline"/>
        </w:rPr>
        <w:t> </w:t>
      </w:r>
      <w:r>
        <w:rPr>
          <w:i/>
          <w:sz w:val="16"/>
          <w:vertAlign w:val="baseline"/>
        </w:rPr>
        <w:t>Caso</w:t>
      </w:r>
      <w:r>
        <w:rPr>
          <w:i/>
          <w:spacing w:val="40"/>
          <w:sz w:val="16"/>
          <w:vertAlign w:val="baseline"/>
        </w:rPr>
        <w:t> </w:t>
      </w:r>
      <w:r>
        <w:rPr>
          <w:i/>
          <w:sz w:val="16"/>
          <w:vertAlign w:val="baseline"/>
        </w:rPr>
        <w:t>Trabajadores</w:t>
      </w:r>
      <w:r>
        <w:rPr>
          <w:i/>
          <w:spacing w:val="40"/>
          <w:sz w:val="16"/>
          <w:vertAlign w:val="baseline"/>
        </w:rPr>
        <w:t> </w:t>
      </w:r>
      <w:r>
        <w:rPr>
          <w:i/>
          <w:sz w:val="16"/>
          <w:vertAlign w:val="baseline"/>
        </w:rPr>
        <w:t>Cesados</w:t>
      </w:r>
      <w:r>
        <w:rPr>
          <w:i/>
          <w:spacing w:val="40"/>
          <w:sz w:val="16"/>
          <w:vertAlign w:val="baseline"/>
        </w:rPr>
        <w:t> </w:t>
      </w:r>
      <w:r>
        <w:rPr>
          <w:i/>
          <w:sz w:val="16"/>
          <w:vertAlign w:val="baseline"/>
        </w:rPr>
        <w:t>de</w:t>
      </w:r>
      <w:r>
        <w:rPr>
          <w:i/>
          <w:spacing w:val="40"/>
          <w:sz w:val="16"/>
          <w:vertAlign w:val="baseline"/>
        </w:rPr>
        <w:t> </w:t>
      </w:r>
      <w:r>
        <w:rPr>
          <w:i/>
          <w:sz w:val="16"/>
          <w:vertAlign w:val="baseline"/>
        </w:rPr>
        <w:t>Petroperú</w:t>
      </w:r>
      <w:r>
        <w:rPr>
          <w:i/>
          <w:spacing w:val="40"/>
          <w:sz w:val="16"/>
          <w:vertAlign w:val="baseline"/>
        </w:rPr>
        <w:t> </w:t>
      </w:r>
      <w:r>
        <w:rPr>
          <w:i/>
          <w:sz w:val="16"/>
          <w:vertAlign w:val="baseline"/>
        </w:rPr>
        <w:t>y</w:t>
      </w:r>
      <w:r>
        <w:rPr>
          <w:i/>
          <w:spacing w:val="40"/>
          <w:sz w:val="16"/>
          <w:vertAlign w:val="baseline"/>
        </w:rPr>
        <w:t> </w:t>
      </w:r>
      <w:r>
        <w:rPr>
          <w:i/>
          <w:sz w:val="16"/>
          <w:vertAlign w:val="baseline"/>
        </w:rPr>
        <w:t>otros</w:t>
      </w:r>
      <w:r>
        <w:rPr>
          <w:i/>
          <w:spacing w:val="40"/>
          <w:sz w:val="16"/>
          <w:vertAlign w:val="baseline"/>
        </w:rPr>
        <w:t> </w:t>
      </w:r>
      <w:r>
        <w:rPr>
          <w:i/>
          <w:sz w:val="16"/>
          <w:vertAlign w:val="baseline"/>
        </w:rPr>
        <w:t>Vs.</w:t>
      </w:r>
      <w:r>
        <w:rPr>
          <w:i/>
          <w:spacing w:val="40"/>
          <w:sz w:val="16"/>
          <w:vertAlign w:val="baseline"/>
        </w:rPr>
        <w:t> </w:t>
      </w:r>
      <w:r>
        <w:rPr>
          <w:i/>
          <w:sz w:val="16"/>
          <w:vertAlign w:val="baseline"/>
        </w:rPr>
        <w:t>Perú</w:t>
      </w:r>
      <w:r>
        <w:rPr>
          <w:sz w:val="16"/>
          <w:vertAlign w:val="baseline"/>
        </w:rPr>
        <w:t>.</w:t>
      </w:r>
      <w:r>
        <w:rPr>
          <w:spacing w:val="40"/>
          <w:sz w:val="16"/>
          <w:vertAlign w:val="baseline"/>
        </w:rPr>
        <w:t> </w:t>
      </w:r>
      <w:r>
        <w:rPr>
          <w:sz w:val="16"/>
          <w:vertAlign w:val="baseline"/>
        </w:rPr>
        <w:t>Excepciones Preliminares,</w:t>
      </w:r>
      <w:r>
        <w:rPr>
          <w:spacing w:val="-5"/>
          <w:sz w:val="16"/>
          <w:vertAlign w:val="baseline"/>
        </w:rPr>
        <w:t> </w:t>
      </w:r>
      <w:r>
        <w:rPr>
          <w:sz w:val="16"/>
          <w:vertAlign w:val="baseline"/>
        </w:rPr>
        <w:t>Fondo,</w:t>
      </w:r>
      <w:r>
        <w:rPr>
          <w:spacing w:val="-6"/>
          <w:sz w:val="16"/>
          <w:vertAlign w:val="baseline"/>
        </w:rPr>
        <w:t> </w:t>
      </w:r>
      <w:r>
        <w:rPr>
          <w:sz w:val="16"/>
          <w:vertAlign w:val="baseline"/>
        </w:rPr>
        <w:t>Reparaciones</w:t>
      </w:r>
      <w:r>
        <w:rPr>
          <w:spacing w:val="-7"/>
          <w:sz w:val="16"/>
          <w:vertAlign w:val="baseline"/>
        </w:rPr>
        <w:t> </w:t>
      </w:r>
      <w:r>
        <w:rPr>
          <w:sz w:val="16"/>
          <w:vertAlign w:val="baseline"/>
        </w:rPr>
        <w:t>y</w:t>
      </w:r>
      <w:r>
        <w:rPr>
          <w:spacing w:val="-4"/>
          <w:sz w:val="16"/>
          <w:vertAlign w:val="baseline"/>
        </w:rPr>
        <w:t> </w:t>
      </w:r>
      <w:r>
        <w:rPr>
          <w:sz w:val="16"/>
          <w:vertAlign w:val="baseline"/>
        </w:rPr>
        <w:t>Costas.</w:t>
      </w:r>
      <w:r>
        <w:rPr>
          <w:spacing w:val="-6"/>
          <w:sz w:val="16"/>
          <w:vertAlign w:val="baseline"/>
        </w:rPr>
        <w:t> </w:t>
      </w:r>
      <w:r>
        <w:rPr>
          <w:sz w:val="16"/>
          <w:vertAlign w:val="baseline"/>
        </w:rPr>
        <w:t>Sentencia</w:t>
      </w:r>
      <w:r>
        <w:rPr>
          <w:spacing w:val="-8"/>
          <w:sz w:val="16"/>
          <w:vertAlign w:val="baseline"/>
        </w:rPr>
        <w:t> </w:t>
      </w:r>
      <w:r>
        <w:rPr>
          <w:sz w:val="16"/>
          <w:vertAlign w:val="baseline"/>
        </w:rPr>
        <w:t>de</w:t>
      </w:r>
      <w:r>
        <w:rPr>
          <w:spacing w:val="-7"/>
          <w:sz w:val="16"/>
          <w:vertAlign w:val="baseline"/>
        </w:rPr>
        <w:t> </w:t>
      </w:r>
      <w:r>
        <w:rPr>
          <w:sz w:val="16"/>
          <w:vertAlign w:val="baseline"/>
        </w:rPr>
        <w:t>23</w:t>
      </w:r>
      <w:r>
        <w:rPr>
          <w:spacing w:val="-4"/>
          <w:sz w:val="16"/>
          <w:vertAlign w:val="baseline"/>
        </w:rPr>
        <w:t> </w:t>
      </w:r>
      <w:r>
        <w:rPr>
          <w:sz w:val="16"/>
          <w:vertAlign w:val="baseline"/>
        </w:rPr>
        <w:t>de</w:t>
      </w:r>
      <w:r>
        <w:rPr>
          <w:spacing w:val="-7"/>
          <w:sz w:val="16"/>
          <w:vertAlign w:val="baseline"/>
        </w:rPr>
        <w:t> </w:t>
      </w:r>
      <w:r>
        <w:rPr>
          <w:sz w:val="16"/>
          <w:vertAlign w:val="baseline"/>
        </w:rPr>
        <w:t>noviembre</w:t>
      </w:r>
      <w:r>
        <w:rPr>
          <w:spacing w:val="-7"/>
          <w:sz w:val="16"/>
          <w:vertAlign w:val="baseline"/>
        </w:rPr>
        <w:t> </w:t>
      </w:r>
      <w:r>
        <w:rPr>
          <w:sz w:val="16"/>
          <w:vertAlign w:val="baseline"/>
        </w:rPr>
        <w:t>de</w:t>
      </w:r>
      <w:r>
        <w:rPr>
          <w:spacing w:val="-7"/>
          <w:sz w:val="16"/>
          <w:vertAlign w:val="baseline"/>
        </w:rPr>
        <w:t> </w:t>
      </w:r>
      <w:r>
        <w:rPr>
          <w:sz w:val="16"/>
          <w:vertAlign w:val="baseline"/>
        </w:rPr>
        <w:t>2017.</w:t>
      </w:r>
      <w:r>
        <w:rPr>
          <w:spacing w:val="-8"/>
          <w:sz w:val="16"/>
          <w:vertAlign w:val="baseline"/>
        </w:rPr>
        <w:t> </w:t>
      </w:r>
      <w:r>
        <w:rPr>
          <w:sz w:val="16"/>
          <w:vertAlign w:val="baseline"/>
        </w:rPr>
        <w:t>Serie</w:t>
      </w:r>
      <w:r>
        <w:rPr>
          <w:spacing w:val="-5"/>
          <w:sz w:val="16"/>
          <w:vertAlign w:val="baseline"/>
        </w:rPr>
        <w:t> </w:t>
      </w:r>
      <w:r>
        <w:rPr>
          <w:sz w:val="16"/>
          <w:vertAlign w:val="baseline"/>
        </w:rPr>
        <w:t>C</w:t>
      </w:r>
      <w:r>
        <w:rPr>
          <w:spacing w:val="-5"/>
          <w:sz w:val="16"/>
          <w:vertAlign w:val="baseline"/>
        </w:rPr>
        <w:t> </w:t>
      </w:r>
      <w:r>
        <w:rPr>
          <w:sz w:val="16"/>
          <w:vertAlign w:val="baseline"/>
        </w:rPr>
        <w:t>No.</w:t>
      </w:r>
      <w:r>
        <w:rPr>
          <w:spacing w:val="-6"/>
          <w:sz w:val="16"/>
          <w:vertAlign w:val="baseline"/>
        </w:rPr>
        <w:t> </w:t>
      </w:r>
      <w:r>
        <w:rPr>
          <w:sz w:val="16"/>
          <w:vertAlign w:val="baseline"/>
        </w:rPr>
        <w:t>344,</w:t>
      </w:r>
      <w:r>
        <w:rPr>
          <w:spacing w:val="-8"/>
          <w:sz w:val="16"/>
          <w:vertAlign w:val="baseline"/>
        </w:rPr>
        <w:t> </w:t>
      </w:r>
      <w:r>
        <w:rPr>
          <w:sz w:val="16"/>
          <w:vertAlign w:val="baseline"/>
        </w:rPr>
        <w:t>párr. 178; Corte IDH. </w:t>
      </w:r>
      <w:r>
        <w:rPr>
          <w:i/>
          <w:sz w:val="16"/>
          <w:vertAlign w:val="baseline"/>
        </w:rPr>
        <w:t>Caso Barbani</w:t>
      </w:r>
      <w:r>
        <w:rPr>
          <w:i/>
          <w:spacing w:val="-1"/>
          <w:sz w:val="16"/>
          <w:vertAlign w:val="baseline"/>
        </w:rPr>
        <w:t> </w:t>
      </w:r>
      <w:r>
        <w:rPr>
          <w:i/>
          <w:sz w:val="16"/>
          <w:vertAlign w:val="baseline"/>
        </w:rPr>
        <w:t>Duarte y otros Vs. Uruguay</w:t>
      </w:r>
      <w:r>
        <w:rPr>
          <w:sz w:val="16"/>
          <w:vertAlign w:val="baseline"/>
        </w:rPr>
        <w:t>.</w:t>
      </w:r>
      <w:r>
        <w:rPr>
          <w:spacing w:val="-1"/>
          <w:sz w:val="16"/>
          <w:vertAlign w:val="baseline"/>
        </w:rPr>
        <w:t> </w:t>
      </w:r>
      <w:r>
        <w:rPr>
          <w:sz w:val="16"/>
          <w:vertAlign w:val="baseline"/>
        </w:rPr>
        <w:t>Fondo,</w:t>
      </w:r>
      <w:r>
        <w:rPr>
          <w:spacing w:val="-1"/>
          <w:sz w:val="16"/>
          <w:vertAlign w:val="baseline"/>
        </w:rPr>
        <w:t> </w:t>
      </w:r>
      <w:r>
        <w:rPr>
          <w:sz w:val="16"/>
          <w:vertAlign w:val="baseline"/>
        </w:rPr>
        <w:t>Reparaciones y costas.</w:t>
      </w:r>
      <w:r>
        <w:rPr>
          <w:spacing w:val="-1"/>
          <w:sz w:val="16"/>
          <w:vertAlign w:val="baseline"/>
        </w:rPr>
        <w:t> </w:t>
      </w:r>
      <w:r>
        <w:rPr>
          <w:sz w:val="16"/>
          <w:vertAlign w:val="baseline"/>
        </w:rPr>
        <w:t>Sentencia de 13 de octubre de 2011. Serie C No. 234, párr. 204.</w:t>
      </w:r>
    </w:p>
    <w:p>
      <w:pPr>
        <w:spacing w:before="0"/>
        <w:ind w:left="120" w:right="114" w:firstLine="0"/>
        <w:jc w:val="both"/>
        <w:rPr>
          <w:sz w:val="16"/>
        </w:rPr>
      </w:pPr>
      <w:r>
        <w:rPr>
          <w:sz w:val="16"/>
          <w:vertAlign w:val="superscript"/>
        </w:rPr>
        <w:t>152</w:t>
      </w:r>
      <w:r>
        <w:rPr>
          <w:spacing w:val="80"/>
          <w:sz w:val="16"/>
          <w:vertAlign w:val="baseline"/>
        </w:rPr>
        <w:t>  </w:t>
      </w:r>
      <w:r>
        <w:rPr>
          <w:i/>
          <w:sz w:val="16"/>
          <w:vertAlign w:val="baseline"/>
        </w:rPr>
        <w:t>Cfr</w:t>
      </w:r>
      <w:r>
        <w:rPr>
          <w:sz w:val="16"/>
          <w:vertAlign w:val="baseline"/>
        </w:rPr>
        <w:t>. Corte IDH. </w:t>
      </w:r>
      <w:r>
        <w:rPr>
          <w:i/>
          <w:sz w:val="16"/>
          <w:vertAlign w:val="baseline"/>
        </w:rPr>
        <w:t>Caso Cuscul Pivaral y otros Vs. Guatemala</w:t>
      </w:r>
      <w:r>
        <w:rPr>
          <w:sz w:val="16"/>
          <w:vertAlign w:val="baseline"/>
        </w:rPr>
        <w:t>. Excepción Preliminar, Fondo, Reparaciones y Costas. Sentencia de 23 de agosto de 2018. Serie C No. 359, párr. 177.</w:t>
      </w:r>
    </w:p>
    <w:p>
      <w:pPr>
        <w:spacing w:before="0"/>
        <w:ind w:left="120" w:right="114" w:firstLine="0"/>
        <w:jc w:val="both"/>
        <w:rPr>
          <w:sz w:val="16"/>
        </w:rPr>
      </w:pPr>
      <w:r>
        <w:rPr>
          <w:sz w:val="16"/>
          <w:vertAlign w:val="superscript"/>
        </w:rPr>
        <w:t>153</w:t>
      </w:r>
      <w:r>
        <w:rPr>
          <w:spacing w:val="80"/>
          <w:sz w:val="16"/>
          <w:vertAlign w:val="baseline"/>
        </w:rPr>
        <w:t>  </w:t>
      </w:r>
      <w:r>
        <w:rPr>
          <w:i/>
          <w:sz w:val="16"/>
          <w:vertAlign w:val="baseline"/>
        </w:rPr>
        <w:t>Cfr</w:t>
      </w:r>
      <w:r>
        <w:rPr>
          <w:sz w:val="16"/>
          <w:vertAlign w:val="baseline"/>
        </w:rPr>
        <w:t>. Corte IDH. </w:t>
      </w:r>
      <w:r>
        <w:rPr>
          <w:i/>
          <w:sz w:val="16"/>
          <w:vertAlign w:val="baseline"/>
        </w:rPr>
        <w:t>Caso Cuscul Pivaral y otros Vs. Guatemala</w:t>
      </w:r>
      <w:r>
        <w:rPr>
          <w:sz w:val="16"/>
          <w:vertAlign w:val="baseline"/>
        </w:rPr>
        <w:t>. Excepción Preliminar, Fondo, Reparaciones y Costas. Sentencia de 23 de agosto de 2018. Serie C No. 359, párr. 187.</w:t>
      </w:r>
    </w:p>
    <w:p>
      <w:pPr>
        <w:spacing w:after="0"/>
        <w:jc w:val="both"/>
        <w:rPr>
          <w:sz w:val="16"/>
        </w:rPr>
        <w:sectPr>
          <w:pgSz w:w="12240" w:h="15840"/>
          <w:pgMar w:header="0" w:footer="980" w:top="1360" w:bottom="1160" w:left="1680" w:right="1680"/>
        </w:sectPr>
      </w:pPr>
    </w:p>
    <w:p>
      <w:pPr>
        <w:spacing w:line="259" w:lineRule="auto" w:before="81"/>
        <w:ind w:left="120" w:right="117" w:firstLine="0"/>
        <w:jc w:val="both"/>
        <w:rPr>
          <w:sz w:val="20"/>
        </w:rPr>
      </w:pPr>
      <w:r>
        <w:rPr>
          <w:sz w:val="20"/>
        </w:rPr>
        <w:t>un criterio discriminatorio e inconstitucional</w:t>
      </w:r>
      <w:r>
        <w:rPr>
          <w:position w:val="7"/>
          <w:sz w:val="13"/>
        </w:rPr>
        <w:t>154</w:t>
      </w:r>
      <w:r>
        <w:rPr>
          <w:sz w:val="20"/>
        </w:rPr>
        <w:t>. En otra oportunidad, la misma Sala Constitucional comprendió que “</w:t>
      </w:r>
      <w:r>
        <w:rPr>
          <w:i/>
          <w:sz w:val="20"/>
        </w:rPr>
        <w:t>la idoneidad, la calidad moral y la ética -no la</w:t>
      </w:r>
      <w:r>
        <w:rPr>
          <w:i/>
          <w:sz w:val="20"/>
        </w:rPr>
        <w:t> nacionalidad-, deben ser pues, algunos de los parámetros válidos que un Colegio Profesional puede tomar en cuenta a la hora de incorporar profesionales</w:t>
      </w:r>
      <w:r>
        <w:rPr>
          <w:sz w:val="20"/>
        </w:rPr>
        <w:t>”</w:t>
      </w:r>
      <w:r>
        <w:rPr>
          <w:position w:val="7"/>
          <w:sz w:val="13"/>
        </w:rPr>
        <w:t>155</w:t>
      </w:r>
      <w:r>
        <w:rPr>
          <w:sz w:val="20"/>
        </w:rPr>
        <w:t>. Así, la Corte Suprema de Justicia costarricense concluyó que:</w:t>
      </w:r>
    </w:p>
    <w:p>
      <w:pPr>
        <w:spacing w:before="158"/>
        <w:ind w:left="1111" w:right="959" w:firstLine="0"/>
        <w:jc w:val="both"/>
        <w:rPr>
          <w:sz w:val="16"/>
        </w:rPr>
      </w:pPr>
      <w:r>
        <w:rPr>
          <w:sz w:val="16"/>
        </w:rPr>
        <w:t>La ley puede establecerlo así, pero el fundamento para proceder de ese modo debe ser manifiestamente lógico y razonable: </w:t>
      </w:r>
      <w:r>
        <w:rPr>
          <w:b/>
          <w:sz w:val="16"/>
        </w:rPr>
        <w:t>no puede fundamentarse simplemente en que así lo quiere la ley. Es decir, la naturaleza de la función -pública o privada- no constituye sin más, a priori, una razón suficiente para normar un</w:t>
      </w:r>
      <w:r>
        <w:rPr>
          <w:b/>
          <w:spacing w:val="-5"/>
          <w:sz w:val="16"/>
        </w:rPr>
        <w:t> </w:t>
      </w:r>
      <w:r>
        <w:rPr>
          <w:b/>
          <w:sz w:val="16"/>
        </w:rPr>
        <w:t>trato</w:t>
      </w:r>
      <w:r>
        <w:rPr>
          <w:b/>
          <w:spacing w:val="-6"/>
          <w:sz w:val="16"/>
        </w:rPr>
        <w:t> </w:t>
      </w:r>
      <w:r>
        <w:rPr>
          <w:b/>
          <w:sz w:val="16"/>
        </w:rPr>
        <w:t>jurídico</w:t>
      </w:r>
      <w:r>
        <w:rPr>
          <w:b/>
          <w:spacing w:val="-6"/>
          <w:sz w:val="16"/>
        </w:rPr>
        <w:t> </w:t>
      </w:r>
      <w:r>
        <w:rPr>
          <w:b/>
          <w:sz w:val="16"/>
        </w:rPr>
        <w:t>distinto</w:t>
      </w:r>
      <w:r>
        <w:rPr>
          <w:sz w:val="16"/>
        </w:rPr>
        <w:t>,</w:t>
      </w:r>
      <w:r>
        <w:rPr>
          <w:spacing w:val="-8"/>
          <w:sz w:val="16"/>
        </w:rPr>
        <w:t> </w:t>
      </w:r>
      <w:r>
        <w:rPr>
          <w:sz w:val="16"/>
        </w:rPr>
        <w:t>mucho</w:t>
      </w:r>
      <w:r>
        <w:rPr>
          <w:spacing w:val="-5"/>
          <w:sz w:val="16"/>
        </w:rPr>
        <w:t> </w:t>
      </w:r>
      <w:r>
        <w:rPr>
          <w:sz w:val="16"/>
        </w:rPr>
        <w:t>menos</w:t>
      </w:r>
      <w:r>
        <w:rPr>
          <w:spacing w:val="-6"/>
          <w:sz w:val="16"/>
        </w:rPr>
        <w:t> </w:t>
      </w:r>
      <w:r>
        <w:rPr>
          <w:sz w:val="16"/>
        </w:rPr>
        <w:t>cuando</w:t>
      </w:r>
      <w:r>
        <w:rPr>
          <w:spacing w:val="-7"/>
          <w:sz w:val="16"/>
        </w:rPr>
        <w:t> </w:t>
      </w:r>
      <w:r>
        <w:rPr>
          <w:sz w:val="16"/>
        </w:rPr>
        <w:t>se</w:t>
      </w:r>
      <w:r>
        <w:rPr>
          <w:spacing w:val="-6"/>
          <w:sz w:val="16"/>
        </w:rPr>
        <w:t> </w:t>
      </w:r>
      <w:r>
        <w:rPr>
          <w:sz w:val="16"/>
        </w:rPr>
        <w:t>alcanza</w:t>
      </w:r>
      <w:r>
        <w:rPr>
          <w:spacing w:val="-5"/>
          <w:sz w:val="16"/>
        </w:rPr>
        <w:t> </w:t>
      </w:r>
      <w:r>
        <w:rPr>
          <w:sz w:val="16"/>
        </w:rPr>
        <w:t>a</w:t>
      </w:r>
      <w:r>
        <w:rPr>
          <w:spacing w:val="-7"/>
          <w:sz w:val="16"/>
        </w:rPr>
        <w:t> </w:t>
      </w:r>
      <w:r>
        <w:rPr>
          <w:sz w:val="16"/>
        </w:rPr>
        <w:t>ver,</w:t>
      </w:r>
      <w:r>
        <w:rPr>
          <w:spacing w:val="-7"/>
          <w:sz w:val="16"/>
        </w:rPr>
        <w:t> </w:t>
      </w:r>
      <w:r>
        <w:rPr>
          <w:sz w:val="16"/>
        </w:rPr>
        <w:t>como</w:t>
      </w:r>
      <w:r>
        <w:rPr>
          <w:spacing w:val="-7"/>
          <w:sz w:val="16"/>
        </w:rPr>
        <w:t> </w:t>
      </w:r>
      <w:r>
        <w:rPr>
          <w:sz w:val="16"/>
        </w:rPr>
        <w:t>en</w:t>
      </w:r>
      <w:r>
        <w:rPr>
          <w:spacing w:val="-7"/>
          <w:sz w:val="16"/>
        </w:rPr>
        <w:t> </w:t>
      </w:r>
      <w:r>
        <w:rPr>
          <w:sz w:val="16"/>
        </w:rPr>
        <w:t>el</w:t>
      </w:r>
      <w:r>
        <w:rPr>
          <w:spacing w:val="-7"/>
          <w:sz w:val="16"/>
        </w:rPr>
        <w:t> </w:t>
      </w:r>
      <w:r>
        <w:rPr>
          <w:sz w:val="16"/>
        </w:rPr>
        <w:t>caso de los notarios, que</w:t>
      </w:r>
      <w:r>
        <w:rPr>
          <w:spacing w:val="-1"/>
          <w:sz w:val="16"/>
        </w:rPr>
        <w:t> </w:t>
      </w:r>
      <w:r>
        <w:rPr>
          <w:sz w:val="16"/>
        </w:rPr>
        <w:t>el ejercicio de esa función, eminentemente técnica, todo lo que razonablemente exige es competencia técnica o profesional -lo cual lo prevé el requisito de que el notario ha de ser abogado, </w:t>
      </w:r>
      <w:r>
        <w:rPr>
          <w:b/>
          <w:sz w:val="16"/>
        </w:rPr>
        <w:t>condición ésta que no excluye al extranjero-</w:t>
      </w:r>
      <w:r>
        <w:rPr>
          <w:b/>
          <w:spacing w:val="-10"/>
          <w:sz w:val="16"/>
        </w:rPr>
        <w:t> </w:t>
      </w:r>
      <w:r>
        <w:rPr>
          <w:b/>
          <w:sz w:val="16"/>
        </w:rPr>
        <w:t>e</w:t>
      </w:r>
      <w:r>
        <w:rPr>
          <w:b/>
          <w:spacing w:val="-8"/>
          <w:sz w:val="16"/>
        </w:rPr>
        <w:t> </w:t>
      </w:r>
      <w:r>
        <w:rPr>
          <w:b/>
          <w:sz w:val="16"/>
        </w:rPr>
        <w:t>idoneidad</w:t>
      </w:r>
      <w:r>
        <w:rPr>
          <w:b/>
          <w:spacing w:val="-9"/>
          <w:sz w:val="16"/>
        </w:rPr>
        <w:t> </w:t>
      </w:r>
      <w:r>
        <w:rPr>
          <w:b/>
          <w:sz w:val="16"/>
        </w:rPr>
        <w:t>ética</w:t>
      </w:r>
      <w:r>
        <w:rPr>
          <w:b/>
          <w:spacing w:val="-9"/>
          <w:sz w:val="16"/>
        </w:rPr>
        <w:t> </w:t>
      </w:r>
      <w:r>
        <w:rPr>
          <w:b/>
          <w:sz w:val="16"/>
        </w:rPr>
        <w:t>o</w:t>
      </w:r>
      <w:r>
        <w:rPr>
          <w:b/>
          <w:spacing w:val="-9"/>
          <w:sz w:val="16"/>
        </w:rPr>
        <w:t> </w:t>
      </w:r>
      <w:r>
        <w:rPr>
          <w:b/>
          <w:sz w:val="16"/>
        </w:rPr>
        <w:t>moral</w:t>
      </w:r>
      <w:r>
        <w:rPr>
          <w:b/>
          <w:spacing w:val="-8"/>
          <w:sz w:val="16"/>
        </w:rPr>
        <w:t> </w:t>
      </w:r>
      <w:r>
        <w:rPr>
          <w:b/>
          <w:sz w:val="16"/>
        </w:rPr>
        <w:t>-calidad</w:t>
      </w:r>
      <w:r>
        <w:rPr>
          <w:b/>
          <w:spacing w:val="-11"/>
          <w:sz w:val="16"/>
        </w:rPr>
        <w:t> </w:t>
      </w:r>
      <w:r>
        <w:rPr>
          <w:b/>
          <w:sz w:val="16"/>
        </w:rPr>
        <w:t>que</w:t>
      </w:r>
      <w:r>
        <w:rPr>
          <w:b/>
          <w:spacing w:val="-8"/>
          <w:sz w:val="16"/>
        </w:rPr>
        <w:t> </w:t>
      </w:r>
      <w:r>
        <w:rPr>
          <w:b/>
          <w:sz w:val="16"/>
        </w:rPr>
        <w:t>no</w:t>
      </w:r>
      <w:r>
        <w:rPr>
          <w:b/>
          <w:spacing w:val="-12"/>
          <w:sz w:val="16"/>
        </w:rPr>
        <w:t> </w:t>
      </w:r>
      <w:r>
        <w:rPr>
          <w:b/>
          <w:sz w:val="16"/>
        </w:rPr>
        <w:t>solo</w:t>
      </w:r>
      <w:r>
        <w:rPr>
          <w:b/>
          <w:spacing w:val="-9"/>
          <w:sz w:val="16"/>
        </w:rPr>
        <w:t> </w:t>
      </w:r>
      <w:r>
        <w:rPr>
          <w:b/>
          <w:sz w:val="16"/>
        </w:rPr>
        <w:t>satisfacen</w:t>
      </w:r>
      <w:r>
        <w:rPr>
          <w:b/>
          <w:spacing w:val="-9"/>
          <w:sz w:val="16"/>
        </w:rPr>
        <w:t> </w:t>
      </w:r>
      <w:r>
        <w:rPr>
          <w:b/>
          <w:sz w:val="16"/>
        </w:rPr>
        <w:t>los</w:t>
      </w:r>
      <w:r>
        <w:rPr>
          <w:b/>
          <w:spacing w:val="-11"/>
          <w:sz w:val="16"/>
        </w:rPr>
        <w:t> </w:t>
      </w:r>
      <w:r>
        <w:rPr>
          <w:b/>
          <w:sz w:val="16"/>
        </w:rPr>
        <w:t>que ostentan</w:t>
      </w:r>
      <w:r>
        <w:rPr>
          <w:b/>
          <w:spacing w:val="-11"/>
          <w:sz w:val="16"/>
        </w:rPr>
        <w:t> </w:t>
      </w:r>
      <w:r>
        <w:rPr>
          <w:b/>
          <w:sz w:val="16"/>
        </w:rPr>
        <w:t>una</w:t>
      </w:r>
      <w:r>
        <w:rPr>
          <w:b/>
          <w:spacing w:val="-9"/>
          <w:sz w:val="16"/>
        </w:rPr>
        <w:t> </w:t>
      </w:r>
      <w:r>
        <w:rPr>
          <w:b/>
          <w:sz w:val="16"/>
        </w:rPr>
        <w:t>nacionalidad</w:t>
      </w:r>
      <w:r>
        <w:rPr>
          <w:b/>
          <w:spacing w:val="-11"/>
          <w:sz w:val="16"/>
        </w:rPr>
        <w:t> </w:t>
      </w:r>
      <w:r>
        <w:rPr>
          <w:b/>
          <w:sz w:val="16"/>
        </w:rPr>
        <w:t>determinada-.</w:t>
      </w:r>
      <w:r>
        <w:rPr>
          <w:b/>
          <w:spacing w:val="-8"/>
          <w:sz w:val="16"/>
        </w:rPr>
        <w:t> </w:t>
      </w:r>
      <w:r>
        <w:rPr>
          <w:sz w:val="16"/>
        </w:rPr>
        <w:t>Si</w:t>
      </w:r>
      <w:r>
        <w:rPr>
          <w:spacing w:val="-11"/>
          <w:sz w:val="16"/>
        </w:rPr>
        <w:t> </w:t>
      </w:r>
      <w:r>
        <w:rPr>
          <w:sz w:val="16"/>
        </w:rPr>
        <w:t>el</w:t>
      </w:r>
      <w:r>
        <w:rPr>
          <w:spacing w:val="-10"/>
          <w:sz w:val="16"/>
        </w:rPr>
        <w:t> </w:t>
      </w:r>
      <w:r>
        <w:rPr>
          <w:sz w:val="16"/>
        </w:rPr>
        <w:t>extranjero</w:t>
      </w:r>
      <w:r>
        <w:rPr>
          <w:spacing w:val="-9"/>
          <w:sz w:val="16"/>
        </w:rPr>
        <w:t> </w:t>
      </w:r>
      <w:r>
        <w:rPr>
          <w:sz w:val="16"/>
        </w:rPr>
        <w:t>que</w:t>
      </w:r>
      <w:r>
        <w:rPr>
          <w:spacing w:val="-11"/>
          <w:sz w:val="16"/>
        </w:rPr>
        <w:t> </w:t>
      </w:r>
      <w:r>
        <w:rPr>
          <w:sz w:val="16"/>
        </w:rPr>
        <w:t>tiene</w:t>
      </w:r>
      <w:r>
        <w:rPr>
          <w:spacing w:val="-9"/>
          <w:sz w:val="16"/>
        </w:rPr>
        <w:t> </w:t>
      </w:r>
      <w:r>
        <w:rPr>
          <w:sz w:val="16"/>
        </w:rPr>
        <w:t>la</w:t>
      </w:r>
      <w:r>
        <w:rPr>
          <w:spacing w:val="-10"/>
          <w:sz w:val="16"/>
        </w:rPr>
        <w:t> </w:t>
      </w:r>
      <w:r>
        <w:rPr>
          <w:sz w:val="16"/>
        </w:rPr>
        <w:t>calidad</w:t>
      </w:r>
      <w:r>
        <w:rPr>
          <w:spacing w:val="-11"/>
          <w:sz w:val="16"/>
        </w:rPr>
        <w:t> </w:t>
      </w:r>
      <w:r>
        <w:rPr>
          <w:sz w:val="16"/>
        </w:rPr>
        <w:t>de abogado</w:t>
      </w:r>
      <w:r>
        <w:rPr>
          <w:spacing w:val="-10"/>
          <w:sz w:val="16"/>
        </w:rPr>
        <w:t> </w:t>
      </w:r>
      <w:r>
        <w:rPr>
          <w:sz w:val="16"/>
        </w:rPr>
        <w:t>incorporado</w:t>
      </w:r>
      <w:r>
        <w:rPr>
          <w:spacing w:val="-10"/>
          <w:sz w:val="16"/>
        </w:rPr>
        <w:t> </w:t>
      </w:r>
      <w:r>
        <w:rPr>
          <w:sz w:val="16"/>
        </w:rPr>
        <w:t>al</w:t>
      </w:r>
      <w:r>
        <w:rPr>
          <w:spacing w:val="-12"/>
          <w:sz w:val="16"/>
        </w:rPr>
        <w:t> </w:t>
      </w:r>
      <w:r>
        <w:rPr>
          <w:sz w:val="16"/>
        </w:rPr>
        <w:t>respectivo</w:t>
      </w:r>
      <w:r>
        <w:rPr>
          <w:spacing w:val="-10"/>
          <w:sz w:val="16"/>
        </w:rPr>
        <w:t> </w:t>
      </w:r>
      <w:r>
        <w:rPr>
          <w:sz w:val="16"/>
        </w:rPr>
        <w:t>Colegio,</w:t>
      </w:r>
      <w:r>
        <w:rPr>
          <w:spacing w:val="-12"/>
          <w:sz w:val="16"/>
        </w:rPr>
        <w:t> </w:t>
      </w:r>
      <w:r>
        <w:rPr>
          <w:sz w:val="16"/>
        </w:rPr>
        <w:t>puede</w:t>
      </w:r>
      <w:r>
        <w:rPr>
          <w:spacing w:val="-10"/>
          <w:sz w:val="16"/>
        </w:rPr>
        <w:t> </w:t>
      </w:r>
      <w:r>
        <w:rPr>
          <w:sz w:val="16"/>
        </w:rPr>
        <w:t>ejercer</w:t>
      </w:r>
      <w:r>
        <w:rPr>
          <w:spacing w:val="-10"/>
          <w:sz w:val="16"/>
        </w:rPr>
        <w:t> </w:t>
      </w:r>
      <w:r>
        <w:rPr>
          <w:sz w:val="16"/>
        </w:rPr>
        <w:t>su</w:t>
      </w:r>
      <w:r>
        <w:rPr>
          <w:spacing w:val="-11"/>
          <w:sz w:val="16"/>
        </w:rPr>
        <w:t> </w:t>
      </w:r>
      <w:r>
        <w:rPr>
          <w:sz w:val="16"/>
        </w:rPr>
        <w:t>profesión</w:t>
      </w:r>
      <w:r>
        <w:rPr>
          <w:spacing w:val="-11"/>
          <w:sz w:val="16"/>
        </w:rPr>
        <w:t> </w:t>
      </w:r>
      <w:r>
        <w:rPr>
          <w:sz w:val="16"/>
        </w:rPr>
        <w:t>en</w:t>
      </w:r>
      <w:r>
        <w:rPr>
          <w:spacing w:val="-11"/>
          <w:sz w:val="16"/>
        </w:rPr>
        <w:t> </w:t>
      </w:r>
      <w:r>
        <w:rPr>
          <w:sz w:val="16"/>
        </w:rPr>
        <w:t>Costa</w:t>
      </w:r>
      <w:r>
        <w:rPr>
          <w:spacing w:val="-11"/>
          <w:sz w:val="16"/>
        </w:rPr>
        <w:t> </w:t>
      </w:r>
      <w:r>
        <w:rPr>
          <w:sz w:val="16"/>
        </w:rPr>
        <w:t>Rica, no hay razón</w:t>
      </w:r>
      <w:r>
        <w:rPr>
          <w:spacing w:val="-1"/>
          <w:sz w:val="16"/>
        </w:rPr>
        <w:t> </w:t>
      </w:r>
      <w:r>
        <w:rPr>
          <w:sz w:val="16"/>
        </w:rPr>
        <w:t>suficiente, evidentemente, para explicar porqué no ha de acceder a la función notarial.</w:t>
      </w:r>
    </w:p>
    <w:p>
      <w:pPr>
        <w:pStyle w:val="BodyText"/>
        <w:spacing w:before="2"/>
      </w:pPr>
    </w:p>
    <w:p>
      <w:pPr>
        <w:pStyle w:val="ListParagraph"/>
        <w:numPr>
          <w:ilvl w:val="0"/>
          <w:numId w:val="11"/>
        </w:numPr>
        <w:tabs>
          <w:tab w:pos="841" w:val="left" w:leader="none"/>
        </w:tabs>
        <w:spacing w:line="259" w:lineRule="auto" w:before="0" w:after="0"/>
        <w:ind w:left="120" w:right="117" w:firstLine="0"/>
        <w:jc w:val="both"/>
        <w:rPr>
          <w:sz w:val="20"/>
        </w:rPr>
      </w:pPr>
      <w:r>
        <w:rPr>
          <w:sz w:val="20"/>
        </w:rPr>
        <w:t>Así, observo</w:t>
      </w:r>
      <w:r>
        <w:rPr>
          <w:spacing w:val="-1"/>
          <w:sz w:val="20"/>
        </w:rPr>
        <w:t> </w:t>
      </w:r>
      <w:r>
        <w:rPr>
          <w:sz w:val="20"/>
        </w:rPr>
        <w:t>que</w:t>
      </w:r>
      <w:r>
        <w:rPr>
          <w:spacing w:val="-1"/>
          <w:sz w:val="20"/>
        </w:rPr>
        <w:t> </w:t>
      </w:r>
      <w:r>
        <w:rPr>
          <w:sz w:val="20"/>
        </w:rPr>
        <w:t>los</w:t>
      </w:r>
      <w:r>
        <w:rPr>
          <w:spacing w:val="-2"/>
          <w:sz w:val="20"/>
        </w:rPr>
        <w:t> </w:t>
      </w:r>
      <w:r>
        <w:rPr>
          <w:sz w:val="20"/>
        </w:rPr>
        <w:t>tribunales</w:t>
      </w:r>
      <w:r>
        <w:rPr>
          <w:spacing w:val="-2"/>
          <w:sz w:val="20"/>
        </w:rPr>
        <w:t> </w:t>
      </w:r>
      <w:r>
        <w:rPr>
          <w:sz w:val="20"/>
        </w:rPr>
        <w:t>internos no</w:t>
      </w:r>
      <w:r>
        <w:rPr>
          <w:spacing w:val="-1"/>
          <w:sz w:val="20"/>
        </w:rPr>
        <w:t> </w:t>
      </w:r>
      <w:r>
        <w:rPr>
          <w:sz w:val="20"/>
        </w:rPr>
        <w:t>han analizado</w:t>
      </w:r>
      <w:r>
        <w:rPr>
          <w:spacing w:val="-3"/>
          <w:sz w:val="20"/>
        </w:rPr>
        <w:t> </w:t>
      </w:r>
      <w:r>
        <w:rPr>
          <w:sz w:val="20"/>
        </w:rPr>
        <w:t>la</w:t>
      </w:r>
      <w:r>
        <w:rPr>
          <w:spacing w:val="-2"/>
          <w:sz w:val="20"/>
        </w:rPr>
        <w:t> </w:t>
      </w:r>
      <w:r>
        <w:rPr>
          <w:sz w:val="20"/>
        </w:rPr>
        <w:t>medida restrictiva bajo</w:t>
      </w:r>
      <w:r>
        <w:rPr>
          <w:spacing w:val="-8"/>
          <w:sz w:val="20"/>
        </w:rPr>
        <w:t> </w:t>
      </w:r>
      <w:r>
        <w:rPr>
          <w:sz w:val="20"/>
        </w:rPr>
        <w:t>el</w:t>
      </w:r>
      <w:r>
        <w:rPr>
          <w:spacing w:val="-2"/>
          <w:sz w:val="20"/>
        </w:rPr>
        <w:t> </w:t>
      </w:r>
      <w:r>
        <w:rPr>
          <w:sz w:val="20"/>
        </w:rPr>
        <w:t>examen</w:t>
      </w:r>
      <w:r>
        <w:rPr>
          <w:spacing w:val="-7"/>
          <w:sz w:val="20"/>
        </w:rPr>
        <w:t> </w:t>
      </w:r>
      <w:r>
        <w:rPr>
          <w:sz w:val="20"/>
        </w:rPr>
        <w:t>de</w:t>
      </w:r>
      <w:r>
        <w:rPr>
          <w:spacing w:val="-7"/>
          <w:sz w:val="20"/>
        </w:rPr>
        <w:t> </w:t>
      </w:r>
      <w:r>
        <w:rPr>
          <w:sz w:val="20"/>
        </w:rPr>
        <w:t>la</w:t>
      </w:r>
      <w:r>
        <w:rPr>
          <w:spacing w:val="-5"/>
          <w:sz w:val="20"/>
        </w:rPr>
        <w:t> </w:t>
      </w:r>
      <w:r>
        <w:rPr>
          <w:sz w:val="20"/>
        </w:rPr>
        <w:t>proporcionalidad.</w:t>
      </w:r>
      <w:r>
        <w:rPr>
          <w:spacing w:val="-8"/>
          <w:sz w:val="20"/>
        </w:rPr>
        <w:t> </w:t>
      </w:r>
      <w:r>
        <w:rPr>
          <w:sz w:val="20"/>
        </w:rPr>
        <w:t>Como</w:t>
      </w:r>
      <w:r>
        <w:rPr>
          <w:spacing w:val="-6"/>
          <w:sz w:val="20"/>
        </w:rPr>
        <w:t> </w:t>
      </w:r>
      <w:r>
        <w:rPr>
          <w:sz w:val="20"/>
        </w:rPr>
        <w:t>se</w:t>
      </w:r>
      <w:r>
        <w:rPr>
          <w:spacing w:val="-8"/>
          <w:sz w:val="20"/>
        </w:rPr>
        <w:t> </w:t>
      </w:r>
      <w:r>
        <w:rPr>
          <w:sz w:val="20"/>
        </w:rPr>
        <w:t>argumentó</w:t>
      </w:r>
      <w:r>
        <w:rPr>
          <w:spacing w:val="-3"/>
          <w:sz w:val="20"/>
        </w:rPr>
        <w:t> </w:t>
      </w:r>
      <w:r>
        <w:rPr>
          <w:sz w:val="20"/>
        </w:rPr>
        <w:t>en</w:t>
      </w:r>
      <w:r>
        <w:rPr>
          <w:spacing w:val="-4"/>
          <w:sz w:val="20"/>
        </w:rPr>
        <w:t> </w:t>
      </w:r>
      <w:r>
        <w:rPr>
          <w:sz w:val="20"/>
        </w:rPr>
        <w:t>el</w:t>
      </w:r>
      <w:r>
        <w:rPr>
          <w:spacing w:val="-7"/>
          <w:sz w:val="20"/>
        </w:rPr>
        <w:t> </w:t>
      </w:r>
      <w:r>
        <w:rPr>
          <w:sz w:val="20"/>
        </w:rPr>
        <w:t>punto</w:t>
      </w:r>
      <w:r>
        <w:rPr>
          <w:spacing w:val="-8"/>
          <w:sz w:val="20"/>
        </w:rPr>
        <w:t> </w:t>
      </w:r>
      <w:r>
        <w:rPr>
          <w:sz w:val="20"/>
        </w:rPr>
        <w:t>anterior, esta prueba, consagrado</w:t>
      </w:r>
      <w:r>
        <w:rPr>
          <w:spacing w:val="-1"/>
          <w:sz w:val="20"/>
        </w:rPr>
        <w:t> </w:t>
      </w:r>
      <w:r>
        <w:rPr>
          <w:sz w:val="20"/>
        </w:rPr>
        <w:t>por varios tribunales constitucionales nacionales y por</w:t>
      </w:r>
      <w:r>
        <w:rPr>
          <w:spacing w:val="-1"/>
          <w:sz w:val="20"/>
        </w:rPr>
        <w:t> </w:t>
      </w:r>
      <w:r>
        <w:rPr>
          <w:sz w:val="20"/>
        </w:rPr>
        <w:t>las</w:t>
      </w:r>
      <w:r>
        <w:rPr>
          <w:spacing w:val="-1"/>
          <w:sz w:val="20"/>
        </w:rPr>
        <w:t> </w:t>
      </w:r>
      <w:r>
        <w:rPr>
          <w:sz w:val="20"/>
        </w:rPr>
        <w:t>Cortes </w:t>
      </w:r>
      <w:r>
        <w:rPr>
          <w:w w:val="95"/>
          <w:sz w:val="20"/>
        </w:rPr>
        <w:t>Internacionales de Derechos Humanos, se revela como un parámetro analítico eficiente</w:t>
      </w:r>
      <w:r>
        <w:rPr>
          <w:sz w:val="20"/>
        </w:rPr>
        <w:t> en la lucha contra las restricciones arbitrarias de los derechos</w:t>
      </w:r>
      <w:r>
        <w:rPr>
          <w:position w:val="7"/>
          <w:sz w:val="13"/>
        </w:rPr>
        <w:t>156</w:t>
      </w:r>
      <w:r>
        <w:rPr>
          <w:sz w:val="20"/>
        </w:rPr>
        <w:t>. Al no elaborar una argumentación exhaustiva en cuanto a la proporcionalidad del requisito de nacionalidad</w:t>
      </w:r>
      <w:r>
        <w:rPr>
          <w:spacing w:val="-16"/>
          <w:sz w:val="20"/>
        </w:rPr>
        <w:t> </w:t>
      </w:r>
      <w:r>
        <w:rPr>
          <w:sz w:val="20"/>
        </w:rPr>
        <w:t>guatemalteca</w:t>
      </w:r>
      <w:r>
        <w:rPr>
          <w:spacing w:val="-17"/>
          <w:sz w:val="20"/>
        </w:rPr>
        <w:t> </w:t>
      </w:r>
      <w:r>
        <w:rPr>
          <w:sz w:val="20"/>
        </w:rPr>
        <w:t>para</w:t>
      </w:r>
      <w:r>
        <w:rPr>
          <w:spacing w:val="-17"/>
          <w:sz w:val="20"/>
        </w:rPr>
        <w:t> </w:t>
      </w:r>
      <w:r>
        <w:rPr>
          <w:sz w:val="20"/>
        </w:rPr>
        <w:t>la</w:t>
      </w:r>
      <w:r>
        <w:rPr>
          <w:spacing w:val="-15"/>
          <w:sz w:val="20"/>
        </w:rPr>
        <w:t> </w:t>
      </w:r>
      <w:r>
        <w:rPr>
          <w:sz w:val="20"/>
        </w:rPr>
        <w:t>inscripción</w:t>
      </w:r>
      <w:r>
        <w:rPr>
          <w:spacing w:val="-14"/>
          <w:sz w:val="20"/>
        </w:rPr>
        <w:t> </w:t>
      </w:r>
      <w:r>
        <w:rPr>
          <w:sz w:val="20"/>
        </w:rPr>
        <w:t>profesional</w:t>
      </w:r>
      <w:r>
        <w:rPr>
          <w:spacing w:val="-8"/>
          <w:sz w:val="20"/>
        </w:rPr>
        <w:t> </w:t>
      </w:r>
      <w:r>
        <w:rPr>
          <w:sz w:val="20"/>
        </w:rPr>
        <w:t>-</w:t>
      </w:r>
      <w:r>
        <w:rPr>
          <w:spacing w:val="-16"/>
          <w:sz w:val="20"/>
        </w:rPr>
        <w:t> </w:t>
      </w:r>
      <w:r>
        <w:rPr>
          <w:sz w:val="20"/>
        </w:rPr>
        <w:t>tal</w:t>
      </w:r>
      <w:r>
        <w:rPr>
          <w:spacing w:val="-14"/>
          <w:sz w:val="20"/>
        </w:rPr>
        <w:t> </w:t>
      </w:r>
      <w:r>
        <w:rPr>
          <w:sz w:val="20"/>
        </w:rPr>
        <w:t>como</w:t>
      </w:r>
      <w:r>
        <w:rPr>
          <w:spacing w:val="-16"/>
          <w:sz w:val="20"/>
        </w:rPr>
        <w:t> </w:t>
      </w:r>
      <w:r>
        <w:rPr>
          <w:sz w:val="20"/>
        </w:rPr>
        <w:t>lo</w:t>
      </w:r>
      <w:r>
        <w:rPr>
          <w:spacing w:val="-16"/>
          <w:sz w:val="20"/>
        </w:rPr>
        <w:t> </w:t>
      </w:r>
      <w:r>
        <w:rPr>
          <w:sz w:val="20"/>
        </w:rPr>
        <w:t>elaboró</w:t>
      </w:r>
      <w:r>
        <w:rPr>
          <w:spacing w:val="-18"/>
          <w:sz w:val="20"/>
        </w:rPr>
        <w:t> </w:t>
      </w:r>
      <w:r>
        <w:rPr>
          <w:sz w:val="20"/>
        </w:rPr>
        <w:t>la</w:t>
      </w:r>
      <w:r>
        <w:rPr>
          <w:spacing w:val="-14"/>
          <w:sz w:val="20"/>
        </w:rPr>
        <w:t> </w:t>
      </w:r>
      <w:r>
        <w:rPr>
          <w:sz w:val="20"/>
        </w:rPr>
        <w:t>Corte costarricense - la revisión judicial conducida por la Corte de Constitucionalidad de Guatemala no abordó, ni siquiera mínimamente, los impactos de la grave restricción impuesta al derecho a la igualdad y a la no discriminación en el presente caso, culminando en una violación al artículo 25 de la Convención.</w:t>
      </w:r>
    </w:p>
    <w:p>
      <w:pPr>
        <w:pStyle w:val="BodyText"/>
        <w:spacing w:before="9"/>
        <w:rPr>
          <w:sz w:val="19"/>
        </w:rPr>
      </w:pPr>
    </w:p>
    <w:p>
      <w:pPr>
        <w:pStyle w:val="Heading2"/>
        <w:numPr>
          <w:ilvl w:val="1"/>
          <w:numId w:val="10"/>
        </w:numPr>
        <w:tabs>
          <w:tab w:pos="1200" w:val="left" w:leader="none"/>
          <w:tab w:pos="1201" w:val="left" w:leader="none"/>
        </w:tabs>
        <w:spacing w:line="240" w:lineRule="auto" w:before="0" w:after="0"/>
        <w:ind w:left="1200" w:right="0" w:hanging="721"/>
        <w:jc w:val="left"/>
      </w:pPr>
      <w:r>
        <w:rPr/>
        <w:t>De</w:t>
      </w:r>
      <w:r>
        <w:rPr>
          <w:spacing w:val="-7"/>
        </w:rPr>
        <w:t> </w:t>
      </w:r>
      <w:r>
        <w:rPr/>
        <w:t>la</w:t>
      </w:r>
      <w:r>
        <w:rPr>
          <w:spacing w:val="-7"/>
        </w:rPr>
        <w:t> </w:t>
      </w:r>
      <w:r>
        <w:rPr/>
        <w:t>violación</w:t>
      </w:r>
      <w:r>
        <w:rPr>
          <w:spacing w:val="-4"/>
        </w:rPr>
        <w:t> </w:t>
      </w:r>
      <w:r>
        <w:rPr/>
        <w:t>del</w:t>
      </w:r>
      <w:r>
        <w:rPr>
          <w:spacing w:val="-3"/>
        </w:rPr>
        <w:t> </w:t>
      </w:r>
      <w:r>
        <w:rPr/>
        <w:t>artículo</w:t>
      </w:r>
      <w:r>
        <w:rPr>
          <w:spacing w:val="-6"/>
        </w:rPr>
        <w:t> </w:t>
      </w:r>
      <w:r>
        <w:rPr/>
        <w:t>26</w:t>
      </w:r>
      <w:r>
        <w:rPr>
          <w:spacing w:val="-7"/>
        </w:rPr>
        <w:t> </w:t>
      </w:r>
      <w:r>
        <w:rPr/>
        <w:t>de</w:t>
      </w:r>
      <w:r>
        <w:rPr>
          <w:spacing w:val="-5"/>
        </w:rPr>
        <w:t> </w:t>
      </w:r>
      <w:r>
        <w:rPr/>
        <w:t>la</w:t>
      </w:r>
      <w:r>
        <w:rPr>
          <w:spacing w:val="-6"/>
        </w:rPr>
        <w:t> </w:t>
      </w:r>
      <w:r>
        <w:rPr/>
        <w:t>Convención:</w:t>
      </w:r>
      <w:r>
        <w:rPr>
          <w:spacing w:val="-8"/>
        </w:rPr>
        <w:t> </w:t>
      </w:r>
      <w:r>
        <w:rPr/>
        <w:t>Derecho</w:t>
      </w:r>
      <w:r>
        <w:rPr>
          <w:spacing w:val="-4"/>
        </w:rPr>
        <w:t> </w:t>
      </w:r>
      <w:r>
        <w:rPr/>
        <w:t>al</w:t>
      </w:r>
      <w:r>
        <w:rPr>
          <w:spacing w:val="-8"/>
        </w:rPr>
        <w:t> </w:t>
      </w:r>
      <w:r>
        <w:rPr>
          <w:spacing w:val="-2"/>
        </w:rPr>
        <w:t>trabajo</w:t>
      </w:r>
    </w:p>
    <w:p>
      <w:pPr>
        <w:pStyle w:val="BodyText"/>
        <w:spacing w:before="11"/>
        <w:rPr>
          <w:b/>
          <w:sz w:val="19"/>
        </w:rPr>
      </w:pPr>
    </w:p>
    <w:p>
      <w:pPr>
        <w:pStyle w:val="ListParagraph"/>
        <w:numPr>
          <w:ilvl w:val="0"/>
          <w:numId w:val="11"/>
        </w:numPr>
        <w:tabs>
          <w:tab w:pos="841" w:val="left" w:leader="none"/>
        </w:tabs>
        <w:spacing w:line="240" w:lineRule="auto" w:before="0" w:after="0"/>
        <w:ind w:left="120" w:right="117" w:firstLine="0"/>
        <w:jc w:val="both"/>
        <w:rPr>
          <w:sz w:val="20"/>
        </w:rPr>
      </w:pPr>
      <w:r>
        <w:rPr>
          <w:sz w:val="20"/>
        </w:rPr>
        <w:t>La construcción jurisprudencial del contenido del derecho al trabajo por parte de la Corte Interamericana está estrechamente relacionada con las garantías de igualdad</w:t>
      </w:r>
      <w:r>
        <w:rPr>
          <w:spacing w:val="-3"/>
          <w:sz w:val="20"/>
        </w:rPr>
        <w:t> </w:t>
      </w:r>
      <w:r>
        <w:rPr>
          <w:sz w:val="20"/>
        </w:rPr>
        <w:t>y</w:t>
      </w:r>
      <w:r>
        <w:rPr>
          <w:spacing w:val="-4"/>
          <w:sz w:val="20"/>
        </w:rPr>
        <w:t> </w:t>
      </w:r>
      <w:r>
        <w:rPr>
          <w:sz w:val="20"/>
        </w:rPr>
        <w:t>no</w:t>
      </w:r>
      <w:r>
        <w:rPr>
          <w:spacing w:val="-2"/>
          <w:sz w:val="20"/>
        </w:rPr>
        <w:t> </w:t>
      </w:r>
      <w:r>
        <w:rPr>
          <w:sz w:val="20"/>
        </w:rPr>
        <w:t>discriminación</w:t>
      </w:r>
      <w:r>
        <w:rPr>
          <w:spacing w:val="-2"/>
          <w:sz w:val="20"/>
        </w:rPr>
        <w:t> </w:t>
      </w:r>
      <w:r>
        <w:rPr>
          <w:sz w:val="20"/>
        </w:rPr>
        <w:t>en</w:t>
      </w:r>
      <w:r>
        <w:rPr>
          <w:spacing w:val="-3"/>
          <w:sz w:val="20"/>
        </w:rPr>
        <w:t> </w:t>
      </w:r>
      <w:r>
        <w:rPr>
          <w:sz w:val="20"/>
        </w:rPr>
        <w:t>todos</w:t>
      </w:r>
      <w:r>
        <w:rPr>
          <w:spacing w:val="-2"/>
          <w:sz w:val="20"/>
        </w:rPr>
        <w:t> </w:t>
      </w:r>
      <w:r>
        <w:rPr>
          <w:sz w:val="20"/>
        </w:rPr>
        <w:t>los</w:t>
      </w:r>
      <w:r>
        <w:rPr>
          <w:spacing w:val="-2"/>
          <w:sz w:val="20"/>
        </w:rPr>
        <w:t> </w:t>
      </w:r>
      <w:r>
        <w:rPr>
          <w:sz w:val="20"/>
        </w:rPr>
        <w:t>ámbitos:</w:t>
      </w:r>
      <w:r>
        <w:rPr>
          <w:spacing w:val="-1"/>
          <w:sz w:val="20"/>
        </w:rPr>
        <w:t> </w:t>
      </w:r>
      <w:r>
        <w:rPr>
          <w:sz w:val="20"/>
        </w:rPr>
        <w:t>desde</w:t>
      </w:r>
      <w:r>
        <w:rPr>
          <w:spacing w:val="-1"/>
          <w:sz w:val="20"/>
        </w:rPr>
        <w:t> </w:t>
      </w:r>
      <w:r>
        <w:rPr>
          <w:sz w:val="20"/>
        </w:rPr>
        <w:t>el</w:t>
      </w:r>
      <w:r>
        <w:rPr>
          <w:spacing w:val="-3"/>
          <w:sz w:val="20"/>
        </w:rPr>
        <w:t> </w:t>
      </w:r>
      <w:r>
        <w:rPr>
          <w:sz w:val="20"/>
        </w:rPr>
        <w:t>acceso</w:t>
      </w:r>
      <w:r>
        <w:rPr>
          <w:spacing w:val="-3"/>
          <w:sz w:val="20"/>
        </w:rPr>
        <w:t> </w:t>
      </w:r>
      <w:r>
        <w:rPr>
          <w:sz w:val="20"/>
        </w:rPr>
        <w:t>y</w:t>
      </w:r>
      <w:r>
        <w:rPr>
          <w:spacing w:val="-4"/>
          <w:sz w:val="20"/>
        </w:rPr>
        <w:t> </w:t>
      </w:r>
      <w:r>
        <w:rPr>
          <w:sz w:val="20"/>
        </w:rPr>
        <w:t>permanencia</w:t>
      </w:r>
      <w:r>
        <w:rPr>
          <w:spacing w:val="-1"/>
          <w:sz w:val="20"/>
        </w:rPr>
        <w:t> </w:t>
      </w:r>
      <w:r>
        <w:rPr>
          <w:sz w:val="20"/>
        </w:rPr>
        <w:t>en el empleo hasta el disfrute de condiciones de trabajo dignas e igualitarias. Como ha afirmado</w:t>
      </w:r>
      <w:r>
        <w:rPr>
          <w:spacing w:val="-18"/>
          <w:sz w:val="20"/>
        </w:rPr>
        <w:t> </w:t>
      </w:r>
      <w:r>
        <w:rPr>
          <w:sz w:val="20"/>
        </w:rPr>
        <w:t>la</w:t>
      </w:r>
      <w:r>
        <w:rPr>
          <w:spacing w:val="-18"/>
          <w:sz w:val="20"/>
        </w:rPr>
        <w:t> </w:t>
      </w:r>
      <w:r>
        <w:rPr>
          <w:sz w:val="20"/>
        </w:rPr>
        <w:t>Corte</w:t>
      </w:r>
      <w:r>
        <w:rPr>
          <w:spacing w:val="-17"/>
          <w:sz w:val="20"/>
        </w:rPr>
        <w:t> </w:t>
      </w:r>
      <w:r>
        <w:rPr>
          <w:sz w:val="20"/>
        </w:rPr>
        <w:t>IDH</w:t>
      </w:r>
      <w:r>
        <w:rPr>
          <w:spacing w:val="-18"/>
          <w:sz w:val="20"/>
        </w:rPr>
        <w:t> </w:t>
      </w:r>
      <w:r>
        <w:rPr>
          <w:sz w:val="20"/>
        </w:rPr>
        <w:t>y</w:t>
      </w:r>
      <w:r>
        <w:rPr>
          <w:spacing w:val="-17"/>
          <w:sz w:val="20"/>
        </w:rPr>
        <w:t> </w:t>
      </w:r>
      <w:r>
        <w:rPr>
          <w:sz w:val="20"/>
        </w:rPr>
        <w:t>reiterado</w:t>
      </w:r>
      <w:r>
        <w:rPr>
          <w:spacing w:val="-18"/>
          <w:sz w:val="20"/>
        </w:rPr>
        <w:t> </w:t>
      </w:r>
      <w:r>
        <w:rPr>
          <w:sz w:val="20"/>
        </w:rPr>
        <w:t>en</w:t>
      </w:r>
      <w:r>
        <w:rPr>
          <w:spacing w:val="-18"/>
          <w:sz w:val="20"/>
        </w:rPr>
        <w:t> </w:t>
      </w:r>
      <w:r>
        <w:rPr>
          <w:sz w:val="20"/>
        </w:rPr>
        <w:t>sus</w:t>
      </w:r>
      <w:r>
        <w:rPr>
          <w:spacing w:val="-17"/>
          <w:sz w:val="20"/>
        </w:rPr>
        <w:t> </w:t>
      </w:r>
      <w:r>
        <w:rPr>
          <w:sz w:val="20"/>
        </w:rPr>
        <w:t>precedentes</w:t>
      </w:r>
      <w:r>
        <w:rPr>
          <w:spacing w:val="-18"/>
          <w:sz w:val="20"/>
        </w:rPr>
        <w:t> </w:t>
      </w:r>
      <w:r>
        <w:rPr>
          <w:sz w:val="20"/>
        </w:rPr>
        <w:t>más</w:t>
      </w:r>
      <w:r>
        <w:rPr>
          <w:spacing w:val="-17"/>
          <w:sz w:val="20"/>
        </w:rPr>
        <w:t> </w:t>
      </w:r>
      <w:r>
        <w:rPr>
          <w:sz w:val="20"/>
        </w:rPr>
        <w:t>recientes,</w:t>
      </w:r>
      <w:r>
        <w:rPr>
          <w:spacing w:val="-18"/>
          <w:sz w:val="20"/>
        </w:rPr>
        <w:t> </w:t>
      </w:r>
      <w:r>
        <w:rPr>
          <w:sz w:val="20"/>
        </w:rPr>
        <w:t>los</w:t>
      </w:r>
      <w:r>
        <w:rPr>
          <w:spacing w:val="-17"/>
          <w:sz w:val="20"/>
        </w:rPr>
        <w:t> </w:t>
      </w:r>
      <w:r>
        <w:rPr>
          <w:sz w:val="20"/>
        </w:rPr>
        <w:t>Estados</w:t>
      </w:r>
      <w:r>
        <w:rPr>
          <w:spacing w:val="-18"/>
          <w:sz w:val="20"/>
        </w:rPr>
        <w:t> </w:t>
      </w:r>
      <w:r>
        <w:rPr>
          <w:sz w:val="20"/>
        </w:rPr>
        <w:t>tienen el</w:t>
      </w:r>
      <w:r>
        <w:rPr>
          <w:spacing w:val="-3"/>
          <w:sz w:val="20"/>
        </w:rPr>
        <w:t> </w:t>
      </w:r>
      <w:r>
        <w:rPr>
          <w:sz w:val="20"/>
        </w:rPr>
        <w:t>deber</w:t>
      </w:r>
      <w:r>
        <w:rPr>
          <w:spacing w:val="-5"/>
          <w:sz w:val="20"/>
        </w:rPr>
        <w:t> </w:t>
      </w:r>
      <w:r>
        <w:rPr>
          <w:sz w:val="20"/>
        </w:rPr>
        <w:t>de</w:t>
      </w:r>
      <w:r>
        <w:rPr>
          <w:spacing w:val="-5"/>
          <w:sz w:val="20"/>
        </w:rPr>
        <w:t> </w:t>
      </w:r>
      <w:r>
        <w:rPr>
          <w:sz w:val="20"/>
        </w:rPr>
        <w:t>proteger</w:t>
      </w:r>
      <w:r>
        <w:rPr>
          <w:spacing w:val="-5"/>
          <w:sz w:val="20"/>
        </w:rPr>
        <w:t> </w:t>
      </w:r>
      <w:r>
        <w:rPr>
          <w:sz w:val="20"/>
        </w:rPr>
        <w:t>a</w:t>
      </w:r>
      <w:r>
        <w:rPr>
          <w:spacing w:val="-4"/>
          <w:sz w:val="20"/>
        </w:rPr>
        <w:t> </w:t>
      </w:r>
      <w:r>
        <w:rPr>
          <w:sz w:val="20"/>
        </w:rPr>
        <w:t>las</w:t>
      </w:r>
      <w:r>
        <w:rPr>
          <w:spacing w:val="-4"/>
          <w:sz w:val="20"/>
        </w:rPr>
        <w:t> </w:t>
      </w:r>
      <w:r>
        <w:rPr>
          <w:sz w:val="20"/>
        </w:rPr>
        <w:t>personas</w:t>
      </w:r>
      <w:r>
        <w:rPr>
          <w:spacing w:val="-5"/>
          <w:sz w:val="20"/>
        </w:rPr>
        <w:t> </w:t>
      </w:r>
      <w:r>
        <w:rPr>
          <w:sz w:val="20"/>
        </w:rPr>
        <w:t>contra</w:t>
      </w:r>
      <w:r>
        <w:rPr>
          <w:spacing w:val="-4"/>
          <w:sz w:val="20"/>
        </w:rPr>
        <w:t> </w:t>
      </w:r>
      <w:r>
        <w:rPr>
          <w:sz w:val="20"/>
        </w:rPr>
        <w:t>injerencias</w:t>
      </w:r>
      <w:r>
        <w:rPr>
          <w:spacing w:val="-5"/>
          <w:sz w:val="20"/>
        </w:rPr>
        <w:t> </w:t>
      </w:r>
      <w:r>
        <w:rPr>
          <w:sz w:val="20"/>
        </w:rPr>
        <w:t>arbitrarias</w:t>
      </w:r>
      <w:r>
        <w:rPr>
          <w:spacing w:val="-5"/>
          <w:sz w:val="20"/>
        </w:rPr>
        <w:t> </w:t>
      </w:r>
      <w:r>
        <w:rPr>
          <w:sz w:val="20"/>
        </w:rPr>
        <w:t>o</w:t>
      </w:r>
      <w:r>
        <w:rPr>
          <w:spacing w:val="-5"/>
          <w:sz w:val="20"/>
        </w:rPr>
        <w:t> </w:t>
      </w:r>
      <w:r>
        <w:rPr>
          <w:sz w:val="20"/>
        </w:rPr>
        <w:t>ilegales</w:t>
      </w:r>
      <w:r>
        <w:rPr>
          <w:spacing w:val="-5"/>
          <w:sz w:val="20"/>
        </w:rPr>
        <w:t> </w:t>
      </w:r>
      <w:r>
        <w:rPr>
          <w:sz w:val="20"/>
        </w:rPr>
        <w:t>en</w:t>
      </w:r>
      <w:r>
        <w:rPr>
          <w:spacing w:val="-1"/>
          <w:sz w:val="20"/>
        </w:rPr>
        <w:t> </w:t>
      </w:r>
      <w:r>
        <w:rPr>
          <w:sz w:val="20"/>
        </w:rPr>
        <w:t>el</w:t>
      </w:r>
      <w:r>
        <w:rPr>
          <w:spacing w:val="-3"/>
          <w:sz w:val="20"/>
        </w:rPr>
        <w:t> </w:t>
      </w:r>
      <w:r>
        <w:rPr>
          <w:sz w:val="20"/>
        </w:rPr>
        <w:t>goce de</w:t>
      </w:r>
      <w:r>
        <w:rPr>
          <w:spacing w:val="-10"/>
          <w:sz w:val="20"/>
        </w:rPr>
        <w:t> </w:t>
      </w:r>
      <w:r>
        <w:rPr>
          <w:sz w:val="20"/>
        </w:rPr>
        <w:t>sus</w:t>
      </w:r>
      <w:r>
        <w:rPr>
          <w:spacing w:val="-9"/>
          <w:sz w:val="20"/>
        </w:rPr>
        <w:t> </w:t>
      </w:r>
      <w:r>
        <w:rPr>
          <w:sz w:val="20"/>
        </w:rPr>
        <w:t>garantías</w:t>
      </w:r>
      <w:r>
        <w:rPr>
          <w:spacing w:val="-9"/>
          <w:sz w:val="20"/>
        </w:rPr>
        <w:t> </w:t>
      </w:r>
      <w:r>
        <w:rPr>
          <w:sz w:val="20"/>
        </w:rPr>
        <w:t>laborales</w:t>
      </w:r>
      <w:r>
        <w:rPr>
          <w:position w:val="7"/>
          <w:sz w:val="13"/>
        </w:rPr>
        <w:t>157</w:t>
      </w:r>
      <w:r>
        <w:rPr>
          <w:sz w:val="20"/>
        </w:rPr>
        <w:t>.</w:t>
      </w:r>
      <w:r>
        <w:rPr>
          <w:spacing w:val="-9"/>
          <w:sz w:val="20"/>
        </w:rPr>
        <w:t> </w:t>
      </w:r>
      <w:r>
        <w:rPr>
          <w:sz w:val="20"/>
        </w:rPr>
        <w:t>En</w:t>
      </w:r>
      <w:r>
        <w:rPr>
          <w:spacing w:val="-8"/>
          <w:sz w:val="20"/>
        </w:rPr>
        <w:t> </w:t>
      </w:r>
      <w:r>
        <w:rPr>
          <w:sz w:val="20"/>
        </w:rPr>
        <w:t>sus</w:t>
      </w:r>
      <w:r>
        <w:rPr>
          <w:spacing w:val="-9"/>
          <w:sz w:val="20"/>
        </w:rPr>
        <w:t> </w:t>
      </w:r>
      <w:r>
        <w:rPr>
          <w:sz w:val="20"/>
        </w:rPr>
        <w:t>sentencias,</w:t>
      </w:r>
      <w:r>
        <w:rPr>
          <w:spacing w:val="-10"/>
          <w:sz w:val="20"/>
        </w:rPr>
        <w:t> </w:t>
      </w:r>
      <w:r>
        <w:rPr>
          <w:sz w:val="20"/>
        </w:rPr>
        <w:t>la</w:t>
      </w:r>
      <w:r>
        <w:rPr>
          <w:spacing w:val="-7"/>
          <w:sz w:val="20"/>
        </w:rPr>
        <w:t> </w:t>
      </w:r>
      <w:r>
        <w:rPr>
          <w:sz w:val="20"/>
        </w:rPr>
        <w:t>Corte</w:t>
      </w:r>
      <w:r>
        <w:rPr>
          <w:spacing w:val="-10"/>
          <w:sz w:val="20"/>
        </w:rPr>
        <w:t> </w:t>
      </w:r>
      <w:r>
        <w:rPr>
          <w:sz w:val="20"/>
        </w:rPr>
        <w:t>también</w:t>
      </w:r>
      <w:r>
        <w:rPr>
          <w:spacing w:val="-8"/>
          <w:sz w:val="20"/>
        </w:rPr>
        <w:t> </w:t>
      </w:r>
      <w:r>
        <w:rPr>
          <w:sz w:val="20"/>
        </w:rPr>
        <w:t>ha</w:t>
      </w:r>
      <w:r>
        <w:rPr>
          <w:spacing w:val="-6"/>
          <w:sz w:val="20"/>
        </w:rPr>
        <w:t> </w:t>
      </w:r>
      <w:r>
        <w:rPr>
          <w:sz w:val="20"/>
        </w:rPr>
        <w:t>recordado</w:t>
      </w:r>
      <w:r>
        <w:rPr>
          <w:spacing w:val="-10"/>
          <w:sz w:val="20"/>
        </w:rPr>
        <w:t> </w:t>
      </w:r>
      <w:r>
        <w:rPr>
          <w:sz w:val="20"/>
        </w:rPr>
        <w:t>que</w:t>
      </w:r>
      <w:r>
        <w:rPr>
          <w:spacing w:val="-10"/>
          <w:sz w:val="20"/>
        </w:rPr>
        <w:t> </w:t>
      </w:r>
      <w:r>
        <w:rPr>
          <w:sz w:val="20"/>
        </w:rPr>
        <w:t>la protección</w:t>
      </w:r>
      <w:r>
        <w:rPr>
          <w:spacing w:val="-4"/>
          <w:sz w:val="20"/>
        </w:rPr>
        <w:t> </w:t>
      </w:r>
      <w:r>
        <w:rPr>
          <w:sz w:val="20"/>
        </w:rPr>
        <w:t>laboral</w:t>
      </w:r>
      <w:r>
        <w:rPr>
          <w:spacing w:val="-4"/>
          <w:sz w:val="20"/>
        </w:rPr>
        <w:t> </w:t>
      </w:r>
      <w:r>
        <w:rPr>
          <w:sz w:val="20"/>
        </w:rPr>
        <w:t>también</w:t>
      </w:r>
      <w:r>
        <w:rPr>
          <w:spacing w:val="-4"/>
          <w:sz w:val="20"/>
        </w:rPr>
        <w:t> </w:t>
      </w:r>
      <w:r>
        <w:rPr>
          <w:sz w:val="20"/>
        </w:rPr>
        <w:t>incluye</w:t>
      </w:r>
      <w:r>
        <w:rPr>
          <w:spacing w:val="-6"/>
          <w:sz w:val="20"/>
        </w:rPr>
        <w:t> </w:t>
      </w:r>
      <w:r>
        <w:rPr>
          <w:sz w:val="20"/>
        </w:rPr>
        <w:t>el</w:t>
      </w:r>
      <w:r>
        <w:rPr>
          <w:spacing w:val="-4"/>
          <w:sz w:val="20"/>
        </w:rPr>
        <w:t> </w:t>
      </w:r>
      <w:r>
        <w:rPr>
          <w:sz w:val="20"/>
        </w:rPr>
        <w:t>derecho</w:t>
      </w:r>
      <w:r>
        <w:rPr>
          <w:spacing w:val="-6"/>
          <w:sz w:val="20"/>
        </w:rPr>
        <w:t> </w:t>
      </w:r>
      <w:r>
        <w:rPr>
          <w:sz w:val="20"/>
        </w:rPr>
        <w:t>de</w:t>
      </w:r>
      <w:r>
        <w:rPr>
          <w:spacing w:val="-3"/>
          <w:sz w:val="20"/>
        </w:rPr>
        <w:t> </w:t>
      </w:r>
      <w:r>
        <w:rPr>
          <w:sz w:val="20"/>
        </w:rPr>
        <w:t>los</w:t>
      </w:r>
      <w:r>
        <w:rPr>
          <w:spacing w:val="-6"/>
          <w:sz w:val="20"/>
        </w:rPr>
        <w:t> </w:t>
      </w:r>
      <w:r>
        <w:rPr>
          <w:sz w:val="20"/>
        </w:rPr>
        <w:t>individuos</w:t>
      </w:r>
      <w:r>
        <w:rPr>
          <w:spacing w:val="-6"/>
          <w:sz w:val="20"/>
        </w:rPr>
        <w:t> </w:t>
      </w:r>
      <w:r>
        <w:rPr>
          <w:sz w:val="20"/>
        </w:rPr>
        <w:t>a</w:t>
      </w:r>
      <w:r>
        <w:rPr>
          <w:spacing w:val="-5"/>
          <w:sz w:val="20"/>
        </w:rPr>
        <w:t> </w:t>
      </w:r>
      <w:r>
        <w:rPr>
          <w:sz w:val="20"/>
        </w:rPr>
        <w:t>ejercer</w:t>
      </w:r>
      <w:r>
        <w:rPr>
          <w:spacing w:val="-3"/>
          <w:sz w:val="20"/>
        </w:rPr>
        <w:t> </w:t>
      </w:r>
      <w:r>
        <w:rPr>
          <w:sz w:val="20"/>
        </w:rPr>
        <w:t>las</w:t>
      </w:r>
      <w:r>
        <w:rPr>
          <w:spacing w:val="-6"/>
          <w:sz w:val="20"/>
        </w:rPr>
        <w:t> </w:t>
      </w:r>
      <w:r>
        <w:rPr>
          <w:sz w:val="20"/>
        </w:rPr>
        <w:t>funciones libremente elegidas por ellos</w:t>
      </w:r>
      <w:r>
        <w:rPr>
          <w:position w:val="7"/>
          <w:sz w:val="13"/>
        </w:rPr>
        <w:t>158</w:t>
      </w:r>
      <w:r>
        <w:rPr>
          <w:sz w:val="20"/>
        </w:rPr>
        <w:t>.</w:t>
      </w:r>
    </w:p>
    <w:p>
      <w:pPr>
        <w:pStyle w:val="BodyText"/>
        <w:spacing w:before="7"/>
        <w:rPr>
          <w:sz w:val="19"/>
        </w:rPr>
      </w:pPr>
    </w:p>
    <w:p>
      <w:pPr>
        <w:pStyle w:val="ListParagraph"/>
        <w:numPr>
          <w:ilvl w:val="0"/>
          <w:numId w:val="11"/>
        </w:numPr>
        <w:tabs>
          <w:tab w:pos="841" w:val="left" w:leader="none"/>
        </w:tabs>
        <w:spacing w:line="240" w:lineRule="auto" w:before="1" w:after="0"/>
        <w:ind w:left="120" w:right="117" w:firstLine="0"/>
        <w:jc w:val="both"/>
        <w:rPr>
          <w:sz w:val="20"/>
        </w:rPr>
      </w:pPr>
      <w:r>
        <w:rPr>
          <w:sz w:val="20"/>
        </w:rPr>
        <w:t>En este sentido, en el caso </w:t>
      </w:r>
      <w:r>
        <w:rPr>
          <w:i/>
          <w:sz w:val="20"/>
        </w:rPr>
        <w:t>Pavez Pavez Vs. Chile </w:t>
      </w:r>
      <w:r>
        <w:rPr>
          <w:sz w:val="20"/>
        </w:rPr>
        <w:t>(2022), la Corte IDH ha abordado las repercusiones específicas del trato discriminatorio en el derecho al trabajo, subrayando que los Estados son responsables de garantizar su ejercicio sin</w:t>
      </w:r>
    </w:p>
    <w:p>
      <w:pPr>
        <w:pStyle w:val="BodyText"/>
        <w:spacing w:before="6"/>
        <w:rPr>
          <w:sz w:val="21"/>
        </w:rPr>
      </w:pPr>
      <w:r>
        <w:rPr/>
        <w:pict>
          <v:rect style="position:absolute;margin-left:90.024002pt;margin-top:14.302667pt;width:144.020pt;height:.599980pt;mso-position-horizontal-relative:page;mso-position-vertical-relative:paragraph;z-index:-15699968;mso-wrap-distance-left:0;mso-wrap-distance-right:0" id="docshape60" filled="true" fillcolor="#000000" stroked="false">
            <v:fill type="solid"/>
            <w10:wrap type="topAndBottom"/>
          </v:rect>
        </w:pict>
      </w:r>
    </w:p>
    <w:p>
      <w:pPr>
        <w:tabs>
          <w:tab w:pos="840" w:val="left" w:leader="none"/>
        </w:tabs>
        <w:spacing w:before="96"/>
        <w:ind w:left="120" w:right="0" w:firstLine="0"/>
        <w:jc w:val="left"/>
        <w:rPr>
          <w:sz w:val="16"/>
        </w:rPr>
      </w:pPr>
      <w:r>
        <w:rPr>
          <w:spacing w:val="-5"/>
          <w:sz w:val="16"/>
          <w:vertAlign w:val="superscript"/>
        </w:rPr>
        <w:t>154</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Sala</w:t>
      </w:r>
      <w:r>
        <w:rPr>
          <w:spacing w:val="-6"/>
          <w:sz w:val="16"/>
          <w:vertAlign w:val="baseline"/>
        </w:rPr>
        <w:t> </w:t>
      </w:r>
      <w:r>
        <w:rPr>
          <w:sz w:val="16"/>
          <w:vertAlign w:val="baseline"/>
        </w:rPr>
        <w:t>Constitucional</w:t>
      </w:r>
      <w:r>
        <w:rPr>
          <w:spacing w:val="-4"/>
          <w:sz w:val="16"/>
          <w:vertAlign w:val="baseline"/>
        </w:rPr>
        <w:t> </w:t>
      </w:r>
      <w:r>
        <w:rPr>
          <w:sz w:val="16"/>
          <w:vertAlign w:val="baseline"/>
        </w:rPr>
        <w:t>Costa</w:t>
      </w:r>
      <w:r>
        <w:rPr>
          <w:spacing w:val="-9"/>
          <w:sz w:val="16"/>
          <w:vertAlign w:val="baseline"/>
        </w:rPr>
        <w:t> </w:t>
      </w:r>
      <w:r>
        <w:rPr>
          <w:sz w:val="16"/>
          <w:vertAlign w:val="baseline"/>
        </w:rPr>
        <w:t>Rica.</w:t>
      </w:r>
      <w:r>
        <w:rPr>
          <w:spacing w:val="-7"/>
          <w:sz w:val="16"/>
          <w:vertAlign w:val="baseline"/>
        </w:rPr>
        <w:t> </w:t>
      </w:r>
      <w:r>
        <w:rPr>
          <w:sz w:val="16"/>
          <w:vertAlign w:val="baseline"/>
        </w:rPr>
        <w:t>Resolución</w:t>
      </w:r>
      <w:r>
        <w:rPr>
          <w:spacing w:val="-4"/>
          <w:sz w:val="16"/>
          <w:vertAlign w:val="baseline"/>
        </w:rPr>
        <w:t> </w:t>
      </w:r>
      <w:r>
        <w:rPr>
          <w:sz w:val="16"/>
          <w:vertAlign w:val="baseline"/>
        </w:rPr>
        <w:t>No.</w:t>
      </w:r>
      <w:r>
        <w:rPr>
          <w:spacing w:val="-6"/>
          <w:sz w:val="16"/>
          <w:vertAlign w:val="baseline"/>
        </w:rPr>
        <w:t> </w:t>
      </w:r>
      <w:r>
        <w:rPr>
          <w:sz w:val="16"/>
          <w:vertAlign w:val="baseline"/>
        </w:rPr>
        <w:t>02093-</w:t>
      </w:r>
      <w:r>
        <w:rPr>
          <w:spacing w:val="-2"/>
          <w:sz w:val="16"/>
          <w:vertAlign w:val="baseline"/>
        </w:rPr>
        <w:t>1993.</w:t>
      </w:r>
    </w:p>
    <w:p>
      <w:pPr>
        <w:tabs>
          <w:tab w:pos="840" w:val="left" w:leader="none"/>
        </w:tabs>
        <w:spacing w:before="0"/>
        <w:ind w:left="120" w:right="0" w:firstLine="0"/>
        <w:jc w:val="left"/>
        <w:rPr>
          <w:sz w:val="16"/>
        </w:rPr>
      </w:pPr>
      <w:r>
        <w:rPr>
          <w:spacing w:val="-5"/>
          <w:sz w:val="16"/>
          <w:vertAlign w:val="superscript"/>
        </w:rPr>
        <w:t>155</w:t>
      </w:r>
      <w:r>
        <w:rPr>
          <w:sz w:val="16"/>
          <w:vertAlign w:val="baseline"/>
        </w:rPr>
        <w:tab/>
        <w:t>Sala</w:t>
      </w:r>
      <w:r>
        <w:rPr>
          <w:spacing w:val="-7"/>
          <w:sz w:val="16"/>
          <w:vertAlign w:val="baseline"/>
        </w:rPr>
        <w:t> </w:t>
      </w:r>
      <w:r>
        <w:rPr>
          <w:sz w:val="16"/>
          <w:vertAlign w:val="baseline"/>
        </w:rPr>
        <w:t>Constitucional</w:t>
      </w:r>
      <w:r>
        <w:rPr>
          <w:spacing w:val="-5"/>
          <w:sz w:val="16"/>
          <w:vertAlign w:val="baseline"/>
        </w:rPr>
        <w:t> </w:t>
      </w:r>
      <w:r>
        <w:rPr>
          <w:sz w:val="16"/>
          <w:vertAlign w:val="baseline"/>
        </w:rPr>
        <w:t>Costa</w:t>
      </w:r>
      <w:r>
        <w:rPr>
          <w:spacing w:val="-6"/>
          <w:sz w:val="16"/>
          <w:vertAlign w:val="baseline"/>
        </w:rPr>
        <w:t> </w:t>
      </w:r>
      <w:r>
        <w:rPr>
          <w:sz w:val="16"/>
          <w:vertAlign w:val="baseline"/>
        </w:rPr>
        <w:t>Rica.</w:t>
      </w:r>
      <w:r>
        <w:rPr>
          <w:spacing w:val="-5"/>
          <w:sz w:val="16"/>
          <w:vertAlign w:val="baseline"/>
        </w:rPr>
        <w:t> </w:t>
      </w:r>
      <w:r>
        <w:rPr>
          <w:sz w:val="16"/>
          <w:vertAlign w:val="baseline"/>
        </w:rPr>
        <w:t>Resolución</w:t>
      </w:r>
      <w:r>
        <w:rPr>
          <w:spacing w:val="-6"/>
          <w:sz w:val="16"/>
          <w:vertAlign w:val="baseline"/>
        </w:rPr>
        <w:t> </w:t>
      </w:r>
      <w:r>
        <w:rPr>
          <w:sz w:val="16"/>
          <w:vertAlign w:val="baseline"/>
        </w:rPr>
        <w:t>No.</w:t>
      </w:r>
      <w:r>
        <w:rPr>
          <w:spacing w:val="-7"/>
          <w:sz w:val="16"/>
          <w:vertAlign w:val="baseline"/>
        </w:rPr>
        <w:t> </w:t>
      </w:r>
      <w:r>
        <w:rPr>
          <w:sz w:val="16"/>
          <w:vertAlign w:val="baseline"/>
        </w:rPr>
        <w:t>03300-</w:t>
      </w:r>
      <w:r>
        <w:rPr>
          <w:spacing w:val="-2"/>
          <w:sz w:val="16"/>
          <w:vertAlign w:val="baseline"/>
        </w:rPr>
        <w:t>2004.</w:t>
      </w:r>
    </w:p>
    <w:p>
      <w:pPr>
        <w:tabs>
          <w:tab w:pos="840" w:val="left" w:leader="none"/>
        </w:tabs>
        <w:spacing w:before="0"/>
        <w:ind w:left="120" w:right="116" w:firstLine="0"/>
        <w:jc w:val="left"/>
        <w:rPr>
          <w:sz w:val="16"/>
        </w:rPr>
      </w:pPr>
      <w:r>
        <w:rPr>
          <w:spacing w:val="-4"/>
          <w:sz w:val="16"/>
          <w:vertAlign w:val="superscript"/>
        </w:rPr>
        <w:t>156</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NEWTON,</w:t>
      </w:r>
      <w:r>
        <w:rPr>
          <w:spacing w:val="-8"/>
          <w:sz w:val="16"/>
          <w:vertAlign w:val="baseline"/>
        </w:rPr>
        <w:t> </w:t>
      </w:r>
      <w:r>
        <w:rPr>
          <w:sz w:val="16"/>
          <w:vertAlign w:val="baseline"/>
        </w:rPr>
        <w:t>Michael;</w:t>
      </w:r>
      <w:r>
        <w:rPr>
          <w:spacing w:val="-6"/>
          <w:sz w:val="16"/>
          <w:vertAlign w:val="baseline"/>
        </w:rPr>
        <w:t> </w:t>
      </w:r>
      <w:r>
        <w:rPr>
          <w:sz w:val="16"/>
          <w:vertAlign w:val="baseline"/>
        </w:rPr>
        <w:t>MAY,</w:t>
      </w:r>
      <w:r>
        <w:rPr>
          <w:spacing w:val="-5"/>
          <w:sz w:val="16"/>
          <w:vertAlign w:val="baseline"/>
        </w:rPr>
        <w:t> </w:t>
      </w:r>
      <w:r>
        <w:rPr>
          <w:sz w:val="16"/>
          <w:vertAlign w:val="baseline"/>
        </w:rPr>
        <w:t>Larry.</w:t>
      </w:r>
      <w:r>
        <w:rPr>
          <w:spacing w:val="-4"/>
          <w:sz w:val="16"/>
          <w:vertAlign w:val="baseline"/>
        </w:rPr>
        <w:t> </w:t>
      </w:r>
      <w:r>
        <w:rPr>
          <w:i/>
          <w:sz w:val="16"/>
          <w:vertAlign w:val="baseline"/>
        </w:rPr>
        <w:t>Proportionality</w:t>
      </w:r>
      <w:r>
        <w:rPr>
          <w:i/>
          <w:spacing w:val="-4"/>
          <w:sz w:val="16"/>
          <w:vertAlign w:val="baseline"/>
        </w:rPr>
        <w:t> </w:t>
      </w:r>
      <w:r>
        <w:rPr>
          <w:i/>
          <w:sz w:val="16"/>
          <w:vertAlign w:val="baseline"/>
        </w:rPr>
        <w:t>in</w:t>
      </w:r>
      <w:r>
        <w:rPr>
          <w:i/>
          <w:spacing w:val="-6"/>
          <w:sz w:val="16"/>
          <w:vertAlign w:val="baseline"/>
        </w:rPr>
        <w:t> </w:t>
      </w:r>
      <w:r>
        <w:rPr>
          <w:i/>
          <w:sz w:val="16"/>
          <w:vertAlign w:val="baseline"/>
        </w:rPr>
        <w:t>International</w:t>
      </w:r>
      <w:r>
        <w:rPr>
          <w:i/>
          <w:spacing w:val="-5"/>
          <w:sz w:val="16"/>
          <w:vertAlign w:val="baseline"/>
        </w:rPr>
        <w:t> </w:t>
      </w:r>
      <w:r>
        <w:rPr>
          <w:i/>
          <w:sz w:val="16"/>
          <w:vertAlign w:val="baseline"/>
        </w:rPr>
        <w:t>Law</w:t>
      </w:r>
      <w:r>
        <w:rPr>
          <w:sz w:val="16"/>
          <w:vertAlign w:val="baseline"/>
        </w:rPr>
        <w:t>.</w:t>
      </w:r>
      <w:r>
        <w:rPr>
          <w:spacing w:val="-5"/>
          <w:sz w:val="16"/>
          <w:vertAlign w:val="baseline"/>
        </w:rPr>
        <w:t> </w:t>
      </w:r>
      <w:r>
        <w:rPr>
          <w:sz w:val="16"/>
          <w:vertAlign w:val="baseline"/>
        </w:rPr>
        <w:t>Oxford:</w:t>
      </w:r>
      <w:r>
        <w:rPr>
          <w:spacing w:val="-6"/>
          <w:sz w:val="16"/>
          <w:vertAlign w:val="baseline"/>
        </w:rPr>
        <w:t> </w:t>
      </w:r>
      <w:r>
        <w:rPr>
          <w:sz w:val="16"/>
          <w:vertAlign w:val="baseline"/>
        </w:rPr>
        <w:t>Oxford</w:t>
      </w:r>
      <w:r>
        <w:rPr>
          <w:spacing w:val="-4"/>
          <w:sz w:val="16"/>
          <w:vertAlign w:val="baseline"/>
        </w:rPr>
        <w:t> </w:t>
      </w:r>
      <w:r>
        <w:rPr>
          <w:sz w:val="16"/>
          <w:vertAlign w:val="baseline"/>
        </w:rPr>
        <w:t>University Press, 2014, p. 216 y ss.</w:t>
      </w:r>
    </w:p>
    <w:p>
      <w:pPr>
        <w:spacing w:before="0"/>
        <w:ind w:left="120" w:right="111" w:firstLine="0"/>
        <w:jc w:val="both"/>
        <w:rPr>
          <w:sz w:val="16"/>
        </w:rPr>
      </w:pPr>
      <w:r>
        <w:rPr>
          <w:sz w:val="16"/>
          <w:vertAlign w:val="superscript"/>
        </w:rPr>
        <w:t>157</w:t>
      </w:r>
      <w:r>
        <w:rPr>
          <w:spacing w:val="80"/>
          <w:sz w:val="16"/>
          <w:vertAlign w:val="baseline"/>
        </w:rPr>
        <w:t>  </w:t>
      </w:r>
      <w:r>
        <w:rPr>
          <w:i/>
          <w:sz w:val="16"/>
          <w:vertAlign w:val="baseline"/>
        </w:rPr>
        <w:t>Cfr</w:t>
      </w:r>
      <w:r>
        <w:rPr>
          <w:sz w:val="16"/>
          <w:vertAlign w:val="baseline"/>
        </w:rPr>
        <w:t>. Corte IDH.</w:t>
      </w:r>
      <w:r>
        <w:rPr>
          <w:spacing w:val="-1"/>
          <w:sz w:val="16"/>
          <w:vertAlign w:val="baseline"/>
        </w:rPr>
        <w:t> </w:t>
      </w:r>
      <w:r>
        <w:rPr>
          <w:sz w:val="16"/>
          <w:vertAlign w:val="baseline"/>
        </w:rPr>
        <w:t>Caso Lagos del Campo Vs.</w:t>
      </w:r>
      <w:r>
        <w:rPr>
          <w:spacing w:val="-1"/>
          <w:sz w:val="16"/>
          <w:vertAlign w:val="baseline"/>
        </w:rPr>
        <w:t> </w:t>
      </w:r>
      <w:r>
        <w:rPr>
          <w:sz w:val="16"/>
          <w:vertAlign w:val="baseline"/>
        </w:rPr>
        <w:t>Perú.</w:t>
      </w:r>
      <w:r>
        <w:rPr>
          <w:spacing w:val="-1"/>
          <w:sz w:val="16"/>
          <w:vertAlign w:val="baseline"/>
        </w:rPr>
        <w:t> </w:t>
      </w:r>
      <w:r>
        <w:rPr>
          <w:sz w:val="16"/>
          <w:vertAlign w:val="baseline"/>
        </w:rPr>
        <w:t>Excepciones Preliminares,</w:t>
      </w:r>
      <w:r>
        <w:rPr>
          <w:spacing w:val="-1"/>
          <w:sz w:val="16"/>
          <w:vertAlign w:val="baseline"/>
        </w:rPr>
        <w:t> </w:t>
      </w:r>
      <w:r>
        <w:rPr>
          <w:sz w:val="16"/>
          <w:vertAlign w:val="baseline"/>
        </w:rPr>
        <w:t>Fondo,</w:t>
      </w:r>
      <w:r>
        <w:rPr>
          <w:spacing w:val="-1"/>
          <w:sz w:val="16"/>
          <w:vertAlign w:val="baseline"/>
        </w:rPr>
        <w:t> </w:t>
      </w:r>
      <w:r>
        <w:rPr>
          <w:sz w:val="16"/>
          <w:vertAlign w:val="baseline"/>
        </w:rPr>
        <w:t>Reparaciones y Costas. Sentencia de 31 de agosto de 2017. Serie C No. 340, párr. 130; en el mismo sentido y más recientemente, Mina Cuero 132-134, Benites 112-114, Nissen 102 -103, Aguinaga 99.</w:t>
      </w:r>
    </w:p>
    <w:p>
      <w:pPr>
        <w:spacing w:line="194" w:lineRule="exact" w:before="0"/>
        <w:ind w:left="120" w:right="0" w:firstLine="0"/>
        <w:jc w:val="both"/>
        <w:rPr>
          <w:sz w:val="16"/>
        </w:rPr>
      </w:pPr>
      <w:r>
        <w:rPr>
          <w:sz w:val="16"/>
          <w:vertAlign w:val="superscript"/>
        </w:rPr>
        <w:t>158</w:t>
      </w:r>
      <w:r>
        <w:rPr>
          <w:spacing w:val="72"/>
          <w:sz w:val="16"/>
          <w:vertAlign w:val="baseline"/>
        </w:rPr>
        <w:t>    </w:t>
      </w:r>
      <w:r>
        <w:rPr>
          <w:sz w:val="16"/>
          <w:vertAlign w:val="baseline"/>
        </w:rPr>
        <w:t>Por</w:t>
      </w:r>
      <w:r>
        <w:rPr>
          <w:spacing w:val="-2"/>
          <w:sz w:val="16"/>
          <w:vertAlign w:val="baseline"/>
        </w:rPr>
        <w:t> </w:t>
      </w:r>
      <w:r>
        <w:rPr>
          <w:sz w:val="16"/>
          <w:vertAlign w:val="baseline"/>
        </w:rPr>
        <w:t>ejemplo,</w:t>
      </w:r>
      <w:r>
        <w:rPr>
          <w:spacing w:val="-4"/>
          <w:sz w:val="16"/>
          <w:vertAlign w:val="baseline"/>
        </w:rPr>
        <w:t> </w:t>
      </w:r>
      <w:r>
        <w:rPr>
          <w:sz w:val="16"/>
          <w:vertAlign w:val="baseline"/>
        </w:rPr>
        <w:t>Mina</w:t>
      </w:r>
      <w:r>
        <w:rPr>
          <w:spacing w:val="-3"/>
          <w:sz w:val="16"/>
          <w:vertAlign w:val="baseline"/>
        </w:rPr>
        <w:t> </w:t>
      </w:r>
      <w:r>
        <w:rPr>
          <w:sz w:val="16"/>
          <w:vertAlign w:val="baseline"/>
        </w:rPr>
        <w:t>Cuero,</w:t>
      </w:r>
      <w:r>
        <w:rPr>
          <w:spacing w:val="-5"/>
          <w:sz w:val="16"/>
          <w:vertAlign w:val="baseline"/>
        </w:rPr>
        <w:t> </w:t>
      </w:r>
      <w:r>
        <w:rPr>
          <w:sz w:val="16"/>
          <w:vertAlign w:val="baseline"/>
        </w:rPr>
        <w:t>131,</w:t>
      </w:r>
      <w:r>
        <w:rPr>
          <w:spacing w:val="-1"/>
          <w:sz w:val="16"/>
          <w:vertAlign w:val="baseline"/>
        </w:rPr>
        <w:t> </w:t>
      </w:r>
      <w:r>
        <w:rPr>
          <w:sz w:val="16"/>
          <w:vertAlign w:val="baseline"/>
        </w:rPr>
        <w:t>Benites</w:t>
      </w:r>
      <w:r>
        <w:rPr>
          <w:spacing w:val="-2"/>
          <w:sz w:val="16"/>
          <w:vertAlign w:val="baseline"/>
        </w:rPr>
        <w:t> </w:t>
      </w:r>
      <w:r>
        <w:rPr>
          <w:sz w:val="16"/>
          <w:vertAlign w:val="baseline"/>
        </w:rPr>
        <w:t>135,</w:t>
      </w:r>
      <w:r>
        <w:rPr>
          <w:spacing w:val="-4"/>
          <w:sz w:val="16"/>
          <w:vertAlign w:val="baseline"/>
        </w:rPr>
        <w:t> </w:t>
      </w:r>
      <w:r>
        <w:rPr>
          <w:sz w:val="16"/>
          <w:vertAlign w:val="baseline"/>
        </w:rPr>
        <w:t>Aguinaga</w:t>
      </w:r>
      <w:r>
        <w:rPr>
          <w:spacing w:val="-3"/>
          <w:sz w:val="16"/>
          <w:vertAlign w:val="baseline"/>
        </w:rPr>
        <w:t> </w:t>
      </w:r>
      <w:r>
        <w:rPr>
          <w:spacing w:val="-5"/>
          <w:sz w:val="16"/>
          <w:vertAlign w:val="baseline"/>
        </w:rPr>
        <w:t>98.</w:t>
      </w:r>
    </w:p>
    <w:p>
      <w:pPr>
        <w:spacing w:after="0" w:line="194" w:lineRule="exact"/>
        <w:jc w:val="both"/>
        <w:rPr>
          <w:sz w:val="16"/>
        </w:rPr>
        <w:sectPr>
          <w:pgSz w:w="12240" w:h="15840"/>
          <w:pgMar w:header="0" w:footer="980" w:top="1360" w:bottom="1160" w:left="1680" w:right="1680"/>
        </w:sectPr>
      </w:pPr>
    </w:p>
    <w:p>
      <w:pPr>
        <w:pStyle w:val="BodyText"/>
        <w:spacing w:before="81"/>
        <w:ind w:left="120" w:right="117"/>
        <w:jc w:val="both"/>
      </w:pPr>
      <w:r>
        <w:rPr/>
        <w:t>discriminación y con igualdad de oportunidades</w:t>
      </w:r>
      <w:r>
        <w:rPr>
          <w:position w:val="7"/>
          <w:sz w:val="13"/>
        </w:rPr>
        <w:t>159</w:t>
      </w:r>
      <w:r>
        <w:rPr/>
        <w:t>. Más recientemente, en el caso </w:t>
      </w:r>
      <w:r>
        <w:rPr>
          <w:i/>
        </w:rPr>
        <w:t>Guevara</w:t>
      </w:r>
      <w:r>
        <w:rPr>
          <w:i/>
          <w:spacing w:val="-4"/>
        </w:rPr>
        <w:t> </w:t>
      </w:r>
      <w:r>
        <w:rPr>
          <w:i/>
        </w:rPr>
        <w:t>Díaz</w:t>
      </w:r>
      <w:r>
        <w:rPr>
          <w:i/>
          <w:spacing w:val="-4"/>
        </w:rPr>
        <w:t> </w:t>
      </w:r>
      <w:r>
        <w:rPr>
          <w:i/>
        </w:rPr>
        <w:t>Vs.</w:t>
      </w:r>
      <w:r>
        <w:rPr>
          <w:i/>
          <w:spacing w:val="-5"/>
        </w:rPr>
        <w:t> </w:t>
      </w:r>
      <w:r>
        <w:rPr>
          <w:i/>
        </w:rPr>
        <w:t>Costa</w:t>
      </w:r>
      <w:r>
        <w:rPr>
          <w:i/>
          <w:spacing w:val="-1"/>
        </w:rPr>
        <w:t> </w:t>
      </w:r>
      <w:r>
        <w:rPr>
          <w:i/>
        </w:rPr>
        <w:t>Rica</w:t>
      </w:r>
      <w:r>
        <w:rPr>
          <w:i/>
          <w:spacing w:val="-5"/>
        </w:rPr>
        <w:t> </w:t>
      </w:r>
      <w:r>
        <w:rPr/>
        <w:t>(2022),</w:t>
      </w:r>
      <w:r>
        <w:rPr>
          <w:spacing w:val="-7"/>
        </w:rPr>
        <w:t> </w:t>
      </w:r>
      <w:r>
        <w:rPr/>
        <w:t>la</w:t>
      </w:r>
      <w:r>
        <w:rPr>
          <w:spacing w:val="-4"/>
        </w:rPr>
        <w:t> </w:t>
      </w:r>
      <w:r>
        <w:rPr/>
        <w:t>Corte</w:t>
      </w:r>
      <w:r>
        <w:rPr>
          <w:spacing w:val="-5"/>
        </w:rPr>
        <w:t> </w:t>
      </w:r>
      <w:r>
        <w:rPr/>
        <w:t>reforzó</w:t>
      </w:r>
      <w:r>
        <w:rPr>
          <w:spacing w:val="-8"/>
        </w:rPr>
        <w:t> </w:t>
      </w:r>
      <w:r>
        <w:rPr/>
        <w:t>que</w:t>
      </w:r>
      <w:r>
        <w:rPr>
          <w:spacing w:val="-6"/>
        </w:rPr>
        <w:t> </w:t>
      </w:r>
      <w:r>
        <w:rPr/>
        <w:t>cualquier</w:t>
      </w:r>
      <w:r>
        <w:rPr>
          <w:spacing w:val="-8"/>
        </w:rPr>
        <w:t> </w:t>
      </w:r>
      <w:r>
        <w:rPr/>
        <w:t>medida</w:t>
      </w:r>
      <w:r>
        <w:rPr>
          <w:spacing w:val="-6"/>
        </w:rPr>
        <w:t> </w:t>
      </w:r>
      <w:r>
        <w:rPr/>
        <w:t>basada</w:t>
      </w:r>
      <w:r>
        <w:rPr>
          <w:spacing w:val="-4"/>
        </w:rPr>
        <w:t> </w:t>
      </w:r>
      <w:r>
        <w:rPr/>
        <w:t>en motivos</w:t>
      </w:r>
      <w:r>
        <w:rPr>
          <w:spacing w:val="-18"/>
        </w:rPr>
        <w:t> </w:t>
      </w:r>
      <w:r>
        <w:rPr/>
        <w:t>discriminatorios</w:t>
      </w:r>
      <w:r>
        <w:rPr>
          <w:spacing w:val="-18"/>
        </w:rPr>
        <w:t> </w:t>
      </w:r>
      <w:r>
        <w:rPr/>
        <w:t>que</w:t>
      </w:r>
      <w:r>
        <w:rPr>
          <w:spacing w:val="-17"/>
        </w:rPr>
        <w:t> </w:t>
      </w:r>
      <w:r>
        <w:rPr/>
        <w:t>impida</w:t>
      </w:r>
      <w:r>
        <w:rPr>
          <w:spacing w:val="-18"/>
        </w:rPr>
        <w:t> </w:t>
      </w:r>
      <w:r>
        <w:rPr/>
        <w:t>el</w:t>
      </w:r>
      <w:r>
        <w:rPr>
          <w:spacing w:val="-17"/>
        </w:rPr>
        <w:t> </w:t>
      </w:r>
      <w:r>
        <w:rPr/>
        <w:t>acceso</w:t>
      </w:r>
      <w:r>
        <w:rPr>
          <w:spacing w:val="-18"/>
        </w:rPr>
        <w:t> </w:t>
      </w:r>
      <w:r>
        <w:rPr/>
        <w:t>al</w:t>
      </w:r>
      <w:r>
        <w:rPr>
          <w:spacing w:val="-13"/>
        </w:rPr>
        <w:t> </w:t>
      </w:r>
      <w:r>
        <w:rPr/>
        <w:t>mercado</w:t>
      </w:r>
      <w:r>
        <w:rPr>
          <w:spacing w:val="-17"/>
        </w:rPr>
        <w:t> </w:t>
      </w:r>
      <w:r>
        <w:rPr/>
        <w:t>laboral</w:t>
      </w:r>
      <w:r>
        <w:rPr>
          <w:spacing w:val="-16"/>
        </w:rPr>
        <w:t> </w:t>
      </w:r>
      <w:r>
        <w:rPr/>
        <w:t>viola</w:t>
      </w:r>
      <w:r>
        <w:rPr>
          <w:spacing w:val="-15"/>
        </w:rPr>
        <w:t> </w:t>
      </w:r>
      <w:r>
        <w:rPr/>
        <w:t>este</w:t>
      </w:r>
      <w:r>
        <w:rPr>
          <w:spacing w:val="-18"/>
        </w:rPr>
        <w:t> </w:t>
      </w:r>
      <w:r>
        <w:rPr/>
        <w:t>derecho</w:t>
      </w:r>
      <w:r>
        <w:rPr>
          <w:position w:val="7"/>
          <w:sz w:val="13"/>
        </w:rPr>
        <w:t>160</w:t>
      </w:r>
      <w:r>
        <w:rPr/>
        <w:t>. En</w:t>
      </w:r>
      <w:r>
        <w:rPr>
          <w:spacing w:val="-1"/>
        </w:rPr>
        <w:t> </w:t>
      </w:r>
      <w:r>
        <w:rPr/>
        <w:t>esa oportunidad,</w:t>
      </w:r>
      <w:r>
        <w:rPr>
          <w:spacing w:val="-2"/>
        </w:rPr>
        <w:t> </w:t>
      </w:r>
      <w:r>
        <w:rPr/>
        <w:t>al</w:t>
      </w:r>
      <w:r>
        <w:rPr>
          <w:spacing w:val="-1"/>
        </w:rPr>
        <w:t> </w:t>
      </w:r>
      <w:r>
        <w:rPr/>
        <w:t>contemplar</w:t>
      </w:r>
      <w:r>
        <w:rPr>
          <w:spacing w:val="-1"/>
        </w:rPr>
        <w:t> </w:t>
      </w:r>
      <w:r>
        <w:rPr/>
        <w:t>la</w:t>
      </w:r>
      <w:r>
        <w:rPr>
          <w:spacing w:val="-2"/>
        </w:rPr>
        <w:t> </w:t>
      </w:r>
      <w:r>
        <w:rPr/>
        <w:t>incidencia del</w:t>
      </w:r>
      <w:r>
        <w:rPr>
          <w:spacing w:val="-2"/>
        </w:rPr>
        <w:t> </w:t>
      </w:r>
      <w:r>
        <w:rPr/>
        <w:t>derecho al</w:t>
      </w:r>
      <w:r>
        <w:rPr>
          <w:spacing w:val="-1"/>
        </w:rPr>
        <w:t> </w:t>
      </w:r>
      <w:r>
        <w:rPr/>
        <w:t>trabajo</w:t>
      </w:r>
      <w:r>
        <w:rPr>
          <w:spacing w:val="-1"/>
        </w:rPr>
        <w:t> </w:t>
      </w:r>
      <w:r>
        <w:rPr/>
        <w:t>en</w:t>
      </w:r>
      <w:r>
        <w:rPr>
          <w:spacing w:val="-1"/>
        </w:rPr>
        <w:t> </w:t>
      </w:r>
      <w:r>
        <w:rPr/>
        <w:t>concreto,</w:t>
      </w:r>
      <w:r>
        <w:rPr>
          <w:spacing w:val="-2"/>
        </w:rPr>
        <w:t> </w:t>
      </w:r>
      <w:r>
        <w:rPr/>
        <w:t>la Corte Interamericana consideró que el acto de discriminación directa en el acceso al empleo practicado por el Estado constituía una violación al derecho al trabajo</w:t>
      </w:r>
      <w:r>
        <w:rPr>
          <w:position w:val="7"/>
          <w:sz w:val="13"/>
        </w:rPr>
        <w:t>161</w:t>
      </w:r>
      <w:r>
        <w:rPr/>
        <w:t>.</w:t>
      </w:r>
    </w:p>
    <w:p>
      <w:pPr>
        <w:pStyle w:val="BodyText"/>
        <w:spacing w:before="9"/>
        <w:rPr>
          <w:sz w:val="19"/>
        </w:rPr>
      </w:pPr>
    </w:p>
    <w:p>
      <w:pPr>
        <w:pStyle w:val="ListParagraph"/>
        <w:numPr>
          <w:ilvl w:val="0"/>
          <w:numId w:val="11"/>
        </w:numPr>
        <w:tabs>
          <w:tab w:pos="841" w:val="left" w:leader="none"/>
        </w:tabs>
        <w:spacing w:line="240" w:lineRule="auto" w:before="1" w:after="0"/>
        <w:ind w:left="120" w:right="120" w:firstLine="0"/>
        <w:jc w:val="both"/>
        <w:rPr>
          <w:sz w:val="20"/>
        </w:rPr>
      </w:pPr>
      <w:r>
        <w:rPr>
          <w:sz w:val="20"/>
        </w:rPr>
        <w:t>Por</w:t>
      </w:r>
      <w:r>
        <w:rPr>
          <w:spacing w:val="-8"/>
          <w:sz w:val="20"/>
        </w:rPr>
        <w:t> </w:t>
      </w:r>
      <w:r>
        <w:rPr>
          <w:sz w:val="20"/>
        </w:rPr>
        <w:t>lo</w:t>
      </w:r>
      <w:r>
        <w:rPr>
          <w:spacing w:val="-8"/>
          <w:sz w:val="20"/>
        </w:rPr>
        <w:t> </w:t>
      </w:r>
      <w:r>
        <w:rPr>
          <w:sz w:val="20"/>
        </w:rPr>
        <w:t>tanto,</w:t>
      </w:r>
      <w:r>
        <w:rPr>
          <w:spacing w:val="-7"/>
          <w:sz w:val="20"/>
        </w:rPr>
        <w:t> </w:t>
      </w:r>
      <w:r>
        <w:rPr>
          <w:sz w:val="20"/>
        </w:rPr>
        <w:t>el</w:t>
      </w:r>
      <w:r>
        <w:rPr>
          <w:spacing w:val="-7"/>
          <w:sz w:val="20"/>
        </w:rPr>
        <w:t> </w:t>
      </w:r>
      <w:r>
        <w:rPr>
          <w:sz w:val="20"/>
        </w:rPr>
        <w:t>ámbito</w:t>
      </w:r>
      <w:r>
        <w:rPr>
          <w:spacing w:val="-10"/>
          <w:sz w:val="20"/>
        </w:rPr>
        <w:t> </w:t>
      </w:r>
      <w:r>
        <w:rPr>
          <w:sz w:val="20"/>
        </w:rPr>
        <w:t>de</w:t>
      </w:r>
      <w:r>
        <w:rPr>
          <w:spacing w:val="-10"/>
          <w:sz w:val="20"/>
        </w:rPr>
        <w:t> </w:t>
      </w:r>
      <w:r>
        <w:rPr>
          <w:sz w:val="20"/>
        </w:rPr>
        <w:t>protección</w:t>
      </w:r>
      <w:r>
        <w:rPr>
          <w:spacing w:val="-8"/>
          <w:sz w:val="20"/>
        </w:rPr>
        <w:t> </w:t>
      </w:r>
      <w:r>
        <w:rPr>
          <w:sz w:val="20"/>
        </w:rPr>
        <w:t>del</w:t>
      </w:r>
      <w:r>
        <w:rPr>
          <w:spacing w:val="-6"/>
          <w:sz w:val="20"/>
        </w:rPr>
        <w:t> </w:t>
      </w:r>
      <w:r>
        <w:rPr>
          <w:sz w:val="20"/>
        </w:rPr>
        <w:t>artículo</w:t>
      </w:r>
      <w:r>
        <w:rPr>
          <w:spacing w:val="-8"/>
          <w:sz w:val="20"/>
        </w:rPr>
        <w:t> </w:t>
      </w:r>
      <w:r>
        <w:rPr>
          <w:sz w:val="20"/>
        </w:rPr>
        <w:t>26</w:t>
      </w:r>
      <w:r>
        <w:rPr>
          <w:spacing w:val="-8"/>
          <w:sz w:val="20"/>
        </w:rPr>
        <w:t> </w:t>
      </w:r>
      <w:r>
        <w:rPr>
          <w:sz w:val="20"/>
        </w:rPr>
        <w:t>de</w:t>
      </w:r>
      <w:r>
        <w:rPr>
          <w:spacing w:val="-8"/>
          <w:sz w:val="20"/>
        </w:rPr>
        <w:t> </w:t>
      </w:r>
      <w:r>
        <w:rPr>
          <w:sz w:val="20"/>
        </w:rPr>
        <w:t>la</w:t>
      </w:r>
      <w:r>
        <w:rPr>
          <w:spacing w:val="-8"/>
          <w:sz w:val="20"/>
        </w:rPr>
        <w:t> </w:t>
      </w:r>
      <w:r>
        <w:rPr>
          <w:sz w:val="20"/>
        </w:rPr>
        <w:t>Convención,</w:t>
      </w:r>
      <w:r>
        <w:rPr>
          <w:spacing w:val="-7"/>
          <w:sz w:val="20"/>
        </w:rPr>
        <w:t> </w:t>
      </w:r>
      <w:r>
        <w:rPr>
          <w:sz w:val="20"/>
        </w:rPr>
        <w:t>tal</w:t>
      </w:r>
      <w:r>
        <w:rPr>
          <w:spacing w:val="-9"/>
          <w:sz w:val="20"/>
        </w:rPr>
        <w:t> </w:t>
      </w:r>
      <w:r>
        <w:rPr>
          <w:sz w:val="20"/>
        </w:rPr>
        <w:t>como ha</w:t>
      </w:r>
      <w:r>
        <w:rPr>
          <w:spacing w:val="-4"/>
          <w:sz w:val="20"/>
        </w:rPr>
        <w:t> </w:t>
      </w:r>
      <w:r>
        <w:rPr>
          <w:sz w:val="20"/>
        </w:rPr>
        <w:t>sido</w:t>
      </w:r>
      <w:r>
        <w:rPr>
          <w:spacing w:val="-2"/>
          <w:sz w:val="20"/>
        </w:rPr>
        <w:t> </w:t>
      </w:r>
      <w:r>
        <w:rPr>
          <w:sz w:val="20"/>
        </w:rPr>
        <w:t>interpretado</w:t>
      </w:r>
      <w:r>
        <w:rPr>
          <w:spacing w:val="-2"/>
          <w:sz w:val="20"/>
        </w:rPr>
        <w:t> </w:t>
      </w:r>
      <w:r>
        <w:rPr>
          <w:sz w:val="20"/>
        </w:rPr>
        <w:t>por</w:t>
      </w:r>
      <w:r>
        <w:rPr>
          <w:spacing w:val="-2"/>
          <w:sz w:val="20"/>
        </w:rPr>
        <w:t> </w:t>
      </w:r>
      <w:r>
        <w:rPr>
          <w:sz w:val="20"/>
        </w:rPr>
        <w:t>la</w:t>
      </w:r>
      <w:r>
        <w:rPr>
          <w:spacing w:val="-3"/>
          <w:sz w:val="20"/>
        </w:rPr>
        <w:t> </w:t>
      </w:r>
      <w:r>
        <w:rPr>
          <w:sz w:val="20"/>
        </w:rPr>
        <w:t>Corte</w:t>
      </w:r>
      <w:r>
        <w:rPr>
          <w:spacing w:val="-3"/>
          <w:sz w:val="20"/>
        </w:rPr>
        <w:t> </w:t>
      </w:r>
      <w:r>
        <w:rPr>
          <w:sz w:val="20"/>
        </w:rPr>
        <w:t>IDH,</w:t>
      </w:r>
      <w:r>
        <w:rPr>
          <w:spacing w:val="-5"/>
          <w:sz w:val="20"/>
        </w:rPr>
        <w:t> </w:t>
      </w:r>
      <w:r>
        <w:rPr>
          <w:sz w:val="20"/>
        </w:rPr>
        <w:t>protege</w:t>
      </w:r>
      <w:r>
        <w:rPr>
          <w:spacing w:val="-3"/>
          <w:sz w:val="20"/>
        </w:rPr>
        <w:t> </w:t>
      </w:r>
      <w:r>
        <w:rPr>
          <w:sz w:val="20"/>
        </w:rPr>
        <w:t>al</w:t>
      </w:r>
      <w:r>
        <w:rPr>
          <w:spacing w:val="-3"/>
          <w:sz w:val="20"/>
        </w:rPr>
        <w:t> </w:t>
      </w:r>
      <w:r>
        <w:rPr>
          <w:sz w:val="20"/>
        </w:rPr>
        <w:t>individuo</w:t>
      </w:r>
      <w:r>
        <w:rPr>
          <w:spacing w:val="-5"/>
          <w:sz w:val="20"/>
        </w:rPr>
        <w:t> </w:t>
      </w:r>
      <w:r>
        <w:rPr>
          <w:sz w:val="20"/>
        </w:rPr>
        <w:t>no</w:t>
      </w:r>
      <w:r>
        <w:rPr>
          <w:spacing w:val="-2"/>
          <w:sz w:val="20"/>
        </w:rPr>
        <w:t> </w:t>
      </w:r>
      <w:r>
        <w:rPr>
          <w:sz w:val="20"/>
        </w:rPr>
        <w:t>sólo</w:t>
      </w:r>
      <w:r>
        <w:rPr>
          <w:spacing w:val="-2"/>
          <w:sz w:val="20"/>
        </w:rPr>
        <w:t> </w:t>
      </w:r>
      <w:r>
        <w:rPr>
          <w:sz w:val="20"/>
        </w:rPr>
        <w:t>contra</w:t>
      </w:r>
      <w:r>
        <w:rPr>
          <w:spacing w:val="-4"/>
          <w:sz w:val="20"/>
        </w:rPr>
        <w:t> </w:t>
      </w:r>
      <w:r>
        <w:rPr>
          <w:sz w:val="20"/>
        </w:rPr>
        <w:t>la</w:t>
      </w:r>
      <w:r>
        <w:rPr>
          <w:spacing w:val="-2"/>
          <w:sz w:val="20"/>
        </w:rPr>
        <w:t> </w:t>
      </w:r>
      <w:r>
        <w:rPr>
          <w:sz w:val="20"/>
        </w:rPr>
        <w:t>remoción arbitraria (estabilidad en el empleo),</w:t>
      </w:r>
      <w:r>
        <w:rPr>
          <w:spacing w:val="-1"/>
          <w:sz w:val="20"/>
        </w:rPr>
        <w:t> </w:t>
      </w:r>
      <w:r>
        <w:rPr>
          <w:sz w:val="20"/>
        </w:rPr>
        <w:t>sino</w:t>
      </w:r>
      <w:r>
        <w:rPr>
          <w:spacing w:val="-1"/>
          <w:sz w:val="20"/>
        </w:rPr>
        <w:t> </w:t>
      </w:r>
      <w:r>
        <w:rPr>
          <w:sz w:val="20"/>
        </w:rPr>
        <w:t>también contra la denegación de</w:t>
      </w:r>
      <w:r>
        <w:rPr>
          <w:spacing w:val="-1"/>
          <w:sz w:val="20"/>
        </w:rPr>
        <w:t> </w:t>
      </w:r>
      <w:r>
        <w:rPr>
          <w:sz w:val="20"/>
        </w:rPr>
        <w:t>ingreso</w:t>
      </w:r>
      <w:r>
        <w:rPr>
          <w:spacing w:val="-1"/>
          <w:sz w:val="20"/>
        </w:rPr>
        <w:t> </w:t>
      </w:r>
      <w:r>
        <w:rPr>
          <w:sz w:val="20"/>
        </w:rPr>
        <w:t>al empleo basada en barreras discriminatorias.</w:t>
      </w:r>
    </w:p>
    <w:p>
      <w:pPr>
        <w:pStyle w:val="BodyText"/>
        <w:spacing w:before="8"/>
        <w:rPr>
          <w:sz w:val="19"/>
        </w:rPr>
      </w:pPr>
    </w:p>
    <w:p>
      <w:pPr>
        <w:pStyle w:val="ListParagraph"/>
        <w:numPr>
          <w:ilvl w:val="0"/>
          <w:numId w:val="11"/>
        </w:numPr>
        <w:tabs>
          <w:tab w:pos="841" w:val="left" w:leader="none"/>
        </w:tabs>
        <w:spacing w:line="240" w:lineRule="auto" w:before="0" w:after="0"/>
        <w:ind w:left="120" w:right="119" w:firstLine="0"/>
        <w:jc w:val="both"/>
        <w:rPr>
          <w:sz w:val="20"/>
        </w:rPr>
      </w:pPr>
      <w:r>
        <w:rPr>
          <w:sz w:val="20"/>
        </w:rPr>
        <w:t>En</w:t>
      </w:r>
      <w:r>
        <w:rPr>
          <w:spacing w:val="-3"/>
          <w:sz w:val="20"/>
        </w:rPr>
        <w:t> </w:t>
      </w:r>
      <w:r>
        <w:rPr>
          <w:sz w:val="20"/>
        </w:rPr>
        <w:t>los</w:t>
      </w:r>
      <w:r>
        <w:rPr>
          <w:spacing w:val="-5"/>
          <w:sz w:val="20"/>
        </w:rPr>
        <w:t> </w:t>
      </w:r>
      <w:r>
        <w:rPr>
          <w:sz w:val="20"/>
        </w:rPr>
        <w:t>apartados</w:t>
      </w:r>
      <w:r>
        <w:rPr>
          <w:spacing w:val="-5"/>
          <w:sz w:val="20"/>
        </w:rPr>
        <w:t> </w:t>
      </w:r>
      <w:r>
        <w:rPr>
          <w:sz w:val="20"/>
        </w:rPr>
        <w:t>precedentes,</w:t>
      </w:r>
      <w:r>
        <w:rPr>
          <w:spacing w:val="-2"/>
          <w:sz w:val="20"/>
        </w:rPr>
        <w:t> </w:t>
      </w:r>
      <w:r>
        <w:rPr>
          <w:sz w:val="20"/>
        </w:rPr>
        <w:t>se</w:t>
      </w:r>
      <w:r>
        <w:rPr>
          <w:spacing w:val="-3"/>
          <w:sz w:val="20"/>
        </w:rPr>
        <w:t> </w:t>
      </w:r>
      <w:r>
        <w:rPr>
          <w:sz w:val="20"/>
        </w:rPr>
        <w:t>ha</w:t>
      </w:r>
      <w:r>
        <w:rPr>
          <w:spacing w:val="-3"/>
          <w:sz w:val="20"/>
        </w:rPr>
        <w:t> </w:t>
      </w:r>
      <w:r>
        <w:rPr>
          <w:sz w:val="20"/>
        </w:rPr>
        <w:t>demostrado</w:t>
      </w:r>
      <w:r>
        <w:rPr>
          <w:spacing w:val="-5"/>
          <w:sz w:val="20"/>
        </w:rPr>
        <w:t> </w:t>
      </w:r>
      <w:r>
        <w:rPr>
          <w:sz w:val="20"/>
        </w:rPr>
        <w:t>no</w:t>
      </w:r>
      <w:r>
        <w:rPr>
          <w:spacing w:val="-2"/>
          <w:sz w:val="20"/>
        </w:rPr>
        <w:t> </w:t>
      </w:r>
      <w:r>
        <w:rPr>
          <w:sz w:val="20"/>
        </w:rPr>
        <w:t>sólo</w:t>
      </w:r>
      <w:r>
        <w:rPr>
          <w:spacing w:val="-2"/>
          <w:sz w:val="20"/>
        </w:rPr>
        <w:t> </w:t>
      </w:r>
      <w:r>
        <w:rPr>
          <w:sz w:val="20"/>
        </w:rPr>
        <w:t>que</w:t>
      </w:r>
      <w:r>
        <w:rPr>
          <w:spacing w:val="-3"/>
          <w:sz w:val="20"/>
        </w:rPr>
        <w:t> </w:t>
      </w:r>
      <w:r>
        <w:rPr>
          <w:sz w:val="20"/>
        </w:rPr>
        <w:t>(i)</w:t>
      </w:r>
      <w:r>
        <w:rPr>
          <w:spacing w:val="-3"/>
          <w:sz w:val="20"/>
        </w:rPr>
        <w:t> </w:t>
      </w:r>
      <w:r>
        <w:rPr>
          <w:sz w:val="20"/>
        </w:rPr>
        <w:t>el</w:t>
      </w:r>
      <w:r>
        <w:rPr>
          <w:spacing w:val="-1"/>
          <w:sz w:val="20"/>
        </w:rPr>
        <w:t> </w:t>
      </w:r>
      <w:r>
        <w:rPr>
          <w:sz w:val="20"/>
        </w:rPr>
        <w:t>Sr.</w:t>
      </w:r>
      <w:r>
        <w:rPr>
          <w:spacing w:val="-2"/>
          <w:sz w:val="20"/>
        </w:rPr>
        <w:t> </w:t>
      </w:r>
      <w:r>
        <w:rPr>
          <w:sz w:val="20"/>
        </w:rPr>
        <w:t>Hendrix se</w:t>
      </w:r>
      <w:r>
        <w:rPr>
          <w:spacing w:val="-8"/>
          <w:sz w:val="20"/>
        </w:rPr>
        <w:t> </w:t>
      </w:r>
      <w:r>
        <w:rPr>
          <w:sz w:val="20"/>
        </w:rPr>
        <w:t>vio</w:t>
      </w:r>
      <w:r>
        <w:rPr>
          <w:spacing w:val="-10"/>
          <w:sz w:val="20"/>
        </w:rPr>
        <w:t> </w:t>
      </w:r>
      <w:r>
        <w:rPr>
          <w:sz w:val="20"/>
        </w:rPr>
        <w:t>privado</w:t>
      </w:r>
      <w:r>
        <w:rPr>
          <w:spacing w:val="-10"/>
          <w:sz w:val="20"/>
        </w:rPr>
        <w:t> </w:t>
      </w:r>
      <w:r>
        <w:rPr>
          <w:sz w:val="20"/>
        </w:rPr>
        <w:t>de</w:t>
      </w:r>
      <w:r>
        <w:rPr>
          <w:spacing w:val="-8"/>
          <w:sz w:val="20"/>
        </w:rPr>
        <w:t> </w:t>
      </w:r>
      <w:r>
        <w:rPr>
          <w:sz w:val="20"/>
        </w:rPr>
        <w:t>obtener</w:t>
      </w:r>
      <w:r>
        <w:rPr>
          <w:spacing w:val="-8"/>
          <w:sz w:val="20"/>
        </w:rPr>
        <w:t> </w:t>
      </w:r>
      <w:r>
        <w:rPr>
          <w:sz w:val="20"/>
        </w:rPr>
        <w:t>el</w:t>
      </w:r>
      <w:r>
        <w:rPr>
          <w:spacing w:val="-9"/>
          <w:sz w:val="20"/>
        </w:rPr>
        <w:t> </w:t>
      </w:r>
      <w:r>
        <w:rPr>
          <w:sz w:val="20"/>
        </w:rPr>
        <w:t>puesto</w:t>
      </w:r>
      <w:r>
        <w:rPr>
          <w:spacing w:val="-8"/>
          <w:sz w:val="20"/>
        </w:rPr>
        <w:t> </w:t>
      </w:r>
      <w:r>
        <w:rPr>
          <w:sz w:val="20"/>
        </w:rPr>
        <w:t>de</w:t>
      </w:r>
      <w:r>
        <w:rPr>
          <w:spacing w:val="-10"/>
          <w:sz w:val="20"/>
        </w:rPr>
        <w:t> </w:t>
      </w:r>
      <w:r>
        <w:rPr>
          <w:sz w:val="20"/>
        </w:rPr>
        <w:t>trabajo</w:t>
      </w:r>
      <w:r>
        <w:rPr>
          <w:spacing w:val="-8"/>
          <w:sz w:val="20"/>
        </w:rPr>
        <w:t> </w:t>
      </w:r>
      <w:r>
        <w:rPr>
          <w:sz w:val="20"/>
        </w:rPr>
        <w:t>que</w:t>
      </w:r>
      <w:r>
        <w:rPr>
          <w:spacing w:val="-10"/>
          <w:sz w:val="20"/>
        </w:rPr>
        <w:t> </w:t>
      </w:r>
      <w:r>
        <w:rPr>
          <w:sz w:val="20"/>
        </w:rPr>
        <w:t>pretendía</w:t>
      </w:r>
      <w:r>
        <w:rPr>
          <w:spacing w:val="-6"/>
          <w:sz w:val="20"/>
        </w:rPr>
        <w:t> </w:t>
      </w:r>
      <w:r>
        <w:rPr>
          <w:sz w:val="20"/>
        </w:rPr>
        <w:t>en</w:t>
      </w:r>
      <w:r>
        <w:rPr>
          <w:spacing w:val="-8"/>
          <w:sz w:val="20"/>
        </w:rPr>
        <w:t> </w:t>
      </w:r>
      <w:r>
        <w:rPr>
          <w:sz w:val="20"/>
        </w:rPr>
        <w:t>virtud</w:t>
      </w:r>
      <w:r>
        <w:rPr>
          <w:spacing w:val="-6"/>
          <w:sz w:val="20"/>
        </w:rPr>
        <w:t> </w:t>
      </w:r>
      <w:r>
        <w:rPr>
          <w:sz w:val="20"/>
        </w:rPr>
        <w:t>de</w:t>
      </w:r>
      <w:r>
        <w:rPr>
          <w:spacing w:val="-10"/>
          <w:sz w:val="20"/>
        </w:rPr>
        <w:t> </w:t>
      </w:r>
      <w:r>
        <w:rPr>
          <w:sz w:val="20"/>
        </w:rPr>
        <w:t>la</w:t>
      </w:r>
      <w:r>
        <w:rPr>
          <w:spacing w:val="-8"/>
          <w:sz w:val="20"/>
        </w:rPr>
        <w:t> </w:t>
      </w:r>
      <w:r>
        <w:rPr>
          <w:sz w:val="20"/>
        </w:rPr>
        <w:t>aplicación de criterio discriminatorio, sino también (ii) que no gozó de una protección judicial adecuada para reparar las lesiones de sus derechos. Estas dos circunstancias, analizadas a partir de los estándares de la Corte IDH, permiten, </w:t>
      </w:r>
      <w:r>
        <w:rPr>
          <w:i/>
          <w:sz w:val="20"/>
        </w:rPr>
        <w:t>per se</w:t>
      </w:r>
      <w:r>
        <w:rPr>
          <w:sz w:val="20"/>
        </w:rPr>
        <w:t>, concluir que </w:t>
      </w:r>
      <w:r>
        <w:rPr>
          <w:w w:val="95"/>
          <w:sz w:val="20"/>
        </w:rPr>
        <w:t>se impidió arbitrariamente al peticionario disfrutar de su derecho al trabajo por motivos </w:t>
      </w:r>
      <w:r>
        <w:rPr>
          <w:sz w:val="20"/>
        </w:rPr>
        <w:t>discriminatorios, en violación del artículo 26 de la Convención.</w:t>
      </w:r>
    </w:p>
    <w:p>
      <w:pPr>
        <w:pStyle w:val="BodyText"/>
        <w:spacing w:before="10"/>
        <w:rPr>
          <w:sz w:val="19"/>
        </w:rPr>
      </w:pPr>
    </w:p>
    <w:p>
      <w:pPr>
        <w:pStyle w:val="ListParagraph"/>
        <w:numPr>
          <w:ilvl w:val="0"/>
          <w:numId w:val="11"/>
        </w:numPr>
        <w:tabs>
          <w:tab w:pos="841" w:val="left" w:leader="none"/>
        </w:tabs>
        <w:spacing w:line="240" w:lineRule="auto" w:before="0" w:after="0"/>
        <w:ind w:left="120" w:right="117" w:firstLine="0"/>
        <w:jc w:val="both"/>
        <w:rPr>
          <w:sz w:val="20"/>
        </w:rPr>
      </w:pPr>
      <w:r>
        <w:rPr>
          <w:sz w:val="20"/>
        </w:rPr>
        <w:t>Así</w:t>
      </w:r>
      <w:r>
        <w:rPr>
          <w:spacing w:val="-12"/>
          <w:sz w:val="20"/>
        </w:rPr>
        <w:t> </w:t>
      </w:r>
      <w:r>
        <w:rPr>
          <w:sz w:val="20"/>
        </w:rPr>
        <w:t>pues,</w:t>
      </w:r>
      <w:r>
        <w:rPr>
          <w:spacing w:val="-11"/>
          <w:sz w:val="20"/>
        </w:rPr>
        <w:t> </w:t>
      </w:r>
      <w:r>
        <w:rPr>
          <w:sz w:val="20"/>
        </w:rPr>
        <w:t>en</w:t>
      </w:r>
      <w:r>
        <w:rPr>
          <w:spacing w:val="-11"/>
          <w:sz w:val="20"/>
        </w:rPr>
        <w:t> </w:t>
      </w:r>
      <w:r>
        <w:rPr>
          <w:sz w:val="20"/>
        </w:rPr>
        <w:t>el</w:t>
      </w:r>
      <w:r>
        <w:rPr>
          <w:spacing w:val="-12"/>
          <w:sz w:val="20"/>
        </w:rPr>
        <w:t> </w:t>
      </w:r>
      <w:r>
        <w:rPr>
          <w:sz w:val="20"/>
        </w:rPr>
        <w:t>presente</w:t>
      </w:r>
      <w:r>
        <w:rPr>
          <w:spacing w:val="-11"/>
          <w:sz w:val="20"/>
        </w:rPr>
        <w:t> </w:t>
      </w:r>
      <w:r>
        <w:rPr>
          <w:sz w:val="20"/>
        </w:rPr>
        <w:t>caso,</w:t>
      </w:r>
      <w:r>
        <w:rPr>
          <w:spacing w:val="-13"/>
          <w:sz w:val="20"/>
        </w:rPr>
        <w:t> </w:t>
      </w:r>
      <w:r>
        <w:rPr>
          <w:sz w:val="20"/>
        </w:rPr>
        <w:t>se</w:t>
      </w:r>
      <w:r>
        <w:rPr>
          <w:spacing w:val="-14"/>
          <w:sz w:val="20"/>
        </w:rPr>
        <w:t> </w:t>
      </w:r>
      <w:r>
        <w:rPr>
          <w:sz w:val="20"/>
        </w:rPr>
        <w:t>observa</w:t>
      </w:r>
      <w:r>
        <w:rPr>
          <w:spacing w:val="-12"/>
          <w:sz w:val="20"/>
        </w:rPr>
        <w:t> </w:t>
      </w:r>
      <w:r>
        <w:rPr>
          <w:sz w:val="20"/>
        </w:rPr>
        <w:t>que</w:t>
      </w:r>
      <w:r>
        <w:rPr>
          <w:spacing w:val="-14"/>
          <w:sz w:val="20"/>
        </w:rPr>
        <w:t> </w:t>
      </w:r>
      <w:r>
        <w:rPr>
          <w:sz w:val="20"/>
        </w:rPr>
        <w:t>la</w:t>
      </w:r>
      <w:r>
        <w:rPr>
          <w:spacing w:val="-9"/>
          <w:sz w:val="20"/>
        </w:rPr>
        <w:t> </w:t>
      </w:r>
      <w:r>
        <w:rPr>
          <w:sz w:val="20"/>
        </w:rPr>
        <w:t>nacionalidad</w:t>
      </w:r>
      <w:r>
        <w:rPr>
          <w:spacing w:val="-12"/>
          <w:sz w:val="20"/>
        </w:rPr>
        <w:t> </w:t>
      </w:r>
      <w:r>
        <w:rPr>
          <w:sz w:val="20"/>
        </w:rPr>
        <w:t>extranjera</w:t>
      </w:r>
      <w:r>
        <w:rPr>
          <w:spacing w:val="-9"/>
          <w:sz w:val="20"/>
        </w:rPr>
        <w:t> </w:t>
      </w:r>
      <w:r>
        <w:rPr>
          <w:sz w:val="20"/>
        </w:rPr>
        <w:t>del</w:t>
      </w:r>
      <w:r>
        <w:rPr>
          <w:spacing w:val="-12"/>
          <w:sz w:val="20"/>
        </w:rPr>
        <w:t> </w:t>
      </w:r>
      <w:r>
        <w:rPr>
          <w:sz w:val="20"/>
        </w:rPr>
        <w:t>Sr. Hendrix supuso efectivamente una desventaja para él. Acceder a una carrera es una ventaja, ya que los empleos son oportunidades no sólo para obtener ingresos, sino para</w:t>
      </w:r>
      <w:r>
        <w:rPr>
          <w:spacing w:val="-3"/>
          <w:sz w:val="20"/>
        </w:rPr>
        <w:t> </w:t>
      </w:r>
      <w:r>
        <w:rPr>
          <w:sz w:val="20"/>
        </w:rPr>
        <w:t>la</w:t>
      </w:r>
      <w:r>
        <w:rPr>
          <w:spacing w:val="-3"/>
          <w:sz w:val="20"/>
        </w:rPr>
        <w:t> </w:t>
      </w:r>
      <w:r>
        <w:rPr>
          <w:sz w:val="20"/>
        </w:rPr>
        <w:t>autorrealización personal, que,</w:t>
      </w:r>
      <w:r>
        <w:rPr>
          <w:spacing w:val="-3"/>
          <w:sz w:val="20"/>
        </w:rPr>
        <w:t> </w:t>
      </w:r>
      <w:r>
        <w:rPr>
          <w:sz w:val="20"/>
        </w:rPr>
        <w:t>a</w:t>
      </w:r>
      <w:r>
        <w:rPr>
          <w:spacing w:val="-3"/>
          <w:sz w:val="20"/>
        </w:rPr>
        <w:t> </w:t>
      </w:r>
      <w:r>
        <w:rPr>
          <w:sz w:val="20"/>
        </w:rPr>
        <w:t>su</w:t>
      </w:r>
      <w:r>
        <w:rPr>
          <w:spacing w:val="-2"/>
          <w:sz w:val="20"/>
        </w:rPr>
        <w:t> </w:t>
      </w:r>
      <w:r>
        <w:rPr>
          <w:sz w:val="20"/>
        </w:rPr>
        <w:t>vez,</w:t>
      </w:r>
      <w:r>
        <w:rPr>
          <w:spacing w:val="-1"/>
          <w:sz w:val="20"/>
        </w:rPr>
        <w:t> </w:t>
      </w:r>
      <w:r>
        <w:rPr>
          <w:sz w:val="20"/>
        </w:rPr>
        <w:t>es</w:t>
      </w:r>
      <w:r>
        <w:rPr>
          <w:spacing w:val="-3"/>
          <w:sz w:val="20"/>
        </w:rPr>
        <w:t> </w:t>
      </w:r>
      <w:r>
        <w:rPr>
          <w:sz w:val="20"/>
        </w:rPr>
        <w:t>un</w:t>
      </w:r>
      <w:r>
        <w:rPr>
          <w:spacing w:val="-2"/>
          <w:sz w:val="20"/>
        </w:rPr>
        <w:t> </w:t>
      </w:r>
      <w:r>
        <w:rPr>
          <w:sz w:val="20"/>
        </w:rPr>
        <w:t>componente</w:t>
      </w:r>
      <w:r>
        <w:rPr>
          <w:spacing w:val="-2"/>
          <w:sz w:val="20"/>
        </w:rPr>
        <w:t> </w:t>
      </w:r>
      <w:r>
        <w:rPr>
          <w:sz w:val="20"/>
        </w:rPr>
        <w:t>claro</w:t>
      </w:r>
      <w:r>
        <w:rPr>
          <w:spacing w:val="-4"/>
          <w:sz w:val="20"/>
        </w:rPr>
        <w:t> </w:t>
      </w:r>
      <w:r>
        <w:rPr>
          <w:sz w:val="20"/>
        </w:rPr>
        <w:t>de la</w:t>
      </w:r>
      <w:r>
        <w:rPr>
          <w:spacing w:val="-2"/>
          <w:sz w:val="20"/>
        </w:rPr>
        <w:t> </w:t>
      </w:r>
      <w:r>
        <w:rPr>
          <w:sz w:val="20"/>
        </w:rPr>
        <w:t>noción de vida digna. Por otra parte, la carrera notarial, tal y como está regulada en Guatemala,</w:t>
      </w:r>
      <w:r>
        <w:rPr>
          <w:spacing w:val="-5"/>
          <w:sz w:val="20"/>
        </w:rPr>
        <w:t> </w:t>
      </w:r>
      <w:r>
        <w:rPr>
          <w:sz w:val="20"/>
        </w:rPr>
        <w:t>no</w:t>
      </w:r>
      <w:r>
        <w:rPr>
          <w:spacing w:val="-8"/>
          <w:sz w:val="20"/>
        </w:rPr>
        <w:t> </w:t>
      </w:r>
      <w:r>
        <w:rPr>
          <w:sz w:val="20"/>
        </w:rPr>
        <w:t>puede</w:t>
      </w:r>
      <w:r>
        <w:rPr>
          <w:spacing w:val="-5"/>
          <w:sz w:val="20"/>
        </w:rPr>
        <w:t> </w:t>
      </w:r>
      <w:r>
        <w:rPr>
          <w:sz w:val="20"/>
        </w:rPr>
        <w:t>ser</w:t>
      </w:r>
      <w:r>
        <w:rPr>
          <w:spacing w:val="-5"/>
          <w:sz w:val="20"/>
        </w:rPr>
        <w:t> </w:t>
      </w:r>
      <w:r>
        <w:rPr>
          <w:sz w:val="20"/>
        </w:rPr>
        <w:t>ejercida</w:t>
      </w:r>
      <w:r>
        <w:rPr>
          <w:spacing w:val="-6"/>
          <w:sz w:val="20"/>
        </w:rPr>
        <w:t> </w:t>
      </w:r>
      <w:r>
        <w:rPr>
          <w:sz w:val="20"/>
        </w:rPr>
        <w:t>por</w:t>
      </w:r>
      <w:r>
        <w:rPr>
          <w:spacing w:val="-4"/>
          <w:sz w:val="20"/>
        </w:rPr>
        <w:t> </w:t>
      </w:r>
      <w:r>
        <w:rPr>
          <w:sz w:val="20"/>
        </w:rPr>
        <w:t>todas</w:t>
      </w:r>
      <w:r>
        <w:rPr>
          <w:spacing w:val="-7"/>
          <w:sz w:val="20"/>
        </w:rPr>
        <w:t> </w:t>
      </w:r>
      <w:r>
        <w:rPr>
          <w:sz w:val="20"/>
        </w:rPr>
        <w:t>las</w:t>
      </w:r>
      <w:r>
        <w:rPr>
          <w:spacing w:val="-5"/>
          <w:sz w:val="20"/>
        </w:rPr>
        <w:t> </w:t>
      </w:r>
      <w:r>
        <w:rPr>
          <w:sz w:val="20"/>
        </w:rPr>
        <w:t>personas.</w:t>
      </w:r>
      <w:r>
        <w:rPr>
          <w:spacing w:val="-7"/>
          <w:sz w:val="20"/>
        </w:rPr>
        <w:t> </w:t>
      </w:r>
      <w:r>
        <w:rPr>
          <w:sz w:val="20"/>
        </w:rPr>
        <w:t>En</w:t>
      </w:r>
      <w:r>
        <w:rPr>
          <w:spacing w:val="-6"/>
          <w:sz w:val="20"/>
        </w:rPr>
        <w:t> </w:t>
      </w:r>
      <w:r>
        <w:rPr>
          <w:sz w:val="20"/>
        </w:rPr>
        <w:t>ese</w:t>
      </w:r>
      <w:r>
        <w:rPr>
          <w:spacing w:val="-6"/>
          <w:sz w:val="20"/>
        </w:rPr>
        <w:t> </w:t>
      </w:r>
      <w:r>
        <w:rPr>
          <w:sz w:val="20"/>
        </w:rPr>
        <w:t>contexto,</w:t>
      </w:r>
      <w:r>
        <w:rPr>
          <w:spacing w:val="-7"/>
          <w:sz w:val="20"/>
        </w:rPr>
        <w:t> </w:t>
      </w:r>
      <w:r>
        <w:rPr>
          <w:sz w:val="20"/>
        </w:rPr>
        <w:t>garantizar la igualdad de oportunidades de acceso al empleo es una condición necesaria para evitar tratos discriminatorios</w:t>
      </w:r>
      <w:r>
        <w:rPr>
          <w:position w:val="7"/>
          <w:sz w:val="13"/>
        </w:rPr>
        <w:t>162</w:t>
      </w:r>
      <w:r>
        <w:rPr>
          <w:sz w:val="20"/>
        </w:rPr>
        <w:t>.</w:t>
      </w:r>
    </w:p>
    <w:p>
      <w:pPr>
        <w:pStyle w:val="BodyText"/>
        <w:spacing w:before="9"/>
        <w:rPr>
          <w:sz w:val="19"/>
        </w:rPr>
      </w:pPr>
    </w:p>
    <w:p>
      <w:pPr>
        <w:pStyle w:val="ListParagraph"/>
        <w:numPr>
          <w:ilvl w:val="0"/>
          <w:numId w:val="11"/>
        </w:numPr>
        <w:tabs>
          <w:tab w:pos="841" w:val="left" w:leader="none"/>
        </w:tabs>
        <w:spacing w:line="240" w:lineRule="auto" w:before="0" w:after="0"/>
        <w:ind w:left="120" w:right="126" w:firstLine="0"/>
        <w:jc w:val="both"/>
        <w:rPr>
          <w:sz w:val="20"/>
        </w:rPr>
      </w:pPr>
      <w:r>
        <w:rPr>
          <w:sz w:val="20"/>
        </w:rPr>
        <w:t>Según la declaración del perito Gabriel Orellana Rojas en la audiencia pública, en Guatemala, la mayoría de los abogados son también notarios y, por lo tanto, quienes no ejercen actividades notariales se encuentran en clara desventaja frente a los demás</w:t>
      </w:r>
      <w:r>
        <w:rPr>
          <w:position w:val="7"/>
          <w:sz w:val="13"/>
        </w:rPr>
        <w:t>163</w:t>
      </w:r>
      <w:r>
        <w:rPr>
          <w:sz w:val="20"/>
        </w:rPr>
        <w:t>. En el presente caso, uno de los problemas a afrontar se refiere a si existen o no razones no arbitrarias que avalen la validez del criterio de nacionalidad adoptado en el procedimiento de acceso a la carrera notarial en Guatemala.</w:t>
      </w:r>
    </w:p>
    <w:p>
      <w:pPr>
        <w:pStyle w:val="BodyText"/>
        <w:spacing w:before="10"/>
        <w:rPr>
          <w:sz w:val="19"/>
        </w:rPr>
      </w:pPr>
    </w:p>
    <w:p>
      <w:pPr>
        <w:pStyle w:val="ListParagraph"/>
        <w:numPr>
          <w:ilvl w:val="0"/>
          <w:numId w:val="11"/>
        </w:numPr>
        <w:tabs>
          <w:tab w:pos="841" w:val="left" w:leader="none"/>
        </w:tabs>
        <w:spacing w:line="240" w:lineRule="auto" w:before="0" w:after="0"/>
        <w:ind w:left="120" w:right="118" w:firstLine="0"/>
        <w:jc w:val="both"/>
        <w:rPr>
          <w:i/>
          <w:sz w:val="20"/>
        </w:rPr>
      </w:pPr>
      <w:r>
        <w:rPr>
          <w:sz w:val="20"/>
        </w:rPr>
        <w:t>En los Alegatos Finales del Estado, Guatemala afirmó que el requisito “nacionalidad” para la práctica notarial es común entre los países latinoamericanos. Agregó que dicho requisito no es exclusivo de Guatemala, sino que es adoptado por varios países de América</w:t>
      </w:r>
      <w:r>
        <w:rPr>
          <w:position w:val="7"/>
          <w:sz w:val="13"/>
        </w:rPr>
        <w:t>164</w:t>
      </w:r>
      <w:r>
        <w:rPr>
          <w:sz w:val="20"/>
        </w:rPr>
        <w:t>. Por ello, sostuvo que existe “</w:t>
      </w:r>
      <w:r>
        <w:rPr>
          <w:i/>
          <w:sz w:val="20"/>
        </w:rPr>
        <w:t>una práctica general,</w:t>
      </w:r>
      <w:r>
        <w:rPr>
          <w:i/>
          <w:sz w:val="20"/>
        </w:rPr>
        <w:t> uniforme</w:t>
      </w:r>
      <w:r>
        <w:rPr>
          <w:i/>
          <w:spacing w:val="16"/>
          <w:sz w:val="20"/>
        </w:rPr>
        <w:t> </w:t>
      </w:r>
      <w:r>
        <w:rPr>
          <w:i/>
          <w:sz w:val="20"/>
        </w:rPr>
        <w:t>y</w:t>
      </w:r>
      <w:r>
        <w:rPr>
          <w:i/>
          <w:spacing w:val="17"/>
          <w:sz w:val="20"/>
        </w:rPr>
        <w:t> </w:t>
      </w:r>
      <w:r>
        <w:rPr>
          <w:i/>
          <w:sz w:val="20"/>
        </w:rPr>
        <w:t>armónica,</w:t>
      </w:r>
      <w:r>
        <w:rPr>
          <w:i/>
          <w:spacing w:val="17"/>
          <w:sz w:val="20"/>
        </w:rPr>
        <w:t> </w:t>
      </w:r>
      <w:r>
        <w:rPr>
          <w:i/>
          <w:sz w:val="20"/>
        </w:rPr>
        <w:t>que</w:t>
      </w:r>
      <w:r>
        <w:rPr>
          <w:i/>
          <w:spacing w:val="17"/>
          <w:sz w:val="20"/>
        </w:rPr>
        <w:t> </w:t>
      </w:r>
      <w:r>
        <w:rPr>
          <w:i/>
          <w:sz w:val="20"/>
        </w:rPr>
        <w:t>se</w:t>
      </w:r>
      <w:r>
        <w:rPr>
          <w:i/>
          <w:spacing w:val="16"/>
          <w:sz w:val="20"/>
        </w:rPr>
        <w:t> </w:t>
      </w:r>
      <w:r>
        <w:rPr>
          <w:i/>
          <w:sz w:val="20"/>
        </w:rPr>
        <w:t>ha</w:t>
      </w:r>
      <w:r>
        <w:rPr>
          <w:i/>
          <w:spacing w:val="18"/>
          <w:sz w:val="20"/>
        </w:rPr>
        <w:t> </w:t>
      </w:r>
      <w:r>
        <w:rPr>
          <w:i/>
          <w:sz w:val="20"/>
        </w:rPr>
        <w:t>mantenido</w:t>
      </w:r>
      <w:r>
        <w:rPr>
          <w:i/>
          <w:spacing w:val="19"/>
          <w:sz w:val="20"/>
        </w:rPr>
        <w:t> </w:t>
      </w:r>
      <w:r>
        <w:rPr>
          <w:i/>
          <w:sz w:val="20"/>
        </w:rPr>
        <w:t>en</w:t>
      </w:r>
      <w:r>
        <w:rPr>
          <w:i/>
          <w:spacing w:val="22"/>
          <w:sz w:val="20"/>
        </w:rPr>
        <w:t> </w:t>
      </w:r>
      <w:r>
        <w:rPr>
          <w:i/>
          <w:sz w:val="20"/>
        </w:rPr>
        <w:t>el</w:t>
      </w:r>
      <w:r>
        <w:rPr>
          <w:i/>
          <w:spacing w:val="18"/>
          <w:sz w:val="20"/>
        </w:rPr>
        <w:t> </w:t>
      </w:r>
      <w:r>
        <w:rPr>
          <w:i/>
          <w:sz w:val="20"/>
        </w:rPr>
        <w:t>tiempo,</w:t>
      </w:r>
      <w:r>
        <w:rPr>
          <w:i/>
          <w:spacing w:val="20"/>
          <w:sz w:val="20"/>
        </w:rPr>
        <w:t> </w:t>
      </w:r>
      <w:r>
        <w:rPr>
          <w:i/>
          <w:sz w:val="20"/>
        </w:rPr>
        <w:t>en</w:t>
      </w:r>
      <w:r>
        <w:rPr>
          <w:i/>
          <w:spacing w:val="21"/>
          <w:sz w:val="20"/>
        </w:rPr>
        <w:t> </w:t>
      </w:r>
      <w:r>
        <w:rPr>
          <w:i/>
          <w:sz w:val="20"/>
        </w:rPr>
        <w:t>cuanto</w:t>
      </w:r>
      <w:r>
        <w:rPr>
          <w:i/>
          <w:spacing w:val="17"/>
          <w:sz w:val="20"/>
        </w:rPr>
        <w:t> </w:t>
      </w:r>
      <w:r>
        <w:rPr>
          <w:i/>
          <w:sz w:val="20"/>
        </w:rPr>
        <w:t>al</w:t>
      </w:r>
      <w:r>
        <w:rPr>
          <w:i/>
          <w:spacing w:val="18"/>
          <w:sz w:val="20"/>
        </w:rPr>
        <w:t> </w:t>
      </w:r>
      <w:r>
        <w:rPr>
          <w:i/>
          <w:sz w:val="20"/>
        </w:rPr>
        <w:t>requisito</w:t>
      </w:r>
      <w:r>
        <w:rPr>
          <w:i/>
          <w:spacing w:val="18"/>
          <w:sz w:val="20"/>
        </w:rPr>
        <w:t> </w:t>
      </w:r>
      <w:r>
        <w:rPr>
          <w:i/>
          <w:spacing w:val="-5"/>
          <w:sz w:val="20"/>
        </w:rPr>
        <w:t>de</w:t>
      </w:r>
    </w:p>
    <w:p>
      <w:pPr>
        <w:pStyle w:val="BodyText"/>
        <w:rPr>
          <w:i/>
        </w:rPr>
      </w:pPr>
    </w:p>
    <w:p>
      <w:pPr>
        <w:pStyle w:val="BodyText"/>
        <w:rPr>
          <w:i/>
        </w:rPr>
      </w:pPr>
    </w:p>
    <w:p>
      <w:pPr>
        <w:pStyle w:val="BodyText"/>
        <w:spacing w:before="7"/>
        <w:rPr>
          <w:i/>
        </w:rPr>
      </w:pPr>
      <w:r>
        <w:rPr/>
        <w:pict>
          <v:rect style="position:absolute;margin-left:90.024002pt;margin-top:13.705577pt;width:144.020pt;height:.599980pt;mso-position-horizontal-relative:page;mso-position-vertical-relative:paragraph;z-index:-15699456;mso-wrap-distance-left:0;mso-wrap-distance-right:0" id="docshape61" filled="true" fillcolor="#000000" stroked="false">
            <v:fill type="solid"/>
            <w10:wrap type="topAndBottom"/>
          </v:rect>
        </w:pict>
      </w:r>
    </w:p>
    <w:p>
      <w:pPr>
        <w:tabs>
          <w:tab w:pos="840" w:val="left" w:leader="none"/>
        </w:tabs>
        <w:spacing w:before="98"/>
        <w:ind w:left="120" w:right="117" w:firstLine="0"/>
        <w:jc w:val="left"/>
        <w:rPr>
          <w:sz w:val="16"/>
        </w:rPr>
      </w:pPr>
      <w:r>
        <w:rPr>
          <w:spacing w:val="-4"/>
          <w:sz w:val="16"/>
          <w:vertAlign w:val="superscript"/>
        </w:rPr>
        <w:t>159</w:t>
      </w:r>
      <w:r>
        <w:rPr>
          <w:sz w:val="16"/>
          <w:vertAlign w:val="baseline"/>
        </w:rPr>
        <w:tab/>
      </w:r>
      <w:r>
        <w:rPr>
          <w:i/>
          <w:sz w:val="16"/>
          <w:vertAlign w:val="baseline"/>
        </w:rPr>
        <w:t>Cfr</w:t>
      </w:r>
      <w:r>
        <w:rPr>
          <w:sz w:val="16"/>
          <w:vertAlign w:val="baseline"/>
        </w:rPr>
        <w:t>.</w:t>
      </w:r>
      <w:r>
        <w:rPr>
          <w:spacing w:val="24"/>
          <w:sz w:val="16"/>
          <w:vertAlign w:val="baseline"/>
        </w:rPr>
        <w:t> </w:t>
      </w:r>
      <w:r>
        <w:rPr>
          <w:sz w:val="16"/>
          <w:vertAlign w:val="baseline"/>
        </w:rPr>
        <w:t>Corte</w:t>
      </w:r>
      <w:r>
        <w:rPr>
          <w:spacing w:val="23"/>
          <w:sz w:val="16"/>
          <w:vertAlign w:val="baseline"/>
        </w:rPr>
        <w:t> </w:t>
      </w:r>
      <w:r>
        <w:rPr>
          <w:sz w:val="16"/>
          <w:vertAlign w:val="baseline"/>
        </w:rPr>
        <w:t>IDH.</w:t>
      </w:r>
      <w:r>
        <w:rPr>
          <w:spacing w:val="25"/>
          <w:sz w:val="16"/>
          <w:vertAlign w:val="baseline"/>
        </w:rPr>
        <w:t> </w:t>
      </w:r>
      <w:r>
        <w:rPr>
          <w:sz w:val="16"/>
          <w:vertAlign w:val="baseline"/>
        </w:rPr>
        <w:t>Caso</w:t>
      </w:r>
      <w:r>
        <w:rPr>
          <w:spacing w:val="24"/>
          <w:sz w:val="16"/>
          <w:vertAlign w:val="baseline"/>
        </w:rPr>
        <w:t> </w:t>
      </w:r>
      <w:r>
        <w:rPr>
          <w:sz w:val="16"/>
          <w:vertAlign w:val="baseline"/>
        </w:rPr>
        <w:t>Pavez</w:t>
      </w:r>
      <w:r>
        <w:rPr>
          <w:spacing w:val="20"/>
          <w:sz w:val="16"/>
          <w:vertAlign w:val="baseline"/>
        </w:rPr>
        <w:t> </w:t>
      </w:r>
      <w:r>
        <w:rPr>
          <w:sz w:val="16"/>
          <w:vertAlign w:val="baseline"/>
        </w:rPr>
        <w:t>Pavez</w:t>
      </w:r>
      <w:r>
        <w:rPr>
          <w:spacing w:val="23"/>
          <w:sz w:val="16"/>
          <w:vertAlign w:val="baseline"/>
        </w:rPr>
        <w:t> </w:t>
      </w:r>
      <w:r>
        <w:rPr>
          <w:sz w:val="16"/>
          <w:vertAlign w:val="baseline"/>
        </w:rPr>
        <w:t>Vs.</w:t>
      </w:r>
      <w:r>
        <w:rPr>
          <w:spacing w:val="24"/>
          <w:sz w:val="16"/>
          <w:vertAlign w:val="baseline"/>
        </w:rPr>
        <w:t> </w:t>
      </w:r>
      <w:r>
        <w:rPr>
          <w:sz w:val="16"/>
          <w:vertAlign w:val="baseline"/>
        </w:rPr>
        <w:t>Chile.</w:t>
      </w:r>
      <w:r>
        <w:rPr>
          <w:spacing w:val="25"/>
          <w:sz w:val="16"/>
          <w:vertAlign w:val="baseline"/>
        </w:rPr>
        <w:t> </w:t>
      </w:r>
      <w:r>
        <w:rPr>
          <w:sz w:val="16"/>
          <w:vertAlign w:val="baseline"/>
        </w:rPr>
        <w:t>Fondo,</w:t>
      </w:r>
      <w:r>
        <w:rPr>
          <w:spacing w:val="22"/>
          <w:sz w:val="16"/>
          <w:vertAlign w:val="baseline"/>
        </w:rPr>
        <w:t> </w:t>
      </w:r>
      <w:r>
        <w:rPr>
          <w:sz w:val="16"/>
          <w:vertAlign w:val="baseline"/>
        </w:rPr>
        <w:t>Reparaciones</w:t>
      </w:r>
      <w:r>
        <w:rPr>
          <w:spacing w:val="21"/>
          <w:sz w:val="16"/>
          <w:vertAlign w:val="baseline"/>
        </w:rPr>
        <w:t> </w:t>
      </w:r>
      <w:r>
        <w:rPr>
          <w:sz w:val="16"/>
          <w:vertAlign w:val="baseline"/>
        </w:rPr>
        <w:t>y</w:t>
      </w:r>
      <w:r>
        <w:rPr>
          <w:spacing w:val="25"/>
          <w:sz w:val="16"/>
          <w:vertAlign w:val="baseline"/>
        </w:rPr>
        <w:t> </w:t>
      </w:r>
      <w:r>
        <w:rPr>
          <w:sz w:val="16"/>
          <w:vertAlign w:val="baseline"/>
        </w:rPr>
        <w:t>costas.</w:t>
      </w:r>
      <w:r>
        <w:rPr>
          <w:spacing w:val="22"/>
          <w:sz w:val="16"/>
          <w:vertAlign w:val="baseline"/>
        </w:rPr>
        <w:t> </w:t>
      </w:r>
      <w:r>
        <w:rPr>
          <w:sz w:val="16"/>
          <w:vertAlign w:val="baseline"/>
        </w:rPr>
        <w:t>Sentencia</w:t>
      </w:r>
      <w:r>
        <w:rPr>
          <w:spacing w:val="23"/>
          <w:sz w:val="16"/>
          <w:vertAlign w:val="baseline"/>
        </w:rPr>
        <w:t> </w:t>
      </w:r>
      <w:r>
        <w:rPr>
          <w:sz w:val="16"/>
          <w:vertAlign w:val="baseline"/>
        </w:rPr>
        <w:t>de</w:t>
      </w:r>
      <w:r>
        <w:rPr>
          <w:spacing w:val="23"/>
          <w:sz w:val="16"/>
          <w:vertAlign w:val="baseline"/>
        </w:rPr>
        <w:t> </w:t>
      </w:r>
      <w:r>
        <w:rPr>
          <w:sz w:val="16"/>
          <w:vertAlign w:val="baseline"/>
        </w:rPr>
        <w:t>4</w:t>
      </w:r>
      <w:r>
        <w:rPr>
          <w:spacing w:val="24"/>
          <w:sz w:val="16"/>
          <w:vertAlign w:val="baseline"/>
        </w:rPr>
        <w:t> </w:t>
      </w:r>
      <w:r>
        <w:rPr>
          <w:sz w:val="16"/>
          <w:vertAlign w:val="baseline"/>
        </w:rPr>
        <w:t>de febrero de 2022. Serie C No. 449, párrs. 89, 90 y 136.</w:t>
      </w:r>
    </w:p>
    <w:p>
      <w:pPr>
        <w:tabs>
          <w:tab w:pos="840" w:val="left" w:leader="none"/>
        </w:tabs>
        <w:spacing w:before="0"/>
        <w:ind w:left="120" w:right="117" w:firstLine="0"/>
        <w:jc w:val="left"/>
        <w:rPr>
          <w:sz w:val="16"/>
        </w:rPr>
      </w:pPr>
      <w:r>
        <w:rPr>
          <w:spacing w:val="-4"/>
          <w:sz w:val="16"/>
          <w:vertAlign w:val="superscript"/>
        </w:rPr>
        <w:t>160</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Corte</w:t>
      </w:r>
      <w:r>
        <w:rPr>
          <w:spacing w:val="-3"/>
          <w:sz w:val="16"/>
          <w:vertAlign w:val="baseline"/>
        </w:rPr>
        <w:t> </w:t>
      </w:r>
      <w:r>
        <w:rPr>
          <w:sz w:val="16"/>
          <w:vertAlign w:val="baseline"/>
        </w:rPr>
        <w:t>IDH.</w:t>
      </w:r>
      <w:r>
        <w:rPr>
          <w:spacing w:val="-5"/>
          <w:sz w:val="16"/>
          <w:vertAlign w:val="baseline"/>
        </w:rPr>
        <w:t> </w:t>
      </w:r>
      <w:r>
        <w:rPr>
          <w:sz w:val="16"/>
          <w:vertAlign w:val="baseline"/>
        </w:rPr>
        <w:t>Caso</w:t>
      </w:r>
      <w:r>
        <w:rPr>
          <w:spacing w:val="-3"/>
          <w:sz w:val="16"/>
          <w:vertAlign w:val="baseline"/>
        </w:rPr>
        <w:t> </w:t>
      </w:r>
      <w:r>
        <w:rPr>
          <w:sz w:val="16"/>
          <w:vertAlign w:val="baseline"/>
        </w:rPr>
        <w:t>Guevara</w:t>
      </w:r>
      <w:r>
        <w:rPr>
          <w:spacing w:val="-6"/>
          <w:sz w:val="16"/>
          <w:vertAlign w:val="baseline"/>
        </w:rPr>
        <w:t> </w:t>
      </w:r>
      <w:r>
        <w:rPr>
          <w:sz w:val="16"/>
          <w:vertAlign w:val="baseline"/>
        </w:rPr>
        <w:t>Díaz</w:t>
      </w:r>
      <w:r>
        <w:rPr>
          <w:spacing w:val="-4"/>
          <w:sz w:val="16"/>
          <w:vertAlign w:val="baseline"/>
        </w:rPr>
        <w:t> </w:t>
      </w:r>
      <w:r>
        <w:rPr>
          <w:sz w:val="16"/>
          <w:vertAlign w:val="baseline"/>
        </w:rPr>
        <w:t>Vs.</w:t>
      </w:r>
      <w:r>
        <w:rPr>
          <w:spacing w:val="-2"/>
          <w:sz w:val="16"/>
          <w:vertAlign w:val="baseline"/>
        </w:rPr>
        <w:t> </w:t>
      </w:r>
      <w:r>
        <w:rPr>
          <w:sz w:val="16"/>
          <w:vertAlign w:val="baseline"/>
        </w:rPr>
        <w:t>Costa</w:t>
      </w:r>
      <w:r>
        <w:rPr>
          <w:spacing w:val="-6"/>
          <w:sz w:val="16"/>
          <w:vertAlign w:val="baseline"/>
        </w:rPr>
        <w:t> </w:t>
      </w:r>
      <w:r>
        <w:rPr>
          <w:sz w:val="16"/>
          <w:vertAlign w:val="baseline"/>
        </w:rPr>
        <w:t>Rica.</w:t>
      </w:r>
      <w:r>
        <w:rPr>
          <w:spacing w:val="-5"/>
          <w:sz w:val="16"/>
          <w:vertAlign w:val="baseline"/>
        </w:rPr>
        <w:t> </w:t>
      </w:r>
      <w:r>
        <w:rPr>
          <w:sz w:val="16"/>
          <w:vertAlign w:val="baseline"/>
        </w:rPr>
        <w:t>Fondo,</w:t>
      </w:r>
      <w:r>
        <w:rPr>
          <w:spacing w:val="-6"/>
          <w:sz w:val="16"/>
          <w:vertAlign w:val="baseline"/>
        </w:rPr>
        <w:t> </w:t>
      </w:r>
      <w:r>
        <w:rPr>
          <w:sz w:val="16"/>
          <w:vertAlign w:val="baseline"/>
        </w:rPr>
        <w:t>Reparaciones</w:t>
      </w:r>
      <w:r>
        <w:rPr>
          <w:spacing w:val="-5"/>
          <w:sz w:val="16"/>
          <w:vertAlign w:val="baseline"/>
        </w:rPr>
        <w:t> </w:t>
      </w:r>
      <w:r>
        <w:rPr>
          <w:sz w:val="16"/>
          <w:vertAlign w:val="baseline"/>
        </w:rPr>
        <w:t>y</w:t>
      </w:r>
      <w:r>
        <w:rPr>
          <w:spacing w:val="-3"/>
          <w:sz w:val="16"/>
          <w:vertAlign w:val="baseline"/>
        </w:rPr>
        <w:t> </w:t>
      </w:r>
      <w:r>
        <w:rPr>
          <w:sz w:val="16"/>
          <w:vertAlign w:val="baseline"/>
        </w:rPr>
        <w:t>Costas.</w:t>
      </w:r>
      <w:r>
        <w:rPr>
          <w:spacing w:val="-2"/>
          <w:sz w:val="16"/>
          <w:vertAlign w:val="baseline"/>
        </w:rPr>
        <w:t> </w:t>
      </w:r>
      <w:r>
        <w:rPr>
          <w:sz w:val="16"/>
          <w:vertAlign w:val="baseline"/>
        </w:rPr>
        <w:t>Sentencia</w:t>
      </w:r>
      <w:r>
        <w:rPr>
          <w:spacing w:val="-4"/>
          <w:sz w:val="16"/>
          <w:vertAlign w:val="baseline"/>
        </w:rPr>
        <w:t> </w:t>
      </w:r>
      <w:r>
        <w:rPr>
          <w:sz w:val="16"/>
          <w:vertAlign w:val="baseline"/>
        </w:rPr>
        <w:t>de</w:t>
      </w:r>
      <w:r>
        <w:rPr>
          <w:spacing w:val="-6"/>
          <w:sz w:val="16"/>
          <w:vertAlign w:val="baseline"/>
        </w:rPr>
        <w:t> </w:t>
      </w:r>
      <w:r>
        <w:rPr>
          <w:sz w:val="16"/>
          <w:vertAlign w:val="baseline"/>
        </w:rPr>
        <w:t>22 de junio de 2022. Serie C No. 453, párr. 60.</w:t>
      </w:r>
    </w:p>
    <w:p>
      <w:pPr>
        <w:tabs>
          <w:tab w:pos="840" w:val="left" w:leader="none"/>
        </w:tabs>
        <w:spacing w:before="0"/>
        <w:ind w:left="120" w:right="117" w:firstLine="0"/>
        <w:jc w:val="left"/>
        <w:rPr>
          <w:sz w:val="16"/>
        </w:rPr>
      </w:pPr>
      <w:r>
        <w:rPr>
          <w:spacing w:val="-4"/>
          <w:sz w:val="16"/>
          <w:vertAlign w:val="superscript"/>
        </w:rPr>
        <w:t>161</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Corte</w:t>
      </w:r>
      <w:r>
        <w:rPr>
          <w:spacing w:val="-3"/>
          <w:sz w:val="16"/>
          <w:vertAlign w:val="baseline"/>
        </w:rPr>
        <w:t> </w:t>
      </w:r>
      <w:r>
        <w:rPr>
          <w:sz w:val="16"/>
          <w:vertAlign w:val="baseline"/>
        </w:rPr>
        <w:t>IDH.</w:t>
      </w:r>
      <w:r>
        <w:rPr>
          <w:spacing w:val="-5"/>
          <w:sz w:val="16"/>
          <w:vertAlign w:val="baseline"/>
        </w:rPr>
        <w:t> </w:t>
      </w:r>
      <w:r>
        <w:rPr>
          <w:sz w:val="16"/>
          <w:vertAlign w:val="baseline"/>
        </w:rPr>
        <w:t>Caso</w:t>
      </w:r>
      <w:r>
        <w:rPr>
          <w:spacing w:val="-3"/>
          <w:sz w:val="16"/>
          <w:vertAlign w:val="baseline"/>
        </w:rPr>
        <w:t> </w:t>
      </w:r>
      <w:r>
        <w:rPr>
          <w:sz w:val="16"/>
          <w:vertAlign w:val="baseline"/>
        </w:rPr>
        <w:t>Guevara</w:t>
      </w:r>
      <w:r>
        <w:rPr>
          <w:spacing w:val="-6"/>
          <w:sz w:val="16"/>
          <w:vertAlign w:val="baseline"/>
        </w:rPr>
        <w:t> </w:t>
      </w:r>
      <w:r>
        <w:rPr>
          <w:sz w:val="16"/>
          <w:vertAlign w:val="baseline"/>
        </w:rPr>
        <w:t>Díaz</w:t>
      </w:r>
      <w:r>
        <w:rPr>
          <w:spacing w:val="-4"/>
          <w:sz w:val="16"/>
          <w:vertAlign w:val="baseline"/>
        </w:rPr>
        <w:t> </w:t>
      </w:r>
      <w:r>
        <w:rPr>
          <w:sz w:val="16"/>
          <w:vertAlign w:val="baseline"/>
        </w:rPr>
        <w:t>Vs.</w:t>
      </w:r>
      <w:r>
        <w:rPr>
          <w:spacing w:val="-2"/>
          <w:sz w:val="16"/>
          <w:vertAlign w:val="baseline"/>
        </w:rPr>
        <w:t> </w:t>
      </w:r>
      <w:r>
        <w:rPr>
          <w:sz w:val="16"/>
          <w:vertAlign w:val="baseline"/>
        </w:rPr>
        <w:t>Costa</w:t>
      </w:r>
      <w:r>
        <w:rPr>
          <w:spacing w:val="-6"/>
          <w:sz w:val="16"/>
          <w:vertAlign w:val="baseline"/>
        </w:rPr>
        <w:t> </w:t>
      </w:r>
      <w:r>
        <w:rPr>
          <w:sz w:val="16"/>
          <w:vertAlign w:val="baseline"/>
        </w:rPr>
        <w:t>Rica.</w:t>
      </w:r>
      <w:r>
        <w:rPr>
          <w:spacing w:val="-5"/>
          <w:sz w:val="16"/>
          <w:vertAlign w:val="baseline"/>
        </w:rPr>
        <w:t> </w:t>
      </w:r>
      <w:r>
        <w:rPr>
          <w:sz w:val="16"/>
          <w:vertAlign w:val="baseline"/>
        </w:rPr>
        <w:t>Fondo,</w:t>
      </w:r>
      <w:r>
        <w:rPr>
          <w:spacing w:val="-6"/>
          <w:sz w:val="16"/>
          <w:vertAlign w:val="baseline"/>
        </w:rPr>
        <w:t> </w:t>
      </w:r>
      <w:r>
        <w:rPr>
          <w:sz w:val="16"/>
          <w:vertAlign w:val="baseline"/>
        </w:rPr>
        <w:t>Reparaciones</w:t>
      </w:r>
      <w:r>
        <w:rPr>
          <w:spacing w:val="-5"/>
          <w:sz w:val="16"/>
          <w:vertAlign w:val="baseline"/>
        </w:rPr>
        <w:t> </w:t>
      </w:r>
      <w:r>
        <w:rPr>
          <w:sz w:val="16"/>
          <w:vertAlign w:val="baseline"/>
        </w:rPr>
        <w:t>y</w:t>
      </w:r>
      <w:r>
        <w:rPr>
          <w:spacing w:val="-3"/>
          <w:sz w:val="16"/>
          <w:vertAlign w:val="baseline"/>
        </w:rPr>
        <w:t> </w:t>
      </w:r>
      <w:r>
        <w:rPr>
          <w:sz w:val="16"/>
          <w:vertAlign w:val="baseline"/>
        </w:rPr>
        <w:t>Costas.</w:t>
      </w:r>
      <w:r>
        <w:rPr>
          <w:spacing w:val="-2"/>
          <w:sz w:val="16"/>
          <w:vertAlign w:val="baseline"/>
        </w:rPr>
        <w:t> </w:t>
      </w:r>
      <w:r>
        <w:rPr>
          <w:sz w:val="16"/>
          <w:vertAlign w:val="baseline"/>
        </w:rPr>
        <w:t>Sentencia</w:t>
      </w:r>
      <w:r>
        <w:rPr>
          <w:spacing w:val="-4"/>
          <w:sz w:val="16"/>
          <w:vertAlign w:val="baseline"/>
        </w:rPr>
        <w:t> </w:t>
      </w:r>
      <w:r>
        <w:rPr>
          <w:sz w:val="16"/>
          <w:vertAlign w:val="baseline"/>
        </w:rPr>
        <w:t>de</w:t>
      </w:r>
      <w:r>
        <w:rPr>
          <w:spacing w:val="-6"/>
          <w:sz w:val="16"/>
          <w:vertAlign w:val="baseline"/>
        </w:rPr>
        <w:t> </w:t>
      </w:r>
      <w:r>
        <w:rPr>
          <w:sz w:val="16"/>
          <w:vertAlign w:val="baseline"/>
        </w:rPr>
        <w:t>22 de junio de 2022. Serie C No. 453, párr. 79.</w:t>
      </w:r>
    </w:p>
    <w:p>
      <w:pPr>
        <w:tabs>
          <w:tab w:pos="840" w:val="left" w:leader="none"/>
        </w:tabs>
        <w:spacing w:before="0"/>
        <w:ind w:left="120" w:right="117" w:firstLine="0"/>
        <w:jc w:val="left"/>
        <w:rPr>
          <w:sz w:val="16"/>
        </w:rPr>
      </w:pPr>
      <w:r>
        <w:rPr>
          <w:spacing w:val="-4"/>
          <w:sz w:val="16"/>
          <w:vertAlign w:val="superscript"/>
        </w:rPr>
        <w:t>162</w:t>
      </w:r>
      <w:r>
        <w:rPr>
          <w:sz w:val="16"/>
          <w:vertAlign w:val="baseline"/>
        </w:rPr>
        <w:tab/>
        <w:t>Hacia</w:t>
      </w:r>
      <w:r>
        <w:rPr>
          <w:spacing w:val="-4"/>
          <w:sz w:val="16"/>
          <w:vertAlign w:val="baseline"/>
        </w:rPr>
        <w:t> </w:t>
      </w:r>
      <w:r>
        <w:rPr>
          <w:sz w:val="16"/>
          <w:vertAlign w:val="baseline"/>
        </w:rPr>
        <w:t>una</w:t>
      </w:r>
      <w:r>
        <w:rPr>
          <w:spacing w:val="-4"/>
          <w:sz w:val="16"/>
          <w:vertAlign w:val="baseline"/>
        </w:rPr>
        <w:t> </w:t>
      </w:r>
      <w:r>
        <w:rPr>
          <w:sz w:val="16"/>
          <w:vertAlign w:val="baseline"/>
        </w:rPr>
        <w:t>defensa</w:t>
      </w:r>
      <w:r>
        <w:rPr>
          <w:spacing w:val="-4"/>
          <w:sz w:val="16"/>
          <w:vertAlign w:val="baseline"/>
        </w:rPr>
        <w:t> </w:t>
      </w:r>
      <w:r>
        <w:rPr>
          <w:sz w:val="16"/>
          <w:vertAlign w:val="baseline"/>
        </w:rPr>
        <w:t>más</w:t>
      </w:r>
      <w:r>
        <w:rPr>
          <w:spacing w:val="-6"/>
          <w:sz w:val="16"/>
          <w:vertAlign w:val="baseline"/>
        </w:rPr>
        <w:t> </w:t>
      </w:r>
      <w:r>
        <w:rPr>
          <w:sz w:val="16"/>
          <w:vertAlign w:val="baseline"/>
        </w:rPr>
        <w:t>directa</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7"/>
          <w:sz w:val="16"/>
          <w:vertAlign w:val="baseline"/>
        </w:rPr>
        <w:t> </w:t>
      </w:r>
      <w:r>
        <w:rPr>
          <w:sz w:val="16"/>
          <w:vertAlign w:val="baseline"/>
        </w:rPr>
        <w:t>relación</w:t>
      </w:r>
      <w:r>
        <w:rPr>
          <w:spacing w:val="-4"/>
          <w:sz w:val="16"/>
          <w:vertAlign w:val="baseline"/>
        </w:rPr>
        <w:t> </w:t>
      </w:r>
      <w:r>
        <w:rPr>
          <w:sz w:val="16"/>
          <w:vertAlign w:val="baseline"/>
        </w:rPr>
        <w:t>entre</w:t>
      </w:r>
      <w:r>
        <w:rPr>
          <w:spacing w:val="-3"/>
          <w:sz w:val="16"/>
          <w:vertAlign w:val="baseline"/>
        </w:rPr>
        <w:t> </w:t>
      </w:r>
      <w:r>
        <w:rPr>
          <w:sz w:val="16"/>
          <w:vertAlign w:val="baseline"/>
        </w:rPr>
        <w:t>no</w:t>
      </w:r>
      <w:r>
        <w:rPr>
          <w:spacing w:val="-5"/>
          <w:sz w:val="16"/>
          <w:vertAlign w:val="baseline"/>
        </w:rPr>
        <w:t> </w:t>
      </w:r>
      <w:r>
        <w:rPr>
          <w:sz w:val="16"/>
          <w:vertAlign w:val="baseline"/>
        </w:rPr>
        <w:t>discriminación</w:t>
      </w:r>
      <w:r>
        <w:rPr>
          <w:spacing w:val="-4"/>
          <w:sz w:val="16"/>
          <w:vertAlign w:val="baseline"/>
        </w:rPr>
        <w:t> </w:t>
      </w:r>
      <w:r>
        <w:rPr>
          <w:sz w:val="16"/>
          <w:vertAlign w:val="baseline"/>
        </w:rPr>
        <w:t>e</w:t>
      </w:r>
      <w:r>
        <w:rPr>
          <w:spacing w:val="-3"/>
          <w:sz w:val="16"/>
          <w:vertAlign w:val="baseline"/>
        </w:rPr>
        <w:t> </w:t>
      </w:r>
      <w:r>
        <w:rPr>
          <w:sz w:val="16"/>
          <w:vertAlign w:val="baseline"/>
        </w:rPr>
        <w:t>igualdad</w:t>
      </w:r>
      <w:r>
        <w:rPr>
          <w:spacing w:val="-6"/>
          <w:sz w:val="16"/>
          <w:vertAlign w:val="baseline"/>
        </w:rPr>
        <w:t> </w:t>
      </w:r>
      <w:r>
        <w:rPr>
          <w:sz w:val="16"/>
          <w:vertAlign w:val="baseline"/>
        </w:rPr>
        <w:t>de</w:t>
      </w:r>
      <w:r>
        <w:rPr>
          <w:spacing w:val="-6"/>
          <w:sz w:val="16"/>
          <w:vertAlign w:val="baseline"/>
        </w:rPr>
        <w:t> </w:t>
      </w:r>
      <w:r>
        <w:rPr>
          <w:sz w:val="16"/>
          <w:vertAlign w:val="baseline"/>
        </w:rPr>
        <w:t>oportunidades, Cfr. SEGALL, Shlomi, ¿What’s so Bad about Discrimination? Utilitas, v. 24, n. 1, p. 82-100, 2012.</w:t>
      </w:r>
    </w:p>
    <w:p>
      <w:pPr>
        <w:tabs>
          <w:tab w:pos="840" w:val="left" w:leader="none"/>
        </w:tabs>
        <w:spacing w:before="0"/>
        <w:ind w:left="120" w:right="117" w:firstLine="0"/>
        <w:jc w:val="left"/>
        <w:rPr>
          <w:sz w:val="16"/>
        </w:rPr>
      </w:pPr>
      <w:r>
        <w:rPr>
          <w:spacing w:val="-4"/>
          <w:sz w:val="16"/>
          <w:vertAlign w:val="superscript"/>
        </w:rPr>
        <w:t>163</w:t>
      </w:r>
      <w:r>
        <w:rPr>
          <w:sz w:val="16"/>
          <w:vertAlign w:val="baseline"/>
        </w:rPr>
        <w:tab/>
      </w:r>
      <w:r>
        <w:rPr>
          <w:i/>
          <w:sz w:val="16"/>
          <w:vertAlign w:val="baseline"/>
        </w:rPr>
        <w:t>Cfr</w:t>
      </w:r>
      <w:r>
        <w:rPr>
          <w:sz w:val="16"/>
          <w:vertAlign w:val="baseline"/>
        </w:rPr>
        <w:t>.</w:t>
      </w:r>
      <w:r>
        <w:rPr>
          <w:spacing w:val="-2"/>
          <w:sz w:val="16"/>
          <w:vertAlign w:val="baseline"/>
        </w:rPr>
        <w:t> </w:t>
      </w:r>
      <w:r>
        <w:rPr>
          <w:sz w:val="16"/>
          <w:vertAlign w:val="baseline"/>
        </w:rPr>
        <w:t>Declaración</w:t>
      </w:r>
      <w:r>
        <w:rPr>
          <w:spacing w:val="-2"/>
          <w:sz w:val="16"/>
          <w:vertAlign w:val="baseline"/>
        </w:rPr>
        <w:t> </w:t>
      </w:r>
      <w:r>
        <w:rPr>
          <w:sz w:val="16"/>
          <w:vertAlign w:val="baseline"/>
        </w:rPr>
        <w:t>del</w:t>
      </w:r>
      <w:r>
        <w:rPr>
          <w:spacing w:val="-2"/>
          <w:sz w:val="16"/>
          <w:vertAlign w:val="baseline"/>
        </w:rPr>
        <w:t> </w:t>
      </w:r>
      <w:r>
        <w:rPr>
          <w:sz w:val="16"/>
          <w:vertAlign w:val="baseline"/>
        </w:rPr>
        <w:t>Perito</w:t>
      </w:r>
      <w:r>
        <w:rPr>
          <w:spacing w:val="-1"/>
          <w:sz w:val="16"/>
          <w:vertAlign w:val="baseline"/>
        </w:rPr>
        <w:t> </w:t>
      </w:r>
      <w:r>
        <w:rPr>
          <w:sz w:val="16"/>
          <w:vertAlign w:val="baseline"/>
        </w:rPr>
        <w:t>Gabriel</w:t>
      </w:r>
      <w:r>
        <w:rPr>
          <w:spacing w:val="-1"/>
          <w:sz w:val="16"/>
          <w:vertAlign w:val="baseline"/>
        </w:rPr>
        <w:t> </w:t>
      </w:r>
      <w:r>
        <w:rPr>
          <w:sz w:val="16"/>
          <w:vertAlign w:val="baseline"/>
        </w:rPr>
        <w:t>Orellana</w:t>
      </w:r>
      <w:r>
        <w:rPr>
          <w:spacing w:val="-2"/>
          <w:sz w:val="16"/>
          <w:vertAlign w:val="baseline"/>
        </w:rPr>
        <w:t> </w:t>
      </w:r>
      <w:r>
        <w:rPr>
          <w:sz w:val="16"/>
          <w:vertAlign w:val="baseline"/>
        </w:rPr>
        <w:t>Rojas</w:t>
      </w:r>
      <w:r>
        <w:rPr>
          <w:spacing w:val="-3"/>
          <w:sz w:val="16"/>
          <w:vertAlign w:val="baseline"/>
        </w:rPr>
        <w:t> </w:t>
      </w:r>
      <w:r>
        <w:rPr>
          <w:sz w:val="16"/>
          <w:vertAlign w:val="baseline"/>
        </w:rPr>
        <w:t>en la</w:t>
      </w:r>
      <w:r>
        <w:rPr>
          <w:spacing w:val="-1"/>
          <w:sz w:val="16"/>
          <w:vertAlign w:val="baseline"/>
        </w:rPr>
        <w:t> </w:t>
      </w:r>
      <w:r>
        <w:rPr>
          <w:sz w:val="16"/>
          <w:vertAlign w:val="baseline"/>
        </w:rPr>
        <w:t>Audiencia Pública</w:t>
      </w:r>
      <w:r>
        <w:rPr>
          <w:spacing w:val="-2"/>
          <w:sz w:val="16"/>
          <w:vertAlign w:val="baseline"/>
        </w:rPr>
        <w:t> </w:t>
      </w:r>
      <w:r>
        <w:rPr>
          <w:sz w:val="16"/>
          <w:vertAlign w:val="baseline"/>
        </w:rPr>
        <w:t>realizada</w:t>
      </w:r>
      <w:r>
        <w:rPr>
          <w:spacing w:val="-2"/>
          <w:sz w:val="16"/>
          <w:vertAlign w:val="baseline"/>
        </w:rPr>
        <w:t> </w:t>
      </w:r>
      <w:r>
        <w:rPr>
          <w:sz w:val="16"/>
          <w:vertAlign w:val="baseline"/>
        </w:rPr>
        <w:t>el</w:t>
      </w:r>
      <w:r>
        <w:rPr>
          <w:spacing w:val="-2"/>
          <w:sz w:val="16"/>
          <w:vertAlign w:val="baseline"/>
        </w:rPr>
        <w:t> </w:t>
      </w:r>
      <w:r>
        <w:rPr>
          <w:sz w:val="16"/>
          <w:vertAlign w:val="baseline"/>
        </w:rPr>
        <w:t>28 de marzo de 2022.</w:t>
      </w:r>
    </w:p>
    <w:p>
      <w:pPr>
        <w:tabs>
          <w:tab w:pos="840" w:val="left" w:leader="none"/>
        </w:tabs>
        <w:spacing w:before="0"/>
        <w:ind w:left="120" w:right="0" w:firstLine="0"/>
        <w:jc w:val="left"/>
        <w:rPr>
          <w:sz w:val="16"/>
        </w:rPr>
      </w:pPr>
      <w:r>
        <w:rPr>
          <w:spacing w:val="-5"/>
          <w:sz w:val="16"/>
          <w:vertAlign w:val="superscript"/>
        </w:rPr>
        <w:t>164</w:t>
      </w:r>
      <w:r>
        <w:rPr>
          <w:sz w:val="16"/>
          <w:vertAlign w:val="baseline"/>
        </w:rPr>
        <w:tab/>
      </w:r>
      <w:r>
        <w:rPr>
          <w:i/>
          <w:sz w:val="16"/>
          <w:vertAlign w:val="baseline"/>
        </w:rPr>
        <w:t>Cfr</w:t>
      </w:r>
      <w:r>
        <w:rPr>
          <w:sz w:val="16"/>
          <w:vertAlign w:val="baseline"/>
        </w:rPr>
        <w:t>.</w:t>
      </w:r>
      <w:r>
        <w:rPr>
          <w:spacing w:val="-3"/>
          <w:sz w:val="16"/>
          <w:vertAlign w:val="baseline"/>
        </w:rPr>
        <w:t> </w:t>
      </w:r>
      <w:r>
        <w:rPr>
          <w:sz w:val="16"/>
          <w:vertAlign w:val="baseline"/>
        </w:rPr>
        <w:t>Escrito</w:t>
      </w:r>
      <w:r>
        <w:rPr>
          <w:spacing w:val="-4"/>
          <w:sz w:val="16"/>
          <w:vertAlign w:val="baseline"/>
        </w:rPr>
        <w:t> </w:t>
      </w:r>
      <w:r>
        <w:rPr>
          <w:sz w:val="16"/>
          <w:vertAlign w:val="baseline"/>
        </w:rPr>
        <w:t>de</w:t>
      </w:r>
      <w:r>
        <w:rPr>
          <w:spacing w:val="-4"/>
          <w:sz w:val="16"/>
          <w:vertAlign w:val="baseline"/>
        </w:rPr>
        <w:t> </w:t>
      </w:r>
      <w:r>
        <w:rPr>
          <w:sz w:val="16"/>
          <w:vertAlign w:val="baseline"/>
        </w:rPr>
        <w:t>Alegatos</w:t>
      </w:r>
      <w:r>
        <w:rPr>
          <w:spacing w:val="-2"/>
          <w:sz w:val="16"/>
          <w:vertAlign w:val="baseline"/>
        </w:rPr>
        <w:t> </w:t>
      </w:r>
      <w:r>
        <w:rPr>
          <w:sz w:val="16"/>
          <w:vertAlign w:val="baseline"/>
        </w:rPr>
        <w:t>Finales</w:t>
      </w:r>
      <w:r>
        <w:rPr>
          <w:spacing w:val="-2"/>
          <w:sz w:val="16"/>
          <w:vertAlign w:val="baseline"/>
        </w:rPr>
        <w:t> </w:t>
      </w:r>
      <w:r>
        <w:rPr>
          <w:sz w:val="16"/>
          <w:vertAlign w:val="baseline"/>
        </w:rPr>
        <w:t>(Estado)</w:t>
      </w:r>
      <w:r>
        <w:rPr>
          <w:spacing w:val="-6"/>
          <w:sz w:val="16"/>
          <w:vertAlign w:val="baseline"/>
        </w:rPr>
        <w:t> </w:t>
      </w:r>
      <w:r>
        <w:rPr>
          <w:sz w:val="16"/>
          <w:vertAlign w:val="baseline"/>
        </w:rPr>
        <w:t>de</w:t>
      </w:r>
      <w:r>
        <w:rPr>
          <w:spacing w:val="-6"/>
          <w:sz w:val="16"/>
          <w:vertAlign w:val="baseline"/>
        </w:rPr>
        <w:t> </w:t>
      </w:r>
      <w:r>
        <w:rPr>
          <w:sz w:val="16"/>
          <w:vertAlign w:val="baseline"/>
        </w:rPr>
        <w:t>28</w:t>
      </w:r>
      <w:r>
        <w:rPr>
          <w:spacing w:val="-4"/>
          <w:sz w:val="16"/>
          <w:vertAlign w:val="baseline"/>
        </w:rPr>
        <w:t> </w:t>
      </w:r>
      <w:r>
        <w:rPr>
          <w:sz w:val="16"/>
          <w:vertAlign w:val="baseline"/>
        </w:rPr>
        <w:t>de</w:t>
      </w:r>
      <w:r>
        <w:rPr>
          <w:spacing w:val="-3"/>
          <w:sz w:val="16"/>
          <w:vertAlign w:val="baseline"/>
        </w:rPr>
        <w:t> </w:t>
      </w:r>
      <w:r>
        <w:rPr>
          <w:sz w:val="16"/>
          <w:vertAlign w:val="baseline"/>
        </w:rPr>
        <w:t>abril</w:t>
      </w:r>
      <w:r>
        <w:rPr>
          <w:spacing w:val="-3"/>
          <w:sz w:val="16"/>
          <w:vertAlign w:val="baseline"/>
        </w:rPr>
        <w:t> </w:t>
      </w:r>
      <w:r>
        <w:rPr>
          <w:sz w:val="16"/>
          <w:vertAlign w:val="baseline"/>
        </w:rPr>
        <w:t>de</w:t>
      </w:r>
      <w:r>
        <w:rPr>
          <w:spacing w:val="-3"/>
          <w:sz w:val="16"/>
          <w:vertAlign w:val="baseline"/>
        </w:rPr>
        <w:t> </w:t>
      </w:r>
      <w:r>
        <w:rPr>
          <w:sz w:val="16"/>
          <w:vertAlign w:val="baseline"/>
        </w:rPr>
        <w:t>2022,</w:t>
      </w:r>
      <w:r>
        <w:rPr>
          <w:spacing w:val="-6"/>
          <w:sz w:val="16"/>
          <w:vertAlign w:val="baseline"/>
        </w:rPr>
        <w:t> </w:t>
      </w:r>
      <w:r>
        <w:rPr>
          <w:sz w:val="16"/>
          <w:vertAlign w:val="baseline"/>
        </w:rPr>
        <w:t>párr.</w:t>
      </w:r>
      <w:r>
        <w:rPr>
          <w:spacing w:val="-5"/>
          <w:sz w:val="16"/>
          <w:vertAlign w:val="baseline"/>
        </w:rPr>
        <w:t> </w:t>
      </w:r>
      <w:r>
        <w:rPr>
          <w:spacing w:val="-4"/>
          <w:sz w:val="16"/>
          <w:vertAlign w:val="baseline"/>
        </w:rPr>
        <w:t>112.</w:t>
      </w:r>
    </w:p>
    <w:p>
      <w:pPr>
        <w:spacing w:after="0"/>
        <w:jc w:val="left"/>
        <w:rPr>
          <w:sz w:val="16"/>
        </w:rPr>
        <w:sectPr>
          <w:pgSz w:w="12240" w:h="15840"/>
          <w:pgMar w:header="0" w:footer="980" w:top="1360" w:bottom="1160" w:left="1680" w:right="1680"/>
        </w:sectPr>
      </w:pPr>
    </w:p>
    <w:p>
      <w:pPr>
        <w:spacing w:before="81"/>
        <w:ind w:left="120" w:right="116" w:firstLine="0"/>
        <w:jc w:val="left"/>
        <w:rPr>
          <w:sz w:val="20"/>
        </w:rPr>
      </w:pPr>
      <w:r>
        <w:rPr>
          <w:i/>
          <w:sz w:val="20"/>
        </w:rPr>
        <w:t>nacionalidad para el ejercicio notarial, con lo cual se estaría cumpliendo con uno de</w:t>
      </w:r>
      <w:r>
        <w:rPr>
          <w:i/>
          <w:sz w:val="20"/>
        </w:rPr>
        <w:t> los elementos para el reconocimiento de una costumbre internacional</w:t>
      </w:r>
      <w:r>
        <w:rPr>
          <w:sz w:val="20"/>
        </w:rPr>
        <w:t>”</w:t>
      </w:r>
      <w:r>
        <w:rPr>
          <w:position w:val="7"/>
          <w:sz w:val="13"/>
        </w:rPr>
        <w:t>165</w:t>
      </w:r>
      <w:r>
        <w:rPr>
          <w:sz w:val="20"/>
        </w:rPr>
        <w:t>.</w:t>
      </w:r>
    </w:p>
    <w:p>
      <w:pPr>
        <w:pStyle w:val="BodyText"/>
        <w:spacing w:before="10"/>
        <w:rPr>
          <w:sz w:val="19"/>
        </w:rPr>
      </w:pPr>
    </w:p>
    <w:p>
      <w:pPr>
        <w:pStyle w:val="ListParagraph"/>
        <w:numPr>
          <w:ilvl w:val="0"/>
          <w:numId w:val="11"/>
        </w:numPr>
        <w:tabs>
          <w:tab w:pos="841" w:val="left" w:leader="none"/>
        </w:tabs>
        <w:spacing w:line="240" w:lineRule="auto" w:before="0" w:after="0"/>
        <w:ind w:left="120" w:right="115" w:firstLine="0"/>
        <w:jc w:val="both"/>
        <w:rPr>
          <w:sz w:val="20"/>
        </w:rPr>
      </w:pPr>
      <w:r>
        <w:rPr>
          <w:sz w:val="20"/>
        </w:rPr>
        <w:t>Sin</w:t>
      </w:r>
      <w:r>
        <w:rPr>
          <w:spacing w:val="-3"/>
          <w:sz w:val="20"/>
        </w:rPr>
        <w:t> </w:t>
      </w:r>
      <w:r>
        <w:rPr>
          <w:sz w:val="20"/>
        </w:rPr>
        <w:t>embargo,</w:t>
      </w:r>
      <w:r>
        <w:rPr>
          <w:spacing w:val="-5"/>
          <w:sz w:val="20"/>
        </w:rPr>
        <w:t> </w:t>
      </w:r>
      <w:r>
        <w:rPr>
          <w:sz w:val="20"/>
        </w:rPr>
        <w:t>la</w:t>
      </w:r>
      <w:r>
        <w:rPr>
          <w:spacing w:val="-4"/>
          <w:sz w:val="20"/>
        </w:rPr>
        <w:t> </w:t>
      </w:r>
      <w:r>
        <w:rPr>
          <w:sz w:val="20"/>
        </w:rPr>
        <w:t>incompatibilidad</w:t>
      </w:r>
      <w:r>
        <w:rPr>
          <w:spacing w:val="-3"/>
          <w:sz w:val="20"/>
        </w:rPr>
        <w:t> </w:t>
      </w:r>
      <w:r>
        <w:rPr>
          <w:sz w:val="20"/>
        </w:rPr>
        <w:t>entre</w:t>
      </w:r>
      <w:r>
        <w:rPr>
          <w:spacing w:val="-5"/>
          <w:sz w:val="20"/>
        </w:rPr>
        <w:t> </w:t>
      </w:r>
      <w:r>
        <w:rPr>
          <w:sz w:val="20"/>
        </w:rPr>
        <w:t>el</w:t>
      </w:r>
      <w:r>
        <w:rPr>
          <w:spacing w:val="-3"/>
          <w:sz w:val="20"/>
        </w:rPr>
        <w:t> </w:t>
      </w:r>
      <w:r>
        <w:rPr>
          <w:sz w:val="20"/>
        </w:rPr>
        <w:t>notariado</w:t>
      </w:r>
      <w:r>
        <w:rPr>
          <w:spacing w:val="-5"/>
          <w:sz w:val="20"/>
        </w:rPr>
        <w:t> </w:t>
      </w:r>
      <w:r>
        <w:rPr>
          <w:sz w:val="20"/>
        </w:rPr>
        <w:t>y</w:t>
      </w:r>
      <w:r>
        <w:rPr>
          <w:spacing w:val="-4"/>
          <w:sz w:val="20"/>
        </w:rPr>
        <w:t> </w:t>
      </w:r>
      <w:r>
        <w:rPr>
          <w:sz w:val="20"/>
        </w:rPr>
        <w:t>la</w:t>
      </w:r>
      <w:r>
        <w:rPr>
          <w:spacing w:val="-3"/>
          <w:sz w:val="20"/>
        </w:rPr>
        <w:t> </w:t>
      </w:r>
      <w:r>
        <w:rPr>
          <w:sz w:val="20"/>
        </w:rPr>
        <w:t>abogacía</w:t>
      </w:r>
      <w:r>
        <w:rPr>
          <w:spacing w:val="-4"/>
          <w:sz w:val="20"/>
        </w:rPr>
        <w:t> </w:t>
      </w:r>
      <w:r>
        <w:rPr>
          <w:sz w:val="20"/>
        </w:rPr>
        <w:t>que</w:t>
      </w:r>
      <w:r>
        <w:rPr>
          <w:spacing w:val="-5"/>
          <w:sz w:val="20"/>
        </w:rPr>
        <w:t> </w:t>
      </w:r>
      <w:r>
        <w:rPr>
          <w:sz w:val="20"/>
        </w:rPr>
        <w:t>se</w:t>
      </w:r>
      <w:r>
        <w:rPr>
          <w:spacing w:val="-5"/>
          <w:sz w:val="20"/>
        </w:rPr>
        <w:t> </w:t>
      </w:r>
      <w:r>
        <w:rPr>
          <w:sz w:val="20"/>
        </w:rPr>
        <w:t>da</w:t>
      </w:r>
      <w:r>
        <w:rPr>
          <w:spacing w:val="-4"/>
          <w:sz w:val="20"/>
        </w:rPr>
        <w:t> </w:t>
      </w:r>
      <w:r>
        <w:rPr>
          <w:sz w:val="20"/>
        </w:rPr>
        <w:t>en muchos países latinoamericanos, que también exigen la nacionalidad como requisito imperativo para el ejercicio de la profesión notarial, es un indicio de que en estos países</w:t>
      </w:r>
      <w:r>
        <w:rPr>
          <w:spacing w:val="-2"/>
          <w:sz w:val="20"/>
        </w:rPr>
        <w:t> </w:t>
      </w:r>
      <w:r>
        <w:rPr>
          <w:sz w:val="20"/>
        </w:rPr>
        <w:t>los</w:t>
      </w:r>
      <w:r>
        <w:rPr>
          <w:spacing w:val="-2"/>
          <w:sz w:val="20"/>
        </w:rPr>
        <w:t> </w:t>
      </w:r>
      <w:r>
        <w:rPr>
          <w:sz w:val="20"/>
        </w:rPr>
        <w:t>fines</w:t>
      </w:r>
      <w:r>
        <w:rPr>
          <w:spacing w:val="-5"/>
          <w:sz w:val="20"/>
        </w:rPr>
        <w:t> </w:t>
      </w:r>
      <w:r>
        <w:rPr>
          <w:sz w:val="20"/>
        </w:rPr>
        <w:t>del</w:t>
      </w:r>
      <w:r>
        <w:rPr>
          <w:spacing w:val="-1"/>
          <w:sz w:val="20"/>
        </w:rPr>
        <w:t> </w:t>
      </w:r>
      <w:r>
        <w:rPr>
          <w:sz w:val="20"/>
        </w:rPr>
        <w:t>notariado</w:t>
      </w:r>
      <w:r>
        <w:rPr>
          <w:spacing w:val="-2"/>
          <w:sz w:val="20"/>
        </w:rPr>
        <w:t> </w:t>
      </w:r>
      <w:r>
        <w:rPr>
          <w:sz w:val="20"/>
        </w:rPr>
        <w:t>y</w:t>
      </w:r>
      <w:r>
        <w:rPr>
          <w:spacing w:val="-2"/>
          <w:sz w:val="20"/>
        </w:rPr>
        <w:t> </w:t>
      </w:r>
      <w:r>
        <w:rPr>
          <w:sz w:val="20"/>
        </w:rPr>
        <w:t>de</w:t>
      </w:r>
      <w:r>
        <w:rPr>
          <w:spacing w:val="-2"/>
          <w:sz w:val="20"/>
        </w:rPr>
        <w:t> </w:t>
      </w:r>
      <w:r>
        <w:rPr>
          <w:sz w:val="20"/>
        </w:rPr>
        <w:t>la</w:t>
      </w:r>
      <w:r>
        <w:rPr>
          <w:spacing w:val="-1"/>
          <w:sz w:val="20"/>
        </w:rPr>
        <w:t> </w:t>
      </w:r>
      <w:r>
        <w:rPr>
          <w:sz w:val="20"/>
        </w:rPr>
        <w:t>abogacía</w:t>
      </w:r>
      <w:r>
        <w:rPr>
          <w:spacing w:val="-1"/>
          <w:sz w:val="20"/>
        </w:rPr>
        <w:t> </w:t>
      </w:r>
      <w:r>
        <w:rPr>
          <w:sz w:val="20"/>
        </w:rPr>
        <w:t>son</w:t>
      </w:r>
      <w:r>
        <w:rPr>
          <w:spacing w:val="-3"/>
          <w:sz w:val="20"/>
        </w:rPr>
        <w:t> </w:t>
      </w:r>
      <w:r>
        <w:rPr>
          <w:sz w:val="20"/>
        </w:rPr>
        <w:t>más</w:t>
      </w:r>
      <w:r>
        <w:rPr>
          <w:spacing w:val="-5"/>
          <w:sz w:val="20"/>
        </w:rPr>
        <w:t> </w:t>
      </w:r>
      <w:r>
        <w:rPr>
          <w:sz w:val="20"/>
        </w:rPr>
        <w:t>marcadamente</w:t>
      </w:r>
      <w:r>
        <w:rPr>
          <w:spacing w:val="-1"/>
          <w:sz w:val="20"/>
        </w:rPr>
        <w:t> </w:t>
      </w:r>
      <w:r>
        <w:rPr>
          <w:sz w:val="20"/>
        </w:rPr>
        <w:t>diferentes</w:t>
      </w:r>
      <w:r>
        <w:rPr>
          <w:spacing w:val="-5"/>
          <w:sz w:val="20"/>
        </w:rPr>
        <w:t> </w:t>
      </w:r>
      <w:r>
        <w:rPr>
          <w:sz w:val="20"/>
        </w:rPr>
        <w:t>que en Guatemala: mientras que el primero debe procurar la plena imparcialidad en nombre</w:t>
      </w:r>
      <w:r>
        <w:rPr>
          <w:spacing w:val="-18"/>
          <w:sz w:val="20"/>
        </w:rPr>
        <w:t> </w:t>
      </w:r>
      <w:r>
        <w:rPr>
          <w:sz w:val="20"/>
        </w:rPr>
        <w:t>de</w:t>
      </w:r>
      <w:r>
        <w:rPr>
          <w:spacing w:val="-18"/>
          <w:sz w:val="20"/>
        </w:rPr>
        <w:t> </w:t>
      </w:r>
      <w:r>
        <w:rPr>
          <w:sz w:val="20"/>
        </w:rPr>
        <w:t>la</w:t>
      </w:r>
      <w:r>
        <w:rPr>
          <w:spacing w:val="-17"/>
          <w:sz w:val="20"/>
        </w:rPr>
        <w:t> </w:t>
      </w:r>
      <w:r>
        <w:rPr>
          <w:sz w:val="20"/>
        </w:rPr>
        <w:t>seguridad</w:t>
      </w:r>
      <w:r>
        <w:rPr>
          <w:spacing w:val="-18"/>
          <w:sz w:val="20"/>
        </w:rPr>
        <w:t> </w:t>
      </w:r>
      <w:r>
        <w:rPr>
          <w:sz w:val="20"/>
        </w:rPr>
        <w:t>jurídica</w:t>
      </w:r>
      <w:r>
        <w:rPr>
          <w:spacing w:val="-17"/>
          <w:sz w:val="20"/>
        </w:rPr>
        <w:t> </w:t>
      </w:r>
      <w:r>
        <w:rPr>
          <w:sz w:val="20"/>
        </w:rPr>
        <w:t>y</w:t>
      </w:r>
      <w:r>
        <w:rPr>
          <w:spacing w:val="-18"/>
          <w:sz w:val="20"/>
        </w:rPr>
        <w:t> </w:t>
      </w:r>
      <w:r>
        <w:rPr>
          <w:sz w:val="20"/>
        </w:rPr>
        <w:t>de</w:t>
      </w:r>
      <w:r>
        <w:rPr>
          <w:spacing w:val="-18"/>
          <w:sz w:val="20"/>
        </w:rPr>
        <w:t> </w:t>
      </w:r>
      <w:r>
        <w:rPr>
          <w:sz w:val="20"/>
        </w:rPr>
        <w:t>los</w:t>
      </w:r>
      <w:r>
        <w:rPr>
          <w:spacing w:val="-17"/>
          <w:sz w:val="20"/>
        </w:rPr>
        <w:t> </w:t>
      </w:r>
      <w:r>
        <w:rPr>
          <w:sz w:val="20"/>
        </w:rPr>
        <w:t>intereses</w:t>
      </w:r>
      <w:r>
        <w:rPr>
          <w:spacing w:val="-18"/>
          <w:sz w:val="20"/>
        </w:rPr>
        <w:t> </w:t>
      </w:r>
      <w:r>
        <w:rPr>
          <w:sz w:val="20"/>
        </w:rPr>
        <w:t>del</w:t>
      </w:r>
      <w:r>
        <w:rPr>
          <w:spacing w:val="-17"/>
          <w:sz w:val="20"/>
        </w:rPr>
        <w:t> </w:t>
      </w:r>
      <w:r>
        <w:rPr>
          <w:sz w:val="20"/>
        </w:rPr>
        <w:t>Estado</w:t>
      </w:r>
      <w:r>
        <w:rPr>
          <w:spacing w:val="-18"/>
          <w:sz w:val="20"/>
        </w:rPr>
        <w:t> </w:t>
      </w:r>
      <w:r>
        <w:rPr>
          <w:sz w:val="20"/>
        </w:rPr>
        <w:t>(aunque</w:t>
      </w:r>
      <w:r>
        <w:rPr>
          <w:spacing w:val="-17"/>
          <w:sz w:val="20"/>
        </w:rPr>
        <w:t> </w:t>
      </w:r>
      <w:r>
        <w:rPr>
          <w:sz w:val="20"/>
        </w:rPr>
        <w:t>en</w:t>
      </w:r>
      <w:r>
        <w:rPr>
          <w:spacing w:val="-18"/>
          <w:sz w:val="20"/>
        </w:rPr>
        <w:t> </w:t>
      </w:r>
      <w:r>
        <w:rPr>
          <w:sz w:val="20"/>
        </w:rPr>
        <w:t>sentido</w:t>
      </w:r>
      <w:r>
        <w:rPr>
          <w:spacing w:val="-18"/>
          <w:sz w:val="20"/>
        </w:rPr>
        <w:t> </w:t>
      </w:r>
      <w:r>
        <w:rPr>
          <w:sz w:val="20"/>
        </w:rPr>
        <w:t>débil), la segunda pretende armonizar los intereses sociales con los intereses privados.</w:t>
      </w:r>
    </w:p>
    <w:p>
      <w:pPr>
        <w:pStyle w:val="BodyText"/>
        <w:spacing w:before="6"/>
        <w:rPr>
          <w:sz w:val="19"/>
        </w:rPr>
      </w:pPr>
    </w:p>
    <w:p>
      <w:pPr>
        <w:pStyle w:val="ListParagraph"/>
        <w:numPr>
          <w:ilvl w:val="0"/>
          <w:numId w:val="11"/>
        </w:numPr>
        <w:tabs>
          <w:tab w:pos="841" w:val="left" w:leader="none"/>
        </w:tabs>
        <w:spacing w:line="240" w:lineRule="auto" w:before="1" w:after="0"/>
        <w:ind w:left="120" w:right="116" w:firstLine="0"/>
        <w:jc w:val="both"/>
        <w:rPr>
          <w:sz w:val="20"/>
        </w:rPr>
      </w:pPr>
      <w:r>
        <w:rPr>
          <w:sz w:val="20"/>
        </w:rPr>
        <w:t>En este sentido, las referencias de Derecho comparado son, más que fuentes de iluminación, una necesidad interpretativa. Sin embargo, los análisis comparativos deben ser conscientes de ciertos riesgos metodológicos: especialmente el de la irrelevancia de las relaciones aducidas y la búsqueda deliberada de patrones inexistentes</w:t>
      </w:r>
      <w:r>
        <w:rPr>
          <w:position w:val="7"/>
          <w:sz w:val="13"/>
        </w:rPr>
        <w:t>166</w:t>
      </w:r>
      <w:r>
        <w:rPr>
          <w:sz w:val="20"/>
        </w:rPr>
        <w:t>.Tales</w:t>
      </w:r>
      <w:r>
        <w:rPr>
          <w:spacing w:val="-2"/>
          <w:sz w:val="20"/>
        </w:rPr>
        <w:t> </w:t>
      </w:r>
      <w:r>
        <w:rPr>
          <w:sz w:val="20"/>
        </w:rPr>
        <w:t>riesgos</w:t>
      </w:r>
      <w:r>
        <w:rPr>
          <w:spacing w:val="-2"/>
          <w:sz w:val="20"/>
        </w:rPr>
        <w:t> </w:t>
      </w:r>
      <w:r>
        <w:rPr>
          <w:sz w:val="20"/>
        </w:rPr>
        <w:t>se</w:t>
      </w:r>
      <w:r>
        <w:rPr>
          <w:spacing w:val="-3"/>
          <w:sz w:val="20"/>
        </w:rPr>
        <w:t> </w:t>
      </w:r>
      <w:r>
        <w:rPr>
          <w:sz w:val="20"/>
        </w:rPr>
        <w:t>ven</w:t>
      </w:r>
      <w:r>
        <w:rPr>
          <w:spacing w:val="-1"/>
          <w:sz w:val="20"/>
        </w:rPr>
        <w:t> </w:t>
      </w:r>
      <w:r>
        <w:rPr>
          <w:sz w:val="20"/>
        </w:rPr>
        <w:t>agravados</w:t>
      </w:r>
      <w:r>
        <w:rPr>
          <w:spacing w:val="-2"/>
          <w:sz w:val="20"/>
        </w:rPr>
        <w:t> </w:t>
      </w:r>
      <w:r>
        <w:rPr>
          <w:sz w:val="20"/>
        </w:rPr>
        <w:t>sobre</w:t>
      </w:r>
      <w:r>
        <w:rPr>
          <w:spacing w:val="-3"/>
          <w:sz w:val="20"/>
        </w:rPr>
        <w:t> </w:t>
      </w:r>
      <w:r>
        <w:rPr>
          <w:sz w:val="20"/>
        </w:rPr>
        <w:t>todo</w:t>
      </w:r>
      <w:r>
        <w:rPr>
          <w:spacing w:val="-3"/>
          <w:sz w:val="20"/>
        </w:rPr>
        <w:t> </w:t>
      </w:r>
      <w:r>
        <w:rPr>
          <w:sz w:val="20"/>
        </w:rPr>
        <w:t>por</w:t>
      </w:r>
      <w:r>
        <w:rPr>
          <w:spacing w:val="-3"/>
          <w:sz w:val="20"/>
        </w:rPr>
        <w:t> </w:t>
      </w:r>
      <w:r>
        <w:rPr>
          <w:sz w:val="20"/>
        </w:rPr>
        <w:t>la</w:t>
      </w:r>
      <w:r>
        <w:rPr>
          <w:spacing w:val="-2"/>
          <w:sz w:val="20"/>
        </w:rPr>
        <w:t> </w:t>
      </w:r>
      <w:r>
        <w:rPr>
          <w:sz w:val="20"/>
        </w:rPr>
        <w:t>abundante</w:t>
      </w:r>
      <w:r>
        <w:rPr>
          <w:spacing w:val="-3"/>
          <w:sz w:val="20"/>
        </w:rPr>
        <w:t> </w:t>
      </w:r>
      <w:r>
        <w:rPr>
          <w:sz w:val="20"/>
        </w:rPr>
        <w:t>presencia de falsos cognados, como es el caso de la figura del "notario" en el ámbito interno. Así, o uso del derecho comparado con fines argumentativos debe hacerse con suma cautela,</w:t>
      </w:r>
      <w:r>
        <w:rPr>
          <w:spacing w:val="-4"/>
          <w:sz w:val="20"/>
        </w:rPr>
        <w:t> </w:t>
      </w:r>
      <w:r>
        <w:rPr>
          <w:sz w:val="20"/>
        </w:rPr>
        <w:t>rigor</w:t>
      </w:r>
      <w:r>
        <w:rPr>
          <w:spacing w:val="-8"/>
          <w:sz w:val="20"/>
        </w:rPr>
        <w:t> </w:t>
      </w:r>
      <w:r>
        <w:rPr>
          <w:sz w:val="20"/>
        </w:rPr>
        <w:t>metodológico</w:t>
      </w:r>
      <w:r>
        <w:rPr>
          <w:spacing w:val="-8"/>
          <w:sz w:val="20"/>
        </w:rPr>
        <w:t> </w:t>
      </w:r>
      <w:r>
        <w:rPr>
          <w:sz w:val="20"/>
        </w:rPr>
        <w:t>y</w:t>
      </w:r>
      <w:r>
        <w:rPr>
          <w:spacing w:val="-5"/>
          <w:sz w:val="20"/>
        </w:rPr>
        <w:t> </w:t>
      </w:r>
      <w:r>
        <w:rPr>
          <w:sz w:val="20"/>
        </w:rPr>
        <w:t>atención</w:t>
      </w:r>
      <w:r>
        <w:rPr>
          <w:spacing w:val="-6"/>
          <w:sz w:val="20"/>
        </w:rPr>
        <w:t> </w:t>
      </w:r>
      <w:r>
        <w:rPr>
          <w:sz w:val="20"/>
        </w:rPr>
        <w:t>a</w:t>
      </w:r>
      <w:r>
        <w:rPr>
          <w:spacing w:val="-6"/>
          <w:sz w:val="20"/>
        </w:rPr>
        <w:t> </w:t>
      </w:r>
      <w:r>
        <w:rPr>
          <w:sz w:val="20"/>
        </w:rPr>
        <w:t>las</w:t>
      </w:r>
      <w:r>
        <w:rPr>
          <w:spacing w:val="-4"/>
          <w:sz w:val="20"/>
        </w:rPr>
        <w:t> </w:t>
      </w:r>
      <w:r>
        <w:rPr>
          <w:sz w:val="20"/>
        </w:rPr>
        <w:t>características</w:t>
      </w:r>
      <w:r>
        <w:rPr>
          <w:spacing w:val="-5"/>
          <w:sz w:val="20"/>
        </w:rPr>
        <w:t> </w:t>
      </w:r>
      <w:r>
        <w:rPr>
          <w:sz w:val="20"/>
        </w:rPr>
        <w:t>contextuales</w:t>
      </w:r>
      <w:r>
        <w:rPr>
          <w:spacing w:val="-7"/>
          <w:sz w:val="20"/>
        </w:rPr>
        <w:t> </w:t>
      </w:r>
      <w:r>
        <w:rPr>
          <w:sz w:val="20"/>
        </w:rPr>
        <w:t>y</w:t>
      </w:r>
      <w:r>
        <w:rPr>
          <w:spacing w:val="-7"/>
          <w:sz w:val="20"/>
        </w:rPr>
        <w:t> </w:t>
      </w:r>
      <w:r>
        <w:rPr>
          <w:sz w:val="20"/>
        </w:rPr>
        <w:t>jurídicas</w:t>
      </w:r>
      <w:r>
        <w:rPr>
          <w:spacing w:val="-7"/>
          <w:sz w:val="20"/>
        </w:rPr>
        <w:t> </w:t>
      </w:r>
      <w:r>
        <w:rPr>
          <w:sz w:val="20"/>
        </w:rPr>
        <w:t>de lo que se pretende comparar.</w:t>
      </w:r>
    </w:p>
    <w:p>
      <w:pPr>
        <w:pStyle w:val="BodyText"/>
        <w:spacing w:before="10"/>
        <w:rPr>
          <w:sz w:val="19"/>
        </w:rPr>
      </w:pPr>
    </w:p>
    <w:p>
      <w:pPr>
        <w:pStyle w:val="ListParagraph"/>
        <w:numPr>
          <w:ilvl w:val="0"/>
          <w:numId w:val="11"/>
        </w:numPr>
        <w:tabs>
          <w:tab w:pos="841" w:val="left" w:leader="none"/>
        </w:tabs>
        <w:spacing w:line="240" w:lineRule="auto" w:before="0" w:after="0"/>
        <w:ind w:left="120" w:right="118" w:firstLine="0"/>
        <w:jc w:val="both"/>
        <w:rPr>
          <w:sz w:val="20"/>
        </w:rPr>
      </w:pPr>
      <w:r>
        <w:rPr>
          <w:sz w:val="20"/>
        </w:rPr>
        <w:t>Como argumentó la propia defensa del Estado en la Contestación sobre la naturaleza</w:t>
      </w:r>
      <w:r>
        <w:rPr>
          <w:spacing w:val="-3"/>
          <w:sz w:val="20"/>
        </w:rPr>
        <w:t> </w:t>
      </w:r>
      <w:r>
        <w:rPr>
          <w:sz w:val="20"/>
        </w:rPr>
        <w:t>jurídica</w:t>
      </w:r>
      <w:r>
        <w:rPr>
          <w:spacing w:val="-3"/>
          <w:sz w:val="20"/>
        </w:rPr>
        <w:t> </w:t>
      </w:r>
      <w:r>
        <w:rPr>
          <w:sz w:val="20"/>
        </w:rPr>
        <w:t>del</w:t>
      </w:r>
      <w:r>
        <w:rPr>
          <w:spacing w:val="-3"/>
          <w:sz w:val="20"/>
        </w:rPr>
        <w:t> </w:t>
      </w:r>
      <w:r>
        <w:rPr>
          <w:sz w:val="20"/>
        </w:rPr>
        <w:t>notario</w:t>
      </w:r>
      <w:r>
        <w:rPr>
          <w:spacing w:val="-2"/>
          <w:sz w:val="20"/>
        </w:rPr>
        <w:t> </w:t>
      </w:r>
      <w:r>
        <w:rPr>
          <w:sz w:val="20"/>
        </w:rPr>
        <w:t>guatemalteco,</w:t>
      </w:r>
      <w:r>
        <w:rPr>
          <w:spacing w:val="-1"/>
          <w:sz w:val="20"/>
        </w:rPr>
        <w:t> </w:t>
      </w:r>
      <w:r>
        <w:rPr>
          <w:sz w:val="20"/>
        </w:rPr>
        <w:t>el notario</w:t>
      </w:r>
      <w:r>
        <w:rPr>
          <w:spacing w:val="-2"/>
          <w:sz w:val="20"/>
        </w:rPr>
        <w:t> </w:t>
      </w:r>
      <w:r>
        <w:rPr>
          <w:sz w:val="20"/>
        </w:rPr>
        <w:t>no</w:t>
      </w:r>
      <w:r>
        <w:rPr>
          <w:spacing w:val="-2"/>
          <w:sz w:val="20"/>
        </w:rPr>
        <w:t> </w:t>
      </w:r>
      <w:r>
        <w:rPr>
          <w:sz w:val="20"/>
        </w:rPr>
        <w:t>es</w:t>
      </w:r>
      <w:r>
        <w:rPr>
          <w:spacing w:val="-1"/>
          <w:sz w:val="20"/>
        </w:rPr>
        <w:t> </w:t>
      </w:r>
      <w:r>
        <w:rPr>
          <w:sz w:val="20"/>
        </w:rPr>
        <w:t>considerado</w:t>
      </w:r>
      <w:r>
        <w:rPr>
          <w:spacing w:val="-4"/>
          <w:sz w:val="20"/>
        </w:rPr>
        <w:t> </w:t>
      </w:r>
      <w:r>
        <w:rPr>
          <w:sz w:val="20"/>
        </w:rPr>
        <w:t>funcionario o servidor público</w:t>
      </w:r>
      <w:r>
        <w:rPr>
          <w:position w:val="7"/>
          <w:sz w:val="13"/>
        </w:rPr>
        <w:t>167</w:t>
      </w:r>
      <w:r>
        <w:rPr>
          <w:sz w:val="20"/>
        </w:rPr>
        <w:t>. En Guatemala, la función notarial se ejerce como una profesión liberal, que </w:t>
      </w:r>
      <w:r>
        <w:rPr>
          <w:b/>
          <w:sz w:val="20"/>
        </w:rPr>
        <w:t>no está sujeta </w:t>
      </w:r>
      <w:r>
        <w:rPr>
          <w:sz w:val="20"/>
        </w:rPr>
        <w:t>a dependencia directa, inmediata y continua de la Administración</w:t>
      </w:r>
      <w:r>
        <w:rPr>
          <w:spacing w:val="-9"/>
          <w:sz w:val="20"/>
        </w:rPr>
        <w:t> </w:t>
      </w:r>
      <w:r>
        <w:rPr>
          <w:sz w:val="20"/>
        </w:rPr>
        <w:t>Pública.</w:t>
      </w:r>
      <w:r>
        <w:rPr>
          <w:spacing w:val="-8"/>
          <w:sz w:val="20"/>
        </w:rPr>
        <w:t> </w:t>
      </w:r>
      <w:r>
        <w:rPr>
          <w:sz w:val="20"/>
        </w:rPr>
        <w:t>Como</w:t>
      </w:r>
      <w:r>
        <w:rPr>
          <w:spacing w:val="-11"/>
          <w:sz w:val="20"/>
        </w:rPr>
        <w:t> </w:t>
      </w:r>
      <w:r>
        <w:rPr>
          <w:sz w:val="20"/>
        </w:rPr>
        <w:t>la</w:t>
      </w:r>
      <w:r>
        <w:rPr>
          <w:spacing w:val="-10"/>
          <w:sz w:val="20"/>
        </w:rPr>
        <w:t> </w:t>
      </w:r>
      <w:r>
        <w:rPr>
          <w:sz w:val="20"/>
        </w:rPr>
        <w:t>Comisión</w:t>
      </w:r>
      <w:r>
        <w:rPr>
          <w:spacing w:val="-10"/>
          <w:sz w:val="20"/>
        </w:rPr>
        <w:t> </w:t>
      </w:r>
      <w:r>
        <w:rPr>
          <w:sz w:val="20"/>
        </w:rPr>
        <w:t>apuntó,</w:t>
      </w:r>
      <w:r>
        <w:rPr>
          <w:spacing w:val="-11"/>
          <w:sz w:val="20"/>
        </w:rPr>
        <w:t> </w:t>
      </w:r>
      <w:r>
        <w:rPr>
          <w:sz w:val="20"/>
        </w:rPr>
        <w:t>“</w:t>
      </w:r>
      <w:r>
        <w:rPr>
          <w:i/>
          <w:sz w:val="20"/>
        </w:rPr>
        <w:t>la</w:t>
      </w:r>
      <w:r>
        <w:rPr>
          <w:i/>
          <w:spacing w:val="-10"/>
          <w:sz w:val="20"/>
        </w:rPr>
        <w:t> </w:t>
      </w:r>
      <w:r>
        <w:rPr>
          <w:i/>
          <w:sz w:val="20"/>
        </w:rPr>
        <w:t>función</w:t>
      </w:r>
      <w:r>
        <w:rPr>
          <w:i/>
          <w:spacing w:val="-10"/>
          <w:sz w:val="20"/>
        </w:rPr>
        <w:t> </w:t>
      </w:r>
      <w:r>
        <w:rPr>
          <w:i/>
          <w:sz w:val="20"/>
        </w:rPr>
        <w:t>del</w:t>
      </w:r>
      <w:r>
        <w:rPr>
          <w:i/>
          <w:spacing w:val="-11"/>
          <w:sz w:val="20"/>
        </w:rPr>
        <w:t> </w:t>
      </w:r>
      <w:r>
        <w:rPr>
          <w:i/>
          <w:sz w:val="20"/>
        </w:rPr>
        <w:t>notario(a)</w:t>
      </w:r>
      <w:r>
        <w:rPr>
          <w:i/>
          <w:spacing w:val="-10"/>
          <w:sz w:val="20"/>
        </w:rPr>
        <w:t> </w:t>
      </w:r>
      <w:r>
        <w:rPr>
          <w:i/>
          <w:sz w:val="20"/>
        </w:rPr>
        <w:t>que:</w:t>
      </w:r>
      <w:r>
        <w:rPr>
          <w:i/>
          <w:spacing w:val="-10"/>
          <w:sz w:val="20"/>
        </w:rPr>
        <w:t> </w:t>
      </w:r>
      <w:r>
        <w:rPr>
          <w:i/>
          <w:sz w:val="20"/>
        </w:rPr>
        <w:t>i)</w:t>
      </w:r>
      <w:r>
        <w:rPr>
          <w:i/>
          <w:spacing w:val="-10"/>
          <w:sz w:val="20"/>
        </w:rPr>
        <w:t> </w:t>
      </w:r>
      <w:r>
        <w:rPr>
          <w:i/>
          <w:sz w:val="20"/>
        </w:rPr>
        <w:t>no</w:t>
      </w:r>
      <w:r>
        <w:rPr>
          <w:i/>
          <w:sz w:val="20"/>
        </w:rPr>
        <w:t> participa en calidad de servidor o funcionario público en el sentido tradicional; ii) no ejerce funciones que vayan “al corazón del gobierno representativo”; iii) no tiene ningún rol en la formulación o ejecución de políticas públicas, y iv) no cuenta con facultades coercitivas o sancionadoras</w:t>
      </w:r>
      <w:r>
        <w:rPr>
          <w:sz w:val="20"/>
        </w:rPr>
        <w:t>”</w:t>
      </w:r>
      <w:r>
        <w:rPr>
          <w:position w:val="7"/>
          <w:sz w:val="13"/>
        </w:rPr>
        <w:t>168</w:t>
      </w:r>
      <w:r>
        <w:rPr>
          <w:sz w:val="20"/>
        </w:rPr>
        <w:t>.</w:t>
      </w:r>
    </w:p>
    <w:p>
      <w:pPr>
        <w:pStyle w:val="BodyText"/>
        <w:spacing w:before="9"/>
        <w:rPr>
          <w:sz w:val="19"/>
        </w:rPr>
      </w:pPr>
    </w:p>
    <w:p>
      <w:pPr>
        <w:pStyle w:val="ListParagraph"/>
        <w:numPr>
          <w:ilvl w:val="0"/>
          <w:numId w:val="11"/>
        </w:numPr>
        <w:tabs>
          <w:tab w:pos="841" w:val="left" w:leader="none"/>
        </w:tabs>
        <w:spacing w:line="240" w:lineRule="auto" w:before="0" w:after="0"/>
        <w:ind w:left="120" w:right="120" w:firstLine="0"/>
        <w:jc w:val="both"/>
        <w:rPr>
          <w:sz w:val="20"/>
        </w:rPr>
      </w:pPr>
      <w:r>
        <w:rPr>
          <w:sz w:val="20"/>
        </w:rPr>
        <w:t>Así pues, la mera invocación del sistema notarial latino no basta para fundamentar la alegación de impedimento profesional. Aunque el sistema sea el mismo, en diversos países </w:t>
      </w:r>
      <w:r>
        <w:rPr>
          <w:b/>
          <w:sz w:val="20"/>
          <w:u w:val="single"/>
        </w:rPr>
        <w:t>la práctica notarial es incompatible con el ejercicio</w:t>
      </w:r>
      <w:r>
        <w:rPr>
          <w:b/>
          <w:sz w:val="20"/>
        </w:rPr>
        <w:t> </w:t>
      </w:r>
      <w:r>
        <w:rPr>
          <w:b/>
          <w:sz w:val="20"/>
          <w:u w:val="single"/>
        </w:rPr>
        <w:t>de otras profesiones liberales</w:t>
      </w:r>
      <w:r>
        <w:rPr>
          <w:sz w:val="20"/>
        </w:rPr>
        <w:t>, especialmente el de la abogacía. Por ello, en mi opinión, el argumento de derecho comparado esgrimido por el Estado, en el sentido de que el requisito de la nacionalidad para el ejercicio de la función notarial es una característica</w:t>
      </w:r>
      <w:r>
        <w:rPr>
          <w:spacing w:val="-13"/>
          <w:sz w:val="20"/>
        </w:rPr>
        <w:t> </w:t>
      </w:r>
      <w:r>
        <w:rPr>
          <w:sz w:val="20"/>
        </w:rPr>
        <w:t>común</w:t>
      </w:r>
      <w:r>
        <w:rPr>
          <w:spacing w:val="-11"/>
          <w:sz w:val="20"/>
        </w:rPr>
        <w:t> </w:t>
      </w:r>
      <w:r>
        <w:rPr>
          <w:sz w:val="20"/>
        </w:rPr>
        <w:t>en</w:t>
      </w:r>
      <w:r>
        <w:rPr>
          <w:spacing w:val="-14"/>
          <w:sz w:val="20"/>
        </w:rPr>
        <w:t> </w:t>
      </w:r>
      <w:r>
        <w:rPr>
          <w:sz w:val="20"/>
        </w:rPr>
        <w:t>numerosos</w:t>
      </w:r>
      <w:r>
        <w:rPr>
          <w:spacing w:val="-15"/>
          <w:sz w:val="20"/>
        </w:rPr>
        <w:t> </w:t>
      </w:r>
      <w:r>
        <w:rPr>
          <w:sz w:val="20"/>
        </w:rPr>
        <w:t>países</w:t>
      </w:r>
      <w:r>
        <w:rPr>
          <w:spacing w:val="-15"/>
          <w:sz w:val="20"/>
        </w:rPr>
        <w:t> </w:t>
      </w:r>
      <w:r>
        <w:rPr>
          <w:sz w:val="20"/>
        </w:rPr>
        <w:t>del</w:t>
      </w:r>
      <w:r>
        <w:rPr>
          <w:spacing w:val="-15"/>
          <w:sz w:val="20"/>
        </w:rPr>
        <w:t> </w:t>
      </w:r>
      <w:r>
        <w:rPr>
          <w:sz w:val="20"/>
        </w:rPr>
        <w:t>Sistema,</w:t>
      </w:r>
      <w:r>
        <w:rPr>
          <w:spacing w:val="-15"/>
          <w:sz w:val="20"/>
        </w:rPr>
        <w:t> </w:t>
      </w:r>
      <w:r>
        <w:rPr>
          <w:sz w:val="20"/>
        </w:rPr>
        <w:t>no</w:t>
      </w:r>
      <w:r>
        <w:rPr>
          <w:spacing w:val="-13"/>
          <w:sz w:val="20"/>
        </w:rPr>
        <w:t> </w:t>
      </w:r>
      <w:r>
        <w:rPr>
          <w:sz w:val="20"/>
        </w:rPr>
        <w:t>es</w:t>
      </w:r>
      <w:r>
        <w:rPr>
          <w:spacing w:val="-13"/>
          <w:sz w:val="20"/>
        </w:rPr>
        <w:t> </w:t>
      </w:r>
      <w:r>
        <w:rPr>
          <w:sz w:val="20"/>
        </w:rPr>
        <w:t>el</w:t>
      </w:r>
      <w:r>
        <w:rPr>
          <w:spacing w:val="-15"/>
          <w:sz w:val="20"/>
        </w:rPr>
        <w:t> </w:t>
      </w:r>
      <w:r>
        <w:rPr>
          <w:sz w:val="20"/>
        </w:rPr>
        <w:t>más</w:t>
      </w:r>
      <w:r>
        <w:rPr>
          <w:spacing w:val="-13"/>
          <w:sz w:val="20"/>
        </w:rPr>
        <w:t> </w:t>
      </w:r>
      <w:r>
        <w:rPr>
          <w:sz w:val="20"/>
        </w:rPr>
        <w:t>adecuado</w:t>
      </w:r>
      <w:r>
        <w:rPr>
          <w:spacing w:val="-13"/>
          <w:sz w:val="20"/>
        </w:rPr>
        <w:t> </w:t>
      </w:r>
      <w:r>
        <w:rPr>
          <w:sz w:val="20"/>
        </w:rPr>
        <w:t>en</w:t>
      </w:r>
      <w:r>
        <w:rPr>
          <w:spacing w:val="-14"/>
          <w:sz w:val="20"/>
        </w:rPr>
        <w:t> </w:t>
      </w:r>
      <w:r>
        <w:rPr>
          <w:sz w:val="20"/>
        </w:rPr>
        <w:t>este </w:t>
      </w:r>
      <w:r>
        <w:rPr>
          <w:spacing w:val="-2"/>
          <w:sz w:val="20"/>
        </w:rPr>
        <w:t>caso.</w:t>
      </w:r>
    </w:p>
    <w:p>
      <w:pPr>
        <w:pStyle w:val="BodyText"/>
        <w:spacing w:before="11"/>
        <w:rPr>
          <w:sz w:val="19"/>
        </w:rPr>
      </w:pPr>
    </w:p>
    <w:p>
      <w:pPr>
        <w:pStyle w:val="ListParagraph"/>
        <w:numPr>
          <w:ilvl w:val="0"/>
          <w:numId w:val="11"/>
        </w:numPr>
        <w:tabs>
          <w:tab w:pos="841" w:val="left" w:leader="none"/>
        </w:tabs>
        <w:spacing w:line="240" w:lineRule="auto" w:before="0" w:after="0"/>
        <w:ind w:left="120" w:right="119" w:firstLine="0"/>
        <w:jc w:val="both"/>
        <w:rPr>
          <w:sz w:val="20"/>
        </w:rPr>
      </w:pPr>
      <w:r>
        <w:rPr>
          <w:sz w:val="20"/>
        </w:rPr>
        <w:t>Si es propio de la noción procesal de igualdad de oportunidades que las capacidades</w:t>
      </w:r>
      <w:r>
        <w:rPr>
          <w:spacing w:val="-1"/>
          <w:sz w:val="20"/>
        </w:rPr>
        <w:t> </w:t>
      </w:r>
      <w:r>
        <w:rPr>
          <w:sz w:val="20"/>
        </w:rPr>
        <w:t>exigidas</w:t>
      </w:r>
      <w:r>
        <w:rPr>
          <w:spacing w:val="-1"/>
          <w:sz w:val="20"/>
        </w:rPr>
        <w:t> </w:t>
      </w:r>
      <w:r>
        <w:rPr>
          <w:sz w:val="20"/>
        </w:rPr>
        <w:t>en un proceso</w:t>
      </w:r>
      <w:r>
        <w:rPr>
          <w:spacing w:val="-2"/>
          <w:sz w:val="20"/>
        </w:rPr>
        <w:t> </w:t>
      </w:r>
      <w:r>
        <w:rPr>
          <w:sz w:val="20"/>
        </w:rPr>
        <w:t>de</w:t>
      </w:r>
      <w:r>
        <w:rPr>
          <w:spacing w:val="-2"/>
          <w:sz w:val="20"/>
        </w:rPr>
        <w:t> </w:t>
      </w:r>
      <w:r>
        <w:rPr>
          <w:sz w:val="20"/>
        </w:rPr>
        <w:t>selección tengan una conexión racional con el desempeño</w:t>
      </w:r>
      <w:r>
        <w:rPr>
          <w:spacing w:val="-18"/>
          <w:sz w:val="20"/>
        </w:rPr>
        <w:t> </w:t>
      </w:r>
      <w:r>
        <w:rPr>
          <w:sz w:val="20"/>
        </w:rPr>
        <w:t>de</w:t>
      </w:r>
      <w:r>
        <w:rPr>
          <w:spacing w:val="-18"/>
          <w:sz w:val="20"/>
        </w:rPr>
        <w:t> </w:t>
      </w:r>
      <w:r>
        <w:rPr>
          <w:sz w:val="20"/>
        </w:rPr>
        <w:t>las</w:t>
      </w:r>
      <w:r>
        <w:rPr>
          <w:spacing w:val="-17"/>
          <w:sz w:val="20"/>
        </w:rPr>
        <w:t> </w:t>
      </w:r>
      <w:r>
        <w:rPr>
          <w:sz w:val="20"/>
        </w:rPr>
        <w:t>actividades</w:t>
      </w:r>
      <w:r>
        <w:rPr>
          <w:spacing w:val="-18"/>
          <w:sz w:val="20"/>
        </w:rPr>
        <w:t> </w:t>
      </w:r>
      <w:r>
        <w:rPr>
          <w:sz w:val="20"/>
        </w:rPr>
        <w:t>para</w:t>
      </w:r>
      <w:r>
        <w:rPr>
          <w:spacing w:val="-15"/>
          <w:sz w:val="20"/>
        </w:rPr>
        <w:t> </w:t>
      </w:r>
      <w:r>
        <w:rPr>
          <w:sz w:val="20"/>
        </w:rPr>
        <w:t>las</w:t>
      </w:r>
      <w:r>
        <w:rPr>
          <w:spacing w:val="-16"/>
          <w:sz w:val="20"/>
        </w:rPr>
        <w:t> </w:t>
      </w:r>
      <w:r>
        <w:rPr>
          <w:sz w:val="20"/>
        </w:rPr>
        <w:t>que</w:t>
      </w:r>
      <w:r>
        <w:rPr>
          <w:spacing w:val="-17"/>
          <w:sz w:val="20"/>
        </w:rPr>
        <w:t> </w:t>
      </w:r>
      <w:r>
        <w:rPr>
          <w:sz w:val="20"/>
        </w:rPr>
        <w:t>se</w:t>
      </w:r>
      <w:r>
        <w:rPr>
          <w:spacing w:val="-17"/>
          <w:sz w:val="20"/>
        </w:rPr>
        <w:t> </w:t>
      </w:r>
      <w:r>
        <w:rPr>
          <w:sz w:val="20"/>
        </w:rPr>
        <w:t>es</w:t>
      </w:r>
      <w:r>
        <w:rPr>
          <w:spacing w:val="-16"/>
          <w:sz w:val="20"/>
        </w:rPr>
        <w:t> </w:t>
      </w:r>
      <w:r>
        <w:rPr>
          <w:sz w:val="20"/>
        </w:rPr>
        <w:t>seleccionado,</w:t>
      </w:r>
      <w:r>
        <w:rPr>
          <w:spacing w:val="-16"/>
          <w:sz w:val="20"/>
        </w:rPr>
        <w:t> </w:t>
      </w:r>
      <w:r>
        <w:rPr>
          <w:sz w:val="20"/>
        </w:rPr>
        <w:t>entonces</w:t>
      </w:r>
      <w:r>
        <w:rPr>
          <w:spacing w:val="-16"/>
          <w:sz w:val="20"/>
        </w:rPr>
        <w:t> </w:t>
      </w:r>
      <w:r>
        <w:rPr>
          <w:sz w:val="20"/>
        </w:rPr>
        <w:t>el</w:t>
      </w:r>
      <w:r>
        <w:rPr>
          <w:spacing w:val="-17"/>
          <w:sz w:val="20"/>
        </w:rPr>
        <w:t> </w:t>
      </w:r>
      <w:r>
        <w:rPr>
          <w:sz w:val="20"/>
        </w:rPr>
        <w:t>primer</w:t>
      </w:r>
      <w:r>
        <w:rPr>
          <w:spacing w:val="-18"/>
          <w:sz w:val="20"/>
        </w:rPr>
        <w:t> </w:t>
      </w:r>
      <w:r>
        <w:rPr>
          <w:sz w:val="20"/>
        </w:rPr>
        <w:t>paso en un análisis de derecho comparado es examinar si los fines de las actividades en cada uno de los países son similares. Cabe señalar, sin embargo, que en muchos de estos</w:t>
      </w:r>
      <w:r>
        <w:rPr>
          <w:spacing w:val="-13"/>
          <w:sz w:val="20"/>
        </w:rPr>
        <w:t> </w:t>
      </w:r>
      <w:r>
        <w:rPr>
          <w:sz w:val="20"/>
        </w:rPr>
        <w:t>Estados</w:t>
      </w:r>
      <w:r>
        <w:rPr>
          <w:spacing w:val="-9"/>
          <w:sz w:val="20"/>
        </w:rPr>
        <w:t> </w:t>
      </w:r>
      <w:r>
        <w:rPr>
          <w:sz w:val="20"/>
        </w:rPr>
        <w:t>el</w:t>
      </w:r>
      <w:r>
        <w:rPr>
          <w:spacing w:val="-9"/>
          <w:sz w:val="20"/>
        </w:rPr>
        <w:t> </w:t>
      </w:r>
      <w:r>
        <w:rPr>
          <w:sz w:val="20"/>
        </w:rPr>
        <w:t>ejercicio</w:t>
      </w:r>
      <w:r>
        <w:rPr>
          <w:spacing w:val="-12"/>
          <w:sz w:val="20"/>
        </w:rPr>
        <w:t> </w:t>
      </w:r>
      <w:r>
        <w:rPr>
          <w:sz w:val="20"/>
        </w:rPr>
        <w:t>de</w:t>
      </w:r>
      <w:r>
        <w:rPr>
          <w:spacing w:val="-12"/>
          <w:sz w:val="20"/>
        </w:rPr>
        <w:t> </w:t>
      </w:r>
      <w:r>
        <w:rPr>
          <w:sz w:val="20"/>
        </w:rPr>
        <w:t>la</w:t>
      </w:r>
      <w:r>
        <w:rPr>
          <w:spacing w:val="-9"/>
          <w:sz w:val="20"/>
        </w:rPr>
        <w:t> </w:t>
      </w:r>
      <w:r>
        <w:rPr>
          <w:sz w:val="20"/>
        </w:rPr>
        <w:t>profesión</w:t>
      </w:r>
      <w:r>
        <w:rPr>
          <w:spacing w:val="-9"/>
          <w:sz w:val="20"/>
        </w:rPr>
        <w:t> </w:t>
      </w:r>
      <w:r>
        <w:rPr>
          <w:sz w:val="20"/>
        </w:rPr>
        <w:t>de</w:t>
      </w:r>
      <w:r>
        <w:rPr>
          <w:spacing w:val="-10"/>
          <w:sz w:val="20"/>
        </w:rPr>
        <w:t> </w:t>
      </w:r>
      <w:r>
        <w:rPr>
          <w:sz w:val="20"/>
        </w:rPr>
        <w:t>notario</w:t>
      </w:r>
      <w:r>
        <w:rPr>
          <w:spacing w:val="-10"/>
          <w:sz w:val="20"/>
        </w:rPr>
        <w:t> </w:t>
      </w:r>
      <w:r>
        <w:rPr>
          <w:sz w:val="20"/>
        </w:rPr>
        <w:t>es</w:t>
      </w:r>
      <w:r>
        <w:rPr>
          <w:spacing w:val="-13"/>
          <w:sz w:val="20"/>
        </w:rPr>
        <w:t> </w:t>
      </w:r>
      <w:r>
        <w:rPr>
          <w:sz w:val="20"/>
        </w:rPr>
        <w:t>incompatible</w:t>
      </w:r>
      <w:r>
        <w:rPr>
          <w:spacing w:val="-10"/>
          <w:sz w:val="20"/>
        </w:rPr>
        <w:t> </w:t>
      </w:r>
      <w:r>
        <w:rPr>
          <w:sz w:val="20"/>
        </w:rPr>
        <w:t>con</w:t>
      </w:r>
      <w:r>
        <w:rPr>
          <w:spacing w:val="-8"/>
          <w:sz w:val="20"/>
        </w:rPr>
        <w:t> </w:t>
      </w:r>
      <w:r>
        <w:rPr>
          <w:sz w:val="20"/>
        </w:rPr>
        <w:t>el</w:t>
      </w:r>
      <w:r>
        <w:rPr>
          <w:spacing w:val="-9"/>
          <w:sz w:val="20"/>
        </w:rPr>
        <w:t> </w:t>
      </w:r>
      <w:r>
        <w:rPr>
          <w:sz w:val="20"/>
        </w:rPr>
        <w:t>ejercicio</w:t>
      </w:r>
      <w:r>
        <w:rPr>
          <w:spacing w:val="-9"/>
          <w:sz w:val="20"/>
        </w:rPr>
        <w:t> </w:t>
      </w:r>
      <w:r>
        <w:rPr>
          <w:spacing w:val="-5"/>
          <w:sz w:val="20"/>
        </w:rPr>
        <w:t>de</w:t>
      </w:r>
    </w:p>
    <w:p>
      <w:pPr>
        <w:pStyle w:val="BodyText"/>
      </w:pPr>
    </w:p>
    <w:p>
      <w:pPr>
        <w:pStyle w:val="BodyText"/>
      </w:pPr>
    </w:p>
    <w:p>
      <w:pPr>
        <w:pStyle w:val="BodyText"/>
        <w:spacing w:before="9"/>
        <w:rPr>
          <w:sz w:val="16"/>
        </w:rPr>
      </w:pPr>
      <w:r>
        <w:rPr/>
        <w:pict>
          <v:rect style="position:absolute;margin-left:90.024002pt;margin-top:11.378975pt;width:144.020pt;height:.599980pt;mso-position-horizontal-relative:page;mso-position-vertical-relative:paragraph;z-index:-15698944;mso-wrap-distance-left:0;mso-wrap-distance-right:0" id="docshape62" filled="true" fillcolor="#000000" stroked="false">
            <v:fill type="solid"/>
            <w10:wrap type="topAndBottom"/>
          </v:rect>
        </w:pict>
      </w:r>
    </w:p>
    <w:p>
      <w:pPr>
        <w:tabs>
          <w:tab w:pos="840" w:val="left" w:leader="none"/>
        </w:tabs>
        <w:spacing w:before="96"/>
        <w:ind w:left="120" w:right="0" w:firstLine="0"/>
        <w:jc w:val="left"/>
        <w:rPr>
          <w:sz w:val="16"/>
        </w:rPr>
      </w:pPr>
      <w:r>
        <w:rPr>
          <w:spacing w:val="-5"/>
          <w:sz w:val="16"/>
          <w:vertAlign w:val="superscript"/>
        </w:rPr>
        <w:t>165</w:t>
      </w:r>
      <w:r>
        <w:rPr>
          <w:sz w:val="16"/>
          <w:vertAlign w:val="baseline"/>
        </w:rPr>
        <w:tab/>
      </w:r>
      <w:r>
        <w:rPr>
          <w:i/>
          <w:sz w:val="16"/>
          <w:vertAlign w:val="baseline"/>
        </w:rPr>
        <w:t>Cfr</w:t>
      </w:r>
      <w:r>
        <w:rPr>
          <w:sz w:val="16"/>
          <w:vertAlign w:val="baseline"/>
        </w:rPr>
        <w:t>.</w:t>
      </w:r>
      <w:r>
        <w:rPr>
          <w:spacing w:val="-3"/>
          <w:sz w:val="16"/>
          <w:vertAlign w:val="baseline"/>
        </w:rPr>
        <w:t> </w:t>
      </w:r>
      <w:r>
        <w:rPr>
          <w:sz w:val="16"/>
          <w:vertAlign w:val="baseline"/>
        </w:rPr>
        <w:t>Escrito</w:t>
      </w:r>
      <w:r>
        <w:rPr>
          <w:spacing w:val="-4"/>
          <w:sz w:val="16"/>
          <w:vertAlign w:val="baseline"/>
        </w:rPr>
        <w:t> </w:t>
      </w:r>
      <w:r>
        <w:rPr>
          <w:sz w:val="16"/>
          <w:vertAlign w:val="baseline"/>
        </w:rPr>
        <w:t>de</w:t>
      </w:r>
      <w:r>
        <w:rPr>
          <w:spacing w:val="-4"/>
          <w:sz w:val="16"/>
          <w:vertAlign w:val="baseline"/>
        </w:rPr>
        <w:t> </w:t>
      </w:r>
      <w:r>
        <w:rPr>
          <w:sz w:val="16"/>
          <w:vertAlign w:val="baseline"/>
        </w:rPr>
        <w:t>Alegatos</w:t>
      </w:r>
      <w:r>
        <w:rPr>
          <w:spacing w:val="-2"/>
          <w:sz w:val="16"/>
          <w:vertAlign w:val="baseline"/>
        </w:rPr>
        <w:t> </w:t>
      </w:r>
      <w:r>
        <w:rPr>
          <w:sz w:val="16"/>
          <w:vertAlign w:val="baseline"/>
        </w:rPr>
        <w:t>Finales</w:t>
      </w:r>
      <w:r>
        <w:rPr>
          <w:spacing w:val="-2"/>
          <w:sz w:val="16"/>
          <w:vertAlign w:val="baseline"/>
        </w:rPr>
        <w:t> </w:t>
      </w:r>
      <w:r>
        <w:rPr>
          <w:sz w:val="16"/>
          <w:vertAlign w:val="baseline"/>
        </w:rPr>
        <w:t>(Estado)</w:t>
      </w:r>
      <w:r>
        <w:rPr>
          <w:spacing w:val="-6"/>
          <w:sz w:val="16"/>
          <w:vertAlign w:val="baseline"/>
        </w:rPr>
        <w:t> </w:t>
      </w:r>
      <w:r>
        <w:rPr>
          <w:sz w:val="16"/>
          <w:vertAlign w:val="baseline"/>
        </w:rPr>
        <w:t>de</w:t>
      </w:r>
      <w:r>
        <w:rPr>
          <w:spacing w:val="-6"/>
          <w:sz w:val="16"/>
          <w:vertAlign w:val="baseline"/>
        </w:rPr>
        <w:t> </w:t>
      </w:r>
      <w:r>
        <w:rPr>
          <w:sz w:val="16"/>
          <w:vertAlign w:val="baseline"/>
        </w:rPr>
        <w:t>28</w:t>
      </w:r>
      <w:r>
        <w:rPr>
          <w:spacing w:val="-4"/>
          <w:sz w:val="16"/>
          <w:vertAlign w:val="baseline"/>
        </w:rPr>
        <w:t> </w:t>
      </w:r>
      <w:r>
        <w:rPr>
          <w:sz w:val="16"/>
          <w:vertAlign w:val="baseline"/>
        </w:rPr>
        <w:t>de</w:t>
      </w:r>
      <w:r>
        <w:rPr>
          <w:spacing w:val="-5"/>
          <w:sz w:val="16"/>
          <w:vertAlign w:val="baseline"/>
        </w:rPr>
        <w:t> </w:t>
      </w:r>
      <w:r>
        <w:rPr>
          <w:sz w:val="16"/>
          <w:vertAlign w:val="baseline"/>
        </w:rPr>
        <w:t>abril</w:t>
      </w:r>
      <w:r>
        <w:rPr>
          <w:spacing w:val="-2"/>
          <w:sz w:val="16"/>
          <w:vertAlign w:val="baseline"/>
        </w:rPr>
        <w:t> </w:t>
      </w:r>
      <w:r>
        <w:rPr>
          <w:sz w:val="16"/>
          <w:vertAlign w:val="baseline"/>
        </w:rPr>
        <w:t>de</w:t>
      </w:r>
      <w:r>
        <w:rPr>
          <w:spacing w:val="-4"/>
          <w:sz w:val="16"/>
          <w:vertAlign w:val="baseline"/>
        </w:rPr>
        <w:t> </w:t>
      </w:r>
      <w:r>
        <w:rPr>
          <w:sz w:val="16"/>
          <w:vertAlign w:val="baseline"/>
        </w:rPr>
        <w:t>2022,</w:t>
      </w:r>
      <w:r>
        <w:rPr>
          <w:spacing w:val="-6"/>
          <w:sz w:val="16"/>
          <w:vertAlign w:val="baseline"/>
        </w:rPr>
        <w:t> </w:t>
      </w:r>
      <w:r>
        <w:rPr>
          <w:sz w:val="16"/>
          <w:vertAlign w:val="baseline"/>
        </w:rPr>
        <w:t>párr.</w:t>
      </w:r>
      <w:r>
        <w:rPr>
          <w:spacing w:val="-2"/>
          <w:sz w:val="16"/>
          <w:vertAlign w:val="baseline"/>
        </w:rPr>
        <w:t> </w:t>
      </w:r>
      <w:r>
        <w:rPr>
          <w:spacing w:val="-4"/>
          <w:sz w:val="16"/>
          <w:vertAlign w:val="baseline"/>
        </w:rPr>
        <w:t>127.</w:t>
      </w:r>
    </w:p>
    <w:p>
      <w:pPr>
        <w:tabs>
          <w:tab w:pos="840" w:val="left" w:leader="none"/>
        </w:tabs>
        <w:spacing w:before="0"/>
        <w:ind w:left="120" w:right="117" w:firstLine="0"/>
        <w:jc w:val="left"/>
        <w:rPr>
          <w:sz w:val="16"/>
        </w:rPr>
      </w:pPr>
      <w:r>
        <w:rPr>
          <w:spacing w:val="-4"/>
          <w:sz w:val="16"/>
          <w:vertAlign w:val="superscript"/>
        </w:rPr>
        <w:t>166</w:t>
      </w:r>
      <w:r>
        <w:rPr>
          <w:sz w:val="16"/>
          <w:vertAlign w:val="baseline"/>
        </w:rPr>
        <w:tab/>
      </w:r>
      <w:r>
        <w:rPr>
          <w:i/>
          <w:sz w:val="16"/>
          <w:vertAlign w:val="baseline"/>
        </w:rPr>
        <w:t>Cfr</w:t>
      </w:r>
      <w:r>
        <w:rPr>
          <w:sz w:val="16"/>
          <w:vertAlign w:val="baseline"/>
        </w:rPr>
        <w:t>.</w:t>
      </w:r>
      <w:r>
        <w:rPr>
          <w:spacing w:val="-10"/>
          <w:sz w:val="16"/>
          <w:vertAlign w:val="baseline"/>
        </w:rPr>
        <w:t> </w:t>
      </w:r>
      <w:r>
        <w:rPr>
          <w:sz w:val="16"/>
          <w:vertAlign w:val="baseline"/>
        </w:rPr>
        <w:t>WATSON,</w:t>
      </w:r>
      <w:r>
        <w:rPr>
          <w:spacing w:val="-11"/>
          <w:sz w:val="16"/>
          <w:vertAlign w:val="baseline"/>
        </w:rPr>
        <w:t> </w:t>
      </w:r>
      <w:r>
        <w:rPr>
          <w:sz w:val="16"/>
          <w:vertAlign w:val="baseline"/>
        </w:rPr>
        <w:t>Alan.</w:t>
      </w:r>
      <w:r>
        <w:rPr>
          <w:spacing w:val="-10"/>
          <w:sz w:val="16"/>
          <w:vertAlign w:val="baseline"/>
        </w:rPr>
        <w:t> </w:t>
      </w:r>
      <w:r>
        <w:rPr>
          <w:i/>
          <w:sz w:val="16"/>
          <w:vertAlign w:val="baseline"/>
        </w:rPr>
        <w:t>Legal</w:t>
      </w:r>
      <w:r>
        <w:rPr>
          <w:i/>
          <w:spacing w:val="-10"/>
          <w:sz w:val="16"/>
          <w:vertAlign w:val="baseline"/>
        </w:rPr>
        <w:t> </w:t>
      </w:r>
      <w:r>
        <w:rPr>
          <w:i/>
          <w:sz w:val="16"/>
          <w:vertAlign w:val="baseline"/>
        </w:rPr>
        <w:t>transplants</w:t>
      </w:r>
      <w:r>
        <w:rPr>
          <w:sz w:val="16"/>
          <w:vertAlign w:val="baseline"/>
        </w:rPr>
        <w:t>:</w:t>
      </w:r>
      <w:r>
        <w:rPr>
          <w:spacing w:val="-10"/>
          <w:sz w:val="16"/>
          <w:vertAlign w:val="baseline"/>
        </w:rPr>
        <w:t> </w:t>
      </w:r>
      <w:r>
        <w:rPr>
          <w:sz w:val="16"/>
          <w:vertAlign w:val="baseline"/>
        </w:rPr>
        <w:t>an</w:t>
      </w:r>
      <w:r>
        <w:rPr>
          <w:spacing w:val="-10"/>
          <w:sz w:val="16"/>
          <w:vertAlign w:val="baseline"/>
        </w:rPr>
        <w:t> </w:t>
      </w:r>
      <w:r>
        <w:rPr>
          <w:sz w:val="16"/>
          <w:vertAlign w:val="baseline"/>
        </w:rPr>
        <w:t>approach</w:t>
      </w:r>
      <w:r>
        <w:rPr>
          <w:spacing w:val="-13"/>
          <w:sz w:val="16"/>
          <w:vertAlign w:val="baseline"/>
        </w:rPr>
        <w:t> </w:t>
      </w:r>
      <w:r>
        <w:rPr>
          <w:sz w:val="16"/>
          <w:vertAlign w:val="baseline"/>
        </w:rPr>
        <w:t>to</w:t>
      </w:r>
      <w:r>
        <w:rPr>
          <w:spacing w:val="-11"/>
          <w:sz w:val="16"/>
          <w:vertAlign w:val="baseline"/>
        </w:rPr>
        <w:t> </w:t>
      </w:r>
      <w:r>
        <w:rPr>
          <w:sz w:val="16"/>
          <w:vertAlign w:val="baseline"/>
        </w:rPr>
        <w:t>comparative</w:t>
      </w:r>
      <w:r>
        <w:rPr>
          <w:spacing w:val="-9"/>
          <w:sz w:val="16"/>
          <w:vertAlign w:val="baseline"/>
        </w:rPr>
        <w:t> </w:t>
      </w:r>
      <w:r>
        <w:rPr>
          <w:sz w:val="16"/>
          <w:vertAlign w:val="baseline"/>
        </w:rPr>
        <w:t>law.</w:t>
      </w:r>
      <w:r>
        <w:rPr>
          <w:spacing w:val="-13"/>
          <w:sz w:val="16"/>
          <w:vertAlign w:val="baseline"/>
        </w:rPr>
        <w:t> </w:t>
      </w:r>
      <w:r>
        <w:rPr>
          <w:sz w:val="16"/>
          <w:vertAlign w:val="baseline"/>
        </w:rPr>
        <w:t>2nd</w:t>
      </w:r>
      <w:r>
        <w:rPr>
          <w:spacing w:val="-11"/>
          <w:sz w:val="16"/>
          <w:vertAlign w:val="baseline"/>
        </w:rPr>
        <w:t> </w:t>
      </w:r>
      <w:r>
        <w:rPr>
          <w:sz w:val="16"/>
          <w:vertAlign w:val="baseline"/>
        </w:rPr>
        <w:t>ed.</w:t>
      </w:r>
      <w:r>
        <w:rPr>
          <w:spacing w:val="-12"/>
          <w:sz w:val="16"/>
          <w:vertAlign w:val="baseline"/>
        </w:rPr>
        <w:t> </w:t>
      </w:r>
      <w:r>
        <w:rPr>
          <w:sz w:val="16"/>
          <w:vertAlign w:val="baseline"/>
        </w:rPr>
        <w:t>Athens:</w:t>
      </w:r>
      <w:r>
        <w:rPr>
          <w:spacing w:val="-13"/>
          <w:sz w:val="16"/>
          <w:vertAlign w:val="baseline"/>
        </w:rPr>
        <w:t> </w:t>
      </w:r>
      <w:r>
        <w:rPr>
          <w:sz w:val="16"/>
          <w:vertAlign w:val="baseline"/>
        </w:rPr>
        <w:t>University of Georgia Press, 1993, p. 10-12.</w:t>
      </w:r>
    </w:p>
    <w:p>
      <w:pPr>
        <w:tabs>
          <w:tab w:pos="840" w:val="left" w:leader="none"/>
        </w:tabs>
        <w:spacing w:before="0"/>
        <w:ind w:left="120" w:right="0" w:firstLine="0"/>
        <w:jc w:val="left"/>
        <w:rPr>
          <w:sz w:val="16"/>
        </w:rPr>
      </w:pPr>
      <w:r>
        <w:rPr>
          <w:spacing w:val="-5"/>
          <w:sz w:val="16"/>
          <w:vertAlign w:val="superscript"/>
        </w:rPr>
        <w:t>167</w:t>
      </w:r>
      <w:r>
        <w:rPr>
          <w:sz w:val="16"/>
          <w:vertAlign w:val="baseline"/>
        </w:rPr>
        <w:tab/>
      </w:r>
      <w:r>
        <w:rPr>
          <w:i/>
          <w:sz w:val="16"/>
          <w:vertAlign w:val="baseline"/>
        </w:rPr>
        <w:t>Cfr</w:t>
      </w:r>
      <w:r>
        <w:rPr>
          <w:sz w:val="16"/>
          <w:vertAlign w:val="baseline"/>
        </w:rPr>
        <w:t>.</w:t>
      </w:r>
      <w:r>
        <w:rPr>
          <w:spacing w:val="-3"/>
          <w:sz w:val="16"/>
          <w:vertAlign w:val="baseline"/>
        </w:rPr>
        <w:t> </w:t>
      </w:r>
      <w:r>
        <w:rPr>
          <w:sz w:val="16"/>
          <w:vertAlign w:val="baseline"/>
        </w:rPr>
        <w:t>Escrito</w:t>
      </w:r>
      <w:r>
        <w:rPr>
          <w:spacing w:val="-3"/>
          <w:sz w:val="16"/>
          <w:vertAlign w:val="baseline"/>
        </w:rPr>
        <w:t> </w:t>
      </w:r>
      <w:r>
        <w:rPr>
          <w:sz w:val="16"/>
          <w:vertAlign w:val="baseline"/>
        </w:rPr>
        <w:t>de</w:t>
      </w:r>
      <w:r>
        <w:rPr>
          <w:spacing w:val="-5"/>
          <w:sz w:val="16"/>
          <w:vertAlign w:val="baseline"/>
        </w:rPr>
        <w:t> </w:t>
      </w:r>
      <w:r>
        <w:rPr>
          <w:sz w:val="16"/>
          <w:vertAlign w:val="baseline"/>
        </w:rPr>
        <w:t>Contestación</w:t>
      </w:r>
      <w:r>
        <w:rPr>
          <w:spacing w:val="-4"/>
          <w:sz w:val="16"/>
          <w:vertAlign w:val="baseline"/>
        </w:rPr>
        <w:t> </w:t>
      </w:r>
      <w:r>
        <w:rPr>
          <w:sz w:val="16"/>
          <w:vertAlign w:val="baseline"/>
        </w:rPr>
        <w:t>de</w:t>
      </w:r>
      <w:r>
        <w:rPr>
          <w:spacing w:val="-2"/>
          <w:sz w:val="16"/>
          <w:vertAlign w:val="baseline"/>
        </w:rPr>
        <w:t> </w:t>
      </w:r>
      <w:r>
        <w:rPr>
          <w:sz w:val="16"/>
          <w:vertAlign w:val="baseline"/>
        </w:rPr>
        <w:t>14</w:t>
      </w:r>
      <w:r>
        <w:rPr>
          <w:spacing w:val="-3"/>
          <w:sz w:val="16"/>
          <w:vertAlign w:val="baseline"/>
        </w:rPr>
        <w:t> </w:t>
      </w:r>
      <w:r>
        <w:rPr>
          <w:sz w:val="16"/>
          <w:vertAlign w:val="baseline"/>
        </w:rPr>
        <w:t>de</w:t>
      </w:r>
      <w:r>
        <w:rPr>
          <w:spacing w:val="-5"/>
          <w:sz w:val="16"/>
          <w:vertAlign w:val="baseline"/>
        </w:rPr>
        <w:t> </w:t>
      </w:r>
      <w:r>
        <w:rPr>
          <w:sz w:val="16"/>
          <w:vertAlign w:val="baseline"/>
        </w:rPr>
        <w:t>junio</w:t>
      </w:r>
      <w:r>
        <w:rPr>
          <w:spacing w:val="-3"/>
          <w:sz w:val="16"/>
          <w:vertAlign w:val="baseline"/>
        </w:rPr>
        <w:t> </w:t>
      </w:r>
      <w:r>
        <w:rPr>
          <w:sz w:val="16"/>
          <w:vertAlign w:val="baseline"/>
        </w:rPr>
        <w:t>de</w:t>
      </w:r>
      <w:r>
        <w:rPr>
          <w:spacing w:val="-5"/>
          <w:sz w:val="16"/>
          <w:vertAlign w:val="baseline"/>
        </w:rPr>
        <w:t> </w:t>
      </w:r>
      <w:r>
        <w:rPr>
          <w:sz w:val="16"/>
          <w:vertAlign w:val="baseline"/>
        </w:rPr>
        <w:t>2021,</w:t>
      </w:r>
      <w:r>
        <w:rPr>
          <w:spacing w:val="-5"/>
          <w:sz w:val="16"/>
          <w:vertAlign w:val="baseline"/>
        </w:rPr>
        <w:t> </w:t>
      </w:r>
      <w:r>
        <w:rPr>
          <w:sz w:val="16"/>
          <w:vertAlign w:val="baseline"/>
        </w:rPr>
        <w:t>párr.</w:t>
      </w:r>
      <w:r>
        <w:rPr>
          <w:spacing w:val="-3"/>
          <w:sz w:val="16"/>
          <w:vertAlign w:val="baseline"/>
        </w:rPr>
        <w:t> </w:t>
      </w:r>
      <w:r>
        <w:rPr>
          <w:spacing w:val="-5"/>
          <w:sz w:val="16"/>
          <w:vertAlign w:val="baseline"/>
        </w:rPr>
        <w:t>55.</w:t>
      </w:r>
    </w:p>
    <w:p>
      <w:pPr>
        <w:tabs>
          <w:tab w:pos="840" w:val="left" w:leader="none"/>
        </w:tabs>
        <w:spacing w:before="0"/>
        <w:ind w:left="120" w:right="0" w:firstLine="0"/>
        <w:jc w:val="left"/>
        <w:rPr>
          <w:sz w:val="16"/>
        </w:rPr>
      </w:pPr>
      <w:r>
        <w:rPr>
          <w:spacing w:val="-5"/>
          <w:sz w:val="16"/>
          <w:vertAlign w:val="superscript"/>
        </w:rPr>
        <w:t>168</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Informe</w:t>
      </w:r>
      <w:r>
        <w:rPr>
          <w:spacing w:val="-5"/>
          <w:sz w:val="16"/>
          <w:vertAlign w:val="baseline"/>
        </w:rPr>
        <w:t> </w:t>
      </w:r>
      <w:r>
        <w:rPr>
          <w:sz w:val="16"/>
          <w:vertAlign w:val="baseline"/>
        </w:rPr>
        <w:t>de</w:t>
      </w:r>
      <w:r>
        <w:rPr>
          <w:spacing w:val="-5"/>
          <w:sz w:val="16"/>
          <w:vertAlign w:val="baseline"/>
        </w:rPr>
        <w:t> </w:t>
      </w:r>
      <w:r>
        <w:rPr>
          <w:sz w:val="16"/>
          <w:vertAlign w:val="baseline"/>
        </w:rPr>
        <w:t>Fondo</w:t>
      </w:r>
      <w:r>
        <w:rPr>
          <w:spacing w:val="-3"/>
          <w:sz w:val="16"/>
          <w:vertAlign w:val="baseline"/>
        </w:rPr>
        <w:t> </w:t>
      </w:r>
      <w:r>
        <w:rPr>
          <w:sz w:val="16"/>
          <w:vertAlign w:val="baseline"/>
        </w:rPr>
        <w:t>(CIDH),</w:t>
      </w:r>
      <w:r>
        <w:rPr>
          <w:spacing w:val="-4"/>
          <w:sz w:val="16"/>
          <w:vertAlign w:val="baseline"/>
        </w:rPr>
        <w:t> </w:t>
      </w:r>
      <w:r>
        <w:rPr>
          <w:sz w:val="16"/>
          <w:vertAlign w:val="baseline"/>
        </w:rPr>
        <w:t>párr.</w:t>
      </w:r>
      <w:r>
        <w:rPr>
          <w:spacing w:val="-6"/>
          <w:sz w:val="16"/>
          <w:vertAlign w:val="baseline"/>
        </w:rPr>
        <w:t> </w:t>
      </w:r>
      <w:r>
        <w:rPr>
          <w:spacing w:val="-5"/>
          <w:sz w:val="16"/>
          <w:vertAlign w:val="baseline"/>
        </w:rPr>
        <w:t>68.</w:t>
      </w:r>
    </w:p>
    <w:p>
      <w:pPr>
        <w:spacing w:after="0"/>
        <w:jc w:val="left"/>
        <w:rPr>
          <w:sz w:val="16"/>
        </w:rPr>
        <w:sectPr>
          <w:pgSz w:w="12240" w:h="15840"/>
          <w:pgMar w:header="0" w:footer="980" w:top="1360" w:bottom="1160" w:left="1680" w:right="1680"/>
        </w:sectPr>
      </w:pPr>
    </w:p>
    <w:p>
      <w:pPr>
        <w:pStyle w:val="BodyText"/>
        <w:spacing w:before="81"/>
        <w:ind w:left="120"/>
      </w:pPr>
      <w:r>
        <w:rPr/>
        <w:t>la</w:t>
      </w:r>
      <w:r>
        <w:rPr>
          <w:spacing w:val="-18"/>
        </w:rPr>
        <w:t> </w:t>
      </w:r>
      <w:r>
        <w:rPr/>
        <w:t>abogacía</w:t>
      </w:r>
      <w:r>
        <w:rPr>
          <w:spacing w:val="-18"/>
        </w:rPr>
        <w:t> </w:t>
      </w:r>
      <w:r>
        <w:rPr/>
        <w:t>-no</w:t>
      </w:r>
      <w:r>
        <w:rPr>
          <w:spacing w:val="-18"/>
        </w:rPr>
        <w:t> </w:t>
      </w:r>
      <w:r>
        <w:rPr/>
        <w:t>sólo</w:t>
      </w:r>
      <w:r>
        <w:rPr>
          <w:spacing w:val="-17"/>
        </w:rPr>
        <w:t> </w:t>
      </w:r>
      <w:r>
        <w:rPr/>
        <w:t>en</w:t>
      </w:r>
      <w:r>
        <w:rPr>
          <w:spacing w:val="-18"/>
        </w:rPr>
        <w:t> </w:t>
      </w:r>
      <w:r>
        <w:rPr/>
        <w:t>los</w:t>
      </w:r>
      <w:r>
        <w:rPr>
          <w:spacing w:val="-19"/>
        </w:rPr>
        <w:t> </w:t>
      </w:r>
      <w:r>
        <w:rPr/>
        <w:t>mismos</w:t>
      </w:r>
      <w:r>
        <w:rPr>
          <w:spacing w:val="-19"/>
        </w:rPr>
        <w:t> </w:t>
      </w:r>
      <w:r>
        <w:rPr/>
        <w:t>casos</w:t>
      </w:r>
      <w:r>
        <w:rPr>
          <w:spacing w:val="-17"/>
        </w:rPr>
        <w:t> </w:t>
      </w:r>
      <w:r>
        <w:rPr/>
        <w:t>en</w:t>
      </w:r>
      <w:r>
        <w:rPr>
          <w:spacing w:val="-18"/>
        </w:rPr>
        <w:t> </w:t>
      </w:r>
      <w:r>
        <w:rPr/>
        <w:t>que</w:t>
      </w:r>
      <w:r>
        <w:rPr>
          <w:spacing w:val="-18"/>
        </w:rPr>
        <w:t> </w:t>
      </w:r>
      <w:r>
        <w:rPr/>
        <w:t>se</w:t>
      </w:r>
      <w:r>
        <w:rPr>
          <w:spacing w:val="-20"/>
        </w:rPr>
        <w:t> </w:t>
      </w:r>
      <w:r>
        <w:rPr/>
        <w:t>actúa,</w:t>
      </w:r>
      <w:r>
        <w:rPr>
          <w:spacing w:val="-18"/>
        </w:rPr>
        <w:t> </w:t>
      </w:r>
      <w:r>
        <w:rPr/>
        <w:t>sino</w:t>
      </w:r>
      <w:r>
        <w:rPr>
          <w:spacing w:val="-19"/>
        </w:rPr>
        <w:t> </w:t>
      </w:r>
      <w:r>
        <w:rPr/>
        <w:t>en</w:t>
      </w:r>
      <w:r>
        <w:rPr>
          <w:spacing w:val="-17"/>
        </w:rPr>
        <w:t> </w:t>
      </w:r>
      <w:r>
        <w:rPr/>
        <w:t>general-,</w:t>
      </w:r>
      <w:r>
        <w:rPr>
          <w:spacing w:val="-18"/>
        </w:rPr>
        <w:t> </w:t>
      </w:r>
      <w:r>
        <w:rPr/>
        <w:t>a</w:t>
      </w:r>
      <w:r>
        <w:rPr>
          <w:spacing w:val="-18"/>
        </w:rPr>
        <w:t> </w:t>
      </w:r>
      <w:r>
        <w:rPr/>
        <w:t>diferencia de lo que ocurre en Guatemala, donde tales ocupaciones son compatibles.</w:t>
      </w:r>
    </w:p>
    <w:p>
      <w:pPr>
        <w:pStyle w:val="BodyText"/>
        <w:spacing w:before="5"/>
        <w:rPr>
          <w:sz w:val="21"/>
        </w:rPr>
      </w:pPr>
    </w:p>
    <w:p>
      <w:pPr>
        <w:spacing w:before="1"/>
        <w:ind w:left="616" w:right="2371" w:firstLine="0"/>
        <w:jc w:val="center"/>
        <w:rPr>
          <w:sz w:val="18"/>
        </w:rPr>
      </w:pPr>
      <w:r>
        <w:rPr>
          <w:spacing w:val="-2"/>
          <w:sz w:val="18"/>
          <w:u w:val="single"/>
        </w:rPr>
        <w:t>Argentina</w:t>
      </w:r>
      <w:r>
        <w:rPr>
          <w:spacing w:val="-2"/>
          <w:sz w:val="18"/>
          <w:vertAlign w:val="superscript"/>
        </w:rPr>
        <w:t>169</w:t>
      </w:r>
    </w:p>
    <w:p>
      <w:pPr>
        <w:pStyle w:val="BodyText"/>
        <w:spacing w:before="8"/>
        <w:rPr>
          <w:sz w:val="11"/>
        </w:rPr>
      </w:pPr>
    </w:p>
    <w:p>
      <w:pPr>
        <w:spacing w:before="100"/>
        <w:ind w:left="3001" w:right="0" w:firstLine="0"/>
        <w:jc w:val="left"/>
        <w:rPr>
          <w:sz w:val="18"/>
        </w:rPr>
      </w:pPr>
      <w:r>
        <w:rPr>
          <w:sz w:val="18"/>
        </w:rPr>
        <w:t>ARTÍCULO</w:t>
      </w:r>
      <w:r>
        <w:rPr>
          <w:spacing w:val="-4"/>
          <w:sz w:val="18"/>
        </w:rPr>
        <w:t> </w:t>
      </w:r>
      <w:r>
        <w:rPr>
          <w:sz w:val="18"/>
        </w:rPr>
        <w:t>7º</w:t>
      </w:r>
      <w:r>
        <w:rPr>
          <w:spacing w:val="-1"/>
          <w:sz w:val="18"/>
        </w:rPr>
        <w:t> </w:t>
      </w:r>
      <w:r>
        <w:rPr>
          <w:sz w:val="18"/>
        </w:rPr>
        <w:t>–</w:t>
      </w:r>
      <w:r>
        <w:rPr>
          <w:spacing w:val="-2"/>
          <w:sz w:val="18"/>
        </w:rPr>
        <w:t> </w:t>
      </w:r>
      <w:r>
        <w:rPr>
          <w:sz w:val="18"/>
        </w:rPr>
        <w:t>El</w:t>
      </w:r>
      <w:r>
        <w:rPr>
          <w:spacing w:val="-1"/>
          <w:sz w:val="18"/>
        </w:rPr>
        <w:t> </w:t>
      </w:r>
      <w:r>
        <w:rPr>
          <w:sz w:val="18"/>
        </w:rPr>
        <w:t>ejercicio</w:t>
      </w:r>
      <w:r>
        <w:rPr>
          <w:spacing w:val="-4"/>
          <w:sz w:val="18"/>
        </w:rPr>
        <w:t> </w:t>
      </w:r>
      <w:r>
        <w:rPr>
          <w:sz w:val="18"/>
        </w:rPr>
        <w:t>del</w:t>
      </w:r>
      <w:r>
        <w:rPr>
          <w:spacing w:val="-1"/>
          <w:sz w:val="18"/>
        </w:rPr>
        <w:t> </w:t>
      </w:r>
      <w:r>
        <w:rPr>
          <w:sz w:val="18"/>
        </w:rPr>
        <w:t>notariado</w:t>
      </w:r>
      <w:r>
        <w:rPr>
          <w:spacing w:val="1"/>
          <w:sz w:val="18"/>
        </w:rPr>
        <w:t> </w:t>
      </w:r>
      <w:r>
        <w:rPr>
          <w:b/>
          <w:sz w:val="18"/>
        </w:rPr>
        <w:t>es</w:t>
      </w:r>
      <w:r>
        <w:rPr>
          <w:b/>
          <w:spacing w:val="-1"/>
          <w:sz w:val="18"/>
        </w:rPr>
        <w:t> </w:t>
      </w:r>
      <w:r>
        <w:rPr>
          <w:b/>
          <w:spacing w:val="-2"/>
          <w:sz w:val="18"/>
        </w:rPr>
        <w:t>incompatible</w:t>
      </w:r>
      <w:r>
        <w:rPr>
          <w:spacing w:val="-2"/>
          <w:sz w:val="18"/>
        </w:rPr>
        <w:t>:</w:t>
      </w:r>
    </w:p>
    <w:p>
      <w:pPr>
        <w:pStyle w:val="BodyText"/>
        <w:spacing w:before="8"/>
        <w:rPr>
          <w:sz w:val="19"/>
        </w:rPr>
      </w:pPr>
    </w:p>
    <w:p>
      <w:pPr>
        <w:spacing w:before="1"/>
        <w:ind w:left="3001" w:right="116" w:firstLine="0"/>
        <w:jc w:val="left"/>
        <w:rPr>
          <w:sz w:val="18"/>
        </w:rPr>
      </w:pPr>
      <w:r>
        <w:rPr>
          <w:sz w:val="18"/>
        </w:rPr>
        <w:t>d)</w:t>
      </w:r>
      <w:r>
        <w:rPr>
          <w:spacing w:val="40"/>
          <w:sz w:val="18"/>
        </w:rPr>
        <w:t> </w:t>
      </w:r>
      <w:r>
        <w:rPr>
          <w:b/>
          <w:sz w:val="18"/>
        </w:rPr>
        <w:t>Con</w:t>
      </w:r>
      <w:r>
        <w:rPr>
          <w:b/>
          <w:spacing w:val="40"/>
          <w:sz w:val="18"/>
        </w:rPr>
        <w:t> </w:t>
      </w:r>
      <w:r>
        <w:rPr>
          <w:b/>
          <w:sz w:val="18"/>
        </w:rPr>
        <w:t>el</w:t>
      </w:r>
      <w:r>
        <w:rPr>
          <w:b/>
          <w:spacing w:val="40"/>
          <w:sz w:val="18"/>
        </w:rPr>
        <w:t> </w:t>
      </w:r>
      <w:r>
        <w:rPr>
          <w:b/>
          <w:sz w:val="18"/>
        </w:rPr>
        <w:t>ejercicio</w:t>
      </w:r>
      <w:r>
        <w:rPr>
          <w:b/>
          <w:spacing w:val="40"/>
          <w:sz w:val="18"/>
        </w:rPr>
        <w:t> </w:t>
      </w:r>
      <w:r>
        <w:rPr>
          <w:b/>
          <w:sz w:val="18"/>
        </w:rPr>
        <w:t>de</w:t>
      </w:r>
      <w:r>
        <w:rPr>
          <w:b/>
          <w:spacing w:val="40"/>
          <w:sz w:val="18"/>
        </w:rPr>
        <w:t> </w:t>
      </w:r>
      <w:r>
        <w:rPr>
          <w:b/>
          <w:sz w:val="18"/>
        </w:rPr>
        <w:t>la</w:t>
      </w:r>
      <w:r>
        <w:rPr>
          <w:b/>
          <w:spacing w:val="40"/>
          <w:sz w:val="18"/>
        </w:rPr>
        <w:t> </w:t>
      </w:r>
      <w:r>
        <w:rPr>
          <w:b/>
          <w:sz w:val="18"/>
        </w:rPr>
        <w:t>abogacía</w:t>
      </w:r>
      <w:r>
        <w:rPr>
          <w:sz w:val="18"/>
        </w:rPr>
        <w:t>,</w:t>
      </w:r>
      <w:r>
        <w:rPr>
          <w:spacing w:val="40"/>
          <w:sz w:val="18"/>
        </w:rPr>
        <w:t> </w:t>
      </w:r>
      <w:r>
        <w:rPr>
          <w:sz w:val="18"/>
        </w:rPr>
        <w:t>de</w:t>
      </w:r>
      <w:r>
        <w:rPr>
          <w:spacing w:val="40"/>
          <w:sz w:val="18"/>
        </w:rPr>
        <w:t> </w:t>
      </w:r>
      <w:r>
        <w:rPr>
          <w:sz w:val="18"/>
        </w:rPr>
        <w:t>la</w:t>
      </w:r>
      <w:r>
        <w:rPr>
          <w:spacing w:val="40"/>
          <w:sz w:val="18"/>
        </w:rPr>
        <w:t> </w:t>
      </w:r>
      <w:r>
        <w:rPr>
          <w:sz w:val="18"/>
        </w:rPr>
        <w:t>procuración</w:t>
      </w:r>
      <w:r>
        <w:rPr>
          <w:spacing w:val="40"/>
          <w:sz w:val="18"/>
        </w:rPr>
        <w:t> </w:t>
      </w:r>
      <w:r>
        <w:rPr>
          <w:sz w:val="18"/>
        </w:rPr>
        <w:t>o cualquier otra profesión liberal.</w:t>
      </w:r>
    </w:p>
    <w:p>
      <w:pPr>
        <w:pStyle w:val="BodyText"/>
        <w:spacing w:before="5"/>
        <w:rPr>
          <w:sz w:val="21"/>
        </w:rPr>
      </w:pPr>
    </w:p>
    <w:p>
      <w:pPr>
        <w:spacing w:before="0"/>
        <w:ind w:left="3001" w:right="0" w:firstLine="0"/>
        <w:jc w:val="left"/>
        <w:rPr>
          <w:sz w:val="18"/>
        </w:rPr>
      </w:pPr>
      <w:r>
        <w:rPr>
          <w:spacing w:val="-2"/>
          <w:sz w:val="18"/>
          <w:u w:val="single"/>
        </w:rPr>
        <w:t>Bolívia</w:t>
      </w:r>
      <w:r>
        <w:rPr>
          <w:spacing w:val="-2"/>
          <w:sz w:val="18"/>
          <w:vertAlign w:val="superscript"/>
        </w:rPr>
        <w:t>170</w:t>
      </w:r>
    </w:p>
    <w:p>
      <w:pPr>
        <w:pStyle w:val="BodyText"/>
        <w:spacing w:before="11"/>
        <w:rPr>
          <w:sz w:val="11"/>
        </w:rPr>
      </w:pPr>
    </w:p>
    <w:p>
      <w:pPr>
        <w:spacing w:line="219" w:lineRule="exact" w:before="100"/>
        <w:ind w:left="3001" w:right="0" w:firstLine="0"/>
        <w:jc w:val="both"/>
        <w:rPr>
          <w:b/>
          <w:sz w:val="18"/>
        </w:rPr>
      </w:pPr>
      <w:r>
        <w:rPr>
          <w:sz w:val="18"/>
        </w:rPr>
        <w:t>ARTÍCULO</w:t>
      </w:r>
      <w:r>
        <w:rPr>
          <w:spacing w:val="77"/>
          <w:w w:val="150"/>
          <w:sz w:val="18"/>
        </w:rPr>
        <w:t> </w:t>
      </w:r>
      <w:r>
        <w:rPr>
          <w:sz w:val="18"/>
        </w:rPr>
        <w:t>13.</w:t>
      </w:r>
      <w:r>
        <w:rPr>
          <w:spacing w:val="77"/>
          <w:w w:val="150"/>
          <w:sz w:val="18"/>
        </w:rPr>
        <w:t> </w:t>
      </w:r>
      <w:r>
        <w:rPr>
          <w:sz w:val="18"/>
        </w:rPr>
        <w:t>(INCOMPATIBILIDADES).</w:t>
      </w:r>
      <w:r>
        <w:rPr>
          <w:spacing w:val="24"/>
          <w:sz w:val="18"/>
        </w:rPr>
        <w:t>  </w:t>
      </w:r>
      <w:r>
        <w:rPr>
          <w:b/>
          <w:sz w:val="18"/>
        </w:rPr>
        <w:t>El</w:t>
      </w:r>
      <w:r>
        <w:rPr>
          <w:b/>
          <w:spacing w:val="26"/>
          <w:sz w:val="18"/>
        </w:rPr>
        <w:t>  </w:t>
      </w:r>
      <w:r>
        <w:rPr>
          <w:b/>
          <w:sz w:val="18"/>
        </w:rPr>
        <w:t>ejercicio</w:t>
      </w:r>
      <w:r>
        <w:rPr>
          <w:b/>
          <w:spacing w:val="25"/>
          <w:sz w:val="18"/>
        </w:rPr>
        <w:t>  </w:t>
      </w:r>
      <w:r>
        <w:rPr>
          <w:b/>
          <w:spacing w:val="-5"/>
          <w:sz w:val="18"/>
        </w:rPr>
        <w:t>del</w:t>
      </w:r>
    </w:p>
    <w:p>
      <w:pPr>
        <w:spacing w:before="0"/>
        <w:ind w:left="3001" w:right="118" w:firstLine="0"/>
        <w:jc w:val="both"/>
        <w:rPr>
          <w:sz w:val="18"/>
        </w:rPr>
      </w:pPr>
      <w:r>
        <w:rPr>
          <w:b/>
          <w:sz w:val="18"/>
        </w:rPr>
        <w:t>servicio notarial por las notarias y los notarios de fe pública es incompatible con el ejercicio libre de la abogacía</w:t>
      </w:r>
      <w:r>
        <w:rPr>
          <w:b/>
          <w:spacing w:val="-13"/>
          <w:sz w:val="18"/>
        </w:rPr>
        <w:t> </w:t>
      </w:r>
      <w:r>
        <w:rPr>
          <w:sz w:val="18"/>
        </w:rPr>
        <w:t>o</w:t>
      </w:r>
      <w:r>
        <w:rPr>
          <w:spacing w:val="-14"/>
          <w:sz w:val="18"/>
        </w:rPr>
        <w:t> </w:t>
      </w:r>
      <w:r>
        <w:rPr>
          <w:sz w:val="18"/>
        </w:rPr>
        <w:t>de</w:t>
      </w:r>
      <w:r>
        <w:rPr>
          <w:spacing w:val="-12"/>
          <w:sz w:val="18"/>
        </w:rPr>
        <w:t> </w:t>
      </w:r>
      <w:r>
        <w:rPr>
          <w:sz w:val="18"/>
        </w:rPr>
        <w:t>cualquier</w:t>
      </w:r>
      <w:r>
        <w:rPr>
          <w:spacing w:val="-15"/>
          <w:sz w:val="18"/>
        </w:rPr>
        <w:t> </w:t>
      </w:r>
      <w:r>
        <w:rPr>
          <w:sz w:val="18"/>
        </w:rPr>
        <w:t>cargo</w:t>
      </w:r>
      <w:r>
        <w:rPr>
          <w:spacing w:val="-14"/>
          <w:sz w:val="18"/>
        </w:rPr>
        <w:t> </w:t>
      </w:r>
      <w:r>
        <w:rPr>
          <w:sz w:val="18"/>
        </w:rPr>
        <w:t>público</w:t>
      </w:r>
      <w:r>
        <w:rPr>
          <w:spacing w:val="-14"/>
          <w:sz w:val="18"/>
        </w:rPr>
        <w:t> </w:t>
      </w:r>
      <w:r>
        <w:rPr>
          <w:sz w:val="18"/>
        </w:rPr>
        <w:t>u</w:t>
      </w:r>
      <w:r>
        <w:rPr>
          <w:spacing w:val="-14"/>
          <w:sz w:val="18"/>
        </w:rPr>
        <w:t> </w:t>
      </w:r>
      <w:r>
        <w:rPr>
          <w:sz w:val="18"/>
        </w:rPr>
        <w:t>ocupación</w:t>
      </w:r>
      <w:r>
        <w:rPr>
          <w:spacing w:val="-14"/>
          <w:sz w:val="18"/>
        </w:rPr>
        <w:t> </w:t>
      </w:r>
      <w:r>
        <w:rPr>
          <w:sz w:val="18"/>
        </w:rPr>
        <w:t>privada,</w:t>
      </w:r>
      <w:r>
        <w:rPr>
          <w:spacing w:val="-15"/>
          <w:sz w:val="18"/>
        </w:rPr>
        <w:t> </w:t>
      </w:r>
      <w:r>
        <w:rPr>
          <w:sz w:val="18"/>
        </w:rPr>
        <w:t>con excepción de la docencia universitaria, siempre y cuando no exista incompatibilidad horaria.</w:t>
      </w:r>
    </w:p>
    <w:p>
      <w:pPr>
        <w:pStyle w:val="BodyText"/>
        <w:spacing w:before="5"/>
        <w:rPr>
          <w:sz w:val="21"/>
        </w:rPr>
      </w:pPr>
    </w:p>
    <w:p>
      <w:pPr>
        <w:spacing w:before="0"/>
        <w:ind w:left="242" w:right="2371" w:firstLine="0"/>
        <w:jc w:val="center"/>
        <w:rPr>
          <w:sz w:val="18"/>
        </w:rPr>
      </w:pPr>
      <w:r>
        <w:rPr>
          <w:spacing w:val="-2"/>
          <w:sz w:val="18"/>
          <w:u w:val="single"/>
        </w:rPr>
        <w:t>Brasil</w:t>
      </w:r>
      <w:r>
        <w:rPr>
          <w:spacing w:val="-2"/>
          <w:sz w:val="18"/>
          <w:vertAlign w:val="superscript"/>
        </w:rPr>
        <w:t>171</w:t>
      </w:r>
    </w:p>
    <w:p>
      <w:pPr>
        <w:pStyle w:val="BodyText"/>
        <w:spacing w:before="11"/>
        <w:rPr>
          <w:sz w:val="11"/>
        </w:rPr>
      </w:pPr>
    </w:p>
    <w:p>
      <w:pPr>
        <w:spacing w:before="100"/>
        <w:ind w:left="3001" w:right="118" w:firstLine="0"/>
        <w:jc w:val="both"/>
        <w:rPr>
          <w:sz w:val="18"/>
        </w:rPr>
      </w:pPr>
      <w:r>
        <w:rPr>
          <w:sz w:val="18"/>
        </w:rPr>
        <w:t>Art. 25. </w:t>
      </w:r>
      <w:r>
        <w:rPr>
          <w:b/>
          <w:sz w:val="18"/>
        </w:rPr>
        <w:t>El ejercicio de actividad notarial y de registro es incompatible con el ejercicio de la abogacía</w:t>
      </w:r>
      <w:r>
        <w:rPr>
          <w:sz w:val="18"/>
        </w:rPr>
        <w:t>, el de la intermediación de sus servicios o de cualquier cargo, empleo o función públicos, aunque sea en comisión.</w:t>
      </w:r>
    </w:p>
    <w:p>
      <w:pPr>
        <w:pStyle w:val="BodyText"/>
        <w:spacing w:before="5"/>
        <w:rPr>
          <w:sz w:val="18"/>
        </w:rPr>
      </w:pPr>
    </w:p>
    <w:p>
      <w:pPr>
        <w:spacing w:before="0"/>
        <w:ind w:left="3001" w:right="0" w:firstLine="0"/>
        <w:jc w:val="left"/>
        <w:rPr>
          <w:sz w:val="18"/>
        </w:rPr>
      </w:pPr>
      <w:r>
        <w:rPr>
          <w:spacing w:val="-2"/>
          <w:sz w:val="18"/>
          <w:u w:val="single"/>
        </w:rPr>
        <w:t>Colombia</w:t>
      </w:r>
      <w:r>
        <w:rPr>
          <w:spacing w:val="-2"/>
          <w:sz w:val="18"/>
          <w:vertAlign w:val="superscript"/>
        </w:rPr>
        <w:t>172</w:t>
      </w:r>
    </w:p>
    <w:p>
      <w:pPr>
        <w:spacing w:line="240" w:lineRule="auto" w:before="199"/>
        <w:ind w:left="3001" w:right="116" w:firstLine="0"/>
        <w:jc w:val="both"/>
        <w:rPr>
          <w:sz w:val="18"/>
        </w:rPr>
      </w:pPr>
      <w:r>
        <w:rPr>
          <w:sz w:val="18"/>
        </w:rPr>
        <w:t>ARTÍCULO 10. </w:t>
      </w:r>
      <w:r>
        <w:rPr>
          <w:b/>
          <w:sz w:val="18"/>
        </w:rPr>
        <w:t>El ejercicio de la función notarial es incompatible </w:t>
      </w:r>
      <w:r>
        <w:rPr>
          <w:sz w:val="18"/>
        </w:rPr>
        <w:t>con el de todo empleo o cargo público; con la gestión</w:t>
      </w:r>
      <w:r>
        <w:rPr>
          <w:spacing w:val="-9"/>
          <w:sz w:val="18"/>
        </w:rPr>
        <w:t> </w:t>
      </w:r>
      <w:r>
        <w:rPr>
          <w:sz w:val="18"/>
        </w:rPr>
        <w:t>particular</w:t>
      </w:r>
      <w:r>
        <w:rPr>
          <w:spacing w:val="-10"/>
          <w:sz w:val="18"/>
        </w:rPr>
        <w:t> </w:t>
      </w:r>
      <w:r>
        <w:rPr>
          <w:sz w:val="18"/>
        </w:rPr>
        <w:t>u</w:t>
      </w:r>
      <w:r>
        <w:rPr>
          <w:spacing w:val="-9"/>
          <w:sz w:val="18"/>
        </w:rPr>
        <w:t> </w:t>
      </w:r>
      <w:r>
        <w:rPr>
          <w:sz w:val="18"/>
        </w:rPr>
        <w:t>oficial</w:t>
      </w:r>
      <w:r>
        <w:rPr>
          <w:spacing w:val="-9"/>
          <w:sz w:val="18"/>
        </w:rPr>
        <w:t> </w:t>
      </w:r>
      <w:r>
        <w:rPr>
          <w:sz w:val="18"/>
        </w:rPr>
        <w:t>de</w:t>
      </w:r>
      <w:r>
        <w:rPr>
          <w:spacing w:val="-10"/>
          <w:sz w:val="18"/>
        </w:rPr>
        <w:t> </w:t>
      </w:r>
      <w:r>
        <w:rPr>
          <w:sz w:val="18"/>
        </w:rPr>
        <w:t>negocios</w:t>
      </w:r>
      <w:r>
        <w:rPr>
          <w:spacing w:val="-10"/>
          <w:sz w:val="18"/>
        </w:rPr>
        <w:t> </w:t>
      </w:r>
      <w:r>
        <w:rPr>
          <w:sz w:val="18"/>
        </w:rPr>
        <w:t>ajenos;</w:t>
      </w:r>
      <w:r>
        <w:rPr>
          <w:spacing w:val="-6"/>
          <w:sz w:val="18"/>
        </w:rPr>
        <w:t> </w:t>
      </w:r>
      <w:r>
        <w:rPr>
          <w:b/>
          <w:sz w:val="18"/>
        </w:rPr>
        <w:t>con</w:t>
      </w:r>
      <w:r>
        <w:rPr>
          <w:b/>
          <w:spacing w:val="-9"/>
          <w:sz w:val="18"/>
        </w:rPr>
        <w:t> </w:t>
      </w:r>
      <w:r>
        <w:rPr>
          <w:b/>
          <w:sz w:val="18"/>
        </w:rPr>
        <w:t>el</w:t>
      </w:r>
      <w:r>
        <w:rPr>
          <w:b/>
          <w:spacing w:val="-10"/>
          <w:sz w:val="18"/>
        </w:rPr>
        <w:t> </w:t>
      </w:r>
      <w:r>
        <w:rPr>
          <w:b/>
          <w:sz w:val="18"/>
        </w:rPr>
        <w:t>ejercicio de la profesión de abogado; </w:t>
      </w:r>
      <w:r>
        <w:rPr>
          <w:sz w:val="18"/>
        </w:rPr>
        <w:t>con el de los cargos de representación política; con la condición de ministro de cualquier</w:t>
      </w:r>
      <w:r>
        <w:rPr>
          <w:spacing w:val="-8"/>
          <w:sz w:val="18"/>
        </w:rPr>
        <w:t> </w:t>
      </w:r>
      <w:r>
        <w:rPr>
          <w:sz w:val="18"/>
        </w:rPr>
        <w:t>culto;</w:t>
      </w:r>
      <w:r>
        <w:rPr>
          <w:spacing w:val="-8"/>
          <w:sz w:val="18"/>
        </w:rPr>
        <w:t> </w:t>
      </w:r>
      <w:r>
        <w:rPr>
          <w:sz w:val="18"/>
        </w:rPr>
        <w:t>con</w:t>
      </w:r>
      <w:r>
        <w:rPr>
          <w:spacing w:val="-7"/>
          <w:sz w:val="18"/>
        </w:rPr>
        <w:t> </w:t>
      </w:r>
      <w:r>
        <w:rPr>
          <w:sz w:val="18"/>
        </w:rPr>
        <w:t>el</w:t>
      </w:r>
      <w:r>
        <w:rPr>
          <w:spacing w:val="-7"/>
          <w:sz w:val="18"/>
        </w:rPr>
        <w:t> </w:t>
      </w:r>
      <w:r>
        <w:rPr>
          <w:sz w:val="18"/>
        </w:rPr>
        <w:t>de</w:t>
      </w:r>
      <w:r>
        <w:rPr>
          <w:spacing w:val="-8"/>
          <w:sz w:val="18"/>
        </w:rPr>
        <w:t> </w:t>
      </w:r>
      <w:r>
        <w:rPr>
          <w:sz w:val="18"/>
        </w:rPr>
        <w:t>los</w:t>
      </w:r>
      <w:r>
        <w:rPr>
          <w:spacing w:val="-8"/>
          <w:sz w:val="18"/>
        </w:rPr>
        <w:t> </w:t>
      </w:r>
      <w:r>
        <w:rPr>
          <w:sz w:val="18"/>
        </w:rPr>
        <w:t>cargos</w:t>
      </w:r>
      <w:r>
        <w:rPr>
          <w:spacing w:val="-8"/>
          <w:sz w:val="18"/>
        </w:rPr>
        <w:t> </w:t>
      </w:r>
      <w:r>
        <w:rPr>
          <w:sz w:val="18"/>
        </w:rPr>
        <w:t>de</w:t>
      </w:r>
      <w:r>
        <w:rPr>
          <w:spacing w:val="-8"/>
          <w:sz w:val="18"/>
        </w:rPr>
        <w:t> </w:t>
      </w:r>
      <w:r>
        <w:rPr>
          <w:sz w:val="18"/>
        </w:rPr>
        <w:t>albacea,</w:t>
      </w:r>
      <w:r>
        <w:rPr>
          <w:spacing w:val="-9"/>
          <w:sz w:val="18"/>
        </w:rPr>
        <w:t> </w:t>
      </w:r>
      <w:r>
        <w:rPr>
          <w:sz w:val="18"/>
        </w:rPr>
        <w:t>curador</w:t>
      </w:r>
      <w:r>
        <w:rPr>
          <w:spacing w:val="-8"/>
          <w:sz w:val="18"/>
        </w:rPr>
        <w:t> </w:t>
      </w:r>
      <w:r>
        <w:rPr>
          <w:sz w:val="18"/>
        </w:rPr>
        <w:t>dativo, auxiliar</w:t>
      </w:r>
      <w:r>
        <w:rPr>
          <w:spacing w:val="-2"/>
          <w:sz w:val="18"/>
        </w:rPr>
        <w:t> </w:t>
      </w:r>
      <w:r>
        <w:rPr>
          <w:sz w:val="18"/>
        </w:rPr>
        <w:t>de</w:t>
      </w:r>
      <w:r>
        <w:rPr>
          <w:spacing w:val="-2"/>
          <w:sz w:val="18"/>
        </w:rPr>
        <w:t> </w:t>
      </w:r>
      <w:r>
        <w:rPr>
          <w:sz w:val="18"/>
        </w:rPr>
        <w:t>la</w:t>
      </w:r>
      <w:r>
        <w:rPr>
          <w:spacing w:val="-2"/>
          <w:sz w:val="18"/>
        </w:rPr>
        <w:t> </w:t>
      </w:r>
      <w:r>
        <w:rPr>
          <w:sz w:val="18"/>
        </w:rPr>
        <w:t>justicia,</w:t>
      </w:r>
      <w:r>
        <w:rPr>
          <w:spacing w:val="-3"/>
          <w:sz w:val="18"/>
        </w:rPr>
        <w:t> </w:t>
      </w:r>
      <w:r>
        <w:rPr>
          <w:sz w:val="18"/>
        </w:rPr>
        <w:t>con</w:t>
      </w:r>
      <w:r>
        <w:rPr>
          <w:spacing w:val="-3"/>
          <w:sz w:val="18"/>
        </w:rPr>
        <w:t> </w:t>
      </w:r>
      <w:r>
        <w:rPr>
          <w:sz w:val="18"/>
        </w:rPr>
        <w:t>toda</w:t>
      </w:r>
      <w:r>
        <w:rPr>
          <w:spacing w:val="-2"/>
          <w:sz w:val="18"/>
        </w:rPr>
        <w:t> </w:t>
      </w:r>
      <w:r>
        <w:rPr>
          <w:sz w:val="18"/>
        </w:rPr>
        <w:t>intervención</w:t>
      </w:r>
      <w:r>
        <w:rPr>
          <w:spacing w:val="-3"/>
          <w:sz w:val="18"/>
        </w:rPr>
        <w:t> </w:t>
      </w:r>
      <w:r>
        <w:rPr>
          <w:sz w:val="18"/>
        </w:rPr>
        <w:t>en</w:t>
      </w:r>
      <w:r>
        <w:rPr>
          <w:spacing w:val="-1"/>
          <w:sz w:val="18"/>
        </w:rPr>
        <w:t> </w:t>
      </w:r>
      <w:r>
        <w:rPr>
          <w:sz w:val="18"/>
        </w:rPr>
        <w:t>política,</w:t>
      </w:r>
      <w:r>
        <w:rPr>
          <w:spacing w:val="-3"/>
          <w:sz w:val="18"/>
        </w:rPr>
        <w:t> </w:t>
      </w:r>
      <w:r>
        <w:rPr>
          <w:sz w:val="18"/>
        </w:rPr>
        <w:t>distinta del ejercicio del sufragio, y en general, con toda actividad que perjudique el ejercicio de su cargo.</w:t>
      </w:r>
    </w:p>
    <w:p>
      <w:pPr>
        <w:pStyle w:val="BodyText"/>
        <w:spacing w:before="6"/>
        <w:rPr>
          <w:sz w:val="18"/>
        </w:rPr>
      </w:pPr>
    </w:p>
    <w:p>
      <w:pPr>
        <w:spacing w:before="0"/>
        <w:ind w:left="3001" w:right="0" w:firstLine="0"/>
        <w:jc w:val="left"/>
        <w:rPr>
          <w:sz w:val="18"/>
        </w:rPr>
      </w:pPr>
      <w:r>
        <w:rPr>
          <w:spacing w:val="-2"/>
          <w:sz w:val="18"/>
          <w:u w:val="single"/>
        </w:rPr>
        <w:t>Ecuador</w:t>
      </w:r>
      <w:r>
        <w:rPr>
          <w:spacing w:val="-2"/>
          <w:sz w:val="18"/>
          <w:vertAlign w:val="superscript"/>
        </w:rPr>
        <w:t>173</w:t>
      </w:r>
    </w:p>
    <w:p>
      <w:pPr>
        <w:pStyle w:val="BodyText"/>
      </w:pPr>
    </w:p>
    <w:p>
      <w:pPr>
        <w:pStyle w:val="BodyText"/>
      </w:pPr>
    </w:p>
    <w:p>
      <w:pPr>
        <w:pStyle w:val="BodyText"/>
      </w:pPr>
    </w:p>
    <w:p>
      <w:pPr>
        <w:pStyle w:val="BodyText"/>
      </w:pPr>
    </w:p>
    <w:p>
      <w:pPr>
        <w:pStyle w:val="BodyText"/>
        <w:spacing w:before="11"/>
        <w:rPr>
          <w:sz w:val="11"/>
        </w:rPr>
      </w:pPr>
      <w:r>
        <w:rPr/>
        <w:pict>
          <v:rect style="position:absolute;margin-left:90.024002pt;margin-top:8.455849pt;width:144.020pt;height:.599980pt;mso-position-horizontal-relative:page;mso-position-vertical-relative:paragraph;z-index:-15698432;mso-wrap-distance-left:0;mso-wrap-distance-right:0" id="docshape63" filled="true" fillcolor="#000000" stroked="false">
            <v:fill type="solid"/>
            <w10:wrap type="topAndBottom"/>
          </v:rect>
        </w:pict>
      </w:r>
    </w:p>
    <w:p>
      <w:pPr>
        <w:tabs>
          <w:tab w:pos="840" w:val="left" w:leader="none"/>
        </w:tabs>
        <w:spacing w:before="98"/>
        <w:ind w:left="120" w:right="0" w:firstLine="0"/>
        <w:jc w:val="left"/>
        <w:rPr>
          <w:sz w:val="16"/>
        </w:rPr>
      </w:pPr>
      <w:r>
        <w:rPr>
          <w:spacing w:val="-5"/>
          <w:sz w:val="16"/>
          <w:vertAlign w:val="superscript"/>
        </w:rPr>
        <w:t>169</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Ley</w:t>
      </w:r>
      <w:r>
        <w:rPr>
          <w:spacing w:val="-6"/>
          <w:sz w:val="16"/>
          <w:vertAlign w:val="baseline"/>
        </w:rPr>
        <w:t> </w:t>
      </w:r>
      <w:r>
        <w:rPr>
          <w:sz w:val="16"/>
          <w:vertAlign w:val="baseline"/>
        </w:rPr>
        <w:t>12.990</w:t>
      </w:r>
      <w:r>
        <w:rPr>
          <w:spacing w:val="-6"/>
          <w:sz w:val="16"/>
          <w:vertAlign w:val="baseline"/>
        </w:rPr>
        <w:t> </w:t>
      </w:r>
      <w:r>
        <w:rPr>
          <w:sz w:val="16"/>
          <w:vertAlign w:val="baseline"/>
        </w:rPr>
        <w:t>(Argentina).</w:t>
      </w:r>
      <w:r>
        <w:rPr>
          <w:spacing w:val="-3"/>
          <w:sz w:val="16"/>
          <w:vertAlign w:val="baseline"/>
        </w:rPr>
        <w:t> </w:t>
      </w:r>
      <w:r>
        <w:rPr>
          <w:sz w:val="16"/>
          <w:vertAlign w:val="baseline"/>
        </w:rPr>
        <w:t>Disponible</w:t>
      </w:r>
      <w:r>
        <w:rPr>
          <w:spacing w:val="-4"/>
          <w:sz w:val="16"/>
          <w:vertAlign w:val="baseline"/>
        </w:rPr>
        <w:t> </w:t>
      </w:r>
      <w:r>
        <w:rPr>
          <w:spacing w:val="-5"/>
          <w:sz w:val="16"/>
          <w:vertAlign w:val="baseline"/>
        </w:rPr>
        <w:t>en:</w:t>
      </w:r>
    </w:p>
    <w:p>
      <w:pPr>
        <w:spacing w:before="0"/>
        <w:ind w:left="120" w:right="117" w:firstLine="0"/>
        <w:jc w:val="left"/>
        <w:rPr>
          <w:sz w:val="16"/>
        </w:rPr>
      </w:pPr>
      <w:r>
        <w:rPr>
          <w:sz w:val="16"/>
        </w:rPr>
        <w:t>&lt;</w:t>
      </w:r>
      <w:hyperlink r:id="rId8">
        <w:r>
          <w:rPr>
            <w:sz w:val="16"/>
          </w:rPr>
          <w:t>http://servicios.infoleg.gob.ar/infolegInternet/anexos/45000-49999/45260/texact.htm</w:t>
        </w:r>
      </w:hyperlink>
      <w:r>
        <w:rPr>
          <w:sz w:val="16"/>
        </w:rPr>
        <w:t>&gt;.</w:t>
      </w:r>
      <w:r>
        <w:rPr>
          <w:spacing w:val="35"/>
          <w:sz w:val="16"/>
        </w:rPr>
        <w:t> </w:t>
      </w:r>
      <w:r>
        <w:rPr>
          <w:sz w:val="16"/>
        </w:rPr>
        <w:t>Consultado</w:t>
      </w:r>
      <w:r>
        <w:rPr>
          <w:spacing w:val="-12"/>
          <w:sz w:val="16"/>
        </w:rPr>
        <w:t> </w:t>
      </w:r>
      <w:r>
        <w:rPr>
          <w:sz w:val="16"/>
        </w:rPr>
        <w:t>el: 04 mayo 2023.</w:t>
      </w:r>
    </w:p>
    <w:p>
      <w:pPr>
        <w:tabs>
          <w:tab w:pos="840" w:val="left" w:leader="none"/>
        </w:tabs>
        <w:spacing w:before="0"/>
        <w:ind w:left="120" w:right="0" w:firstLine="0"/>
        <w:jc w:val="left"/>
        <w:rPr>
          <w:sz w:val="16"/>
        </w:rPr>
      </w:pPr>
      <w:r>
        <w:rPr>
          <w:spacing w:val="-5"/>
          <w:sz w:val="16"/>
          <w:vertAlign w:val="superscript"/>
        </w:rPr>
        <w:t>170</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Ley</w:t>
      </w:r>
      <w:r>
        <w:rPr>
          <w:spacing w:val="-2"/>
          <w:sz w:val="16"/>
          <w:vertAlign w:val="baseline"/>
        </w:rPr>
        <w:t> </w:t>
      </w:r>
      <w:r>
        <w:rPr>
          <w:sz w:val="16"/>
          <w:vertAlign w:val="baseline"/>
        </w:rPr>
        <w:t>No.</w:t>
      </w:r>
      <w:r>
        <w:rPr>
          <w:spacing w:val="-7"/>
          <w:sz w:val="16"/>
          <w:vertAlign w:val="baseline"/>
        </w:rPr>
        <w:t> </w:t>
      </w:r>
      <w:r>
        <w:rPr>
          <w:sz w:val="16"/>
          <w:vertAlign w:val="baseline"/>
        </w:rPr>
        <w:t>483</w:t>
      </w:r>
      <w:r>
        <w:rPr>
          <w:spacing w:val="-5"/>
          <w:sz w:val="16"/>
          <w:vertAlign w:val="baseline"/>
        </w:rPr>
        <w:t> </w:t>
      </w:r>
      <w:r>
        <w:rPr>
          <w:sz w:val="16"/>
          <w:vertAlign w:val="baseline"/>
        </w:rPr>
        <w:t>(Bolivia--).</w:t>
      </w:r>
      <w:r>
        <w:rPr>
          <w:spacing w:val="-4"/>
          <w:sz w:val="16"/>
          <w:vertAlign w:val="baseline"/>
        </w:rPr>
        <w:t> </w:t>
      </w:r>
      <w:r>
        <w:rPr>
          <w:sz w:val="16"/>
          <w:vertAlign w:val="baseline"/>
        </w:rPr>
        <w:t>Disponible</w:t>
      </w:r>
      <w:r>
        <w:rPr>
          <w:spacing w:val="-5"/>
          <w:sz w:val="16"/>
          <w:vertAlign w:val="baseline"/>
        </w:rPr>
        <w:t> en:</w:t>
      </w:r>
    </w:p>
    <w:p>
      <w:pPr>
        <w:spacing w:before="0"/>
        <w:ind w:left="120" w:right="137" w:firstLine="0"/>
        <w:jc w:val="left"/>
        <w:rPr>
          <w:sz w:val="16"/>
        </w:rPr>
      </w:pPr>
      <w:r>
        <w:rPr>
          <w:spacing w:val="-2"/>
          <w:sz w:val="16"/>
        </w:rPr>
        <w:t>&lt;https://sistemas.mre.gov.br/kitweb/datafiles/SantaCruz/pt- br/file/lei%20483%20de%2025%20de%20janeiro%20de%202014%20-%20lei%20do%20notoriado%20p </w:t>
      </w:r>
      <w:r>
        <w:rPr>
          <w:sz w:val="16"/>
        </w:rPr>
        <w:t>lurinacional.pdf&gt;. Consultado el: 04 mayo. 2023.</w:t>
      </w:r>
    </w:p>
    <w:p>
      <w:pPr>
        <w:tabs>
          <w:tab w:pos="840" w:val="left" w:leader="none"/>
          <w:tab w:pos="1365" w:val="left" w:leader="none"/>
          <w:tab w:pos="1874" w:val="left" w:leader="none"/>
          <w:tab w:pos="2379" w:val="left" w:leader="none"/>
          <w:tab w:pos="3129" w:val="left" w:leader="none"/>
          <w:tab w:pos="3554" w:val="left" w:leader="none"/>
          <w:tab w:pos="3986" w:val="left" w:leader="none"/>
          <w:tab w:pos="4410" w:val="left" w:leader="none"/>
          <w:tab w:pos="5492" w:val="left" w:leader="none"/>
          <w:tab w:pos="5917" w:val="left" w:leader="none"/>
          <w:tab w:pos="6553" w:val="left" w:leader="none"/>
          <w:tab w:pos="7431" w:val="left" w:leader="none"/>
          <w:tab w:pos="8493" w:val="left" w:leader="none"/>
        </w:tabs>
        <w:spacing w:before="0"/>
        <w:ind w:left="120" w:right="0" w:firstLine="0"/>
        <w:jc w:val="left"/>
        <w:rPr>
          <w:sz w:val="16"/>
        </w:rPr>
      </w:pPr>
      <w:r>
        <w:rPr>
          <w:spacing w:val="-5"/>
          <w:sz w:val="16"/>
          <w:vertAlign w:val="superscript"/>
        </w:rPr>
        <w:t>171</w:t>
      </w:r>
      <w:r>
        <w:rPr>
          <w:sz w:val="16"/>
          <w:vertAlign w:val="baseline"/>
        </w:rPr>
        <w:tab/>
      </w:r>
      <w:r>
        <w:rPr>
          <w:i/>
          <w:spacing w:val="-4"/>
          <w:sz w:val="16"/>
          <w:vertAlign w:val="baseline"/>
        </w:rPr>
        <w:t>Cfr</w:t>
      </w:r>
      <w:r>
        <w:rPr>
          <w:spacing w:val="-4"/>
          <w:sz w:val="16"/>
          <w:vertAlign w:val="baseline"/>
        </w:rPr>
        <w:t>.</w:t>
      </w:r>
      <w:r>
        <w:rPr>
          <w:sz w:val="16"/>
          <w:vertAlign w:val="baseline"/>
        </w:rPr>
        <w:tab/>
      </w:r>
      <w:r>
        <w:rPr>
          <w:spacing w:val="-5"/>
          <w:sz w:val="16"/>
          <w:vertAlign w:val="baseline"/>
        </w:rPr>
        <w:t>Ley</w:t>
      </w:r>
      <w:r>
        <w:rPr>
          <w:sz w:val="16"/>
          <w:vertAlign w:val="baseline"/>
        </w:rPr>
        <w:tab/>
      </w:r>
      <w:r>
        <w:rPr>
          <w:spacing w:val="-5"/>
          <w:sz w:val="16"/>
          <w:vertAlign w:val="baseline"/>
        </w:rPr>
        <w:t>No.</w:t>
      </w:r>
      <w:r>
        <w:rPr>
          <w:sz w:val="16"/>
          <w:vertAlign w:val="baseline"/>
        </w:rPr>
        <w:tab/>
      </w:r>
      <w:r>
        <w:rPr>
          <w:spacing w:val="-2"/>
          <w:sz w:val="16"/>
          <w:vertAlign w:val="baseline"/>
        </w:rPr>
        <w:t>8.935,</w:t>
      </w:r>
      <w:r>
        <w:rPr>
          <w:sz w:val="16"/>
          <w:vertAlign w:val="baseline"/>
        </w:rPr>
        <w:tab/>
      </w:r>
      <w:r>
        <w:rPr>
          <w:spacing w:val="-5"/>
          <w:sz w:val="16"/>
          <w:vertAlign w:val="baseline"/>
        </w:rPr>
        <w:t>de</w:t>
      </w:r>
      <w:r>
        <w:rPr>
          <w:sz w:val="16"/>
          <w:vertAlign w:val="baseline"/>
        </w:rPr>
        <w:tab/>
      </w:r>
      <w:r>
        <w:rPr>
          <w:spacing w:val="-5"/>
          <w:sz w:val="16"/>
          <w:vertAlign w:val="baseline"/>
        </w:rPr>
        <w:t>18</w:t>
      </w:r>
      <w:r>
        <w:rPr>
          <w:sz w:val="16"/>
          <w:vertAlign w:val="baseline"/>
        </w:rPr>
        <w:tab/>
      </w:r>
      <w:r>
        <w:rPr>
          <w:spacing w:val="-5"/>
          <w:sz w:val="16"/>
          <w:vertAlign w:val="baseline"/>
        </w:rPr>
        <w:t>de</w:t>
      </w:r>
      <w:r>
        <w:rPr>
          <w:sz w:val="16"/>
          <w:vertAlign w:val="baseline"/>
        </w:rPr>
        <w:tab/>
      </w:r>
      <w:r>
        <w:rPr>
          <w:spacing w:val="-2"/>
          <w:sz w:val="16"/>
          <w:vertAlign w:val="baseline"/>
        </w:rPr>
        <w:t>noviembre</w:t>
      </w:r>
      <w:r>
        <w:rPr>
          <w:sz w:val="16"/>
          <w:vertAlign w:val="baseline"/>
        </w:rPr>
        <w:tab/>
      </w:r>
      <w:r>
        <w:rPr>
          <w:spacing w:val="-5"/>
          <w:sz w:val="16"/>
          <w:vertAlign w:val="baseline"/>
        </w:rPr>
        <w:t>de</w:t>
      </w:r>
      <w:r>
        <w:rPr>
          <w:sz w:val="16"/>
          <w:vertAlign w:val="baseline"/>
        </w:rPr>
        <w:tab/>
      </w:r>
      <w:r>
        <w:rPr>
          <w:spacing w:val="-4"/>
          <w:sz w:val="16"/>
          <w:vertAlign w:val="baseline"/>
        </w:rPr>
        <w:t>1994</w:t>
      </w:r>
      <w:r>
        <w:rPr>
          <w:sz w:val="16"/>
          <w:vertAlign w:val="baseline"/>
        </w:rPr>
        <w:tab/>
      </w:r>
      <w:r>
        <w:rPr>
          <w:spacing w:val="-2"/>
          <w:sz w:val="16"/>
          <w:vertAlign w:val="baseline"/>
        </w:rPr>
        <w:t>(Brasil).</w:t>
      </w:r>
      <w:r>
        <w:rPr>
          <w:sz w:val="16"/>
          <w:vertAlign w:val="baseline"/>
        </w:rPr>
        <w:tab/>
      </w:r>
      <w:r>
        <w:rPr>
          <w:spacing w:val="-2"/>
          <w:sz w:val="16"/>
          <w:vertAlign w:val="baseline"/>
        </w:rPr>
        <w:t>Disponible</w:t>
      </w:r>
      <w:r>
        <w:rPr>
          <w:sz w:val="16"/>
          <w:vertAlign w:val="baseline"/>
        </w:rPr>
        <w:tab/>
      </w:r>
      <w:r>
        <w:rPr>
          <w:spacing w:val="-5"/>
          <w:sz w:val="16"/>
          <w:vertAlign w:val="baseline"/>
        </w:rPr>
        <w:t>en:</w:t>
      </w:r>
    </w:p>
    <w:p>
      <w:pPr>
        <w:spacing w:before="0"/>
        <w:ind w:left="120" w:right="0" w:firstLine="0"/>
        <w:jc w:val="left"/>
        <w:rPr>
          <w:sz w:val="16"/>
        </w:rPr>
      </w:pPr>
      <w:r>
        <w:rPr>
          <w:sz w:val="16"/>
        </w:rPr>
        <w:t>&lt;</w:t>
      </w:r>
      <w:hyperlink r:id="rId11">
        <w:r>
          <w:rPr>
            <w:color w:val="0000FF"/>
            <w:sz w:val="16"/>
            <w:u w:val="single" w:color="0000FF"/>
          </w:rPr>
          <w:t>http://www.planalto.gov.br/ccivil_03/leis/l8935.htm</w:t>
        </w:r>
      </w:hyperlink>
      <w:r>
        <w:rPr>
          <w:sz w:val="16"/>
        </w:rPr>
        <w:t>&gt;.</w:t>
      </w:r>
      <w:r>
        <w:rPr>
          <w:spacing w:val="-12"/>
          <w:sz w:val="16"/>
        </w:rPr>
        <w:t> </w:t>
      </w:r>
      <w:r>
        <w:rPr>
          <w:sz w:val="16"/>
        </w:rPr>
        <w:t>Consultado</w:t>
      </w:r>
      <w:r>
        <w:rPr>
          <w:spacing w:val="-10"/>
          <w:sz w:val="16"/>
        </w:rPr>
        <w:t> </w:t>
      </w:r>
      <w:r>
        <w:rPr>
          <w:sz w:val="16"/>
        </w:rPr>
        <w:t>el:</w:t>
      </w:r>
      <w:r>
        <w:rPr>
          <w:spacing w:val="-14"/>
          <w:sz w:val="16"/>
        </w:rPr>
        <w:t> </w:t>
      </w:r>
      <w:r>
        <w:rPr>
          <w:sz w:val="16"/>
        </w:rPr>
        <w:t>04</w:t>
      </w:r>
      <w:r>
        <w:rPr>
          <w:spacing w:val="-12"/>
          <w:sz w:val="16"/>
        </w:rPr>
        <w:t> </w:t>
      </w:r>
      <w:r>
        <w:rPr>
          <w:sz w:val="16"/>
        </w:rPr>
        <w:t>mayo</w:t>
      </w:r>
      <w:r>
        <w:rPr>
          <w:spacing w:val="-11"/>
          <w:sz w:val="16"/>
        </w:rPr>
        <w:t> </w:t>
      </w:r>
      <w:r>
        <w:rPr>
          <w:spacing w:val="-2"/>
          <w:sz w:val="16"/>
        </w:rPr>
        <w:t>2023.</w:t>
      </w:r>
    </w:p>
    <w:p>
      <w:pPr>
        <w:tabs>
          <w:tab w:pos="840" w:val="left" w:leader="none"/>
          <w:tab w:pos="1713" w:val="left" w:leader="none"/>
          <w:tab w:pos="2915" w:val="left" w:leader="none"/>
          <w:tab w:pos="3798" w:val="left" w:leader="none"/>
          <w:tab w:pos="4571" w:val="left" w:leader="none"/>
          <w:tab w:pos="5557" w:val="left" w:leader="none"/>
          <w:tab w:pos="7083" w:val="left" w:leader="none"/>
          <w:tab w:pos="8493" w:val="left" w:leader="none"/>
        </w:tabs>
        <w:spacing w:before="0"/>
        <w:ind w:left="120" w:right="0" w:firstLine="0"/>
        <w:jc w:val="left"/>
        <w:rPr>
          <w:sz w:val="16"/>
        </w:rPr>
      </w:pPr>
      <w:r>
        <w:rPr>
          <w:spacing w:val="-5"/>
          <w:sz w:val="16"/>
          <w:vertAlign w:val="superscript"/>
        </w:rPr>
        <w:t>172</w:t>
      </w:r>
      <w:r>
        <w:rPr>
          <w:sz w:val="16"/>
          <w:vertAlign w:val="baseline"/>
        </w:rPr>
        <w:tab/>
      </w:r>
      <w:r>
        <w:rPr>
          <w:i/>
          <w:spacing w:val="-4"/>
          <w:sz w:val="16"/>
          <w:vertAlign w:val="baseline"/>
        </w:rPr>
        <w:t>Cfr</w:t>
      </w:r>
      <w:r>
        <w:rPr>
          <w:spacing w:val="-4"/>
          <w:sz w:val="16"/>
          <w:vertAlign w:val="baseline"/>
        </w:rPr>
        <w:t>.</w:t>
      </w:r>
      <w:r>
        <w:rPr>
          <w:sz w:val="16"/>
          <w:vertAlign w:val="baseline"/>
        </w:rPr>
        <w:tab/>
      </w:r>
      <w:r>
        <w:rPr>
          <w:spacing w:val="-2"/>
          <w:sz w:val="16"/>
          <w:vertAlign w:val="baseline"/>
        </w:rPr>
        <w:t>Decreto</w:t>
      </w:r>
      <w:r>
        <w:rPr>
          <w:sz w:val="16"/>
          <w:vertAlign w:val="baseline"/>
        </w:rPr>
        <w:tab/>
      </w:r>
      <w:r>
        <w:rPr>
          <w:spacing w:val="-5"/>
          <w:sz w:val="16"/>
          <w:vertAlign w:val="baseline"/>
        </w:rPr>
        <w:t>960</w:t>
      </w:r>
      <w:r>
        <w:rPr>
          <w:sz w:val="16"/>
          <w:vertAlign w:val="baseline"/>
        </w:rPr>
        <w:tab/>
      </w:r>
      <w:r>
        <w:rPr>
          <w:spacing w:val="-5"/>
          <w:sz w:val="16"/>
          <w:vertAlign w:val="baseline"/>
        </w:rPr>
        <w:t>de</w:t>
      </w:r>
      <w:r>
        <w:rPr>
          <w:sz w:val="16"/>
          <w:vertAlign w:val="baseline"/>
        </w:rPr>
        <w:tab/>
      </w:r>
      <w:r>
        <w:rPr>
          <w:spacing w:val="-4"/>
          <w:sz w:val="16"/>
          <w:vertAlign w:val="baseline"/>
        </w:rPr>
        <w:t>1970</w:t>
      </w:r>
      <w:r>
        <w:rPr>
          <w:sz w:val="16"/>
          <w:vertAlign w:val="baseline"/>
        </w:rPr>
        <w:tab/>
      </w:r>
      <w:r>
        <w:rPr>
          <w:spacing w:val="-2"/>
          <w:sz w:val="16"/>
          <w:vertAlign w:val="baseline"/>
        </w:rPr>
        <w:t>(Colombia).</w:t>
      </w:r>
      <w:r>
        <w:rPr>
          <w:sz w:val="16"/>
          <w:vertAlign w:val="baseline"/>
        </w:rPr>
        <w:tab/>
      </w:r>
      <w:r>
        <w:rPr>
          <w:spacing w:val="-2"/>
          <w:sz w:val="16"/>
          <w:vertAlign w:val="baseline"/>
        </w:rPr>
        <w:t>Disponible</w:t>
      </w:r>
      <w:r>
        <w:rPr>
          <w:sz w:val="16"/>
          <w:vertAlign w:val="baseline"/>
        </w:rPr>
        <w:tab/>
      </w:r>
      <w:r>
        <w:rPr>
          <w:spacing w:val="-5"/>
          <w:sz w:val="16"/>
          <w:vertAlign w:val="baseline"/>
        </w:rPr>
        <w:t>en:</w:t>
      </w:r>
    </w:p>
    <w:p>
      <w:pPr>
        <w:spacing w:before="0"/>
        <w:ind w:left="120" w:right="0" w:firstLine="0"/>
        <w:jc w:val="left"/>
        <w:rPr>
          <w:sz w:val="16"/>
        </w:rPr>
      </w:pPr>
      <w:r>
        <w:rPr>
          <w:spacing w:val="-2"/>
          <w:sz w:val="16"/>
        </w:rPr>
        <w:t>&lt;</w:t>
      </w:r>
      <w:hyperlink r:id="rId13">
        <w:r>
          <w:rPr>
            <w:color w:val="0000FF"/>
            <w:spacing w:val="-2"/>
            <w:sz w:val="16"/>
            <w:u w:val="single" w:color="0000FF"/>
          </w:rPr>
          <w:t>https://www.funcionpublica.gov.co/eva/gestornormativo/norma.php?i=149249#:~:text=Notariado%20y</w:t>
        </w:r>
      </w:hyperlink>
    </w:p>
    <w:p>
      <w:pPr>
        <w:spacing w:before="0"/>
        <w:ind w:left="120" w:right="117" w:firstLine="0"/>
        <w:jc w:val="left"/>
        <w:rPr>
          <w:sz w:val="16"/>
        </w:rPr>
      </w:pPr>
      <w:hyperlink r:id="rId13">
        <w:r>
          <w:rPr>
            <w:color w:val="0000FF"/>
            <w:spacing w:val="-2"/>
            <w:sz w:val="16"/>
            <w:u w:val="single" w:color="0000FF"/>
          </w:rPr>
          <w:t>%20Registro-,Expide%20el%20estatuto%20del%20Notariado.,Superintendencia%20de%20Notariado%2</w:t>
        </w:r>
      </w:hyperlink>
      <w:r>
        <w:rPr>
          <w:color w:val="0000FF"/>
          <w:spacing w:val="-2"/>
          <w:sz w:val="16"/>
        </w:rPr>
        <w:t> </w:t>
      </w:r>
      <w:hyperlink r:id="rId13">
        <w:r>
          <w:rPr>
            <w:color w:val="0000FF"/>
            <w:sz w:val="16"/>
            <w:u w:val="single" w:color="0000FF"/>
          </w:rPr>
          <w:t>0y%20Registro</w:t>
        </w:r>
      </w:hyperlink>
      <w:r>
        <w:rPr>
          <w:sz w:val="16"/>
        </w:rPr>
        <w:t>&gt;. Consultado el: 04 mayo 2023.</w:t>
      </w:r>
    </w:p>
    <w:p>
      <w:pPr>
        <w:tabs>
          <w:tab w:pos="840" w:val="left" w:leader="none"/>
          <w:tab w:pos="1454" w:val="left" w:leader="none"/>
          <w:tab w:pos="2322" w:val="left" w:leader="none"/>
          <w:tab w:pos="3355" w:val="left" w:leader="none"/>
          <w:tab w:pos="3871" w:val="left" w:leader="none"/>
          <w:tab w:pos="4329" w:val="left" w:leader="none"/>
          <w:tab w:pos="5268" w:val="left" w:leader="none"/>
          <w:tab w:pos="6171" w:val="left" w:leader="none"/>
          <w:tab w:pos="7342" w:val="left" w:leader="none"/>
          <w:tab w:pos="8493" w:val="left" w:leader="none"/>
        </w:tabs>
        <w:spacing w:before="0"/>
        <w:ind w:left="120" w:right="0" w:firstLine="0"/>
        <w:jc w:val="left"/>
        <w:rPr>
          <w:sz w:val="16"/>
        </w:rPr>
      </w:pPr>
      <w:r>
        <w:rPr>
          <w:spacing w:val="-5"/>
          <w:sz w:val="16"/>
          <w:vertAlign w:val="superscript"/>
        </w:rPr>
        <w:t>173</w:t>
      </w:r>
      <w:r>
        <w:rPr>
          <w:sz w:val="16"/>
          <w:vertAlign w:val="baseline"/>
        </w:rPr>
        <w:tab/>
      </w:r>
      <w:r>
        <w:rPr>
          <w:i/>
          <w:spacing w:val="-4"/>
          <w:sz w:val="16"/>
          <w:vertAlign w:val="baseline"/>
        </w:rPr>
        <w:t>Cfr</w:t>
      </w:r>
      <w:r>
        <w:rPr>
          <w:spacing w:val="-4"/>
          <w:sz w:val="16"/>
          <w:vertAlign w:val="baseline"/>
        </w:rPr>
        <w:t>.</w:t>
      </w:r>
      <w:r>
        <w:rPr>
          <w:sz w:val="16"/>
          <w:vertAlign w:val="baseline"/>
        </w:rPr>
        <w:tab/>
      </w:r>
      <w:r>
        <w:rPr>
          <w:spacing w:val="-2"/>
          <w:sz w:val="16"/>
          <w:vertAlign w:val="baseline"/>
        </w:rPr>
        <w:t>Código</w:t>
      </w:r>
      <w:r>
        <w:rPr>
          <w:sz w:val="16"/>
          <w:vertAlign w:val="baseline"/>
        </w:rPr>
        <w:tab/>
      </w:r>
      <w:r>
        <w:rPr>
          <w:spacing w:val="-2"/>
          <w:sz w:val="16"/>
          <w:vertAlign w:val="baseline"/>
        </w:rPr>
        <w:t>Orgánico</w:t>
      </w:r>
      <w:r>
        <w:rPr>
          <w:sz w:val="16"/>
          <w:vertAlign w:val="baseline"/>
        </w:rPr>
        <w:tab/>
      </w:r>
      <w:r>
        <w:rPr>
          <w:spacing w:val="-5"/>
          <w:sz w:val="16"/>
          <w:vertAlign w:val="baseline"/>
        </w:rPr>
        <w:t>de</w:t>
      </w:r>
      <w:r>
        <w:rPr>
          <w:sz w:val="16"/>
          <w:vertAlign w:val="baseline"/>
        </w:rPr>
        <w:tab/>
      </w:r>
      <w:r>
        <w:rPr>
          <w:spacing w:val="-5"/>
          <w:sz w:val="16"/>
          <w:vertAlign w:val="baseline"/>
        </w:rPr>
        <w:t>la</w:t>
      </w:r>
      <w:r>
        <w:rPr>
          <w:sz w:val="16"/>
          <w:vertAlign w:val="baseline"/>
        </w:rPr>
        <w:tab/>
      </w:r>
      <w:r>
        <w:rPr>
          <w:spacing w:val="-2"/>
          <w:sz w:val="16"/>
          <w:vertAlign w:val="baseline"/>
        </w:rPr>
        <w:t>Función</w:t>
      </w:r>
      <w:r>
        <w:rPr>
          <w:sz w:val="16"/>
          <w:vertAlign w:val="baseline"/>
        </w:rPr>
        <w:tab/>
      </w:r>
      <w:r>
        <w:rPr>
          <w:spacing w:val="-2"/>
          <w:sz w:val="16"/>
          <w:vertAlign w:val="baseline"/>
        </w:rPr>
        <w:t>Judicial</w:t>
      </w:r>
      <w:r>
        <w:rPr>
          <w:sz w:val="16"/>
          <w:vertAlign w:val="baseline"/>
        </w:rPr>
        <w:tab/>
      </w:r>
      <w:r>
        <w:rPr>
          <w:spacing w:val="-2"/>
          <w:sz w:val="16"/>
          <w:vertAlign w:val="baseline"/>
        </w:rPr>
        <w:t>(Ecuador).</w:t>
      </w:r>
      <w:r>
        <w:rPr>
          <w:sz w:val="16"/>
          <w:vertAlign w:val="baseline"/>
        </w:rPr>
        <w:tab/>
      </w:r>
      <w:r>
        <w:rPr>
          <w:spacing w:val="-2"/>
          <w:sz w:val="16"/>
          <w:vertAlign w:val="baseline"/>
        </w:rPr>
        <w:t>Disponible</w:t>
      </w:r>
      <w:r>
        <w:rPr>
          <w:sz w:val="16"/>
          <w:vertAlign w:val="baseline"/>
        </w:rPr>
        <w:tab/>
      </w:r>
      <w:r>
        <w:rPr>
          <w:spacing w:val="-5"/>
          <w:sz w:val="16"/>
          <w:vertAlign w:val="baseline"/>
        </w:rPr>
        <w:t>en:</w:t>
      </w:r>
    </w:p>
    <w:p>
      <w:pPr>
        <w:spacing w:before="0"/>
        <w:ind w:left="120" w:right="0" w:firstLine="0"/>
        <w:jc w:val="left"/>
        <w:rPr>
          <w:sz w:val="16"/>
        </w:rPr>
      </w:pPr>
      <w:r>
        <w:rPr>
          <w:spacing w:val="-2"/>
          <w:sz w:val="16"/>
        </w:rPr>
        <w:t>&lt;</w:t>
      </w:r>
      <w:hyperlink r:id="rId34">
        <w:r>
          <w:rPr>
            <w:color w:val="0000FF"/>
            <w:spacing w:val="-2"/>
            <w:sz w:val="16"/>
            <w:u w:val="single" w:color="0000FF"/>
          </w:rPr>
          <w:t>https://www.funcionjudicial.gob.ec/www/pdf/normativa/codigo_organico_fj.pdf</w:t>
        </w:r>
      </w:hyperlink>
      <w:r>
        <w:rPr>
          <w:spacing w:val="-2"/>
          <w:sz w:val="16"/>
        </w:rPr>
        <w:t>&gt;.</w:t>
      </w:r>
      <w:r>
        <w:rPr>
          <w:spacing w:val="9"/>
          <w:sz w:val="16"/>
        </w:rPr>
        <w:t> </w:t>
      </w:r>
      <w:r>
        <w:rPr>
          <w:spacing w:val="-2"/>
          <w:sz w:val="16"/>
        </w:rPr>
        <w:t>Acceso:</w:t>
      </w:r>
      <w:r>
        <w:rPr>
          <w:spacing w:val="13"/>
          <w:sz w:val="16"/>
        </w:rPr>
        <w:t> </w:t>
      </w:r>
      <w:r>
        <w:rPr>
          <w:spacing w:val="-2"/>
          <w:sz w:val="16"/>
        </w:rPr>
        <w:t>04</w:t>
      </w:r>
      <w:r>
        <w:rPr>
          <w:spacing w:val="14"/>
          <w:sz w:val="16"/>
        </w:rPr>
        <w:t> </w:t>
      </w:r>
      <w:r>
        <w:rPr>
          <w:spacing w:val="-2"/>
          <w:sz w:val="16"/>
        </w:rPr>
        <w:t>mayo</w:t>
      </w:r>
      <w:r>
        <w:rPr>
          <w:spacing w:val="12"/>
          <w:sz w:val="16"/>
        </w:rPr>
        <w:t> </w:t>
      </w:r>
      <w:r>
        <w:rPr>
          <w:spacing w:val="-2"/>
          <w:sz w:val="16"/>
        </w:rPr>
        <w:t>2023.</w:t>
      </w:r>
    </w:p>
    <w:p>
      <w:pPr>
        <w:spacing w:after="0"/>
        <w:jc w:val="left"/>
        <w:rPr>
          <w:sz w:val="16"/>
        </w:rPr>
        <w:sectPr>
          <w:pgSz w:w="12240" w:h="15840"/>
          <w:pgMar w:header="0" w:footer="980" w:top="1360" w:bottom="1160" w:left="1680" w:right="1680"/>
        </w:sectPr>
      </w:pPr>
    </w:p>
    <w:p>
      <w:pPr>
        <w:spacing w:before="79"/>
        <w:ind w:left="3001" w:right="0" w:firstLine="0"/>
        <w:jc w:val="left"/>
        <w:rPr>
          <w:sz w:val="18"/>
        </w:rPr>
      </w:pPr>
      <w:r>
        <w:rPr>
          <w:sz w:val="18"/>
        </w:rPr>
        <w:t>Art.</w:t>
      </w:r>
      <w:r>
        <w:rPr>
          <w:spacing w:val="-7"/>
          <w:sz w:val="18"/>
        </w:rPr>
        <w:t> </w:t>
      </w:r>
      <w:r>
        <w:rPr>
          <w:sz w:val="18"/>
        </w:rPr>
        <w:t>38.-</w:t>
      </w:r>
      <w:r>
        <w:rPr>
          <w:spacing w:val="-6"/>
          <w:sz w:val="18"/>
        </w:rPr>
        <w:t> </w:t>
      </w:r>
      <w:r>
        <w:rPr>
          <w:sz w:val="18"/>
        </w:rPr>
        <w:t>CONFORMACION</w:t>
      </w:r>
      <w:r>
        <w:rPr>
          <w:spacing w:val="-6"/>
          <w:sz w:val="18"/>
        </w:rPr>
        <w:t> </w:t>
      </w:r>
      <w:r>
        <w:rPr>
          <w:sz w:val="18"/>
        </w:rPr>
        <w:t>DE</w:t>
      </w:r>
      <w:r>
        <w:rPr>
          <w:spacing w:val="-6"/>
          <w:sz w:val="18"/>
        </w:rPr>
        <w:t> </w:t>
      </w:r>
      <w:r>
        <w:rPr>
          <w:sz w:val="18"/>
        </w:rPr>
        <w:t>LA</w:t>
      </w:r>
      <w:r>
        <w:rPr>
          <w:spacing w:val="-6"/>
          <w:sz w:val="18"/>
        </w:rPr>
        <w:t> </w:t>
      </w:r>
      <w:r>
        <w:rPr>
          <w:sz w:val="18"/>
        </w:rPr>
        <w:t>FUNCION</w:t>
      </w:r>
      <w:r>
        <w:rPr>
          <w:spacing w:val="-6"/>
          <w:sz w:val="18"/>
        </w:rPr>
        <w:t> </w:t>
      </w:r>
      <w:r>
        <w:rPr>
          <w:sz w:val="18"/>
        </w:rPr>
        <w:t>JUDICIAL.-</w:t>
      </w:r>
      <w:r>
        <w:rPr>
          <w:spacing w:val="-5"/>
          <w:sz w:val="18"/>
        </w:rPr>
        <w:t> </w:t>
      </w:r>
      <w:r>
        <w:rPr>
          <w:spacing w:val="-2"/>
          <w:sz w:val="18"/>
        </w:rPr>
        <w:t>Integran</w:t>
      </w:r>
    </w:p>
    <w:p>
      <w:pPr>
        <w:spacing w:before="0"/>
        <w:ind w:left="3001" w:right="117" w:firstLine="0"/>
        <w:jc w:val="left"/>
        <w:rPr>
          <w:sz w:val="18"/>
        </w:rPr>
      </w:pPr>
      <w:r>
        <w:rPr>
          <w:sz w:val="18"/>
        </w:rPr>
        <w:t>la</w:t>
      </w:r>
      <w:r>
        <w:rPr>
          <w:spacing w:val="-8"/>
          <w:sz w:val="18"/>
        </w:rPr>
        <w:t> </w:t>
      </w:r>
      <w:r>
        <w:rPr>
          <w:sz w:val="18"/>
        </w:rPr>
        <w:t>Función</w:t>
      </w:r>
      <w:r>
        <w:rPr>
          <w:spacing w:val="-7"/>
          <w:sz w:val="18"/>
        </w:rPr>
        <w:t> </w:t>
      </w:r>
      <w:r>
        <w:rPr>
          <w:sz w:val="18"/>
        </w:rPr>
        <w:t>Judicial</w:t>
      </w:r>
      <w:r>
        <w:rPr>
          <w:spacing w:val="-7"/>
          <w:sz w:val="18"/>
        </w:rPr>
        <w:t> </w:t>
      </w:r>
      <w:r>
        <w:rPr>
          <w:sz w:val="18"/>
        </w:rPr>
        <w:t>y</w:t>
      </w:r>
      <w:r>
        <w:rPr>
          <w:spacing w:val="-9"/>
          <w:sz w:val="18"/>
        </w:rPr>
        <w:t> </w:t>
      </w:r>
      <w:r>
        <w:rPr>
          <w:sz w:val="18"/>
        </w:rPr>
        <w:t>se</w:t>
      </w:r>
      <w:r>
        <w:rPr>
          <w:spacing w:val="-7"/>
          <w:sz w:val="18"/>
        </w:rPr>
        <w:t> </w:t>
      </w:r>
      <w:r>
        <w:rPr>
          <w:sz w:val="18"/>
        </w:rPr>
        <w:t>denominan,</w:t>
      </w:r>
      <w:r>
        <w:rPr>
          <w:spacing w:val="-9"/>
          <w:sz w:val="18"/>
        </w:rPr>
        <w:t> </w:t>
      </w:r>
      <w:r>
        <w:rPr>
          <w:sz w:val="18"/>
        </w:rPr>
        <w:t>en</w:t>
      </w:r>
      <w:r>
        <w:rPr>
          <w:spacing w:val="-7"/>
          <w:sz w:val="18"/>
        </w:rPr>
        <w:t> </w:t>
      </w:r>
      <w:r>
        <w:rPr>
          <w:sz w:val="18"/>
        </w:rPr>
        <w:t>general,</w:t>
      </w:r>
      <w:r>
        <w:rPr>
          <w:spacing w:val="-9"/>
          <w:sz w:val="18"/>
        </w:rPr>
        <w:t> </w:t>
      </w:r>
      <w:r>
        <w:rPr>
          <w:sz w:val="18"/>
        </w:rPr>
        <w:t>servidores</w:t>
      </w:r>
      <w:r>
        <w:rPr>
          <w:spacing w:val="-8"/>
          <w:sz w:val="18"/>
        </w:rPr>
        <w:t> </w:t>
      </w:r>
      <w:r>
        <w:rPr>
          <w:sz w:val="18"/>
        </w:rPr>
        <w:t>de</w:t>
      </w:r>
      <w:r>
        <w:rPr>
          <w:spacing w:val="-10"/>
          <w:sz w:val="18"/>
        </w:rPr>
        <w:t> </w:t>
      </w:r>
      <w:r>
        <w:rPr>
          <w:sz w:val="18"/>
        </w:rPr>
        <w:t>la Función Judicial:</w:t>
      </w:r>
    </w:p>
    <w:p>
      <w:pPr>
        <w:pStyle w:val="BodyText"/>
        <w:spacing w:before="6"/>
        <w:rPr>
          <w:sz w:val="16"/>
        </w:rPr>
      </w:pPr>
    </w:p>
    <w:p>
      <w:pPr>
        <w:pStyle w:val="ListParagraph"/>
        <w:numPr>
          <w:ilvl w:val="0"/>
          <w:numId w:val="9"/>
        </w:numPr>
        <w:tabs>
          <w:tab w:pos="3229" w:val="left" w:leader="none"/>
        </w:tabs>
        <w:spacing w:line="240" w:lineRule="auto" w:before="0" w:after="0"/>
        <w:ind w:left="3001" w:right="116" w:firstLine="0"/>
        <w:jc w:val="both"/>
        <w:rPr>
          <w:sz w:val="18"/>
        </w:rPr>
      </w:pPr>
      <w:r>
        <w:rPr>
          <w:spacing w:val="-2"/>
          <w:sz w:val="18"/>
        </w:rPr>
        <w:t>Las</w:t>
      </w:r>
      <w:r>
        <w:rPr>
          <w:spacing w:val="-8"/>
          <w:sz w:val="18"/>
        </w:rPr>
        <w:t> </w:t>
      </w:r>
      <w:r>
        <w:rPr>
          <w:spacing w:val="-2"/>
          <w:sz w:val="18"/>
        </w:rPr>
        <w:t>notarias</w:t>
      </w:r>
      <w:r>
        <w:rPr>
          <w:spacing w:val="-8"/>
          <w:sz w:val="18"/>
        </w:rPr>
        <w:t> </w:t>
      </w:r>
      <w:r>
        <w:rPr>
          <w:spacing w:val="-2"/>
          <w:sz w:val="18"/>
        </w:rPr>
        <w:t>y</w:t>
      </w:r>
      <w:r>
        <w:rPr>
          <w:spacing w:val="-9"/>
          <w:sz w:val="18"/>
        </w:rPr>
        <w:t> </w:t>
      </w:r>
      <w:r>
        <w:rPr>
          <w:spacing w:val="-2"/>
          <w:sz w:val="18"/>
        </w:rPr>
        <w:t>los</w:t>
      </w:r>
      <w:r>
        <w:rPr>
          <w:spacing w:val="-11"/>
          <w:sz w:val="18"/>
        </w:rPr>
        <w:t> </w:t>
      </w:r>
      <w:r>
        <w:rPr>
          <w:spacing w:val="-2"/>
          <w:sz w:val="18"/>
        </w:rPr>
        <w:t>notarios</w:t>
      </w:r>
      <w:r>
        <w:rPr>
          <w:spacing w:val="-8"/>
          <w:sz w:val="18"/>
        </w:rPr>
        <w:t> </w:t>
      </w:r>
      <w:r>
        <w:rPr>
          <w:spacing w:val="-2"/>
          <w:sz w:val="18"/>
        </w:rPr>
        <w:t>y</w:t>
      </w:r>
      <w:r>
        <w:rPr>
          <w:spacing w:val="-9"/>
          <w:sz w:val="18"/>
        </w:rPr>
        <w:t> </w:t>
      </w:r>
      <w:r>
        <w:rPr>
          <w:spacing w:val="-2"/>
          <w:sz w:val="18"/>
        </w:rPr>
        <w:t>los</w:t>
      </w:r>
      <w:r>
        <w:rPr>
          <w:spacing w:val="-8"/>
          <w:sz w:val="18"/>
        </w:rPr>
        <w:t> </w:t>
      </w:r>
      <w:r>
        <w:rPr>
          <w:spacing w:val="-2"/>
          <w:sz w:val="18"/>
        </w:rPr>
        <w:t>demás</w:t>
      </w:r>
      <w:r>
        <w:rPr>
          <w:spacing w:val="-8"/>
          <w:sz w:val="18"/>
        </w:rPr>
        <w:t> </w:t>
      </w:r>
      <w:r>
        <w:rPr>
          <w:spacing w:val="-2"/>
          <w:sz w:val="18"/>
        </w:rPr>
        <w:t>servidoras</w:t>
      </w:r>
      <w:r>
        <w:rPr>
          <w:spacing w:val="-8"/>
          <w:sz w:val="18"/>
        </w:rPr>
        <w:t> </w:t>
      </w:r>
      <w:r>
        <w:rPr>
          <w:spacing w:val="-2"/>
          <w:sz w:val="18"/>
        </w:rPr>
        <w:t>y</w:t>
      </w:r>
      <w:r>
        <w:rPr>
          <w:spacing w:val="-9"/>
          <w:sz w:val="18"/>
        </w:rPr>
        <w:t> </w:t>
      </w:r>
      <w:r>
        <w:rPr>
          <w:spacing w:val="-2"/>
          <w:sz w:val="18"/>
        </w:rPr>
        <w:t>servidores </w:t>
      </w:r>
      <w:r>
        <w:rPr>
          <w:sz w:val="18"/>
        </w:rPr>
        <w:t>de la Función Judicial que prestan sus servicios en los órganos auxiliares de la Función Judicial; y,</w:t>
      </w:r>
    </w:p>
    <w:p>
      <w:pPr>
        <w:pStyle w:val="BodyText"/>
        <w:spacing w:before="6"/>
        <w:rPr>
          <w:sz w:val="16"/>
        </w:rPr>
      </w:pPr>
    </w:p>
    <w:p>
      <w:pPr>
        <w:spacing w:before="0"/>
        <w:ind w:left="3001" w:right="117" w:firstLine="0"/>
        <w:jc w:val="left"/>
        <w:rPr>
          <w:b/>
          <w:sz w:val="18"/>
        </w:rPr>
      </w:pPr>
      <w:r>
        <w:rPr>
          <w:sz w:val="18"/>
        </w:rPr>
        <w:t>Art.</w:t>
      </w:r>
      <w:r>
        <w:rPr>
          <w:spacing w:val="-6"/>
          <w:sz w:val="18"/>
        </w:rPr>
        <w:t> </w:t>
      </w:r>
      <w:r>
        <w:rPr>
          <w:sz w:val="18"/>
        </w:rPr>
        <w:t>103.-</w:t>
      </w:r>
      <w:r>
        <w:rPr>
          <w:spacing w:val="-6"/>
          <w:sz w:val="18"/>
        </w:rPr>
        <w:t> </w:t>
      </w:r>
      <w:r>
        <w:rPr>
          <w:sz w:val="18"/>
        </w:rPr>
        <w:t>PROHIBICIONES.-</w:t>
      </w:r>
      <w:r>
        <w:rPr>
          <w:spacing w:val="-6"/>
          <w:sz w:val="18"/>
        </w:rPr>
        <w:t> </w:t>
      </w:r>
      <w:r>
        <w:rPr>
          <w:b/>
          <w:sz w:val="18"/>
        </w:rPr>
        <w:t>Es</w:t>
      </w:r>
      <w:r>
        <w:rPr>
          <w:b/>
          <w:spacing w:val="-3"/>
          <w:sz w:val="18"/>
        </w:rPr>
        <w:t> </w:t>
      </w:r>
      <w:r>
        <w:rPr>
          <w:b/>
          <w:sz w:val="18"/>
        </w:rPr>
        <w:t>prohibido</w:t>
      </w:r>
      <w:r>
        <w:rPr>
          <w:b/>
          <w:spacing w:val="-3"/>
          <w:sz w:val="18"/>
        </w:rPr>
        <w:t> </w:t>
      </w:r>
      <w:r>
        <w:rPr>
          <w:b/>
          <w:sz w:val="18"/>
        </w:rPr>
        <w:t>a</w:t>
      </w:r>
      <w:r>
        <w:rPr>
          <w:b/>
          <w:spacing w:val="-4"/>
          <w:sz w:val="18"/>
        </w:rPr>
        <w:t> </w:t>
      </w:r>
      <w:r>
        <w:rPr>
          <w:b/>
          <w:sz w:val="18"/>
        </w:rPr>
        <w:t>las</w:t>
      </w:r>
      <w:r>
        <w:rPr>
          <w:b/>
          <w:spacing w:val="-3"/>
          <w:sz w:val="18"/>
        </w:rPr>
        <w:t> </w:t>
      </w:r>
      <w:r>
        <w:rPr>
          <w:b/>
          <w:sz w:val="18"/>
        </w:rPr>
        <w:t>servidoras</w:t>
      </w:r>
      <w:r>
        <w:rPr>
          <w:b/>
          <w:spacing w:val="-3"/>
          <w:sz w:val="18"/>
        </w:rPr>
        <w:t> </w:t>
      </w:r>
      <w:r>
        <w:rPr>
          <w:b/>
          <w:sz w:val="18"/>
        </w:rPr>
        <w:t>y servidores de la Función Judicial:</w:t>
      </w:r>
    </w:p>
    <w:p>
      <w:pPr>
        <w:pStyle w:val="BodyText"/>
        <w:spacing w:before="4"/>
        <w:rPr>
          <w:b/>
          <w:sz w:val="16"/>
        </w:rPr>
      </w:pPr>
    </w:p>
    <w:p>
      <w:pPr>
        <w:pStyle w:val="ListParagraph"/>
        <w:numPr>
          <w:ilvl w:val="0"/>
          <w:numId w:val="10"/>
        </w:numPr>
        <w:tabs>
          <w:tab w:pos="3390" w:val="left" w:leader="none"/>
        </w:tabs>
        <w:spacing w:line="240" w:lineRule="auto" w:before="0" w:after="0"/>
        <w:ind w:left="3001" w:right="119" w:firstLine="0"/>
        <w:jc w:val="both"/>
        <w:rPr>
          <w:b/>
          <w:sz w:val="18"/>
        </w:rPr>
      </w:pPr>
      <w:r>
        <w:rPr>
          <w:b/>
          <w:sz w:val="18"/>
        </w:rPr>
        <w:t>Ejercer la libre profesión</w:t>
      </w:r>
      <w:r>
        <w:rPr>
          <w:b/>
          <w:spacing w:val="-1"/>
          <w:sz w:val="18"/>
        </w:rPr>
        <w:t> </w:t>
      </w:r>
      <w:r>
        <w:rPr>
          <w:b/>
          <w:sz w:val="18"/>
        </w:rPr>
        <w:t>de abogado directamente o por interpuesta persona</w:t>
      </w:r>
    </w:p>
    <w:p>
      <w:pPr>
        <w:pStyle w:val="BodyText"/>
        <w:spacing w:before="6"/>
        <w:rPr>
          <w:b/>
          <w:sz w:val="18"/>
        </w:rPr>
      </w:pPr>
    </w:p>
    <w:p>
      <w:pPr>
        <w:spacing w:before="0"/>
        <w:ind w:left="3001" w:right="0" w:firstLine="0"/>
        <w:jc w:val="left"/>
        <w:rPr>
          <w:sz w:val="18"/>
        </w:rPr>
      </w:pPr>
      <w:r>
        <w:rPr>
          <w:spacing w:val="-2"/>
          <w:sz w:val="18"/>
          <w:u w:val="single"/>
        </w:rPr>
        <w:t>Panamá</w:t>
      </w:r>
      <w:r>
        <w:rPr>
          <w:spacing w:val="-2"/>
          <w:sz w:val="18"/>
          <w:vertAlign w:val="superscript"/>
        </w:rPr>
        <w:t>174</w:t>
      </w:r>
    </w:p>
    <w:p>
      <w:pPr>
        <w:spacing w:line="242" w:lineRule="auto" w:before="199"/>
        <w:ind w:left="3001" w:right="117" w:firstLine="0"/>
        <w:jc w:val="both"/>
        <w:rPr>
          <w:b/>
          <w:sz w:val="18"/>
        </w:rPr>
      </w:pPr>
      <w:r>
        <w:rPr>
          <w:sz w:val="18"/>
        </w:rPr>
        <w:t>Art. 2121 - El destino de Notario </w:t>
      </w:r>
      <w:r>
        <w:rPr>
          <w:b/>
          <w:sz w:val="18"/>
        </w:rPr>
        <w:t>es incompatible con cualquiera otro de los ramos administrativos o judicial y con el ejercicio de la abogacía.</w:t>
      </w:r>
    </w:p>
    <w:p>
      <w:pPr>
        <w:pStyle w:val="BodyText"/>
        <w:rPr>
          <w:b/>
          <w:sz w:val="18"/>
        </w:rPr>
      </w:pPr>
    </w:p>
    <w:p>
      <w:pPr>
        <w:spacing w:before="0"/>
        <w:ind w:left="3001" w:right="0" w:firstLine="0"/>
        <w:jc w:val="left"/>
        <w:rPr>
          <w:sz w:val="18"/>
        </w:rPr>
      </w:pPr>
      <w:r>
        <w:rPr>
          <w:spacing w:val="-2"/>
          <w:sz w:val="18"/>
          <w:u w:val="single"/>
        </w:rPr>
        <w:t>Paraguay</w:t>
      </w:r>
      <w:r>
        <w:rPr>
          <w:spacing w:val="-2"/>
          <w:sz w:val="18"/>
          <w:vertAlign w:val="superscript"/>
        </w:rPr>
        <w:t>175</w:t>
      </w:r>
    </w:p>
    <w:p>
      <w:pPr>
        <w:spacing w:before="201"/>
        <w:ind w:left="3001" w:right="117" w:firstLine="0"/>
        <w:jc w:val="both"/>
        <w:rPr>
          <w:sz w:val="18"/>
        </w:rPr>
      </w:pPr>
      <w:r>
        <w:rPr>
          <w:sz w:val="18"/>
        </w:rPr>
        <w:t>Art.</w:t>
      </w:r>
      <w:r>
        <w:rPr>
          <w:spacing w:val="-10"/>
          <w:sz w:val="18"/>
        </w:rPr>
        <w:t> </w:t>
      </w:r>
      <w:r>
        <w:rPr>
          <w:sz w:val="18"/>
        </w:rPr>
        <w:t>97.-</w:t>
      </w:r>
      <w:r>
        <w:rPr>
          <w:spacing w:val="-10"/>
          <w:sz w:val="18"/>
        </w:rPr>
        <w:t> </w:t>
      </w:r>
      <w:r>
        <w:rPr>
          <w:sz w:val="18"/>
        </w:rPr>
        <w:t>El</w:t>
      </w:r>
      <w:r>
        <w:rPr>
          <w:spacing w:val="-9"/>
          <w:sz w:val="18"/>
        </w:rPr>
        <w:t> </w:t>
      </w:r>
      <w:r>
        <w:rPr>
          <w:sz w:val="18"/>
        </w:rPr>
        <w:t>ejercicio</w:t>
      </w:r>
      <w:r>
        <w:rPr>
          <w:spacing w:val="-9"/>
          <w:sz w:val="18"/>
        </w:rPr>
        <w:t> </w:t>
      </w:r>
      <w:r>
        <w:rPr>
          <w:sz w:val="18"/>
        </w:rPr>
        <w:t>de</w:t>
      </w:r>
      <w:r>
        <w:rPr>
          <w:spacing w:val="-10"/>
          <w:sz w:val="18"/>
        </w:rPr>
        <w:t> </w:t>
      </w:r>
      <w:r>
        <w:rPr>
          <w:sz w:val="18"/>
        </w:rPr>
        <w:t>la</w:t>
      </w:r>
      <w:r>
        <w:rPr>
          <w:spacing w:val="-12"/>
          <w:sz w:val="18"/>
        </w:rPr>
        <w:t> </w:t>
      </w:r>
      <w:r>
        <w:rPr>
          <w:sz w:val="18"/>
        </w:rPr>
        <w:t>profesión</w:t>
      </w:r>
      <w:r>
        <w:rPr>
          <w:spacing w:val="-9"/>
          <w:sz w:val="18"/>
        </w:rPr>
        <w:t> </w:t>
      </w:r>
      <w:r>
        <w:rPr>
          <w:sz w:val="18"/>
        </w:rPr>
        <w:t>de</w:t>
      </w:r>
      <w:r>
        <w:rPr>
          <w:spacing w:val="-10"/>
          <w:sz w:val="18"/>
        </w:rPr>
        <w:t> </w:t>
      </w:r>
      <w:r>
        <w:rPr>
          <w:sz w:val="18"/>
        </w:rPr>
        <w:t>abogado</w:t>
      </w:r>
      <w:r>
        <w:rPr>
          <w:spacing w:val="-10"/>
          <w:sz w:val="18"/>
        </w:rPr>
        <w:t> </w:t>
      </w:r>
      <w:r>
        <w:rPr>
          <w:sz w:val="18"/>
        </w:rPr>
        <w:t>o</w:t>
      </w:r>
      <w:r>
        <w:rPr>
          <w:spacing w:val="-9"/>
          <w:sz w:val="18"/>
        </w:rPr>
        <w:t> </w:t>
      </w:r>
      <w:r>
        <w:rPr>
          <w:sz w:val="18"/>
        </w:rPr>
        <w:t>procurador</w:t>
      </w:r>
      <w:r>
        <w:rPr>
          <w:spacing w:val="-10"/>
          <w:sz w:val="18"/>
        </w:rPr>
        <w:t> </w:t>
      </w:r>
      <w:r>
        <w:rPr>
          <w:sz w:val="18"/>
        </w:rPr>
        <w:t>es incompatible con la calidad de funcionario público dependiente del Poder Ejecutivo o Judicial, o miembro de las Fuerzas Armadas y Policiales en servicio activo. […]</w:t>
      </w:r>
    </w:p>
    <w:p>
      <w:pPr>
        <w:pStyle w:val="BodyText"/>
        <w:spacing w:before="6"/>
        <w:rPr>
          <w:sz w:val="16"/>
        </w:rPr>
      </w:pPr>
    </w:p>
    <w:p>
      <w:pPr>
        <w:spacing w:before="0"/>
        <w:ind w:left="3001" w:right="119" w:firstLine="0"/>
        <w:jc w:val="both"/>
        <w:rPr>
          <w:sz w:val="18"/>
        </w:rPr>
      </w:pPr>
      <w:r>
        <w:rPr>
          <w:b/>
          <w:sz w:val="18"/>
        </w:rPr>
        <w:t>No</w:t>
      </w:r>
      <w:r>
        <w:rPr>
          <w:b/>
          <w:spacing w:val="-16"/>
          <w:sz w:val="18"/>
        </w:rPr>
        <w:t> </w:t>
      </w:r>
      <w:r>
        <w:rPr>
          <w:b/>
          <w:sz w:val="18"/>
        </w:rPr>
        <w:t>podrán</w:t>
      </w:r>
      <w:r>
        <w:rPr>
          <w:b/>
          <w:spacing w:val="-15"/>
          <w:sz w:val="18"/>
        </w:rPr>
        <w:t> </w:t>
      </w:r>
      <w:r>
        <w:rPr>
          <w:b/>
          <w:sz w:val="18"/>
        </w:rPr>
        <w:t>matricularse</w:t>
      </w:r>
      <w:r>
        <w:rPr>
          <w:b/>
          <w:spacing w:val="-16"/>
          <w:sz w:val="18"/>
        </w:rPr>
        <w:t> </w:t>
      </w:r>
      <w:r>
        <w:rPr>
          <w:b/>
          <w:sz w:val="18"/>
        </w:rPr>
        <w:t>como</w:t>
      </w:r>
      <w:r>
        <w:rPr>
          <w:b/>
          <w:spacing w:val="-15"/>
          <w:sz w:val="18"/>
        </w:rPr>
        <w:t> </w:t>
      </w:r>
      <w:r>
        <w:rPr>
          <w:b/>
          <w:sz w:val="18"/>
        </w:rPr>
        <w:t>abogado</w:t>
      </w:r>
      <w:r>
        <w:rPr>
          <w:b/>
          <w:spacing w:val="-15"/>
          <w:sz w:val="18"/>
        </w:rPr>
        <w:t> </w:t>
      </w:r>
      <w:r>
        <w:rPr>
          <w:b/>
          <w:sz w:val="18"/>
        </w:rPr>
        <w:t>quienes</w:t>
      </w:r>
      <w:r>
        <w:rPr>
          <w:b/>
          <w:spacing w:val="-16"/>
          <w:sz w:val="18"/>
        </w:rPr>
        <w:t> </w:t>
      </w:r>
      <w:r>
        <w:rPr>
          <w:b/>
          <w:sz w:val="18"/>
        </w:rPr>
        <w:t>ejercen</w:t>
      </w:r>
      <w:r>
        <w:rPr>
          <w:b/>
          <w:spacing w:val="-15"/>
          <w:sz w:val="18"/>
        </w:rPr>
        <w:t> </w:t>
      </w:r>
      <w:r>
        <w:rPr>
          <w:b/>
          <w:sz w:val="18"/>
        </w:rPr>
        <w:t>la profesión de Notario y Escribano Público</w:t>
      </w:r>
      <w:r>
        <w:rPr>
          <w:sz w:val="18"/>
        </w:rPr>
        <w:t>.</w:t>
      </w:r>
    </w:p>
    <w:p>
      <w:pPr>
        <w:pStyle w:val="BodyText"/>
        <w:spacing w:before="5"/>
        <w:rPr>
          <w:sz w:val="16"/>
        </w:rPr>
      </w:pPr>
    </w:p>
    <w:p>
      <w:pPr>
        <w:pStyle w:val="ListParagraph"/>
        <w:numPr>
          <w:ilvl w:val="0"/>
          <w:numId w:val="11"/>
        </w:numPr>
        <w:tabs>
          <w:tab w:pos="841" w:val="left" w:leader="none"/>
        </w:tabs>
        <w:spacing w:line="240" w:lineRule="auto" w:before="1" w:after="0"/>
        <w:ind w:left="120" w:right="121" w:firstLine="0"/>
        <w:jc w:val="both"/>
        <w:rPr>
          <w:sz w:val="20"/>
        </w:rPr>
      </w:pPr>
      <w:r>
        <w:rPr>
          <w:sz w:val="20"/>
        </w:rPr>
        <w:t>Observo, por tanto, que el análisis sería metodológicamente más adecuado si tomara en consideración los países que admiten el ejercicio concomitante de las funciones notariales y de la abogacía. En mi opinión, los países ubicados principalmente en América Central pueden ofrecer un terreno más fértil para el uso del derecho comparado con relación a Guatemala, como, por ejemplo:</w:t>
      </w:r>
    </w:p>
    <w:p>
      <w:pPr>
        <w:pStyle w:val="BodyText"/>
        <w:spacing w:before="6"/>
        <w:rPr>
          <w:sz w:val="21"/>
        </w:rPr>
      </w:pPr>
    </w:p>
    <w:p>
      <w:pPr>
        <w:spacing w:before="0"/>
        <w:ind w:left="3001" w:right="0" w:firstLine="0"/>
        <w:jc w:val="both"/>
        <w:rPr>
          <w:sz w:val="18"/>
        </w:rPr>
      </w:pPr>
      <w:r>
        <w:rPr>
          <w:sz w:val="18"/>
          <w:u w:val="single"/>
        </w:rPr>
        <w:t>El</w:t>
      </w:r>
      <w:r>
        <w:rPr>
          <w:spacing w:val="-1"/>
          <w:sz w:val="18"/>
          <w:u w:val="single"/>
        </w:rPr>
        <w:t> </w:t>
      </w:r>
      <w:r>
        <w:rPr>
          <w:spacing w:val="-2"/>
          <w:sz w:val="18"/>
          <w:u w:val="single"/>
        </w:rPr>
        <w:t>Salvador</w:t>
      </w:r>
      <w:r>
        <w:rPr>
          <w:spacing w:val="-2"/>
          <w:sz w:val="18"/>
          <w:vertAlign w:val="superscript"/>
        </w:rPr>
        <w:t>176</w:t>
      </w:r>
    </w:p>
    <w:p>
      <w:pPr>
        <w:pStyle w:val="BodyText"/>
        <w:spacing w:before="8"/>
        <w:rPr>
          <w:sz w:val="11"/>
        </w:rPr>
      </w:pPr>
    </w:p>
    <w:p>
      <w:pPr>
        <w:spacing w:line="240" w:lineRule="auto" w:before="101"/>
        <w:ind w:left="3001" w:right="119" w:firstLine="0"/>
        <w:jc w:val="both"/>
        <w:rPr>
          <w:sz w:val="18"/>
        </w:rPr>
      </w:pPr>
      <w:r>
        <w:rPr>
          <w:b/>
          <w:sz w:val="18"/>
        </w:rPr>
        <w:t>Artículo 17.- </w:t>
      </w:r>
      <w:r>
        <w:rPr>
          <w:sz w:val="18"/>
        </w:rPr>
        <w:t>Para los efectos del impuesto, son prestaciones de servicios todas aquellas operaciones onerosas, que no consistan en la transferencia de dominio de bienes muebles corporales, señalándose entre ellas las siguientes: […]</w:t>
      </w:r>
    </w:p>
    <w:p>
      <w:pPr>
        <w:pStyle w:val="BodyText"/>
        <w:spacing w:before="9"/>
        <w:rPr>
          <w:sz w:val="19"/>
        </w:rPr>
      </w:pPr>
    </w:p>
    <w:p>
      <w:pPr>
        <w:spacing w:before="1"/>
        <w:ind w:left="3001" w:right="119" w:firstLine="0"/>
        <w:jc w:val="both"/>
        <w:rPr>
          <w:sz w:val="18"/>
        </w:rPr>
      </w:pPr>
      <w:r>
        <w:rPr>
          <w:sz w:val="18"/>
        </w:rPr>
        <w:t>n) Los prestados en el ejercicio liberal de profesiones universitarias</w:t>
      </w:r>
      <w:r>
        <w:rPr>
          <w:spacing w:val="-16"/>
          <w:sz w:val="18"/>
        </w:rPr>
        <w:t> </w:t>
      </w:r>
      <w:r>
        <w:rPr>
          <w:sz w:val="18"/>
        </w:rPr>
        <w:t>y</w:t>
      </w:r>
      <w:r>
        <w:rPr>
          <w:spacing w:val="-16"/>
          <w:sz w:val="18"/>
        </w:rPr>
        <w:t> </w:t>
      </w:r>
      <w:r>
        <w:rPr>
          <w:sz w:val="18"/>
        </w:rPr>
        <w:t>de</w:t>
      </w:r>
      <w:r>
        <w:rPr>
          <w:spacing w:val="-16"/>
          <w:sz w:val="18"/>
        </w:rPr>
        <w:t> </w:t>
      </w:r>
      <w:r>
        <w:rPr>
          <w:sz w:val="18"/>
        </w:rPr>
        <w:t>contaduría</w:t>
      </w:r>
      <w:r>
        <w:rPr>
          <w:spacing w:val="-16"/>
          <w:sz w:val="18"/>
        </w:rPr>
        <w:t> </w:t>
      </w:r>
      <w:r>
        <w:rPr>
          <w:sz w:val="18"/>
        </w:rPr>
        <w:t>pública</w:t>
      </w:r>
      <w:r>
        <w:rPr>
          <w:spacing w:val="-16"/>
          <w:sz w:val="18"/>
        </w:rPr>
        <w:t> </w:t>
      </w:r>
      <w:r>
        <w:rPr>
          <w:sz w:val="18"/>
        </w:rPr>
        <w:t>o</w:t>
      </w:r>
      <w:r>
        <w:rPr>
          <w:spacing w:val="-15"/>
          <w:sz w:val="18"/>
        </w:rPr>
        <w:t> </w:t>
      </w:r>
      <w:r>
        <w:rPr>
          <w:sz w:val="18"/>
        </w:rPr>
        <w:t>servicios</w:t>
      </w:r>
      <w:r>
        <w:rPr>
          <w:spacing w:val="-16"/>
          <w:sz w:val="18"/>
        </w:rPr>
        <w:t> </w:t>
      </w:r>
      <w:r>
        <w:rPr>
          <w:sz w:val="18"/>
        </w:rPr>
        <w:t>independientes no</w:t>
      </w:r>
      <w:r>
        <w:rPr>
          <w:spacing w:val="-7"/>
          <w:sz w:val="18"/>
        </w:rPr>
        <w:t> </w:t>
      </w:r>
      <w:r>
        <w:rPr>
          <w:sz w:val="18"/>
        </w:rPr>
        <w:t>subordinados,</w:t>
      </w:r>
      <w:r>
        <w:rPr>
          <w:spacing w:val="-9"/>
          <w:sz w:val="18"/>
        </w:rPr>
        <w:t> </w:t>
      </w:r>
      <w:r>
        <w:rPr>
          <w:sz w:val="18"/>
        </w:rPr>
        <w:t>prestados</w:t>
      </w:r>
      <w:r>
        <w:rPr>
          <w:spacing w:val="-8"/>
          <w:sz w:val="18"/>
        </w:rPr>
        <w:t> </w:t>
      </w:r>
      <w:r>
        <w:rPr>
          <w:sz w:val="18"/>
        </w:rPr>
        <w:t>por</w:t>
      </w:r>
      <w:r>
        <w:rPr>
          <w:spacing w:val="-8"/>
          <w:sz w:val="18"/>
        </w:rPr>
        <w:t> </w:t>
      </w:r>
      <w:r>
        <w:rPr>
          <w:sz w:val="18"/>
        </w:rPr>
        <w:t>quienes</w:t>
      </w:r>
      <w:r>
        <w:rPr>
          <w:spacing w:val="-8"/>
          <w:sz w:val="18"/>
        </w:rPr>
        <w:t> </w:t>
      </w:r>
      <w:r>
        <w:rPr>
          <w:sz w:val="18"/>
        </w:rPr>
        <w:t>ejercen</w:t>
      </w:r>
      <w:r>
        <w:rPr>
          <w:spacing w:val="-7"/>
          <w:sz w:val="18"/>
        </w:rPr>
        <w:t> </w:t>
      </w:r>
      <w:r>
        <w:rPr>
          <w:sz w:val="18"/>
        </w:rPr>
        <w:t>personalmente profesiones</w:t>
      </w:r>
      <w:r>
        <w:rPr>
          <w:spacing w:val="-9"/>
          <w:sz w:val="18"/>
        </w:rPr>
        <w:t> </w:t>
      </w:r>
      <w:r>
        <w:rPr>
          <w:sz w:val="18"/>
        </w:rPr>
        <w:t>u</w:t>
      </w:r>
      <w:r>
        <w:rPr>
          <w:spacing w:val="-6"/>
          <w:sz w:val="18"/>
        </w:rPr>
        <w:t> </w:t>
      </w:r>
      <w:r>
        <w:rPr>
          <w:sz w:val="18"/>
        </w:rPr>
        <w:t>oficios</w:t>
      </w:r>
      <w:r>
        <w:rPr>
          <w:spacing w:val="-7"/>
          <w:sz w:val="18"/>
        </w:rPr>
        <w:t> </w:t>
      </w:r>
      <w:r>
        <w:rPr>
          <w:sz w:val="18"/>
        </w:rPr>
        <w:t>que</w:t>
      </w:r>
      <w:r>
        <w:rPr>
          <w:spacing w:val="-6"/>
          <w:sz w:val="18"/>
        </w:rPr>
        <w:t> </w:t>
      </w:r>
      <w:r>
        <w:rPr>
          <w:sz w:val="18"/>
        </w:rPr>
        <w:t>requieren</w:t>
      </w:r>
      <w:r>
        <w:rPr>
          <w:spacing w:val="-6"/>
          <w:sz w:val="18"/>
        </w:rPr>
        <w:t> </w:t>
      </w:r>
      <w:r>
        <w:rPr>
          <w:sz w:val="18"/>
        </w:rPr>
        <w:t>o</w:t>
      </w:r>
      <w:r>
        <w:rPr>
          <w:spacing w:val="-8"/>
          <w:sz w:val="18"/>
        </w:rPr>
        <w:t> </w:t>
      </w:r>
      <w:r>
        <w:rPr>
          <w:sz w:val="18"/>
        </w:rPr>
        <w:t>no</w:t>
      </w:r>
      <w:r>
        <w:rPr>
          <w:spacing w:val="-8"/>
          <w:sz w:val="18"/>
        </w:rPr>
        <w:t> </w:t>
      </w:r>
      <w:r>
        <w:rPr>
          <w:sz w:val="18"/>
        </w:rPr>
        <w:t>título</w:t>
      </w:r>
      <w:r>
        <w:rPr>
          <w:spacing w:val="-6"/>
          <w:sz w:val="18"/>
        </w:rPr>
        <w:t> </w:t>
      </w:r>
      <w:r>
        <w:rPr>
          <w:sz w:val="18"/>
        </w:rPr>
        <w:t>o</w:t>
      </w:r>
      <w:r>
        <w:rPr>
          <w:spacing w:val="-8"/>
          <w:sz w:val="18"/>
        </w:rPr>
        <w:t> </w:t>
      </w:r>
      <w:r>
        <w:rPr>
          <w:sz w:val="18"/>
        </w:rPr>
        <w:t>licencia</w:t>
      </w:r>
      <w:r>
        <w:rPr>
          <w:spacing w:val="-7"/>
          <w:sz w:val="18"/>
        </w:rPr>
        <w:t> </w:t>
      </w:r>
      <w:r>
        <w:rPr>
          <w:sz w:val="18"/>
        </w:rPr>
        <w:t>para</w:t>
      </w:r>
      <w:r>
        <w:rPr>
          <w:spacing w:val="-7"/>
          <w:sz w:val="18"/>
        </w:rPr>
        <w:t> </w:t>
      </w:r>
      <w:r>
        <w:rPr>
          <w:sz w:val="18"/>
        </w:rPr>
        <w:t>su ejercicio,</w:t>
      </w:r>
      <w:r>
        <w:rPr>
          <w:spacing w:val="71"/>
          <w:w w:val="150"/>
          <w:sz w:val="18"/>
        </w:rPr>
        <w:t> </w:t>
      </w:r>
      <w:r>
        <w:rPr>
          <w:sz w:val="18"/>
        </w:rPr>
        <w:t>ya</w:t>
      </w:r>
      <w:r>
        <w:rPr>
          <w:spacing w:val="71"/>
          <w:w w:val="150"/>
          <w:sz w:val="18"/>
        </w:rPr>
        <w:t> </w:t>
      </w:r>
      <w:r>
        <w:rPr>
          <w:sz w:val="18"/>
        </w:rPr>
        <w:t>se</w:t>
      </w:r>
      <w:r>
        <w:rPr>
          <w:spacing w:val="72"/>
          <w:w w:val="150"/>
          <w:sz w:val="18"/>
        </w:rPr>
        <w:t> </w:t>
      </w:r>
      <w:r>
        <w:rPr>
          <w:sz w:val="18"/>
        </w:rPr>
        <w:t>trate</w:t>
      </w:r>
      <w:r>
        <w:rPr>
          <w:spacing w:val="72"/>
          <w:w w:val="150"/>
          <w:sz w:val="18"/>
        </w:rPr>
        <w:t> </w:t>
      </w:r>
      <w:r>
        <w:rPr>
          <w:sz w:val="18"/>
        </w:rPr>
        <w:t>de</w:t>
      </w:r>
      <w:r>
        <w:rPr>
          <w:spacing w:val="72"/>
          <w:w w:val="150"/>
          <w:sz w:val="18"/>
        </w:rPr>
        <w:t> </w:t>
      </w:r>
      <w:r>
        <w:rPr>
          <w:sz w:val="18"/>
        </w:rPr>
        <w:t>personas</w:t>
      </w:r>
      <w:r>
        <w:rPr>
          <w:spacing w:val="69"/>
          <w:w w:val="150"/>
          <w:sz w:val="18"/>
        </w:rPr>
        <w:t> </w:t>
      </w:r>
      <w:r>
        <w:rPr>
          <w:sz w:val="18"/>
        </w:rPr>
        <w:t>naturales</w:t>
      </w:r>
      <w:r>
        <w:rPr>
          <w:spacing w:val="71"/>
          <w:w w:val="150"/>
          <w:sz w:val="18"/>
        </w:rPr>
        <w:t> </w:t>
      </w:r>
      <w:r>
        <w:rPr>
          <w:sz w:val="18"/>
        </w:rPr>
        <w:t>o</w:t>
      </w:r>
      <w:r>
        <w:rPr>
          <w:spacing w:val="70"/>
          <w:w w:val="150"/>
          <w:sz w:val="18"/>
        </w:rPr>
        <w:t> </w:t>
      </w:r>
      <w:r>
        <w:rPr>
          <w:spacing w:val="-2"/>
          <w:sz w:val="18"/>
        </w:rPr>
        <w:t>jurídicas</w:t>
      </w:r>
    </w:p>
    <w:p>
      <w:pPr>
        <w:pStyle w:val="BodyText"/>
      </w:pPr>
    </w:p>
    <w:p>
      <w:pPr>
        <w:pStyle w:val="BodyText"/>
      </w:pPr>
    </w:p>
    <w:p>
      <w:pPr>
        <w:pStyle w:val="BodyText"/>
        <w:spacing w:before="3"/>
        <w:rPr>
          <w:sz w:val="16"/>
        </w:rPr>
      </w:pPr>
      <w:r>
        <w:rPr/>
        <w:pict>
          <v:rect style="position:absolute;margin-left:90.024002pt;margin-top:11.080777pt;width:144.020pt;height:.599980pt;mso-position-horizontal-relative:page;mso-position-vertical-relative:paragraph;z-index:-15697920;mso-wrap-distance-left:0;mso-wrap-distance-right:0" id="docshape64" filled="true" fillcolor="#000000" stroked="false">
            <v:fill type="solid"/>
            <w10:wrap type="topAndBottom"/>
          </v:rect>
        </w:pict>
      </w:r>
    </w:p>
    <w:p>
      <w:pPr>
        <w:tabs>
          <w:tab w:pos="840" w:val="left" w:leader="none"/>
          <w:tab w:pos="1344" w:val="left" w:leader="none"/>
          <w:tab w:pos="2102" w:val="left" w:leader="none"/>
          <w:tab w:pos="3474" w:val="left" w:leader="none"/>
          <w:tab w:pos="4529" w:val="left" w:leader="none"/>
          <w:tab w:pos="5571" w:val="left" w:leader="none"/>
          <w:tab w:pos="6049" w:val="left" w:leader="none"/>
        </w:tabs>
        <w:spacing w:before="96"/>
        <w:ind w:left="120" w:right="112" w:firstLine="0"/>
        <w:jc w:val="left"/>
        <w:rPr>
          <w:sz w:val="16"/>
        </w:rPr>
      </w:pPr>
      <w:r>
        <w:rPr>
          <w:spacing w:val="-4"/>
          <w:sz w:val="16"/>
          <w:vertAlign w:val="superscript"/>
        </w:rPr>
        <w:t>174</w:t>
      </w:r>
      <w:r>
        <w:rPr>
          <w:sz w:val="16"/>
          <w:vertAlign w:val="baseline"/>
        </w:rPr>
        <w:tab/>
      </w:r>
      <w:r>
        <w:rPr>
          <w:i/>
          <w:spacing w:val="-4"/>
          <w:sz w:val="16"/>
          <w:vertAlign w:val="baseline"/>
        </w:rPr>
        <w:t>Cfr</w:t>
      </w:r>
      <w:r>
        <w:rPr>
          <w:spacing w:val="-4"/>
          <w:sz w:val="16"/>
          <w:vertAlign w:val="baseline"/>
        </w:rPr>
        <w:t>.</w:t>
      </w:r>
      <w:r>
        <w:rPr>
          <w:sz w:val="16"/>
          <w:vertAlign w:val="baseline"/>
        </w:rPr>
        <w:tab/>
      </w:r>
      <w:r>
        <w:rPr>
          <w:spacing w:val="-2"/>
          <w:sz w:val="16"/>
          <w:vertAlign w:val="baseline"/>
        </w:rPr>
        <w:t>Código</w:t>
      </w:r>
      <w:r>
        <w:rPr>
          <w:sz w:val="16"/>
          <w:vertAlign w:val="baseline"/>
        </w:rPr>
        <w:tab/>
      </w:r>
      <w:r>
        <w:rPr>
          <w:spacing w:val="-2"/>
          <w:sz w:val="16"/>
          <w:vertAlign w:val="baseline"/>
        </w:rPr>
        <w:t>Administrativo</w:t>
      </w:r>
      <w:r>
        <w:rPr>
          <w:sz w:val="16"/>
          <w:vertAlign w:val="baseline"/>
        </w:rPr>
        <w:tab/>
      </w:r>
      <w:r>
        <w:rPr>
          <w:spacing w:val="-2"/>
          <w:sz w:val="16"/>
          <w:vertAlign w:val="baseline"/>
        </w:rPr>
        <w:t>(Panamá).</w:t>
      </w:r>
      <w:r>
        <w:rPr>
          <w:sz w:val="16"/>
          <w:vertAlign w:val="baseline"/>
        </w:rPr>
        <w:tab/>
      </w:r>
      <w:r>
        <w:rPr>
          <w:spacing w:val="-2"/>
          <w:sz w:val="16"/>
          <w:vertAlign w:val="baseline"/>
        </w:rPr>
        <w:t>Disponible</w:t>
      </w:r>
      <w:r>
        <w:rPr>
          <w:sz w:val="16"/>
          <w:vertAlign w:val="baseline"/>
        </w:rPr>
        <w:tab/>
      </w:r>
      <w:r>
        <w:rPr>
          <w:spacing w:val="-4"/>
          <w:sz w:val="16"/>
          <w:vertAlign w:val="baseline"/>
        </w:rPr>
        <w:t>en:</w:t>
      </w:r>
      <w:r>
        <w:rPr>
          <w:sz w:val="16"/>
          <w:vertAlign w:val="baseline"/>
        </w:rPr>
        <w:tab/>
      </w:r>
      <w:r>
        <w:rPr>
          <w:spacing w:val="-2"/>
          <w:sz w:val="16"/>
          <w:vertAlign w:val="baseline"/>
        </w:rPr>
        <w:t>&lt;</w:t>
      </w:r>
      <w:hyperlink r:id="rId35">
        <w:r>
          <w:rPr>
            <w:color w:val="0000FF"/>
            <w:spacing w:val="-2"/>
            <w:sz w:val="16"/>
            <w:u w:val="single" w:color="0000FF"/>
            <w:vertAlign w:val="baseline"/>
          </w:rPr>
          <w:t>https://vlex.com.pa/vid/codigo-</w:t>
        </w:r>
      </w:hyperlink>
      <w:r>
        <w:rPr>
          <w:color w:val="0000FF"/>
          <w:spacing w:val="-2"/>
          <w:sz w:val="16"/>
          <w:vertAlign w:val="baseline"/>
        </w:rPr>
        <w:t> </w:t>
      </w:r>
      <w:hyperlink r:id="rId35">
        <w:r>
          <w:rPr>
            <w:color w:val="0000FF"/>
            <w:sz w:val="16"/>
            <w:u w:val="single" w:color="0000FF"/>
            <w:vertAlign w:val="baseline"/>
          </w:rPr>
          <w:t>administrativo-41025245</w:t>
        </w:r>
      </w:hyperlink>
      <w:r>
        <w:rPr>
          <w:sz w:val="16"/>
          <w:vertAlign w:val="baseline"/>
        </w:rPr>
        <w:t>&gt;. Consultado el: 04 mayo 2023.</w:t>
      </w:r>
    </w:p>
    <w:p>
      <w:pPr>
        <w:tabs>
          <w:tab w:pos="840" w:val="left" w:leader="none"/>
          <w:tab w:pos="1420" w:val="left" w:leader="none"/>
          <w:tab w:pos="2253" w:val="left" w:leader="none"/>
          <w:tab w:pos="2732" w:val="left" w:leader="none"/>
          <w:tab w:pos="4057" w:val="left" w:leader="none"/>
          <w:tab w:pos="4983" w:val="left" w:leader="none"/>
          <w:tab w:pos="5546" w:val="left" w:leader="none"/>
          <w:tab w:pos="6137" w:val="left" w:leader="none"/>
          <w:tab w:pos="7376" w:val="left" w:leader="none"/>
          <w:tab w:pos="8492" w:val="left" w:leader="none"/>
        </w:tabs>
        <w:spacing w:before="0"/>
        <w:ind w:left="120" w:right="0" w:firstLine="0"/>
        <w:jc w:val="left"/>
        <w:rPr>
          <w:sz w:val="16"/>
        </w:rPr>
      </w:pPr>
      <w:r>
        <w:rPr>
          <w:spacing w:val="-5"/>
          <w:sz w:val="16"/>
          <w:vertAlign w:val="superscript"/>
        </w:rPr>
        <w:t>175</w:t>
      </w:r>
      <w:r>
        <w:rPr>
          <w:sz w:val="16"/>
          <w:vertAlign w:val="baseline"/>
        </w:rPr>
        <w:tab/>
      </w:r>
      <w:r>
        <w:rPr>
          <w:i/>
          <w:spacing w:val="-4"/>
          <w:sz w:val="16"/>
          <w:vertAlign w:val="baseline"/>
        </w:rPr>
        <w:t>Cfr</w:t>
      </w:r>
      <w:r>
        <w:rPr>
          <w:spacing w:val="-4"/>
          <w:sz w:val="16"/>
          <w:vertAlign w:val="baseline"/>
        </w:rPr>
        <w:t>.</w:t>
      </w:r>
      <w:r>
        <w:rPr>
          <w:sz w:val="16"/>
          <w:vertAlign w:val="baseline"/>
        </w:rPr>
        <w:tab/>
      </w:r>
      <w:r>
        <w:rPr>
          <w:spacing w:val="-2"/>
          <w:sz w:val="16"/>
          <w:vertAlign w:val="baseline"/>
        </w:rPr>
        <w:t>Código</w:t>
      </w:r>
      <w:r>
        <w:rPr>
          <w:sz w:val="16"/>
          <w:vertAlign w:val="baseline"/>
        </w:rPr>
        <w:tab/>
      </w:r>
      <w:r>
        <w:rPr>
          <w:spacing w:val="-5"/>
          <w:sz w:val="16"/>
          <w:vertAlign w:val="baseline"/>
        </w:rPr>
        <w:t>de</w:t>
      </w:r>
      <w:r>
        <w:rPr>
          <w:sz w:val="16"/>
          <w:vertAlign w:val="baseline"/>
        </w:rPr>
        <w:tab/>
      </w:r>
      <w:r>
        <w:rPr>
          <w:spacing w:val="-2"/>
          <w:sz w:val="16"/>
          <w:vertAlign w:val="baseline"/>
        </w:rPr>
        <w:t>Organización</w:t>
      </w:r>
      <w:r>
        <w:rPr>
          <w:sz w:val="16"/>
          <w:vertAlign w:val="baseline"/>
        </w:rPr>
        <w:tab/>
      </w:r>
      <w:r>
        <w:rPr>
          <w:spacing w:val="-2"/>
          <w:sz w:val="16"/>
          <w:vertAlign w:val="baseline"/>
        </w:rPr>
        <w:t>Judicial,</w:t>
      </w:r>
      <w:r>
        <w:rPr>
          <w:sz w:val="16"/>
          <w:vertAlign w:val="baseline"/>
        </w:rPr>
        <w:tab/>
      </w:r>
      <w:r>
        <w:rPr>
          <w:spacing w:val="-5"/>
          <w:sz w:val="16"/>
          <w:vertAlign w:val="baseline"/>
        </w:rPr>
        <w:t>Ley</w:t>
      </w:r>
      <w:r>
        <w:rPr>
          <w:sz w:val="16"/>
          <w:vertAlign w:val="baseline"/>
        </w:rPr>
        <w:tab/>
      </w:r>
      <w:r>
        <w:rPr>
          <w:spacing w:val="-5"/>
          <w:sz w:val="16"/>
          <w:vertAlign w:val="baseline"/>
        </w:rPr>
        <w:t>879</w:t>
      </w:r>
      <w:r>
        <w:rPr>
          <w:sz w:val="16"/>
          <w:vertAlign w:val="baseline"/>
        </w:rPr>
        <w:tab/>
      </w:r>
      <w:r>
        <w:rPr>
          <w:spacing w:val="-2"/>
          <w:sz w:val="16"/>
          <w:vertAlign w:val="baseline"/>
        </w:rPr>
        <w:t>(Paraguay).</w:t>
      </w:r>
      <w:r>
        <w:rPr>
          <w:sz w:val="16"/>
          <w:vertAlign w:val="baseline"/>
        </w:rPr>
        <w:tab/>
      </w:r>
      <w:r>
        <w:rPr>
          <w:spacing w:val="-2"/>
          <w:sz w:val="16"/>
          <w:vertAlign w:val="baseline"/>
        </w:rPr>
        <w:t>Disponible</w:t>
      </w:r>
      <w:r>
        <w:rPr>
          <w:sz w:val="16"/>
          <w:vertAlign w:val="baseline"/>
        </w:rPr>
        <w:tab/>
      </w:r>
      <w:r>
        <w:rPr>
          <w:spacing w:val="-5"/>
          <w:sz w:val="16"/>
          <w:vertAlign w:val="baseline"/>
        </w:rPr>
        <w:t>en:</w:t>
      </w:r>
    </w:p>
    <w:p>
      <w:pPr>
        <w:spacing w:before="0"/>
        <w:ind w:left="120" w:right="117" w:firstLine="0"/>
        <w:jc w:val="left"/>
        <w:rPr>
          <w:sz w:val="16"/>
        </w:rPr>
      </w:pPr>
      <w:r>
        <w:rPr>
          <w:spacing w:val="-2"/>
          <w:sz w:val="16"/>
        </w:rPr>
        <w:t>&lt;</w:t>
      </w:r>
      <w:hyperlink r:id="rId20">
        <w:r>
          <w:rPr>
            <w:color w:val="0000FF"/>
            <w:spacing w:val="-2"/>
            <w:sz w:val="16"/>
            <w:u w:val="single" w:color="0000FF"/>
          </w:rPr>
          <w:t>https://www.bacn.gov.py/leyes-paraguayas/2321/ley-n-879-codigo-de-organizacion-</w:t>
        </w:r>
      </w:hyperlink>
      <w:r>
        <w:rPr>
          <w:color w:val="0000FF"/>
          <w:spacing w:val="-2"/>
          <w:sz w:val="16"/>
        </w:rPr>
        <w:t> </w:t>
      </w:r>
      <w:hyperlink r:id="rId20">
        <w:r>
          <w:rPr>
            <w:color w:val="0000FF"/>
            <w:sz w:val="16"/>
            <w:u w:val="single" w:color="0000FF"/>
          </w:rPr>
          <w:t>judicial#:~:text=Art.,IX%20de%20la%20Constituci%C3%B3n%20Nacional</w:t>
        </w:r>
      </w:hyperlink>
      <w:r>
        <w:rPr>
          <w:sz w:val="16"/>
        </w:rPr>
        <w:t>&gt;.</w:t>
      </w:r>
      <w:r>
        <w:rPr>
          <w:spacing w:val="40"/>
          <w:sz w:val="16"/>
        </w:rPr>
        <w:t> </w:t>
      </w:r>
      <w:r>
        <w:rPr>
          <w:sz w:val="16"/>
        </w:rPr>
        <w:t>Consultado</w:t>
      </w:r>
      <w:r>
        <w:rPr>
          <w:spacing w:val="40"/>
          <w:sz w:val="16"/>
        </w:rPr>
        <w:t> </w:t>
      </w:r>
      <w:r>
        <w:rPr>
          <w:sz w:val="16"/>
        </w:rPr>
        <w:t>el:</w:t>
      </w:r>
      <w:r>
        <w:rPr>
          <w:spacing w:val="40"/>
          <w:sz w:val="16"/>
        </w:rPr>
        <w:t> </w:t>
      </w:r>
      <w:r>
        <w:rPr>
          <w:sz w:val="16"/>
        </w:rPr>
        <w:t>04</w:t>
      </w:r>
      <w:r>
        <w:rPr>
          <w:spacing w:val="40"/>
          <w:sz w:val="16"/>
        </w:rPr>
        <w:t> </w:t>
      </w:r>
      <w:r>
        <w:rPr>
          <w:sz w:val="16"/>
        </w:rPr>
        <w:t>mayo </w:t>
      </w:r>
      <w:r>
        <w:rPr>
          <w:spacing w:val="-2"/>
          <w:sz w:val="16"/>
        </w:rPr>
        <w:t>2023.</w:t>
      </w:r>
    </w:p>
    <w:p>
      <w:pPr>
        <w:tabs>
          <w:tab w:pos="840" w:val="left" w:leader="none"/>
          <w:tab w:pos="1627" w:val="left" w:leader="none"/>
          <w:tab w:pos="2745" w:val="left" w:leader="none"/>
          <w:tab w:pos="3544" w:val="left" w:leader="none"/>
          <w:tab w:pos="4230" w:val="left" w:leader="none"/>
          <w:tab w:pos="5130" w:val="left" w:leader="none"/>
          <w:tab w:pos="5840" w:val="left" w:leader="none"/>
          <w:tab w:pos="7170" w:val="left" w:leader="none"/>
          <w:tab w:pos="8495" w:val="left" w:leader="none"/>
        </w:tabs>
        <w:spacing w:line="194" w:lineRule="exact" w:before="0"/>
        <w:ind w:left="120" w:right="0" w:firstLine="0"/>
        <w:jc w:val="left"/>
        <w:rPr>
          <w:sz w:val="16"/>
        </w:rPr>
      </w:pPr>
      <w:r>
        <w:rPr>
          <w:spacing w:val="-5"/>
          <w:sz w:val="16"/>
          <w:vertAlign w:val="superscript"/>
        </w:rPr>
        <w:t>176</w:t>
      </w:r>
      <w:r>
        <w:rPr>
          <w:sz w:val="16"/>
          <w:vertAlign w:val="baseline"/>
        </w:rPr>
        <w:tab/>
      </w:r>
      <w:r>
        <w:rPr>
          <w:i/>
          <w:spacing w:val="-4"/>
          <w:sz w:val="16"/>
          <w:vertAlign w:val="baseline"/>
        </w:rPr>
        <w:t>Cfr</w:t>
      </w:r>
      <w:r>
        <w:rPr>
          <w:spacing w:val="-4"/>
          <w:sz w:val="16"/>
          <w:vertAlign w:val="baseline"/>
        </w:rPr>
        <w:t>.</w:t>
      </w:r>
      <w:r>
        <w:rPr>
          <w:sz w:val="16"/>
          <w:vertAlign w:val="baseline"/>
        </w:rPr>
        <w:tab/>
      </w:r>
      <w:r>
        <w:rPr>
          <w:spacing w:val="-2"/>
          <w:sz w:val="16"/>
          <w:vertAlign w:val="baseline"/>
        </w:rPr>
        <w:t>Decreto</w:t>
      </w:r>
      <w:r>
        <w:rPr>
          <w:sz w:val="16"/>
          <w:vertAlign w:val="baseline"/>
        </w:rPr>
        <w:tab/>
      </w:r>
      <w:r>
        <w:rPr>
          <w:spacing w:val="-5"/>
          <w:sz w:val="16"/>
          <w:vertAlign w:val="baseline"/>
        </w:rPr>
        <w:t>296</w:t>
      </w:r>
      <w:r>
        <w:rPr>
          <w:sz w:val="16"/>
          <w:vertAlign w:val="baseline"/>
        </w:rPr>
        <w:tab/>
      </w:r>
      <w:r>
        <w:rPr>
          <w:spacing w:val="-5"/>
          <w:sz w:val="16"/>
          <w:vertAlign w:val="baseline"/>
        </w:rPr>
        <w:t>de</w:t>
      </w:r>
      <w:r>
        <w:rPr>
          <w:sz w:val="16"/>
          <w:vertAlign w:val="baseline"/>
        </w:rPr>
        <w:tab/>
      </w:r>
      <w:r>
        <w:rPr>
          <w:spacing w:val="-4"/>
          <w:sz w:val="16"/>
          <w:vertAlign w:val="baseline"/>
        </w:rPr>
        <w:t>1992</w:t>
      </w:r>
      <w:r>
        <w:rPr>
          <w:sz w:val="16"/>
          <w:vertAlign w:val="baseline"/>
        </w:rPr>
        <w:tab/>
      </w:r>
      <w:r>
        <w:rPr>
          <w:spacing w:val="-5"/>
          <w:sz w:val="16"/>
          <w:vertAlign w:val="baseline"/>
        </w:rPr>
        <w:t>(El</w:t>
      </w:r>
      <w:r>
        <w:rPr>
          <w:sz w:val="16"/>
          <w:vertAlign w:val="baseline"/>
        </w:rPr>
        <w:tab/>
      </w:r>
      <w:r>
        <w:rPr>
          <w:spacing w:val="-2"/>
          <w:sz w:val="16"/>
          <w:vertAlign w:val="baseline"/>
        </w:rPr>
        <w:t>Salvador).</w:t>
      </w:r>
      <w:r>
        <w:rPr>
          <w:sz w:val="16"/>
          <w:vertAlign w:val="baseline"/>
        </w:rPr>
        <w:tab/>
      </w:r>
      <w:r>
        <w:rPr>
          <w:spacing w:val="-2"/>
          <w:sz w:val="16"/>
          <w:vertAlign w:val="baseline"/>
        </w:rPr>
        <w:t>Disponible</w:t>
      </w:r>
      <w:r>
        <w:rPr>
          <w:sz w:val="16"/>
          <w:vertAlign w:val="baseline"/>
        </w:rPr>
        <w:tab/>
      </w:r>
      <w:r>
        <w:rPr>
          <w:spacing w:val="-5"/>
          <w:sz w:val="16"/>
          <w:vertAlign w:val="baseline"/>
        </w:rPr>
        <w:t>en:</w:t>
      </w:r>
    </w:p>
    <w:p>
      <w:pPr>
        <w:spacing w:before="0"/>
        <w:ind w:left="120" w:right="0" w:firstLine="0"/>
        <w:jc w:val="left"/>
        <w:rPr>
          <w:sz w:val="16"/>
        </w:rPr>
      </w:pPr>
      <w:r>
        <w:rPr>
          <w:sz w:val="16"/>
        </w:rPr>
        <w:t>&lt;</w:t>
      </w:r>
      <w:hyperlink r:id="rId36">
        <w:r>
          <w:rPr>
            <w:color w:val="0000FF"/>
            <w:sz w:val="16"/>
            <w:u w:val="single" w:color="0000FF"/>
          </w:rPr>
          <w:t>http://www.oas.org/juridico/spanish/mesicic3_slv_transferencia.pdf</w:t>
        </w:r>
      </w:hyperlink>
      <w:r>
        <w:rPr>
          <w:sz w:val="16"/>
        </w:rPr>
        <w:t>&gt;.</w:t>
      </w:r>
      <w:r>
        <w:rPr>
          <w:spacing w:val="-17"/>
          <w:sz w:val="16"/>
        </w:rPr>
        <w:t> </w:t>
      </w:r>
      <w:r>
        <w:rPr>
          <w:sz w:val="16"/>
        </w:rPr>
        <w:t>Consultado</w:t>
      </w:r>
      <w:r>
        <w:rPr>
          <w:spacing w:val="-14"/>
          <w:sz w:val="16"/>
        </w:rPr>
        <w:t> </w:t>
      </w:r>
      <w:r>
        <w:rPr>
          <w:sz w:val="16"/>
        </w:rPr>
        <w:t>el:</w:t>
      </w:r>
      <w:r>
        <w:rPr>
          <w:spacing w:val="-14"/>
          <w:sz w:val="16"/>
        </w:rPr>
        <w:t> </w:t>
      </w:r>
      <w:r>
        <w:rPr>
          <w:sz w:val="16"/>
        </w:rPr>
        <w:t>04</w:t>
      </w:r>
      <w:r>
        <w:rPr>
          <w:spacing w:val="-12"/>
          <w:sz w:val="16"/>
        </w:rPr>
        <w:t> </w:t>
      </w:r>
      <w:r>
        <w:rPr>
          <w:sz w:val="16"/>
        </w:rPr>
        <w:t>mayo</w:t>
      </w:r>
      <w:r>
        <w:rPr>
          <w:spacing w:val="-14"/>
          <w:sz w:val="16"/>
        </w:rPr>
        <w:t> </w:t>
      </w:r>
      <w:r>
        <w:rPr>
          <w:spacing w:val="-2"/>
          <w:sz w:val="16"/>
        </w:rPr>
        <w:t>2023.</w:t>
      </w:r>
    </w:p>
    <w:p>
      <w:pPr>
        <w:spacing w:after="0"/>
        <w:jc w:val="left"/>
        <w:rPr>
          <w:sz w:val="16"/>
        </w:rPr>
        <w:sectPr>
          <w:pgSz w:w="12240" w:h="15840"/>
          <w:pgMar w:header="0" w:footer="980" w:top="1360" w:bottom="1160" w:left="1680" w:right="1680"/>
        </w:sectPr>
      </w:pPr>
    </w:p>
    <w:p>
      <w:pPr>
        <w:spacing w:before="79"/>
        <w:ind w:left="3001" w:right="117" w:firstLine="0"/>
        <w:jc w:val="left"/>
        <w:rPr>
          <w:sz w:val="18"/>
        </w:rPr>
      </w:pPr>
      <w:r>
        <w:rPr>
          <w:sz w:val="18"/>
        </w:rPr>
        <w:t>constituidas</w:t>
      </w:r>
      <w:r>
        <w:rPr>
          <w:spacing w:val="40"/>
          <w:sz w:val="18"/>
        </w:rPr>
        <w:t> </w:t>
      </w:r>
      <w:r>
        <w:rPr>
          <w:sz w:val="18"/>
        </w:rPr>
        <w:t>por</w:t>
      </w:r>
      <w:r>
        <w:rPr>
          <w:spacing w:val="40"/>
          <w:sz w:val="18"/>
        </w:rPr>
        <w:t> </w:t>
      </w:r>
      <w:r>
        <w:rPr>
          <w:sz w:val="18"/>
        </w:rPr>
        <w:t>aquellos.</w:t>
      </w:r>
      <w:r>
        <w:rPr>
          <w:spacing w:val="40"/>
          <w:sz w:val="18"/>
        </w:rPr>
        <w:t> </w:t>
      </w:r>
      <w:r>
        <w:rPr>
          <w:sz w:val="18"/>
        </w:rPr>
        <w:t>Para</w:t>
      </w:r>
      <w:r>
        <w:rPr>
          <w:spacing w:val="40"/>
          <w:sz w:val="18"/>
        </w:rPr>
        <w:t> </w:t>
      </w:r>
      <w:r>
        <w:rPr>
          <w:sz w:val="18"/>
        </w:rPr>
        <w:t>los</w:t>
      </w:r>
      <w:r>
        <w:rPr>
          <w:spacing w:val="40"/>
          <w:sz w:val="18"/>
        </w:rPr>
        <w:t> </w:t>
      </w:r>
      <w:r>
        <w:rPr>
          <w:sz w:val="18"/>
        </w:rPr>
        <w:t>efectos</w:t>
      </w:r>
      <w:r>
        <w:rPr>
          <w:spacing w:val="40"/>
          <w:sz w:val="18"/>
        </w:rPr>
        <w:t> </w:t>
      </w:r>
      <w:r>
        <w:rPr>
          <w:sz w:val="18"/>
        </w:rPr>
        <w:t>de</w:t>
      </w:r>
      <w:r>
        <w:rPr>
          <w:spacing w:val="40"/>
          <w:sz w:val="18"/>
        </w:rPr>
        <w:t> </w:t>
      </w:r>
      <w:r>
        <w:rPr>
          <w:sz w:val="18"/>
        </w:rPr>
        <w:t>esta</w:t>
      </w:r>
      <w:r>
        <w:rPr>
          <w:spacing w:val="40"/>
          <w:sz w:val="18"/>
        </w:rPr>
        <w:t> </w:t>
      </w:r>
      <w:r>
        <w:rPr>
          <w:sz w:val="18"/>
        </w:rPr>
        <w:t>ley,</w:t>
      </w:r>
      <w:r>
        <w:rPr>
          <w:spacing w:val="40"/>
          <w:sz w:val="18"/>
        </w:rPr>
        <w:t> </w:t>
      </w:r>
      <w:r>
        <w:rPr>
          <w:sz w:val="18"/>
        </w:rPr>
        <w:t>se considera profesión liberal la función del notariado.</w:t>
      </w:r>
    </w:p>
    <w:p>
      <w:pPr>
        <w:pStyle w:val="BodyText"/>
        <w:spacing w:before="6"/>
        <w:rPr>
          <w:sz w:val="21"/>
        </w:rPr>
      </w:pPr>
    </w:p>
    <w:p>
      <w:pPr>
        <w:spacing w:before="0"/>
        <w:ind w:left="3001" w:right="0" w:firstLine="0"/>
        <w:jc w:val="left"/>
        <w:rPr>
          <w:sz w:val="18"/>
        </w:rPr>
      </w:pPr>
      <w:r>
        <w:rPr>
          <w:spacing w:val="-2"/>
          <w:sz w:val="18"/>
          <w:u w:val="single"/>
        </w:rPr>
        <w:t>Honduras</w:t>
      </w:r>
      <w:r>
        <w:rPr>
          <w:spacing w:val="-2"/>
          <w:sz w:val="18"/>
          <w:vertAlign w:val="superscript"/>
        </w:rPr>
        <w:t>177</w:t>
      </w:r>
    </w:p>
    <w:p>
      <w:pPr>
        <w:pStyle w:val="BodyText"/>
        <w:spacing w:before="1"/>
        <w:rPr>
          <w:sz w:val="10"/>
        </w:rPr>
      </w:pPr>
    </w:p>
    <w:p>
      <w:pPr>
        <w:spacing w:before="100"/>
        <w:ind w:left="3001" w:right="119" w:firstLine="0"/>
        <w:jc w:val="both"/>
        <w:rPr>
          <w:sz w:val="18"/>
        </w:rPr>
      </w:pPr>
      <w:r>
        <w:rPr>
          <w:b/>
          <w:sz w:val="18"/>
        </w:rPr>
        <w:t>ARTÍCULO 53.</w:t>
      </w:r>
      <w:r>
        <w:rPr>
          <w:sz w:val="18"/>
        </w:rPr>
        <w:t>- Los actos no contenciosos establecidos en el Código de Procedimientos Civiles y en otras leyes, pueden ser conocidos,</w:t>
      </w:r>
      <w:r>
        <w:rPr>
          <w:spacing w:val="-16"/>
          <w:sz w:val="18"/>
        </w:rPr>
        <w:t> </w:t>
      </w:r>
      <w:r>
        <w:rPr>
          <w:sz w:val="18"/>
        </w:rPr>
        <w:t>tramitados</w:t>
      </w:r>
      <w:r>
        <w:rPr>
          <w:spacing w:val="-16"/>
          <w:sz w:val="18"/>
        </w:rPr>
        <w:t> </w:t>
      </w:r>
      <w:r>
        <w:rPr>
          <w:sz w:val="18"/>
        </w:rPr>
        <w:t>y</w:t>
      </w:r>
      <w:r>
        <w:rPr>
          <w:spacing w:val="-16"/>
          <w:sz w:val="18"/>
        </w:rPr>
        <w:t> </w:t>
      </w:r>
      <w:r>
        <w:rPr>
          <w:sz w:val="18"/>
        </w:rPr>
        <w:t>resueltos</w:t>
      </w:r>
      <w:r>
        <w:rPr>
          <w:spacing w:val="-16"/>
          <w:sz w:val="18"/>
        </w:rPr>
        <w:t> </w:t>
      </w:r>
      <w:r>
        <w:rPr>
          <w:sz w:val="18"/>
        </w:rPr>
        <w:t>por</w:t>
      </w:r>
      <w:r>
        <w:rPr>
          <w:spacing w:val="-16"/>
          <w:sz w:val="18"/>
        </w:rPr>
        <w:t> </w:t>
      </w:r>
      <w:r>
        <w:rPr>
          <w:sz w:val="18"/>
        </w:rPr>
        <w:t>los</w:t>
      </w:r>
      <w:r>
        <w:rPr>
          <w:spacing w:val="-15"/>
          <w:sz w:val="18"/>
        </w:rPr>
        <w:t> </w:t>
      </w:r>
      <w:r>
        <w:rPr>
          <w:sz w:val="18"/>
        </w:rPr>
        <w:t>Notarios</w:t>
      </w:r>
      <w:r>
        <w:rPr>
          <w:spacing w:val="-16"/>
          <w:sz w:val="18"/>
        </w:rPr>
        <w:t> </w:t>
      </w:r>
      <w:r>
        <w:rPr>
          <w:sz w:val="18"/>
        </w:rPr>
        <w:t>cuando</w:t>
      </w:r>
      <w:r>
        <w:rPr>
          <w:spacing w:val="-16"/>
          <w:sz w:val="18"/>
        </w:rPr>
        <w:t> </w:t>
      </w:r>
      <w:r>
        <w:rPr>
          <w:sz w:val="18"/>
        </w:rPr>
        <w:t>medie consentimiento expreso y unánime de los interesados.</w:t>
      </w:r>
    </w:p>
    <w:p>
      <w:pPr>
        <w:pStyle w:val="BodyText"/>
        <w:spacing w:before="10"/>
        <w:rPr>
          <w:sz w:val="17"/>
        </w:rPr>
      </w:pPr>
    </w:p>
    <w:p>
      <w:pPr>
        <w:spacing w:line="240" w:lineRule="auto" w:before="0"/>
        <w:ind w:left="3001" w:right="120" w:firstLine="0"/>
        <w:jc w:val="both"/>
        <w:rPr>
          <w:sz w:val="18"/>
        </w:rPr>
      </w:pPr>
      <w:r>
        <w:rPr>
          <w:sz w:val="18"/>
        </w:rPr>
        <w:t>Es prohibido al Notario intervenir en asuntos no contenciosos cuando haya participado en los mismos como Abogado o haya participado en la autorización del acto o contrato de que se </w:t>
      </w:r>
      <w:r>
        <w:rPr>
          <w:spacing w:val="-2"/>
          <w:sz w:val="18"/>
        </w:rPr>
        <w:t>trate.</w:t>
      </w:r>
    </w:p>
    <w:p>
      <w:pPr>
        <w:pStyle w:val="BodyText"/>
        <w:spacing w:before="1"/>
        <w:rPr>
          <w:sz w:val="18"/>
        </w:rPr>
      </w:pPr>
    </w:p>
    <w:p>
      <w:pPr>
        <w:spacing w:line="240" w:lineRule="auto" w:before="0"/>
        <w:ind w:left="3001" w:right="117" w:firstLine="0"/>
        <w:jc w:val="both"/>
        <w:rPr>
          <w:sz w:val="18"/>
        </w:rPr>
      </w:pPr>
      <w:r>
        <w:rPr>
          <w:b/>
          <w:sz w:val="18"/>
        </w:rPr>
        <w:t>ARTÍCULO 92.</w:t>
      </w:r>
      <w:r>
        <w:rPr>
          <w:sz w:val="18"/>
        </w:rPr>
        <w:t>-Corresponde únicamente a los interesados designar</w:t>
      </w:r>
      <w:r>
        <w:rPr>
          <w:spacing w:val="-1"/>
          <w:sz w:val="18"/>
        </w:rPr>
        <w:t> </w:t>
      </w:r>
      <w:r>
        <w:rPr>
          <w:sz w:val="18"/>
        </w:rPr>
        <w:t>el Notario cuando</w:t>
      </w:r>
      <w:r>
        <w:rPr>
          <w:spacing w:val="-2"/>
          <w:sz w:val="18"/>
        </w:rPr>
        <w:t> </w:t>
      </w:r>
      <w:r>
        <w:rPr>
          <w:sz w:val="18"/>
        </w:rPr>
        <w:t>tengan que cubrir</w:t>
      </w:r>
      <w:r>
        <w:rPr>
          <w:spacing w:val="-3"/>
          <w:sz w:val="18"/>
        </w:rPr>
        <w:t> </w:t>
      </w:r>
      <w:r>
        <w:rPr>
          <w:sz w:val="18"/>
        </w:rPr>
        <w:t>los</w:t>
      </w:r>
      <w:r>
        <w:rPr>
          <w:spacing w:val="-1"/>
          <w:sz w:val="18"/>
        </w:rPr>
        <w:t> </w:t>
      </w:r>
      <w:r>
        <w:rPr>
          <w:sz w:val="18"/>
        </w:rPr>
        <w:t>honorarios</w:t>
      </w:r>
      <w:r>
        <w:rPr>
          <w:spacing w:val="-1"/>
          <w:sz w:val="18"/>
        </w:rPr>
        <w:t> </w:t>
      </w:r>
      <w:r>
        <w:rPr>
          <w:sz w:val="18"/>
        </w:rPr>
        <w:t>de la actuación notarial. Ninguna persona natural o jurídica puede establecer exclusividad de Notarios ni tarifas especiales de </w:t>
      </w:r>
      <w:r>
        <w:rPr>
          <w:spacing w:val="-2"/>
          <w:sz w:val="18"/>
        </w:rPr>
        <w:t>honorarios.</w:t>
      </w:r>
    </w:p>
    <w:p>
      <w:pPr>
        <w:pStyle w:val="BodyText"/>
        <w:rPr>
          <w:sz w:val="22"/>
        </w:rPr>
      </w:pPr>
    </w:p>
    <w:p>
      <w:pPr>
        <w:pStyle w:val="BodyText"/>
        <w:spacing w:before="11"/>
        <w:rPr>
          <w:sz w:val="17"/>
        </w:rPr>
      </w:pPr>
    </w:p>
    <w:p>
      <w:pPr>
        <w:pStyle w:val="ListParagraph"/>
        <w:numPr>
          <w:ilvl w:val="0"/>
          <w:numId w:val="11"/>
        </w:numPr>
        <w:tabs>
          <w:tab w:pos="841" w:val="left" w:leader="none"/>
        </w:tabs>
        <w:spacing w:line="240" w:lineRule="auto" w:before="0" w:after="0"/>
        <w:ind w:left="120" w:right="122" w:firstLine="0"/>
        <w:jc w:val="both"/>
        <w:rPr>
          <w:sz w:val="20"/>
        </w:rPr>
      </w:pPr>
      <w:r>
        <w:rPr>
          <w:sz w:val="20"/>
        </w:rPr>
        <w:t>En</w:t>
      </w:r>
      <w:r>
        <w:rPr>
          <w:spacing w:val="-4"/>
          <w:sz w:val="20"/>
        </w:rPr>
        <w:t> </w:t>
      </w:r>
      <w:r>
        <w:rPr>
          <w:sz w:val="20"/>
        </w:rPr>
        <w:t>mi</w:t>
      </w:r>
      <w:r>
        <w:rPr>
          <w:spacing w:val="-4"/>
          <w:sz w:val="20"/>
        </w:rPr>
        <w:t> </w:t>
      </w:r>
      <w:r>
        <w:rPr>
          <w:sz w:val="20"/>
        </w:rPr>
        <w:t>opinión,</w:t>
      </w:r>
      <w:r>
        <w:rPr>
          <w:spacing w:val="-6"/>
          <w:sz w:val="20"/>
        </w:rPr>
        <w:t> </w:t>
      </w:r>
      <w:r>
        <w:rPr>
          <w:sz w:val="20"/>
        </w:rPr>
        <w:t>el</w:t>
      </w:r>
      <w:r>
        <w:rPr>
          <w:spacing w:val="-4"/>
          <w:sz w:val="20"/>
        </w:rPr>
        <w:t> </w:t>
      </w:r>
      <w:r>
        <w:rPr>
          <w:sz w:val="20"/>
        </w:rPr>
        <w:t>presente</w:t>
      </w:r>
      <w:r>
        <w:rPr>
          <w:spacing w:val="-6"/>
          <w:sz w:val="20"/>
        </w:rPr>
        <w:t> </w:t>
      </w:r>
      <w:r>
        <w:rPr>
          <w:sz w:val="20"/>
        </w:rPr>
        <w:t>caso</w:t>
      </w:r>
      <w:r>
        <w:rPr>
          <w:spacing w:val="-4"/>
          <w:sz w:val="20"/>
        </w:rPr>
        <w:t> </w:t>
      </w:r>
      <w:r>
        <w:rPr>
          <w:sz w:val="20"/>
        </w:rPr>
        <w:t>constituye</w:t>
      </w:r>
      <w:r>
        <w:rPr>
          <w:spacing w:val="-6"/>
          <w:sz w:val="20"/>
        </w:rPr>
        <w:t> </w:t>
      </w:r>
      <w:r>
        <w:rPr>
          <w:sz w:val="20"/>
        </w:rPr>
        <w:t>una</w:t>
      </w:r>
      <w:r>
        <w:rPr>
          <w:spacing w:val="-5"/>
          <w:sz w:val="20"/>
        </w:rPr>
        <w:t> </w:t>
      </w:r>
      <w:r>
        <w:rPr>
          <w:sz w:val="20"/>
        </w:rPr>
        <w:t>violación</w:t>
      </w:r>
      <w:r>
        <w:rPr>
          <w:spacing w:val="-4"/>
          <w:sz w:val="20"/>
        </w:rPr>
        <w:t> </w:t>
      </w:r>
      <w:r>
        <w:rPr>
          <w:sz w:val="20"/>
        </w:rPr>
        <w:t>del</w:t>
      </w:r>
      <w:r>
        <w:rPr>
          <w:spacing w:val="-4"/>
          <w:sz w:val="20"/>
        </w:rPr>
        <w:t> </w:t>
      </w:r>
      <w:r>
        <w:rPr>
          <w:sz w:val="20"/>
        </w:rPr>
        <w:t>derecho</w:t>
      </w:r>
      <w:r>
        <w:rPr>
          <w:spacing w:val="-6"/>
          <w:sz w:val="20"/>
        </w:rPr>
        <w:t> </w:t>
      </w:r>
      <w:r>
        <w:rPr>
          <w:sz w:val="20"/>
        </w:rPr>
        <w:t>al</w:t>
      </w:r>
      <w:r>
        <w:rPr>
          <w:spacing w:val="-4"/>
          <w:sz w:val="20"/>
        </w:rPr>
        <w:t> </w:t>
      </w:r>
      <w:r>
        <w:rPr>
          <w:sz w:val="20"/>
        </w:rPr>
        <w:t>trabajo del</w:t>
      </w:r>
      <w:r>
        <w:rPr>
          <w:spacing w:val="-15"/>
          <w:sz w:val="20"/>
        </w:rPr>
        <w:t> </w:t>
      </w:r>
      <w:r>
        <w:rPr>
          <w:sz w:val="20"/>
        </w:rPr>
        <w:t>Sr.</w:t>
      </w:r>
      <w:r>
        <w:rPr>
          <w:spacing w:val="-13"/>
          <w:sz w:val="20"/>
        </w:rPr>
        <w:t> </w:t>
      </w:r>
      <w:r>
        <w:rPr>
          <w:sz w:val="20"/>
        </w:rPr>
        <w:t>Hendrix</w:t>
      </w:r>
      <w:r>
        <w:rPr>
          <w:spacing w:val="-13"/>
          <w:sz w:val="20"/>
        </w:rPr>
        <w:t> </w:t>
      </w:r>
      <w:r>
        <w:rPr>
          <w:sz w:val="20"/>
        </w:rPr>
        <w:t>debido</w:t>
      </w:r>
      <w:r>
        <w:rPr>
          <w:spacing w:val="-15"/>
          <w:sz w:val="20"/>
        </w:rPr>
        <w:t> </w:t>
      </w:r>
      <w:r>
        <w:rPr>
          <w:sz w:val="20"/>
        </w:rPr>
        <w:t>a</w:t>
      </w:r>
      <w:r>
        <w:rPr>
          <w:spacing w:val="-12"/>
          <w:sz w:val="20"/>
        </w:rPr>
        <w:t> </w:t>
      </w:r>
      <w:r>
        <w:rPr>
          <w:sz w:val="20"/>
        </w:rPr>
        <w:t>las</w:t>
      </w:r>
      <w:r>
        <w:rPr>
          <w:spacing w:val="-13"/>
          <w:sz w:val="20"/>
        </w:rPr>
        <w:t> </w:t>
      </w:r>
      <w:r>
        <w:rPr>
          <w:sz w:val="20"/>
        </w:rPr>
        <w:t>especificidades</w:t>
      </w:r>
      <w:r>
        <w:rPr>
          <w:spacing w:val="-13"/>
          <w:sz w:val="20"/>
        </w:rPr>
        <w:t> </w:t>
      </w:r>
      <w:r>
        <w:rPr>
          <w:sz w:val="20"/>
        </w:rPr>
        <w:t>de</w:t>
      </w:r>
      <w:r>
        <w:rPr>
          <w:spacing w:val="-14"/>
          <w:sz w:val="20"/>
        </w:rPr>
        <w:t> </w:t>
      </w:r>
      <w:r>
        <w:rPr>
          <w:sz w:val="20"/>
        </w:rPr>
        <w:t>la</w:t>
      </w:r>
      <w:r>
        <w:rPr>
          <w:spacing w:val="-12"/>
          <w:sz w:val="20"/>
        </w:rPr>
        <w:t> </w:t>
      </w:r>
      <w:r>
        <w:rPr>
          <w:sz w:val="20"/>
        </w:rPr>
        <w:t>función</w:t>
      </w:r>
      <w:r>
        <w:rPr>
          <w:spacing w:val="-12"/>
          <w:sz w:val="20"/>
        </w:rPr>
        <w:t> </w:t>
      </w:r>
      <w:r>
        <w:rPr>
          <w:sz w:val="20"/>
        </w:rPr>
        <w:t>notarial</w:t>
      </w:r>
      <w:r>
        <w:rPr>
          <w:spacing w:val="-12"/>
          <w:sz w:val="20"/>
        </w:rPr>
        <w:t> </w:t>
      </w:r>
      <w:r>
        <w:rPr>
          <w:sz w:val="20"/>
        </w:rPr>
        <w:t>en</w:t>
      </w:r>
      <w:r>
        <w:rPr>
          <w:spacing w:val="-11"/>
          <w:sz w:val="20"/>
        </w:rPr>
        <w:t> </w:t>
      </w:r>
      <w:r>
        <w:rPr>
          <w:sz w:val="20"/>
        </w:rPr>
        <w:t>Guatemala.</w:t>
      </w:r>
      <w:r>
        <w:rPr>
          <w:spacing w:val="-12"/>
          <w:sz w:val="20"/>
        </w:rPr>
        <w:t> </w:t>
      </w:r>
      <w:r>
        <w:rPr>
          <w:sz w:val="20"/>
        </w:rPr>
        <w:t>Como consecuencia del examen de proporcionalidad, considero que el impedimento al ejercicio profesional por razón de origen nacional impidió a la alegada víctima poder ejercer la función notarial en un entorno discriminatorio en relación con las oportunidades.</w:t>
      </w:r>
      <w:r>
        <w:rPr>
          <w:spacing w:val="-3"/>
          <w:sz w:val="20"/>
        </w:rPr>
        <w:t> </w:t>
      </w:r>
      <w:r>
        <w:rPr>
          <w:sz w:val="20"/>
        </w:rPr>
        <w:t>La</w:t>
      </w:r>
      <w:r>
        <w:rPr>
          <w:spacing w:val="-3"/>
          <w:sz w:val="20"/>
        </w:rPr>
        <w:t> </w:t>
      </w:r>
      <w:r>
        <w:rPr>
          <w:sz w:val="20"/>
        </w:rPr>
        <w:t>exclusión</w:t>
      </w:r>
      <w:r>
        <w:rPr>
          <w:spacing w:val="-4"/>
          <w:sz w:val="20"/>
        </w:rPr>
        <w:t> </w:t>
      </w:r>
      <w:r>
        <w:rPr>
          <w:sz w:val="20"/>
        </w:rPr>
        <w:t>participativa</w:t>
      </w:r>
      <w:r>
        <w:rPr>
          <w:spacing w:val="-5"/>
          <w:sz w:val="20"/>
        </w:rPr>
        <w:t> </w:t>
      </w:r>
      <w:r>
        <w:rPr>
          <w:sz w:val="20"/>
        </w:rPr>
        <w:t>de</w:t>
      </w:r>
      <w:r>
        <w:rPr>
          <w:spacing w:val="-3"/>
          <w:sz w:val="20"/>
        </w:rPr>
        <w:t> </w:t>
      </w:r>
      <w:r>
        <w:rPr>
          <w:sz w:val="20"/>
        </w:rPr>
        <w:t>los</w:t>
      </w:r>
      <w:r>
        <w:rPr>
          <w:spacing w:val="-3"/>
          <w:sz w:val="20"/>
        </w:rPr>
        <w:t> </w:t>
      </w:r>
      <w:r>
        <w:rPr>
          <w:sz w:val="20"/>
        </w:rPr>
        <w:t>no</w:t>
      </w:r>
      <w:r>
        <w:rPr>
          <w:spacing w:val="-6"/>
          <w:sz w:val="20"/>
        </w:rPr>
        <w:t> </w:t>
      </w:r>
      <w:r>
        <w:rPr>
          <w:sz w:val="20"/>
        </w:rPr>
        <w:t>nacionales</w:t>
      </w:r>
      <w:r>
        <w:rPr>
          <w:spacing w:val="-3"/>
          <w:sz w:val="20"/>
        </w:rPr>
        <w:t> </w:t>
      </w:r>
      <w:r>
        <w:rPr>
          <w:sz w:val="20"/>
        </w:rPr>
        <w:t>en</w:t>
      </w:r>
      <w:r>
        <w:rPr>
          <w:spacing w:val="-4"/>
          <w:sz w:val="20"/>
        </w:rPr>
        <w:t> </w:t>
      </w:r>
      <w:r>
        <w:rPr>
          <w:sz w:val="20"/>
        </w:rPr>
        <w:t>funciones</w:t>
      </w:r>
      <w:r>
        <w:rPr>
          <w:spacing w:val="-6"/>
          <w:sz w:val="20"/>
        </w:rPr>
        <w:t> </w:t>
      </w:r>
      <w:r>
        <w:rPr>
          <w:sz w:val="20"/>
        </w:rPr>
        <w:t>públicas</w:t>
      </w:r>
      <w:r>
        <w:rPr>
          <w:spacing w:val="-3"/>
          <w:sz w:val="20"/>
        </w:rPr>
        <w:t> </w:t>
      </w:r>
      <w:r>
        <w:rPr>
          <w:sz w:val="20"/>
        </w:rPr>
        <w:t>o privadas debe justificarse como un mecanismo </w:t>
      </w:r>
      <w:r>
        <w:rPr>
          <w:b/>
          <w:sz w:val="20"/>
          <w:u w:val="single"/>
        </w:rPr>
        <w:t>excepcional</w:t>
      </w:r>
      <w:r>
        <w:rPr>
          <w:sz w:val="20"/>
        </w:rPr>
        <w:t>. Por consiguiente, considero</w:t>
      </w:r>
      <w:r>
        <w:rPr>
          <w:spacing w:val="-4"/>
          <w:sz w:val="20"/>
        </w:rPr>
        <w:t> </w:t>
      </w:r>
      <w:r>
        <w:rPr>
          <w:sz w:val="20"/>
        </w:rPr>
        <w:t>que</w:t>
      </w:r>
      <w:r>
        <w:rPr>
          <w:spacing w:val="-4"/>
          <w:sz w:val="20"/>
        </w:rPr>
        <w:t> </w:t>
      </w:r>
      <w:r>
        <w:rPr>
          <w:sz w:val="20"/>
        </w:rPr>
        <w:t>la</w:t>
      </w:r>
      <w:r>
        <w:rPr>
          <w:spacing w:val="-3"/>
          <w:sz w:val="20"/>
        </w:rPr>
        <w:t> </w:t>
      </w:r>
      <w:r>
        <w:rPr>
          <w:sz w:val="20"/>
        </w:rPr>
        <w:t>institucionalización</w:t>
      </w:r>
      <w:r>
        <w:rPr>
          <w:spacing w:val="-2"/>
          <w:sz w:val="20"/>
        </w:rPr>
        <w:t> </w:t>
      </w:r>
      <w:r>
        <w:rPr>
          <w:sz w:val="20"/>
        </w:rPr>
        <w:t>del</w:t>
      </w:r>
      <w:r>
        <w:rPr>
          <w:spacing w:val="-3"/>
          <w:sz w:val="20"/>
        </w:rPr>
        <w:t> </w:t>
      </w:r>
      <w:r>
        <w:rPr>
          <w:sz w:val="20"/>
        </w:rPr>
        <w:t>artículo</w:t>
      </w:r>
      <w:r>
        <w:rPr>
          <w:spacing w:val="-2"/>
          <w:sz w:val="20"/>
        </w:rPr>
        <w:t> </w:t>
      </w:r>
      <w:r>
        <w:rPr>
          <w:sz w:val="20"/>
        </w:rPr>
        <w:t>2.1</w:t>
      </w:r>
      <w:r>
        <w:rPr>
          <w:spacing w:val="-2"/>
          <w:sz w:val="20"/>
        </w:rPr>
        <w:t> </w:t>
      </w:r>
      <w:r>
        <w:rPr>
          <w:sz w:val="20"/>
        </w:rPr>
        <w:t>del</w:t>
      </w:r>
      <w:r>
        <w:rPr>
          <w:spacing w:val="-3"/>
          <w:sz w:val="20"/>
        </w:rPr>
        <w:t> </w:t>
      </w:r>
      <w:r>
        <w:rPr>
          <w:sz w:val="20"/>
        </w:rPr>
        <w:t>Código</w:t>
      </w:r>
      <w:r>
        <w:rPr>
          <w:spacing w:val="-4"/>
          <w:sz w:val="20"/>
        </w:rPr>
        <w:t> </w:t>
      </w:r>
      <w:r>
        <w:rPr>
          <w:sz w:val="20"/>
        </w:rPr>
        <w:t>Notarial,</w:t>
      </w:r>
      <w:r>
        <w:rPr>
          <w:spacing w:val="-1"/>
          <w:sz w:val="20"/>
        </w:rPr>
        <w:t> </w:t>
      </w:r>
      <w:r>
        <w:rPr>
          <w:sz w:val="20"/>
        </w:rPr>
        <w:t>que</w:t>
      </w:r>
      <w:r>
        <w:rPr>
          <w:spacing w:val="-4"/>
          <w:sz w:val="20"/>
        </w:rPr>
        <w:t> </w:t>
      </w:r>
      <w:r>
        <w:rPr>
          <w:sz w:val="20"/>
        </w:rPr>
        <w:t>impide</w:t>
      </w:r>
      <w:r>
        <w:rPr>
          <w:spacing w:val="-4"/>
          <w:sz w:val="20"/>
        </w:rPr>
        <w:t> </w:t>
      </w:r>
      <w:r>
        <w:rPr>
          <w:sz w:val="20"/>
        </w:rPr>
        <w:t>a los no nacionales acceder profesionalmente al ejercicio notarial, es incompatible con la Convención Americana.</w:t>
      </w:r>
    </w:p>
    <w:p>
      <w:pPr>
        <w:pStyle w:val="BodyText"/>
      </w:pPr>
    </w:p>
    <w:p>
      <w:pPr>
        <w:pStyle w:val="Heading2"/>
        <w:tabs>
          <w:tab w:pos="1200" w:val="left" w:leader="none"/>
        </w:tabs>
        <w:ind w:left="480" w:firstLine="0"/>
      </w:pPr>
      <w:r>
        <w:rPr>
          <w:spacing w:val="-5"/>
        </w:rPr>
        <w:t>VI.</w:t>
      </w:r>
      <w:r>
        <w:rPr/>
        <w:tab/>
        <w:t>Conclusión</w:t>
      </w:r>
      <w:r>
        <w:rPr>
          <w:spacing w:val="-11"/>
        </w:rPr>
        <w:t> </w:t>
      </w:r>
      <w:r>
        <w:rPr/>
        <w:t>y</w:t>
      </w:r>
      <w:r>
        <w:rPr>
          <w:spacing w:val="-10"/>
        </w:rPr>
        <w:t> </w:t>
      </w:r>
      <w:r>
        <w:rPr/>
        <w:t>consideraciones</w:t>
      </w:r>
      <w:r>
        <w:rPr>
          <w:spacing w:val="-13"/>
        </w:rPr>
        <w:t> </w:t>
      </w:r>
      <w:r>
        <w:rPr>
          <w:spacing w:val="-2"/>
        </w:rPr>
        <w:t>finales</w:t>
      </w:r>
    </w:p>
    <w:p>
      <w:pPr>
        <w:pStyle w:val="BodyText"/>
        <w:spacing w:before="11"/>
        <w:rPr>
          <w:b/>
          <w:sz w:val="19"/>
        </w:rPr>
      </w:pPr>
    </w:p>
    <w:p>
      <w:pPr>
        <w:pStyle w:val="ListParagraph"/>
        <w:numPr>
          <w:ilvl w:val="0"/>
          <w:numId w:val="11"/>
        </w:numPr>
        <w:tabs>
          <w:tab w:pos="841" w:val="left" w:leader="none"/>
        </w:tabs>
        <w:spacing w:line="240" w:lineRule="auto" w:before="0" w:after="0"/>
        <w:ind w:left="120" w:right="118" w:firstLine="0"/>
        <w:jc w:val="both"/>
        <w:rPr>
          <w:sz w:val="20"/>
        </w:rPr>
      </w:pPr>
      <w:r>
        <w:rPr>
          <w:sz w:val="20"/>
        </w:rPr>
        <w:t>La</w:t>
      </w:r>
      <w:r>
        <w:rPr>
          <w:spacing w:val="-18"/>
          <w:sz w:val="20"/>
        </w:rPr>
        <w:t> </w:t>
      </w:r>
      <w:r>
        <w:rPr>
          <w:sz w:val="20"/>
        </w:rPr>
        <w:t>Sentencia</w:t>
      </w:r>
      <w:r>
        <w:rPr>
          <w:spacing w:val="-17"/>
          <w:sz w:val="20"/>
        </w:rPr>
        <w:t> </w:t>
      </w:r>
      <w:r>
        <w:rPr>
          <w:sz w:val="20"/>
        </w:rPr>
        <w:t>dictada</w:t>
      </w:r>
      <w:r>
        <w:rPr>
          <w:spacing w:val="-17"/>
          <w:sz w:val="20"/>
        </w:rPr>
        <w:t> </w:t>
      </w:r>
      <w:r>
        <w:rPr>
          <w:sz w:val="20"/>
        </w:rPr>
        <w:t>por</w:t>
      </w:r>
      <w:r>
        <w:rPr>
          <w:spacing w:val="-17"/>
          <w:sz w:val="20"/>
        </w:rPr>
        <w:t> </w:t>
      </w:r>
      <w:r>
        <w:rPr>
          <w:sz w:val="20"/>
        </w:rPr>
        <w:t>la</w:t>
      </w:r>
      <w:r>
        <w:rPr>
          <w:spacing w:val="-18"/>
          <w:sz w:val="20"/>
        </w:rPr>
        <w:t> </w:t>
      </w:r>
      <w:r>
        <w:rPr>
          <w:sz w:val="20"/>
        </w:rPr>
        <w:t>Corte</w:t>
      </w:r>
      <w:r>
        <w:rPr>
          <w:spacing w:val="-17"/>
          <w:sz w:val="20"/>
        </w:rPr>
        <w:t> </w:t>
      </w:r>
      <w:r>
        <w:rPr>
          <w:sz w:val="20"/>
        </w:rPr>
        <w:t>IDH</w:t>
      </w:r>
      <w:r>
        <w:rPr>
          <w:spacing w:val="-17"/>
          <w:sz w:val="20"/>
        </w:rPr>
        <w:t> </w:t>
      </w:r>
      <w:r>
        <w:rPr>
          <w:sz w:val="20"/>
        </w:rPr>
        <w:t>en</w:t>
      </w:r>
      <w:r>
        <w:rPr>
          <w:spacing w:val="-15"/>
          <w:sz w:val="20"/>
        </w:rPr>
        <w:t> </w:t>
      </w:r>
      <w:r>
        <w:rPr>
          <w:sz w:val="20"/>
        </w:rPr>
        <w:t>el</w:t>
      </w:r>
      <w:r>
        <w:rPr>
          <w:spacing w:val="-18"/>
          <w:sz w:val="20"/>
        </w:rPr>
        <w:t> </w:t>
      </w:r>
      <w:r>
        <w:rPr>
          <w:sz w:val="20"/>
        </w:rPr>
        <w:t>presente</w:t>
      </w:r>
      <w:r>
        <w:rPr>
          <w:spacing w:val="-18"/>
          <w:sz w:val="20"/>
        </w:rPr>
        <w:t> </w:t>
      </w:r>
      <w:r>
        <w:rPr>
          <w:sz w:val="20"/>
        </w:rPr>
        <w:t>caso</w:t>
      </w:r>
      <w:r>
        <w:rPr>
          <w:spacing w:val="-17"/>
          <w:sz w:val="20"/>
        </w:rPr>
        <w:t> </w:t>
      </w:r>
      <w:r>
        <w:rPr>
          <w:sz w:val="20"/>
        </w:rPr>
        <w:t>sostuvo</w:t>
      </w:r>
      <w:r>
        <w:rPr>
          <w:spacing w:val="-16"/>
          <w:sz w:val="20"/>
        </w:rPr>
        <w:t> </w:t>
      </w:r>
      <w:r>
        <w:rPr>
          <w:sz w:val="20"/>
        </w:rPr>
        <w:t>que</w:t>
      </w:r>
      <w:r>
        <w:rPr>
          <w:spacing w:val="-17"/>
          <w:sz w:val="20"/>
        </w:rPr>
        <w:t> </w:t>
      </w:r>
      <w:r>
        <w:rPr>
          <w:sz w:val="20"/>
        </w:rPr>
        <w:t>el</w:t>
      </w:r>
      <w:r>
        <w:rPr>
          <w:spacing w:val="-14"/>
          <w:sz w:val="20"/>
        </w:rPr>
        <w:t> </w:t>
      </w:r>
      <w:r>
        <w:rPr>
          <w:sz w:val="20"/>
        </w:rPr>
        <w:t>Estado no</w:t>
      </w:r>
      <w:r>
        <w:rPr>
          <w:spacing w:val="-10"/>
          <w:sz w:val="20"/>
        </w:rPr>
        <w:t> </w:t>
      </w:r>
      <w:r>
        <w:rPr>
          <w:sz w:val="20"/>
        </w:rPr>
        <w:t>era</w:t>
      </w:r>
      <w:r>
        <w:rPr>
          <w:spacing w:val="-6"/>
          <w:sz w:val="20"/>
        </w:rPr>
        <w:t> </w:t>
      </w:r>
      <w:r>
        <w:rPr>
          <w:sz w:val="20"/>
        </w:rPr>
        <w:t>responsable</w:t>
      </w:r>
      <w:r>
        <w:rPr>
          <w:spacing w:val="-10"/>
          <w:sz w:val="20"/>
        </w:rPr>
        <w:t> </w:t>
      </w:r>
      <w:r>
        <w:rPr>
          <w:sz w:val="20"/>
        </w:rPr>
        <w:t>por</w:t>
      </w:r>
      <w:r>
        <w:rPr>
          <w:spacing w:val="-8"/>
          <w:sz w:val="20"/>
        </w:rPr>
        <w:t> </w:t>
      </w:r>
      <w:r>
        <w:rPr>
          <w:sz w:val="20"/>
        </w:rPr>
        <w:t>la</w:t>
      </w:r>
      <w:r>
        <w:rPr>
          <w:spacing w:val="-8"/>
          <w:sz w:val="20"/>
        </w:rPr>
        <w:t> </w:t>
      </w:r>
      <w:r>
        <w:rPr>
          <w:sz w:val="20"/>
        </w:rPr>
        <w:t>violación</w:t>
      </w:r>
      <w:r>
        <w:rPr>
          <w:spacing w:val="-8"/>
          <w:sz w:val="20"/>
        </w:rPr>
        <w:t> </w:t>
      </w:r>
      <w:r>
        <w:rPr>
          <w:sz w:val="20"/>
        </w:rPr>
        <w:t>del</w:t>
      </w:r>
      <w:r>
        <w:rPr>
          <w:spacing w:val="-9"/>
          <w:sz w:val="20"/>
        </w:rPr>
        <w:t> </w:t>
      </w:r>
      <w:r>
        <w:rPr>
          <w:sz w:val="20"/>
        </w:rPr>
        <w:t>derecho</w:t>
      </w:r>
      <w:r>
        <w:rPr>
          <w:spacing w:val="-5"/>
          <w:sz w:val="20"/>
        </w:rPr>
        <w:t> </w:t>
      </w:r>
      <w:r>
        <w:rPr>
          <w:sz w:val="20"/>
        </w:rPr>
        <w:t>a</w:t>
      </w:r>
      <w:r>
        <w:rPr>
          <w:spacing w:val="-8"/>
          <w:sz w:val="20"/>
        </w:rPr>
        <w:t> </w:t>
      </w:r>
      <w:r>
        <w:rPr>
          <w:sz w:val="20"/>
        </w:rPr>
        <w:t>la</w:t>
      </w:r>
      <w:r>
        <w:rPr>
          <w:spacing w:val="-8"/>
          <w:sz w:val="20"/>
        </w:rPr>
        <w:t> </w:t>
      </w:r>
      <w:r>
        <w:rPr>
          <w:sz w:val="20"/>
        </w:rPr>
        <w:t>igualdad</w:t>
      </w:r>
      <w:r>
        <w:rPr>
          <w:spacing w:val="-8"/>
          <w:sz w:val="20"/>
        </w:rPr>
        <w:t> </w:t>
      </w:r>
      <w:r>
        <w:rPr>
          <w:sz w:val="20"/>
        </w:rPr>
        <w:t>consagrado</w:t>
      </w:r>
      <w:r>
        <w:rPr>
          <w:spacing w:val="-8"/>
          <w:sz w:val="20"/>
        </w:rPr>
        <w:t> </w:t>
      </w:r>
      <w:r>
        <w:rPr>
          <w:sz w:val="20"/>
        </w:rPr>
        <w:t>en</w:t>
      </w:r>
      <w:r>
        <w:rPr>
          <w:spacing w:val="-8"/>
          <w:sz w:val="20"/>
        </w:rPr>
        <w:t> </w:t>
      </w:r>
      <w:r>
        <w:rPr>
          <w:sz w:val="20"/>
        </w:rPr>
        <w:t>el</w:t>
      </w:r>
      <w:r>
        <w:rPr>
          <w:spacing w:val="-9"/>
          <w:sz w:val="20"/>
        </w:rPr>
        <w:t> </w:t>
      </w:r>
      <w:r>
        <w:rPr>
          <w:sz w:val="20"/>
        </w:rPr>
        <w:t>artículo 24 de la Convención, en relación con sus artículos 1.1 y 2</w:t>
      </w:r>
      <w:r>
        <w:rPr>
          <w:position w:val="7"/>
          <w:sz w:val="13"/>
        </w:rPr>
        <w:t>178</w:t>
      </w:r>
      <w:r>
        <w:rPr>
          <w:sz w:val="20"/>
        </w:rPr>
        <w:t>. Tampoco consideró al Estado responsable de violar el derecho a la protección judicial consagrado en el artículo 25.1 a la luz del artículo 1.1 de la Convención</w:t>
      </w:r>
      <w:r>
        <w:rPr>
          <w:position w:val="7"/>
          <w:sz w:val="13"/>
        </w:rPr>
        <w:t>179</w:t>
      </w:r>
      <w:r>
        <w:rPr>
          <w:sz w:val="20"/>
        </w:rPr>
        <w:t>. Además, la Sentencia no abordó</w:t>
      </w:r>
      <w:r>
        <w:rPr>
          <w:spacing w:val="-3"/>
          <w:sz w:val="20"/>
        </w:rPr>
        <w:t> </w:t>
      </w:r>
      <w:r>
        <w:rPr>
          <w:sz w:val="20"/>
        </w:rPr>
        <w:t>la</w:t>
      </w:r>
      <w:r>
        <w:rPr>
          <w:spacing w:val="-2"/>
          <w:sz w:val="20"/>
        </w:rPr>
        <w:t> </w:t>
      </w:r>
      <w:r>
        <w:rPr>
          <w:sz w:val="20"/>
        </w:rPr>
        <w:t>posibilidad</w:t>
      </w:r>
      <w:r>
        <w:rPr>
          <w:spacing w:val="-1"/>
          <w:sz w:val="20"/>
        </w:rPr>
        <w:t> </w:t>
      </w:r>
      <w:r>
        <w:rPr>
          <w:sz w:val="20"/>
        </w:rPr>
        <w:t>de</w:t>
      </w:r>
      <w:r>
        <w:rPr>
          <w:spacing w:val="-1"/>
          <w:sz w:val="20"/>
        </w:rPr>
        <w:t> </w:t>
      </w:r>
      <w:r>
        <w:rPr>
          <w:sz w:val="20"/>
        </w:rPr>
        <w:t>que</w:t>
      </w:r>
      <w:r>
        <w:rPr>
          <w:spacing w:val="-3"/>
          <w:sz w:val="20"/>
        </w:rPr>
        <w:t> </w:t>
      </w:r>
      <w:r>
        <w:rPr>
          <w:sz w:val="20"/>
        </w:rPr>
        <w:t>se</w:t>
      </w:r>
      <w:r>
        <w:rPr>
          <w:spacing w:val="-3"/>
          <w:sz w:val="20"/>
        </w:rPr>
        <w:t> </w:t>
      </w:r>
      <w:r>
        <w:rPr>
          <w:sz w:val="20"/>
        </w:rPr>
        <w:t>hubiera violado</w:t>
      </w:r>
      <w:r>
        <w:rPr>
          <w:spacing w:val="-1"/>
          <w:sz w:val="20"/>
        </w:rPr>
        <w:t> </w:t>
      </w:r>
      <w:r>
        <w:rPr>
          <w:sz w:val="20"/>
        </w:rPr>
        <w:t>el derecho</w:t>
      </w:r>
      <w:r>
        <w:rPr>
          <w:spacing w:val="-2"/>
          <w:sz w:val="20"/>
        </w:rPr>
        <w:t> </w:t>
      </w:r>
      <w:r>
        <w:rPr>
          <w:sz w:val="20"/>
        </w:rPr>
        <w:t>al</w:t>
      </w:r>
      <w:r>
        <w:rPr>
          <w:spacing w:val="-1"/>
          <w:sz w:val="20"/>
        </w:rPr>
        <w:t> </w:t>
      </w:r>
      <w:r>
        <w:rPr>
          <w:sz w:val="20"/>
        </w:rPr>
        <w:t>trabajo,</w:t>
      </w:r>
      <w:r>
        <w:rPr>
          <w:spacing w:val="-2"/>
          <w:sz w:val="20"/>
        </w:rPr>
        <w:t> </w:t>
      </w:r>
      <w:r>
        <w:rPr>
          <w:sz w:val="20"/>
        </w:rPr>
        <w:t>garantizado</w:t>
      </w:r>
      <w:r>
        <w:rPr>
          <w:spacing w:val="-3"/>
          <w:sz w:val="20"/>
        </w:rPr>
        <w:t> </w:t>
      </w:r>
      <w:r>
        <w:rPr>
          <w:sz w:val="20"/>
        </w:rPr>
        <w:t>por el artículo 26 de la Convención. Por las razones que he expuesto a lo largo de este voto, discrepo de la posición mayoritaria en estos tres puntos.</w:t>
      </w:r>
    </w:p>
    <w:p>
      <w:pPr>
        <w:pStyle w:val="BodyText"/>
        <w:spacing w:before="9"/>
        <w:rPr>
          <w:sz w:val="19"/>
        </w:rPr>
      </w:pPr>
    </w:p>
    <w:p>
      <w:pPr>
        <w:pStyle w:val="ListParagraph"/>
        <w:numPr>
          <w:ilvl w:val="0"/>
          <w:numId w:val="11"/>
        </w:numPr>
        <w:tabs>
          <w:tab w:pos="841" w:val="left" w:leader="none"/>
        </w:tabs>
        <w:spacing w:line="240" w:lineRule="auto" w:before="0" w:after="0"/>
        <w:ind w:left="120" w:right="115" w:firstLine="0"/>
        <w:jc w:val="both"/>
        <w:rPr>
          <w:sz w:val="20"/>
        </w:rPr>
      </w:pPr>
      <w:r>
        <w:rPr>
          <w:sz w:val="20"/>
        </w:rPr>
        <w:t>Como he tratado de señalar, al aplicar el criterio del domicilio en detrimento del análisis del parámetro efectivamente aplicado por el Estado — la nacionalidad —, la Corte IDH no sólo se apartó del marco fáctico delimitado en el caso, sino que tampoco</w:t>
      </w:r>
      <w:r>
        <w:rPr>
          <w:spacing w:val="-11"/>
          <w:sz w:val="20"/>
        </w:rPr>
        <w:t> </w:t>
      </w:r>
      <w:r>
        <w:rPr>
          <w:sz w:val="20"/>
        </w:rPr>
        <w:t>analizó</w:t>
      </w:r>
      <w:r>
        <w:rPr>
          <w:spacing w:val="-8"/>
          <w:sz w:val="20"/>
        </w:rPr>
        <w:t> </w:t>
      </w:r>
      <w:r>
        <w:rPr>
          <w:sz w:val="20"/>
        </w:rPr>
        <w:t>el</w:t>
      </w:r>
      <w:r>
        <w:rPr>
          <w:spacing w:val="-9"/>
          <w:sz w:val="20"/>
        </w:rPr>
        <w:t> </w:t>
      </w:r>
      <w:r>
        <w:rPr>
          <w:sz w:val="20"/>
        </w:rPr>
        <w:t>criterio</w:t>
      </w:r>
      <w:r>
        <w:rPr>
          <w:spacing w:val="-10"/>
          <w:sz w:val="20"/>
        </w:rPr>
        <w:t> </w:t>
      </w:r>
      <w:r>
        <w:rPr>
          <w:sz w:val="20"/>
        </w:rPr>
        <w:t>de</w:t>
      </w:r>
      <w:r>
        <w:rPr>
          <w:spacing w:val="-10"/>
          <w:sz w:val="20"/>
        </w:rPr>
        <w:t> </w:t>
      </w:r>
      <w:r>
        <w:rPr>
          <w:sz w:val="20"/>
        </w:rPr>
        <w:t>la</w:t>
      </w:r>
      <w:r>
        <w:rPr>
          <w:spacing w:val="-8"/>
          <w:sz w:val="20"/>
        </w:rPr>
        <w:t> </w:t>
      </w:r>
      <w:r>
        <w:rPr>
          <w:sz w:val="20"/>
        </w:rPr>
        <w:t>nacionalidad</w:t>
      </w:r>
      <w:r>
        <w:rPr>
          <w:spacing w:val="-8"/>
          <w:sz w:val="20"/>
        </w:rPr>
        <w:t> </w:t>
      </w:r>
      <w:r>
        <w:rPr>
          <w:sz w:val="20"/>
        </w:rPr>
        <w:t>a</w:t>
      </w:r>
      <w:r>
        <w:rPr>
          <w:spacing w:val="-8"/>
          <w:sz w:val="20"/>
        </w:rPr>
        <w:t> </w:t>
      </w:r>
      <w:r>
        <w:rPr>
          <w:sz w:val="20"/>
        </w:rPr>
        <w:t>la</w:t>
      </w:r>
      <w:r>
        <w:rPr>
          <w:spacing w:val="-8"/>
          <w:sz w:val="20"/>
        </w:rPr>
        <w:t> </w:t>
      </w:r>
      <w:r>
        <w:rPr>
          <w:sz w:val="20"/>
        </w:rPr>
        <w:t>luz</w:t>
      </w:r>
      <w:r>
        <w:rPr>
          <w:spacing w:val="-8"/>
          <w:sz w:val="20"/>
        </w:rPr>
        <w:t> </w:t>
      </w:r>
      <w:r>
        <w:rPr>
          <w:sz w:val="20"/>
        </w:rPr>
        <w:t>de</w:t>
      </w:r>
      <w:r>
        <w:rPr>
          <w:spacing w:val="-10"/>
          <w:sz w:val="20"/>
        </w:rPr>
        <w:t> </w:t>
      </w:r>
      <w:r>
        <w:rPr>
          <w:sz w:val="20"/>
        </w:rPr>
        <w:t>los</w:t>
      </w:r>
      <w:r>
        <w:rPr>
          <w:spacing w:val="-10"/>
          <w:sz w:val="20"/>
        </w:rPr>
        <w:t> </w:t>
      </w:r>
      <w:r>
        <w:rPr>
          <w:sz w:val="20"/>
        </w:rPr>
        <w:t>preceptos</w:t>
      </w:r>
      <w:r>
        <w:rPr>
          <w:spacing w:val="-10"/>
          <w:sz w:val="20"/>
        </w:rPr>
        <w:t> </w:t>
      </w:r>
      <w:r>
        <w:rPr>
          <w:sz w:val="20"/>
        </w:rPr>
        <w:t>convencionales,</w:t>
      </w:r>
    </w:p>
    <w:p>
      <w:pPr>
        <w:pStyle w:val="BodyText"/>
      </w:pPr>
    </w:p>
    <w:p>
      <w:pPr>
        <w:pStyle w:val="BodyText"/>
      </w:pPr>
    </w:p>
    <w:p>
      <w:pPr>
        <w:pStyle w:val="BodyText"/>
        <w:spacing w:before="6"/>
        <w:rPr>
          <w:sz w:val="28"/>
        </w:rPr>
      </w:pPr>
      <w:r>
        <w:rPr/>
        <w:pict>
          <v:rect style="position:absolute;margin-left:90.024002pt;margin-top:18.529579pt;width:144.020pt;height:.60004pt;mso-position-horizontal-relative:page;mso-position-vertical-relative:paragraph;z-index:-15697408;mso-wrap-distance-left:0;mso-wrap-distance-right:0" id="docshape65" filled="true" fillcolor="#000000" stroked="false">
            <v:fill type="solid"/>
            <w10:wrap type="topAndBottom"/>
          </v:rect>
        </w:pict>
      </w:r>
    </w:p>
    <w:p>
      <w:pPr>
        <w:tabs>
          <w:tab w:pos="840" w:val="left" w:leader="none"/>
        </w:tabs>
        <w:spacing w:before="96"/>
        <w:ind w:left="120" w:right="112" w:firstLine="0"/>
        <w:jc w:val="left"/>
        <w:rPr>
          <w:sz w:val="16"/>
        </w:rPr>
      </w:pPr>
      <w:r>
        <w:rPr>
          <w:spacing w:val="-4"/>
          <w:sz w:val="16"/>
          <w:vertAlign w:val="superscript"/>
        </w:rPr>
        <w:t>177</w:t>
      </w:r>
      <w:r>
        <w:rPr>
          <w:sz w:val="16"/>
          <w:vertAlign w:val="baseline"/>
        </w:rPr>
        <w:tab/>
      </w:r>
      <w:r>
        <w:rPr>
          <w:i/>
          <w:sz w:val="16"/>
          <w:vertAlign w:val="baseline"/>
        </w:rPr>
        <w:t>Cfr</w:t>
      </w:r>
      <w:r>
        <w:rPr>
          <w:sz w:val="16"/>
          <w:vertAlign w:val="baseline"/>
        </w:rPr>
        <w:t>.</w:t>
      </w:r>
      <w:r>
        <w:rPr>
          <w:spacing w:val="40"/>
          <w:sz w:val="16"/>
          <w:vertAlign w:val="baseline"/>
        </w:rPr>
        <w:t> </w:t>
      </w:r>
      <w:r>
        <w:rPr>
          <w:sz w:val="16"/>
          <w:vertAlign w:val="baseline"/>
        </w:rPr>
        <w:t>Decreto</w:t>
      </w:r>
      <w:r>
        <w:rPr>
          <w:spacing w:val="40"/>
          <w:sz w:val="16"/>
          <w:vertAlign w:val="baseline"/>
        </w:rPr>
        <w:t> </w:t>
      </w:r>
      <w:r>
        <w:rPr>
          <w:sz w:val="16"/>
          <w:vertAlign w:val="baseline"/>
        </w:rPr>
        <w:t>353/2005</w:t>
      </w:r>
      <w:r>
        <w:rPr>
          <w:spacing w:val="40"/>
          <w:sz w:val="16"/>
          <w:vertAlign w:val="baseline"/>
        </w:rPr>
        <w:t> </w:t>
      </w:r>
      <w:r>
        <w:rPr>
          <w:sz w:val="16"/>
          <w:vertAlign w:val="baseline"/>
        </w:rPr>
        <w:t>(Honduras).</w:t>
      </w:r>
      <w:r>
        <w:rPr>
          <w:spacing w:val="40"/>
          <w:sz w:val="16"/>
          <w:vertAlign w:val="baseline"/>
        </w:rPr>
        <w:t> </w:t>
      </w:r>
      <w:r>
        <w:rPr>
          <w:sz w:val="16"/>
          <w:vertAlign w:val="baseline"/>
        </w:rPr>
        <w:t>Disponible</w:t>
      </w:r>
      <w:r>
        <w:rPr>
          <w:spacing w:val="40"/>
          <w:sz w:val="16"/>
          <w:vertAlign w:val="baseline"/>
        </w:rPr>
        <w:t> </w:t>
      </w:r>
      <w:r>
        <w:rPr>
          <w:sz w:val="16"/>
          <w:vertAlign w:val="baseline"/>
        </w:rPr>
        <w:t>en:</w:t>
      </w:r>
      <w:r>
        <w:rPr>
          <w:spacing w:val="40"/>
          <w:sz w:val="16"/>
          <w:vertAlign w:val="baseline"/>
        </w:rPr>
        <w:t> </w:t>
      </w:r>
      <w:r>
        <w:rPr>
          <w:sz w:val="16"/>
          <w:vertAlign w:val="baseline"/>
        </w:rPr>
        <w:t>&lt;</w:t>
      </w:r>
      <w:hyperlink r:id="rId37">
        <w:r>
          <w:rPr>
            <w:color w:val="0000FF"/>
            <w:sz w:val="16"/>
            <w:u w:val="single" w:color="0000FF"/>
            <w:vertAlign w:val="baseline"/>
          </w:rPr>
          <w:t>https://www.notarioshonduras.org/wp-</w:t>
        </w:r>
      </w:hyperlink>
      <w:r>
        <w:rPr>
          <w:color w:val="0000FF"/>
          <w:spacing w:val="40"/>
          <w:sz w:val="16"/>
          <w:vertAlign w:val="baseline"/>
        </w:rPr>
        <w:t> </w:t>
      </w:r>
      <w:hyperlink r:id="rId37">
        <w:r>
          <w:rPr>
            <w:color w:val="0000FF"/>
            <w:sz w:val="16"/>
            <w:u w:val="single" w:color="0000FF"/>
            <w:vertAlign w:val="baseline"/>
          </w:rPr>
          <w:t>content/uploads/2017/01/Codigo-del-Notariado.pdf</w:t>
        </w:r>
      </w:hyperlink>
      <w:r>
        <w:rPr>
          <w:sz w:val="16"/>
          <w:vertAlign w:val="baseline"/>
        </w:rPr>
        <w:t>&gt;. Acceso: 04 mayo 2023.</w:t>
      </w:r>
    </w:p>
    <w:p>
      <w:pPr>
        <w:tabs>
          <w:tab w:pos="840" w:val="left" w:leader="none"/>
        </w:tabs>
        <w:spacing w:before="0"/>
        <w:ind w:left="120" w:right="0" w:firstLine="0"/>
        <w:jc w:val="left"/>
        <w:rPr>
          <w:sz w:val="16"/>
        </w:rPr>
      </w:pPr>
      <w:r>
        <w:rPr>
          <w:spacing w:val="-5"/>
          <w:sz w:val="16"/>
          <w:vertAlign w:val="superscript"/>
        </w:rPr>
        <w:t>178</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Sentencia,</w:t>
      </w:r>
      <w:r>
        <w:rPr>
          <w:spacing w:val="-4"/>
          <w:sz w:val="16"/>
          <w:vertAlign w:val="baseline"/>
        </w:rPr>
        <w:t> </w:t>
      </w:r>
      <w:r>
        <w:rPr>
          <w:sz w:val="16"/>
          <w:vertAlign w:val="baseline"/>
        </w:rPr>
        <w:t>punto</w:t>
      </w:r>
      <w:r>
        <w:rPr>
          <w:spacing w:val="-5"/>
          <w:sz w:val="16"/>
          <w:vertAlign w:val="baseline"/>
        </w:rPr>
        <w:t> </w:t>
      </w:r>
      <w:r>
        <w:rPr>
          <w:sz w:val="16"/>
          <w:vertAlign w:val="baseline"/>
        </w:rPr>
        <w:t>resolutivo</w:t>
      </w:r>
      <w:r>
        <w:rPr>
          <w:spacing w:val="-5"/>
          <w:sz w:val="16"/>
          <w:vertAlign w:val="baseline"/>
        </w:rPr>
        <w:t> </w:t>
      </w:r>
      <w:r>
        <w:rPr>
          <w:sz w:val="16"/>
          <w:vertAlign w:val="baseline"/>
        </w:rPr>
        <w:t>n.</w:t>
      </w:r>
      <w:r>
        <w:rPr>
          <w:spacing w:val="-3"/>
          <w:sz w:val="16"/>
          <w:vertAlign w:val="baseline"/>
        </w:rPr>
        <w:t> </w:t>
      </w:r>
      <w:r>
        <w:rPr>
          <w:spacing w:val="-5"/>
          <w:sz w:val="16"/>
          <w:vertAlign w:val="baseline"/>
        </w:rPr>
        <w:t>1.</w:t>
      </w:r>
    </w:p>
    <w:p>
      <w:pPr>
        <w:tabs>
          <w:tab w:pos="840" w:val="left" w:leader="none"/>
        </w:tabs>
        <w:spacing w:before="0"/>
        <w:ind w:left="120" w:right="0" w:firstLine="0"/>
        <w:jc w:val="left"/>
        <w:rPr>
          <w:sz w:val="16"/>
        </w:rPr>
      </w:pPr>
      <w:r>
        <w:rPr>
          <w:spacing w:val="-5"/>
          <w:sz w:val="16"/>
          <w:vertAlign w:val="superscript"/>
        </w:rPr>
        <w:t>179</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Sentencia,</w:t>
      </w:r>
      <w:r>
        <w:rPr>
          <w:spacing w:val="-4"/>
          <w:sz w:val="16"/>
          <w:vertAlign w:val="baseline"/>
        </w:rPr>
        <w:t> </w:t>
      </w:r>
      <w:r>
        <w:rPr>
          <w:sz w:val="16"/>
          <w:vertAlign w:val="baseline"/>
        </w:rPr>
        <w:t>punto</w:t>
      </w:r>
      <w:r>
        <w:rPr>
          <w:spacing w:val="-5"/>
          <w:sz w:val="16"/>
          <w:vertAlign w:val="baseline"/>
        </w:rPr>
        <w:t> </w:t>
      </w:r>
      <w:r>
        <w:rPr>
          <w:sz w:val="16"/>
          <w:vertAlign w:val="baseline"/>
        </w:rPr>
        <w:t>resolutivo</w:t>
      </w:r>
      <w:r>
        <w:rPr>
          <w:spacing w:val="-5"/>
          <w:sz w:val="16"/>
          <w:vertAlign w:val="baseline"/>
        </w:rPr>
        <w:t> </w:t>
      </w:r>
      <w:r>
        <w:rPr>
          <w:sz w:val="16"/>
          <w:vertAlign w:val="baseline"/>
        </w:rPr>
        <w:t>n.</w:t>
      </w:r>
      <w:r>
        <w:rPr>
          <w:spacing w:val="-3"/>
          <w:sz w:val="16"/>
          <w:vertAlign w:val="baseline"/>
        </w:rPr>
        <w:t> </w:t>
      </w:r>
      <w:r>
        <w:rPr>
          <w:spacing w:val="-5"/>
          <w:sz w:val="16"/>
          <w:vertAlign w:val="baseline"/>
        </w:rPr>
        <w:t>2.</w:t>
      </w:r>
    </w:p>
    <w:p>
      <w:pPr>
        <w:spacing w:after="0"/>
        <w:jc w:val="left"/>
        <w:rPr>
          <w:sz w:val="16"/>
        </w:rPr>
        <w:sectPr>
          <w:pgSz w:w="12240" w:h="15840"/>
          <w:pgMar w:header="0" w:footer="980" w:top="1360" w:bottom="1160" w:left="1680" w:right="1680"/>
        </w:sectPr>
      </w:pPr>
    </w:p>
    <w:p>
      <w:pPr>
        <w:pStyle w:val="BodyText"/>
        <w:spacing w:before="81"/>
        <w:ind w:left="120" w:right="117"/>
      </w:pPr>
      <w:r>
        <w:rPr/>
        <w:t>para</w:t>
      </w:r>
      <w:r>
        <w:rPr>
          <w:spacing w:val="-5"/>
        </w:rPr>
        <w:t> </w:t>
      </w:r>
      <w:r>
        <w:rPr/>
        <w:t>reafirmar</w:t>
      </w:r>
      <w:r>
        <w:rPr>
          <w:spacing w:val="-4"/>
        </w:rPr>
        <w:t> </w:t>
      </w:r>
      <w:r>
        <w:rPr/>
        <w:t>el</w:t>
      </w:r>
      <w:r>
        <w:rPr>
          <w:spacing w:val="-4"/>
        </w:rPr>
        <w:t> </w:t>
      </w:r>
      <w:r>
        <w:rPr/>
        <w:t>carácter</w:t>
      </w:r>
      <w:r>
        <w:rPr>
          <w:spacing w:val="-3"/>
        </w:rPr>
        <w:t> </w:t>
      </w:r>
      <w:r>
        <w:rPr/>
        <w:t>excepcional</w:t>
      </w:r>
      <w:r>
        <w:rPr>
          <w:spacing w:val="-4"/>
        </w:rPr>
        <w:t> </w:t>
      </w:r>
      <w:r>
        <w:rPr/>
        <w:t>de</w:t>
      </w:r>
      <w:r>
        <w:rPr>
          <w:spacing w:val="-4"/>
        </w:rPr>
        <w:t> </w:t>
      </w:r>
      <w:r>
        <w:rPr/>
        <w:t>su</w:t>
      </w:r>
      <w:r>
        <w:rPr>
          <w:spacing w:val="-5"/>
        </w:rPr>
        <w:t> </w:t>
      </w:r>
      <w:r>
        <w:rPr/>
        <w:t>adopción</w:t>
      </w:r>
      <w:r>
        <w:rPr>
          <w:spacing w:val="-3"/>
        </w:rPr>
        <w:t> </w:t>
      </w:r>
      <w:r>
        <w:rPr/>
        <w:t>y,</w:t>
      </w:r>
      <w:r>
        <w:rPr>
          <w:spacing w:val="-4"/>
        </w:rPr>
        <w:t> </w:t>
      </w:r>
      <w:r>
        <w:rPr/>
        <w:t>en</w:t>
      </w:r>
      <w:r>
        <w:rPr>
          <w:spacing w:val="-2"/>
        </w:rPr>
        <w:t> </w:t>
      </w:r>
      <w:r>
        <w:rPr/>
        <w:t>consecuencia,</w:t>
      </w:r>
      <w:r>
        <w:rPr>
          <w:spacing w:val="-6"/>
        </w:rPr>
        <w:t> </w:t>
      </w:r>
      <w:r>
        <w:rPr/>
        <w:t>determinar una</w:t>
      </w:r>
      <w:r>
        <w:rPr>
          <w:spacing w:val="-16"/>
        </w:rPr>
        <w:t> </w:t>
      </w:r>
      <w:r>
        <w:rPr/>
        <w:t>medida</w:t>
      </w:r>
      <w:r>
        <w:rPr>
          <w:spacing w:val="-14"/>
        </w:rPr>
        <w:t> </w:t>
      </w:r>
      <w:r>
        <w:rPr/>
        <w:t>reparatoria</w:t>
      </w:r>
      <w:r>
        <w:rPr>
          <w:spacing w:val="-14"/>
        </w:rPr>
        <w:t> </w:t>
      </w:r>
      <w:r>
        <w:rPr/>
        <w:t>conducente</w:t>
      </w:r>
      <w:r>
        <w:rPr>
          <w:spacing w:val="-17"/>
        </w:rPr>
        <w:t> </w:t>
      </w:r>
      <w:r>
        <w:rPr/>
        <w:t>a</w:t>
      </w:r>
      <w:r>
        <w:rPr>
          <w:spacing w:val="-14"/>
        </w:rPr>
        <w:t> </w:t>
      </w:r>
      <w:r>
        <w:rPr/>
        <w:t>reformar</w:t>
      </w:r>
      <w:r>
        <w:rPr>
          <w:spacing w:val="-16"/>
        </w:rPr>
        <w:t> </w:t>
      </w:r>
      <w:r>
        <w:rPr/>
        <w:t>el</w:t>
      </w:r>
      <w:r>
        <w:rPr>
          <w:spacing w:val="-17"/>
        </w:rPr>
        <w:t> </w:t>
      </w:r>
      <w:r>
        <w:rPr/>
        <w:t>artículo</w:t>
      </w:r>
      <w:r>
        <w:rPr>
          <w:spacing w:val="-15"/>
        </w:rPr>
        <w:t> </w:t>
      </w:r>
      <w:r>
        <w:rPr/>
        <w:t>2.1</w:t>
      </w:r>
      <w:r>
        <w:rPr>
          <w:spacing w:val="-14"/>
        </w:rPr>
        <w:t> </w:t>
      </w:r>
      <w:r>
        <w:rPr/>
        <w:t>del</w:t>
      </w:r>
      <w:r>
        <w:rPr>
          <w:spacing w:val="-14"/>
        </w:rPr>
        <w:t> </w:t>
      </w:r>
      <w:r>
        <w:rPr/>
        <w:t>Código</w:t>
      </w:r>
      <w:r>
        <w:rPr>
          <w:spacing w:val="-10"/>
        </w:rPr>
        <w:t> </w:t>
      </w:r>
      <w:r>
        <w:rPr/>
        <w:t>de</w:t>
      </w:r>
      <w:r>
        <w:rPr>
          <w:spacing w:val="-17"/>
        </w:rPr>
        <w:t> </w:t>
      </w:r>
      <w:r>
        <w:rPr>
          <w:spacing w:val="-2"/>
        </w:rPr>
        <w:t>Notariado.</w:t>
      </w:r>
    </w:p>
    <w:p>
      <w:pPr>
        <w:pStyle w:val="BodyText"/>
        <w:spacing w:before="10"/>
        <w:rPr>
          <w:sz w:val="19"/>
        </w:rPr>
      </w:pPr>
    </w:p>
    <w:p>
      <w:pPr>
        <w:pStyle w:val="ListParagraph"/>
        <w:numPr>
          <w:ilvl w:val="0"/>
          <w:numId w:val="11"/>
        </w:numPr>
        <w:tabs>
          <w:tab w:pos="841" w:val="left" w:leader="none"/>
        </w:tabs>
        <w:spacing w:line="240" w:lineRule="auto" w:before="0" w:after="0"/>
        <w:ind w:left="120" w:right="117" w:firstLine="0"/>
        <w:jc w:val="both"/>
        <w:rPr>
          <w:sz w:val="20"/>
        </w:rPr>
      </w:pPr>
      <w:r>
        <w:rPr>
          <w:sz w:val="20"/>
        </w:rPr>
        <w:t>Por</w:t>
      </w:r>
      <w:r>
        <w:rPr>
          <w:spacing w:val="-5"/>
          <w:sz w:val="20"/>
        </w:rPr>
        <w:t> </w:t>
      </w:r>
      <w:r>
        <w:rPr>
          <w:sz w:val="20"/>
        </w:rPr>
        <w:t>último,</w:t>
      </w:r>
      <w:r>
        <w:rPr>
          <w:spacing w:val="-5"/>
          <w:sz w:val="20"/>
        </w:rPr>
        <w:t> </w:t>
      </w:r>
      <w:r>
        <w:rPr>
          <w:sz w:val="20"/>
        </w:rPr>
        <w:t>recuerdo</w:t>
      </w:r>
      <w:r>
        <w:rPr>
          <w:spacing w:val="-7"/>
          <w:sz w:val="20"/>
        </w:rPr>
        <w:t> </w:t>
      </w:r>
      <w:r>
        <w:rPr>
          <w:sz w:val="20"/>
        </w:rPr>
        <w:t>que</w:t>
      </w:r>
      <w:r>
        <w:rPr>
          <w:spacing w:val="-8"/>
          <w:sz w:val="20"/>
        </w:rPr>
        <w:t> </w:t>
      </w:r>
      <w:r>
        <w:rPr>
          <w:sz w:val="20"/>
        </w:rPr>
        <w:t>los</w:t>
      </w:r>
      <w:r>
        <w:rPr>
          <w:spacing w:val="-5"/>
          <w:sz w:val="20"/>
        </w:rPr>
        <w:t> </w:t>
      </w:r>
      <w:r>
        <w:rPr>
          <w:sz w:val="20"/>
        </w:rPr>
        <w:t>efectos</w:t>
      </w:r>
      <w:r>
        <w:rPr>
          <w:spacing w:val="-5"/>
          <w:sz w:val="20"/>
        </w:rPr>
        <w:t> </w:t>
      </w:r>
      <w:r>
        <w:rPr>
          <w:sz w:val="20"/>
        </w:rPr>
        <w:t>de</w:t>
      </w:r>
      <w:r>
        <w:rPr>
          <w:spacing w:val="-6"/>
          <w:sz w:val="20"/>
        </w:rPr>
        <w:t> </w:t>
      </w:r>
      <w:r>
        <w:rPr>
          <w:sz w:val="20"/>
        </w:rPr>
        <w:t>las</w:t>
      </w:r>
      <w:r>
        <w:rPr>
          <w:spacing w:val="-5"/>
          <w:sz w:val="20"/>
        </w:rPr>
        <w:t> </w:t>
      </w:r>
      <w:r>
        <w:rPr>
          <w:sz w:val="20"/>
        </w:rPr>
        <w:t>sentencias</w:t>
      </w:r>
      <w:r>
        <w:rPr>
          <w:spacing w:val="-5"/>
          <w:sz w:val="20"/>
        </w:rPr>
        <w:t> </w:t>
      </w:r>
      <w:r>
        <w:rPr>
          <w:sz w:val="20"/>
        </w:rPr>
        <w:t>de</w:t>
      </w:r>
      <w:r>
        <w:rPr>
          <w:spacing w:val="-6"/>
          <w:sz w:val="20"/>
        </w:rPr>
        <w:t> </w:t>
      </w:r>
      <w:r>
        <w:rPr>
          <w:sz w:val="20"/>
        </w:rPr>
        <w:t>la</w:t>
      </w:r>
      <w:r>
        <w:rPr>
          <w:spacing w:val="-6"/>
          <w:sz w:val="20"/>
        </w:rPr>
        <w:t> </w:t>
      </w:r>
      <w:r>
        <w:rPr>
          <w:sz w:val="20"/>
        </w:rPr>
        <w:t>Corte</w:t>
      </w:r>
      <w:r>
        <w:rPr>
          <w:spacing w:val="-5"/>
          <w:sz w:val="20"/>
        </w:rPr>
        <w:t> </w:t>
      </w:r>
      <w:r>
        <w:rPr>
          <w:sz w:val="20"/>
        </w:rPr>
        <w:t>van</w:t>
      </w:r>
      <w:r>
        <w:rPr>
          <w:spacing w:val="-2"/>
          <w:sz w:val="20"/>
        </w:rPr>
        <w:t> </w:t>
      </w:r>
      <w:r>
        <w:rPr>
          <w:sz w:val="20"/>
        </w:rPr>
        <w:t>más</w:t>
      </w:r>
      <w:r>
        <w:rPr>
          <w:spacing w:val="-7"/>
          <w:sz w:val="20"/>
        </w:rPr>
        <w:t> </w:t>
      </w:r>
      <w:r>
        <w:rPr>
          <w:sz w:val="20"/>
        </w:rPr>
        <w:t>allá de la fuerza de </w:t>
      </w:r>
      <w:r>
        <w:rPr>
          <w:i/>
          <w:sz w:val="20"/>
        </w:rPr>
        <w:t>res judicata </w:t>
      </w:r>
      <w:r>
        <w:rPr>
          <w:sz w:val="20"/>
        </w:rPr>
        <w:t>entre las partes, explicitada en el artículo 68.1 de la Convención</w:t>
      </w:r>
      <w:r>
        <w:rPr>
          <w:i/>
          <w:sz w:val="20"/>
        </w:rPr>
        <w:t>. </w:t>
      </w:r>
      <w:r>
        <w:rPr>
          <w:sz w:val="20"/>
        </w:rPr>
        <w:t>El control de convencionalidad implica la obligación de los jueces nacionales de considerar en sus decisiones</w:t>
      </w:r>
      <w:r>
        <w:rPr>
          <w:position w:val="7"/>
          <w:sz w:val="13"/>
        </w:rPr>
        <w:t>180</w:t>
      </w:r>
      <w:r>
        <w:rPr>
          <w:spacing w:val="40"/>
          <w:position w:val="7"/>
          <w:sz w:val="13"/>
        </w:rPr>
        <w:t> </w:t>
      </w:r>
      <w:r>
        <w:rPr>
          <w:sz w:val="20"/>
        </w:rPr>
        <w:t>tanto los instrumentos del sistema interamericano como la jurisprudencia de la Corte, deber que se extiende a otras autoridades nacionales</w:t>
      </w:r>
      <w:r>
        <w:rPr>
          <w:position w:val="7"/>
          <w:sz w:val="13"/>
        </w:rPr>
        <w:t>181</w:t>
      </w:r>
      <w:r>
        <w:rPr>
          <w:sz w:val="20"/>
        </w:rPr>
        <w:t>. Esto implica el deber de la Corte IDH, en cada caso concreto, de contemplar las implicaciones de su Sentencia en la construcción de sus estándares, a fin de garantizar la solidez de su cadena de precedentes. En el caso Hendrix</w:t>
      </w:r>
      <w:r>
        <w:rPr>
          <w:spacing w:val="-9"/>
          <w:sz w:val="20"/>
        </w:rPr>
        <w:t> </w:t>
      </w:r>
      <w:r>
        <w:rPr>
          <w:sz w:val="20"/>
        </w:rPr>
        <w:t>vs.</w:t>
      </w:r>
      <w:r>
        <w:rPr>
          <w:spacing w:val="-9"/>
          <w:sz w:val="20"/>
        </w:rPr>
        <w:t> </w:t>
      </w:r>
      <w:r>
        <w:rPr>
          <w:sz w:val="20"/>
        </w:rPr>
        <w:t>Guatemala,</w:t>
      </w:r>
      <w:r>
        <w:rPr>
          <w:spacing w:val="-6"/>
          <w:sz w:val="20"/>
        </w:rPr>
        <w:t> </w:t>
      </w:r>
      <w:r>
        <w:rPr>
          <w:sz w:val="20"/>
        </w:rPr>
        <w:t>la</w:t>
      </w:r>
      <w:r>
        <w:rPr>
          <w:spacing w:val="-8"/>
          <w:sz w:val="20"/>
        </w:rPr>
        <w:t> </w:t>
      </w:r>
      <w:r>
        <w:rPr>
          <w:sz w:val="20"/>
        </w:rPr>
        <w:t>divergencia</w:t>
      </w:r>
      <w:r>
        <w:rPr>
          <w:spacing w:val="-8"/>
          <w:sz w:val="20"/>
        </w:rPr>
        <w:t> </w:t>
      </w:r>
      <w:r>
        <w:rPr>
          <w:sz w:val="20"/>
        </w:rPr>
        <w:t>que</w:t>
      </w:r>
      <w:r>
        <w:rPr>
          <w:spacing w:val="-7"/>
          <w:sz w:val="20"/>
        </w:rPr>
        <w:t> </w:t>
      </w:r>
      <w:r>
        <w:rPr>
          <w:sz w:val="20"/>
        </w:rPr>
        <w:t>respetuosamente</w:t>
      </w:r>
      <w:r>
        <w:rPr>
          <w:spacing w:val="-10"/>
          <w:sz w:val="20"/>
        </w:rPr>
        <w:t> </w:t>
      </w:r>
      <w:r>
        <w:rPr>
          <w:sz w:val="20"/>
        </w:rPr>
        <w:t>percibí</w:t>
      </w:r>
      <w:r>
        <w:rPr>
          <w:spacing w:val="-8"/>
          <w:sz w:val="20"/>
        </w:rPr>
        <w:t> </w:t>
      </w:r>
      <w:r>
        <w:rPr>
          <w:sz w:val="20"/>
        </w:rPr>
        <w:t>en</w:t>
      </w:r>
      <w:r>
        <w:rPr>
          <w:spacing w:val="-5"/>
          <w:sz w:val="20"/>
        </w:rPr>
        <w:t> </w:t>
      </w:r>
      <w:r>
        <w:rPr>
          <w:sz w:val="20"/>
        </w:rPr>
        <w:t>relación</w:t>
      </w:r>
      <w:r>
        <w:rPr>
          <w:spacing w:val="-5"/>
          <w:sz w:val="20"/>
        </w:rPr>
        <w:t> </w:t>
      </w:r>
      <w:r>
        <w:rPr>
          <w:sz w:val="20"/>
        </w:rPr>
        <w:t>con</w:t>
      </w:r>
      <w:r>
        <w:rPr>
          <w:spacing w:val="-5"/>
          <w:sz w:val="20"/>
        </w:rPr>
        <w:t> </w:t>
      </w:r>
      <w:r>
        <w:rPr>
          <w:sz w:val="20"/>
        </w:rPr>
        <w:t>el camino que había seguido la Corte IDH en materia de igualdad y no discriminación, me llevó a registrar esta divergencia.</w:t>
      </w:r>
    </w:p>
    <w:p>
      <w:pPr>
        <w:pStyle w:val="BodyText"/>
        <w:rPr>
          <w:sz w:val="24"/>
        </w:rPr>
      </w:pPr>
    </w:p>
    <w:p>
      <w:pPr>
        <w:pStyle w:val="BodyText"/>
        <w:rPr>
          <w:sz w:val="24"/>
        </w:rPr>
      </w:pPr>
    </w:p>
    <w:p>
      <w:pPr>
        <w:pStyle w:val="BodyText"/>
        <w:rPr>
          <w:sz w:val="24"/>
        </w:rPr>
      </w:pPr>
    </w:p>
    <w:p>
      <w:pPr>
        <w:pStyle w:val="BodyText"/>
        <w:spacing w:before="2"/>
        <w:rPr>
          <w:sz w:val="27"/>
        </w:rPr>
      </w:pPr>
    </w:p>
    <w:p>
      <w:pPr>
        <w:pStyle w:val="BodyText"/>
        <w:ind w:left="7530" w:right="116" w:hanging="824"/>
      </w:pPr>
      <w:r>
        <w:rPr/>
        <w:t>Rodrigo</w:t>
      </w:r>
      <w:r>
        <w:rPr>
          <w:spacing w:val="-18"/>
        </w:rPr>
        <w:t> </w:t>
      </w:r>
      <w:r>
        <w:rPr/>
        <w:t>Mudrovitsch </w:t>
      </w:r>
      <w:r>
        <w:rPr>
          <w:spacing w:val="-4"/>
        </w:rPr>
        <w:t>Juez</w:t>
      </w:r>
    </w:p>
    <w:p>
      <w:pPr>
        <w:pStyle w:val="BodyText"/>
        <w:rPr>
          <w:sz w:val="24"/>
        </w:rPr>
      </w:pPr>
    </w:p>
    <w:p>
      <w:pPr>
        <w:pStyle w:val="BodyText"/>
        <w:rPr>
          <w:sz w:val="24"/>
        </w:rPr>
      </w:pPr>
    </w:p>
    <w:p>
      <w:pPr>
        <w:pStyle w:val="BodyText"/>
        <w:rPr>
          <w:sz w:val="32"/>
        </w:rPr>
      </w:pPr>
    </w:p>
    <w:p>
      <w:pPr>
        <w:pStyle w:val="BodyText"/>
        <w:spacing w:before="1"/>
        <w:ind w:left="607" w:right="5156" w:hanging="490"/>
      </w:pPr>
      <w:r>
        <w:rPr/>
        <w:t>Pablo</w:t>
      </w:r>
      <w:r>
        <w:rPr>
          <w:spacing w:val="-18"/>
        </w:rPr>
        <w:t> </w:t>
      </w:r>
      <w:r>
        <w:rPr/>
        <w:t>Saavedra</w:t>
      </w:r>
      <w:r>
        <w:rPr>
          <w:spacing w:val="-18"/>
        </w:rPr>
        <w:t> </w:t>
      </w:r>
      <w:r>
        <w:rPr/>
        <w:t>Alessandri </w:t>
      </w:r>
      <w:r>
        <w:rPr>
          <w:spacing w:val="-2"/>
        </w:rPr>
        <w:t>Secretario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rPr>
          <w:sz w:val="12"/>
        </w:rPr>
      </w:pPr>
      <w:r>
        <w:rPr/>
        <w:pict>
          <v:rect style="position:absolute;margin-left:90.024002pt;margin-top:8.822597pt;width:144.020pt;height:.60004pt;mso-position-horizontal-relative:page;mso-position-vertical-relative:paragraph;z-index:-15696896;mso-wrap-distance-left:0;mso-wrap-distance-right:0" id="docshape66" filled="true" fillcolor="#000000" stroked="false">
            <v:fill type="solid"/>
            <w10:wrap type="topAndBottom"/>
          </v:rect>
        </w:pict>
      </w:r>
    </w:p>
    <w:p>
      <w:pPr>
        <w:tabs>
          <w:tab w:pos="840" w:val="left" w:leader="none"/>
        </w:tabs>
        <w:spacing w:before="96"/>
        <w:ind w:left="120" w:right="117" w:firstLine="0"/>
        <w:jc w:val="left"/>
        <w:rPr>
          <w:sz w:val="16"/>
        </w:rPr>
      </w:pPr>
      <w:r>
        <w:rPr>
          <w:spacing w:val="-4"/>
          <w:sz w:val="16"/>
          <w:vertAlign w:val="superscript"/>
        </w:rPr>
        <w:t>180</w:t>
      </w:r>
      <w:r>
        <w:rPr>
          <w:sz w:val="16"/>
          <w:vertAlign w:val="baseline"/>
        </w:rPr>
        <w:tab/>
      </w:r>
      <w:r>
        <w:rPr>
          <w:i/>
          <w:sz w:val="16"/>
          <w:vertAlign w:val="baseline"/>
        </w:rPr>
        <w:t>Cfr</w:t>
      </w:r>
      <w:r>
        <w:rPr>
          <w:sz w:val="16"/>
          <w:vertAlign w:val="baseline"/>
        </w:rPr>
        <w:t>.</w:t>
      </w:r>
      <w:r>
        <w:rPr>
          <w:spacing w:val="38"/>
          <w:sz w:val="16"/>
          <w:vertAlign w:val="baseline"/>
        </w:rPr>
        <w:t> </w:t>
      </w:r>
      <w:r>
        <w:rPr>
          <w:sz w:val="16"/>
          <w:vertAlign w:val="baseline"/>
        </w:rPr>
        <w:t>Corte</w:t>
      </w:r>
      <w:r>
        <w:rPr>
          <w:spacing w:val="36"/>
          <w:sz w:val="16"/>
          <w:vertAlign w:val="baseline"/>
        </w:rPr>
        <w:t> </w:t>
      </w:r>
      <w:r>
        <w:rPr>
          <w:sz w:val="16"/>
          <w:vertAlign w:val="baseline"/>
        </w:rPr>
        <w:t>IDH.</w:t>
      </w:r>
      <w:r>
        <w:rPr>
          <w:spacing w:val="39"/>
          <w:sz w:val="16"/>
          <w:vertAlign w:val="baseline"/>
        </w:rPr>
        <w:t> </w:t>
      </w:r>
      <w:r>
        <w:rPr>
          <w:sz w:val="16"/>
          <w:vertAlign w:val="baseline"/>
        </w:rPr>
        <w:t>Caso</w:t>
      </w:r>
      <w:r>
        <w:rPr>
          <w:spacing w:val="37"/>
          <w:sz w:val="16"/>
          <w:vertAlign w:val="baseline"/>
        </w:rPr>
        <w:t> </w:t>
      </w:r>
      <w:r>
        <w:rPr>
          <w:sz w:val="16"/>
          <w:vertAlign w:val="baseline"/>
        </w:rPr>
        <w:t>Almonacid</w:t>
      </w:r>
      <w:r>
        <w:rPr>
          <w:spacing w:val="39"/>
          <w:sz w:val="16"/>
          <w:vertAlign w:val="baseline"/>
        </w:rPr>
        <w:t> </w:t>
      </w:r>
      <w:r>
        <w:rPr>
          <w:sz w:val="16"/>
          <w:vertAlign w:val="baseline"/>
        </w:rPr>
        <w:t>Arellano</w:t>
      </w:r>
      <w:r>
        <w:rPr>
          <w:spacing w:val="37"/>
          <w:sz w:val="16"/>
          <w:vertAlign w:val="baseline"/>
        </w:rPr>
        <w:t> </w:t>
      </w:r>
      <w:r>
        <w:rPr>
          <w:sz w:val="16"/>
          <w:vertAlign w:val="baseline"/>
        </w:rPr>
        <w:t>y</w:t>
      </w:r>
      <w:r>
        <w:rPr>
          <w:spacing w:val="37"/>
          <w:sz w:val="16"/>
          <w:vertAlign w:val="baseline"/>
        </w:rPr>
        <w:t> </w:t>
      </w:r>
      <w:r>
        <w:rPr>
          <w:sz w:val="16"/>
          <w:vertAlign w:val="baseline"/>
        </w:rPr>
        <w:t>otros</w:t>
      </w:r>
      <w:r>
        <w:rPr>
          <w:spacing w:val="36"/>
          <w:sz w:val="16"/>
          <w:vertAlign w:val="baseline"/>
        </w:rPr>
        <w:t> </w:t>
      </w:r>
      <w:r>
        <w:rPr>
          <w:sz w:val="16"/>
          <w:vertAlign w:val="baseline"/>
        </w:rPr>
        <w:t>Vs.</w:t>
      </w:r>
      <w:r>
        <w:rPr>
          <w:spacing w:val="38"/>
          <w:sz w:val="16"/>
          <w:vertAlign w:val="baseline"/>
        </w:rPr>
        <w:t> </w:t>
      </w:r>
      <w:r>
        <w:rPr>
          <w:sz w:val="16"/>
          <w:vertAlign w:val="baseline"/>
        </w:rPr>
        <w:t>Chile.</w:t>
      </w:r>
      <w:r>
        <w:rPr>
          <w:spacing w:val="38"/>
          <w:sz w:val="16"/>
          <w:vertAlign w:val="baseline"/>
        </w:rPr>
        <w:t> </w:t>
      </w:r>
      <w:r>
        <w:rPr>
          <w:sz w:val="16"/>
          <w:vertAlign w:val="baseline"/>
        </w:rPr>
        <w:t>Excepciones</w:t>
      </w:r>
      <w:r>
        <w:rPr>
          <w:spacing w:val="36"/>
          <w:sz w:val="16"/>
          <w:vertAlign w:val="baseline"/>
        </w:rPr>
        <w:t> </w:t>
      </w:r>
      <w:r>
        <w:rPr>
          <w:sz w:val="16"/>
          <w:vertAlign w:val="baseline"/>
        </w:rPr>
        <w:t>Preliminares,</w:t>
      </w:r>
      <w:r>
        <w:rPr>
          <w:spacing w:val="39"/>
          <w:sz w:val="16"/>
          <w:vertAlign w:val="baseline"/>
        </w:rPr>
        <w:t> </w:t>
      </w:r>
      <w:r>
        <w:rPr>
          <w:sz w:val="16"/>
          <w:vertAlign w:val="baseline"/>
        </w:rPr>
        <w:t>Fondo, Reparaciones y costas. Sentencia de 26 de septiembre de 2006. Serie C No. 154, párrr. 124.</w:t>
      </w:r>
    </w:p>
    <w:p>
      <w:pPr>
        <w:tabs>
          <w:tab w:pos="840" w:val="left" w:leader="none"/>
        </w:tabs>
        <w:spacing w:before="0"/>
        <w:ind w:left="120" w:right="117" w:firstLine="0"/>
        <w:jc w:val="left"/>
        <w:rPr>
          <w:sz w:val="16"/>
        </w:rPr>
      </w:pPr>
      <w:r>
        <w:rPr>
          <w:spacing w:val="-4"/>
          <w:sz w:val="16"/>
          <w:vertAlign w:val="superscript"/>
        </w:rPr>
        <w:t>181</w:t>
      </w:r>
      <w:r>
        <w:rPr>
          <w:sz w:val="16"/>
          <w:vertAlign w:val="baseline"/>
        </w:rPr>
        <w:tab/>
      </w:r>
      <w:r>
        <w:rPr>
          <w:i/>
          <w:sz w:val="16"/>
          <w:vertAlign w:val="baseline"/>
        </w:rPr>
        <w:t>Cfr</w:t>
      </w:r>
      <w:r>
        <w:rPr>
          <w:sz w:val="16"/>
          <w:vertAlign w:val="baseline"/>
        </w:rPr>
        <w:t>.</w:t>
      </w:r>
      <w:r>
        <w:rPr>
          <w:spacing w:val="-2"/>
          <w:sz w:val="16"/>
          <w:vertAlign w:val="baseline"/>
        </w:rPr>
        <w:t> </w:t>
      </w:r>
      <w:r>
        <w:rPr>
          <w:sz w:val="16"/>
          <w:vertAlign w:val="baseline"/>
        </w:rPr>
        <w:t>Corte</w:t>
      </w:r>
      <w:r>
        <w:rPr>
          <w:spacing w:val="-1"/>
          <w:sz w:val="16"/>
          <w:vertAlign w:val="baseline"/>
        </w:rPr>
        <w:t> </w:t>
      </w:r>
      <w:r>
        <w:rPr>
          <w:sz w:val="16"/>
          <w:vertAlign w:val="baseline"/>
        </w:rPr>
        <w:t>IDH,</w:t>
      </w:r>
      <w:r>
        <w:rPr>
          <w:spacing w:val="-2"/>
          <w:sz w:val="16"/>
          <w:vertAlign w:val="baseline"/>
        </w:rPr>
        <w:t> </w:t>
      </w:r>
      <w:r>
        <w:rPr>
          <w:sz w:val="16"/>
          <w:vertAlign w:val="baseline"/>
        </w:rPr>
        <w:t>Caso</w:t>
      </w:r>
      <w:r>
        <w:rPr>
          <w:spacing w:val="-3"/>
          <w:sz w:val="16"/>
          <w:vertAlign w:val="baseline"/>
        </w:rPr>
        <w:t> </w:t>
      </w:r>
      <w:r>
        <w:rPr>
          <w:sz w:val="16"/>
          <w:vertAlign w:val="baseline"/>
        </w:rPr>
        <w:t>Gelman</w:t>
      </w:r>
      <w:r>
        <w:rPr>
          <w:spacing w:val="-5"/>
          <w:sz w:val="16"/>
          <w:vertAlign w:val="baseline"/>
        </w:rPr>
        <w:t> </w:t>
      </w:r>
      <w:r>
        <w:rPr>
          <w:sz w:val="16"/>
          <w:vertAlign w:val="baseline"/>
        </w:rPr>
        <w:t>Vs. Uruguay,</w:t>
      </w:r>
      <w:r>
        <w:rPr>
          <w:spacing w:val="-2"/>
          <w:sz w:val="16"/>
          <w:vertAlign w:val="baseline"/>
        </w:rPr>
        <w:t> </w:t>
      </w:r>
      <w:r>
        <w:rPr>
          <w:sz w:val="16"/>
          <w:vertAlign w:val="baseline"/>
        </w:rPr>
        <w:t>Supervisión</w:t>
      </w:r>
      <w:r>
        <w:rPr>
          <w:spacing w:val="-4"/>
          <w:sz w:val="16"/>
          <w:vertAlign w:val="baseline"/>
        </w:rPr>
        <w:t> </w:t>
      </w:r>
      <w:r>
        <w:rPr>
          <w:sz w:val="16"/>
          <w:vertAlign w:val="baseline"/>
        </w:rPr>
        <w:t>de</w:t>
      </w:r>
      <w:r>
        <w:rPr>
          <w:spacing w:val="-3"/>
          <w:sz w:val="16"/>
          <w:vertAlign w:val="baseline"/>
        </w:rPr>
        <w:t> </w:t>
      </w:r>
      <w:r>
        <w:rPr>
          <w:sz w:val="16"/>
          <w:vertAlign w:val="baseline"/>
        </w:rPr>
        <w:t>Cumplimiento</w:t>
      </w:r>
      <w:r>
        <w:rPr>
          <w:spacing w:val="-1"/>
          <w:sz w:val="16"/>
          <w:vertAlign w:val="baseline"/>
        </w:rPr>
        <w:t> </w:t>
      </w:r>
      <w:r>
        <w:rPr>
          <w:sz w:val="16"/>
          <w:vertAlign w:val="baseline"/>
        </w:rPr>
        <w:t>de</w:t>
      </w:r>
      <w:r>
        <w:rPr>
          <w:spacing w:val="-4"/>
          <w:sz w:val="16"/>
          <w:vertAlign w:val="baseline"/>
        </w:rPr>
        <w:t> </w:t>
      </w:r>
      <w:r>
        <w:rPr>
          <w:sz w:val="16"/>
          <w:vertAlign w:val="baseline"/>
        </w:rPr>
        <w:t>Sentencia,</w:t>
      </w:r>
      <w:r>
        <w:rPr>
          <w:spacing w:val="-5"/>
          <w:sz w:val="16"/>
          <w:vertAlign w:val="baseline"/>
        </w:rPr>
        <w:t> </w:t>
      </w:r>
      <w:r>
        <w:rPr>
          <w:sz w:val="16"/>
          <w:vertAlign w:val="baseline"/>
        </w:rPr>
        <w:t>Resolución de 20 de marzo de 2013, párr. 193.</w:t>
      </w:r>
    </w:p>
    <w:sectPr>
      <w:pgSz w:w="12240" w:h="15840"/>
      <w:pgMar w:header="0" w:footer="980" w:top="1360" w:bottom="116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Verdana">
    <w:altName w:val="Verdana"/>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297.410004pt;margin-top:730.375977pt;width:18.3pt;height:13.05pt;mso-position-horizontal-relative:page;mso-position-vertical-relative:page;z-index:-16570368" type="#_x0000_t202" id="docshape1"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01.700012pt;margin-top:794.335999pt;width:12.6pt;height:13.05pt;mso-position-horizontal-relative:page;mso-position-vertical-relative:page;z-index:-16569856" type="#_x0000_t202" id="docshape26" filled="false" stroked="false">
          <v:textbox inset="0,0,0,0">
            <w:txbxContent>
              <w:p>
                <w:pPr>
                  <w:spacing w:line="245" w:lineRule="exact" w:before="0"/>
                  <w:ind w:left="60" w:right="0" w:firstLine="0"/>
                  <w:jc w:val="left"/>
                  <w:rPr>
                    <w:rFonts w:ascii="Calibri"/>
                    <w:sz w:val="22"/>
                  </w:rPr>
                </w:pPr>
                <w:r>
                  <w:rPr>
                    <w:rFonts w:ascii="Calibri"/>
                    <w:w w:val="100"/>
                    <w:sz w:val="22"/>
                  </w:rPr>
                  <w:fldChar w:fldCharType="begin"/>
                </w:r>
                <w:r>
                  <w:rPr>
                    <w:rFonts w:ascii="Calibri"/>
                    <w:w w:val="100"/>
                    <w:sz w:val="22"/>
                  </w:rPr>
                  <w:instrText> PAGE </w:instrText>
                </w:r>
                <w:r>
                  <w:rPr>
                    <w:rFonts w:ascii="Calibri"/>
                    <w:w w:val="100"/>
                    <w:sz w:val="22"/>
                  </w:rPr>
                  <w:fldChar w:fldCharType="separate"/>
                </w:r>
                <w:r>
                  <w:rPr>
                    <w:rFonts w:ascii="Calibri"/>
                    <w:w w:val="100"/>
                    <w:sz w:val="22"/>
                  </w:rPr>
                  <w:t>1</w:t>
                </w:r>
                <w:r>
                  <w:rPr>
                    <w:rFonts w:ascii="Calibri"/>
                    <w:w w:val="100"/>
                    <w:sz w:val="22"/>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07.700012pt;margin-top:732.00769pt;width:18.55pt;height:12.95pt;mso-position-horizontal-relative:page;mso-position-vertical-relative:page;z-index:-16569344" type="#_x0000_t202" id="docshape31" filled="false" stroked="false">
          <v:textbox inset="0,0,0,0">
            <w:txbxContent>
              <w:p>
                <w:pPr>
                  <w:spacing w:before="20"/>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2"/>
      <w:numFmt w:val="decimal"/>
      <w:lvlText w:val="%1."/>
      <w:lvlJc w:val="left"/>
      <w:pPr>
        <w:ind w:left="3001" w:hanging="360"/>
        <w:jc w:val="left"/>
      </w:pPr>
      <w:rPr>
        <w:rFonts w:hint="default" w:ascii="Verdana" w:hAnsi="Verdana" w:eastAsia="Verdana" w:cs="Verdana"/>
        <w:b/>
        <w:bCs/>
        <w:i w:val="0"/>
        <w:iCs w:val="0"/>
        <w:spacing w:val="-1"/>
        <w:w w:val="99"/>
        <w:sz w:val="20"/>
        <w:szCs w:val="20"/>
        <w:lang w:val="es-ES" w:eastAsia="en-US" w:bidi="ar-SA"/>
      </w:rPr>
    </w:lvl>
    <w:lvl w:ilvl="1">
      <w:start w:val="0"/>
      <w:numFmt w:val="bullet"/>
      <w:lvlText w:val="•"/>
      <w:lvlJc w:val="left"/>
      <w:pPr>
        <w:ind w:left="3588" w:hanging="360"/>
      </w:pPr>
      <w:rPr>
        <w:rFonts w:hint="default"/>
        <w:lang w:val="es-ES" w:eastAsia="en-US" w:bidi="ar-SA"/>
      </w:rPr>
    </w:lvl>
    <w:lvl w:ilvl="2">
      <w:start w:val="0"/>
      <w:numFmt w:val="bullet"/>
      <w:lvlText w:val="•"/>
      <w:lvlJc w:val="left"/>
      <w:pPr>
        <w:ind w:left="4176" w:hanging="360"/>
      </w:pPr>
      <w:rPr>
        <w:rFonts w:hint="default"/>
        <w:lang w:val="es-ES" w:eastAsia="en-US" w:bidi="ar-SA"/>
      </w:rPr>
    </w:lvl>
    <w:lvl w:ilvl="3">
      <w:start w:val="0"/>
      <w:numFmt w:val="bullet"/>
      <w:lvlText w:val="•"/>
      <w:lvlJc w:val="left"/>
      <w:pPr>
        <w:ind w:left="4764" w:hanging="360"/>
      </w:pPr>
      <w:rPr>
        <w:rFonts w:hint="default"/>
        <w:lang w:val="es-ES" w:eastAsia="en-US" w:bidi="ar-SA"/>
      </w:rPr>
    </w:lvl>
    <w:lvl w:ilvl="4">
      <w:start w:val="0"/>
      <w:numFmt w:val="bullet"/>
      <w:lvlText w:val="•"/>
      <w:lvlJc w:val="left"/>
      <w:pPr>
        <w:ind w:left="5352" w:hanging="360"/>
      </w:pPr>
      <w:rPr>
        <w:rFonts w:hint="default"/>
        <w:lang w:val="es-ES" w:eastAsia="en-US" w:bidi="ar-SA"/>
      </w:rPr>
    </w:lvl>
    <w:lvl w:ilvl="5">
      <w:start w:val="0"/>
      <w:numFmt w:val="bullet"/>
      <w:lvlText w:val="•"/>
      <w:lvlJc w:val="left"/>
      <w:pPr>
        <w:ind w:left="5940" w:hanging="360"/>
      </w:pPr>
      <w:rPr>
        <w:rFonts w:hint="default"/>
        <w:lang w:val="es-ES" w:eastAsia="en-US" w:bidi="ar-SA"/>
      </w:rPr>
    </w:lvl>
    <w:lvl w:ilvl="6">
      <w:start w:val="0"/>
      <w:numFmt w:val="bullet"/>
      <w:lvlText w:val="•"/>
      <w:lvlJc w:val="left"/>
      <w:pPr>
        <w:ind w:left="6528" w:hanging="360"/>
      </w:pPr>
      <w:rPr>
        <w:rFonts w:hint="default"/>
        <w:lang w:val="es-ES" w:eastAsia="en-US" w:bidi="ar-SA"/>
      </w:rPr>
    </w:lvl>
    <w:lvl w:ilvl="7">
      <w:start w:val="0"/>
      <w:numFmt w:val="bullet"/>
      <w:lvlText w:val="•"/>
      <w:lvlJc w:val="left"/>
      <w:pPr>
        <w:ind w:left="7116" w:hanging="360"/>
      </w:pPr>
      <w:rPr>
        <w:rFonts w:hint="default"/>
        <w:lang w:val="es-ES" w:eastAsia="en-US" w:bidi="ar-SA"/>
      </w:rPr>
    </w:lvl>
    <w:lvl w:ilvl="8">
      <w:start w:val="0"/>
      <w:numFmt w:val="bullet"/>
      <w:lvlText w:val="•"/>
      <w:lvlJc w:val="left"/>
      <w:pPr>
        <w:ind w:left="7704" w:hanging="360"/>
      </w:pPr>
      <w:rPr>
        <w:rFonts w:hint="default"/>
        <w:lang w:val="es-ES" w:eastAsia="en-US" w:bidi="ar-SA"/>
      </w:rPr>
    </w:lvl>
  </w:abstractNum>
  <w:abstractNum w:abstractNumId="12">
    <w:multiLevelType w:val="hybridMultilevel"/>
    <w:lvl w:ilvl="0">
      <w:start w:val="1"/>
      <w:numFmt w:val="decimal"/>
      <w:lvlText w:val="%1."/>
      <w:lvlJc w:val="left"/>
      <w:pPr>
        <w:ind w:left="3001" w:hanging="360"/>
        <w:jc w:val="right"/>
      </w:pPr>
      <w:rPr>
        <w:rFonts w:hint="default"/>
        <w:spacing w:val="-1"/>
        <w:w w:val="99"/>
        <w:lang w:val="es-ES" w:eastAsia="en-US" w:bidi="ar-SA"/>
      </w:rPr>
    </w:lvl>
    <w:lvl w:ilvl="1">
      <w:start w:val="0"/>
      <w:numFmt w:val="bullet"/>
      <w:lvlText w:val="•"/>
      <w:lvlJc w:val="left"/>
      <w:pPr>
        <w:ind w:left="3588" w:hanging="360"/>
      </w:pPr>
      <w:rPr>
        <w:rFonts w:hint="default"/>
        <w:lang w:val="es-ES" w:eastAsia="en-US" w:bidi="ar-SA"/>
      </w:rPr>
    </w:lvl>
    <w:lvl w:ilvl="2">
      <w:start w:val="0"/>
      <w:numFmt w:val="bullet"/>
      <w:lvlText w:val="•"/>
      <w:lvlJc w:val="left"/>
      <w:pPr>
        <w:ind w:left="4176" w:hanging="360"/>
      </w:pPr>
      <w:rPr>
        <w:rFonts w:hint="default"/>
        <w:lang w:val="es-ES" w:eastAsia="en-US" w:bidi="ar-SA"/>
      </w:rPr>
    </w:lvl>
    <w:lvl w:ilvl="3">
      <w:start w:val="0"/>
      <w:numFmt w:val="bullet"/>
      <w:lvlText w:val="•"/>
      <w:lvlJc w:val="left"/>
      <w:pPr>
        <w:ind w:left="4764" w:hanging="360"/>
      </w:pPr>
      <w:rPr>
        <w:rFonts w:hint="default"/>
        <w:lang w:val="es-ES" w:eastAsia="en-US" w:bidi="ar-SA"/>
      </w:rPr>
    </w:lvl>
    <w:lvl w:ilvl="4">
      <w:start w:val="0"/>
      <w:numFmt w:val="bullet"/>
      <w:lvlText w:val="•"/>
      <w:lvlJc w:val="left"/>
      <w:pPr>
        <w:ind w:left="5352" w:hanging="360"/>
      </w:pPr>
      <w:rPr>
        <w:rFonts w:hint="default"/>
        <w:lang w:val="es-ES" w:eastAsia="en-US" w:bidi="ar-SA"/>
      </w:rPr>
    </w:lvl>
    <w:lvl w:ilvl="5">
      <w:start w:val="0"/>
      <w:numFmt w:val="bullet"/>
      <w:lvlText w:val="•"/>
      <w:lvlJc w:val="left"/>
      <w:pPr>
        <w:ind w:left="5940" w:hanging="360"/>
      </w:pPr>
      <w:rPr>
        <w:rFonts w:hint="default"/>
        <w:lang w:val="es-ES" w:eastAsia="en-US" w:bidi="ar-SA"/>
      </w:rPr>
    </w:lvl>
    <w:lvl w:ilvl="6">
      <w:start w:val="0"/>
      <w:numFmt w:val="bullet"/>
      <w:lvlText w:val="•"/>
      <w:lvlJc w:val="left"/>
      <w:pPr>
        <w:ind w:left="6528" w:hanging="360"/>
      </w:pPr>
      <w:rPr>
        <w:rFonts w:hint="default"/>
        <w:lang w:val="es-ES" w:eastAsia="en-US" w:bidi="ar-SA"/>
      </w:rPr>
    </w:lvl>
    <w:lvl w:ilvl="7">
      <w:start w:val="0"/>
      <w:numFmt w:val="bullet"/>
      <w:lvlText w:val="•"/>
      <w:lvlJc w:val="left"/>
      <w:pPr>
        <w:ind w:left="7116" w:hanging="360"/>
      </w:pPr>
      <w:rPr>
        <w:rFonts w:hint="default"/>
        <w:lang w:val="es-ES" w:eastAsia="en-US" w:bidi="ar-SA"/>
      </w:rPr>
    </w:lvl>
    <w:lvl w:ilvl="8">
      <w:start w:val="0"/>
      <w:numFmt w:val="bullet"/>
      <w:lvlText w:val="•"/>
      <w:lvlJc w:val="left"/>
      <w:pPr>
        <w:ind w:left="7704" w:hanging="360"/>
      </w:pPr>
      <w:rPr>
        <w:rFonts w:hint="default"/>
        <w:lang w:val="es-ES" w:eastAsia="en-US" w:bidi="ar-SA"/>
      </w:rPr>
    </w:lvl>
  </w:abstractNum>
  <w:abstractNum w:abstractNumId="11">
    <w:multiLevelType w:val="hybridMultilevel"/>
    <w:lvl w:ilvl="0">
      <w:start w:val="2"/>
      <w:numFmt w:val="lowerLetter"/>
      <w:lvlText w:val="%1."/>
      <w:lvlJc w:val="left"/>
      <w:pPr>
        <w:ind w:left="1560" w:hanging="360"/>
        <w:jc w:val="left"/>
      </w:pPr>
      <w:rPr>
        <w:rFonts w:hint="default" w:ascii="Verdana" w:hAnsi="Verdana" w:eastAsia="Verdana" w:cs="Verdana"/>
        <w:b/>
        <w:bCs/>
        <w:i w:val="0"/>
        <w:iCs w:val="0"/>
        <w:spacing w:val="-1"/>
        <w:w w:val="99"/>
        <w:sz w:val="20"/>
        <w:szCs w:val="20"/>
        <w:lang w:val="es-ES" w:eastAsia="en-US" w:bidi="ar-SA"/>
      </w:rPr>
    </w:lvl>
    <w:lvl w:ilvl="1">
      <w:start w:val="1"/>
      <w:numFmt w:val="lowerRoman"/>
      <w:lvlText w:val="%2."/>
      <w:lvlJc w:val="left"/>
      <w:pPr>
        <w:ind w:left="2281" w:hanging="323"/>
        <w:jc w:val="right"/>
      </w:pPr>
      <w:rPr>
        <w:rFonts w:hint="default" w:ascii="Verdana" w:hAnsi="Verdana" w:eastAsia="Verdana" w:cs="Verdana"/>
        <w:b/>
        <w:bCs/>
        <w:i w:val="0"/>
        <w:iCs w:val="0"/>
        <w:spacing w:val="-1"/>
        <w:w w:val="99"/>
        <w:sz w:val="20"/>
        <w:szCs w:val="20"/>
        <w:lang w:val="es-ES" w:eastAsia="en-US" w:bidi="ar-SA"/>
      </w:rPr>
    </w:lvl>
    <w:lvl w:ilvl="2">
      <w:start w:val="0"/>
      <w:numFmt w:val="bullet"/>
      <w:lvlText w:val="•"/>
      <w:lvlJc w:val="left"/>
      <w:pPr>
        <w:ind w:left="3013" w:hanging="323"/>
      </w:pPr>
      <w:rPr>
        <w:rFonts w:hint="default"/>
        <w:lang w:val="es-ES" w:eastAsia="en-US" w:bidi="ar-SA"/>
      </w:rPr>
    </w:lvl>
    <w:lvl w:ilvl="3">
      <w:start w:val="0"/>
      <w:numFmt w:val="bullet"/>
      <w:lvlText w:val="•"/>
      <w:lvlJc w:val="left"/>
      <w:pPr>
        <w:ind w:left="3746" w:hanging="323"/>
      </w:pPr>
      <w:rPr>
        <w:rFonts w:hint="default"/>
        <w:lang w:val="es-ES" w:eastAsia="en-US" w:bidi="ar-SA"/>
      </w:rPr>
    </w:lvl>
    <w:lvl w:ilvl="4">
      <w:start w:val="0"/>
      <w:numFmt w:val="bullet"/>
      <w:lvlText w:val="•"/>
      <w:lvlJc w:val="left"/>
      <w:pPr>
        <w:ind w:left="4480" w:hanging="323"/>
      </w:pPr>
      <w:rPr>
        <w:rFonts w:hint="default"/>
        <w:lang w:val="es-ES" w:eastAsia="en-US" w:bidi="ar-SA"/>
      </w:rPr>
    </w:lvl>
    <w:lvl w:ilvl="5">
      <w:start w:val="0"/>
      <w:numFmt w:val="bullet"/>
      <w:lvlText w:val="•"/>
      <w:lvlJc w:val="left"/>
      <w:pPr>
        <w:ind w:left="5213" w:hanging="323"/>
      </w:pPr>
      <w:rPr>
        <w:rFonts w:hint="default"/>
        <w:lang w:val="es-ES" w:eastAsia="en-US" w:bidi="ar-SA"/>
      </w:rPr>
    </w:lvl>
    <w:lvl w:ilvl="6">
      <w:start w:val="0"/>
      <w:numFmt w:val="bullet"/>
      <w:lvlText w:val="•"/>
      <w:lvlJc w:val="left"/>
      <w:pPr>
        <w:ind w:left="5946" w:hanging="323"/>
      </w:pPr>
      <w:rPr>
        <w:rFonts w:hint="default"/>
        <w:lang w:val="es-ES" w:eastAsia="en-US" w:bidi="ar-SA"/>
      </w:rPr>
    </w:lvl>
    <w:lvl w:ilvl="7">
      <w:start w:val="0"/>
      <w:numFmt w:val="bullet"/>
      <w:lvlText w:val="•"/>
      <w:lvlJc w:val="left"/>
      <w:pPr>
        <w:ind w:left="6680" w:hanging="323"/>
      </w:pPr>
      <w:rPr>
        <w:rFonts w:hint="default"/>
        <w:lang w:val="es-ES" w:eastAsia="en-US" w:bidi="ar-SA"/>
      </w:rPr>
    </w:lvl>
    <w:lvl w:ilvl="8">
      <w:start w:val="0"/>
      <w:numFmt w:val="bullet"/>
      <w:lvlText w:val="•"/>
      <w:lvlJc w:val="left"/>
      <w:pPr>
        <w:ind w:left="7413" w:hanging="323"/>
      </w:pPr>
      <w:rPr>
        <w:rFonts w:hint="default"/>
        <w:lang w:val="es-ES" w:eastAsia="en-US" w:bidi="ar-SA"/>
      </w:rPr>
    </w:lvl>
  </w:abstractNum>
  <w:abstractNum w:abstractNumId="10">
    <w:multiLevelType w:val="hybridMultilevel"/>
    <w:lvl w:ilvl="0">
      <w:start w:val="1"/>
      <w:numFmt w:val="decimal"/>
      <w:lvlText w:val="%1."/>
      <w:lvlJc w:val="left"/>
      <w:pPr>
        <w:ind w:left="120" w:hanging="720"/>
        <w:jc w:val="left"/>
      </w:pPr>
      <w:rPr>
        <w:rFonts w:hint="default" w:ascii="Verdana" w:hAnsi="Verdana" w:eastAsia="Verdana" w:cs="Verdana"/>
        <w:b w:val="0"/>
        <w:bCs w:val="0"/>
        <w:i w:val="0"/>
        <w:iCs w:val="0"/>
        <w:w w:val="99"/>
        <w:sz w:val="20"/>
        <w:szCs w:val="20"/>
        <w:lang w:val="es-ES" w:eastAsia="en-US" w:bidi="ar-SA"/>
      </w:rPr>
    </w:lvl>
    <w:lvl w:ilvl="1">
      <w:start w:val="1"/>
      <w:numFmt w:val="lowerLetter"/>
      <w:lvlText w:val="%2."/>
      <w:lvlJc w:val="left"/>
      <w:pPr>
        <w:ind w:left="1560" w:hanging="360"/>
        <w:jc w:val="left"/>
      </w:pPr>
      <w:rPr>
        <w:rFonts w:hint="default" w:ascii="Verdana" w:hAnsi="Verdana" w:eastAsia="Verdana" w:cs="Verdana"/>
        <w:b/>
        <w:bCs/>
        <w:i w:val="0"/>
        <w:iCs w:val="0"/>
        <w:spacing w:val="-2"/>
        <w:w w:val="99"/>
        <w:sz w:val="20"/>
        <w:szCs w:val="20"/>
        <w:lang w:val="es-ES" w:eastAsia="en-US" w:bidi="ar-SA"/>
      </w:rPr>
    </w:lvl>
    <w:lvl w:ilvl="2">
      <w:start w:val="0"/>
      <w:numFmt w:val="bullet"/>
      <w:lvlText w:val="•"/>
      <w:lvlJc w:val="left"/>
      <w:pPr>
        <w:ind w:left="2373" w:hanging="360"/>
      </w:pPr>
      <w:rPr>
        <w:rFonts w:hint="default"/>
        <w:lang w:val="es-ES" w:eastAsia="en-US" w:bidi="ar-SA"/>
      </w:rPr>
    </w:lvl>
    <w:lvl w:ilvl="3">
      <w:start w:val="0"/>
      <w:numFmt w:val="bullet"/>
      <w:lvlText w:val="•"/>
      <w:lvlJc w:val="left"/>
      <w:pPr>
        <w:ind w:left="3186" w:hanging="360"/>
      </w:pPr>
      <w:rPr>
        <w:rFonts w:hint="default"/>
        <w:lang w:val="es-ES" w:eastAsia="en-US" w:bidi="ar-SA"/>
      </w:rPr>
    </w:lvl>
    <w:lvl w:ilvl="4">
      <w:start w:val="0"/>
      <w:numFmt w:val="bullet"/>
      <w:lvlText w:val="•"/>
      <w:lvlJc w:val="left"/>
      <w:pPr>
        <w:ind w:left="4000" w:hanging="360"/>
      </w:pPr>
      <w:rPr>
        <w:rFonts w:hint="default"/>
        <w:lang w:val="es-ES" w:eastAsia="en-US" w:bidi="ar-SA"/>
      </w:rPr>
    </w:lvl>
    <w:lvl w:ilvl="5">
      <w:start w:val="0"/>
      <w:numFmt w:val="bullet"/>
      <w:lvlText w:val="•"/>
      <w:lvlJc w:val="left"/>
      <w:pPr>
        <w:ind w:left="4813" w:hanging="360"/>
      </w:pPr>
      <w:rPr>
        <w:rFonts w:hint="default"/>
        <w:lang w:val="es-ES" w:eastAsia="en-US" w:bidi="ar-SA"/>
      </w:rPr>
    </w:lvl>
    <w:lvl w:ilvl="6">
      <w:start w:val="0"/>
      <w:numFmt w:val="bullet"/>
      <w:lvlText w:val="•"/>
      <w:lvlJc w:val="left"/>
      <w:pPr>
        <w:ind w:left="5626" w:hanging="360"/>
      </w:pPr>
      <w:rPr>
        <w:rFonts w:hint="default"/>
        <w:lang w:val="es-ES" w:eastAsia="en-US" w:bidi="ar-SA"/>
      </w:rPr>
    </w:lvl>
    <w:lvl w:ilvl="7">
      <w:start w:val="0"/>
      <w:numFmt w:val="bullet"/>
      <w:lvlText w:val="•"/>
      <w:lvlJc w:val="left"/>
      <w:pPr>
        <w:ind w:left="6440" w:hanging="360"/>
      </w:pPr>
      <w:rPr>
        <w:rFonts w:hint="default"/>
        <w:lang w:val="es-ES" w:eastAsia="en-US" w:bidi="ar-SA"/>
      </w:rPr>
    </w:lvl>
    <w:lvl w:ilvl="8">
      <w:start w:val="0"/>
      <w:numFmt w:val="bullet"/>
      <w:lvlText w:val="•"/>
      <w:lvlJc w:val="left"/>
      <w:pPr>
        <w:ind w:left="7253" w:hanging="360"/>
      </w:pPr>
      <w:rPr>
        <w:rFonts w:hint="default"/>
        <w:lang w:val="es-ES" w:eastAsia="en-US" w:bidi="ar-SA"/>
      </w:rPr>
    </w:lvl>
  </w:abstractNum>
  <w:abstractNum w:abstractNumId="9">
    <w:multiLevelType w:val="hybridMultilevel"/>
    <w:lvl w:ilvl="0">
      <w:start w:val="1"/>
      <w:numFmt w:val="decimal"/>
      <w:lvlText w:val="%1."/>
      <w:lvlJc w:val="left"/>
      <w:pPr>
        <w:ind w:left="668" w:hanging="567"/>
        <w:jc w:val="right"/>
      </w:pPr>
      <w:rPr>
        <w:rFonts w:hint="default"/>
        <w:spacing w:val="0"/>
        <w:w w:val="100"/>
        <w:lang w:val="es-ES" w:eastAsia="en-US" w:bidi="ar-SA"/>
      </w:rPr>
    </w:lvl>
    <w:lvl w:ilvl="1">
      <w:start w:val="1"/>
      <w:numFmt w:val="upperRoman"/>
      <w:lvlText w:val="%2."/>
      <w:lvlJc w:val="left"/>
      <w:pPr>
        <w:ind w:left="1200" w:hanging="720"/>
        <w:jc w:val="left"/>
      </w:pPr>
      <w:rPr>
        <w:rFonts w:hint="default" w:ascii="Verdana" w:hAnsi="Verdana" w:eastAsia="Verdana" w:cs="Verdana"/>
        <w:b/>
        <w:bCs/>
        <w:i w:val="0"/>
        <w:iCs w:val="0"/>
        <w:spacing w:val="-1"/>
        <w:w w:val="99"/>
        <w:sz w:val="20"/>
        <w:szCs w:val="20"/>
        <w:lang w:val="es-ES" w:eastAsia="en-US" w:bidi="ar-SA"/>
      </w:rPr>
    </w:lvl>
    <w:lvl w:ilvl="2">
      <w:start w:val="0"/>
      <w:numFmt w:val="bullet"/>
      <w:lvlText w:val="•"/>
      <w:lvlJc w:val="left"/>
      <w:pPr>
        <w:ind w:left="2027" w:hanging="720"/>
      </w:pPr>
      <w:rPr>
        <w:rFonts w:hint="default"/>
        <w:lang w:val="es-ES" w:eastAsia="en-US" w:bidi="ar-SA"/>
      </w:rPr>
    </w:lvl>
    <w:lvl w:ilvl="3">
      <w:start w:val="0"/>
      <w:numFmt w:val="bullet"/>
      <w:lvlText w:val="•"/>
      <w:lvlJc w:val="left"/>
      <w:pPr>
        <w:ind w:left="2854" w:hanging="720"/>
      </w:pPr>
      <w:rPr>
        <w:rFonts w:hint="default"/>
        <w:lang w:val="es-ES" w:eastAsia="en-US" w:bidi="ar-SA"/>
      </w:rPr>
    </w:lvl>
    <w:lvl w:ilvl="4">
      <w:start w:val="0"/>
      <w:numFmt w:val="bullet"/>
      <w:lvlText w:val="•"/>
      <w:lvlJc w:val="left"/>
      <w:pPr>
        <w:ind w:left="3682" w:hanging="720"/>
      </w:pPr>
      <w:rPr>
        <w:rFonts w:hint="default"/>
        <w:lang w:val="es-ES" w:eastAsia="en-US" w:bidi="ar-SA"/>
      </w:rPr>
    </w:lvl>
    <w:lvl w:ilvl="5">
      <w:start w:val="0"/>
      <w:numFmt w:val="bullet"/>
      <w:lvlText w:val="•"/>
      <w:lvlJc w:val="left"/>
      <w:pPr>
        <w:ind w:left="4509" w:hanging="720"/>
      </w:pPr>
      <w:rPr>
        <w:rFonts w:hint="default"/>
        <w:lang w:val="es-ES" w:eastAsia="en-US" w:bidi="ar-SA"/>
      </w:rPr>
    </w:lvl>
    <w:lvl w:ilvl="6">
      <w:start w:val="0"/>
      <w:numFmt w:val="bullet"/>
      <w:lvlText w:val="•"/>
      <w:lvlJc w:val="left"/>
      <w:pPr>
        <w:ind w:left="5336" w:hanging="720"/>
      </w:pPr>
      <w:rPr>
        <w:rFonts w:hint="default"/>
        <w:lang w:val="es-ES" w:eastAsia="en-US" w:bidi="ar-SA"/>
      </w:rPr>
    </w:lvl>
    <w:lvl w:ilvl="7">
      <w:start w:val="0"/>
      <w:numFmt w:val="bullet"/>
      <w:lvlText w:val="•"/>
      <w:lvlJc w:val="left"/>
      <w:pPr>
        <w:ind w:left="6164" w:hanging="720"/>
      </w:pPr>
      <w:rPr>
        <w:rFonts w:hint="default"/>
        <w:lang w:val="es-ES" w:eastAsia="en-US" w:bidi="ar-SA"/>
      </w:rPr>
    </w:lvl>
    <w:lvl w:ilvl="8">
      <w:start w:val="0"/>
      <w:numFmt w:val="bullet"/>
      <w:lvlText w:val="•"/>
      <w:lvlJc w:val="left"/>
      <w:pPr>
        <w:ind w:left="6991" w:hanging="720"/>
      </w:pPr>
      <w:rPr>
        <w:rFonts w:hint="default"/>
        <w:lang w:val="es-ES" w:eastAsia="en-US" w:bidi="ar-SA"/>
      </w:rPr>
    </w:lvl>
  </w:abstractNum>
  <w:abstractNum w:abstractNumId="8">
    <w:multiLevelType w:val="hybridMultilevel"/>
    <w:lvl w:ilvl="0">
      <w:start w:val="1"/>
      <w:numFmt w:val="decimal"/>
      <w:lvlText w:val="%1."/>
      <w:lvlJc w:val="left"/>
      <w:pPr>
        <w:ind w:left="100" w:hanging="720"/>
        <w:jc w:val="right"/>
      </w:pPr>
      <w:rPr>
        <w:rFonts w:hint="default"/>
        <w:w w:val="99"/>
        <w:lang w:val="es-ES" w:eastAsia="en-US" w:bidi="ar-SA"/>
      </w:rPr>
    </w:lvl>
    <w:lvl w:ilvl="1">
      <w:start w:val="0"/>
      <w:numFmt w:val="bullet"/>
      <w:lvlText w:val="•"/>
      <w:lvlJc w:val="left"/>
      <w:pPr>
        <w:ind w:left="1056" w:hanging="720"/>
      </w:pPr>
      <w:rPr>
        <w:rFonts w:hint="default"/>
        <w:lang w:val="es-ES" w:eastAsia="en-US" w:bidi="ar-SA"/>
      </w:rPr>
    </w:lvl>
    <w:lvl w:ilvl="2">
      <w:start w:val="0"/>
      <w:numFmt w:val="bullet"/>
      <w:lvlText w:val="•"/>
      <w:lvlJc w:val="left"/>
      <w:pPr>
        <w:ind w:left="2012" w:hanging="720"/>
      </w:pPr>
      <w:rPr>
        <w:rFonts w:hint="default"/>
        <w:lang w:val="es-ES" w:eastAsia="en-US" w:bidi="ar-SA"/>
      </w:rPr>
    </w:lvl>
    <w:lvl w:ilvl="3">
      <w:start w:val="0"/>
      <w:numFmt w:val="bullet"/>
      <w:lvlText w:val="•"/>
      <w:lvlJc w:val="left"/>
      <w:pPr>
        <w:ind w:left="2968" w:hanging="720"/>
      </w:pPr>
      <w:rPr>
        <w:rFonts w:hint="default"/>
        <w:lang w:val="es-ES" w:eastAsia="en-US" w:bidi="ar-SA"/>
      </w:rPr>
    </w:lvl>
    <w:lvl w:ilvl="4">
      <w:start w:val="0"/>
      <w:numFmt w:val="bullet"/>
      <w:lvlText w:val="•"/>
      <w:lvlJc w:val="left"/>
      <w:pPr>
        <w:ind w:left="3924" w:hanging="720"/>
      </w:pPr>
      <w:rPr>
        <w:rFonts w:hint="default"/>
        <w:lang w:val="es-ES" w:eastAsia="en-US" w:bidi="ar-SA"/>
      </w:rPr>
    </w:lvl>
    <w:lvl w:ilvl="5">
      <w:start w:val="0"/>
      <w:numFmt w:val="bullet"/>
      <w:lvlText w:val="•"/>
      <w:lvlJc w:val="left"/>
      <w:pPr>
        <w:ind w:left="4880" w:hanging="720"/>
      </w:pPr>
      <w:rPr>
        <w:rFonts w:hint="default"/>
        <w:lang w:val="es-ES" w:eastAsia="en-US" w:bidi="ar-SA"/>
      </w:rPr>
    </w:lvl>
    <w:lvl w:ilvl="6">
      <w:start w:val="0"/>
      <w:numFmt w:val="bullet"/>
      <w:lvlText w:val="•"/>
      <w:lvlJc w:val="left"/>
      <w:pPr>
        <w:ind w:left="5836" w:hanging="720"/>
      </w:pPr>
      <w:rPr>
        <w:rFonts w:hint="default"/>
        <w:lang w:val="es-ES" w:eastAsia="en-US" w:bidi="ar-SA"/>
      </w:rPr>
    </w:lvl>
    <w:lvl w:ilvl="7">
      <w:start w:val="0"/>
      <w:numFmt w:val="bullet"/>
      <w:lvlText w:val="•"/>
      <w:lvlJc w:val="left"/>
      <w:pPr>
        <w:ind w:left="6792" w:hanging="720"/>
      </w:pPr>
      <w:rPr>
        <w:rFonts w:hint="default"/>
        <w:lang w:val="es-ES" w:eastAsia="en-US" w:bidi="ar-SA"/>
      </w:rPr>
    </w:lvl>
    <w:lvl w:ilvl="8">
      <w:start w:val="0"/>
      <w:numFmt w:val="bullet"/>
      <w:lvlText w:val="•"/>
      <w:lvlJc w:val="left"/>
      <w:pPr>
        <w:ind w:left="7748" w:hanging="720"/>
      </w:pPr>
      <w:rPr>
        <w:rFonts w:hint="default"/>
        <w:lang w:val="es-ES" w:eastAsia="en-US" w:bidi="ar-SA"/>
      </w:rPr>
    </w:lvl>
  </w:abstractNum>
  <w:abstractNum w:abstractNumId="7">
    <w:multiLevelType w:val="hybridMultilevel"/>
    <w:lvl w:ilvl="0">
      <w:start w:val="1"/>
      <w:numFmt w:val="upperLetter"/>
      <w:lvlText w:val="%1."/>
      <w:lvlJc w:val="left"/>
      <w:pPr>
        <w:ind w:left="887" w:hanging="360"/>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1391" w:hanging="504"/>
        <w:jc w:val="right"/>
      </w:pPr>
      <w:rPr>
        <w:rFonts w:hint="default" w:ascii="Verdana" w:hAnsi="Verdana" w:eastAsia="Verdana" w:cs="Verdana"/>
        <w:b/>
        <w:bCs/>
        <w:i w:val="0"/>
        <w:iCs w:val="0"/>
        <w:spacing w:val="-1"/>
        <w:w w:val="99"/>
        <w:sz w:val="20"/>
        <w:szCs w:val="20"/>
        <w:lang w:val="es-ES" w:eastAsia="en-US" w:bidi="ar-SA"/>
      </w:rPr>
    </w:lvl>
    <w:lvl w:ilvl="2">
      <w:start w:val="0"/>
      <w:numFmt w:val="bullet"/>
      <w:lvlText w:val="•"/>
      <w:lvlJc w:val="left"/>
      <w:pPr>
        <w:ind w:left="2317" w:hanging="504"/>
      </w:pPr>
      <w:rPr>
        <w:rFonts w:hint="default"/>
        <w:lang w:val="es-ES" w:eastAsia="en-US" w:bidi="ar-SA"/>
      </w:rPr>
    </w:lvl>
    <w:lvl w:ilvl="3">
      <w:start w:val="0"/>
      <w:numFmt w:val="bullet"/>
      <w:lvlText w:val="•"/>
      <w:lvlJc w:val="left"/>
      <w:pPr>
        <w:ind w:left="3235" w:hanging="504"/>
      </w:pPr>
      <w:rPr>
        <w:rFonts w:hint="default"/>
        <w:lang w:val="es-ES" w:eastAsia="en-US" w:bidi="ar-SA"/>
      </w:rPr>
    </w:lvl>
    <w:lvl w:ilvl="4">
      <w:start w:val="0"/>
      <w:numFmt w:val="bullet"/>
      <w:lvlText w:val="•"/>
      <w:lvlJc w:val="left"/>
      <w:pPr>
        <w:ind w:left="4153" w:hanging="504"/>
      </w:pPr>
      <w:rPr>
        <w:rFonts w:hint="default"/>
        <w:lang w:val="es-ES" w:eastAsia="en-US" w:bidi="ar-SA"/>
      </w:rPr>
    </w:lvl>
    <w:lvl w:ilvl="5">
      <w:start w:val="0"/>
      <w:numFmt w:val="bullet"/>
      <w:lvlText w:val="•"/>
      <w:lvlJc w:val="left"/>
      <w:pPr>
        <w:ind w:left="5071" w:hanging="504"/>
      </w:pPr>
      <w:rPr>
        <w:rFonts w:hint="default"/>
        <w:lang w:val="es-ES" w:eastAsia="en-US" w:bidi="ar-SA"/>
      </w:rPr>
    </w:lvl>
    <w:lvl w:ilvl="6">
      <w:start w:val="0"/>
      <w:numFmt w:val="bullet"/>
      <w:lvlText w:val="•"/>
      <w:lvlJc w:val="left"/>
      <w:pPr>
        <w:ind w:left="5988" w:hanging="504"/>
      </w:pPr>
      <w:rPr>
        <w:rFonts w:hint="default"/>
        <w:lang w:val="es-ES" w:eastAsia="en-US" w:bidi="ar-SA"/>
      </w:rPr>
    </w:lvl>
    <w:lvl w:ilvl="7">
      <w:start w:val="0"/>
      <w:numFmt w:val="bullet"/>
      <w:lvlText w:val="•"/>
      <w:lvlJc w:val="left"/>
      <w:pPr>
        <w:ind w:left="6906" w:hanging="504"/>
      </w:pPr>
      <w:rPr>
        <w:rFonts w:hint="default"/>
        <w:lang w:val="es-ES" w:eastAsia="en-US" w:bidi="ar-SA"/>
      </w:rPr>
    </w:lvl>
    <w:lvl w:ilvl="8">
      <w:start w:val="0"/>
      <w:numFmt w:val="bullet"/>
      <w:lvlText w:val="•"/>
      <w:lvlJc w:val="left"/>
      <w:pPr>
        <w:ind w:left="7824" w:hanging="504"/>
      </w:pPr>
      <w:rPr>
        <w:rFonts w:hint="default"/>
        <w:lang w:val="es-ES" w:eastAsia="en-US" w:bidi="ar-SA"/>
      </w:rPr>
    </w:lvl>
  </w:abstractNum>
  <w:abstractNum w:abstractNumId="6">
    <w:multiLevelType w:val="hybridMultilevel"/>
    <w:lvl w:ilvl="0">
      <w:start w:val="1"/>
      <w:numFmt w:val="lowerLetter"/>
      <w:lvlText w:val="%1)"/>
      <w:lvlJc w:val="left"/>
      <w:pPr>
        <w:ind w:left="1540" w:hanging="720"/>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2352" w:hanging="720"/>
      </w:pPr>
      <w:rPr>
        <w:rFonts w:hint="default"/>
        <w:lang w:val="es-ES" w:eastAsia="en-US" w:bidi="ar-SA"/>
      </w:rPr>
    </w:lvl>
    <w:lvl w:ilvl="2">
      <w:start w:val="0"/>
      <w:numFmt w:val="bullet"/>
      <w:lvlText w:val="•"/>
      <w:lvlJc w:val="left"/>
      <w:pPr>
        <w:ind w:left="3164" w:hanging="720"/>
      </w:pPr>
      <w:rPr>
        <w:rFonts w:hint="default"/>
        <w:lang w:val="es-ES" w:eastAsia="en-US" w:bidi="ar-SA"/>
      </w:rPr>
    </w:lvl>
    <w:lvl w:ilvl="3">
      <w:start w:val="0"/>
      <w:numFmt w:val="bullet"/>
      <w:lvlText w:val="•"/>
      <w:lvlJc w:val="left"/>
      <w:pPr>
        <w:ind w:left="3976" w:hanging="720"/>
      </w:pPr>
      <w:rPr>
        <w:rFonts w:hint="default"/>
        <w:lang w:val="es-ES" w:eastAsia="en-US" w:bidi="ar-SA"/>
      </w:rPr>
    </w:lvl>
    <w:lvl w:ilvl="4">
      <w:start w:val="0"/>
      <w:numFmt w:val="bullet"/>
      <w:lvlText w:val="•"/>
      <w:lvlJc w:val="left"/>
      <w:pPr>
        <w:ind w:left="4788" w:hanging="720"/>
      </w:pPr>
      <w:rPr>
        <w:rFonts w:hint="default"/>
        <w:lang w:val="es-ES" w:eastAsia="en-US" w:bidi="ar-SA"/>
      </w:rPr>
    </w:lvl>
    <w:lvl w:ilvl="5">
      <w:start w:val="0"/>
      <w:numFmt w:val="bullet"/>
      <w:lvlText w:val="•"/>
      <w:lvlJc w:val="left"/>
      <w:pPr>
        <w:ind w:left="5600" w:hanging="720"/>
      </w:pPr>
      <w:rPr>
        <w:rFonts w:hint="default"/>
        <w:lang w:val="es-ES" w:eastAsia="en-US" w:bidi="ar-SA"/>
      </w:rPr>
    </w:lvl>
    <w:lvl w:ilvl="6">
      <w:start w:val="0"/>
      <w:numFmt w:val="bullet"/>
      <w:lvlText w:val="•"/>
      <w:lvlJc w:val="left"/>
      <w:pPr>
        <w:ind w:left="6412" w:hanging="720"/>
      </w:pPr>
      <w:rPr>
        <w:rFonts w:hint="default"/>
        <w:lang w:val="es-ES" w:eastAsia="en-US" w:bidi="ar-SA"/>
      </w:rPr>
    </w:lvl>
    <w:lvl w:ilvl="7">
      <w:start w:val="0"/>
      <w:numFmt w:val="bullet"/>
      <w:lvlText w:val="•"/>
      <w:lvlJc w:val="left"/>
      <w:pPr>
        <w:ind w:left="7224" w:hanging="720"/>
      </w:pPr>
      <w:rPr>
        <w:rFonts w:hint="default"/>
        <w:lang w:val="es-ES" w:eastAsia="en-US" w:bidi="ar-SA"/>
      </w:rPr>
    </w:lvl>
    <w:lvl w:ilvl="8">
      <w:start w:val="0"/>
      <w:numFmt w:val="bullet"/>
      <w:lvlText w:val="•"/>
      <w:lvlJc w:val="left"/>
      <w:pPr>
        <w:ind w:left="8036" w:hanging="720"/>
      </w:pPr>
      <w:rPr>
        <w:rFonts w:hint="default"/>
        <w:lang w:val="es-ES" w:eastAsia="en-US" w:bidi="ar-SA"/>
      </w:rPr>
    </w:lvl>
  </w:abstractNum>
  <w:abstractNum w:abstractNumId="5">
    <w:multiLevelType w:val="hybridMultilevel"/>
    <w:lvl w:ilvl="0">
      <w:start w:val="1"/>
      <w:numFmt w:val="upperLetter"/>
      <w:lvlText w:val="%1."/>
      <w:lvlJc w:val="left"/>
      <w:pPr>
        <w:ind w:left="952" w:hanging="360"/>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1298" w:hanging="478"/>
        <w:jc w:val="left"/>
      </w:pPr>
      <w:rPr>
        <w:rFonts w:hint="default" w:ascii="Verdana" w:hAnsi="Verdana" w:eastAsia="Verdana" w:cs="Verdana"/>
        <w:b w:val="0"/>
        <w:bCs w:val="0"/>
        <w:i/>
        <w:iCs/>
        <w:spacing w:val="-1"/>
        <w:w w:val="99"/>
        <w:sz w:val="20"/>
        <w:szCs w:val="20"/>
        <w:lang w:val="es-ES" w:eastAsia="en-US" w:bidi="ar-SA"/>
      </w:rPr>
    </w:lvl>
    <w:lvl w:ilvl="2">
      <w:start w:val="0"/>
      <w:numFmt w:val="bullet"/>
      <w:lvlText w:val="•"/>
      <w:lvlJc w:val="left"/>
      <w:pPr>
        <w:ind w:left="2228" w:hanging="478"/>
      </w:pPr>
      <w:rPr>
        <w:rFonts w:hint="default"/>
        <w:lang w:val="es-ES" w:eastAsia="en-US" w:bidi="ar-SA"/>
      </w:rPr>
    </w:lvl>
    <w:lvl w:ilvl="3">
      <w:start w:val="0"/>
      <w:numFmt w:val="bullet"/>
      <w:lvlText w:val="•"/>
      <w:lvlJc w:val="left"/>
      <w:pPr>
        <w:ind w:left="3157" w:hanging="478"/>
      </w:pPr>
      <w:rPr>
        <w:rFonts w:hint="default"/>
        <w:lang w:val="es-ES" w:eastAsia="en-US" w:bidi="ar-SA"/>
      </w:rPr>
    </w:lvl>
    <w:lvl w:ilvl="4">
      <w:start w:val="0"/>
      <w:numFmt w:val="bullet"/>
      <w:lvlText w:val="•"/>
      <w:lvlJc w:val="left"/>
      <w:pPr>
        <w:ind w:left="4086" w:hanging="478"/>
      </w:pPr>
      <w:rPr>
        <w:rFonts w:hint="default"/>
        <w:lang w:val="es-ES" w:eastAsia="en-US" w:bidi="ar-SA"/>
      </w:rPr>
    </w:lvl>
    <w:lvl w:ilvl="5">
      <w:start w:val="0"/>
      <w:numFmt w:val="bullet"/>
      <w:lvlText w:val="•"/>
      <w:lvlJc w:val="left"/>
      <w:pPr>
        <w:ind w:left="5015" w:hanging="478"/>
      </w:pPr>
      <w:rPr>
        <w:rFonts w:hint="default"/>
        <w:lang w:val="es-ES" w:eastAsia="en-US" w:bidi="ar-SA"/>
      </w:rPr>
    </w:lvl>
    <w:lvl w:ilvl="6">
      <w:start w:val="0"/>
      <w:numFmt w:val="bullet"/>
      <w:lvlText w:val="•"/>
      <w:lvlJc w:val="left"/>
      <w:pPr>
        <w:ind w:left="5944" w:hanging="478"/>
      </w:pPr>
      <w:rPr>
        <w:rFonts w:hint="default"/>
        <w:lang w:val="es-ES" w:eastAsia="en-US" w:bidi="ar-SA"/>
      </w:rPr>
    </w:lvl>
    <w:lvl w:ilvl="7">
      <w:start w:val="0"/>
      <w:numFmt w:val="bullet"/>
      <w:lvlText w:val="•"/>
      <w:lvlJc w:val="left"/>
      <w:pPr>
        <w:ind w:left="6873" w:hanging="478"/>
      </w:pPr>
      <w:rPr>
        <w:rFonts w:hint="default"/>
        <w:lang w:val="es-ES" w:eastAsia="en-US" w:bidi="ar-SA"/>
      </w:rPr>
    </w:lvl>
    <w:lvl w:ilvl="8">
      <w:start w:val="0"/>
      <w:numFmt w:val="bullet"/>
      <w:lvlText w:val="•"/>
      <w:lvlJc w:val="left"/>
      <w:pPr>
        <w:ind w:left="7802" w:hanging="478"/>
      </w:pPr>
      <w:rPr>
        <w:rFonts w:hint="default"/>
        <w:lang w:val="es-ES" w:eastAsia="en-US" w:bidi="ar-SA"/>
      </w:rPr>
    </w:lvl>
  </w:abstractNum>
  <w:abstractNum w:abstractNumId="4">
    <w:multiLevelType w:val="hybridMultilevel"/>
    <w:lvl w:ilvl="0">
      <w:start w:val="1"/>
      <w:numFmt w:val="upperLetter"/>
      <w:lvlText w:val="%1."/>
      <w:lvlJc w:val="left"/>
      <w:pPr>
        <w:ind w:left="887" w:hanging="360"/>
        <w:jc w:val="left"/>
      </w:pPr>
      <w:rPr>
        <w:rFonts w:hint="default" w:ascii="Verdana" w:hAnsi="Verdana" w:eastAsia="Verdana" w:cs="Verdana"/>
        <w:b/>
        <w:bCs/>
        <w:i w:val="0"/>
        <w:iCs w:val="0"/>
        <w:spacing w:val="-2"/>
        <w:w w:val="99"/>
        <w:sz w:val="20"/>
        <w:szCs w:val="20"/>
        <w:lang w:val="es-ES" w:eastAsia="en-US" w:bidi="ar-SA"/>
      </w:rPr>
    </w:lvl>
    <w:lvl w:ilvl="1">
      <w:start w:val="0"/>
      <w:numFmt w:val="bullet"/>
      <w:lvlText w:val="•"/>
      <w:lvlJc w:val="left"/>
      <w:pPr>
        <w:ind w:left="1758" w:hanging="360"/>
      </w:pPr>
      <w:rPr>
        <w:rFonts w:hint="default"/>
        <w:lang w:val="es-ES" w:eastAsia="en-US" w:bidi="ar-SA"/>
      </w:rPr>
    </w:lvl>
    <w:lvl w:ilvl="2">
      <w:start w:val="0"/>
      <w:numFmt w:val="bullet"/>
      <w:lvlText w:val="•"/>
      <w:lvlJc w:val="left"/>
      <w:pPr>
        <w:ind w:left="2636" w:hanging="360"/>
      </w:pPr>
      <w:rPr>
        <w:rFonts w:hint="default"/>
        <w:lang w:val="es-ES" w:eastAsia="en-US" w:bidi="ar-SA"/>
      </w:rPr>
    </w:lvl>
    <w:lvl w:ilvl="3">
      <w:start w:val="0"/>
      <w:numFmt w:val="bullet"/>
      <w:lvlText w:val="•"/>
      <w:lvlJc w:val="left"/>
      <w:pPr>
        <w:ind w:left="3514" w:hanging="360"/>
      </w:pPr>
      <w:rPr>
        <w:rFonts w:hint="default"/>
        <w:lang w:val="es-ES" w:eastAsia="en-US" w:bidi="ar-SA"/>
      </w:rPr>
    </w:lvl>
    <w:lvl w:ilvl="4">
      <w:start w:val="0"/>
      <w:numFmt w:val="bullet"/>
      <w:lvlText w:val="•"/>
      <w:lvlJc w:val="left"/>
      <w:pPr>
        <w:ind w:left="4392" w:hanging="360"/>
      </w:pPr>
      <w:rPr>
        <w:rFonts w:hint="default"/>
        <w:lang w:val="es-ES" w:eastAsia="en-US" w:bidi="ar-SA"/>
      </w:rPr>
    </w:lvl>
    <w:lvl w:ilvl="5">
      <w:start w:val="0"/>
      <w:numFmt w:val="bullet"/>
      <w:lvlText w:val="•"/>
      <w:lvlJc w:val="left"/>
      <w:pPr>
        <w:ind w:left="5270" w:hanging="360"/>
      </w:pPr>
      <w:rPr>
        <w:rFonts w:hint="default"/>
        <w:lang w:val="es-ES" w:eastAsia="en-US" w:bidi="ar-SA"/>
      </w:rPr>
    </w:lvl>
    <w:lvl w:ilvl="6">
      <w:start w:val="0"/>
      <w:numFmt w:val="bullet"/>
      <w:lvlText w:val="•"/>
      <w:lvlJc w:val="left"/>
      <w:pPr>
        <w:ind w:left="6148" w:hanging="360"/>
      </w:pPr>
      <w:rPr>
        <w:rFonts w:hint="default"/>
        <w:lang w:val="es-ES" w:eastAsia="en-US" w:bidi="ar-SA"/>
      </w:rPr>
    </w:lvl>
    <w:lvl w:ilvl="7">
      <w:start w:val="0"/>
      <w:numFmt w:val="bullet"/>
      <w:lvlText w:val="•"/>
      <w:lvlJc w:val="left"/>
      <w:pPr>
        <w:ind w:left="7026" w:hanging="360"/>
      </w:pPr>
      <w:rPr>
        <w:rFonts w:hint="default"/>
        <w:lang w:val="es-ES" w:eastAsia="en-US" w:bidi="ar-SA"/>
      </w:rPr>
    </w:lvl>
    <w:lvl w:ilvl="8">
      <w:start w:val="0"/>
      <w:numFmt w:val="bullet"/>
      <w:lvlText w:val="•"/>
      <w:lvlJc w:val="left"/>
      <w:pPr>
        <w:ind w:left="7904" w:hanging="360"/>
      </w:pPr>
      <w:rPr>
        <w:rFonts w:hint="default"/>
        <w:lang w:val="es-ES" w:eastAsia="en-US" w:bidi="ar-SA"/>
      </w:rPr>
    </w:lvl>
  </w:abstractNum>
  <w:abstractNum w:abstractNumId="3">
    <w:multiLevelType w:val="hybridMultilevel"/>
    <w:lvl w:ilvl="0">
      <w:start w:val="1"/>
      <w:numFmt w:val="decimal"/>
      <w:lvlText w:val="%1."/>
      <w:lvlJc w:val="left"/>
      <w:pPr>
        <w:ind w:left="100" w:hanging="720"/>
        <w:jc w:val="left"/>
      </w:pPr>
      <w:rPr>
        <w:rFonts w:hint="default" w:ascii="Verdana" w:hAnsi="Verdana" w:eastAsia="Verdana" w:cs="Verdana"/>
        <w:b w:val="0"/>
        <w:bCs w:val="0"/>
        <w:i w:val="0"/>
        <w:iCs w:val="0"/>
        <w:w w:val="99"/>
        <w:sz w:val="20"/>
        <w:szCs w:val="20"/>
        <w:lang w:val="es-ES" w:eastAsia="en-US" w:bidi="ar-SA"/>
      </w:rPr>
    </w:lvl>
    <w:lvl w:ilvl="1">
      <w:start w:val="1"/>
      <w:numFmt w:val="lowerLetter"/>
      <w:lvlText w:val="%2."/>
      <w:lvlJc w:val="left"/>
      <w:pPr>
        <w:ind w:left="820" w:hanging="413"/>
        <w:jc w:val="left"/>
      </w:pPr>
      <w:rPr>
        <w:rFonts w:hint="default"/>
        <w:spacing w:val="-1"/>
        <w:w w:val="100"/>
        <w:lang w:val="es-ES" w:eastAsia="en-US" w:bidi="ar-SA"/>
      </w:rPr>
    </w:lvl>
    <w:lvl w:ilvl="2">
      <w:start w:val="0"/>
      <w:numFmt w:val="bullet"/>
      <w:lvlText w:val="•"/>
      <w:lvlJc w:val="left"/>
      <w:pPr>
        <w:ind w:left="1802" w:hanging="413"/>
      </w:pPr>
      <w:rPr>
        <w:rFonts w:hint="default"/>
        <w:lang w:val="es-ES" w:eastAsia="en-US" w:bidi="ar-SA"/>
      </w:rPr>
    </w:lvl>
    <w:lvl w:ilvl="3">
      <w:start w:val="0"/>
      <w:numFmt w:val="bullet"/>
      <w:lvlText w:val="•"/>
      <w:lvlJc w:val="left"/>
      <w:pPr>
        <w:ind w:left="2784" w:hanging="413"/>
      </w:pPr>
      <w:rPr>
        <w:rFonts w:hint="default"/>
        <w:lang w:val="es-ES" w:eastAsia="en-US" w:bidi="ar-SA"/>
      </w:rPr>
    </w:lvl>
    <w:lvl w:ilvl="4">
      <w:start w:val="0"/>
      <w:numFmt w:val="bullet"/>
      <w:lvlText w:val="•"/>
      <w:lvlJc w:val="left"/>
      <w:pPr>
        <w:ind w:left="3766" w:hanging="413"/>
      </w:pPr>
      <w:rPr>
        <w:rFonts w:hint="default"/>
        <w:lang w:val="es-ES" w:eastAsia="en-US" w:bidi="ar-SA"/>
      </w:rPr>
    </w:lvl>
    <w:lvl w:ilvl="5">
      <w:start w:val="0"/>
      <w:numFmt w:val="bullet"/>
      <w:lvlText w:val="•"/>
      <w:lvlJc w:val="left"/>
      <w:pPr>
        <w:ind w:left="4748" w:hanging="413"/>
      </w:pPr>
      <w:rPr>
        <w:rFonts w:hint="default"/>
        <w:lang w:val="es-ES" w:eastAsia="en-US" w:bidi="ar-SA"/>
      </w:rPr>
    </w:lvl>
    <w:lvl w:ilvl="6">
      <w:start w:val="0"/>
      <w:numFmt w:val="bullet"/>
      <w:lvlText w:val="•"/>
      <w:lvlJc w:val="left"/>
      <w:pPr>
        <w:ind w:left="5731" w:hanging="413"/>
      </w:pPr>
      <w:rPr>
        <w:rFonts w:hint="default"/>
        <w:lang w:val="es-ES" w:eastAsia="en-US" w:bidi="ar-SA"/>
      </w:rPr>
    </w:lvl>
    <w:lvl w:ilvl="7">
      <w:start w:val="0"/>
      <w:numFmt w:val="bullet"/>
      <w:lvlText w:val="•"/>
      <w:lvlJc w:val="left"/>
      <w:pPr>
        <w:ind w:left="6713" w:hanging="413"/>
      </w:pPr>
      <w:rPr>
        <w:rFonts w:hint="default"/>
        <w:lang w:val="es-ES" w:eastAsia="en-US" w:bidi="ar-SA"/>
      </w:rPr>
    </w:lvl>
    <w:lvl w:ilvl="8">
      <w:start w:val="0"/>
      <w:numFmt w:val="bullet"/>
      <w:lvlText w:val="•"/>
      <w:lvlJc w:val="left"/>
      <w:pPr>
        <w:ind w:left="7695" w:hanging="413"/>
      </w:pPr>
      <w:rPr>
        <w:rFonts w:hint="default"/>
        <w:lang w:val="es-ES" w:eastAsia="en-US" w:bidi="ar-SA"/>
      </w:rPr>
    </w:lvl>
  </w:abstractNum>
  <w:abstractNum w:abstractNumId="1">
    <w:multiLevelType w:val="hybridMultilevel"/>
    <w:lvl w:ilvl="0">
      <w:start w:val="1"/>
      <w:numFmt w:val="upperLetter"/>
      <w:lvlText w:val="%1."/>
      <w:lvlJc w:val="left"/>
      <w:pPr>
        <w:ind w:left="760" w:hanging="440"/>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650" w:hanging="440"/>
      </w:pPr>
      <w:rPr>
        <w:rFonts w:hint="default"/>
        <w:lang w:val="es-ES" w:eastAsia="en-US" w:bidi="ar-SA"/>
      </w:rPr>
    </w:lvl>
    <w:lvl w:ilvl="2">
      <w:start w:val="0"/>
      <w:numFmt w:val="bullet"/>
      <w:lvlText w:val="•"/>
      <w:lvlJc w:val="left"/>
      <w:pPr>
        <w:ind w:left="2540" w:hanging="440"/>
      </w:pPr>
      <w:rPr>
        <w:rFonts w:hint="default"/>
        <w:lang w:val="es-ES" w:eastAsia="en-US" w:bidi="ar-SA"/>
      </w:rPr>
    </w:lvl>
    <w:lvl w:ilvl="3">
      <w:start w:val="0"/>
      <w:numFmt w:val="bullet"/>
      <w:lvlText w:val="•"/>
      <w:lvlJc w:val="left"/>
      <w:pPr>
        <w:ind w:left="3430" w:hanging="440"/>
      </w:pPr>
      <w:rPr>
        <w:rFonts w:hint="default"/>
        <w:lang w:val="es-ES" w:eastAsia="en-US" w:bidi="ar-SA"/>
      </w:rPr>
    </w:lvl>
    <w:lvl w:ilvl="4">
      <w:start w:val="0"/>
      <w:numFmt w:val="bullet"/>
      <w:lvlText w:val="•"/>
      <w:lvlJc w:val="left"/>
      <w:pPr>
        <w:ind w:left="4320" w:hanging="440"/>
      </w:pPr>
      <w:rPr>
        <w:rFonts w:hint="default"/>
        <w:lang w:val="es-ES" w:eastAsia="en-US" w:bidi="ar-SA"/>
      </w:rPr>
    </w:lvl>
    <w:lvl w:ilvl="5">
      <w:start w:val="0"/>
      <w:numFmt w:val="bullet"/>
      <w:lvlText w:val="•"/>
      <w:lvlJc w:val="left"/>
      <w:pPr>
        <w:ind w:left="5210" w:hanging="440"/>
      </w:pPr>
      <w:rPr>
        <w:rFonts w:hint="default"/>
        <w:lang w:val="es-ES" w:eastAsia="en-US" w:bidi="ar-SA"/>
      </w:rPr>
    </w:lvl>
    <w:lvl w:ilvl="6">
      <w:start w:val="0"/>
      <w:numFmt w:val="bullet"/>
      <w:lvlText w:val="•"/>
      <w:lvlJc w:val="left"/>
      <w:pPr>
        <w:ind w:left="6100" w:hanging="440"/>
      </w:pPr>
      <w:rPr>
        <w:rFonts w:hint="default"/>
        <w:lang w:val="es-ES" w:eastAsia="en-US" w:bidi="ar-SA"/>
      </w:rPr>
    </w:lvl>
    <w:lvl w:ilvl="7">
      <w:start w:val="0"/>
      <w:numFmt w:val="bullet"/>
      <w:lvlText w:val="•"/>
      <w:lvlJc w:val="left"/>
      <w:pPr>
        <w:ind w:left="6990" w:hanging="440"/>
      </w:pPr>
      <w:rPr>
        <w:rFonts w:hint="default"/>
        <w:lang w:val="es-ES" w:eastAsia="en-US" w:bidi="ar-SA"/>
      </w:rPr>
    </w:lvl>
    <w:lvl w:ilvl="8">
      <w:start w:val="0"/>
      <w:numFmt w:val="bullet"/>
      <w:lvlText w:val="•"/>
      <w:lvlJc w:val="left"/>
      <w:pPr>
        <w:ind w:left="7880" w:hanging="440"/>
      </w:pPr>
      <w:rPr>
        <w:rFonts w:hint="default"/>
        <w:lang w:val="es-ES" w:eastAsia="en-US" w:bidi="ar-SA"/>
      </w:rPr>
    </w:lvl>
  </w:abstractNum>
  <w:abstractNum w:abstractNumId="2">
    <w:multiLevelType w:val="hybridMultilevel"/>
    <w:lvl w:ilvl="0">
      <w:start w:val="1"/>
      <w:numFmt w:val="upperLetter"/>
      <w:lvlText w:val="%1."/>
      <w:lvlJc w:val="left"/>
      <w:pPr>
        <w:ind w:left="760" w:hanging="440"/>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650" w:hanging="440"/>
      </w:pPr>
      <w:rPr>
        <w:rFonts w:hint="default"/>
        <w:lang w:val="es-ES" w:eastAsia="en-US" w:bidi="ar-SA"/>
      </w:rPr>
    </w:lvl>
    <w:lvl w:ilvl="2">
      <w:start w:val="0"/>
      <w:numFmt w:val="bullet"/>
      <w:lvlText w:val="•"/>
      <w:lvlJc w:val="left"/>
      <w:pPr>
        <w:ind w:left="2540" w:hanging="440"/>
      </w:pPr>
      <w:rPr>
        <w:rFonts w:hint="default"/>
        <w:lang w:val="es-ES" w:eastAsia="en-US" w:bidi="ar-SA"/>
      </w:rPr>
    </w:lvl>
    <w:lvl w:ilvl="3">
      <w:start w:val="0"/>
      <w:numFmt w:val="bullet"/>
      <w:lvlText w:val="•"/>
      <w:lvlJc w:val="left"/>
      <w:pPr>
        <w:ind w:left="3430" w:hanging="440"/>
      </w:pPr>
      <w:rPr>
        <w:rFonts w:hint="default"/>
        <w:lang w:val="es-ES" w:eastAsia="en-US" w:bidi="ar-SA"/>
      </w:rPr>
    </w:lvl>
    <w:lvl w:ilvl="4">
      <w:start w:val="0"/>
      <w:numFmt w:val="bullet"/>
      <w:lvlText w:val="•"/>
      <w:lvlJc w:val="left"/>
      <w:pPr>
        <w:ind w:left="4320" w:hanging="440"/>
      </w:pPr>
      <w:rPr>
        <w:rFonts w:hint="default"/>
        <w:lang w:val="es-ES" w:eastAsia="en-US" w:bidi="ar-SA"/>
      </w:rPr>
    </w:lvl>
    <w:lvl w:ilvl="5">
      <w:start w:val="0"/>
      <w:numFmt w:val="bullet"/>
      <w:lvlText w:val="•"/>
      <w:lvlJc w:val="left"/>
      <w:pPr>
        <w:ind w:left="5210" w:hanging="440"/>
      </w:pPr>
      <w:rPr>
        <w:rFonts w:hint="default"/>
        <w:lang w:val="es-ES" w:eastAsia="en-US" w:bidi="ar-SA"/>
      </w:rPr>
    </w:lvl>
    <w:lvl w:ilvl="6">
      <w:start w:val="0"/>
      <w:numFmt w:val="bullet"/>
      <w:lvlText w:val="•"/>
      <w:lvlJc w:val="left"/>
      <w:pPr>
        <w:ind w:left="6100" w:hanging="440"/>
      </w:pPr>
      <w:rPr>
        <w:rFonts w:hint="default"/>
        <w:lang w:val="es-ES" w:eastAsia="en-US" w:bidi="ar-SA"/>
      </w:rPr>
    </w:lvl>
    <w:lvl w:ilvl="7">
      <w:start w:val="0"/>
      <w:numFmt w:val="bullet"/>
      <w:lvlText w:val="•"/>
      <w:lvlJc w:val="left"/>
      <w:pPr>
        <w:ind w:left="6990" w:hanging="440"/>
      </w:pPr>
      <w:rPr>
        <w:rFonts w:hint="default"/>
        <w:lang w:val="es-ES" w:eastAsia="en-US" w:bidi="ar-SA"/>
      </w:rPr>
    </w:lvl>
    <w:lvl w:ilvl="8">
      <w:start w:val="0"/>
      <w:numFmt w:val="bullet"/>
      <w:lvlText w:val="•"/>
      <w:lvlJc w:val="left"/>
      <w:pPr>
        <w:ind w:left="7880" w:hanging="440"/>
      </w:pPr>
      <w:rPr>
        <w:rFonts w:hint="default"/>
        <w:lang w:val="es-ES" w:eastAsia="en-US" w:bidi="ar-SA"/>
      </w:rPr>
    </w:lvl>
  </w:abstractNum>
  <w:abstractNum w:abstractNumId="0">
    <w:multiLevelType w:val="hybridMultilevel"/>
    <w:lvl w:ilvl="0">
      <w:start w:val="2"/>
      <w:numFmt w:val="upperRoman"/>
      <w:lvlText w:val="%1"/>
      <w:lvlJc w:val="left"/>
      <w:pPr>
        <w:ind w:left="452" w:hanging="353"/>
        <w:jc w:val="left"/>
      </w:pPr>
      <w:rPr>
        <w:rFonts w:hint="default" w:ascii="Verdana" w:hAnsi="Verdana" w:eastAsia="Verdana" w:cs="Verdana"/>
        <w:b/>
        <w:bCs/>
        <w:i w:val="0"/>
        <w:iCs w:val="0"/>
        <w:spacing w:val="-1"/>
        <w:w w:val="99"/>
        <w:sz w:val="20"/>
        <w:szCs w:val="20"/>
        <w:lang w:val="es-ES" w:eastAsia="en-US" w:bidi="ar-SA"/>
      </w:rPr>
    </w:lvl>
    <w:lvl w:ilvl="1">
      <w:start w:val="1"/>
      <w:numFmt w:val="decimal"/>
      <w:lvlText w:val="%1-%2"/>
      <w:lvlJc w:val="left"/>
      <w:pPr>
        <w:ind w:left="100" w:hanging="898"/>
        <w:jc w:val="left"/>
      </w:pPr>
      <w:rPr>
        <w:rFonts w:hint="default" w:ascii="Verdana" w:hAnsi="Verdana" w:eastAsia="Verdana" w:cs="Verdana"/>
        <w:b/>
        <w:bCs/>
        <w:i w:val="0"/>
        <w:iCs w:val="0"/>
        <w:spacing w:val="-1"/>
        <w:w w:val="99"/>
        <w:sz w:val="20"/>
        <w:szCs w:val="20"/>
        <w:lang w:val="es-ES" w:eastAsia="en-US" w:bidi="ar-SA"/>
      </w:rPr>
    </w:lvl>
    <w:lvl w:ilvl="2">
      <w:start w:val="1"/>
      <w:numFmt w:val="upperLetter"/>
      <w:lvlText w:val="%3."/>
      <w:lvlJc w:val="left"/>
      <w:pPr>
        <w:ind w:left="760" w:hanging="440"/>
        <w:jc w:val="left"/>
      </w:pPr>
      <w:rPr>
        <w:rFonts w:hint="default" w:ascii="Verdana" w:hAnsi="Verdana" w:eastAsia="Verdana" w:cs="Verdana"/>
        <w:b w:val="0"/>
        <w:bCs w:val="0"/>
        <w:i w:val="0"/>
        <w:iCs w:val="0"/>
        <w:w w:val="99"/>
        <w:sz w:val="20"/>
        <w:szCs w:val="20"/>
        <w:lang w:val="es-ES" w:eastAsia="en-US" w:bidi="ar-SA"/>
      </w:rPr>
    </w:lvl>
    <w:lvl w:ilvl="3">
      <w:start w:val="1"/>
      <w:numFmt w:val="decimal"/>
      <w:lvlText w:val="%3.%4."/>
      <w:lvlJc w:val="left"/>
      <w:pPr>
        <w:ind w:left="1017" w:hanging="479"/>
        <w:jc w:val="left"/>
      </w:pPr>
      <w:rPr>
        <w:rFonts w:hint="default" w:ascii="Verdana" w:hAnsi="Verdana" w:eastAsia="Verdana" w:cs="Verdana"/>
        <w:b w:val="0"/>
        <w:bCs w:val="0"/>
        <w:i/>
        <w:iCs/>
        <w:w w:val="99"/>
        <w:sz w:val="20"/>
        <w:szCs w:val="20"/>
        <w:lang w:val="es-ES" w:eastAsia="en-US" w:bidi="ar-SA"/>
      </w:rPr>
    </w:lvl>
    <w:lvl w:ilvl="4">
      <w:start w:val="0"/>
      <w:numFmt w:val="bullet"/>
      <w:lvlText w:val="•"/>
      <w:lvlJc w:val="left"/>
      <w:pPr>
        <w:ind w:left="2254" w:hanging="479"/>
      </w:pPr>
      <w:rPr>
        <w:rFonts w:hint="default"/>
        <w:lang w:val="es-ES" w:eastAsia="en-US" w:bidi="ar-SA"/>
      </w:rPr>
    </w:lvl>
    <w:lvl w:ilvl="5">
      <w:start w:val="0"/>
      <w:numFmt w:val="bullet"/>
      <w:lvlText w:val="•"/>
      <w:lvlJc w:val="left"/>
      <w:pPr>
        <w:ind w:left="3488" w:hanging="479"/>
      </w:pPr>
      <w:rPr>
        <w:rFonts w:hint="default"/>
        <w:lang w:val="es-ES" w:eastAsia="en-US" w:bidi="ar-SA"/>
      </w:rPr>
    </w:lvl>
    <w:lvl w:ilvl="6">
      <w:start w:val="0"/>
      <w:numFmt w:val="bullet"/>
      <w:lvlText w:val="•"/>
      <w:lvlJc w:val="left"/>
      <w:pPr>
        <w:ind w:left="4722" w:hanging="479"/>
      </w:pPr>
      <w:rPr>
        <w:rFonts w:hint="default"/>
        <w:lang w:val="es-ES" w:eastAsia="en-US" w:bidi="ar-SA"/>
      </w:rPr>
    </w:lvl>
    <w:lvl w:ilvl="7">
      <w:start w:val="0"/>
      <w:numFmt w:val="bullet"/>
      <w:lvlText w:val="•"/>
      <w:lvlJc w:val="left"/>
      <w:pPr>
        <w:ind w:left="5957" w:hanging="479"/>
      </w:pPr>
      <w:rPr>
        <w:rFonts w:hint="default"/>
        <w:lang w:val="es-ES" w:eastAsia="en-US" w:bidi="ar-SA"/>
      </w:rPr>
    </w:lvl>
    <w:lvl w:ilvl="8">
      <w:start w:val="0"/>
      <w:numFmt w:val="bullet"/>
      <w:lvlText w:val="•"/>
      <w:lvlJc w:val="left"/>
      <w:pPr>
        <w:ind w:left="7191" w:hanging="479"/>
      </w:pPr>
      <w:rPr>
        <w:rFonts w:hint="default"/>
        <w:lang w:val="es-E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s-ES" w:eastAsia="en-US" w:bidi="ar-SA"/>
    </w:rPr>
  </w:style>
  <w:style w:styleId="TOC1" w:type="paragraph">
    <w:name w:val="TOC 1"/>
    <w:basedOn w:val="Normal"/>
    <w:uiPriority w:val="1"/>
    <w:qFormat/>
    <w:pPr>
      <w:spacing w:line="243" w:lineRule="exact"/>
      <w:ind w:left="100" w:hanging="329"/>
    </w:pPr>
    <w:rPr>
      <w:rFonts w:ascii="Verdana" w:hAnsi="Verdana" w:eastAsia="Verdana" w:cs="Verdana"/>
      <w:b/>
      <w:bCs/>
      <w:sz w:val="20"/>
      <w:szCs w:val="20"/>
      <w:lang w:val="es-ES" w:eastAsia="en-US" w:bidi="ar-SA"/>
    </w:rPr>
  </w:style>
  <w:style w:styleId="TOC2" w:type="paragraph">
    <w:name w:val="TOC 2"/>
    <w:basedOn w:val="Normal"/>
    <w:uiPriority w:val="1"/>
    <w:qFormat/>
    <w:pPr>
      <w:ind w:left="760" w:hanging="440"/>
    </w:pPr>
    <w:rPr>
      <w:rFonts w:ascii="Verdana" w:hAnsi="Verdana" w:eastAsia="Verdana" w:cs="Verdana"/>
      <w:sz w:val="20"/>
      <w:szCs w:val="20"/>
      <w:lang w:val="es-ES" w:eastAsia="en-US" w:bidi="ar-SA"/>
    </w:rPr>
  </w:style>
  <w:style w:styleId="TOC3" w:type="paragraph">
    <w:name w:val="TOC 3"/>
    <w:basedOn w:val="Normal"/>
    <w:uiPriority w:val="1"/>
    <w:qFormat/>
    <w:pPr>
      <w:spacing w:before="36"/>
      <w:ind w:left="1017" w:hanging="479"/>
    </w:pPr>
    <w:rPr>
      <w:rFonts w:ascii="Verdana" w:hAnsi="Verdana" w:eastAsia="Verdana" w:cs="Verdana"/>
      <w:i/>
      <w:iCs/>
      <w:sz w:val="20"/>
      <w:szCs w:val="20"/>
      <w:lang w:val="es-ES" w:eastAsia="en-US" w:bidi="ar-SA"/>
    </w:rPr>
  </w:style>
  <w:style w:styleId="BodyText" w:type="paragraph">
    <w:name w:val="Body Text"/>
    <w:basedOn w:val="Normal"/>
    <w:uiPriority w:val="1"/>
    <w:qFormat/>
    <w:pPr/>
    <w:rPr>
      <w:rFonts w:ascii="Verdana" w:hAnsi="Verdana" w:eastAsia="Verdana" w:cs="Verdana"/>
      <w:sz w:val="20"/>
      <w:szCs w:val="20"/>
      <w:lang w:val="es-ES" w:eastAsia="en-US" w:bidi="ar-SA"/>
    </w:rPr>
  </w:style>
  <w:style w:styleId="Heading1" w:type="paragraph">
    <w:name w:val="Heading 1"/>
    <w:basedOn w:val="Normal"/>
    <w:uiPriority w:val="1"/>
    <w:qFormat/>
    <w:pPr>
      <w:ind w:left="1891" w:right="1989"/>
      <w:jc w:val="center"/>
      <w:outlineLvl w:val="1"/>
    </w:pPr>
    <w:rPr>
      <w:rFonts w:ascii="Verdana" w:hAnsi="Verdana" w:eastAsia="Verdana" w:cs="Verdana"/>
      <w:b/>
      <w:bCs/>
      <w:sz w:val="20"/>
      <w:szCs w:val="20"/>
      <w:lang w:val="es-ES" w:eastAsia="en-US" w:bidi="ar-SA"/>
    </w:rPr>
  </w:style>
  <w:style w:styleId="Heading2" w:type="paragraph">
    <w:name w:val="Heading 2"/>
    <w:basedOn w:val="Normal"/>
    <w:uiPriority w:val="1"/>
    <w:qFormat/>
    <w:pPr>
      <w:ind w:left="1200" w:hanging="361"/>
      <w:outlineLvl w:val="2"/>
    </w:pPr>
    <w:rPr>
      <w:rFonts w:ascii="Verdana" w:hAnsi="Verdana" w:eastAsia="Verdana" w:cs="Verdana"/>
      <w:b/>
      <w:bCs/>
      <w:sz w:val="20"/>
      <w:szCs w:val="20"/>
      <w:lang w:val="es-ES" w:eastAsia="en-US" w:bidi="ar-SA"/>
    </w:rPr>
  </w:style>
  <w:style w:styleId="ListParagraph" w:type="paragraph">
    <w:name w:val="List Paragraph"/>
    <w:basedOn w:val="Normal"/>
    <w:uiPriority w:val="1"/>
    <w:qFormat/>
    <w:pPr>
      <w:ind w:left="120"/>
      <w:jc w:val="both"/>
    </w:pPr>
    <w:rPr>
      <w:rFonts w:ascii="Verdana" w:hAnsi="Verdana" w:eastAsia="Verdana" w:cs="Verdana"/>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corteidh.or.cr/docs/asuntos/hendrix_18_02_22.pdf" TargetMode="External"/><Relationship Id="rId7" Type="http://schemas.openxmlformats.org/officeDocument/2006/relationships/hyperlink" Target="https://www.oas.org/dil/Migrants/Guatemala/Decreto%20N%C2%B0%2095-98%20-Ley%20de%20Migraci%C3%B3n%20de%20Guatemala.pdf" TargetMode="External"/><Relationship Id="rId8" Type="http://schemas.openxmlformats.org/officeDocument/2006/relationships/hyperlink" Target="http://servicios.infoleg.gob.ar/infolegInternet/anexos/45000-49999/45260/texact.htm" TargetMode="External"/><Relationship Id="rId9" Type="http://schemas.openxmlformats.org/officeDocument/2006/relationships/hyperlink" Target="http://www.silep.gob.bo/norma/13245/ley_actualizada" TargetMode="External"/><Relationship Id="rId10" Type="http://schemas.openxmlformats.org/officeDocument/2006/relationships/hyperlink" Target="http://www.silep.gob.bo/norma/12928/ley_actualizada" TargetMode="External"/><Relationship Id="rId11" Type="http://schemas.openxmlformats.org/officeDocument/2006/relationships/hyperlink" Target="http://www.planalto.gov.br/ccivil_03/leis/l8935.htm" TargetMode="External"/><Relationship Id="rId12" Type="http://schemas.openxmlformats.org/officeDocument/2006/relationships/hyperlink" Target="https://www.bcn.cl/leychile/navegar?idNorma=25563" TargetMode="External"/><Relationship Id="rId13" Type="http://schemas.openxmlformats.org/officeDocument/2006/relationships/hyperlink" Target="https://www.funcionpublica.gov.co/eva/gestornormativo/norma.php?i=149249&amp;%3A~%3Atext=Notariado%20y%20Registro-%2CExpide%20el%20estatuto%20del%20Notariado.%2CSuperintendencia%20de%20Notariado%20y%20Registro" TargetMode="External"/><Relationship Id="rId14" Type="http://schemas.openxmlformats.org/officeDocument/2006/relationships/hyperlink" Target="https://app.vlex.com/%23vid/631472775" TargetMode="External"/><Relationship Id="rId15" Type="http://schemas.openxmlformats.org/officeDocument/2006/relationships/hyperlink" Target="https://app.vlex.com/%23vid/644825717" TargetMode="External"/><Relationship Id="rId16" Type="http://schemas.openxmlformats.org/officeDocument/2006/relationships/hyperlink" Target="https://www.poderjudicial.gob.hn/transparencia/regulacion/Documents/Codigo%20del%20Notariado.pdf" TargetMode="External"/><Relationship Id="rId17" Type="http://schemas.openxmlformats.org/officeDocument/2006/relationships/hyperlink" Target="https://legislacion.edomex.gob.mx/sites/legislacion.edomex.gob.mx/files/files/pdf/ley/vig/leyvig019.pdf" TargetMode="External"/><Relationship Id="rId18" Type="http://schemas.openxmlformats.org/officeDocument/2006/relationships/hyperlink" Target="https://colegiodenotarios.org.mx/doctos/LEY_DEL_NOTARIADO_PARA_LA_CIUDAD_DE_MEXICO_2021.pdf" TargetMode="External"/><Relationship Id="rId19" Type="http://schemas.openxmlformats.org/officeDocument/2006/relationships/hyperlink" Target="https://app.vlex.com/%23vid/41025245" TargetMode="External"/><Relationship Id="rId20" Type="http://schemas.openxmlformats.org/officeDocument/2006/relationships/hyperlink" Target="https://www.bacn.gov.py/leyes-paraguayas/2321/ley-n-879-codigo-de-organizacion-judicial#%3A~%3Atext%3DArt.%2CIX%20de%20la%20Constituci%C3%B3n%20Nacional" TargetMode="External"/><Relationship Id="rId21" Type="http://schemas.openxmlformats.org/officeDocument/2006/relationships/hyperlink" Target="https://www.gob.pe/institucion/minjus/informes-publicaciones/1947983-decreto-legislativo-del-notariado-n-1049" TargetMode="External"/><Relationship Id="rId22" Type="http://schemas.openxmlformats.org/officeDocument/2006/relationships/hyperlink" Target="https://app.vlex.com/%23vid/840941985" TargetMode="External"/><Relationship Id="rId23" Type="http://schemas.openxmlformats.org/officeDocument/2006/relationships/hyperlink" Target="https://www.ciegodeavila.gob.cu/images/PDF/nuestraRegion/Otras_Direcciones/Justicia/Ley_50_De_las_Notar%C3%ADas_Estatales_y_su_Reglamento_.pdf" TargetMode="External"/><Relationship Id="rId24" Type="http://schemas.openxmlformats.org/officeDocument/2006/relationships/hyperlink" Target="https://www.aeu.org.uy/Documentos/Ley-Organica-y-Reglamento-Notarial-uc996#%3A~%3Atext%3DLa%20Ley%20Org%C3%A1nica%20Notarial%20y%2Cel%20ejercicio%20de%20sus%20funciones" TargetMode="External"/><Relationship Id="rId25" Type="http://schemas.openxmlformats.org/officeDocument/2006/relationships/hyperlink" Target="https://www.registropublico.gob.ni/Files/PDF/MarcoLegal/Leyes/Ley-Notariado.pdf" TargetMode="External"/><Relationship Id="rId26" Type="http://schemas.openxmlformats.org/officeDocument/2006/relationships/hyperlink" Target="http://www.pgrweb.go.cr/scij/Busqueda/Normativa/Normas/nrm_texto_completo.aspx?nValor1=1&amp;nValor2=42683" TargetMode="External"/><Relationship Id="rId27" Type="http://schemas.openxmlformats.org/officeDocument/2006/relationships/hyperlink" Target="https://pgn.gob.gt/wp-content/uploads/2016/07/GUI%CC%81A-DE-CALIFICACIO%CC%81N-DE-JURISDICCION-VOLUNTARIA.pdf" TargetMode="External"/><Relationship Id="rId28" Type="http://schemas.openxmlformats.org/officeDocument/2006/relationships/hyperlink" Target="http://ww2.oj.gob.gt/archivodeprotocolos/index.php?option=com_content&amp;view=article&amp;id=162&amp;Itemid=154" TargetMode="Externa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hyperlink" Target="http://www.uinl.org/organizacion-de-la-funcion" TargetMode="External"/><Relationship Id="rId32" Type="http://schemas.openxmlformats.org/officeDocument/2006/relationships/hyperlink" Target="http://www.boe.es/boe/dias/1962/03/10/pdfs/A03352-03353.pdf" TargetMode="External"/><Relationship Id="rId33" Type="http://schemas.openxmlformats.org/officeDocument/2006/relationships/hyperlink" Target="http://www.oas.org/juridico/spanish/tratados/sp_conv_extra_montevideo_1933.pdf#%3A~%3Atext%3DConvenci" TargetMode="External"/><Relationship Id="rId34" Type="http://schemas.openxmlformats.org/officeDocument/2006/relationships/hyperlink" Target="https://www.funcionjudicial.gob.ec/www/pdf/normativa/codigo_organico_fj.pdf" TargetMode="External"/><Relationship Id="rId35" Type="http://schemas.openxmlformats.org/officeDocument/2006/relationships/hyperlink" Target="https://vlex.com.pa/vid/codigo-administrativo-41025245" TargetMode="External"/><Relationship Id="rId36" Type="http://schemas.openxmlformats.org/officeDocument/2006/relationships/hyperlink" Target="http://www.oas.org/juridico/spanish/mesicic3_slv_transferencia.pdf" TargetMode="External"/><Relationship Id="rId37" Type="http://schemas.openxmlformats.org/officeDocument/2006/relationships/hyperlink" Target="https://www.notarioshonduras.org/wp-content/uploads/2017/01/Codigo-del-Notariado.pdf" TargetMode="External"/><Relationship Id="rId3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2023-09-04T16:57:25Z</dcterms:created>
  <dcterms:modified xsi:type="dcterms:W3CDTF">2023-09-04T16:57:25Z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2023-09-04T00:00:00Z</vt:filetime>
  </property>
  <property fmtid="{D5CDD505-2E9C-101B-9397-08002B2CF9AE}" pid="3" name="Creator">
    <vt:lpwstr>Microsoft® Word para Microsoft 365</vt:lpwstr>
  </property>
  <property fmtid="{D5CDD505-2E9C-101B-9397-08002B2CF9AE}" pid="4" name="LastSaved">
    <vt:filetime>2023-09-04T00:00:00Z</vt:filetime>
  </property>
  <property fmtid="{D5CDD505-2E9C-101B-9397-08002B2CF9AE}" pid="5" name="Producer">
    <vt:lpwstr>Microsoft® Word para Microsoft 365</vt:lpwstr>
  </property>
</Properties>
</file>