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8"/>
        <w:rPr>
          <w:rFonts w:ascii="Times New Roman"/>
          <w:sz w:val="10"/>
        </w:rPr>
      </w:pPr>
    </w:p>
    <w:p>
      <w:pPr>
        <w:pStyle w:val="Heading1"/>
        <w:spacing w:before="100"/>
        <w:ind w:right="181"/>
      </w:pPr>
      <w:bookmarkStart w:name="seriec_486_esp_original" w:id="1"/>
      <w:bookmarkEnd w:id="1"/>
      <w:r>
        <w:rPr>
          <w:b w:val="0"/>
        </w:rPr>
      </w:r>
      <w:r>
        <w:rPr/>
        <w:t>CORTE</w:t>
      </w:r>
      <w:r>
        <w:rPr>
          <w:spacing w:val="-11"/>
        </w:rPr>
        <w:t> </w:t>
      </w:r>
      <w:r>
        <w:rPr/>
        <w:t>INTERAMERICANA</w:t>
      </w:r>
      <w:r>
        <w:rPr>
          <w:spacing w:val="-9"/>
        </w:rPr>
        <w:t> </w:t>
      </w:r>
      <w:r>
        <w:rPr/>
        <w:t>DE</w:t>
      </w:r>
      <w:r>
        <w:rPr>
          <w:spacing w:val="-11"/>
        </w:rPr>
        <w:t> </w:t>
      </w:r>
      <w:r>
        <w:rPr/>
        <w:t>DERECHOS</w:t>
      </w:r>
      <w:r>
        <w:rPr>
          <w:spacing w:val="-11"/>
        </w:rPr>
        <w:t> </w:t>
      </w:r>
      <w:r>
        <w:rPr>
          <w:spacing w:val="-2"/>
        </w:rPr>
        <w:t>HUMANOS</w:t>
      </w:r>
    </w:p>
    <w:p>
      <w:pPr>
        <w:pStyle w:val="BodyText"/>
        <w:rPr>
          <w:b/>
          <w:sz w:val="24"/>
        </w:rPr>
      </w:pPr>
    </w:p>
    <w:p>
      <w:pPr>
        <w:spacing w:line="480" w:lineRule="auto" w:before="197"/>
        <w:ind w:left="2725" w:right="2203" w:firstLine="0"/>
        <w:jc w:val="center"/>
        <w:rPr>
          <w:b/>
          <w:sz w:val="20"/>
        </w:rPr>
      </w:pPr>
      <w:r>
        <w:rPr>
          <w:b/>
          <w:sz w:val="20"/>
        </w:rPr>
        <w:t>CASO</w:t>
      </w:r>
      <w:r>
        <w:rPr>
          <w:b/>
          <w:spacing w:val="-7"/>
          <w:sz w:val="20"/>
        </w:rPr>
        <w:t> </w:t>
      </w:r>
      <w:r>
        <w:rPr>
          <w:b/>
          <w:sz w:val="20"/>
        </w:rPr>
        <w:t>SCOT</w:t>
      </w:r>
      <w:r>
        <w:rPr>
          <w:b/>
          <w:spacing w:val="-7"/>
          <w:sz w:val="20"/>
        </w:rPr>
        <w:t> </w:t>
      </w:r>
      <w:r>
        <w:rPr>
          <w:b/>
          <w:sz w:val="20"/>
        </w:rPr>
        <w:t>COCHRAN</w:t>
      </w:r>
      <w:r>
        <w:rPr>
          <w:b/>
          <w:spacing w:val="-9"/>
          <w:sz w:val="20"/>
        </w:rPr>
        <w:t> </w:t>
      </w:r>
      <w:r>
        <w:rPr>
          <w:b/>
          <w:sz w:val="20"/>
        </w:rPr>
        <w:t>VS.</w:t>
      </w:r>
      <w:r>
        <w:rPr>
          <w:b/>
          <w:spacing w:val="-8"/>
          <w:sz w:val="20"/>
        </w:rPr>
        <w:t> </w:t>
      </w:r>
      <w:r>
        <w:rPr>
          <w:b/>
          <w:sz w:val="20"/>
        </w:rPr>
        <w:t>COSTA</w:t>
      </w:r>
      <w:r>
        <w:rPr>
          <w:b/>
          <w:spacing w:val="-11"/>
          <w:sz w:val="20"/>
        </w:rPr>
        <w:t> </w:t>
      </w:r>
      <w:r>
        <w:rPr>
          <w:b/>
          <w:sz w:val="20"/>
        </w:rPr>
        <w:t>RICA SENTENCIA</w:t>
      </w:r>
      <w:r>
        <w:rPr>
          <w:b/>
          <w:spacing w:val="-1"/>
          <w:sz w:val="20"/>
        </w:rPr>
        <w:t> </w:t>
      </w:r>
      <w:r>
        <w:rPr>
          <w:b/>
          <w:sz w:val="20"/>
        </w:rPr>
        <w:t>DE 10 DE MARZO DE 2023</w:t>
      </w:r>
    </w:p>
    <w:p>
      <w:pPr>
        <w:pStyle w:val="Heading2"/>
        <w:spacing w:line="241" w:lineRule="exact"/>
        <w:ind w:left="700" w:right="181" w:firstLine="0"/>
        <w:jc w:val="center"/>
        <w:rPr>
          <w:i/>
        </w:rPr>
      </w:pPr>
      <w:r>
        <w:rPr>
          <w:i/>
        </w:rPr>
        <w:t>(Excepciones</w:t>
      </w:r>
      <w:r>
        <w:rPr>
          <w:i/>
          <w:spacing w:val="-12"/>
        </w:rPr>
        <w:t> </w:t>
      </w:r>
      <w:r>
        <w:rPr>
          <w:i/>
        </w:rPr>
        <w:t>preliminares</w:t>
      </w:r>
      <w:r>
        <w:rPr>
          <w:i/>
          <w:spacing w:val="-11"/>
        </w:rPr>
        <w:t> </w:t>
      </w:r>
      <w:r>
        <w:rPr>
          <w:i/>
        </w:rPr>
        <w:t>y</w:t>
      </w:r>
      <w:r>
        <w:rPr>
          <w:i/>
          <w:spacing w:val="-10"/>
        </w:rPr>
        <w:t> </w:t>
      </w:r>
      <w:r>
        <w:rPr>
          <w:i/>
          <w:spacing w:val="-2"/>
        </w:rPr>
        <w:t>Fondo)</w:t>
      </w:r>
    </w:p>
    <w:p>
      <w:pPr>
        <w:pStyle w:val="BodyText"/>
        <w:rPr>
          <w:b/>
          <w:i/>
          <w:sz w:val="24"/>
        </w:rPr>
      </w:pPr>
    </w:p>
    <w:p>
      <w:pPr>
        <w:pStyle w:val="BodyText"/>
        <w:rPr>
          <w:b/>
          <w:i/>
          <w:sz w:val="24"/>
        </w:rPr>
      </w:pPr>
    </w:p>
    <w:p>
      <w:pPr>
        <w:pStyle w:val="BodyText"/>
        <w:spacing w:before="1"/>
        <w:rPr>
          <w:b/>
          <w:i/>
        </w:rPr>
      </w:pPr>
    </w:p>
    <w:p>
      <w:pPr>
        <w:spacing w:before="0"/>
        <w:ind w:left="640" w:right="0" w:firstLine="0"/>
        <w:jc w:val="left"/>
        <w:rPr>
          <w:sz w:val="20"/>
        </w:rPr>
      </w:pPr>
      <w:r>
        <w:rPr>
          <w:sz w:val="20"/>
        </w:rPr>
        <w:t>En</w:t>
      </w:r>
      <w:r>
        <w:rPr>
          <w:spacing w:val="-5"/>
          <w:sz w:val="20"/>
        </w:rPr>
        <w:t> </w:t>
      </w:r>
      <w:r>
        <w:rPr>
          <w:sz w:val="20"/>
        </w:rPr>
        <w:t>el</w:t>
      </w:r>
      <w:r>
        <w:rPr>
          <w:spacing w:val="-5"/>
          <w:sz w:val="20"/>
        </w:rPr>
        <w:t> </w:t>
      </w:r>
      <w:r>
        <w:rPr>
          <w:sz w:val="20"/>
        </w:rPr>
        <w:t>caso</w:t>
      </w:r>
      <w:r>
        <w:rPr>
          <w:spacing w:val="-7"/>
          <w:sz w:val="20"/>
        </w:rPr>
        <w:t> </w:t>
      </w:r>
      <w:r>
        <w:rPr>
          <w:i/>
          <w:sz w:val="20"/>
        </w:rPr>
        <w:t>Scot</w:t>
      </w:r>
      <w:r>
        <w:rPr>
          <w:i/>
          <w:spacing w:val="-2"/>
          <w:sz w:val="20"/>
        </w:rPr>
        <w:t> </w:t>
      </w:r>
      <w:r>
        <w:rPr>
          <w:i/>
          <w:sz w:val="20"/>
        </w:rPr>
        <w:t>Cochran</w:t>
      </w:r>
      <w:r>
        <w:rPr>
          <w:i/>
          <w:spacing w:val="-3"/>
          <w:sz w:val="20"/>
        </w:rPr>
        <w:t> </w:t>
      </w:r>
      <w:r>
        <w:rPr>
          <w:i/>
          <w:sz w:val="20"/>
        </w:rPr>
        <w:t>Vs.</w:t>
      </w:r>
      <w:r>
        <w:rPr>
          <w:i/>
          <w:spacing w:val="-6"/>
          <w:sz w:val="20"/>
        </w:rPr>
        <w:t> </w:t>
      </w:r>
      <w:r>
        <w:rPr>
          <w:i/>
          <w:sz w:val="20"/>
        </w:rPr>
        <w:t>Costa</w:t>
      </w:r>
      <w:r>
        <w:rPr>
          <w:i/>
          <w:spacing w:val="-3"/>
          <w:sz w:val="20"/>
        </w:rPr>
        <w:t> </w:t>
      </w:r>
      <w:r>
        <w:rPr>
          <w:i/>
          <w:spacing w:val="-4"/>
          <w:sz w:val="20"/>
        </w:rPr>
        <w:t>Rica</w:t>
      </w:r>
      <w:r>
        <w:rPr>
          <w:spacing w:val="-4"/>
          <w:sz w:val="20"/>
        </w:rPr>
        <w:t>,</w:t>
      </w:r>
    </w:p>
    <w:p>
      <w:pPr>
        <w:pStyle w:val="BodyText"/>
        <w:spacing w:before="1"/>
      </w:pPr>
    </w:p>
    <w:p>
      <w:pPr>
        <w:pStyle w:val="BodyText"/>
        <w:ind w:left="640" w:right="114"/>
      </w:pPr>
      <w:r>
        <w:rPr/>
        <w:t>la</w:t>
      </w:r>
      <w:r>
        <w:rPr>
          <w:spacing w:val="-11"/>
        </w:rPr>
        <w:t> </w:t>
      </w:r>
      <w:r>
        <w:rPr/>
        <w:t>Corte</w:t>
      </w:r>
      <w:r>
        <w:rPr>
          <w:spacing w:val="-10"/>
        </w:rPr>
        <w:t> </w:t>
      </w:r>
      <w:r>
        <w:rPr/>
        <w:t>Interamericana</w:t>
      </w:r>
      <w:r>
        <w:rPr>
          <w:spacing w:val="-9"/>
        </w:rPr>
        <w:t> </w:t>
      </w:r>
      <w:r>
        <w:rPr/>
        <w:t>de</w:t>
      </w:r>
      <w:r>
        <w:rPr>
          <w:spacing w:val="-12"/>
        </w:rPr>
        <w:t> </w:t>
      </w:r>
      <w:r>
        <w:rPr/>
        <w:t>Derechos</w:t>
      </w:r>
      <w:r>
        <w:rPr>
          <w:spacing w:val="-10"/>
        </w:rPr>
        <w:t> </w:t>
      </w:r>
      <w:r>
        <w:rPr/>
        <w:t>Humanos</w:t>
      </w:r>
      <w:r>
        <w:rPr>
          <w:spacing w:val="-12"/>
        </w:rPr>
        <w:t> </w:t>
      </w:r>
      <w:r>
        <w:rPr/>
        <w:t>(en</w:t>
      </w:r>
      <w:r>
        <w:rPr>
          <w:spacing w:val="-10"/>
        </w:rPr>
        <w:t> </w:t>
      </w:r>
      <w:r>
        <w:rPr/>
        <w:t>adelante</w:t>
      </w:r>
      <w:r>
        <w:rPr>
          <w:spacing w:val="-12"/>
        </w:rPr>
        <w:t> </w:t>
      </w:r>
      <w:r>
        <w:rPr/>
        <w:t>“la</w:t>
      </w:r>
      <w:r>
        <w:rPr>
          <w:spacing w:val="-9"/>
        </w:rPr>
        <w:t> </w:t>
      </w:r>
      <w:r>
        <w:rPr/>
        <w:t>Corte</w:t>
      </w:r>
      <w:r>
        <w:rPr>
          <w:spacing w:val="-12"/>
        </w:rPr>
        <w:t> </w:t>
      </w:r>
      <w:r>
        <w:rPr/>
        <w:t>Interamericana”,</w:t>
      </w:r>
      <w:r>
        <w:rPr>
          <w:spacing w:val="-9"/>
        </w:rPr>
        <w:t> </w:t>
      </w:r>
      <w:r>
        <w:rPr/>
        <w:t>“la Corte” o “el Tribunal”), integrada por los siguientes jueces y juezas</w:t>
      </w:r>
      <w:hyperlink w:history="true" w:anchor="_bookmark0">
        <w:r>
          <w:rPr>
            <w:position w:val="7"/>
            <w:sz w:val="13"/>
          </w:rPr>
          <w:t>*</w:t>
        </w:r>
      </w:hyperlink>
      <w:r>
        <w:rPr/>
        <w:t>:</w:t>
      </w:r>
    </w:p>
    <w:p>
      <w:pPr>
        <w:pStyle w:val="BodyText"/>
        <w:spacing w:before="10"/>
        <w:rPr>
          <w:sz w:val="19"/>
        </w:rPr>
      </w:pPr>
    </w:p>
    <w:p>
      <w:pPr>
        <w:pStyle w:val="BodyText"/>
        <w:ind w:left="640"/>
      </w:pPr>
      <w:r>
        <w:rPr/>
        <w:t>Ricardo</w:t>
      </w:r>
      <w:r>
        <w:rPr>
          <w:spacing w:val="-7"/>
        </w:rPr>
        <w:t> </w:t>
      </w:r>
      <w:r>
        <w:rPr/>
        <w:t>C.</w:t>
      </w:r>
      <w:r>
        <w:rPr>
          <w:spacing w:val="-6"/>
        </w:rPr>
        <w:t> </w:t>
      </w:r>
      <w:r>
        <w:rPr/>
        <w:t>Pérez</w:t>
      </w:r>
      <w:r>
        <w:rPr>
          <w:spacing w:val="-6"/>
        </w:rPr>
        <w:t> </w:t>
      </w:r>
      <w:r>
        <w:rPr/>
        <w:t>Manrique,</w:t>
      </w:r>
      <w:r>
        <w:rPr>
          <w:spacing w:val="-9"/>
        </w:rPr>
        <w:t> </w:t>
      </w:r>
      <w:r>
        <w:rPr>
          <w:spacing w:val="-2"/>
        </w:rPr>
        <w:t>Presidente;</w:t>
      </w:r>
    </w:p>
    <w:p>
      <w:pPr>
        <w:pStyle w:val="BodyText"/>
        <w:spacing w:before="2"/>
        <w:ind w:left="640" w:right="3109"/>
      </w:pPr>
      <w:r>
        <w:rPr/>
        <w:t>Eduardo</w:t>
      </w:r>
      <w:r>
        <w:rPr>
          <w:spacing w:val="-11"/>
        </w:rPr>
        <w:t> </w:t>
      </w:r>
      <w:r>
        <w:rPr/>
        <w:t>Ferrer</w:t>
      </w:r>
      <w:r>
        <w:rPr>
          <w:spacing w:val="-11"/>
        </w:rPr>
        <w:t> </w:t>
      </w:r>
      <w:r>
        <w:rPr/>
        <w:t>Mac-Gregor</w:t>
      </w:r>
      <w:r>
        <w:rPr>
          <w:spacing w:val="-10"/>
        </w:rPr>
        <w:t> </w:t>
      </w:r>
      <w:r>
        <w:rPr/>
        <w:t>Poisot,</w:t>
      </w:r>
      <w:r>
        <w:rPr>
          <w:spacing w:val="-9"/>
        </w:rPr>
        <w:t> </w:t>
      </w:r>
      <w:r>
        <w:rPr/>
        <w:t>Vicepresidente; Humberto Antonio Sierra Porto, Juez;</w:t>
      </w:r>
    </w:p>
    <w:p>
      <w:pPr>
        <w:pStyle w:val="BodyText"/>
        <w:spacing w:line="241" w:lineRule="exact"/>
        <w:ind w:left="640"/>
      </w:pPr>
      <w:r>
        <w:rPr/>
        <w:t>Verónica</w:t>
      </w:r>
      <w:r>
        <w:rPr>
          <w:spacing w:val="-9"/>
        </w:rPr>
        <w:t> </w:t>
      </w:r>
      <w:r>
        <w:rPr/>
        <w:t>Gómez,</w:t>
      </w:r>
      <w:r>
        <w:rPr>
          <w:spacing w:val="-12"/>
        </w:rPr>
        <w:t> </w:t>
      </w:r>
      <w:r>
        <w:rPr>
          <w:spacing w:val="-2"/>
        </w:rPr>
        <w:t>Jueza;</w:t>
      </w:r>
    </w:p>
    <w:p>
      <w:pPr>
        <w:pStyle w:val="BodyText"/>
        <w:ind w:left="640" w:right="5164"/>
      </w:pPr>
      <w:r>
        <w:rPr/>
        <w:t>Patricia</w:t>
      </w:r>
      <w:r>
        <w:rPr>
          <w:spacing w:val="-11"/>
        </w:rPr>
        <w:t> </w:t>
      </w:r>
      <w:r>
        <w:rPr/>
        <w:t>Pérez</w:t>
      </w:r>
      <w:r>
        <w:rPr>
          <w:spacing w:val="-9"/>
        </w:rPr>
        <w:t> </w:t>
      </w:r>
      <w:r>
        <w:rPr/>
        <w:t>Goldberg,</w:t>
      </w:r>
      <w:r>
        <w:rPr>
          <w:spacing w:val="-9"/>
        </w:rPr>
        <w:t> </w:t>
      </w:r>
      <w:r>
        <w:rPr/>
        <w:t>Jueza,</w:t>
      </w:r>
      <w:r>
        <w:rPr>
          <w:spacing w:val="-12"/>
        </w:rPr>
        <w:t> </w:t>
      </w:r>
      <w:r>
        <w:rPr/>
        <w:t>y Rodrigo Mudrovitsch, Juez,</w:t>
      </w:r>
    </w:p>
    <w:p>
      <w:pPr>
        <w:pStyle w:val="BodyText"/>
      </w:pPr>
    </w:p>
    <w:p>
      <w:pPr>
        <w:pStyle w:val="BodyText"/>
        <w:ind w:left="640"/>
      </w:pPr>
      <w:r>
        <w:rPr/>
        <w:t>presentes,</w:t>
      </w:r>
      <w:r>
        <w:rPr>
          <w:spacing w:val="-12"/>
        </w:rPr>
        <w:t> </w:t>
      </w:r>
      <w:r>
        <w:rPr>
          <w:spacing w:val="-2"/>
        </w:rPr>
        <w:t>además,</w:t>
      </w:r>
    </w:p>
    <w:p>
      <w:pPr>
        <w:pStyle w:val="BodyText"/>
        <w:spacing w:before="1"/>
      </w:pPr>
    </w:p>
    <w:p>
      <w:pPr>
        <w:pStyle w:val="BodyText"/>
        <w:ind w:left="640" w:right="4356"/>
      </w:pPr>
      <w:r>
        <w:rPr/>
        <w:t>Pablo Saavedra Alessandri, Secretario, y Romina</w:t>
      </w:r>
      <w:r>
        <w:rPr>
          <w:spacing w:val="-10"/>
        </w:rPr>
        <w:t> </w:t>
      </w:r>
      <w:r>
        <w:rPr/>
        <w:t>I.</w:t>
      </w:r>
      <w:r>
        <w:rPr>
          <w:spacing w:val="-10"/>
        </w:rPr>
        <w:t> </w:t>
      </w:r>
      <w:r>
        <w:rPr/>
        <w:t>Sijniensky,</w:t>
      </w:r>
      <w:r>
        <w:rPr>
          <w:spacing w:val="-10"/>
        </w:rPr>
        <w:t> </w:t>
      </w:r>
      <w:r>
        <w:rPr/>
        <w:t>Secretaria</w:t>
      </w:r>
      <w:r>
        <w:rPr>
          <w:spacing w:val="-10"/>
        </w:rPr>
        <w:t> </w:t>
      </w:r>
      <w:r>
        <w:rPr/>
        <w:t>Adjunta,</w:t>
      </w:r>
    </w:p>
    <w:p>
      <w:pPr>
        <w:pStyle w:val="BodyText"/>
      </w:pPr>
    </w:p>
    <w:p>
      <w:pPr>
        <w:pStyle w:val="BodyText"/>
        <w:ind w:left="640" w:right="116"/>
        <w:jc w:val="both"/>
      </w:pPr>
      <w:r>
        <w:rPr/>
        <w:t>de</w:t>
      </w:r>
      <w:r>
        <w:rPr>
          <w:spacing w:val="-4"/>
        </w:rPr>
        <w:t> </w:t>
      </w:r>
      <w:r>
        <w:rPr/>
        <w:t>conformidad</w:t>
      </w:r>
      <w:r>
        <w:rPr>
          <w:spacing w:val="-2"/>
        </w:rPr>
        <w:t> </w:t>
      </w:r>
      <w:r>
        <w:rPr/>
        <w:t>con</w:t>
      </w:r>
      <w:r>
        <w:rPr>
          <w:spacing w:val="-2"/>
        </w:rPr>
        <w:t> </w:t>
      </w:r>
      <w:r>
        <w:rPr/>
        <w:t>los</w:t>
      </w:r>
      <w:r>
        <w:rPr>
          <w:spacing w:val="-1"/>
        </w:rPr>
        <w:t> </w:t>
      </w:r>
      <w:r>
        <w:rPr/>
        <w:t>artículos</w:t>
      </w:r>
      <w:r>
        <w:rPr>
          <w:spacing w:val="-3"/>
        </w:rPr>
        <w:t> </w:t>
      </w:r>
      <w:r>
        <w:rPr/>
        <w:t>62.3 y</w:t>
      </w:r>
      <w:r>
        <w:rPr>
          <w:spacing w:val="-3"/>
        </w:rPr>
        <w:t> </w:t>
      </w:r>
      <w:r>
        <w:rPr/>
        <w:t>63.1</w:t>
      </w:r>
      <w:r>
        <w:rPr>
          <w:spacing w:val="-2"/>
        </w:rPr>
        <w:t> </w:t>
      </w:r>
      <w:r>
        <w:rPr/>
        <w:t>de</w:t>
      </w:r>
      <w:r>
        <w:rPr>
          <w:spacing w:val="-1"/>
        </w:rPr>
        <w:t> </w:t>
      </w:r>
      <w:r>
        <w:rPr/>
        <w:t>la</w:t>
      </w:r>
      <w:r>
        <w:rPr>
          <w:spacing w:val="-2"/>
        </w:rPr>
        <w:t> </w:t>
      </w:r>
      <w:r>
        <w:rPr/>
        <w:t>Convención</w:t>
      </w:r>
      <w:r>
        <w:rPr>
          <w:spacing w:val="-2"/>
        </w:rPr>
        <w:t> </w:t>
      </w:r>
      <w:r>
        <w:rPr/>
        <w:t>Americana</w:t>
      </w:r>
      <w:r>
        <w:rPr>
          <w:spacing w:val="-2"/>
        </w:rPr>
        <w:t> </w:t>
      </w:r>
      <w:r>
        <w:rPr/>
        <w:t>sobre</w:t>
      </w:r>
      <w:r>
        <w:rPr>
          <w:spacing w:val="-4"/>
        </w:rPr>
        <w:t> </w:t>
      </w:r>
      <w:r>
        <w:rPr/>
        <w:t>Derechos Humanos (en adelante “la Convención Americana” o “la Convención”) y con los artículos 31, 32, 65 y 67 del Reglamento de la Corte (en adelante “el Reglamento” o “Reglamento de la Corte”), dicta la presente Sentencia, que se estructura en el siguiente orden: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rPr>
          <w:sz w:val="27"/>
        </w:rPr>
      </w:pPr>
      <w:r>
        <w:rPr/>
        <w:pict>
          <v:rect style="position:absolute;margin-left:80.040001pt;margin-top:17.688101pt;width:144pt;height:.72pt;mso-position-horizontal-relative:page;mso-position-vertical-relative:paragraph;z-index:-15728640;mso-wrap-distance-left:0;mso-wrap-distance-right:0" id="docshape1" filled="true" fillcolor="#000000" stroked="false">
            <v:fill type="solid"/>
            <w10:wrap type="topAndBottom"/>
          </v:rect>
        </w:pict>
      </w:r>
    </w:p>
    <w:p>
      <w:pPr>
        <w:tabs>
          <w:tab w:pos="1360" w:val="left" w:leader="none"/>
        </w:tabs>
        <w:spacing w:before="115"/>
        <w:ind w:left="640" w:right="115" w:firstLine="0"/>
        <w:jc w:val="left"/>
        <w:rPr>
          <w:sz w:val="16"/>
        </w:rPr>
      </w:pPr>
      <w:bookmarkStart w:name="_bookmark0" w:id="2"/>
      <w:bookmarkEnd w:id="2"/>
      <w:r>
        <w:rPr/>
      </w:r>
      <w:r>
        <w:rPr>
          <w:spacing w:val="-10"/>
          <w:sz w:val="16"/>
          <w:vertAlign w:val="superscript"/>
        </w:rPr>
        <w:t>*</w:t>
      </w:r>
      <w:r>
        <w:rPr>
          <w:sz w:val="16"/>
          <w:vertAlign w:val="baseline"/>
        </w:rPr>
        <w:tab/>
        <w:t>La</w:t>
      </w:r>
      <w:r>
        <w:rPr>
          <w:spacing w:val="-2"/>
          <w:sz w:val="16"/>
          <w:vertAlign w:val="baseline"/>
        </w:rPr>
        <w:t> </w:t>
      </w:r>
      <w:r>
        <w:rPr>
          <w:sz w:val="16"/>
          <w:vertAlign w:val="baseline"/>
        </w:rPr>
        <w:t>Jueza</w:t>
      </w:r>
      <w:r>
        <w:rPr>
          <w:spacing w:val="-2"/>
          <w:sz w:val="16"/>
          <w:vertAlign w:val="baseline"/>
        </w:rPr>
        <w:t> </w:t>
      </w:r>
      <w:r>
        <w:rPr>
          <w:sz w:val="16"/>
          <w:vertAlign w:val="baseline"/>
        </w:rPr>
        <w:t>Nancy Hernández</w:t>
      </w:r>
      <w:r>
        <w:rPr>
          <w:spacing w:val="-4"/>
          <w:sz w:val="16"/>
          <w:vertAlign w:val="baseline"/>
        </w:rPr>
        <w:t> </w:t>
      </w:r>
      <w:r>
        <w:rPr>
          <w:sz w:val="16"/>
          <w:vertAlign w:val="baseline"/>
        </w:rPr>
        <w:t>López,</w:t>
      </w:r>
      <w:r>
        <w:rPr>
          <w:spacing w:val="-2"/>
          <w:sz w:val="16"/>
          <w:vertAlign w:val="baseline"/>
        </w:rPr>
        <w:t> </w:t>
      </w:r>
      <w:r>
        <w:rPr>
          <w:sz w:val="16"/>
          <w:vertAlign w:val="baseline"/>
        </w:rPr>
        <w:t>de</w:t>
      </w:r>
      <w:r>
        <w:rPr>
          <w:spacing w:val="-1"/>
          <w:sz w:val="16"/>
          <w:vertAlign w:val="baseline"/>
        </w:rPr>
        <w:t> </w:t>
      </w:r>
      <w:r>
        <w:rPr>
          <w:sz w:val="16"/>
          <w:vertAlign w:val="baseline"/>
        </w:rPr>
        <w:t>nacionalidad</w:t>
      </w:r>
      <w:r>
        <w:rPr>
          <w:spacing w:val="-3"/>
          <w:sz w:val="16"/>
          <w:vertAlign w:val="baseline"/>
        </w:rPr>
        <w:t> </w:t>
      </w:r>
      <w:r>
        <w:rPr>
          <w:sz w:val="16"/>
          <w:vertAlign w:val="baseline"/>
        </w:rPr>
        <w:t>costarricense,</w:t>
      </w:r>
      <w:r>
        <w:rPr>
          <w:spacing w:val="-2"/>
          <w:sz w:val="16"/>
          <w:vertAlign w:val="baseline"/>
        </w:rPr>
        <w:t> </w:t>
      </w:r>
      <w:r>
        <w:rPr>
          <w:sz w:val="16"/>
          <w:vertAlign w:val="baseline"/>
        </w:rPr>
        <w:t>no</w:t>
      </w:r>
      <w:r>
        <w:rPr>
          <w:spacing w:val="-3"/>
          <w:sz w:val="16"/>
          <w:vertAlign w:val="baseline"/>
        </w:rPr>
        <w:t> </w:t>
      </w:r>
      <w:r>
        <w:rPr>
          <w:sz w:val="16"/>
          <w:vertAlign w:val="baseline"/>
        </w:rPr>
        <w:t>participó en</w:t>
      </w:r>
      <w:r>
        <w:rPr>
          <w:spacing w:val="-5"/>
          <w:sz w:val="16"/>
          <w:vertAlign w:val="baseline"/>
        </w:rPr>
        <w:t> </w:t>
      </w:r>
      <w:r>
        <w:rPr>
          <w:sz w:val="16"/>
          <w:vertAlign w:val="baseline"/>
        </w:rPr>
        <w:t>la</w:t>
      </w:r>
      <w:r>
        <w:rPr>
          <w:spacing w:val="-2"/>
          <w:sz w:val="16"/>
          <w:vertAlign w:val="baseline"/>
        </w:rPr>
        <w:t> </w:t>
      </w:r>
      <w:r>
        <w:rPr>
          <w:sz w:val="16"/>
          <w:vertAlign w:val="baseline"/>
        </w:rPr>
        <w:t>deliberación</w:t>
      </w:r>
      <w:r>
        <w:rPr>
          <w:spacing w:val="-4"/>
          <w:sz w:val="16"/>
          <w:vertAlign w:val="baseline"/>
        </w:rPr>
        <w:t> </w:t>
      </w:r>
      <w:r>
        <w:rPr>
          <w:sz w:val="16"/>
          <w:vertAlign w:val="baseline"/>
        </w:rPr>
        <w:t>y</w:t>
      </w:r>
      <w:r>
        <w:rPr>
          <w:spacing w:val="-3"/>
          <w:sz w:val="16"/>
          <w:vertAlign w:val="baseline"/>
        </w:rPr>
        <w:t> </w:t>
      </w:r>
      <w:r>
        <w:rPr>
          <w:sz w:val="16"/>
          <w:vertAlign w:val="baseline"/>
        </w:rPr>
        <w:t>firma de esta Sentencia, de conformidad con lo dispuesto en los artículos 19.1 y 19.2 del Reglamento de la Corte.</w:t>
      </w:r>
    </w:p>
    <w:p>
      <w:pPr>
        <w:spacing w:after="0"/>
        <w:jc w:val="left"/>
        <w:rPr>
          <w:sz w:val="16"/>
        </w:rPr>
        <w:sectPr>
          <w:type w:val="continuous"/>
          <w:pgSz w:w="12240" w:h="15840"/>
          <w:pgMar w:top="1820" w:bottom="280" w:left="960" w:right="1460"/>
        </w:sectPr>
      </w:pPr>
    </w:p>
    <w:p>
      <w:pPr>
        <w:spacing w:before="79"/>
        <w:ind w:left="700" w:right="182" w:firstLine="0"/>
        <w:jc w:val="center"/>
        <w:rPr>
          <w:b/>
          <w:sz w:val="20"/>
        </w:rPr>
      </w:pPr>
      <w:r>
        <w:rPr>
          <w:b/>
          <w:sz w:val="20"/>
        </w:rPr>
        <w:t>TABLA</w:t>
      </w:r>
      <w:r>
        <w:rPr>
          <w:b/>
          <w:spacing w:val="-8"/>
          <w:sz w:val="20"/>
        </w:rPr>
        <w:t> </w:t>
      </w:r>
      <w:r>
        <w:rPr>
          <w:b/>
          <w:sz w:val="20"/>
        </w:rPr>
        <w:t>DE</w:t>
      </w:r>
      <w:r>
        <w:rPr>
          <w:b/>
          <w:spacing w:val="-5"/>
          <w:sz w:val="20"/>
        </w:rPr>
        <w:t> </w:t>
      </w:r>
      <w:r>
        <w:rPr>
          <w:b/>
          <w:spacing w:val="-2"/>
          <w:sz w:val="20"/>
        </w:rPr>
        <w:t>CONTENIDO</w:t>
      </w:r>
    </w:p>
    <w:sdt>
      <w:sdtPr>
        <w:docPartObj>
          <w:docPartGallery w:val="Table of Contents"/>
          <w:docPartUnique/>
        </w:docPartObj>
      </w:sdtPr>
      <w:sdtEndPr/>
      <w:sdtContent>
        <w:p>
          <w:pPr>
            <w:pStyle w:val="TOC1"/>
            <w:numPr>
              <w:ilvl w:val="0"/>
              <w:numId w:val="1"/>
            </w:numPr>
            <w:tabs>
              <w:tab w:pos="891" w:val="left" w:leader="none"/>
              <w:tab w:pos="9559" w:val="left" w:leader="dot"/>
            </w:tabs>
            <w:spacing w:line="243" w:lineRule="exact" w:before="173" w:after="0"/>
            <w:ind w:left="890" w:right="0" w:hanging="251"/>
            <w:jc w:val="left"/>
          </w:pPr>
          <w:hyperlink w:history="true" w:anchor="_bookmark1">
            <w:r>
              <w:rPr/>
              <w:t>INTRODUCCIÓN</w:t>
            </w:r>
            <w:r>
              <w:rPr>
                <w:spacing w:val="-6"/>
              </w:rPr>
              <w:t> </w:t>
            </w:r>
            <w:r>
              <w:rPr/>
              <w:t>DE</w:t>
            </w:r>
            <w:r>
              <w:rPr>
                <w:spacing w:val="-5"/>
              </w:rPr>
              <w:t> </w:t>
            </w:r>
            <w:r>
              <w:rPr/>
              <w:t>LA</w:t>
            </w:r>
            <w:r>
              <w:rPr>
                <w:spacing w:val="-6"/>
              </w:rPr>
              <w:t> </w:t>
            </w:r>
            <w:r>
              <w:rPr/>
              <w:t>CAUSA</w:t>
            </w:r>
            <w:r>
              <w:rPr>
                <w:spacing w:val="-6"/>
              </w:rPr>
              <w:t> </w:t>
            </w:r>
            <w:r>
              <w:rPr/>
              <w:t>Y</w:t>
            </w:r>
            <w:r>
              <w:rPr>
                <w:spacing w:val="-6"/>
              </w:rPr>
              <w:t> </w:t>
            </w:r>
            <w:r>
              <w:rPr/>
              <w:t>OBJETO</w:t>
            </w:r>
            <w:r>
              <w:rPr>
                <w:spacing w:val="-4"/>
              </w:rPr>
              <w:t> </w:t>
            </w:r>
            <w:r>
              <w:rPr/>
              <w:t>DE</w:t>
            </w:r>
            <w:r>
              <w:rPr>
                <w:spacing w:val="-7"/>
              </w:rPr>
              <w:t> </w:t>
            </w:r>
            <w:r>
              <w:rPr/>
              <w:t>LA</w:t>
            </w:r>
            <w:r>
              <w:rPr>
                <w:spacing w:val="-6"/>
              </w:rPr>
              <w:t> </w:t>
            </w:r>
            <w:r>
              <w:rPr>
                <w:spacing w:val="-2"/>
              </w:rPr>
              <w:t>CONTROVERSIA</w:t>
            </w:r>
            <w:r>
              <w:rPr/>
              <w:tab/>
            </w:r>
            <w:r>
              <w:rPr>
                <w:spacing w:val="-10"/>
              </w:rPr>
              <w:t>3</w:t>
            </w:r>
          </w:hyperlink>
        </w:p>
        <w:p>
          <w:pPr>
            <w:pStyle w:val="TOC1"/>
            <w:numPr>
              <w:ilvl w:val="0"/>
              <w:numId w:val="1"/>
            </w:numPr>
            <w:tabs>
              <w:tab w:pos="999" w:val="left" w:leader="none"/>
              <w:tab w:pos="9559" w:val="left" w:leader="dot"/>
            </w:tabs>
            <w:spacing w:line="242" w:lineRule="exact" w:before="0" w:after="0"/>
            <w:ind w:left="998" w:right="0" w:hanging="359"/>
            <w:jc w:val="left"/>
          </w:pPr>
          <w:hyperlink w:history="true" w:anchor="_bookmark2">
            <w:r>
              <w:rPr/>
              <w:t>PROCEDIMIENTO</w:t>
            </w:r>
            <w:r>
              <w:rPr>
                <w:spacing w:val="-8"/>
              </w:rPr>
              <w:t> </w:t>
            </w:r>
            <w:r>
              <w:rPr/>
              <w:t>ANTE</w:t>
            </w:r>
            <w:r>
              <w:rPr>
                <w:spacing w:val="-7"/>
              </w:rPr>
              <w:t> </w:t>
            </w:r>
            <w:r>
              <w:rPr/>
              <w:t>LA</w:t>
            </w:r>
            <w:r>
              <w:rPr>
                <w:spacing w:val="-10"/>
              </w:rPr>
              <w:t> </w:t>
            </w:r>
            <w:r>
              <w:rPr>
                <w:spacing w:val="-4"/>
              </w:rPr>
              <w:t>CORTE</w:t>
            </w:r>
            <w:r>
              <w:rPr/>
              <w:tab/>
            </w:r>
            <w:r>
              <w:rPr>
                <w:spacing w:val="-10"/>
              </w:rPr>
              <w:t>3</w:t>
            </w:r>
          </w:hyperlink>
        </w:p>
        <w:p>
          <w:pPr>
            <w:pStyle w:val="TOC1"/>
            <w:numPr>
              <w:ilvl w:val="0"/>
              <w:numId w:val="1"/>
            </w:numPr>
            <w:tabs>
              <w:tab w:pos="1107" w:val="left" w:leader="none"/>
              <w:tab w:pos="9559" w:val="left" w:leader="dot"/>
            </w:tabs>
            <w:spacing w:line="242" w:lineRule="exact" w:before="0" w:after="0"/>
            <w:ind w:left="1106" w:right="0" w:hanging="467"/>
            <w:jc w:val="left"/>
          </w:pPr>
          <w:hyperlink w:history="true" w:anchor="_bookmark8">
            <w:r>
              <w:rPr>
                <w:spacing w:val="-2"/>
              </w:rPr>
              <w:t>COMPETENCIA</w:t>
            </w:r>
            <w:r>
              <w:rPr/>
              <w:tab/>
            </w:r>
            <w:r>
              <w:rPr>
                <w:spacing w:val="-10"/>
              </w:rPr>
              <w:t>5</w:t>
            </w:r>
          </w:hyperlink>
        </w:p>
        <w:p>
          <w:pPr>
            <w:pStyle w:val="TOC1"/>
            <w:numPr>
              <w:ilvl w:val="0"/>
              <w:numId w:val="1"/>
            </w:numPr>
            <w:tabs>
              <w:tab w:pos="1042" w:val="left" w:leader="none"/>
              <w:tab w:pos="9559" w:val="left" w:leader="dot"/>
            </w:tabs>
            <w:spacing w:line="243" w:lineRule="exact" w:before="0" w:after="0"/>
            <w:ind w:left="1041" w:right="0" w:hanging="402"/>
            <w:jc w:val="left"/>
          </w:pPr>
          <w:hyperlink w:history="true" w:anchor="_bookmark9">
            <w:r>
              <w:rPr/>
              <w:t>EXCEPCIONES</w:t>
            </w:r>
            <w:r>
              <w:rPr>
                <w:spacing w:val="-15"/>
              </w:rPr>
              <w:t> </w:t>
            </w:r>
            <w:r>
              <w:rPr>
                <w:spacing w:val="-2"/>
              </w:rPr>
              <w:t>PRELIMINARES</w:t>
            </w:r>
            <w:r>
              <w:rPr/>
              <w:tab/>
            </w:r>
            <w:r>
              <w:rPr>
                <w:spacing w:val="-10"/>
              </w:rPr>
              <w:t>5</w:t>
            </w:r>
          </w:hyperlink>
        </w:p>
        <w:p>
          <w:pPr>
            <w:pStyle w:val="TOC2"/>
            <w:numPr>
              <w:ilvl w:val="0"/>
              <w:numId w:val="2"/>
            </w:numPr>
            <w:tabs>
              <w:tab w:pos="1521" w:val="left" w:leader="none"/>
              <w:tab w:pos="1522" w:val="left" w:leader="none"/>
              <w:tab w:pos="9559" w:val="left" w:leader="dot"/>
            </w:tabs>
            <w:spacing w:line="240" w:lineRule="auto" w:before="1" w:after="0"/>
            <w:ind w:left="1068" w:right="116" w:hanging="1"/>
            <w:jc w:val="left"/>
          </w:pPr>
          <w:hyperlink w:history="true" w:anchor="_bookmark10">
            <w:r>
              <w:rPr/>
              <w:t>Excepción</w:t>
            </w:r>
            <w:r>
              <w:rPr>
                <w:spacing w:val="80"/>
              </w:rPr>
              <w:t> </w:t>
            </w:r>
            <w:r>
              <w:rPr/>
              <w:t>preliminar</w:t>
            </w:r>
            <w:r>
              <w:rPr>
                <w:spacing w:val="80"/>
              </w:rPr>
              <w:t> </w:t>
            </w:r>
            <w:r>
              <w:rPr/>
              <w:t>sobre</w:t>
            </w:r>
            <w:r>
              <w:rPr>
                <w:spacing w:val="80"/>
              </w:rPr>
              <w:t> </w:t>
            </w:r>
            <w:r>
              <w:rPr/>
              <w:t>la</w:t>
            </w:r>
            <w:r>
              <w:rPr>
                <w:spacing w:val="80"/>
              </w:rPr>
              <w:t> </w:t>
            </w:r>
            <w:r>
              <w:rPr/>
              <w:t>alegada</w:t>
            </w:r>
            <w:r>
              <w:rPr>
                <w:spacing w:val="80"/>
              </w:rPr>
              <w:t> </w:t>
            </w:r>
            <w:r>
              <w:rPr/>
              <w:t>vulneración</w:t>
            </w:r>
            <w:r>
              <w:rPr>
                <w:spacing w:val="80"/>
              </w:rPr>
              <w:t> </w:t>
            </w:r>
            <w:r>
              <w:rPr/>
              <w:t>del</w:t>
            </w:r>
            <w:r>
              <w:rPr>
                <w:spacing w:val="80"/>
              </w:rPr>
              <w:t> </w:t>
            </w:r>
            <w:r>
              <w:rPr/>
              <w:t>principio</w:t>
            </w:r>
            <w:r>
              <w:rPr>
                <w:spacing w:val="80"/>
              </w:rPr>
              <w:t> </w:t>
            </w:r>
            <w:r>
              <w:rPr/>
              <w:t>de</w:t>
            </w:r>
          </w:hyperlink>
          <w:r>
            <w:rPr/>
            <w:t> </w:t>
          </w:r>
          <w:hyperlink w:history="true" w:anchor="_bookmark10">
            <w:r>
              <w:rPr/>
              <w:t>igualdad</w:t>
            </w:r>
            <w:r>
              <w:rPr>
                <w:spacing w:val="-6"/>
              </w:rPr>
              <w:t> </w:t>
            </w:r>
            <w:r>
              <w:rPr/>
              <w:t>procesal</w:t>
            </w:r>
            <w:r>
              <w:rPr>
                <w:spacing w:val="-7"/>
              </w:rPr>
              <w:t> </w:t>
            </w:r>
            <w:r>
              <w:rPr/>
              <w:t>y</w:t>
            </w:r>
            <w:r>
              <w:rPr>
                <w:spacing w:val="-8"/>
              </w:rPr>
              <w:t> </w:t>
            </w:r>
            <w:r>
              <w:rPr/>
              <w:t>del</w:t>
            </w:r>
            <w:r>
              <w:rPr>
                <w:spacing w:val="-7"/>
              </w:rPr>
              <w:t> </w:t>
            </w:r>
            <w:r>
              <w:rPr/>
              <w:t>derecho</w:t>
            </w:r>
            <w:r>
              <w:rPr>
                <w:spacing w:val="-5"/>
              </w:rPr>
              <w:t> </w:t>
            </w:r>
            <w:r>
              <w:rPr/>
              <w:t>de</w:t>
            </w:r>
            <w:r>
              <w:rPr>
                <w:spacing w:val="-7"/>
              </w:rPr>
              <w:t> </w:t>
            </w:r>
            <w:r>
              <w:rPr>
                <w:spacing w:val="-2"/>
              </w:rPr>
              <w:t>defensa</w:t>
            </w:r>
            <w:r>
              <w:rPr/>
              <w:tab/>
            </w:r>
            <w:r>
              <w:rPr>
                <w:spacing w:val="-10"/>
              </w:rPr>
              <w:t>5</w:t>
            </w:r>
          </w:hyperlink>
        </w:p>
        <w:p>
          <w:pPr>
            <w:pStyle w:val="TOC3"/>
            <w:numPr>
              <w:ilvl w:val="1"/>
              <w:numId w:val="2"/>
            </w:numPr>
            <w:tabs>
              <w:tab w:pos="1740" w:val="left" w:leader="none"/>
              <w:tab w:pos="9573" w:val="left" w:leader="dot"/>
            </w:tabs>
            <w:spacing w:line="241" w:lineRule="exact" w:before="0" w:after="0"/>
            <w:ind w:left="1740" w:right="0" w:hanging="620"/>
            <w:jc w:val="left"/>
          </w:pPr>
          <w:hyperlink w:history="true" w:anchor="_bookmark11">
            <w:r>
              <w:rPr/>
              <w:t>Alegatos</w:t>
            </w:r>
            <w:r>
              <w:rPr>
                <w:spacing w:val="-5"/>
              </w:rPr>
              <w:t> </w:t>
            </w:r>
            <w:r>
              <w:rPr/>
              <w:t>de</w:t>
            </w:r>
            <w:r>
              <w:rPr>
                <w:spacing w:val="-5"/>
              </w:rPr>
              <w:t> </w:t>
            </w:r>
            <w:r>
              <w:rPr/>
              <w:t>las</w:t>
            </w:r>
            <w:r>
              <w:rPr>
                <w:spacing w:val="-5"/>
              </w:rPr>
              <w:t> </w:t>
            </w:r>
            <w:r>
              <w:rPr/>
              <w:t>partes</w:t>
            </w:r>
            <w:r>
              <w:rPr>
                <w:spacing w:val="-6"/>
              </w:rPr>
              <w:t> </w:t>
            </w:r>
            <w:r>
              <w:rPr/>
              <w:t>y</w:t>
            </w:r>
            <w:r>
              <w:rPr>
                <w:spacing w:val="-4"/>
              </w:rPr>
              <w:t> </w:t>
            </w:r>
            <w:r>
              <w:rPr/>
              <w:t>de</w:t>
            </w:r>
            <w:r>
              <w:rPr>
                <w:spacing w:val="-5"/>
              </w:rPr>
              <w:t> </w:t>
            </w:r>
            <w:r>
              <w:rPr/>
              <w:t>la</w:t>
            </w:r>
            <w:r>
              <w:rPr>
                <w:spacing w:val="-4"/>
              </w:rPr>
              <w:t> </w:t>
            </w:r>
            <w:r>
              <w:rPr>
                <w:spacing w:val="-2"/>
              </w:rPr>
              <w:t>Comisión</w:t>
            </w:r>
            <w:r>
              <w:rPr/>
              <w:tab/>
            </w:r>
            <w:r>
              <w:rPr>
                <w:b w:val="0"/>
                <w:spacing w:val="-10"/>
              </w:rPr>
              <w:t>5</w:t>
            </w:r>
          </w:hyperlink>
        </w:p>
        <w:p>
          <w:pPr>
            <w:pStyle w:val="TOC3"/>
            <w:numPr>
              <w:ilvl w:val="1"/>
              <w:numId w:val="2"/>
            </w:numPr>
            <w:tabs>
              <w:tab w:pos="1740" w:val="left" w:leader="none"/>
              <w:tab w:pos="9573" w:val="left" w:leader="dot"/>
            </w:tabs>
            <w:spacing w:line="243" w:lineRule="exact" w:before="0" w:after="0"/>
            <w:ind w:left="1740" w:right="0" w:hanging="620"/>
            <w:jc w:val="left"/>
          </w:pPr>
          <w:hyperlink w:history="true" w:anchor="_bookmark12">
            <w:r>
              <w:rPr/>
              <w:t>Consideraciones</w:t>
            </w:r>
            <w:r>
              <w:rPr>
                <w:spacing w:val="-8"/>
              </w:rPr>
              <w:t> </w:t>
            </w:r>
            <w:r>
              <w:rPr/>
              <w:t>de</w:t>
            </w:r>
            <w:r>
              <w:rPr>
                <w:spacing w:val="-10"/>
              </w:rPr>
              <w:t> </w:t>
            </w:r>
            <w:r>
              <w:rPr/>
              <w:t>la</w:t>
            </w:r>
            <w:r>
              <w:rPr>
                <w:spacing w:val="-8"/>
              </w:rPr>
              <w:t> </w:t>
            </w:r>
            <w:r>
              <w:rPr>
                <w:spacing w:val="-4"/>
              </w:rPr>
              <w:t>Corte</w:t>
            </w:r>
            <w:r>
              <w:rPr/>
              <w:tab/>
            </w:r>
            <w:r>
              <w:rPr>
                <w:b w:val="0"/>
                <w:spacing w:val="-10"/>
              </w:rPr>
              <w:t>6</w:t>
            </w:r>
          </w:hyperlink>
        </w:p>
        <w:p>
          <w:pPr>
            <w:pStyle w:val="TOC2"/>
            <w:numPr>
              <w:ilvl w:val="0"/>
              <w:numId w:val="2"/>
            </w:numPr>
            <w:tabs>
              <w:tab w:pos="1521" w:val="left" w:leader="none"/>
              <w:tab w:pos="1522" w:val="left" w:leader="none"/>
              <w:tab w:pos="9559" w:val="left" w:leader="dot"/>
            </w:tabs>
            <w:spacing w:line="243" w:lineRule="exact" w:before="2" w:after="0"/>
            <w:ind w:left="1521" w:right="0" w:hanging="454"/>
            <w:jc w:val="left"/>
          </w:pPr>
          <w:hyperlink w:history="true" w:anchor="_bookmark16">
            <w:r>
              <w:rPr/>
              <w:t>Excepción</w:t>
            </w:r>
            <w:r>
              <w:rPr>
                <w:spacing w:val="-7"/>
              </w:rPr>
              <w:t> </w:t>
            </w:r>
            <w:r>
              <w:rPr/>
              <w:t>de</w:t>
            </w:r>
            <w:r>
              <w:rPr>
                <w:spacing w:val="-8"/>
              </w:rPr>
              <w:t> </w:t>
            </w:r>
            <w:r>
              <w:rPr/>
              <w:t>cuarta</w:t>
            </w:r>
            <w:r>
              <w:rPr>
                <w:spacing w:val="-7"/>
              </w:rPr>
              <w:t> </w:t>
            </w:r>
            <w:r>
              <w:rPr>
                <w:spacing w:val="-2"/>
              </w:rPr>
              <w:t>instancia</w:t>
            </w:r>
            <w:r>
              <w:rPr/>
              <w:tab/>
            </w:r>
            <w:r>
              <w:rPr>
                <w:spacing w:val="-10"/>
              </w:rPr>
              <w:t>7</w:t>
            </w:r>
          </w:hyperlink>
        </w:p>
        <w:p>
          <w:pPr>
            <w:pStyle w:val="TOC3"/>
            <w:numPr>
              <w:ilvl w:val="1"/>
              <w:numId w:val="2"/>
            </w:numPr>
            <w:tabs>
              <w:tab w:pos="1740" w:val="left" w:leader="none"/>
              <w:tab w:pos="9573" w:val="left" w:leader="dot"/>
            </w:tabs>
            <w:spacing w:line="242" w:lineRule="exact" w:before="0" w:after="0"/>
            <w:ind w:left="1740" w:right="0" w:hanging="620"/>
            <w:jc w:val="left"/>
            <w:rPr>
              <w:b w:val="0"/>
            </w:rPr>
          </w:pPr>
          <w:hyperlink w:history="true" w:anchor="_bookmark17">
            <w:r>
              <w:rPr/>
              <w:t>Alegatos</w:t>
            </w:r>
            <w:r>
              <w:rPr>
                <w:spacing w:val="-5"/>
              </w:rPr>
              <w:t> </w:t>
            </w:r>
            <w:r>
              <w:rPr/>
              <w:t>de</w:t>
            </w:r>
            <w:r>
              <w:rPr>
                <w:spacing w:val="-5"/>
              </w:rPr>
              <w:t> </w:t>
            </w:r>
            <w:r>
              <w:rPr/>
              <w:t>las</w:t>
            </w:r>
            <w:r>
              <w:rPr>
                <w:spacing w:val="-5"/>
              </w:rPr>
              <w:t> </w:t>
            </w:r>
            <w:r>
              <w:rPr/>
              <w:t>partes</w:t>
            </w:r>
            <w:r>
              <w:rPr>
                <w:spacing w:val="-6"/>
              </w:rPr>
              <w:t> </w:t>
            </w:r>
            <w:r>
              <w:rPr/>
              <w:t>y</w:t>
            </w:r>
            <w:r>
              <w:rPr>
                <w:spacing w:val="-4"/>
              </w:rPr>
              <w:t> </w:t>
            </w:r>
            <w:r>
              <w:rPr/>
              <w:t>de</w:t>
            </w:r>
            <w:r>
              <w:rPr>
                <w:spacing w:val="-5"/>
              </w:rPr>
              <w:t> </w:t>
            </w:r>
            <w:r>
              <w:rPr/>
              <w:t>la</w:t>
            </w:r>
            <w:r>
              <w:rPr>
                <w:spacing w:val="-4"/>
              </w:rPr>
              <w:t> </w:t>
            </w:r>
            <w:r>
              <w:rPr>
                <w:spacing w:val="-2"/>
              </w:rPr>
              <w:t>Comisión</w:t>
            </w:r>
            <w:r>
              <w:rPr/>
              <w:tab/>
            </w:r>
            <w:r>
              <w:rPr>
                <w:b w:val="0"/>
                <w:spacing w:val="-10"/>
              </w:rPr>
              <w:t>7</w:t>
            </w:r>
          </w:hyperlink>
        </w:p>
        <w:p>
          <w:pPr>
            <w:pStyle w:val="TOC3"/>
            <w:numPr>
              <w:ilvl w:val="1"/>
              <w:numId w:val="2"/>
            </w:numPr>
            <w:tabs>
              <w:tab w:pos="1740" w:val="left" w:leader="none"/>
              <w:tab w:pos="9573" w:val="left" w:leader="dot"/>
            </w:tabs>
            <w:spacing w:line="243" w:lineRule="exact" w:before="0" w:after="0"/>
            <w:ind w:left="1740" w:right="0" w:hanging="620"/>
            <w:jc w:val="left"/>
            <w:rPr>
              <w:b w:val="0"/>
            </w:rPr>
          </w:pPr>
          <w:hyperlink w:history="true" w:anchor="_bookmark19">
            <w:r>
              <w:rPr/>
              <w:t>Consideraciones</w:t>
            </w:r>
            <w:r>
              <w:rPr>
                <w:spacing w:val="-8"/>
              </w:rPr>
              <w:t> </w:t>
            </w:r>
            <w:r>
              <w:rPr/>
              <w:t>de</w:t>
            </w:r>
            <w:r>
              <w:rPr>
                <w:spacing w:val="-10"/>
              </w:rPr>
              <w:t> </w:t>
            </w:r>
            <w:r>
              <w:rPr/>
              <w:t>la</w:t>
            </w:r>
            <w:r>
              <w:rPr>
                <w:spacing w:val="-8"/>
              </w:rPr>
              <w:t> </w:t>
            </w:r>
            <w:r>
              <w:rPr>
                <w:spacing w:val="-4"/>
              </w:rPr>
              <w:t>Corte</w:t>
            </w:r>
            <w:r>
              <w:rPr/>
              <w:tab/>
            </w:r>
            <w:r>
              <w:rPr>
                <w:b w:val="0"/>
                <w:spacing w:val="-10"/>
              </w:rPr>
              <w:t>8</w:t>
            </w:r>
          </w:hyperlink>
        </w:p>
        <w:p>
          <w:pPr>
            <w:pStyle w:val="TOC2"/>
            <w:numPr>
              <w:ilvl w:val="0"/>
              <w:numId w:val="2"/>
            </w:numPr>
            <w:tabs>
              <w:tab w:pos="1521" w:val="left" w:leader="none"/>
              <w:tab w:pos="1522" w:val="left" w:leader="none"/>
              <w:tab w:pos="9559" w:val="left" w:leader="dot"/>
            </w:tabs>
            <w:spacing w:line="240" w:lineRule="auto" w:before="2" w:after="0"/>
            <w:ind w:left="1068" w:right="115" w:hanging="1"/>
            <w:jc w:val="left"/>
          </w:pPr>
          <w:hyperlink w:history="true" w:anchor="_bookmark20">
            <w:r>
              <w:rPr/>
              <w:t>Excepción preliminar sobre la alegada falta de agotamiento de recursos</w:t>
            </w:r>
          </w:hyperlink>
          <w:r>
            <w:rPr/>
            <w:t> </w:t>
          </w:r>
          <w:hyperlink w:history="true" w:anchor="_bookmark20">
            <w:r>
              <w:rPr>
                <w:spacing w:val="-2"/>
              </w:rPr>
              <w:t>internos</w:t>
            </w:r>
            <w:r>
              <w:rPr/>
              <w:tab/>
            </w:r>
            <w:r>
              <w:rPr>
                <w:spacing w:val="-10"/>
              </w:rPr>
              <w:t>8</w:t>
            </w:r>
          </w:hyperlink>
        </w:p>
        <w:p>
          <w:pPr>
            <w:pStyle w:val="TOC3"/>
            <w:numPr>
              <w:ilvl w:val="1"/>
              <w:numId w:val="2"/>
            </w:numPr>
            <w:tabs>
              <w:tab w:pos="1740" w:val="left" w:leader="none"/>
              <w:tab w:pos="9573" w:val="left" w:leader="dot"/>
            </w:tabs>
            <w:spacing w:line="241" w:lineRule="exact" w:before="0" w:after="0"/>
            <w:ind w:left="1740" w:right="0" w:hanging="620"/>
            <w:jc w:val="left"/>
            <w:rPr>
              <w:b w:val="0"/>
            </w:rPr>
          </w:pPr>
          <w:hyperlink w:history="true" w:anchor="_bookmark21">
            <w:r>
              <w:rPr/>
              <w:t>Alegatos</w:t>
            </w:r>
            <w:r>
              <w:rPr>
                <w:spacing w:val="-5"/>
              </w:rPr>
              <w:t> </w:t>
            </w:r>
            <w:r>
              <w:rPr/>
              <w:t>de</w:t>
            </w:r>
            <w:r>
              <w:rPr>
                <w:spacing w:val="-5"/>
              </w:rPr>
              <w:t> </w:t>
            </w:r>
            <w:r>
              <w:rPr/>
              <w:t>las</w:t>
            </w:r>
            <w:r>
              <w:rPr>
                <w:spacing w:val="-5"/>
              </w:rPr>
              <w:t> </w:t>
            </w:r>
            <w:r>
              <w:rPr/>
              <w:t>partes</w:t>
            </w:r>
            <w:r>
              <w:rPr>
                <w:spacing w:val="-6"/>
              </w:rPr>
              <w:t> </w:t>
            </w:r>
            <w:r>
              <w:rPr/>
              <w:t>y</w:t>
            </w:r>
            <w:r>
              <w:rPr>
                <w:spacing w:val="-4"/>
              </w:rPr>
              <w:t> </w:t>
            </w:r>
            <w:r>
              <w:rPr/>
              <w:t>de</w:t>
            </w:r>
            <w:r>
              <w:rPr>
                <w:spacing w:val="-5"/>
              </w:rPr>
              <w:t> </w:t>
            </w:r>
            <w:r>
              <w:rPr/>
              <w:t>la</w:t>
            </w:r>
            <w:r>
              <w:rPr>
                <w:spacing w:val="-4"/>
              </w:rPr>
              <w:t> </w:t>
            </w:r>
            <w:r>
              <w:rPr>
                <w:spacing w:val="-2"/>
              </w:rPr>
              <w:t>Comisión</w:t>
            </w:r>
            <w:r>
              <w:rPr/>
              <w:tab/>
            </w:r>
            <w:r>
              <w:rPr>
                <w:b w:val="0"/>
                <w:spacing w:val="-10"/>
              </w:rPr>
              <w:t>8</w:t>
            </w:r>
          </w:hyperlink>
        </w:p>
        <w:p>
          <w:pPr>
            <w:pStyle w:val="TOC3"/>
            <w:numPr>
              <w:ilvl w:val="1"/>
              <w:numId w:val="2"/>
            </w:numPr>
            <w:tabs>
              <w:tab w:pos="1740" w:val="left" w:leader="none"/>
              <w:tab w:pos="9446" w:val="left" w:leader="dot"/>
            </w:tabs>
            <w:spacing w:line="243" w:lineRule="exact" w:before="0" w:after="0"/>
            <w:ind w:left="1740" w:right="0" w:hanging="620"/>
            <w:jc w:val="left"/>
            <w:rPr>
              <w:b w:val="0"/>
            </w:rPr>
          </w:pPr>
          <w:hyperlink w:history="true" w:anchor="_bookmark24">
            <w:r>
              <w:rPr/>
              <w:t>Consideraciones</w:t>
            </w:r>
            <w:r>
              <w:rPr>
                <w:spacing w:val="-8"/>
              </w:rPr>
              <w:t> </w:t>
            </w:r>
            <w:r>
              <w:rPr/>
              <w:t>de</w:t>
            </w:r>
            <w:r>
              <w:rPr>
                <w:spacing w:val="-10"/>
              </w:rPr>
              <w:t> </w:t>
            </w:r>
            <w:r>
              <w:rPr/>
              <w:t>la</w:t>
            </w:r>
            <w:r>
              <w:rPr>
                <w:spacing w:val="-8"/>
              </w:rPr>
              <w:t> </w:t>
            </w:r>
            <w:r>
              <w:rPr>
                <w:spacing w:val="-4"/>
              </w:rPr>
              <w:t>Corte</w:t>
            </w:r>
            <w:r>
              <w:rPr/>
              <w:tab/>
            </w:r>
            <w:r>
              <w:rPr>
                <w:b w:val="0"/>
                <w:spacing w:val="-5"/>
              </w:rPr>
              <w:t>10</w:t>
            </w:r>
          </w:hyperlink>
        </w:p>
        <w:p>
          <w:pPr>
            <w:pStyle w:val="TOC1"/>
            <w:numPr>
              <w:ilvl w:val="0"/>
              <w:numId w:val="1"/>
            </w:numPr>
            <w:tabs>
              <w:tab w:pos="932" w:val="left" w:leader="none"/>
              <w:tab w:pos="9417" w:val="left" w:leader="dot"/>
            </w:tabs>
            <w:spacing w:line="243" w:lineRule="exact" w:before="1" w:after="0"/>
            <w:ind w:left="931" w:right="0" w:hanging="292"/>
            <w:jc w:val="left"/>
          </w:pPr>
          <w:hyperlink w:history="true" w:anchor="_bookmark52">
            <w:r>
              <w:rPr>
                <w:spacing w:val="-2"/>
              </w:rPr>
              <w:t>PRUEBA</w:t>
            </w:r>
            <w:r>
              <w:rPr/>
              <w:tab/>
            </w:r>
            <w:r>
              <w:rPr>
                <w:spacing w:val="-5"/>
              </w:rPr>
              <w:t>13</w:t>
            </w:r>
          </w:hyperlink>
        </w:p>
        <w:p>
          <w:pPr>
            <w:pStyle w:val="TOC2"/>
            <w:numPr>
              <w:ilvl w:val="0"/>
              <w:numId w:val="3"/>
            </w:numPr>
            <w:tabs>
              <w:tab w:pos="1521" w:val="left" w:leader="none"/>
              <w:tab w:pos="1522" w:val="left" w:leader="none"/>
              <w:tab w:pos="9417" w:val="left" w:leader="dot"/>
            </w:tabs>
            <w:spacing w:line="242" w:lineRule="exact" w:before="0" w:after="0"/>
            <w:ind w:left="1521" w:right="0" w:hanging="454"/>
            <w:jc w:val="left"/>
          </w:pPr>
          <w:hyperlink w:history="true" w:anchor="_bookmark53">
            <w:r>
              <w:rPr/>
              <w:t>Admisión</w:t>
            </w:r>
            <w:r>
              <w:rPr>
                <w:spacing w:val="-8"/>
              </w:rPr>
              <w:t> </w:t>
            </w:r>
            <w:r>
              <w:rPr/>
              <w:t>de</w:t>
            </w:r>
            <w:r>
              <w:rPr>
                <w:spacing w:val="-8"/>
              </w:rPr>
              <w:t> </w:t>
            </w:r>
            <w:r>
              <w:rPr/>
              <w:t>prueba</w:t>
            </w:r>
            <w:r>
              <w:rPr>
                <w:spacing w:val="-8"/>
              </w:rPr>
              <w:t> </w:t>
            </w:r>
            <w:r>
              <w:rPr>
                <w:spacing w:val="-2"/>
              </w:rPr>
              <w:t>documental</w:t>
            </w:r>
            <w:r>
              <w:rPr/>
              <w:tab/>
            </w:r>
            <w:r>
              <w:rPr>
                <w:spacing w:val="-5"/>
              </w:rPr>
              <w:t>13</w:t>
            </w:r>
          </w:hyperlink>
        </w:p>
        <w:p>
          <w:pPr>
            <w:pStyle w:val="TOC2"/>
            <w:numPr>
              <w:ilvl w:val="0"/>
              <w:numId w:val="3"/>
            </w:numPr>
            <w:tabs>
              <w:tab w:pos="1521" w:val="left" w:leader="none"/>
              <w:tab w:pos="1522" w:val="left" w:leader="none"/>
              <w:tab w:pos="9417" w:val="left" w:leader="dot"/>
            </w:tabs>
            <w:spacing w:line="243" w:lineRule="exact" w:before="0" w:after="0"/>
            <w:ind w:left="1521" w:right="0" w:hanging="454"/>
            <w:jc w:val="left"/>
          </w:pPr>
          <w:hyperlink w:history="true" w:anchor="_bookmark63">
            <w:r>
              <w:rPr/>
              <w:t>Admisión</w:t>
            </w:r>
            <w:r>
              <w:rPr>
                <w:spacing w:val="-6"/>
              </w:rPr>
              <w:t> </w:t>
            </w:r>
            <w:r>
              <w:rPr/>
              <w:t>de</w:t>
            </w:r>
            <w:r>
              <w:rPr>
                <w:spacing w:val="-6"/>
              </w:rPr>
              <w:t> </w:t>
            </w:r>
            <w:r>
              <w:rPr/>
              <w:t>la</w:t>
            </w:r>
            <w:r>
              <w:rPr>
                <w:spacing w:val="-7"/>
              </w:rPr>
              <w:t> </w:t>
            </w:r>
            <w:r>
              <w:rPr/>
              <w:t>declaración</w:t>
            </w:r>
            <w:r>
              <w:rPr>
                <w:spacing w:val="-6"/>
              </w:rPr>
              <w:t> </w:t>
            </w:r>
            <w:r>
              <w:rPr/>
              <w:t>y</w:t>
            </w:r>
            <w:r>
              <w:rPr>
                <w:spacing w:val="-8"/>
              </w:rPr>
              <w:t> </w:t>
            </w:r>
            <w:r>
              <w:rPr/>
              <w:t>prueba</w:t>
            </w:r>
            <w:r>
              <w:rPr>
                <w:spacing w:val="-7"/>
              </w:rPr>
              <w:t> </w:t>
            </w:r>
            <w:r>
              <w:rPr>
                <w:spacing w:val="-2"/>
              </w:rPr>
              <w:t>pericial</w:t>
            </w:r>
            <w:r>
              <w:rPr/>
              <w:tab/>
            </w:r>
            <w:r>
              <w:rPr>
                <w:spacing w:val="-5"/>
              </w:rPr>
              <w:t>14</w:t>
            </w:r>
          </w:hyperlink>
        </w:p>
        <w:p>
          <w:pPr>
            <w:pStyle w:val="TOC1"/>
            <w:numPr>
              <w:ilvl w:val="0"/>
              <w:numId w:val="1"/>
            </w:numPr>
            <w:tabs>
              <w:tab w:pos="1042" w:val="left" w:leader="none"/>
              <w:tab w:pos="9417" w:val="left" w:leader="dot"/>
            </w:tabs>
            <w:spacing w:line="243" w:lineRule="exact" w:before="2" w:after="0"/>
            <w:ind w:left="1041" w:right="0" w:hanging="402"/>
            <w:jc w:val="left"/>
          </w:pPr>
          <w:hyperlink w:history="true" w:anchor="_bookmark64">
            <w:r>
              <w:rPr>
                <w:spacing w:val="-2"/>
              </w:rPr>
              <w:t>HECHOS</w:t>
            </w:r>
            <w:r>
              <w:rPr/>
              <w:tab/>
            </w:r>
            <w:r>
              <w:rPr>
                <w:spacing w:val="-5"/>
              </w:rPr>
              <w:t>14</w:t>
            </w:r>
          </w:hyperlink>
        </w:p>
        <w:p>
          <w:pPr>
            <w:pStyle w:val="TOC2"/>
            <w:numPr>
              <w:ilvl w:val="0"/>
              <w:numId w:val="4"/>
            </w:numPr>
            <w:tabs>
              <w:tab w:pos="1521" w:val="left" w:leader="none"/>
              <w:tab w:pos="1522" w:val="left" w:leader="none"/>
              <w:tab w:pos="9417" w:val="left" w:leader="dot"/>
            </w:tabs>
            <w:spacing w:line="242" w:lineRule="exact" w:before="0" w:after="0"/>
            <w:ind w:left="1521" w:right="0" w:hanging="454"/>
            <w:jc w:val="left"/>
          </w:pPr>
          <w:hyperlink w:history="true" w:anchor="_bookmark68">
            <w:r>
              <w:rPr/>
              <w:t>Sobre</w:t>
            </w:r>
            <w:r>
              <w:rPr>
                <w:spacing w:val="-6"/>
              </w:rPr>
              <w:t> </w:t>
            </w:r>
            <w:r>
              <w:rPr/>
              <w:t>el</w:t>
            </w:r>
            <w:r>
              <w:rPr>
                <w:spacing w:val="-5"/>
              </w:rPr>
              <w:t> </w:t>
            </w:r>
            <w:r>
              <w:rPr/>
              <w:t>proceso</w:t>
            </w:r>
            <w:r>
              <w:rPr>
                <w:spacing w:val="-5"/>
              </w:rPr>
              <w:t> </w:t>
            </w:r>
            <w:r>
              <w:rPr/>
              <w:t>penal</w:t>
            </w:r>
            <w:r>
              <w:rPr>
                <w:spacing w:val="-5"/>
              </w:rPr>
              <w:t> </w:t>
            </w:r>
            <w:r>
              <w:rPr/>
              <w:t>seguido</w:t>
            </w:r>
            <w:r>
              <w:rPr>
                <w:spacing w:val="-5"/>
              </w:rPr>
              <w:t> </w:t>
            </w:r>
            <w:r>
              <w:rPr/>
              <w:t>a</w:t>
            </w:r>
            <w:r>
              <w:rPr>
                <w:spacing w:val="-5"/>
              </w:rPr>
              <w:t> </w:t>
            </w:r>
            <w:r>
              <w:rPr/>
              <w:t>Scot</w:t>
            </w:r>
            <w:r>
              <w:rPr>
                <w:spacing w:val="-5"/>
              </w:rPr>
              <w:t> </w:t>
            </w:r>
            <w:r>
              <w:rPr>
                <w:spacing w:val="-2"/>
              </w:rPr>
              <w:t>Cochran</w:t>
            </w:r>
            <w:r>
              <w:rPr/>
              <w:tab/>
            </w:r>
            <w:r>
              <w:rPr>
                <w:spacing w:val="-5"/>
              </w:rPr>
              <w:t>15</w:t>
            </w:r>
          </w:hyperlink>
        </w:p>
        <w:p>
          <w:pPr>
            <w:pStyle w:val="TOC2"/>
            <w:numPr>
              <w:ilvl w:val="0"/>
              <w:numId w:val="4"/>
            </w:numPr>
            <w:tabs>
              <w:tab w:pos="1521" w:val="left" w:leader="none"/>
              <w:tab w:pos="1522" w:val="left" w:leader="none"/>
              <w:tab w:pos="9417" w:val="left" w:leader="dot"/>
            </w:tabs>
            <w:spacing w:line="240" w:lineRule="auto" w:before="0" w:after="0"/>
            <w:ind w:left="1068" w:right="117" w:hanging="1"/>
            <w:jc w:val="left"/>
          </w:pPr>
          <w:hyperlink w:history="true" w:anchor="_bookmark115">
            <w:r>
              <w:rPr/>
              <w:t>Sobre</w:t>
            </w:r>
            <w:r>
              <w:rPr>
                <w:spacing w:val="-3"/>
              </w:rPr>
              <w:t> </w:t>
            </w:r>
            <w:r>
              <w:rPr/>
              <w:t>el</w:t>
            </w:r>
            <w:r>
              <w:rPr>
                <w:spacing w:val="-6"/>
              </w:rPr>
              <w:t> </w:t>
            </w:r>
            <w:r>
              <w:rPr/>
              <w:t>sistema</w:t>
            </w:r>
            <w:r>
              <w:rPr>
                <w:spacing w:val="-6"/>
              </w:rPr>
              <w:t> </w:t>
            </w:r>
            <w:r>
              <w:rPr/>
              <w:t>recursivo</w:t>
            </w:r>
            <w:r>
              <w:rPr>
                <w:spacing w:val="-5"/>
              </w:rPr>
              <w:t> </w:t>
            </w:r>
            <w:r>
              <w:rPr/>
              <w:t>en</w:t>
            </w:r>
            <w:r>
              <w:rPr>
                <w:spacing w:val="-5"/>
              </w:rPr>
              <w:t> </w:t>
            </w:r>
            <w:r>
              <w:rPr/>
              <w:t>contra</w:t>
            </w:r>
            <w:r>
              <w:rPr>
                <w:spacing w:val="-3"/>
              </w:rPr>
              <w:t> </w:t>
            </w:r>
            <w:r>
              <w:rPr/>
              <w:t>de</w:t>
            </w:r>
            <w:r>
              <w:rPr>
                <w:spacing w:val="-3"/>
              </w:rPr>
              <w:t> </w:t>
            </w:r>
            <w:r>
              <w:rPr/>
              <w:t>la</w:t>
            </w:r>
            <w:r>
              <w:rPr>
                <w:spacing w:val="-1"/>
              </w:rPr>
              <w:t> </w:t>
            </w:r>
            <w:r>
              <w:rPr/>
              <w:t>sentencia</w:t>
            </w:r>
            <w:r>
              <w:rPr>
                <w:spacing w:val="-3"/>
              </w:rPr>
              <w:t> </w:t>
            </w:r>
            <w:r>
              <w:rPr/>
              <w:t>penal</w:t>
            </w:r>
            <w:r>
              <w:rPr>
                <w:spacing w:val="-6"/>
              </w:rPr>
              <w:t> </w:t>
            </w:r>
            <w:r>
              <w:rPr/>
              <w:t>y</w:t>
            </w:r>
            <w:r>
              <w:rPr>
                <w:spacing w:val="-2"/>
              </w:rPr>
              <w:t> </w:t>
            </w:r>
            <w:r>
              <w:rPr/>
              <w:t>los</w:t>
            </w:r>
            <w:r>
              <w:rPr>
                <w:spacing w:val="-3"/>
              </w:rPr>
              <w:t> </w:t>
            </w:r>
            <w:r>
              <w:rPr/>
              <w:t>recursos</w:t>
            </w:r>
          </w:hyperlink>
          <w:r>
            <w:rPr/>
            <w:t> </w:t>
          </w:r>
          <w:hyperlink w:history="true" w:anchor="_bookmark115">
            <w:r>
              <w:rPr>
                <w:spacing w:val="-2"/>
              </w:rPr>
              <w:t>intentados</w:t>
            </w:r>
            <w:r>
              <w:rPr/>
              <w:tab/>
            </w:r>
            <w:r>
              <w:rPr>
                <w:spacing w:val="-5"/>
              </w:rPr>
              <w:t>20</w:t>
            </w:r>
          </w:hyperlink>
        </w:p>
        <w:p>
          <w:pPr>
            <w:pStyle w:val="TOC4"/>
            <w:numPr>
              <w:ilvl w:val="1"/>
              <w:numId w:val="4"/>
            </w:numPr>
            <w:tabs>
              <w:tab w:pos="1739" w:val="left" w:leader="none"/>
              <w:tab w:pos="1740" w:val="left" w:leader="none"/>
              <w:tab w:pos="9446" w:val="left" w:leader="dot"/>
            </w:tabs>
            <w:spacing w:line="243" w:lineRule="exact" w:before="1" w:after="0"/>
            <w:ind w:left="1740" w:right="0" w:hanging="620"/>
            <w:jc w:val="left"/>
          </w:pPr>
          <w:hyperlink w:history="true" w:anchor="_bookmark116">
            <w:r>
              <w:rPr/>
              <w:t>Recurso</w:t>
            </w:r>
            <w:r>
              <w:rPr>
                <w:spacing w:val="-7"/>
              </w:rPr>
              <w:t> </w:t>
            </w:r>
            <w:r>
              <w:rPr/>
              <w:t>de</w:t>
            </w:r>
            <w:r>
              <w:rPr>
                <w:spacing w:val="-6"/>
              </w:rPr>
              <w:t> </w:t>
            </w:r>
            <w:r>
              <w:rPr>
                <w:spacing w:val="-2"/>
              </w:rPr>
              <w:t>casación</w:t>
            </w:r>
            <w:r>
              <w:rPr/>
              <w:tab/>
            </w:r>
            <w:r>
              <w:rPr>
                <w:spacing w:val="-5"/>
              </w:rPr>
              <w:t>20</w:t>
            </w:r>
          </w:hyperlink>
        </w:p>
        <w:p>
          <w:pPr>
            <w:pStyle w:val="TOC4"/>
            <w:numPr>
              <w:ilvl w:val="1"/>
              <w:numId w:val="4"/>
            </w:numPr>
            <w:tabs>
              <w:tab w:pos="1739" w:val="left" w:leader="none"/>
              <w:tab w:pos="1740" w:val="left" w:leader="none"/>
              <w:tab w:pos="9446" w:val="left" w:leader="dot"/>
            </w:tabs>
            <w:spacing w:line="242" w:lineRule="exact" w:before="0" w:after="0"/>
            <w:ind w:left="1740" w:right="0" w:hanging="620"/>
            <w:jc w:val="left"/>
          </w:pPr>
          <w:hyperlink w:history="true" w:anchor="_bookmark120">
            <w:r>
              <w:rPr/>
              <w:t>Primer</w:t>
            </w:r>
            <w:r>
              <w:rPr>
                <w:spacing w:val="-9"/>
              </w:rPr>
              <w:t> </w:t>
            </w:r>
            <w:r>
              <w:rPr/>
              <w:t>procedimiento</w:t>
            </w:r>
            <w:r>
              <w:rPr>
                <w:spacing w:val="-9"/>
              </w:rPr>
              <w:t> </w:t>
            </w:r>
            <w:r>
              <w:rPr/>
              <w:t>de</w:t>
            </w:r>
            <w:r>
              <w:rPr>
                <w:spacing w:val="-7"/>
              </w:rPr>
              <w:t> </w:t>
            </w:r>
            <w:r>
              <w:rPr>
                <w:spacing w:val="-2"/>
              </w:rPr>
              <w:t>revisión</w:t>
            </w:r>
            <w:r>
              <w:rPr/>
              <w:tab/>
            </w:r>
            <w:r>
              <w:rPr>
                <w:spacing w:val="-5"/>
              </w:rPr>
              <w:t>21</w:t>
            </w:r>
          </w:hyperlink>
        </w:p>
        <w:p>
          <w:pPr>
            <w:pStyle w:val="TOC4"/>
            <w:numPr>
              <w:ilvl w:val="1"/>
              <w:numId w:val="4"/>
            </w:numPr>
            <w:tabs>
              <w:tab w:pos="1739" w:val="left" w:leader="none"/>
              <w:tab w:pos="1740" w:val="left" w:leader="none"/>
              <w:tab w:pos="9446" w:val="left" w:leader="dot"/>
            </w:tabs>
            <w:spacing w:line="242" w:lineRule="exact" w:before="0" w:after="0"/>
            <w:ind w:left="1740" w:right="0" w:hanging="620"/>
            <w:jc w:val="left"/>
          </w:pPr>
          <w:hyperlink w:history="true" w:anchor="_bookmark121">
            <w:r>
              <w:rPr/>
              <w:t>Segundo</w:t>
            </w:r>
            <w:r>
              <w:rPr>
                <w:spacing w:val="-11"/>
              </w:rPr>
              <w:t> </w:t>
            </w:r>
            <w:r>
              <w:rPr/>
              <w:t>procedimiento</w:t>
            </w:r>
            <w:r>
              <w:rPr>
                <w:spacing w:val="-7"/>
              </w:rPr>
              <w:t> </w:t>
            </w:r>
            <w:r>
              <w:rPr/>
              <w:t>de</w:t>
            </w:r>
            <w:r>
              <w:rPr>
                <w:spacing w:val="-11"/>
              </w:rPr>
              <w:t> </w:t>
            </w:r>
            <w:r>
              <w:rPr>
                <w:spacing w:val="-2"/>
              </w:rPr>
              <w:t>revisión</w:t>
            </w:r>
            <w:r>
              <w:rPr/>
              <w:tab/>
            </w:r>
            <w:r>
              <w:rPr>
                <w:spacing w:val="-5"/>
              </w:rPr>
              <w:t>21</w:t>
            </w:r>
          </w:hyperlink>
        </w:p>
        <w:p>
          <w:pPr>
            <w:pStyle w:val="TOC4"/>
            <w:numPr>
              <w:ilvl w:val="1"/>
              <w:numId w:val="4"/>
            </w:numPr>
            <w:tabs>
              <w:tab w:pos="1739" w:val="left" w:leader="none"/>
              <w:tab w:pos="1740" w:val="left" w:leader="none"/>
              <w:tab w:pos="9446" w:val="left" w:leader="dot"/>
            </w:tabs>
            <w:spacing w:line="243" w:lineRule="exact" w:before="0" w:after="0"/>
            <w:ind w:left="1740" w:right="0" w:hanging="620"/>
            <w:jc w:val="left"/>
          </w:pPr>
          <w:hyperlink w:history="true" w:anchor="_bookmark125">
            <w:r>
              <w:rPr/>
              <w:t>Tercer</w:t>
            </w:r>
            <w:r>
              <w:rPr>
                <w:spacing w:val="-9"/>
              </w:rPr>
              <w:t> </w:t>
            </w:r>
            <w:r>
              <w:rPr/>
              <w:t>procedimiento</w:t>
            </w:r>
            <w:r>
              <w:rPr>
                <w:spacing w:val="-9"/>
              </w:rPr>
              <w:t> </w:t>
            </w:r>
            <w:r>
              <w:rPr/>
              <w:t>de</w:t>
            </w:r>
            <w:r>
              <w:rPr>
                <w:spacing w:val="-8"/>
              </w:rPr>
              <w:t> </w:t>
            </w:r>
            <w:r>
              <w:rPr>
                <w:spacing w:val="-2"/>
              </w:rPr>
              <w:t>revisión</w:t>
            </w:r>
            <w:r>
              <w:rPr/>
              <w:tab/>
            </w:r>
            <w:r>
              <w:rPr>
                <w:spacing w:val="-5"/>
              </w:rPr>
              <w:t>22</w:t>
            </w:r>
          </w:hyperlink>
        </w:p>
        <w:p>
          <w:pPr>
            <w:pStyle w:val="TOC2"/>
            <w:numPr>
              <w:ilvl w:val="0"/>
              <w:numId w:val="4"/>
            </w:numPr>
            <w:tabs>
              <w:tab w:pos="1521" w:val="left" w:leader="none"/>
              <w:tab w:pos="1522" w:val="left" w:leader="none"/>
              <w:tab w:pos="9417" w:val="left" w:leader="dot"/>
            </w:tabs>
            <w:spacing w:line="243" w:lineRule="exact" w:before="2" w:after="0"/>
            <w:ind w:left="1521" w:right="0" w:hanging="454"/>
            <w:jc w:val="left"/>
          </w:pPr>
          <w:hyperlink w:history="true" w:anchor="_bookmark126">
            <w:r>
              <w:rPr/>
              <w:t>Marco</w:t>
            </w:r>
            <w:r>
              <w:rPr>
                <w:spacing w:val="-9"/>
              </w:rPr>
              <w:t> </w:t>
            </w:r>
            <w:r>
              <w:rPr/>
              <w:t>normativo</w:t>
            </w:r>
            <w:r>
              <w:rPr>
                <w:spacing w:val="-11"/>
              </w:rPr>
              <w:t> </w:t>
            </w:r>
            <w:r>
              <w:rPr>
                <w:spacing w:val="-2"/>
              </w:rPr>
              <w:t>relevante</w:t>
            </w:r>
            <w:r>
              <w:rPr/>
              <w:tab/>
            </w:r>
            <w:r>
              <w:rPr>
                <w:spacing w:val="-5"/>
              </w:rPr>
              <w:t>22</w:t>
            </w:r>
          </w:hyperlink>
        </w:p>
        <w:p>
          <w:pPr>
            <w:pStyle w:val="TOC1"/>
            <w:numPr>
              <w:ilvl w:val="0"/>
              <w:numId w:val="1"/>
            </w:numPr>
            <w:tabs>
              <w:tab w:pos="1150" w:val="left" w:leader="none"/>
              <w:tab w:pos="9417" w:val="left" w:leader="dot"/>
            </w:tabs>
            <w:spacing w:line="242" w:lineRule="exact" w:before="0" w:after="0"/>
            <w:ind w:left="1149" w:right="0" w:hanging="510"/>
            <w:jc w:val="left"/>
          </w:pPr>
          <w:hyperlink w:history="true" w:anchor="_bookmark133">
            <w:r>
              <w:rPr>
                <w:spacing w:val="-2"/>
              </w:rPr>
              <w:t>FONDO</w:t>
            </w:r>
            <w:r>
              <w:rPr/>
              <w:tab/>
            </w:r>
            <w:r>
              <w:rPr>
                <w:spacing w:val="-5"/>
              </w:rPr>
              <w:t>27</w:t>
            </w:r>
          </w:hyperlink>
        </w:p>
        <w:p>
          <w:pPr>
            <w:pStyle w:val="TOC1"/>
            <w:numPr>
              <w:ilvl w:val="1"/>
              <w:numId w:val="1"/>
            </w:numPr>
            <w:tabs>
              <w:tab w:pos="1400" w:val="left" w:leader="none"/>
              <w:tab w:pos="9417" w:val="left" w:leader="dot"/>
            </w:tabs>
            <w:spacing w:line="240" w:lineRule="auto" w:before="0" w:after="0"/>
            <w:ind w:left="640" w:right="116" w:firstLine="0"/>
            <w:jc w:val="both"/>
          </w:pPr>
          <w:hyperlink w:history="true" w:anchor="_bookmark134">
            <w:r>
              <w:rPr/>
              <w:t>DERECHO A LA LIBERTAD PERSONAL Y GARANTÍAS JUDICIALES, EN</w:t>
            </w:r>
          </w:hyperlink>
          <w:r>
            <w:rPr/>
            <w:t> </w:t>
          </w:r>
          <w:hyperlink w:history="true" w:anchor="_bookmark134">
            <w:r>
              <w:rPr/>
              <w:t>PARTICULAR EL DERECHO A LA INFORMACIÓN Y ACCESO EFECTIVO A LA</w:t>
            </w:r>
          </w:hyperlink>
          <w:r>
            <w:rPr/>
            <w:t> </w:t>
          </w:r>
          <w:hyperlink w:history="true" w:anchor="_bookmark134">
            <w:r>
              <w:rPr/>
              <w:t>ASISTENCIA</w:t>
            </w:r>
            <w:r>
              <w:rPr>
                <w:spacing w:val="-4"/>
              </w:rPr>
              <w:t> </w:t>
            </w:r>
            <w:r>
              <w:rPr/>
              <w:t>CONSULAR,</w:t>
            </w:r>
            <w:r>
              <w:rPr>
                <w:spacing w:val="-6"/>
              </w:rPr>
              <w:t> </w:t>
            </w:r>
            <w:r>
              <w:rPr/>
              <w:t>EN</w:t>
            </w:r>
            <w:r>
              <w:rPr>
                <w:spacing w:val="-6"/>
              </w:rPr>
              <w:t> </w:t>
            </w:r>
            <w:r>
              <w:rPr/>
              <w:t>RELACIÓN</w:t>
            </w:r>
            <w:r>
              <w:rPr>
                <w:spacing w:val="-4"/>
              </w:rPr>
              <w:t> </w:t>
            </w:r>
            <w:r>
              <w:rPr/>
              <w:t>CON</w:t>
            </w:r>
            <w:r>
              <w:rPr>
                <w:spacing w:val="-6"/>
              </w:rPr>
              <w:t> </w:t>
            </w:r>
            <w:r>
              <w:rPr/>
              <w:t>LAS</w:t>
            </w:r>
            <w:r>
              <w:rPr>
                <w:spacing w:val="-5"/>
              </w:rPr>
              <w:t> </w:t>
            </w:r>
            <w:r>
              <w:rPr/>
              <w:t>OBLIGACIONES</w:t>
            </w:r>
            <w:r>
              <w:rPr>
                <w:spacing w:val="-6"/>
              </w:rPr>
              <w:t> </w:t>
            </w:r>
            <w:r>
              <w:rPr/>
              <w:t>DE</w:t>
            </w:r>
            <w:r>
              <w:rPr>
                <w:spacing w:val="-5"/>
              </w:rPr>
              <w:t> </w:t>
            </w:r>
            <w:r>
              <w:rPr/>
              <w:t>RESPETAR</w:t>
            </w:r>
            <w:r>
              <w:rPr>
                <w:spacing w:val="-3"/>
              </w:rPr>
              <w:t> </w:t>
            </w:r>
            <w:r>
              <w:rPr/>
              <w:t>Y</w:t>
            </w:r>
          </w:hyperlink>
          <w:r>
            <w:rPr/>
            <w:t> </w:t>
          </w:r>
          <w:hyperlink w:history="true" w:anchor="_bookmark134">
            <w:r>
              <w:rPr/>
              <w:t>GARANTIZAR</w:t>
            </w:r>
            <w:r>
              <w:rPr>
                <w:spacing w:val="-11"/>
              </w:rPr>
              <w:t> </w:t>
            </w:r>
            <w:r>
              <w:rPr/>
              <w:t>LOS</w:t>
            </w:r>
            <w:r>
              <w:rPr>
                <w:spacing w:val="-9"/>
              </w:rPr>
              <w:t> </w:t>
            </w:r>
            <w:r>
              <w:rPr>
                <w:spacing w:val="-2"/>
              </w:rPr>
              <w:t>DERECHOS</w:t>
            </w:r>
            <w:r>
              <w:rPr/>
              <w:tab/>
            </w:r>
            <w:r>
              <w:rPr>
                <w:spacing w:val="-5"/>
              </w:rPr>
              <w:t>27</w:t>
            </w:r>
          </w:hyperlink>
        </w:p>
        <w:p>
          <w:pPr>
            <w:pStyle w:val="TOC2"/>
            <w:numPr>
              <w:ilvl w:val="2"/>
              <w:numId w:val="1"/>
            </w:numPr>
            <w:tabs>
              <w:tab w:pos="1522" w:val="left" w:leader="none"/>
              <w:tab w:pos="9417" w:val="left" w:leader="dot"/>
            </w:tabs>
            <w:spacing w:line="243" w:lineRule="exact" w:before="0" w:after="0"/>
            <w:ind w:left="1521" w:right="0" w:hanging="454"/>
            <w:jc w:val="both"/>
          </w:pPr>
          <w:hyperlink w:history="true" w:anchor="_bookmark135">
            <w:r>
              <w:rPr/>
              <w:t>Alegatos</w:t>
            </w:r>
            <w:r>
              <w:rPr>
                <w:spacing w:val="-6"/>
              </w:rPr>
              <w:t> </w:t>
            </w:r>
            <w:r>
              <w:rPr/>
              <w:t>de</w:t>
            </w:r>
            <w:r>
              <w:rPr>
                <w:spacing w:val="-6"/>
              </w:rPr>
              <w:t> </w:t>
            </w:r>
            <w:r>
              <w:rPr/>
              <w:t>las</w:t>
            </w:r>
            <w:r>
              <w:rPr>
                <w:spacing w:val="-6"/>
              </w:rPr>
              <w:t> </w:t>
            </w:r>
            <w:r>
              <w:rPr/>
              <w:t>partes</w:t>
            </w:r>
            <w:r>
              <w:rPr>
                <w:spacing w:val="-7"/>
              </w:rPr>
              <w:t> </w:t>
            </w:r>
            <w:r>
              <w:rPr/>
              <w:t>y</w:t>
            </w:r>
            <w:r>
              <w:rPr>
                <w:spacing w:val="-5"/>
              </w:rPr>
              <w:t> </w:t>
            </w:r>
            <w:r>
              <w:rPr/>
              <w:t>observaciones</w:t>
            </w:r>
            <w:r>
              <w:rPr>
                <w:spacing w:val="-6"/>
              </w:rPr>
              <w:t> </w:t>
            </w:r>
            <w:r>
              <w:rPr/>
              <w:t>de</w:t>
            </w:r>
            <w:r>
              <w:rPr>
                <w:spacing w:val="-3"/>
              </w:rPr>
              <w:t> </w:t>
            </w:r>
            <w:r>
              <w:rPr/>
              <w:t>la</w:t>
            </w:r>
            <w:r>
              <w:rPr>
                <w:spacing w:val="-5"/>
              </w:rPr>
              <w:t> </w:t>
            </w:r>
            <w:r>
              <w:rPr>
                <w:spacing w:val="-2"/>
              </w:rPr>
              <w:t>Comisión</w:t>
            </w:r>
            <w:r>
              <w:rPr/>
              <w:tab/>
            </w:r>
            <w:r>
              <w:rPr>
                <w:spacing w:val="-5"/>
              </w:rPr>
              <w:t>27</w:t>
            </w:r>
          </w:hyperlink>
        </w:p>
        <w:p>
          <w:pPr>
            <w:pStyle w:val="TOC2"/>
            <w:numPr>
              <w:ilvl w:val="2"/>
              <w:numId w:val="1"/>
            </w:numPr>
            <w:tabs>
              <w:tab w:pos="1522" w:val="left" w:leader="none"/>
              <w:tab w:pos="9417" w:val="left" w:leader="dot"/>
            </w:tabs>
            <w:spacing w:line="243" w:lineRule="exact" w:before="1" w:after="0"/>
            <w:ind w:left="1521" w:right="0" w:hanging="454"/>
            <w:jc w:val="both"/>
          </w:pPr>
          <w:hyperlink w:history="true" w:anchor="_bookmark140">
            <w:r>
              <w:rPr/>
              <w:t>Consideraciones</w:t>
            </w:r>
            <w:r>
              <w:rPr>
                <w:spacing w:val="-8"/>
              </w:rPr>
              <w:t> </w:t>
            </w:r>
            <w:r>
              <w:rPr/>
              <w:t>de</w:t>
            </w:r>
            <w:r>
              <w:rPr>
                <w:spacing w:val="-10"/>
              </w:rPr>
              <w:t> </w:t>
            </w:r>
            <w:r>
              <w:rPr/>
              <w:t>la</w:t>
            </w:r>
            <w:r>
              <w:rPr>
                <w:spacing w:val="-8"/>
              </w:rPr>
              <w:t> </w:t>
            </w:r>
            <w:r>
              <w:rPr>
                <w:spacing w:val="-4"/>
              </w:rPr>
              <w:t>Corte</w:t>
            </w:r>
            <w:r>
              <w:rPr/>
              <w:tab/>
            </w:r>
            <w:r>
              <w:rPr>
                <w:spacing w:val="-5"/>
              </w:rPr>
              <w:t>29</w:t>
            </w:r>
          </w:hyperlink>
        </w:p>
        <w:p>
          <w:pPr>
            <w:pStyle w:val="TOC1"/>
            <w:numPr>
              <w:ilvl w:val="1"/>
              <w:numId w:val="1"/>
            </w:numPr>
            <w:tabs>
              <w:tab w:pos="1318" w:val="left" w:leader="none"/>
              <w:tab w:pos="9417" w:val="left" w:leader="dot"/>
            </w:tabs>
            <w:spacing w:line="240" w:lineRule="auto" w:before="0" w:after="0"/>
            <w:ind w:left="640" w:right="117" w:firstLine="0"/>
            <w:jc w:val="both"/>
          </w:pPr>
          <w:hyperlink w:history="true" w:anchor="_bookmark178">
            <w:r>
              <w:rPr/>
              <w:t>DERECHO</w:t>
            </w:r>
            <w:r>
              <w:rPr>
                <w:spacing w:val="-3"/>
              </w:rPr>
              <w:t> </w:t>
            </w:r>
            <w:r>
              <w:rPr/>
              <w:t>A</w:t>
            </w:r>
            <w:r>
              <w:rPr>
                <w:spacing w:val="-5"/>
              </w:rPr>
              <w:t> </w:t>
            </w:r>
            <w:r>
              <w:rPr/>
              <w:t>LAS</w:t>
            </w:r>
            <w:r>
              <w:rPr>
                <w:spacing w:val="-7"/>
              </w:rPr>
              <w:t> </w:t>
            </w:r>
            <w:r>
              <w:rPr/>
              <w:t>GARANTÍAS</w:t>
            </w:r>
            <w:r>
              <w:rPr>
                <w:spacing w:val="-4"/>
              </w:rPr>
              <w:t> </w:t>
            </w:r>
            <w:r>
              <w:rPr/>
              <w:t>JUDICIALES,</w:t>
            </w:r>
            <w:r>
              <w:rPr>
                <w:spacing w:val="-4"/>
              </w:rPr>
              <w:t> </w:t>
            </w:r>
            <w:r>
              <w:rPr/>
              <w:t>EN</w:t>
            </w:r>
            <w:r>
              <w:rPr>
                <w:spacing w:val="-5"/>
              </w:rPr>
              <w:t> </w:t>
            </w:r>
            <w:r>
              <w:rPr/>
              <w:t>PARTICULAR</w:t>
            </w:r>
            <w:r>
              <w:rPr>
                <w:spacing w:val="-4"/>
              </w:rPr>
              <w:t> </w:t>
            </w:r>
            <w:r>
              <w:rPr/>
              <w:t>A</w:t>
            </w:r>
            <w:r>
              <w:rPr>
                <w:spacing w:val="-5"/>
              </w:rPr>
              <w:t> </w:t>
            </w:r>
            <w:r>
              <w:rPr/>
              <w:t>CONTAR</w:t>
            </w:r>
            <w:r>
              <w:rPr>
                <w:spacing w:val="-4"/>
              </w:rPr>
              <w:t> </w:t>
            </w:r>
            <w:r>
              <w:rPr/>
              <w:t>CON</w:t>
            </w:r>
          </w:hyperlink>
          <w:r>
            <w:rPr/>
            <w:t> </w:t>
          </w:r>
          <w:hyperlink w:history="true" w:anchor="_bookmark178">
            <w:r>
              <w:rPr/>
              <w:t>UN JUEZ IMPARCIAL, EN RELACIÓN CON LAS OBLIGACIONES DE RESPETO Y</w:t>
            </w:r>
          </w:hyperlink>
          <w:r>
            <w:rPr/>
            <w:t> </w:t>
          </w:r>
          <w:hyperlink w:history="true" w:anchor="_bookmark178">
            <w:r>
              <w:rPr>
                <w:spacing w:val="-2"/>
              </w:rPr>
              <w:t>GARANTÍA</w:t>
            </w:r>
            <w:r>
              <w:rPr/>
              <w:tab/>
            </w:r>
            <w:r>
              <w:rPr>
                <w:spacing w:val="-5"/>
              </w:rPr>
              <w:t>35</w:t>
            </w:r>
          </w:hyperlink>
        </w:p>
        <w:p>
          <w:pPr>
            <w:pStyle w:val="TOC2"/>
            <w:numPr>
              <w:ilvl w:val="2"/>
              <w:numId w:val="1"/>
            </w:numPr>
            <w:tabs>
              <w:tab w:pos="1522" w:val="left" w:leader="none"/>
              <w:tab w:pos="9417" w:val="left" w:leader="dot"/>
            </w:tabs>
            <w:spacing w:line="243" w:lineRule="exact" w:before="0" w:after="0"/>
            <w:ind w:left="1521" w:right="0" w:hanging="454"/>
            <w:jc w:val="both"/>
          </w:pPr>
          <w:hyperlink w:history="true" w:anchor="_bookmark179">
            <w:r>
              <w:rPr/>
              <w:t>Alegatos</w:t>
            </w:r>
            <w:r>
              <w:rPr>
                <w:spacing w:val="-7"/>
              </w:rPr>
              <w:t> </w:t>
            </w:r>
            <w:r>
              <w:rPr/>
              <w:t>de</w:t>
            </w:r>
            <w:r>
              <w:rPr>
                <w:spacing w:val="-6"/>
              </w:rPr>
              <w:t> </w:t>
            </w:r>
            <w:r>
              <w:rPr/>
              <w:t>las</w:t>
            </w:r>
            <w:r>
              <w:rPr>
                <w:spacing w:val="-6"/>
              </w:rPr>
              <w:t> </w:t>
            </w:r>
            <w:r>
              <w:rPr/>
              <w:t>partes</w:t>
            </w:r>
            <w:r>
              <w:rPr>
                <w:spacing w:val="-8"/>
              </w:rPr>
              <w:t> </w:t>
            </w:r>
            <w:r>
              <w:rPr/>
              <w:t>y</w:t>
            </w:r>
            <w:r>
              <w:rPr>
                <w:spacing w:val="-6"/>
              </w:rPr>
              <w:t> </w:t>
            </w:r>
            <w:r>
              <w:rPr/>
              <w:t>observaciones</w:t>
            </w:r>
            <w:r>
              <w:rPr>
                <w:spacing w:val="-6"/>
              </w:rPr>
              <w:t> </w:t>
            </w:r>
            <w:r>
              <w:rPr/>
              <w:t>de</w:t>
            </w:r>
            <w:r>
              <w:rPr>
                <w:spacing w:val="-3"/>
              </w:rPr>
              <w:t> </w:t>
            </w:r>
            <w:r>
              <w:rPr/>
              <w:t>la</w:t>
            </w:r>
            <w:r>
              <w:rPr>
                <w:spacing w:val="-6"/>
              </w:rPr>
              <w:t> </w:t>
            </w:r>
            <w:r>
              <w:rPr>
                <w:spacing w:val="-2"/>
              </w:rPr>
              <w:t>Comisión</w:t>
            </w:r>
            <w:r>
              <w:rPr/>
              <w:tab/>
            </w:r>
            <w:r>
              <w:rPr>
                <w:spacing w:val="-5"/>
              </w:rPr>
              <w:t>35</w:t>
            </w:r>
          </w:hyperlink>
        </w:p>
        <w:p>
          <w:pPr>
            <w:pStyle w:val="TOC2"/>
            <w:numPr>
              <w:ilvl w:val="2"/>
              <w:numId w:val="1"/>
            </w:numPr>
            <w:tabs>
              <w:tab w:pos="1522" w:val="left" w:leader="none"/>
              <w:tab w:pos="9417" w:val="left" w:leader="dot"/>
            </w:tabs>
            <w:spacing w:line="242" w:lineRule="exact" w:before="0" w:after="0"/>
            <w:ind w:left="1521" w:right="0" w:hanging="454"/>
            <w:jc w:val="both"/>
          </w:pPr>
          <w:hyperlink w:history="true" w:anchor="_bookmark183">
            <w:r>
              <w:rPr/>
              <w:t>Consideraciones</w:t>
            </w:r>
            <w:r>
              <w:rPr>
                <w:spacing w:val="-8"/>
              </w:rPr>
              <w:t> </w:t>
            </w:r>
            <w:r>
              <w:rPr/>
              <w:t>de</w:t>
            </w:r>
            <w:r>
              <w:rPr>
                <w:spacing w:val="-10"/>
              </w:rPr>
              <w:t> </w:t>
            </w:r>
            <w:r>
              <w:rPr/>
              <w:t>la</w:t>
            </w:r>
            <w:r>
              <w:rPr>
                <w:spacing w:val="-8"/>
              </w:rPr>
              <w:t> </w:t>
            </w:r>
            <w:r>
              <w:rPr>
                <w:spacing w:val="-4"/>
              </w:rPr>
              <w:t>Corte</w:t>
            </w:r>
            <w:r>
              <w:rPr/>
              <w:tab/>
            </w:r>
            <w:r>
              <w:rPr>
                <w:spacing w:val="-5"/>
              </w:rPr>
              <w:t>36</w:t>
            </w:r>
          </w:hyperlink>
        </w:p>
        <w:p>
          <w:pPr>
            <w:pStyle w:val="TOC1"/>
            <w:numPr>
              <w:ilvl w:val="1"/>
              <w:numId w:val="1"/>
            </w:numPr>
            <w:tabs>
              <w:tab w:pos="1349" w:val="left" w:leader="none"/>
              <w:tab w:pos="9417" w:val="left" w:leader="dot"/>
            </w:tabs>
            <w:spacing w:line="240" w:lineRule="auto" w:before="0" w:after="0"/>
            <w:ind w:left="640" w:right="117" w:firstLine="0"/>
            <w:jc w:val="both"/>
          </w:pPr>
          <w:hyperlink w:history="true" w:anchor="_bookmark199">
            <w:r>
              <w:rPr/>
              <w:t>DERECHO A RECURRIR EL FALLO ANTE JUEZ O TRIBUNAL SUPERIOR EN</w:t>
            </w:r>
          </w:hyperlink>
          <w:r>
            <w:rPr/>
            <w:t> </w:t>
          </w:r>
          <w:hyperlink w:history="true" w:anchor="_bookmark199">
            <w:r>
              <w:rPr/>
              <w:t>RELACIÓN CON LAS OBLIGACIONES DE RESPETO Y GARANTÍA Y DE ADOPTAR</w:t>
            </w:r>
          </w:hyperlink>
          <w:r>
            <w:rPr/>
            <w:t> </w:t>
          </w:r>
          <w:hyperlink w:history="true" w:anchor="_bookmark199">
            <w:r>
              <w:rPr/>
              <w:t>DISPOSICIONES</w:t>
            </w:r>
            <w:r>
              <w:rPr>
                <w:spacing w:val="-10"/>
              </w:rPr>
              <w:t> </w:t>
            </w:r>
            <w:r>
              <w:rPr/>
              <w:t>DE</w:t>
            </w:r>
            <w:r>
              <w:rPr>
                <w:spacing w:val="-10"/>
              </w:rPr>
              <w:t> </w:t>
            </w:r>
            <w:r>
              <w:rPr/>
              <w:t>DERECHO</w:t>
            </w:r>
            <w:r>
              <w:rPr>
                <w:spacing w:val="-11"/>
              </w:rPr>
              <w:t> </w:t>
            </w:r>
            <w:r>
              <w:rPr>
                <w:spacing w:val="-2"/>
              </w:rPr>
              <w:t>INTERNO</w:t>
            </w:r>
            <w:r>
              <w:rPr/>
              <w:tab/>
            </w:r>
            <w:r>
              <w:rPr>
                <w:spacing w:val="-5"/>
              </w:rPr>
              <w:t>39</w:t>
            </w:r>
          </w:hyperlink>
        </w:p>
        <w:p>
          <w:pPr>
            <w:pStyle w:val="TOC2"/>
            <w:numPr>
              <w:ilvl w:val="2"/>
              <w:numId w:val="1"/>
            </w:numPr>
            <w:tabs>
              <w:tab w:pos="1521" w:val="left" w:leader="none"/>
              <w:tab w:pos="1522" w:val="left" w:leader="none"/>
              <w:tab w:pos="9417" w:val="left" w:leader="dot"/>
            </w:tabs>
            <w:spacing w:line="243" w:lineRule="exact" w:before="0" w:after="0"/>
            <w:ind w:left="1521" w:right="0" w:hanging="454"/>
            <w:jc w:val="left"/>
          </w:pPr>
          <w:hyperlink w:history="true" w:anchor="_bookmark200">
            <w:r>
              <w:rPr/>
              <w:t>Alegatos</w:t>
            </w:r>
            <w:r>
              <w:rPr>
                <w:spacing w:val="-7"/>
              </w:rPr>
              <w:t> </w:t>
            </w:r>
            <w:r>
              <w:rPr/>
              <w:t>de</w:t>
            </w:r>
            <w:r>
              <w:rPr>
                <w:spacing w:val="-6"/>
              </w:rPr>
              <w:t> </w:t>
            </w:r>
            <w:r>
              <w:rPr/>
              <w:t>las</w:t>
            </w:r>
            <w:r>
              <w:rPr>
                <w:spacing w:val="-6"/>
              </w:rPr>
              <w:t> </w:t>
            </w:r>
            <w:r>
              <w:rPr/>
              <w:t>partes</w:t>
            </w:r>
            <w:r>
              <w:rPr>
                <w:spacing w:val="-8"/>
              </w:rPr>
              <w:t> </w:t>
            </w:r>
            <w:r>
              <w:rPr/>
              <w:t>y</w:t>
            </w:r>
            <w:r>
              <w:rPr>
                <w:spacing w:val="-6"/>
              </w:rPr>
              <w:t> </w:t>
            </w:r>
            <w:r>
              <w:rPr/>
              <w:t>observaciones</w:t>
            </w:r>
            <w:r>
              <w:rPr>
                <w:spacing w:val="-6"/>
              </w:rPr>
              <w:t> </w:t>
            </w:r>
            <w:r>
              <w:rPr/>
              <w:t>de</w:t>
            </w:r>
            <w:r>
              <w:rPr>
                <w:spacing w:val="-3"/>
              </w:rPr>
              <w:t> </w:t>
            </w:r>
            <w:r>
              <w:rPr/>
              <w:t>la</w:t>
            </w:r>
            <w:r>
              <w:rPr>
                <w:spacing w:val="-6"/>
              </w:rPr>
              <w:t> </w:t>
            </w:r>
            <w:r>
              <w:rPr>
                <w:spacing w:val="-2"/>
              </w:rPr>
              <w:t>Comisión</w:t>
            </w:r>
            <w:r>
              <w:rPr/>
              <w:tab/>
            </w:r>
            <w:r>
              <w:rPr>
                <w:spacing w:val="-5"/>
              </w:rPr>
              <w:t>39</w:t>
            </w:r>
          </w:hyperlink>
        </w:p>
        <w:p>
          <w:pPr>
            <w:pStyle w:val="TOC2"/>
            <w:numPr>
              <w:ilvl w:val="2"/>
              <w:numId w:val="1"/>
            </w:numPr>
            <w:tabs>
              <w:tab w:pos="1521" w:val="left" w:leader="none"/>
              <w:tab w:pos="1522" w:val="left" w:leader="none"/>
              <w:tab w:pos="9417" w:val="left" w:leader="dot"/>
            </w:tabs>
            <w:spacing w:line="243" w:lineRule="exact" w:before="0" w:after="0"/>
            <w:ind w:left="1521" w:right="0" w:hanging="454"/>
            <w:jc w:val="left"/>
          </w:pPr>
          <w:hyperlink w:history="true" w:anchor="_bookmark205">
            <w:r>
              <w:rPr/>
              <w:t>Consideraciones</w:t>
            </w:r>
            <w:r>
              <w:rPr>
                <w:spacing w:val="-8"/>
              </w:rPr>
              <w:t> </w:t>
            </w:r>
            <w:r>
              <w:rPr/>
              <w:t>de</w:t>
            </w:r>
            <w:r>
              <w:rPr>
                <w:spacing w:val="-10"/>
              </w:rPr>
              <w:t> </w:t>
            </w:r>
            <w:r>
              <w:rPr/>
              <w:t>la</w:t>
            </w:r>
            <w:r>
              <w:rPr>
                <w:spacing w:val="-8"/>
              </w:rPr>
              <w:t> </w:t>
            </w:r>
            <w:r>
              <w:rPr>
                <w:spacing w:val="-4"/>
              </w:rPr>
              <w:t>Corte</w:t>
            </w:r>
            <w:r>
              <w:rPr/>
              <w:tab/>
            </w:r>
            <w:r>
              <w:rPr>
                <w:spacing w:val="-5"/>
              </w:rPr>
              <w:t>40</w:t>
            </w:r>
          </w:hyperlink>
        </w:p>
        <w:p>
          <w:pPr>
            <w:pStyle w:val="TOC1"/>
            <w:numPr>
              <w:ilvl w:val="0"/>
              <w:numId w:val="1"/>
            </w:numPr>
            <w:tabs>
              <w:tab w:pos="1260" w:val="left" w:leader="none"/>
              <w:tab w:pos="9417" w:val="left" w:leader="dot"/>
            </w:tabs>
            <w:spacing w:line="240" w:lineRule="auto" w:before="2" w:after="0"/>
            <w:ind w:left="1259" w:right="0" w:hanging="620"/>
            <w:jc w:val="left"/>
          </w:pPr>
          <w:hyperlink w:history="true" w:anchor="_bookmark223">
            <w:r>
              <w:rPr/>
              <w:t>PUNTOS</w:t>
            </w:r>
            <w:r>
              <w:rPr>
                <w:spacing w:val="-7"/>
              </w:rPr>
              <w:t> </w:t>
            </w:r>
            <w:r>
              <w:rPr>
                <w:spacing w:val="-2"/>
              </w:rPr>
              <w:t>RESOLUTIVOS</w:t>
            </w:r>
            <w:r>
              <w:rPr/>
              <w:tab/>
            </w:r>
            <w:r>
              <w:rPr>
                <w:spacing w:val="-5"/>
              </w:rPr>
              <w:t>43</w:t>
            </w:r>
          </w:hyperlink>
        </w:p>
      </w:sdtContent>
    </w:sdt>
    <w:p>
      <w:pPr>
        <w:spacing w:after="0" w:line="240" w:lineRule="auto"/>
        <w:jc w:val="left"/>
        <w:sectPr>
          <w:footerReference w:type="default" r:id="rId5"/>
          <w:pgSz w:w="12240" w:h="15840"/>
          <w:pgMar w:footer="1119" w:header="0" w:top="1380" w:bottom="1300" w:left="960" w:right="1460"/>
          <w:pgNumType w:start="2"/>
        </w:sectPr>
      </w:pPr>
    </w:p>
    <w:p>
      <w:pPr>
        <w:spacing w:before="79"/>
        <w:ind w:left="700" w:right="185" w:firstLine="0"/>
        <w:jc w:val="center"/>
        <w:rPr>
          <w:b/>
          <w:sz w:val="20"/>
        </w:rPr>
      </w:pPr>
      <w:bookmarkStart w:name="I. INTRODUCCIÓN DE LA CAUSA Y OBJETO DE " w:id="3"/>
      <w:bookmarkEnd w:id="3"/>
      <w:r>
        <w:rPr/>
      </w:r>
      <w:bookmarkStart w:name="_bookmark1" w:id="4"/>
      <w:bookmarkEnd w:id="4"/>
      <w:r>
        <w:rPr/>
      </w:r>
      <w:r>
        <w:rPr>
          <w:b/>
          <w:spacing w:val="-5"/>
          <w:sz w:val="20"/>
        </w:rPr>
        <w:t>I.</w:t>
      </w:r>
    </w:p>
    <w:p>
      <w:pPr>
        <w:spacing w:before="2"/>
        <w:ind w:left="700" w:right="180" w:firstLine="0"/>
        <w:jc w:val="center"/>
        <w:rPr>
          <w:b/>
          <w:sz w:val="20"/>
        </w:rPr>
      </w:pPr>
      <w:r>
        <w:rPr>
          <w:b/>
          <w:sz w:val="20"/>
        </w:rPr>
        <w:t>INTRODUCCIÓN</w:t>
      </w:r>
      <w:r>
        <w:rPr>
          <w:b/>
          <w:spacing w:val="-5"/>
          <w:sz w:val="20"/>
        </w:rPr>
        <w:t> </w:t>
      </w:r>
      <w:r>
        <w:rPr>
          <w:b/>
          <w:sz w:val="20"/>
        </w:rPr>
        <w:t>DE</w:t>
      </w:r>
      <w:r>
        <w:rPr>
          <w:b/>
          <w:spacing w:val="-6"/>
          <w:sz w:val="20"/>
        </w:rPr>
        <w:t> </w:t>
      </w:r>
      <w:r>
        <w:rPr>
          <w:b/>
          <w:sz w:val="20"/>
        </w:rPr>
        <w:t>LA</w:t>
      </w:r>
      <w:r>
        <w:rPr>
          <w:b/>
          <w:spacing w:val="-8"/>
          <w:sz w:val="20"/>
        </w:rPr>
        <w:t> </w:t>
      </w:r>
      <w:r>
        <w:rPr>
          <w:b/>
          <w:sz w:val="20"/>
        </w:rPr>
        <w:t>CAUSA</w:t>
      </w:r>
      <w:r>
        <w:rPr>
          <w:b/>
          <w:spacing w:val="-5"/>
          <w:sz w:val="20"/>
        </w:rPr>
        <w:t> </w:t>
      </w:r>
      <w:r>
        <w:rPr>
          <w:b/>
          <w:sz w:val="20"/>
        </w:rPr>
        <w:t>Y</w:t>
      </w:r>
      <w:r>
        <w:rPr>
          <w:b/>
          <w:spacing w:val="-7"/>
          <w:sz w:val="20"/>
        </w:rPr>
        <w:t> </w:t>
      </w:r>
      <w:r>
        <w:rPr>
          <w:b/>
          <w:sz w:val="20"/>
        </w:rPr>
        <w:t>OBJETO</w:t>
      </w:r>
      <w:r>
        <w:rPr>
          <w:b/>
          <w:spacing w:val="-5"/>
          <w:sz w:val="20"/>
        </w:rPr>
        <w:t> </w:t>
      </w:r>
      <w:r>
        <w:rPr>
          <w:b/>
          <w:sz w:val="20"/>
        </w:rPr>
        <w:t>DE</w:t>
      </w:r>
      <w:r>
        <w:rPr>
          <w:b/>
          <w:spacing w:val="-6"/>
          <w:sz w:val="20"/>
        </w:rPr>
        <w:t> </w:t>
      </w:r>
      <w:r>
        <w:rPr>
          <w:b/>
          <w:sz w:val="20"/>
        </w:rPr>
        <w:t>LA</w:t>
      </w:r>
      <w:r>
        <w:rPr>
          <w:b/>
          <w:spacing w:val="-5"/>
          <w:sz w:val="20"/>
        </w:rPr>
        <w:t> </w:t>
      </w:r>
      <w:r>
        <w:rPr>
          <w:b/>
          <w:spacing w:val="-2"/>
          <w:sz w:val="20"/>
        </w:rPr>
        <w:t>CONTROVERSIA</w:t>
      </w:r>
    </w:p>
    <w:p>
      <w:pPr>
        <w:pStyle w:val="BodyText"/>
        <w:spacing w:before="11"/>
        <w:rPr>
          <w:b/>
          <w:sz w:val="19"/>
        </w:rPr>
      </w:pPr>
    </w:p>
    <w:p>
      <w:pPr>
        <w:pStyle w:val="ListParagraph"/>
        <w:numPr>
          <w:ilvl w:val="0"/>
          <w:numId w:val="5"/>
        </w:numPr>
        <w:tabs>
          <w:tab w:pos="1328" w:val="left" w:leader="none"/>
        </w:tabs>
        <w:spacing w:line="240" w:lineRule="auto" w:before="0" w:after="0"/>
        <w:ind w:left="760" w:right="117" w:firstLine="0"/>
        <w:jc w:val="both"/>
        <w:rPr>
          <w:sz w:val="20"/>
        </w:rPr>
      </w:pPr>
      <w:r>
        <w:rPr>
          <w:i/>
          <w:sz w:val="20"/>
        </w:rPr>
        <w:t>El</w:t>
      </w:r>
      <w:r>
        <w:rPr>
          <w:i/>
          <w:spacing w:val="-8"/>
          <w:sz w:val="20"/>
        </w:rPr>
        <w:t> </w:t>
      </w:r>
      <w:r>
        <w:rPr>
          <w:i/>
          <w:sz w:val="20"/>
        </w:rPr>
        <w:t>caso</w:t>
      </w:r>
      <w:r>
        <w:rPr>
          <w:i/>
          <w:spacing w:val="-10"/>
          <w:sz w:val="20"/>
        </w:rPr>
        <w:t> </w:t>
      </w:r>
      <w:r>
        <w:rPr>
          <w:i/>
          <w:sz w:val="20"/>
        </w:rPr>
        <w:t>sometido</w:t>
      </w:r>
      <w:r>
        <w:rPr>
          <w:i/>
          <w:spacing w:val="-10"/>
          <w:sz w:val="20"/>
        </w:rPr>
        <w:t> </w:t>
      </w:r>
      <w:r>
        <w:rPr>
          <w:i/>
          <w:sz w:val="20"/>
        </w:rPr>
        <w:t>a</w:t>
      </w:r>
      <w:r>
        <w:rPr>
          <w:i/>
          <w:spacing w:val="-9"/>
          <w:sz w:val="20"/>
        </w:rPr>
        <w:t> </w:t>
      </w:r>
      <w:r>
        <w:rPr>
          <w:i/>
          <w:sz w:val="20"/>
        </w:rPr>
        <w:t>la</w:t>
      </w:r>
      <w:r>
        <w:rPr>
          <w:i/>
          <w:spacing w:val="-9"/>
          <w:sz w:val="20"/>
        </w:rPr>
        <w:t> </w:t>
      </w:r>
      <w:r>
        <w:rPr>
          <w:i/>
          <w:sz w:val="20"/>
        </w:rPr>
        <w:t>Corte</w:t>
      </w:r>
      <w:r>
        <w:rPr>
          <w:sz w:val="20"/>
        </w:rPr>
        <w:t>.</w:t>
      </w:r>
      <w:r>
        <w:rPr>
          <w:spacing w:val="-9"/>
          <w:sz w:val="20"/>
        </w:rPr>
        <w:t> </w:t>
      </w:r>
      <w:r>
        <w:rPr>
          <w:sz w:val="20"/>
        </w:rPr>
        <w:t>–</w:t>
      </w:r>
      <w:r>
        <w:rPr>
          <w:spacing w:val="-8"/>
          <w:sz w:val="20"/>
        </w:rPr>
        <w:t> </w:t>
      </w:r>
      <w:r>
        <w:rPr>
          <w:sz w:val="20"/>
        </w:rPr>
        <w:t>El</w:t>
      </w:r>
      <w:r>
        <w:rPr>
          <w:spacing w:val="-9"/>
          <w:sz w:val="20"/>
        </w:rPr>
        <w:t> </w:t>
      </w:r>
      <w:r>
        <w:rPr>
          <w:sz w:val="20"/>
        </w:rPr>
        <w:t>6</w:t>
      </w:r>
      <w:r>
        <w:rPr>
          <w:spacing w:val="-8"/>
          <w:sz w:val="20"/>
        </w:rPr>
        <w:t> </w:t>
      </w:r>
      <w:r>
        <w:rPr>
          <w:sz w:val="20"/>
        </w:rPr>
        <w:t>de</w:t>
      </w:r>
      <w:r>
        <w:rPr>
          <w:spacing w:val="-10"/>
          <w:sz w:val="20"/>
        </w:rPr>
        <w:t> </w:t>
      </w:r>
      <w:r>
        <w:rPr>
          <w:sz w:val="20"/>
        </w:rPr>
        <w:t>junio</w:t>
      </w:r>
      <w:r>
        <w:rPr>
          <w:spacing w:val="-10"/>
          <w:sz w:val="20"/>
        </w:rPr>
        <w:t> </w:t>
      </w:r>
      <w:r>
        <w:rPr>
          <w:sz w:val="20"/>
        </w:rPr>
        <w:t>de</w:t>
      </w:r>
      <w:r>
        <w:rPr>
          <w:spacing w:val="-10"/>
          <w:sz w:val="20"/>
        </w:rPr>
        <w:t> </w:t>
      </w:r>
      <w:r>
        <w:rPr>
          <w:sz w:val="20"/>
        </w:rPr>
        <w:t>2021,</w:t>
      </w:r>
      <w:r>
        <w:rPr>
          <w:spacing w:val="-9"/>
          <w:sz w:val="20"/>
        </w:rPr>
        <w:t> </w:t>
      </w:r>
      <w:r>
        <w:rPr>
          <w:sz w:val="20"/>
        </w:rPr>
        <w:t>la</w:t>
      </w:r>
      <w:r>
        <w:rPr>
          <w:spacing w:val="-9"/>
          <w:sz w:val="20"/>
        </w:rPr>
        <w:t> </w:t>
      </w:r>
      <w:r>
        <w:rPr>
          <w:sz w:val="20"/>
        </w:rPr>
        <w:t>Comisión</w:t>
      </w:r>
      <w:r>
        <w:rPr>
          <w:spacing w:val="-8"/>
          <w:sz w:val="20"/>
        </w:rPr>
        <w:t> </w:t>
      </w:r>
      <w:r>
        <w:rPr>
          <w:sz w:val="20"/>
        </w:rPr>
        <w:t>Interamericana</w:t>
      </w:r>
      <w:r>
        <w:rPr>
          <w:spacing w:val="-9"/>
          <w:sz w:val="20"/>
        </w:rPr>
        <w:t> </w:t>
      </w:r>
      <w:r>
        <w:rPr>
          <w:sz w:val="20"/>
        </w:rPr>
        <w:t>de Derechos Humanos</w:t>
      </w:r>
      <w:r>
        <w:rPr>
          <w:spacing w:val="-1"/>
          <w:sz w:val="20"/>
        </w:rPr>
        <w:t> </w:t>
      </w:r>
      <w:r>
        <w:rPr>
          <w:sz w:val="20"/>
        </w:rPr>
        <w:t>(en adelante</w:t>
      </w:r>
      <w:r>
        <w:rPr>
          <w:spacing w:val="-1"/>
          <w:sz w:val="20"/>
        </w:rPr>
        <w:t> </w:t>
      </w:r>
      <w:r>
        <w:rPr>
          <w:sz w:val="20"/>
        </w:rPr>
        <w:t>también “la Comisión”</w:t>
      </w:r>
      <w:r>
        <w:rPr>
          <w:spacing w:val="-1"/>
          <w:sz w:val="20"/>
        </w:rPr>
        <w:t> </w:t>
      </w:r>
      <w:r>
        <w:rPr>
          <w:sz w:val="20"/>
        </w:rPr>
        <w:t>o</w:t>
      </w:r>
      <w:r>
        <w:rPr>
          <w:spacing w:val="-1"/>
          <w:sz w:val="20"/>
        </w:rPr>
        <w:t> </w:t>
      </w:r>
      <w:r>
        <w:rPr>
          <w:sz w:val="20"/>
        </w:rPr>
        <w:t>“la Comisión Interamericana”) sometió a la jurisdicción de</w:t>
      </w:r>
      <w:r>
        <w:rPr>
          <w:spacing w:val="-1"/>
          <w:sz w:val="20"/>
        </w:rPr>
        <w:t> </w:t>
      </w:r>
      <w:r>
        <w:rPr>
          <w:sz w:val="20"/>
        </w:rPr>
        <w:t>la Corte Interamericana el caso </w:t>
      </w:r>
      <w:r>
        <w:rPr>
          <w:i/>
          <w:sz w:val="20"/>
        </w:rPr>
        <w:t>Scot Cochran respecto de la</w:t>
      </w:r>
      <w:r>
        <w:rPr>
          <w:i/>
          <w:sz w:val="20"/>
        </w:rPr>
        <w:t> República de Costa Rica </w:t>
      </w:r>
      <w:r>
        <w:rPr>
          <w:sz w:val="20"/>
        </w:rPr>
        <w:t>(en adelante también “el Estado” o “Costa Rica”).</w:t>
      </w:r>
      <w:r>
        <w:rPr>
          <w:spacing w:val="40"/>
          <w:sz w:val="20"/>
        </w:rPr>
        <w:t> </w:t>
      </w:r>
      <w:r>
        <w:rPr>
          <w:sz w:val="20"/>
        </w:rPr>
        <w:t>La Comisión señaló</w:t>
      </w:r>
      <w:r>
        <w:rPr>
          <w:spacing w:val="-16"/>
          <w:sz w:val="20"/>
        </w:rPr>
        <w:t> </w:t>
      </w:r>
      <w:r>
        <w:rPr>
          <w:sz w:val="20"/>
        </w:rPr>
        <w:t>que</w:t>
      </w:r>
      <w:r>
        <w:rPr>
          <w:spacing w:val="-13"/>
          <w:sz w:val="20"/>
        </w:rPr>
        <w:t> </w:t>
      </w:r>
      <w:r>
        <w:rPr>
          <w:sz w:val="20"/>
        </w:rPr>
        <w:t>el</w:t>
      </w:r>
      <w:r>
        <w:rPr>
          <w:spacing w:val="-14"/>
          <w:sz w:val="20"/>
        </w:rPr>
        <w:t> </w:t>
      </w:r>
      <w:r>
        <w:rPr>
          <w:sz w:val="20"/>
        </w:rPr>
        <w:t>caso</w:t>
      </w:r>
      <w:r>
        <w:rPr>
          <w:spacing w:val="-13"/>
          <w:sz w:val="20"/>
        </w:rPr>
        <w:t> </w:t>
      </w:r>
      <w:r>
        <w:rPr>
          <w:sz w:val="20"/>
        </w:rPr>
        <w:t>se</w:t>
      </w:r>
      <w:r>
        <w:rPr>
          <w:spacing w:val="-13"/>
          <w:sz w:val="20"/>
        </w:rPr>
        <w:t> </w:t>
      </w:r>
      <w:r>
        <w:rPr>
          <w:sz w:val="20"/>
        </w:rPr>
        <w:t>relaciona</w:t>
      </w:r>
      <w:r>
        <w:rPr>
          <w:spacing w:val="-14"/>
          <w:sz w:val="20"/>
        </w:rPr>
        <w:t> </w:t>
      </w:r>
      <w:r>
        <w:rPr>
          <w:sz w:val="20"/>
        </w:rPr>
        <w:t>con</w:t>
      </w:r>
      <w:r>
        <w:rPr>
          <w:spacing w:val="-14"/>
          <w:sz w:val="20"/>
        </w:rPr>
        <w:t> </w:t>
      </w:r>
      <w:r>
        <w:rPr>
          <w:sz w:val="20"/>
        </w:rPr>
        <w:t>la</w:t>
      </w:r>
      <w:r>
        <w:rPr>
          <w:spacing w:val="-14"/>
          <w:sz w:val="20"/>
        </w:rPr>
        <w:t> </w:t>
      </w:r>
      <w:r>
        <w:rPr>
          <w:sz w:val="20"/>
        </w:rPr>
        <w:t>alegada</w:t>
      </w:r>
      <w:r>
        <w:rPr>
          <w:spacing w:val="-14"/>
          <w:sz w:val="20"/>
        </w:rPr>
        <w:t> </w:t>
      </w:r>
      <w:r>
        <w:rPr>
          <w:sz w:val="20"/>
        </w:rPr>
        <w:t>responsabilidad</w:t>
      </w:r>
      <w:r>
        <w:rPr>
          <w:spacing w:val="-14"/>
          <w:sz w:val="20"/>
        </w:rPr>
        <w:t> </w:t>
      </w:r>
      <w:r>
        <w:rPr>
          <w:sz w:val="20"/>
        </w:rPr>
        <w:t>internacional</w:t>
      </w:r>
      <w:r>
        <w:rPr>
          <w:spacing w:val="-14"/>
          <w:sz w:val="20"/>
        </w:rPr>
        <w:t> </w:t>
      </w:r>
      <w:r>
        <w:rPr>
          <w:sz w:val="20"/>
        </w:rPr>
        <w:t>de</w:t>
      </w:r>
      <w:r>
        <w:rPr>
          <w:spacing w:val="-16"/>
          <w:sz w:val="20"/>
        </w:rPr>
        <w:t> </w:t>
      </w:r>
      <w:r>
        <w:rPr>
          <w:sz w:val="20"/>
        </w:rPr>
        <w:t>Costa</w:t>
      </w:r>
      <w:r>
        <w:rPr>
          <w:spacing w:val="-14"/>
          <w:sz w:val="20"/>
        </w:rPr>
        <w:t> </w:t>
      </w:r>
      <w:r>
        <w:rPr>
          <w:sz w:val="20"/>
        </w:rPr>
        <w:t>Rica por la supuesta violación del derecho a la información sobre la asistencia consular de Thomas Scot Cochran en el marco del proceso penal seguido en su contra.</w:t>
      </w:r>
    </w:p>
    <w:p>
      <w:pPr>
        <w:pStyle w:val="BodyText"/>
      </w:pPr>
    </w:p>
    <w:p>
      <w:pPr>
        <w:pStyle w:val="ListParagraph"/>
        <w:numPr>
          <w:ilvl w:val="0"/>
          <w:numId w:val="5"/>
        </w:numPr>
        <w:tabs>
          <w:tab w:pos="1328" w:val="left" w:leader="none"/>
        </w:tabs>
        <w:spacing w:line="240" w:lineRule="auto" w:before="0" w:after="0"/>
        <w:ind w:left="1327" w:right="0" w:hanging="568"/>
        <w:jc w:val="both"/>
        <w:rPr>
          <w:sz w:val="20"/>
        </w:rPr>
      </w:pPr>
      <w:r>
        <w:rPr>
          <w:i/>
          <w:sz w:val="20"/>
        </w:rPr>
        <w:t>Trámite</w:t>
      </w:r>
      <w:r>
        <w:rPr>
          <w:i/>
          <w:spacing w:val="-5"/>
          <w:sz w:val="20"/>
        </w:rPr>
        <w:t> </w:t>
      </w:r>
      <w:r>
        <w:rPr>
          <w:i/>
          <w:sz w:val="20"/>
        </w:rPr>
        <w:t>ante</w:t>
      </w:r>
      <w:r>
        <w:rPr>
          <w:i/>
          <w:spacing w:val="-7"/>
          <w:sz w:val="20"/>
        </w:rPr>
        <w:t> </w:t>
      </w:r>
      <w:r>
        <w:rPr>
          <w:i/>
          <w:sz w:val="20"/>
        </w:rPr>
        <w:t>la</w:t>
      </w:r>
      <w:r>
        <w:rPr>
          <w:i/>
          <w:spacing w:val="-4"/>
          <w:sz w:val="20"/>
        </w:rPr>
        <w:t> </w:t>
      </w:r>
      <w:r>
        <w:rPr>
          <w:i/>
          <w:sz w:val="20"/>
        </w:rPr>
        <w:t>Comisión.</w:t>
      </w:r>
      <w:r>
        <w:rPr>
          <w:i/>
          <w:spacing w:val="-5"/>
          <w:sz w:val="20"/>
        </w:rPr>
        <w:t> </w:t>
      </w:r>
      <w:r>
        <w:rPr>
          <w:sz w:val="20"/>
        </w:rPr>
        <w:t>–</w:t>
      </w:r>
      <w:r>
        <w:rPr>
          <w:spacing w:val="-6"/>
          <w:sz w:val="20"/>
        </w:rPr>
        <w:t> </w:t>
      </w:r>
      <w:r>
        <w:rPr>
          <w:sz w:val="20"/>
        </w:rPr>
        <w:t>El</w:t>
      </w:r>
      <w:r>
        <w:rPr>
          <w:spacing w:val="-6"/>
          <w:sz w:val="20"/>
        </w:rPr>
        <w:t> </w:t>
      </w:r>
      <w:r>
        <w:rPr>
          <w:sz w:val="20"/>
        </w:rPr>
        <w:t>trámite</w:t>
      </w:r>
      <w:r>
        <w:rPr>
          <w:spacing w:val="-4"/>
          <w:sz w:val="20"/>
        </w:rPr>
        <w:t> </w:t>
      </w:r>
      <w:r>
        <w:rPr>
          <w:sz w:val="20"/>
        </w:rPr>
        <w:t>ante</w:t>
      </w:r>
      <w:r>
        <w:rPr>
          <w:spacing w:val="-7"/>
          <w:sz w:val="20"/>
        </w:rPr>
        <w:t> </w:t>
      </w:r>
      <w:r>
        <w:rPr>
          <w:sz w:val="20"/>
        </w:rPr>
        <w:t>la</w:t>
      </w:r>
      <w:r>
        <w:rPr>
          <w:spacing w:val="-4"/>
          <w:sz w:val="20"/>
        </w:rPr>
        <w:t> </w:t>
      </w:r>
      <w:r>
        <w:rPr>
          <w:sz w:val="20"/>
        </w:rPr>
        <w:t>Comisión</w:t>
      </w:r>
      <w:r>
        <w:rPr>
          <w:spacing w:val="-2"/>
          <w:sz w:val="20"/>
        </w:rPr>
        <w:t> </w:t>
      </w:r>
      <w:r>
        <w:rPr>
          <w:sz w:val="20"/>
        </w:rPr>
        <w:t>fue</w:t>
      </w:r>
      <w:r>
        <w:rPr>
          <w:spacing w:val="-5"/>
          <w:sz w:val="20"/>
        </w:rPr>
        <w:t> </w:t>
      </w:r>
      <w:r>
        <w:rPr>
          <w:sz w:val="20"/>
        </w:rPr>
        <w:t>el</w:t>
      </w:r>
      <w:r>
        <w:rPr>
          <w:spacing w:val="-3"/>
          <w:sz w:val="20"/>
        </w:rPr>
        <w:t> </w:t>
      </w:r>
      <w:r>
        <w:rPr>
          <w:spacing w:val="-2"/>
          <w:sz w:val="20"/>
        </w:rPr>
        <w:t>siguiente:</w:t>
      </w:r>
    </w:p>
    <w:p>
      <w:pPr>
        <w:pStyle w:val="BodyText"/>
        <w:spacing w:before="1"/>
      </w:pPr>
    </w:p>
    <w:p>
      <w:pPr>
        <w:pStyle w:val="ListParagraph"/>
        <w:numPr>
          <w:ilvl w:val="1"/>
          <w:numId w:val="5"/>
        </w:numPr>
        <w:tabs>
          <w:tab w:pos="1328" w:val="left" w:leader="none"/>
        </w:tabs>
        <w:spacing w:line="240" w:lineRule="auto" w:before="0" w:after="0"/>
        <w:ind w:left="1349" w:right="118" w:hanging="282"/>
        <w:jc w:val="both"/>
        <w:rPr>
          <w:sz w:val="20"/>
        </w:rPr>
      </w:pPr>
      <w:r>
        <w:rPr>
          <w:i/>
          <w:sz w:val="20"/>
        </w:rPr>
        <w:t>Petición. </w:t>
      </w:r>
      <w:r>
        <w:rPr>
          <w:sz w:val="20"/>
        </w:rPr>
        <w:t>– El 6 de diciembre de 2005 la Comisión recibió la petición inicial, la cual fue</w:t>
      </w:r>
      <w:r>
        <w:rPr>
          <w:spacing w:val="-10"/>
          <w:sz w:val="20"/>
        </w:rPr>
        <w:t> </w:t>
      </w:r>
      <w:r>
        <w:rPr>
          <w:sz w:val="20"/>
        </w:rPr>
        <w:t>presentada</w:t>
      </w:r>
      <w:r>
        <w:rPr>
          <w:spacing w:val="-9"/>
          <w:sz w:val="20"/>
        </w:rPr>
        <w:t> </w:t>
      </w:r>
      <w:r>
        <w:rPr>
          <w:sz w:val="20"/>
        </w:rPr>
        <w:t>por</w:t>
      </w:r>
      <w:r>
        <w:rPr>
          <w:spacing w:val="-8"/>
          <w:sz w:val="20"/>
        </w:rPr>
        <w:t> </w:t>
      </w:r>
      <w:r>
        <w:rPr>
          <w:sz w:val="20"/>
        </w:rPr>
        <w:t>Thomas</w:t>
      </w:r>
      <w:r>
        <w:rPr>
          <w:spacing w:val="-10"/>
          <w:sz w:val="20"/>
        </w:rPr>
        <w:t> </w:t>
      </w:r>
      <w:r>
        <w:rPr>
          <w:sz w:val="20"/>
        </w:rPr>
        <w:t>Scot</w:t>
      </w:r>
      <w:r>
        <w:rPr>
          <w:spacing w:val="-8"/>
          <w:sz w:val="20"/>
        </w:rPr>
        <w:t> </w:t>
      </w:r>
      <w:r>
        <w:rPr>
          <w:sz w:val="20"/>
        </w:rPr>
        <w:t>Cochran</w:t>
      </w:r>
      <w:r>
        <w:rPr>
          <w:spacing w:val="-8"/>
          <w:sz w:val="20"/>
        </w:rPr>
        <w:t> </w:t>
      </w:r>
      <w:r>
        <w:rPr>
          <w:sz w:val="20"/>
        </w:rPr>
        <w:t>(en</w:t>
      </w:r>
      <w:r>
        <w:rPr>
          <w:spacing w:val="-8"/>
          <w:sz w:val="20"/>
        </w:rPr>
        <w:t> </w:t>
      </w:r>
      <w:r>
        <w:rPr>
          <w:sz w:val="20"/>
        </w:rPr>
        <w:t>adelante</w:t>
      </w:r>
      <w:r>
        <w:rPr>
          <w:spacing w:val="-10"/>
          <w:sz w:val="20"/>
        </w:rPr>
        <w:t> </w:t>
      </w:r>
      <w:r>
        <w:rPr>
          <w:sz w:val="20"/>
        </w:rPr>
        <w:t>también</w:t>
      </w:r>
      <w:r>
        <w:rPr>
          <w:spacing w:val="-5"/>
          <w:sz w:val="20"/>
        </w:rPr>
        <w:t> </w:t>
      </w:r>
      <w:r>
        <w:rPr>
          <w:sz w:val="20"/>
        </w:rPr>
        <w:t>“Scot</w:t>
      </w:r>
      <w:r>
        <w:rPr>
          <w:spacing w:val="-8"/>
          <w:sz w:val="20"/>
        </w:rPr>
        <w:t> </w:t>
      </w:r>
      <w:r>
        <w:rPr>
          <w:sz w:val="20"/>
        </w:rPr>
        <w:t>Cochran”,</w:t>
      </w:r>
      <w:r>
        <w:rPr>
          <w:spacing w:val="-9"/>
          <w:sz w:val="20"/>
        </w:rPr>
        <w:t> </w:t>
      </w:r>
      <w:r>
        <w:rPr>
          <w:sz w:val="20"/>
        </w:rPr>
        <w:t>“el señor Scot Cochran” o “la presunta víctima”).</w:t>
      </w:r>
    </w:p>
    <w:p>
      <w:pPr>
        <w:pStyle w:val="BodyText"/>
        <w:spacing w:before="12"/>
        <w:rPr>
          <w:sz w:val="19"/>
        </w:rPr>
      </w:pPr>
    </w:p>
    <w:p>
      <w:pPr>
        <w:pStyle w:val="ListParagraph"/>
        <w:numPr>
          <w:ilvl w:val="1"/>
          <w:numId w:val="5"/>
        </w:numPr>
        <w:tabs>
          <w:tab w:pos="1328" w:val="left" w:leader="none"/>
        </w:tabs>
        <w:spacing w:line="240" w:lineRule="auto" w:before="0" w:after="0"/>
        <w:ind w:left="1348" w:right="118" w:hanging="281"/>
        <w:jc w:val="both"/>
        <w:rPr>
          <w:sz w:val="20"/>
        </w:rPr>
      </w:pPr>
      <w:r>
        <w:rPr>
          <w:i/>
          <w:sz w:val="20"/>
        </w:rPr>
        <w:t>Informe</w:t>
      </w:r>
      <w:r>
        <w:rPr>
          <w:i/>
          <w:spacing w:val="-18"/>
          <w:sz w:val="20"/>
        </w:rPr>
        <w:t> </w:t>
      </w:r>
      <w:r>
        <w:rPr>
          <w:i/>
          <w:sz w:val="20"/>
        </w:rPr>
        <w:t>de</w:t>
      </w:r>
      <w:r>
        <w:rPr>
          <w:i/>
          <w:spacing w:val="-18"/>
          <w:sz w:val="20"/>
        </w:rPr>
        <w:t> </w:t>
      </w:r>
      <w:r>
        <w:rPr>
          <w:i/>
          <w:sz w:val="20"/>
        </w:rPr>
        <w:t>Admisibilidad</w:t>
      </w:r>
      <w:r>
        <w:rPr>
          <w:i/>
          <w:spacing w:val="-17"/>
          <w:sz w:val="20"/>
        </w:rPr>
        <w:t> </w:t>
      </w:r>
      <w:r>
        <w:rPr>
          <w:i/>
          <w:sz w:val="20"/>
        </w:rPr>
        <w:t>y</w:t>
      </w:r>
      <w:r>
        <w:rPr>
          <w:i/>
          <w:spacing w:val="-18"/>
          <w:sz w:val="20"/>
        </w:rPr>
        <w:t> </w:t>
      </w:r>
      <w:r>
        <w:rPr>
          <w:i/>
          <w:sz w:val="20"/>
        </w:rPr>
        <w:t>Fondo.</w:t>
      </w:r>
      <w:r>
        <w:rPr>
          <w:i/>
          <w:spacing w:val="-17"/>
          <w:sz w:val="20"/>
        </w:rPr>
        <w:t> </w:t>
      </w:r>
      <w:r>
        <w:rPr>
          <w:sz w:val="20"/>
        </w:rPr>
        <w:t>–</w:t>
      </w:r>
      <w:r>
        <w:rPr>
          <w:spacing w:val="-17"/>
          <w:sz w:val="20"/>
        </w:rPr>
        <w:t> </w:t>
      </w:r>
      <w:r>
        <w:rPr>
          <w:sz w:val="20"/>
        </w:rPr>
        <w:t>La</w:t>
      </w:r>
      <w:r>
        <w:rPr>
          <w:spacing w:val="-16"/>
          <w:sz w:val="20"/>
        </w:rPr>
        <w:t> </w:t>
      </w:r>
      <w:r>
        <w:rPr>
          <w:sz w:val="20"/>
        </w:rPr>
        <w:t>Comisión</w:t>
      </w:r>
      <w:r>
        <w:rPr>
          <w:spacing w:val="-17"/>
          <w:sz w:val="20"/>
        </w:rPr>
        <w:t> </w:t>
      </w:r>
      <w:r>
        <w:rPr>
          <w:sz w:val="20"/>
        </w:rPr>
        <w:t>aprobó</w:t>
      </w:r>
      <w:r>
        <w:rPr>
          <w:spacing w:val="-17"/>
          <w:sz w:val="20"/>
        </w:rPr>
        <w:t> </w:t>
      </w:r>
      <w:r>
        <w:rPr>
          <w:sz w:val="20"/>
        </w:rPr>
        <w:t>el</w:t>
      </w:r>
      <w:r>
        <w:rPr>
          <w:spacing w:val="-16"/>
          <w:sz w:val="20"/>
        </w:rPr>
        <w:t> </w:t>
      </w:r>
      <w:r>
        <w:rPr>
          <w:sz w:val="20"/>
        </w:rPr>
        <w:t>Informe</w:t>
      </w:r>
      <w:r>
        <w:rPr>
          <w:spacing w:val="-18"/>
          <w:sz w:val="20"/>
        </w:rPr>
        <w:t> </w:t>
      </w:r>
      <w:r>
        <w:rPr>
          <w:sz w:val="20"/>
        </w:rPr>
        <w:t>de</w:t>
      </w:r>
      <w:r>
        <w:rPr>
          <w:spacing w:val="-17"/>
          <w:sz w:val="20"/>
        </w:rPr>
        <w:t> </w:t>
      </w:r>
      <w:r>
        <w:rPr>
          <w:sz w:val="20"/>
        </w:rPr>
        <w:t>Admisibilidad y Fondo No. 380/20 (en adelante también “Informe de Admisibilidad y Fondo” o “Informe No. 380/20”) el 15 de diciembre de 2020, en el que llegó a una serie de conclusiones y formuló distintas recomendaciones al Estado.</w:t>
      </w:r>
    </w:p>
    <w:p>
      <w:pPr>
        <w:pStyle w:val="BodyText"/>
        <w:spacing w:before="11"/>
        <w:rPr>
          <w:sz w:val="19"/>
        </w:rPr>
      </w:pPr>
    </w:p>
    <w:p>
      <w:pPr>
        <w:pStyle w:val="ListParagraph"/>
        <w:numPr>
          <w:ilvl w:val="1"/>
          <w:numId w:val="5"/>
        </w:numPr>
        <w:tabs>
          <w:tab w:pos="1328" w:val="left" w:leader="none"/>
        </w:tabs>
        <w:spacing w:line="240" w:lineRule="auto" w:before="0" w:after="0"/>
        <w:ind w:left="1348" w:right="114" w:hanging="281"/>
        <w:jc w:val="both"/>
        <w:rPr>
          <w:sz w:val="20"/>
        </w:rPr>
      </w:pPr>
      <w:r>
        <w:rPr>
          <w:i/>
          <w:sz w:val="20"/>
        </w:rPr>
        <w:t>Notificación al Estado. </w:t>
      </w:r>
      <w:r>
        <w:rPr>
          <w:sz w:val="20"/>
        </w:rPr>
        <w:t>– El Informe No. 380/20 fue notificado al Estado mediante comunicación de</w:t>
      </w:r>
      <w:r>
        <w:rPr>
          <w:spacing w:val="-2"/>
          <w:sz w:val="20"/>
        </w:rPr>
        <w:t> </w:t>
      </w:r>
      <w:r>
        <w:rPr>
          <w:sz w:val="20"/>
        </w:rPr>
        <w:t>6 de enero</w:t>
      </w:r>
      <w:r>
        <w:rPr>
          <w:spacing w:val="-2"/>
          <w:sz w:val="20"/>
        </w:rPr>
        <w:t> </w:t>
      </w:r>
      <w:r>
        <w:rPr>
          <w:sz w:val="20"/>
        </w:rPr>
        <w:t>de</w:t>
      </w:r>
      <w:r>
        <w:rPr>
          <w:spacing w:val="-2"/>
          <w:sz w:val="20"/>
        </w:rPr>
        <w:t> </w:t>
      </w:r>
      <w:r>
        <w:rPr>
          <w:sz w:val="20"/>
        </w:rPr>
        <w:t>2021, otorgándole el plazo</w:t>
      </w:r>
      <w:r>
        <w:rPr>
          <w:spacing w:val="-2"/>
          <w:sz w:val="20"/>
        </w:rPr>
        <w:t> </w:t>
      </w:r>
      <w:r>
        <w:rPr>
          <w:sz w:val="20"/>
        </w:rPr>
        <w:t>de dos meses para que informara sobre el cumplimiento</w:t>
      </w:r>
      <w:r>
        <w:rPr>
          <w:spacing w:val="-1"/>
          <w:sz w:val="20"/>
        </w:rPr>
        <w:t> </w:t>
      </w:r>
      <w:r>
        <w:rPr>
          <w:sz w:val="20"/>
        </w:rPr>
        <w:t>de las recomendaciones formuladas. La Comisión otorgó una prórroga al plazo inicial. El 5 de mayo de 2021 el Estado remitió un informe controvirtiendo las conclusiones y recomendaciones de la Comisión, y no solicitó una nueva prórroga.</w:t>
      </w:r>
    </w:p>
    <w:p>
      <w:pPr>
        <w:pStyle w:val="BodyText"/>
      </w:pPr>
    </w:p>
    <w:p>
      <w:pPr>
        <w:pStyle w:val="ListParagraph"/>
        <w:numPr>
          <w:ilvl w:val="0"/>
          <w:numId w:val="5"/>
        </w:numPr>
        <w:tabs>
          <w:tab w:pos="1328" w:val="left" w:leader="none"/>
        </w:tabs>
        <w:spacing w:line="240" w:lineRule="auto" w:before="0" w:after="0"/>
        <w:ind w:left="760" w:right="114" w:firstLine="0"/>
        <w:jc w:val="both"/>
        <w:rPr>
          <w:sz w:val="20"/>
        </w:rPr>
      </w:pPr>
      <w:r>
        <w:rPr>
          <w:i/>
          <w:sz w:val="20"/>
        </w:rPr>
        <w:t>Sometimiento a la Corte</w:t>
      </w:r>
      <w:r>
        <w:rPr>
          <w:sz w:val="20"/>
        </w:rPr>
        <w:t>. El 6 de junio de 2021, la Comisión</w:t>
      </w:r>
      <w:hyperlink w:history="true" w:anchor="_bookmark3">
        <w:r>
          <w:rPr>
            <w:position w:val="7"/>
            <w:sz w:val="13"/>
          </w:rPr>
          <w:t>1</w:t>
        </w:r>
      </w:hyperlink>
      <w:r>
        <w:rPr>
          <w:spacing w:val="40"/>
          <w:position w:val="7"/>
          <w:sz w:val="13"/>
        </w:rPr>
        <w:t> </w:t>
      </w:r>
      <w:r>
        <w:rPr>
          <w:sz w:val="20"/>
        </w:rPr>
        <w:t>sometió a la jurisdicción</w:t>
      </w:r>
      <w:r>
        <w:rPr>
          <w:spacing w:val="-4"/>
          <w:sz w:val="20"/>
        </w:rPr>
        <w:t> </w:t>
      </w:r>
      <w:r>
        <w:rPr>
          <w:sz w:val="20"/>
        </w:rPr>
        <w:t>de</w:t>
      </w:r>
      <w:r>
        <w:rPr>
          <w:spacing w:val="-7"/>
          <w:sz w:val="20"/>
        </w:rPr>
        <w:t> </w:t>
      </w:r>
      <w:r>
        <w:rPr>
          <w:sz w:val="20"/>
        </w:rPr>
        <w:t>la</w:t>
      </w:r>
      <w:r>
        <w:rPr>
          <w:spacing w:val="-5"/>
          <w:sz w:val="20"/>
        </w:rPr>
        <w:t> </w:t>
      </w:r>
      <w:r>
        <w:rPr>
          <w:sz w:val="20"/>
        </w:rPr>
        <w:t>Corte</w:t>
      </w:r>
      <w:r>
        <w:rPr>
          <w:spacing w:val="-9"/>
          <w:sz w:val="20"/>
        </w:rPr>
        <w:t> </w:t>
      </w:r>
      <w:r>
        <w:rPr>
          <w:sz w:val="20"/>
        </w:rPr>
        <w:t>la</w:t>
      </w:r>
      <w:r>
        <w:rPr>
          <w:spacing w:val="-8"/>
          <w:sz w:val="20"/>
        </w:rPr>
        <w:t> </w:t>
      </w:r>
      <w:r>
        <w:rPr>
          <w:sz w:val="20"/>
        </w:rPr>
        <w:t>totalidad</w:t>
      </w:r>
      <w:r>
        <w:rPr>
          <w:spacing w:val="-7"/>
          <w:sz w:val="20"/>
        </w:rPr>
        <w:t> </w:t>
      </w:r>
      <w:r>
        <w:rPr>
          <w:sz w:val="20"/>
        </w:rPr>
        <w:t>de</w:t>
      </w:r>
      <w:r>
        <w:rPr>
          <w:spacing w:val="-7"/>
          <w:sz w:val="20"/>
        </w:rPr>
        <w:t> </w:t>
      </w:r>
      <w:r>
        <w:rPr>
          <w:sz w:val="20"/>
        </w:rPr>
        <w:t>los</w:t>
      </w:r>
      <w:r>
        <w:rPr>
          <w:spacing w:val="-9"/>
          <w:sz w:val="20"/>
        </w:rPr>
        <w:t> </w:t>
      </w:r>
      <w:r>
        <w:rPr>
          <w:sz w:val="20"/>
        </w:rPr>
        <w:t>hechos</w:t>
      </w:r>
      <w:r>
        <w:rPr>
          <w:spacing w:val="-9"/>
          <w:sz w:val="20"/>
        </w:rPr>
        <w:t> </w:t>
      </w:r>
      <w:r>
        <w:rPr>
          <w:sz w:val="20"/>
        </w:rPr>
        <w:t>y</w:t>
      </w:r>
      <w:r>
        <w:rPr>
          <w:spacing w:val="-6"/>
          <w:sz w:val="20"/>
        </w:rPr>
        <w:t> </w:t>
      </w:r>
      <w:r>
        <w:rPr>
          <w:sz w:val="20"/>
        </w:rPr>
        <w:t>presuntas</w:t>
      </w:r>
      <w:r>
        <w:rPr>
          <w:spacing w:val="-6"/>
          <w:sz w:val="20"/>
        </w:rPr>
        <w:t> </w:t>
      </w:r>
      <w:r>
        <w:rPr>
          <w:sz w:val="20"/>
        </w:rPr>
        <w:t>violaciones</w:t>
      </w:r>
      <w:r>
        <w:rPr>
          <w:spacing w:val="-9"/>
          <w:sz w:val="20"/>
        </w:rPr>
        <w:t> </w:t>
      </w:r>
      <w:r>
        <w:rPr>
          <w:sz w:val="20"/>
        </w:rPr>
        <w:t>de</w:t>
      </w:r>
      <w:r>
        <w:rPr>
          <w:spacing w:val="-9"/>
          <w:sz w:val="20"/>
        </w:rPr>
        <w:t> </w:t>
      </w:r>
      <w:r>
        <w:rPr>
          <w:sz w:val="20"/>
        </w:rPr>
        <w:t>los</w:t>
      </w:r>
      <w:r>
        <w:rPr>
          <w:spacing w:val="-6"/>
          <w:sz w:val="20"/>
        </w:rPr>
        <w:t> </w:t>
      </w:r>
      <w:r>
        <w:rPr>
          <w:sz w:val="20"/>
        </w:rPr>
        <w:t>derechos consagrados en los artículos 7.4 y 8.2 de la Convención Americana en relación con el artículo 1.1 del mismo instrumento, “teniendo en cuenta la necesidad de justicia para la [presunta] víctima”. Este Tribunal nota con preocupación que, entre la presentación de la</w:t>
      </w:r>
      <w:r>
        <w:rPr>
          <w:spacing w:val="-16"/>
          <w:sz w:val="20"/>
        </w:rPr>
        <w:t> </w:t>
      </w:r>
      <w:r>
        <w:rPr>
          <w:sz w:val="20"/>
        </w:rPr>
        <w:t>petición</w:t>
      </w:r>
      <w:r>
        <w:rPr>
          <w:spacing w:val="-15"/>
          <w:sz w:val="20"/>
        </w:rPr>
        <w:t> </w:t>
      </w:r>
      <w:r>
        <w:rPr>
          <w:sz w:val="20"/>
        </w:rPr>
        <w:t>inicial</w:t>
      </w:r>
      <w:r>
        <w:rPr>
          <w:spacing w:val="-16"/>
          <w:sz w:val="20"/>
        </w:rPr>
        <w:t> </w:t>
      </w:r>
      <w:r>
        <w:rPr>
          <w:sz w:val="20"/>
        </w:rPr>
        <w:t>ante</w:t>
      </w:r>
      <w:r>
        <w:rPr>
          <w:spacing w:val="-17"/>
          <w:sz w:val="20"/>
        </w:rPr>
        <w:t> </w:t>
      </w:r>
      <w:r>
        <w:rPr>
          <w:sz w:val="20"/>
        </w:rPr>
        <w:t>la</w:t>
      </w:r>
      <w:r>
        <w:rPr>
          <w:spacing w:val="-16"/>
          <w:sz w:val="20"/>
        </w:rPr>
        <w:t> </w:t>
      </w:r>
      <w:r>
        <w:rPr>
          <w:sz w:val="20"/>
        </w:rPr>
        <w:t>Comisión</w:t>
      </w:r>
      <w:r>
        <w:rPr>
          <w:spacing w:val="-15"/>
          <w:sz w:val="20"/>
        </w:rPr>
        <w:t> </w:t>
      </w:r>
      <w:r>
        <w:rPr>
          <w:sz w:val="20"/>
        </w:rPr>
        <w:t>y</w:t>
      </w:r>
      <w:r>
        <w:rPr>
          <w:spacing w:val="-16"/>
          <w:sz w:val="20"/>
        </w:rPr>
        <w:t> </w:t>
      </w:r>
      <w:r>
        <w:rPr>
          <w:sz w:val="20"/>
        </w:rPr>
        <w:t>el</w:t>
      </w:r>
      <w:r>
        <w:rPr>
          <w:spacing w:val="-16"/>
          <w:sz w:val="20"/>
        </w:rPr>
        <w:t> </w:t>
      </w:r>
      <w:r>
        <w:rPr>
          <w:sz w:val="20"/>
        </w:rPr>
        <w:t>sometimiento</w:t>
      </w:r>
      <w:r>
        <w:rPr>
          <w:spacing w:val="-17"/>
          <w:sz w:val="20"/>
        </w:rPr>
        <w:t> </w:t>
      </w:r>
      <w:r>
        <w:rPr>
          <w:sz w:val="20"/>
        </w:rPr>
        <w:t>del</w:t>
      </w:r>
      <w:r>
        <w:rPr>
          <w:spacing w:val="-16"/>
          <w:sz w:val="20"/>
        </w:rPr>
        <w:t> </w:t>
      </w:r>
      <w:r>
        <w:rPr>
          <w:sz w:val="20"/>
        </w:rPr>
        <w:t>caso</w:t>
      </w:r>
      <w:r>
        <w:rPr>
          <w:spacing w:val="-17"/>
          <w:sz w:val="20"/>
        </w:rPr>
        <w:t> </w:t>
      </w:r>
      <w:r>
        <w:rPr>
          <w:sz w:val="20"/>
        </w:rPr>
        <w:t>ante</w:t>
      </w:r>
      <w:r>
        <w:rPr>
          <w:spacing w:val="-17"/>
          <w:sz w:val="20"/>
        </w:rPr>
        <w:t> </w:t>
      </w:r>
      <w:r>
        <w:rPr>
          <w:sz w:val="20"/>
        </w:rPr>
        <w:t>la</w:t>
      </w:r>
      <w:r>
        <w:rPr>
          <w:spacing w:val="-16"/>
          <w:sz w:val="20"/>
        </w:rPr>
        <w:t> </w:t>
      </w:r>
      <w:r>
        <w:rPr>
          <w:sz w:val="20"/>
        </w:rPr>
        <w:t>Corte,</w:t>
      </w:r>
      <w:r>
        <w:rPr>
          <w:spacing w:val="-17"/>
          <w:sz w:val="20"/>
        </w:rPr>
        <w:t> </w:t>
      </w:r>
      <w:r>
        <w:rPr>
          <w:sz w:val="20"/>
        </w:rPr>
        <w:t>transcurrieron más de 15 años.</w:t>
      </w:r>
    </w:p>
    <w:p>
      <w:pPr>
        <w:pStyle w:val="BodyText"/>
        <w:spacing w:before="2"/>
      </w:pPr>
    </w:p>
    <w:p>
      <w:pPr>
        <w:pStyle w:val="ListParagraph"/>
        <w:numPr>
          <w:ilvl w:val="0"/>
          <w:numId w:val="5"/>
        </w:numPr>
        <w:tabs>
          <w:tab w:pos="1328" w:val="left" w:leader="none"/>
        </w:tabs>
        <w:spacing w:line="240" w:lineRule="auto" w:before="0" w:after="0"/>
        <w:ind w:left="761" w:right="115" w:firstLine="0"/>
        <w:jc w:val="both"/>
        <w:rPr>
          <w:sz w:val="20"/>
        </w:rPr>
      </w:pPr>
      <w:r>
        <w:rPr>
          <w:i/>
          <w:sz w:val="20"/>
        </w:rPr>
        <w:t>Solicitudes de la Comisión. </w:t>
      </w:r>
      <w:r>
        <w:rPr>
          <w:sz w:val="20"/>
        </w:rPr>
        <w:t>– La Comisión solicitó a este Tribunal que concluyera y declarara</w:t>
      </w:r>
      <w:r>
        <w:rPr>
          <w:spacing w:val="-10"/>
          <w:sz w:val="20"/>
        </w:rPr>
        <w:t> </w:t>
      </w:r>
      <w:r>
        <w:rPr>
          <w:sz w:val="20"/>
        </w:rPr>
        <w:t>la</w:t>
      </w:r>
      <w:r>
        <w:rPr>
          <w:spacing w:val="-7"/>
          <w:sz w:val="20"/>
        </w:rPr>
        <w:t> </w:t>
      </w:r>
      <w:r>
        <w:rPr>
          <w:sz w:val="20"/>
        </w:rPr>
        <w:t>responsabilidad</w:t>
      </w:r>
      <w:r>
        <w:rPr>
          <w:spacing w:val="-9"/>
          <w:sz w:val="20"/>
        </w:rPr>
        <w:t> </w:t>
      </w:r>
      <w:r>
        <w:rPr>
          <w:sz w:val="20"/>
        </w:rPr>
        <w:t>internacional</w:t>
      </w:r>
      <w:r>
        <w:rPr>
          <w:spacing w:val="-9"/>
          <w:sz w:val="20"/>
        </w:rPr>
        <w:t> </w:t>
      </w:r>
      <w:r>
        <w:rPr>
          <w:sz w:val="20"/>
        </w:rPr>
        <w:t>de</w:t>
      </w:r>
      <w:r>
        <w:rPr>
          <w:spacing w:val="-9"/>
          <w:sz w:val="20"/>
        </w:rPr>
        <w:t> </w:t>
      </w:r>
      <w:r>
        <w:rPr>
          <w:sz w:val="20"/>
        </w:rPr>
        <w:t>Costa</w:t>
      </w:r>
      <w:r>
        <w:rPr>
          <w:spacing w:val="-10"/>
          <w:sz w:val="20"/>
        </w:rPr>
        <w:t> </w:t>
      </w:r>
      <w:r>
        <w:rPr>
          <w:sz w:val="20"/>
        </w:rPr>
        <w:t>Rica</w:t>
      </w:r>
      <w:r>
        <w:rPr>
          <w:spacing w:val="-10"/>
          <w:sz w:val="20"/>
        </w:rPr>
        <w:t> </w:t>
      </w:r>
      <w:r>
        <w:rPr>
          <w:sz w:val="20"/>
        </w:rPr>
        <w:t>por</w:t>
      </w:r>
      <w:r>
        <w:rPr>
          <w:spacing w:val="-11"/>
          <w:sz w:val="20"/>
        </w:rPr>
        <w:t> </w:t>
      </w:r>
      <w:r>
        <w:rPr>
          <w:sz w:val="20"/>
        </w:rPr>
        <w:t>las</w:t>
      </w:r>
      <w:r>
        <w:rPr>
          <w:spacing w:val="-11"/>
          <w:sz w:val="20"/>
        </w:rPr>
        <w:t> </w:t>
      </w:r>
      <w:r>
        <w:rPr>
          <w:sz w:val="20"/>
        </w:rPr>
        <w:t>violaciones</w:t>
      </w:r>
      <w:r>
        <w:rPr>
          <w:spacing w:val="-11"/>
          <w:sz w:val="20"/>
        </w:rPr>
        <w:t> </w:t>
      </w:r>
      <w:r>
        <w:rPr>
          <w:sz w:val="20"/>
        </w:rPr>
        <w:t>contenidas</w:t>
      </w:r>
      <w:r>
        <w:rPr>
          <w:spacing w:val="-8"/>
          <w:sz w:val="20"/>
        </w:rPr>
        <w:t> </w:t>
      </w:r>
      <w:r>
        <w:rPr>
          <w:sz w:val="20"/>
        </w:rPr>
        <w:t>en el Informe de Admisibilidad y Fondo, y que ordenara al Estado, como medidas de reparación, las incluidas en el Informe No. 380/20.</w:t>
      </w:r>
    </w:p>
    <w:p>
      <w:pPr>
        <w:pStyle w:val="BodyText"/>
        <w:spacing w:before="11"/>
        <w:rPr>
          <w:sz w:val="19"/>
        </w:rPr>
      </w:pPr>
    </w:p>
    <w:p>
      <w:pPr>
        <w:pStyle w:val="Heading1"/>
        <w:ind w:left="3285" w:right="2595" w:firstLine="1740"/>
        <w:jc w:val="left"/>
      </w:pPr>
      <w:bookmarkStart w:name="II. PROCEDIMIENTO ANTE LA CORTE" w:id="5"/>
      <w:bookmarkEnd w:id="5"/>
      <w:r>
        <w:rPr>
          <w:b w:val="0"/>
        </w:rPr>
      </w:r>
      <w:bookmarkStart w:name="_bookmark2" w:id="6"/>
      <w:bookmarkEnd w:id="6"/>
      <w:r>
        <w:rPr>
          <w:b w:val="0"/>
        </w:rPr>
      </w:r>
      <w:r>
        <w:rPr>
          <w:spacing w:val="-4"/>
        </w:rPr>
        <w:t>II. </w:t>
      </w:r>
      <w:r>
        <w:rPr/>
        <w:t>PROCEDIMIENTO</w:t>
      </w:r>
      <w:r>
        <w:rPr>
          <w:spacing w:val="-12"/>
        </w:rPr>
        <w:t> </w:t>
      </w:r>
      <w:r>
        <w:rPr/>
        <w:t>ANTE</w:t>
      </w:r>
      <w:r>
        <w:rPr>
          <w:spacing w:val="-15"/>
        </w:rPr>
        <w:t> </w:t>
      </w:r>
      <w:r>
        <w:rPr/>
        <w:t>LA</w:t>
      </w:r>
      <w:r>
        <w:rPr>
          <w:spacing w:val="-14"/>
        </w:rPr>
        <w:t> </w:t>
      </w:r>
      <w:r>
        <w:rPr/>
        <w:t>CORTE</w:t>
      </w:r>
    </w:p>
    <w:p>
      <w:pPr>
        <w:pStyle w:val="BodyText"/>
        <w:rPr>
          <w:b/>
        </w:rPr>
      </w:pPr>
    </w:p>
    <w:p>
      <w:pPr>
        <w:pStyle w:val="ListParagraph"/>
        <w:numPr>
          <w:ilvl w:val="0"/>
          <w:numId w:val="5"/>
        </w:numPr>
        <w:tabs>
          <w:tab w:pos="1327" w:val="left" w:leader="none"/>
        </w:tabs>
        <w:spacing w:line="240" w:lineRule="auto" w:before="1" w:after="0"/>
        <w:ind w:left="760" w:right="115" w:firstLine="0"/>
        <w:jc w:val="both"/>
        <w:rPr>
          <w:sz w:val="20"/>
        </w:rPr>
      </w:pPr>
      <w:r>
        <w:rPr>
          <w:i/>
          <w:sz w:val="20"/>
        </w:rPr>
        <w:t>Notificación al Estado y a los representantes</w:t>
      </w:r>
      <w:r>
        <w:rPr>
          <w:sz w:val="20"/>
        </w:rPr>
        <w:t>. – El sometimiento al caso por parte de</w:t>
      </w:r>
      <w:r>
        <w:rPr>
          <w:spacing w:val="-7"/>
          <w:sz w:val="20"/>
        </w:rPr>
        <w:t> </w:t>
      </w:r>
      <w:r>
        <w:rPr>
          <w:sz w:val="20"/>
        </w:rPr>
        <w:t>la</w:t>
      </w:r>
      <w:r>
        <w:rPr>
          <w:spacing w:val="-5"/>
          <w:sz w:val="20"/>
        </w:rPr>
        <w:t> </w:t>
      </w:r>
      <w:r>
        <w:rPr>
          <w:sz w:val="20"/>
        </w:rPr>
        <w:t>Comisión</w:t>
      </w:r>
      <w:r>
        <w:rPr>
          <w:spacing w:val="-4"/>
          <w:sz w:val="20"/>
        </w:rPr>
        <w:t> </w:t>
      </w:r>
      <w:r>
        <w:rPr>
          <w:sz w:val="20"/>
        </w:rPr>
        <w:t>fue</w:t>
      </w:r>
      <w:r>
        <w:rPr>
          <w:spacing w:val="-7"/>
          <w:sz w:val="20"/>
        </w:rPr>
        <w:t> </w:t>
      </w:r>
      <w:r>
        <w:rPr>
          <w:sz w:val="20"/>
        </w:rPr>
        <w:t>notificado</w:t>
      </w:r>
      <w:r>
        <w:rPr>
          <w:spacing w:val="-7"/>
          <w:sz w:val="20"/>
        </w:rPr>
        <w:t> </w:t>
      </w:r>
      <w:r>
        <w:rPr>
          <w:sz w:val="20"/>
        </w:rPr>
        <w:t>por</w:t>
      </w:r>
      <w:r>
        <w:rPr>
          <w:spacing w:val="-7"/>
          <w:sz w:val="20"/>
        </w:rPr>
        <w:t> </w:t>
      </w:r>
      <w:r>
        <w:rPr>
          <w:sz w:val="20"/>
        </w:rPr>
        <w:t>la</w:t>
      </w:r>
      <w:r>
        <w:rPr>
          <w:spacing w:val="-5"/>
          <w:sz w:val="20"/>
        </w:rPr>
        <w:t> </w:t>
      </w:r>
      <w:r>
        <w:rPr>
          <w:sz w:val="20"/>
        </w:rPr>
        <w:t>Corte</w:t>
      </w:r>
      <w:r>
        <w:rPr>
          <w:spacing w:val="-7"/>
          <w:sz w:val="20"/>
        </w:rPr>
        <w:t> </w:t>
      </w:r>
      <w:r>
        <w:rPr>
          <w:sz w:val="20"/>
        </w:rPr>
        <w:t>al</w:t>
      </w:r>
      <w:r>
        <w:rPr>
          <w:spacing w:val="-5"/>
          <w:sz w:val="20"/>
        </w:rPr>
        <w:t> </w:t>
      </w:r>
      <w:r>
        <w:rPr>
          <w:sz w:val="20"/>
        </w:rPr>
        <w:t>Estado</w:t>
      </w:r>
      <w:r>
        <w:rPr>
          <w:spacing w:val="-7"/>
          <w:sz w:val="20"/>
        </w:rPr>
        <w:t> </w:t>
      </w:r>
      <w:r>
        <w:rPr>
          <w:sz w:val="20"/>
        </w:rPr>
        <w:t>y</w:t>
      </w:r>
      <w:r>
        <w:rPr>
          <w:spacing w:val="-6"/>
          <w:sz w:val="20"/>
        </w:rPr>
        <w:t> </w:t>
      </w:r>
      <w:r>
        <w:rPr>
          <w:sz w:val="20"/>
        </w:rPr>
        <w:t>a</w:t>
      </w:r>
      <w:r>
        <w:rPr>
          <w:spacing w:val="-5"/>
          <w:sz w:val="20"/>
        </w:rPr>
        <w:t> </w:t>
      </w:r>
      <w:r>
        <w:rPr>
          <w:sz w:val="20"/>
        </w:rPr>
        <w:t>los</w:t>
      </w:r>
      <w:r>
        <w:rPr>
          <w:spacing w:val="-6"/>
          <w:sz w:val="20"/>
        </w:rPr>
        <w:t> </w:t>
      </w:r>
      <w:r>
        <w:rPr>
          <w:sz w:val="20"/>
        </w:rPr>
        <w:t>representantes</w:t>
      </w:r>
      <w:r>
        <w:rPr>
          <w:spacing w:val="-6"/>
          <w:sz w:val="20"/>
        </w:rPr>
        <w:t> </w:t>
      </w:r>
      <w:r>
        <w:rPr>
          <w:sz w:val="20"/>
        </w:rPr>
        <w:t>de</w:t>
      </w:r>
      <w:r>
        <w:rPr>
          <w:spacing w:val="-7"/>
          <w:sz w:val="20"/>
        </w:rPr>
        <w:t> </w:t>
      </w:r>
      <w:r>
        <w:rPr>
          <w:sz w:val="20"/>
        </w:rPr>
        <w:t>la</w:t>
      </w:r>
      <w:r>
        <w:rPr>
          <w:spacing w:val="-5"/>
          <w:sz w:val="20"/>
        </w:rPr>
        <w:t> </w:t>
      </w:r>
      <w:r>
        <w:rPr>
          <w:sz w:val="20"/>
        </w:rPr>
        <w:t>presunta víctima mediante comunicaciones de 12 de julio de 2021.</w:t>
      </w:r>
    </w:p>
    <w:p>
      <w:pPr>
        <w:pStyle w:val="BodyText"/>
      </w:pPr>
    </w:p>
    <w:p>
      <w:pPr>
        <w:pStyle w:val="BodyText"/>
        <w:spacing w:before="2"/>
        <w:rPr>
          <w:sz w:val="22"/>
        </w:rPr>
      </w:pPr>
      <w:r>
        <w:rPr/>
        <w:pict>
          <v:rect style="position:absolute;margin-left:80.040001pt;margin-top:14.697968pt;width:144pt;height:.72pt;mso-position-horizontal-relative:page;mso-position-vertical-relative:paragraph;z-index:-15728128;mso-wrap-distance-left:0;mso-wrap-distance-right:0" id="docshape3" filled="true" fillcolor="#000000" stroked="false">
            <v:fill type="solid"/>
            <w10:wrap type="topAndBottom"/>
          </v:rect>
        </w:pict>
      </w:r>
    </w:p>
    <w:p>
      <w:pPr>
        <w:tabs>
          <w:tab w:pos="1348" w:val="left" w:leader="none"/>
        </w:tabs>
        <w:spacing w:before="115"/>
        <w:ind w:left="640" w:right="114" w:firstLine="0"/>
        <w:jc w:val="both"/>
        <w:rPr>
          <w:sz w:val="16"/>
        </w:rPr>
      </w:pPr>
      <w:bookmarkStart w:name="_bookmark3" w:id="7"/>
      <w:bookmarkEnd w:id="7"/>
      <w:r>
        <w:rPr/>
      </w:r>
      <w:r>
        <w:rPr>
          <w:spacing w:val="-10"/>
          <w:sz w:val="16"/>
          <w:vertAlign w:val="superscript"/>
        </w:rPr>
        <w:t>1</w:t>
      </w:r>
      <w:r>
        <w:rPr>
          <w:sz w:val="16"/>
          <w:vertAlign w:val="baseline"/>
        </w:rPr>
        <w:tab/>
        <w:t>La</w:t>
      </w:r>
      <w:r>
        <w:rPr>
          <w:spacing w:val="-9"/>
          <w:sz w:val="16"/>
          <w:vertAlign w:val="baseline"/>
        </w:rPr>
        <w:t> </w:t>
      </w:r>
      <w:r>
        <w:rPr>
          <w:sz w:val="16"/>
          <w:vertAlign w:val="baseline"/>
        </w:rPr>
        <w:t>Comisión</w:t>
      </w:r>
      <w:r>
        <w:rPr>
          <w:spacing w:val="-12"/>
          <w:sz w:val="16"/>
          <w:vertAlign w:val="baseline"/>
        </w:rPr>
        <w:t> </w:t>
      </w:r>
      <w:r>
        <w:rPr>
          <w:sz w:val="16"/>
          <w:vertAlign w:val="baseline"/>
        </w:rPr>
        <w:t>designó</w:t>
      </w:r>
      <w:r>
        <w:rPr>
          <w:spacing w:val="-10"/>
          <w:sz w:val="16"/>
          <w:vertAlign w:val="baseline"/>
        </w:rPr>
        <w:t> </w:t>
      </w:r>
      <w:r>
        <w:rPr>
          <w:sz w:val="16"/>
          <w:vertAlign w:val="baseline"/>
        </w:rPr>
        <w:t>como</w:t>
      </w:r>
      <w:r>
        <w:rPr>
          <w:spacing w:val="-10"/>
          <w:sz w:val="16"/>
          <w:vertAlign w:val="baseline"/>
        </w:rPr>
        <w:t> </w:t>
      </w:r>
      <w:r>
        <w:rPr>
          <w:sz w:val="16"/>
          <w:vertAlign w:val="baseline"/>
        </w:rPr>
        <w:t>su</w:t>
      </w:r>
      <w:r>
        <w:rPr>
          <w:spacing w:val="-12"/>
          <w:sz w:val="16"/>
          <w:vertAlign w:val="baseline"/>
        </w:rPr>
        <w:t> </w:t>
      </w:r>
      <w:r>
        <w:rPr>
          <w:sz w:val="16"/>
          <w:vertAlign w:val="baseline"/>
        </w:rPr>
        <w:t>delegada</w:t>
      </w:r>
      <w:r>
        <w:rPr>
          <w:spacing w:val="-9"/>
          <w:sz w:val="16"/>
          <w:vertAlign w:val="baseline"/>
        </w:rPr>
        <w:t> </w:t>
      </w:r>
      <w:r>
        <w:rPr>
          <w:sz w:val="16"/>
          <w:vertAlign w:val="baseline"/>
        </w:rPr>
        <w:t>ante</w:t>
      </w:r>
      <w:r>
        <w:rPr>
          <w:spacing w:val="-11"/>
          <w:sz w:val="16"/>
          <w:vertAlign w:val="baseline"/>
        </w:rPr>
        <w:t> </w:t>
      </w:r>
      <w:r>
        <w:rPr>
          <w:sz w:val="16"/>
          <w:vertAlign w:val="baseline"/>
        </w:rPr>
        <w:t>la</w:t>
      </w:r>
      <w:r>
        <w:rPr>
          <w:spacing w:val="-11"/>
          <w:sz w:val="16"/>
          <w:vertAlign w:val="baseline"/>
        </w:rPr>
        <w:t> </w:t>
      </w:r>
      <w:r>
        <w:rPr>
          <w:sz w:val="16"/>
          <w:vertAlign w:val="baseline"/>
        </w:rPr>
        <w:t>Corte</w:t>
      </w:r>
      <w:r>
        <w:rPr>
          <w:spacing w:val="-11"/>
          <w:sz w:val="16"/>
          <w:vertAlign w:val="baseline"/>
        </w:rPr>
        <w:t> </w:t>
      </w:r>
      <w:r>
        <w:rPr>
          <w:sz w:val="16"/>
          <w:vertAlign w:val="baseline"/>
        </w:rPr>
        <w:t>a</w:t>
      </w:r>
      <w:r>
        <w:rPr>
          <w:spacing w:val="-11"/>
          <w:sz w:val="16"/>
          <w:vertAlign w:val="baseline"/>
        </w:rPr>
        <w:t> </w:t>
      </w:r>
      <w:r>
        <w:rPr>
          <w:sz w:val="16"/>
          <w:vertAlign w:val="baseline"/>
        </w:rPr>
        <w:t>la</w:t>
      </w:r>
      <w:r>
        <w:rPr>
          <w:spacing w:val="-11"/>
          <w:sz w:val="16"/>
          <w:vertAlign w:val="baseline"/>
        </w:rPr>
        <w:t> </w:t>
      </w:r>
      <w:r>
        <w:rPr>
          <w:sz w:val="16"/>
          <w:vertAlign w:val="baseline"/>
        </w:rPr>
        <w:t>Comisionada</w:t>
      </w:r>
      <w:r>
        <w:rPr>
          <w:spacing w:val="-9"/>
          <w:sz w:val="16"/>
          <w:vertAlign w:val="baseline"/>
        </w:rPr>
        <w:t> </w:t>
      </w:r>
      <w:r>
        <w:rPr>
          <w:sz w:val="16"/>
          <w:vertAlign w:val="baseline"/>
        </w:rPr>
        <w:t>Julissa</w:t>
      </w:r>
      <w:r>
        <w:rPr>
          <w:spacing w:val="-11"/>
          <w:sz w:val="16"/>
          <w:vertAlign w:val="baseline"/>
        </w:rPr>
        <w:t> </w:t>
      </w:r>
      <w:r>
        <w:rPr>
          <w:sz w:val="16"/>
          <w:vertAlign w:val="baseline"/>
        </w:rPr>
        <w:t>Mantilla</w:t>
      </w:r>
      <w:r>
        <w:rPr>
          <w:spacing w:val="-11"/>
          <w:sz w:val="16"/>
          <w:vertAlign w:val="baseline"/>
        </w:rPr>
        <w:t> </w:t>
      </w:r>
      <w:r>
        <w:rPr>
          <w:sz w:val="16"/>
          <w:vertAlign w:val="baseline"/>
        </w:rPr>
        <w:t>Falcón.</w:t>
      </w:r>
      <w:r>
        <w:rPr>
          <w:spacing w:val="-10"/>
          <w:sz w:val="16"/>
          <w:vertAlign w:val="baseline"/>
        </w:rPr>
        <w:t> </w:t>
      </w:r>
      <w:r>
        <w:rPr>
          <w:sz w:val="16"/>
          <w:vertAlign w:val="baseline"/>
        </w:rPr>
        <w:t>Asimismo, designó</w:t>
      </w:r>
      <w:r>
        <w:rPr>
          <w:spacing w:val="-5"/>
          <w:sz w:val="16"/>
          <w:vertAlign w:val="baseline"/>
        </w:rPr>
        <w:t> </w:t>
      </w:r>
      <w:r>
        <w:rPr>
          <w:sz w:val="16"/>
          <w:vertAlign w:val="baseline"/>
        </w:rPr>
        <w:t>como</w:t>
      </w:r>
      <w:r>
        <w:rPr>
          <w:spacing w:val="-5"/>
          <w:sz w:val="16"/>
          <w:vertAlign w:val="baseline"/>
        </w:rPr>
        <w:t> </w:t>
      </w:r>
      <w:r>
        <w:rPr>
          <w:sz w:val="16"/>
          <w:vertAlign w:val="baseline"/>
        </w:rPr>
        <w:t>asesora</w:t>
      </w:r>
      <w:r>
        <w:rPr>
          <w:spacing w:val="-9"/>
          <w:sz w:val="16"/>
          <w:vertAlign w:val="baseline"/>
        </w:rPr>
        <w:t> </w:t>
      </w:r>
      <w:r>
        <w:rPr>
          <w:sz w:val="16"/>
          <w:vertAlign w:val="baseline"/>
        </w:rPr>
        <w:t>y</w:t>
      </w:r>
      <w:r>
        <w:rPr>
          <w:spacing w:val="-3"/>
          <w:sz w:val="16"/>
          <w:vertAlign w:val="baseline"/>
        </w:rPr>
        <w:t> </w:t>
      </w:r>
      <w:r>
        <w:rPr>
          <w:sz w:val="16"/>
          <w:vertAlign w:val="baseline"/>
        </w:rPr>
        <w:t>asesores</w:t>
      </w:r>
      <w:r>
        <w:rPr>
          <w:spacing w:val="-6"/>
          <w:sz w:val="16"/>
          <w:vertAlign w:val="baseline"/>
        </w:rPr>
        <w:t> </w:t>
      </w:r>
      <w:r>
        <w:rPr>
          <w:sz w:val="16"/>
          <w:vertAlign w:val="baseline"/>
        </w:rPr>
        <w:t>legales</w:t>
      </w:r>
      <w:r>
        <w:rPr>
          <w:spacing w:val="-3"/>
          <w:sz w:val="16"/>
          <w:vertAlign w:val="baseline"/>
        </w:rPr>
        <w:t> </w:t>
      </w:r>
      <w:r>
        <w:rPr>
          <w:sz w:val="16"/>
          <w:vertAlign w:val="baseline"/>
        </w:rPr>
        <w:t>a</w:t>
      </w:r>
      <w:r>
        <w:rPr>
          <w:spacing w:val="-7"/>
          <w:sz w:val="16"/>
          <w:vertAlign w:val="baseline"/>
        </w:rPr>
        <w:t> </w:t>
      </w:r>
      <w:r>
        <w:rPr>
          <w:sz w:val="16"/>
          <w:vertAlign w:val="baseline"/>
        </w:rPr>
        <w:t>la</w:t>
      </w:r>
      <w:r>
        <w:rPr>
          <w:spacing w:val="-7"/>
          <w:sz w:val="16"/>
          <w:vertAlign w:val="baseline"/>
        </w:rPr>
        <w:t> </w:t>
      </w:r>
      <w:r>
        <w:rPr>
          <w:sz w:val="16"/>
          <w:vertAlign w:val="baseline"/>
        </w:rPr>
        <w:t>entonces</w:t>
      </w:r>
      <w:r>
        <w:rPr>
          <w:spacing w:val="-8"/>
          <w:sz w:val="16"/>
          <w:vertAlign w:val="baseline"/>
        </w:rPr>
        <w:t> </w:t>
      </w:r>
      <w:r>
        <w:rPr>
          <w:sz w:val="16"/>
          <w:vertAlign w:val="baseline"/>
        </w:rPr>
        <w:t>Secretaria</w:t>
      </w:r>
      <w:r>
        <w:rPr>
          <w:spacing w:val="-4"/>
          <w:sz w:val="16"/>
          <w:vertAlign w:val="baseline"/>
        </w:rPr>
        <w:t> </w:t>
      </w:r>
      <w:r>
        <w:rPr>
          <w:sz w:val="16"/>
          <w:vertAlign w:val="baseline"/>
        </w:rPr>
        <w:t>Ejecutiva</w:t>
      </w:r>
      <w:r>
        <w:rPr>
          <w:spacing w:val="-7"/>
          <w:sz w:val="16"/>
          <w:vertAlign w:val="baseline"/>
        </w:rPr>
        <w:t> </w:t>
      </w:r>
      <w:r>
        <w:rPr>
          <w:sz w:val="16"/>
          <w:vertAlign w:val="baseline"/>
        </w:rPr>
        <w:t>Adjunta,</w:t>
      </w:r>
      <w:r>
        <w:rPr>
          <w:spacing w:val="-5"/>
          <w:sz w:val="16"/>
          <w:vertAlign w:val="baseline"/>
        </w:rPr>
        <w:t> </w:t>
      </w:r>
      <w:r>
        <w:rPr>
          <w:sz w:val="16"/>
          <w:vertAlign w:val="baseline"/>
        </w:rPr>
        <w:t>Marisol</w:t>
      </w:r>
      <w:r>
        <w:rPr>
          <w:spacing w:val="-7"/>
          <w:sz w:val="16"/>
          <w:vertAlign w:val="baseline"/>
        </w:rPr>
        <w:t> </w:t>
      </w:r>
      <w:r>
        <w:rPr>
          <w:sz w:val="16"/>
          <w:vertAlign w:val="baseline"/>
        </w:rPr>
        <w:t>Blanchard</w:t>
      </w:r>
      <w:r>
        <w:rPr>
          <w:spacing w:val="-5"/>
          <w:sz w:val="16"/>
          <w:vertAlign w:val="baseline"/>
        </w:rPr>
        <w:t> </w:t>
      </w:r>
      <w:r>
        <w:rPr>
          <w:sz w:val="16"/>
          <w:vertAlign w:val="baseline"/>
        </w:rPr>
        <w:t>Vera,</w:t>
      </w:r>
      <w:r>
        <w:rPr>
          <w:spacing w:val="-7"/>
          <w:sz w:val="16"/>
          <w:vertAlign w:val="baseline"/>
        </w:rPr>
        <w:t> </w:t>
      </w:r>
      <w:r>
        <w:rPr>
          <w:sz w:val="16"/>
          <w:vertAlign w:val="baseline"/>
        </w:rPr>
        <w:t>y</w:t>
      </w:r>
      <w:r>
        <w:rPr>
          <w:spacing w:val="-5"/>
          <w:sz w:val="16"/>
          <w:vertAlign w:val="baseline"/>
        </w:rPr>
        <w:t> </w:t>
      </w:r>
      <w:r>
        <w:rPr>
          <w:sz w:val="16"/>
          <w:vertAlign w:val="baseline"/>
        </w:rPr>
        <w:t>a los entonces abogados de la Secretaría Ejecutiva de la Comisión, Jorge Humberto Meza Flores e Ignacio Bollier.</w:t>
      </w:r>
    </w:p>
    <w:p>
      <w:pPr>
        <w:spacing w:after="0"/>
        <w:jc w:val="both"/>
        <w:rPr>
          <w:sz w:val="16"/>
        </w:rPr>
        <w:sectPr>
          <w:pgSz w:w="12240" w:h="15840"/>
          <w:pgMar w:header="0" w:footer="1119" w:top="1380" w:bottom="1380" w:left="960" w:right="1460"/>
        </w:sectPr>
      </w:pPr>
    </w:p>
    <w:p>
      <w:pPr>
        <w:pStyle w:val="ListParagraph"/>
        <w:numPr>
          <w:ilvl w:val="0"/>
          <w:numId w:val="5"/>
        </w:numPr>
        <w:tabs>
          <w:tab w:pos="1328" w:val="left" w:leader="none"/>
        </w:tabs>
        <w:spacing w:line="240" w:lineRule="auto" w:before="79" w:after="0"/>
        <w:ind w:left="760" w:right="116" w:firstLine="0"/>
        <w:jc w:val="both"/>
        <w:rPr>
          <w:sz w:val="20"/>
        </w:rPr>
      </w:pPr>
      <w:r>
        <w:rPr>
          <w:i/>
          <w:sz w:val="20"/>
        </w:rPr>
        <w:t>Escrito de solicitudes, argumentos y pruebas. </w:t>
      </w:r>
      <w:r>
        <w:rPr>
          <w:sz w:val="20"/>
        </w:rPr>
        <w:t>– Los representantes de la presunta víctima (en adelante “los representantes”)</w:t>
      </w:r>
      <w:hyperlink w:history="true" w:anchor="_bookmark4">
        <w:r>
          <w:rPr>
            <w:position w:val="7"/>
            <w:sz w:val="13"/>
          </w:rPr>
          <w:t>2</w:t>
        </w:r>
      </w:hyperlink>
      <w:r>
        <w:rPr>
          <w:spacing w:val="40"/>
          <w:position w:val="7"/>
          <w:sz w:val="13"/>
        </w:rPr>
        <w:t> </w:t>
      </w:r>
      <w:r>
        <w:rPr>
          <w:sz w:val="20"/>
        </w:rPr>
        <w:t>presentaron el escrito de solicitudes, argumentos y pruebas (en adelante “escrito de solicitudes y argumentos”) el 12 de septiembre</w:t>
      </w:r>
      <w:r>
        <w:rPr>
          <w:spacing w:val="-17"/>
          <w:sz w:val="20"/>
        </w:rPr>
        <w:t> </w:t>
      </w:r>
      <w:r>
        <w:rPr>
          <w:sz w:val="20"/>
        </w:rPr>
        <w:t>de</w:t>
      </w:r>
      <w:r>
        <w:rPr>
          <w:spacing w:val="-17"/>
          <w:sz w:val="20"/>
        </w:rPr>
        <w:t> </w:t>
      </w:r>
      <w:r>
        <w:rPr>
          <w:sz w:val="20"/>
        </w:rPr>
        <w:t>2021.</w:t>
      </w:r>
      <w:r>
        <w:rPr>
          <w:spacing w:val="-15"/>
          <w:sz w:val="20"/>
        </w:rPr>
        <w:t> </w:t>
      </w:r>
      <w:r>
        <w:rPr>
          <w:sz w:val="20"/>
        </w:rPr>
        <w:t>En</w:t>
      </w:r>
      <w:r>
        <w:rPr>
          <w:spacing w:val="-14"/>
          <w:sz w:val="20"/>
        </w:rPr>
        <w:t> </w:t>
      </w:r>
      <w:r>
        <w:rPr>
          <w:sz w:val="20"/>
        </w:rPr>
        <w:t>dicho</w:t>
      </w:r>
      <w:r>
        <w:rPr>
          <w:spacing w:val="-15"/>
          <w:sz w:val="20"/>
        </w:rPr>
        <w:t> </w:t>
      </w:r>
      <w:r>
        <w:rPr>
          <w:sz w:val="20"/>
        </w:rPr>
        <w:t>escrito</w:t>
      </w:r>
      <w:r>
        <w:rPr>
          <w:spacing w:val="-15"/>
          <w:sz w:val="20"/>
        </w:rPr>
        <w:t> </w:t>
      </w:r>
      <w:r>
        <w:rPr>
          <w:sz w:val="20"/>
        </w:rPr>
        <w:t>desarrollaron</w:t>
      </w:r>
      <w:r>
        <w:rPr>
          <w:spacing w:val="-15"/>
          <w:sz w:val="20"/>
        </w:rPr>
        <w:t> </w:t>
      </w:r>
      <w:r>
        <w:rPr>
          <w:sz w:val="20"/>
        </w:rPr>
        <w:t>argumentos</w:t>
      </w:r>
      <w:r>
        <w:rPr>
          <w:spacing w:val="-15"/>
          <w:sz w:val="20"/>
        </w:rPr>
        <w:t> </w:t>
      </w:r>
      <w:r>
        <w:rPr>
          <w:sz w:val="20"/>
        </w:rPr>
        <w:t>con</w:t>
      </w:r>
      <w:r>
        <w:rPr>
          <w:spacing w:val="-14"/>
          <w:sz w:val="20"/>
        </w:rPr>
        <w:t> </w:t>
      </w:r>
      <w:r>
        <w:rPr>
          <w:sz w:val="20"/>
        </w:rPr>
        <w:t>relación</w:t>
      </w:r>
      <w:r>
        <w:rPr>
          <w:spacing w:val="-15"/>
          <w:sz w:val="20"/>
        </w:rPr>
        <w:t> </w:t>
      </w:r>
      <w:r>
        <w:rPr>
          <w:sz w:val="20"/>
        </w:rPr>
        <w:t>a</w:t>
      </w:r>
      <w:r>
        <w:rPr>
          <w:spacing w:val="-14"/>
          <w:sz w:val="20"/>
        </w:rPr>
        <w:t> </w:t>
      </w:r>
      <w:r>
        <w:rPr>
          <w:sz w:val="20"/>
        </w:rPr>
        <w:t>la</w:t>
      </w:r>
      <w:r>
        <w:rPr>
          <w:spacing w:val="-16"/>
          <w:sz w:val="20"/>
        </w:rPr>
        <w:t> </w:t>
      </w:r>
      <w:r>
        <w:rPr>
          <w:sz w:val="20"/>
        </w:rPr>
        <w:t>violación de</w:t>
      </w:r>
      <w:r>
        <w:rPr>
          <w:spacing w:val="-14"/>
          <w:sz w:val="20"/>
        </w:rPr>
        <w:t> </w:t>
      </w:r>
      <w:r>
        <w:rPr>
          <w:sz w:val="20"/>
        </w:rPr>
        <w:t>los</w:t>
      </w:r>
      <w:r>
        <w:rPr>
          <w:spacing w:val="-13"/>
          <w:sz w:val="20"/>
        </w:rPr>
        <w:t> </w:t>
      </w:r>
      <w:r>
        <w:rPr>
          <w:sz w:val="20"/>
        </w:rPr>
        <w:t>artículos</w:t>
      </w:r>
      <w:r>
        <w:rPr>
          <w:spacing w:val="-14"/>
          <w:sz w:val="20"/>
        </w:rPr>
        <w:t> </w:t>
      </w:r>
      <w:r>
        <w:rPr>
          <w:sz w:val="20"/>
        </w:rPr>
        <w:t>7.4,</w:t>
      </w:r>
      <w:r>
        <w:rPr>
          <w:spacing w:val="-13"/>
          <w:sz w:val="20"/>
        </w:rPr>
        <w:t> </w:t>
      </w:r>
      <w:r>
        <w:rPr>
          <w:sz w:val="20"/>
        </w:rPr>
        <w:t>8.1</w:t>
      </w:r>
      <w:r>
        <w:rPr>
          <w:spacing w:val="-8"/>
          <w:sz w:val="20"/>
        </w:rPr>
        <w:t> </w:t>
      </w:r>
      <w:r>
        <w:rPr>
          <w:sz w:val="20"/>
        </w:rPr>
        <w:t>y</w:t>
      </w:r>
      <w:r>
        <w:rPr>
          <w:spacing w:val="-14"/>
          <w:sz w:val="20"/>
        </w:rPr>
        <w:t> </w:t>
      </w:r>
      <w:r>
        <w:rPr>
          <w:sz w:val="20"/>
        </w:rPr>
        <w:t>8.2.h)</w:t>
      </w:r>
      <w:r>
        <w:rPr>
          <w:spacing w:val="-12"/>
          <w:sz w:val="20"/>
        </w:rPr>
        <w:t> </w:t>
      </w:r>
      <w:r>
        <w:rPr>
          <w:sz w:val="20"/>
        </w:rPr>
        <w:t>de</w:t>
      </w:r>
      <w:r>
        <w:rPr>
          <w:spacing w:val="-14"/>
          <w:sz w:val="20"/>
        </w:rPr>
        <w:t> </w:t>
      </w:r>
      <w:r>
        <w:rPr>
          <w:sz w:val="20"/>
        </w:rPr>
        <w:t>la</w:t>
      </w:r>
      <w:r>
        <w:rPr>
          <w:spacing w:val="-10"/>
          <w:sz w:val="20"/>
        </w:rPr>
        <w:t> </w:t>
      </w:r>
      <w:r>
        <w:rPr>
          <w:sz w:val="20"/>
        </w:rPr>
        <w:t>Convención</w:t>
      </w:r>
      <w:r>
        <w:rPr>
          <w:spacing w:val="-12"/>
          <w:sz w:val="20"/>
        </w:rPr>
        <w:t> </w:t>
      </w:r>
      <w:r>
        <w:rPr>
          <w:sz w:val="20"/>
        </w:rPr>
        <w:t>Americana</w:t>
      </w:r>
      <w:r>
        <w:rPr>
          <w:spacing w:val="-10"/>
          <w:sz w:val="20"/>
        </w:rPr>
        <w:t> </w:t>
      </w:r>
      <w:r>
        <w:rPr>
          <w:sz w:val="20"/>
        </w:rPr>
        <w:t>en</w:t>
      </w:r>
      <w:r>
        <w:rPr>
          <w:spacing w:val="-12"/>
          <w:sz w:val="20"/>
        </w:rPr>
        <w:t> </w:t>
      </w:r>
      <w:r>
        <w:rPr>
          <w:sz w:val="20"/>
        </w:rPr>
        <w:t>relación</w:t>
      </w:r>
      <w:r>
        <w:rPr>
          <w:spacing w:val="-12"/>
          <w:sz w:val="20"/>
        </w:rPr>
        <w:t> </w:t>
      </w:r>
      <w:r>
        <w:rPr>
          <w:sz w:val="20"/>
        </w:rPr>
        <w:t>con</w:t>
      </w:r>
      <w:r>
        <w:rPr>
          <w:spacing w:val="-9"/>
          <w:sz w:val="20"/>
        </w:rPr>
        <w:t> </w:t>
      </w:r>
      <w:r>
        <w:rPr>
          <w:sz w:val="20"/>
        </w:rPr>
        <w:t>los</w:t>
      </w:r>
      <w:r>
        <w:rPr>
          <w:spacing w:val="-12"/>
          <w:sz w:val="20"/>
        </w:rPr>
        <w:t> </w:t>
      </w:r>
      <w:r>
        <w:rPr>
          <w:spacing w:val="-2"/>
          <w:sz w:val="20"/>
        </w:rPr>
        <w:t>artículos</w:t>
      </w:r>
    </w:p>
    <w:p>
      <w:pPr>
        <w:pStyle w:val="BodyText"/>
        <w:spacing w:before="2"/>
        <w:ind w:left="760" w:right="118"/>
        <w:jc w:val="both"/>
      </w:pPr>
      <w:r>
        <w:rPr/>
        <w:t>1.1 y 2 del mismo instrumento. Dicho documento no contiene ningún ofrecimiento probatorio ni tampoco petitorio.</w:t>
      </w:r>
    </w:p>
    <w:p>
      <w:pPr>
        <w:pStyle w:val="BodyText"/>
      </w:pPr>
    </w:p>
    <w:p>
      <w:pPr>
        <w:pStyle w:val="ListParagraph"/>
        <w:numPr>
          <w:ilvl w:val="0"/>
          <w:numId w:val="5"/>
        </w:numPr>
        <w:tabs>
          <w:tab w:pos="1327" w:val="left" w:leader="none"/>
        </w:tabs>
        <w:spacing w:line="240" w:lineRule="auto" w:before="0" w:after="0"/>
        <w:ind w:left="760" w:right="116" w:firstLine="0"/>
        <w:jc w:val="both"/>
        <w:rPr>
          <w:sz w:val="20"/>
        </w:rPr>
      </w:pPr>
      <w:r>
        <w:rPr>
          <w:i/>
          <w:sz w:val="20"/>
        </w:rPr>
        <w:t>Escrito de contestación. </w:t>
      </w:r>
      <w:r>
        <w:rPr>
          <w:sz w:val="20"/>
        </w:rPr>
        <w:t>– El Estado presentó su escrito de contestación al sometimiento</w:t>
      </w:r>
      <w:r>
        <w:rPr>
          <w:spacing w:val="-18"/>
          <w:sz w:val="20"/>
        </w:rPr>
        <w:t> </w:t>
      </w:r>
      <w:r>
        <w:rPr>
          <w:sz w:val="20"/>
        </w:rPr>
        <w:t>e</w:t>
      </w:r>
      <w:r>
        <w:rPr>
          <w:spacing w:val="-18"/>
          <w:sz w:val="20"/>
        </w:rPr>
        <w:t> </w:t>
      </w:r>
      <w:r>
        <w:rPr>
          <w:sz w:val="20"/>
        </w:rPr>
        <w:t>Informe</w:t>
      </w:r>
      <w:r>
        <w:rPr>
          <w:spacing w:val="-17"/>
          <w:sz w:val="20"/>
        </w:rPr>
        <w:t> </w:t>
      </w:r>
      <w:r>
        <w:rPr>
          <w:sz w:val="20"/>
        </w:rPr>
        <w:t>de</w:t>
      </w:r>
      <w:r>
        <w:rPr>
          <w:spacing w:val="-18"/>
          <w:sz w:val="20"/>
        </w:rPr>
        <w:t> </w:t>
      </w:r>
      <w:r>
        <w:rPr>
          <w:sz w:val="20"/>
        </w:rPr>
        <w:t>Admisibilidad</w:t>
      </w:r>
      <w:r>
        <w:rPr>
          <w:spacing w:val="-17"/>
          <w:sz w:val="20"/>
        </w:rPr>
        <w:t> </w:t>
      </w:r>
      <w:r>
        <w:rPr>
          <w:sz w:val="20"/>
        </w:rPr>
        <w:t>y</w:t>
      </w:r>
      <w:r>
        <w:rPr>
          <w:spacing w:val="-18"/>
          <w:sz w:val="20"/>
        </w:rPr>
        <w:t> </w:t>
      </w:r>
      <w:r>
        <w:rPr>
          <w:sz w:val="20"/>
        </w:rPr>
        <w:t>Fondo</w:t>
      </w:r>
      <w:r>
        <w:rPr>
          <w:spacing w:val="-18"/>
          <w:sz w:val="20"/>
        </w:rPr>
        <w:t> </w:t>
      </w:r>
      <w:r>
        <w:rPr>
          <w:sz w:val="20"/>
        </w:rPr>
        <w:t>de</w:t>
      </w:r>
      <w:r>
        <w:rPr>
          <w:spacing w:val="-17"/>
          <w:sz w:val="20"/>
        </w:rPr>
        <w:t> </w:t>
      </w:r>
      <w:r>
        <w:rPr>
          <w:sz w:val="20"/>
        </w:rPr>
        <w:t>la</w:t>
      </w:r>
      <w:r>
        <w:rPr>
          <w:spacing w:val="-18"/>
          <w:sz w:val="20"/>
        </w:rPr>
        <w:t> </w:t>
      </w:r>
      <w:r>
        <w:rPr>
          <w:sz w:val="20"/>
        </w:rPr>
        <w:t>Comisión</w:t>
      </w:r>
      <w:r>
        <w:rPr>
          <w:spacing w:val="-17"/>
          <w:sz w:val="20"/>
        </w:rPr>
        <w:t> </w:t>
      </w:r>
      <w:r>
        <w:rPr>
          <w:sz w:val="20"/>
        </w:rPr>
        <w:t>y</w:t>
      </w:r>
      <w:r>
        <w:rPr>
          <w:spacing w:val="-18"/>
          <w:sz w:val="20"/>
        </w:rPr>
        <w:t> </w:t>
      </w:r>
      <w:r>
        <w:rPr>
          <w:sz w:val="20"/>
        </w:rPr>
        <w:t>al</w:t>
      </w:r>
      <w:r>
        <w:rPr>
          <w:spacing w:val="-17"/>
          <w:sz w:val="20"/>
        </w:rPr>
        <w:t> </w:t>
      </w:r>
      <w:r>
        <w:rPr>
          <w:sz w:val="20"/>
        </w:rPr>
        <w:t>escrito</w:t>
      </w:r>
      <w:r>
        <w:rPr>
          <w:spacing w:val="-18"/>
          <w:sz w:val="20"/>
        </w:rPr>
        <w:t> </w:t>
      </w:r>
      <w:r>
        <w:rPr>
          <w:sz w:val="20"/>
        </w:rPr>
        <w:t>de</w:t>
      </w:r>
      <w:r>
        <w:rPr>
          <w:spacing w:val="-18"/>
          <w:sz w:val="20"/>
        </w:rPr>
        <w:t> </w:t>
      </w:r>
      <w:r>
        <w:rPr>
          <w:sz w:val="20"/>
        </w:rPr>
        <w:t>solicitudes y argumentos (en adelante “escrito de contestación”)</w:t>
      </w:r>
      <w:hyperlink w:history="true" w:anchor="_bookmark5">
        <w:r>
          <w:rPr>
            <w:position w:val="7"/>
            <w:sz w:val="13"/>
          </w:rPr>
          <w:t>3</w:t>
        </w:r>
      </w:hyperlink>
      <w:r>
        <w:rPr>
          <w:spacing w:val="32"/>
          <w:position w:val="7"/>
          <w:sz w:val="13"/>
        </w:rPr>
        <w:t> </w:t>
      </w:r>
      <w:r>
        <w:rPr>
          <w:sz w:val="20"/>
        </w:rPr>
        <w:t>el 11 de noviembre de 2021, en los términos del artículo 41 del Reglamento del Tribunal. En dicho escrito planteó tres excepciones preliminares, solicitó que la Corte declarara que no es responsable internacionalmente por las violaciones alegadas y que no procede ordenar las reparaciones pretendidas.</w:t>
      </w:r>
    </w:p>
    <w:p>
      <w:pPr>
        <w:pStyle w:val="BodyText"/>
      </w:pPr>
    </w:p>
    <w:p>
      <w:pPr>
        <w:pStyle w:val="ListParagraph"/>
        <w:numPr>
          <w:ilvl w:val="0"/>
          <w:numId w:val="5"/>
        </w:numPr>
        <w:tabs>
          <w:tab w:pos="1328" w:val="left" w:leader="none"/>
        </w:tabs>
        <w:spacing w:line="240" w:lineRule="auto" w:before="0" w:after="0"/>
        <w:ind w:left="760" w:right="116" w:firstLine="0"/>
        <w:jc w:val="both"/>
        <w:rPr>
          <w:sz w:val="20"/>
        </w:rPr>
      </w:pPr>
      <w:r>
        <w:rPr>
          <w:i/>
          <w:sz w:val="20"/>
        </w:rPr>
        <w:t>Observaciones</w:t>
      </w:r>
      <w:r>
        <w:rPr>
          <w:i/>
          <w:spacing w:val="-12"/>
          <w:sz w:val="20"/>
        </w:rPr>
        <w:t> </w:t>
      </w:r>
      <w:r>
        <w:rPr>
          <w:i/>
          <w:sz w:val="20"/>
        </w:rPr>
        <w:t>a</w:t>
      </w:r>
      <w:r>
        <w:rPr>
          <w:i/>
          <w:spacing w:val="-11"/>
          <w:sz w:val="20"/>
        </w:rPr>
        <w:t> </w:t>
      </w:r>
      <w:r>
        <w:rPr>
          <w:i/>
          <w:sz w:val="20"/>
        </w:rPr>
        <w:t>las</w:t>
      </w:r>
      <w:r>
        <w:rPr>
          <w:i/>
          <w:spacing w:val="-12"/>
          <w:sz w:val="20"/>
        </w:rPr>
        <w:t> </w:t>
      </w:r>
      <w:r>
        <w:rPr>
          <w:i/>
          <w:sz w:val="20"/>
        </w:rPr>
        <w:t>excepciones</w:t>
      </w:r>
      <w:r>
        <w:rPr>
          <w:i/>
          <w:spacing w:val="-12"/>
          <w:sz w:val="20"/>
        </w:rPr>
        <w:t> </w:t>
      </w:r>
      <w:r>
        <w:rPr>
          <w:i/>
          <w:sz w:val="20"/>
        </w:rPr>
        <w:t>preliminares.</w:t>
      </w:r>
      <w:r>
        <w:rPr>
          <w:i/>
          <w:spacing w:val="-14"/>
          <w:sz w:val="20"/>
        </w:rPr>
        <w:t> </w:t>
      </w:r>
      <w:r>
        <w:rPr>
          <w:sz w:val="20"/>
        </w:rPr>
        <w:t>–</w:t>
      </w:r>
      <w:r>
        <w:rPr>
          <w:spacing w:val="-11"/>
          <w:sz w:val="20"/>
        </w:rPr>
        <w:t> </w:t>
      </w:r>
      <w:r>
        <w:rPr>
          <w:sz w:val="20"/>
        </w:rPr>
        <w:t>Mediante</w:t>
      </w:r>
      <w:r>
        <w:rPr>
          <w:spacing w:val="-12"/>
          <w:sz w:val="20"/>
        </w:rPr>
        <w:t> </w:t>
      </w:r>
      <w:r>
        <w:rPr>
          <w:sz w:val="20"/>
        </w:rPr>
        <w:t>escritos</w:t>
      </w:r>
      <w:r>
        <w:rPr>
          <w:spacing w:val="-12"/>
          <w:sz w:val="20"/>
        </w:rPr>
        <w:t> </w:t>
      </w:r>
      <w:r>
        <w:rPr>
          <w:sz w:val="20"/>
        </w:rPr>
        <w:t>de</w:t>
      </w:r>
      <w:r>
        <w:rPr>
          <w:spacing w:val="-15"/>
          <w:sz w:val="20"/>
        </w:rPr>
        <w:t> </w:t>
      </w:r>
      <w:r>
        <w:rPr>
          <w:sz w:val="20"/>
        </w:rPr>
        <w:t>5</w:t>
      </w:r>
      <w:r>
        <w:rPr>
          <w:spacing w:val="-8"/>
          <w:sz w:val="20"/>
        </w:rPr>
        <w:t> </w:t>
      </w:r>
      <w:r>
        <w:rPr>
          <w:sz w:val="20"/>
        </w:rPr>
        <w:t>de</w:t>
      </w:r>
      <w:r>
        <w:rPr>
          <w:spacing w:val="-12"/>
          <w:sz w:val="20"/>
        </w:rPr>
        <w:t> </w:t>
      </w:r>
      <w:r>
        <w:rPr>
          <w:sz w:val="20"/>
        </w:rPr>
        <w:t>enero</w:t>
      </w:r>
      <w:r>
        <w:rPr>
          <w:spacing w:val="-15"/>
          <w:sz w:val="20"/>
        </w:rPr>
        <w:t> </w:t>
      </w:r>
      <w:r>
        <w:rPr>
          <w:sz w:val="20"/>
        </w:rPr>
        <w:t>de 2022,</w:t>
      </w:r>
      <w:r>
        <w:rPr>
          <w:spacing w:val="-13"/>
          <w:sz w:val="20"/>
        </w:rPr>
        <w:t> </w:t>
      </w:r>
      <w:r>
        <w:rPr>
          <w:sz w:val="20"/>
        </w:rPr>
        <w:t>los</w:t>
      </w:r>
      <w:r>
        <w:rPr>
          <w:spacing w:val="-11"/>
          <w:sz w:val="20"/>
        </w:rPr>
        <w:t> </w:t>
      </w:r>
      <w:r>
        <w:rPr>
          <w:sz w:val="20"/>
        </w:rPr>
        <w:t>representantes</w:t>
      </w:r>
      <w:r>
        <w:rPr>
          <w:spacing w:val="-13"/>
          <w:sz w:val="20"/>
        </w:rPr>
        <w:t> </w:t>
      </w:r>
      <w:r>
        <w:rPr>
          <w:sz w:val="20"/>
        </w:rPr>
        <w:t>y</w:t>
      </w:r>
      <w:r>
        <w:rPr>
          <w:spacing w:val="-10"/>
          <w:sz w:val="20"/>
        </w:rPr>
        <w:t> </w:t>
      </w:r>
      <w:r>
        <w:rPr>
          <w:sz w:val="20"/>
        </w:rPr>
        <w:t>la</w:t>
      </w:r>
      <w:r>
        <w:rPr>
          <w:spacing w:val="-10"/>
          <w:sz w:val="20"/>
        </w:rPr>
        <w:t> </w:t>
      </w:r>
      <w:r>
        <w:rPr>
          <w:sz w:val="20"/>
        </w:rPr>
        <w:t>Comisión,</w:t>
      </w:r>
      <w:r>
        <w:rPr>
          <w:spacing w:val="-10"/>
          <w:sz w:val="20"/>
        </w:rPr>
        <w:t> </w:t>
      </w:r>
      <w:r>
        <w:rPr>
          <w:sz w:val="20"/>
        </w:rPr>
        <w:t>respectivamente,</w:t>
      </w:r>
      <w:r>
        <w:rPr>
          <w:spacing w:val="-13"/>
          <w:sz w:val="20"/>
        </w:rPr>
        <w:t> </w:t>
      </w:r>
      <w:r>
        <w:rPr>
          <w:sz w:val="20"/>
        </w:rPr>
        <w:t>presentaron</w:t>
      </w:r>
      <w:r>
        <w:rPr>
          <w:spacing w:val="-9"/>
          <w:sz w:val="20"/>
        </w:rPr>
        <w:t> </w:t>
      </w:r>
      <w:r>
        <w:rPr>
          <w:sz w:val="20"/>
        </w:rPr>
        <w:t>sus</w:t>
      </w:r>
      <w:r>
        <w:rPr>
          <w:spacing w:val="-13"/>
          <w:sz w:val="20"/>
        </w:rPr>
        <w:t> </w:t>
      </w:r>
      <w:r>
        <w:rPr>
          <w:sz w:val="20"/>
        </w:rPr>
        <w:t>observaciones a las excepciones preliminares propuestas por el Estado. Adicionalmente, se recibió comunicación</w:t>
      </w:r>
      <w:r>
        <w:rPr>
          <w:spacing w:val="-10"/>
          <w:sz w:val="20"/>
        </w:rPr>
        <w:t> </w:t>
      </w:r>
      <w:r>
        <w:rPr>
          <w:sz w:val="20"/>
        </w:rPr>
        <w:t>de</w:t>
      </w:r>
      <w:r>
        <w:rPr>
          <w:spacing w:val="-12"/>
          <w:sz w:val="20"/>
        </w:rPr>
        <w:t> </w:t>
      </w:r>
      <w:r>
        <w:rPr>
          <w:sz w:val="20"/>
        </w:rPr>
        <w:t>la</w:t>
      </w:r>
      <w:r>
        <w:rPr>
          <w:spacing w:val="-9"/>
          <w:sz w:val="20"/>
        </w:rPr>
        <w:t> </w:t>
      </w:r>
      <w:r>
        <w:rPr>
          <w:sz w:val="20"/>
        </w:rPr>
        <w:t>presunta</w:t>
      </w:r>
      <w:r>
        <w:rPr>
          <w:spacing w:val="-11"/>
          <w:sz w:val="20"/>
        </w:rPr>
        <w:t> </w:t>
      </w:r>
      <w:r>
        <w:rPr>
          <w:sz w:val="20"/>
        </w:rPr>
        <w:t>víctima</w:t>
      </w:r>
      <w:r>
        <w:rPr>
          <w:spacing w:val="-11"/>
          <w:sz w:val="20"/>
        </w:rPr>
        <w:t> </w:t>
      </w:r>
      <w:r>
        <w:rPr>
          <w:sz w:val="20"/>
        </w:rPr>
        <w:t>el</w:t>
      </w:r>
      <w:r>
        <w:rPr>
          <w:spacing w:val="-11"/>
          <w:sz w:val="20"/>
        </w:rPr>
        <w:t> </w:t>
      </w:r>
      <w:r>
        <w:rPr>
          <w:sz w:val="20"/>
        </w:rPr>
        <w:t>5</w:t>
      </w:r>
      <w:r>
        <w:rPr>
          <w:spacing w:val="-8"/>
          <w:sz w:val="20"/>
        </w:rPr>
        <w:t> </w:t>
      </w:r>
      <w:r>
        <w:rPr>
          <w:sz w:val="20"/>
        </w:rPr>
        <w:t>enero</w:t>
      </w:r>
      <w:r>
        <w:rPr>
          <w:spacing w:val="-7"/>
          <w:sz w:val="20"/>
        </w:rPr>
        <w:t> </w:t>
      </w:r>
      <w:r>
        <w:rPr>
          <w:sz w:val="20"/>
        </w:rPr>
        <w:t>de</w:t>
      </w:r>
      <w:r>
        <w:rPr>
          <w:spacing w:val="-13"/>
          <w:sz w:val="20"/>
        </w:rPr>
        <w:t> </w:t>
      </w:r>
      <w:r>
        <w:rPr>
          <w:sz w:val="20"/>
        </w:rPr>
        <w:t>2022,</w:t>
      </w:r>
      <w:r>
        <w:rPr>
          <w:spacing w:val="-9"/>
          <w:sz w:val="20"/>
        </w:rPr>
        <w:t> </w:t>
      </w:r>
      <w:r>
        <w:rPr>
          <w:sz w:val="20"/>
        </w:rPr>
        <w:t>en</w:t>
      </w:r>
      <w:r>
        <w:rPr>
          <w:spacing w:val="-10"/>
          <w:sz w:val="20"/>
        </w:rPr>
        <w:t> </w:t>
      </w:r>
      <w:r>
        <w:rPr>
          <w:sz w:val="20"/>
        </w:rPr>
        <w:t>la</w:t>
      </w:r>
      <w:r>
        <w:rPr>
          <w:spacing w:val="-11"/>
          <w:sz w:val="20"/>
        </w:rPr>
        <w:t> </w:t>
      </w:r>
      <w:r>
        <w:rPr>
          <w:sz w:val="20"/>
        </w:rPr>
        <w:t>cual</w:t>
      </w:r>
      <w:r>
        <w:rPr>
          <w:spacing w:val="-11"/>
          <w:sz w:val="20"/>
        </w:rPr>
        <w:t> </w:t>
      </w:r>
      <w:r>
        <w:rPr>
          <w:sz w:val="20"/>
        </w:rPr>
        <w:t>Scot</w:t>
      </w:r>
      <w:r>
        <w:rPr>
          <w:spacing w:val="-8"/>
          <w:sz w:val="20"/>
        </w:rPr>
        <w:t> </w:t>
      </w:r>
      <w:r>
        <w:rPr>
          <w:sz w:val="20"/>
        </w:rPr>
        <w:t>Cochran</w:t>
      </w:r>
      <w:r>
        <w:rPr>
          <w:spacing w:val="-10"/>
          <w:sz w:val="20"/>
        </w:rPr>
        <w:t> </w:t>
      </w:r>
      <w:r>
        <w:rPr>
          <w:sz w:val="20"/>
        </w:rPr>
        <w:t>también hizo sus propias observaciones a las excepciones preliminares.</w:t>
      </w:r>
    </w:p>
    <w:p>
      <w:pPr>
        <w:pStyle w:val="BodyText"/>
        <w:spacing w:before="10"/>
        <w:rPr>
          <w:sz w:val="19"/>
        </w:rPr>
      </w:pPr>
    </w:p>
    <w:p>
      <w:pPr>
        <w:pStyle w:val="ListParagraph"/>
        <w:numPr>
          <w:ilvl w:val="0"/>
          <w:numId w:val="5"/>
        </w:numPr>
        <w:tabs>
          <w:tab w:pos="1328" w:val="left" w:leader="none"/>
        </w:tabs>
        <w:spacing w:line="240" w:lineRule="auto" w:before="1" w:after="0"/>
        <w:ind w:left="760" w:right="116" w:firstLine="0"/>
        <w:jc w:val="both"/>
        <w:rPr>
          <w:sz w:val="20"/>
        </w:rPr>
      </w:pPr>
      <w:r>
        <w:rPr>
          <w:i/>
          <w:sz w:val="20"/>
        </w:rPr>
        <w:t>Audiencia Pública. – </w:t>
      </w:r>
      <w:r>
        <w:rPr>
          <w:sz w:val="20"/>
        </w:rPr>
        <w:t>Mediante Resolución de 5 de octubre de 2022</w:t>
      </w:r>
      <w:hyperlink w:history="true" w:anchor="_bookmark6">
        <w:r>
          <w:rPr>
            <w:position w:val="7"/>
            <w:sz w:val="13"/>
          </w:rPr>
          <w:t>4</w:t>
        </w:r>
      </w:hyperlink>
      <w:r>
        <w:rPr>
          <w:sz w:val="20"/>
        </w:rPr>
        <w:t>, la Presidencia convocó al Estado, a los representantes y a la Comisión a una audiencia pública para recibir sus alegatos y observaciones finales orales sobre las excepciones preliminares y eventuales fondo, reparaciones y costas, así como para recibir la declaración de la presunta</w:t>
      </w:r>
      <w:r>
        <w:rPr>
          <w:spacing w:val="-11"/>
          <w:sz w:val="20"/>
        </w:rPr>
        <w:t> </w:t>
      </w:r>
      <w:r>
        <w:rPr>
          <w:sz w:val="20"/>
        </w:rPr>
        <w:t>víctima</w:t>
      </w:r>
      <w:r>
        <w:rPr>
          <w:spacing w:val="-11"/>
          <w:sz w:val="20"/>
        </w:rPr>
        <w:t> </w:t>
      </w:r>
      <w:r>
        <w:rPr>
          <w:sz w:val="20"/>
        </w:rPr>
        <w:t>de</w:t>
      </w:r>
      <w:r>
        <w:rPr>
          <w:spacing w:val="-13"/>
          <w:sz w:val="20"/>
        </w:rPr>
        <w:t> </w:t>
      </w:r>
      <w:r>
        <w:rPr>
          <w:sz w:val="20"/>
        </w:rPr>
        <w:t>oficio.</w:t>
      </w:r>
      <w:r>
        <w:rPr>
          <w:spacing w:val="-12"/>
          <w:sz w:val="20"/>
        </w:rPr>
        <w:t> </w:t>
      </w:r>
      <w:r>
        <w:rPr>
          <w:sz w:val="20"/>
        </w:rPr>
        <w:t>La</w:t>
      </w:r>
      <w:r>
        <w:rPr>
          <w:spacing w:val="-11"/>
          <w:sz w:val="20"/>
        </w:rPr>
        <w:t> </w:t>
      </w:r>
      <w:r>
        <w:rPr>
          <w:sz w:val="20"/>
        </w:rPr>
        <w:t>audiencia</w:t>
      </w:r>
      <w:r>
        <w:rPr>
          <w:spacing w:val="-11"/>
          <w:sz w:val="20"/>
        </w:rPr>
        <w:t> </w:t>
      </w:r>
      <w:r>
        <w:rPr>
          <w:sz w:val="20"/>
        </w:rPr>
        <w:t>pública</w:t>
      </w:r>
      <w:r>
        <w:rPr>
          <w:spacing w:val="-11"/>
          <w:sz w:val="20"/>
        </w:rPr>
        <w:t> </w:t>
      </w:r>
      <w:r>
        <w:rPr>
          <w:sz w:val="20"/>
        </w:rPr>
        <w:t>fue</w:t>
      </w:r>
      <w:r>
        <w:rPr>
          <w:spacing w:val="-12"/>
          <w:sz w:val="20"/>
        </w:rPr>
        <w:t> </w:t>
      </w:r>
      <w:r>
        <w:rPr>
          <w:sz w:val="20"/>
        </w:rPr>
        <w:t>celebrada</w:t>
      </w:r>
      <w:r>
        <w:rPr>
          <w:spacing w:val="-9"/>
          <w:sz w:val="20"/>
        </w:rPr>
        <w:t> </w:t>
      </w:r>
      <w:r>
        <w:rPr>
          <w:sz w:val="20"/>
        </w:rPr>
        <w:t>el</w:t>
      </w:r>
      <w:r>
        <w:rPr>
          <w:spacing w:val="-9"/>
          <w:sz w:val="20"/>
        </w:rPr>
        <w:t> </w:t>
      </w:r>
      <w:r>
        <w:rPr>
          <w:sz w:val="20"/>
        </w:rPr>
        <w:t>9</w:t>
      </w:r>
      <w:r>
        <w:rPr>
          <w:spacing w:val="-11"/>
          <w:sz w:val="20"/>
        </w:rPr>
        <w:t> </w:t>
      </w:r>
      <w:r>
        <w:rPr>
          <w:sz w:val="20"/>
        </w:rPr>
        <w:t>de</w:t>
      </w:r>
      <w:r>
        <w:rPr>
          <w:spacing w:val="-12"/>
          <w:sz w:val="20"/>
        </w:rPr>
        <w:t> </w:t>
      </w:r>
      <w:r>
        <w:rPr>
          <w:sz w:val="20"/>
        </w:rPr>
        <w:t>noviembre</w:t>
      </w:r>
      <w:r>
        <w:rPr>
          <w:spacing w:val="-12"/>
          <w:sz w:val="20"/>
        </w:rPr>
        <w:t> </w:t>
      </w:r>
      <w:r>
        <w:rPr>
          <w:sz w:val="20"/>
        </w:rPr>
        <w:t>de</w:t>
      </w:r>
      <w:r>
        <w:rPr>
          <w:spacing w:val="-13"/>
          <w:sz w:val="20"/>
        </w:rPr>
        <w:t> </w:t>
      </w:r>
      <w:r>
        <w:rPr>
          <w:sz w:val="20"/>
        </w:rPr>
        <w:t>2022, durante el 154° Período Ordinario de Sesiones de la Corte, llevado a cabo en su sede</w:t>
      </w:r>
      <w:hyperlink w:history="true" w:anchor="_bookmark7">
        <w:r>
          <w:rPr>
            <w:position w:val="7"/>
            <w:sz w:val="13"/>
          </w:rPr>
          <w:t>5</w:t>
        </w:r>
      </w:hyperlink>
      <w:r>
        <w:rPr>
          <w:sz w:val="20"/>
        </w:rPr>
        <w:t>.</w:t>
      </w:r>
    </w:p>
    <w:p>
      <w:pPr>
        <w:pStyle w:val="BodyText"/>
        <w:spacing w:before="11"/>
        <w:rPr>
          <w:sz w:val="19"/>
        </w:rPr>
      </w:pPr>
    </w:p>
    <w:p>
      <w:pPr>
        <w:pStyle w:val="ListParagraph"/>
        <w:numPr>
          <w:ilvl w:val="0"/>
          <w:numId w:val="5"/>
        </w:numPr>
        <w:tabs>
          <w:tab w:pos="1328" w:val="left" w:leader="none"/>
        </w:tabs>
        <w:spacing w:line="240" w:lineRule="auto" w:before="1" w:after="0"/>
        <w:ind w:left="760" w:right="117" w:firstLine="0"/>
        <w:jc w:val="both"/>
        <w:rPr>
          <w:sz w:val="20"/>
        </w:rPr>
      </w:pPr>
      <w:r>
        <w:rPr>
          <w:i/>
          <w:sz w:val="20"/>
        </w:rPr>
        <w:t>Alegatos</w:t>
      </w:r>
      <w:r>
        <w:rPr>
          <w:i/>
          <w:spacing w:val="-2"/>
          <w:sz w:val="20"/>
        </w:rPr>
        <w:t> </w:t>
      </w:r>
      <w:r>
        <w:rPr>
          <w:i/>
          <w:sz w:val="20"/>
        </w:rPr>
        <w:t>y observaciones</w:t>
      </w:r>
      <w:r>
        <w:rPr>
          <w:i/>
          <w:spacing w:val="-2"/>
          <w:sz w:val="20"/>
        </w:rPr>
        <w:t> </w:t>
      </w:r>
      <w:r>
        <w:rPr>
          <w:i/>
          <w:sz w:val="20"/>
        </w:rPr>
        <w:t>finales</w:t>
      </w:r>
      <w:r>
        <w:rPr>
          <w:i/>
          <w:spacing w:val="-1"/>
          <w:sz w:val="20"/>
        </w:rPr>
        <w:t> </w:t>
      </w:r>
      <w:r>
        <w:rPr>
          <w:i/>
          <w:sz w:val="20"/>
        </w:rPr>
        <w:t>escritos.</w:t>
      </w:r>
      <w:r>
        <w:rPr>
          <w:i/>
          <w:spacing w:val="-2"/>
          <w:sz w:val="20"/>
        </w:rPr>
        <w:t> </w:t>
      </w:r>
      <w:r>
        <w:rPr>
          <w:sz w:val="20"/>
        </w:rPr>
        <w:t>–</w:t>
      </w:r>
      <w:r>
        <w:rPr>
          <w:spacing w:val="-2"/>
          <w:sz w:val="20"/>
        </w:rPr>
        <w:t> </w:t>
      </w:r>
      <w:r>
        <w:rPr>
          <w:sz w:val="20"/>
        </w:rPr>
        <w:t>El</w:t>
      </w:r>
      <w:r>
        <w:rPr>
          <w:spacing w:val="-2"/>
          <w:sz w:val="20"/>
        </w:rPr>
        <w:t> </w:t>
      </w:r>
      <w:r>
        <w:rPr>
          <w:sz w:val="20"/>
        </w:rPr>
        <w:t>17</w:t>
      </w:r>
      <w:r>
        <w:rPr>
          <w:spacing w:val="-2"/>
          <w:sz w:val="20"/>
        </w:rPr>
        <w:t> </w:t>
      </w:r>
      <w:r>
        <w:rPr>
          <w:sz w:val="20"/>
        </w:rPr>
        <w:t>de</w:t>
      </w:r>
      <w:r>
        <w:rPr>
          <w:spacing w:val="-3"/>
          <w:sz w:val="20"/>
        </w:rPr>
        <w:t> </w:t>
      </w:r>
      <w:r>
        <w:rPr>
          <w:sz w:val="20"/>
        </w:rPr>
        <w:t>noviembre</w:t>
      </w:r>
      <w:r>
        <w:rPr>
          <w:spacing w:val="-3"/>
          <w:sz w:val="20"/>
        </w:rPr>
        <w:t> </w:t>
      </w:r>
      <w:r>
        <w:rPr>
          <w:sz w:val="20"/>
        </w:rPr>
        <w:t>de</w:t>
      </w:r>
      <w:r>
        <w:rPr>
          <w:spacing w:val="-3"/>
          <w:sz w:val="20"/>
        </w:rPr>
        <w:t> </w:t>
      </w:r>
      <w:r>
        <w:rPr>
          <w:sz w:val="20"/>
        </w:rPr>
        <w:t>2022,</w:t>
      </w:r>
      <w:r>
        <w:rPr>
          <w:spacing w:val="-2"/>
          <w:sz w:val="20"/>
        </w:rPr>
        <w:t> </w:t>
      </w:r>
      <w:r>
        <w:rPr>
          <w:sz w:val="20"/>
        </w:rPr>
        <w:t>el</w:t>
      </w:r>
      <w:r>
        <w:rPr>
          <w:spacing w:val="-2"/>
          <w:sz w:val="20"/>
        </w:rPr>
        <w:t> </w:t>
      </w:r>
      <w:r>
        <w:rPr>
          <w:sz w:val="20"/>
        </w:rPr>
        <w:t>Estado presentó sus alegatos finales escritos, así como una serie de documentos.</w:t>
      </w:r>
      <w:r>
        <w:rPr>
          <w:spacing w:val="40"/>
          <w:sz w:val="20"/>
        </w:rPr>
        <w:t> </w:t>
      </w:r>
      <w:r>
        <w:rPr>
          <w:sz w:val="20"/>
        </w:rPr>
        <w:t>El 9 de diciembre de 2022, la Comisión y los representantes presentaron sus alegatos y observaciones finales escritas, respectivamente.</w:t>
      </w:r>
    </w:p>
    <w:p>
      <w:pPr>
        <w:pStyle w:val="BodyText"/>
        <w:spacing w:before="1"/>
      </w:pPr>
    </w:p>
    <w:p>
      <w:pPr>
        <w:pStyle w:val="ListParagraph"/>
        <w:numPr>
          <w:ilvl w:val="0"/>
          <w:numId w:val="5"/>
        </w:numPr>
        <w:tabs>
          <w:tab w:pos="1327" w:val="left" w:leader="none"/>
        </w:tabs>
        <w:spacing w:line="240" w:lineRule="auto" w:before="0" w:after="0"/>
        <w:ind w:left="760" w:right="116" w:hanging="1"/>
        <w:jc w:val="both"/>
        <w:rPr>
          <w:sz w:val="20"/>
        </w:rPr>
      </w:pPr>
      <w:r>
        <w:rPr>
          <w:i/>
          <w:sz w:val="20"/>
        </w:rPr>
        <w:t>Observaciones a los anexos. </w:t>
      </w:r>
      <w:r>
        <w:rPr>
          <w:sz w:val="20"/>
        </w:rPr>
        <w:t>– El 22 de diciembre de 2022 el Estado remitió sus observaciones al anexo presentado por los representantes. El 13 de enero de 2023 la Comisión</w:t>
      </w:r>
      <w:r>
        <w:rPr>
          <w:spacing w:val="-16"/>
          <w:sz w:val="20"/>
        </w:rPr>
        <w:t> </w:t>
      </w:r>
      <w:r>
        <w:rPr>
          <w:sz w:val="20"/>
        </w:rPr>
        <w:t>y</w:t>
      </w:r>
      <w:r>
        <w:rPr>
          <w:spacing w:val="-15"/>
          <w:sz w:val="20"/>
        </w:rPr>
        <w:t> </w:t>
      </w:r>
      <w:r>
        <w:rPr>
          <w:sz w:val="20"/>
        </w:rPr>
        <w:t>los</w:t>
      </w:r>
      <w:r>
        <w:rPr>
          <w:spacing w:val="-15"/>
          <w:sz w:val="20"/>
        </w:rPr>
        <w:t> </w:t>
      </w:r>
      <w:r>
        <w:rPr>
          <w:sz w:val="20"/>
        </w:rPr>
        <w:t>representantes</w:t>
      </w:r>
      <w:r>
        <w:rPr>
          <w:spacing w:val="-16"/>
          <w:sz w:val="20"/>
        </w:rPr>
        <w:t> </w:t>
      </w:r>
      <w:r>
        <w:rPr>
          <w:sz w:val="20"/>
        </w:rPr>
        <w:t>remitieron</w:t>
      </w:r>
      <w:r>
        <w:rPr>
          <w:spacing w:val="-16"/>
          <w:sz w:val="20"/>
        </w:rPr>
        <w:t> </w:t>
      </w:r>
      <w:r>
        <w:rPr>
          <w:sz w:val="20"/>
        </w:rPr>
        <w:t>sus</w:t>
      </w:r>
      <w:r>
        <w:rPr>
          <w:spacing w:val="-15"/>
          <w:sz w:val="20"/>
        </w:rPr>
        <w:t> </w:t>
      </w:r>
      <w:r>
        <w:rPr>
          <w:sz w:val="20"/>
        </w:rPr>
        <w:t>observaciones</w:t>
      </w:r>
      <w:r>
        <w:rPr>
          <w:spacing w:val="-15"/>
          <w:sz w:val="20"/>
        </w:rPr>
        <w:t> </w:t>
      </w:r>
      <w:r>
        <w:rPr>
          <w:sz w:val="20"/>
        </w:rPr>
        <w:t>a</w:t>
      </w:r>
      <w:r>
        <w:rPr>
          <w:spacing w:val="-17"/>
          <w:sz w:val="20"/>
        </w:rPr>
        <w:t> </w:t>
      </w:r>
      <w:r>
        <w:rPr>
          <w:sz w:val="20"/>
        </w:rPr>
        <w:t>los</w:t>
      </w:r>
      <w:r>
        <w:rPr>
          <w:spacing w:val="-15"/>
          <w:sz w:val="20"/>
        </w:rPr>
        <w:t> </w:t>
      </w:r>
      <w:r>
        <w:rPr>
          <w:sz w:val="20"/>
        </w:rPr>
        <w:t>anexos</w:t>
      </w:r>
      <w:r>
        <w:rPr>
          <w:spacing w:val="-13"/>
          <w:sz w:val="20"/>
        </w:rPr>
        <w:t> </w:t>
      </w:r>
      <w:r>
        <w:rPr>
          <w:sz w:val="20"/>
        </w:rPr>
        <w:t>presentados</w:t>
      </w:r>
      <w:r>
        <w:rPr>
          <w:spacing w:val="-18"/>
          <w:sz w:val="20"/>
        </w:rPr>
        <w:t> </w:t>
      </w:r>
      <w:r>
        <w:rPr>
          <w:sz w:val="20"/>
        </w:rPr>
        <w:t>por el Estado junto con sus alegatos finales.</w:t>
      </w:r>
    </w:p>
    <w:p>
      <w:pPr>
        <w:pStyle w:val="BodyText"/>
      </w:pPr>
    </w:p>
    <w:p>
      <w:pPr>
        <w:pStyle w:val="BodyText"/>
      </w:pPr>
    </w:p>
    <w:p>
      <w:pPr>
        <w:pStyle w:val="BodyText"/>
      </w:pPr>
    </w:p>
    <w:p>
      <w:pPr>
        <w:pStyle w:val="BodyText"/>
        <w:spacing w:before="6"/>
        <w:rPr>
          <w:sz w:val="18"/>
        </w:rPr>
      </w:pPr>
      <w:r>
        <w:rPr/>
        <w:pict>
          <v:rect style="position:absolute;margin-left:80.040001pt;margin-top:12.479199pt;width:144pt;height:.72pt;mso-position-horizontal-relative:page;mso-position-vertical-relative:paragraph;z-index:-15727616;mso-wrap-distance-left:0;mso-wrap-distance-right:0" id="docshape4" filled="true" fillcolor="#000000" stroked="false">
            <v:fill type="solid"/>
            <w10:wrap type="topAndBottom"/>
          </v:rect>
        </w:pict>
      </w:r>
    </w:p>
    <w:p>
      <w:pPr>
        <w:tabs>
          <w:tab w:pos="1348" w:val="left" w:leader="none"/>
        </w:tabs>
        <w:spacing w:before="115"/>
        <w:ind w:left="640" w:right="114" w:firstLine="0"/>
        <w:jc w:val="both"/>
        <w:rPr>
          <w:sz w:val="16"/>
        </w:rPr>
      </w:pPr>
      <w:bookmarkStart w:name="_bookmark4" w:id="8"/>
      <w:bookmarkEnd w:id="8"/>
      <w:r>
        <w:rPr/>
      </w:r>
      <w:r>
        <w:rPr>
          <w:spacing w:val="-10"/>
          <w:sz w:val="16"/>
          <w:vertAlign w:val="superscript"/>
        </w:rPr>
        <w:t>2</w:t>
      </w:r>
      <w:r>
        <w:rPr>
          <w:sz w:val="16"/>
          <w:vertAlign w:val="baseline"/>
        </w:rPr>
        <w:tab/>
        <w:t>La representación de la presunta víctima fue ejercida, durante el trámite inicial de este caso ante la Corte Interamericana, por Ana Briceño Ramírez, Francisco José Aguilar Urbina, y Carlos</w:t>
      </w:r>
      <w:r>
        <w:rPr>
          <w:spacing w:val="-1"/>
          <w:sz w:val="16"/>
          <w:vertAlign w:val="baseline"/>
        </w:rPr>
        <w:t> </w:t>
      </w:r>
      <w:r>
        <w:rPr>
          <w:sz w:val="16"/>
          <w:vertAlign w:val="baseline"/>
        </w:rPr>
        <w:t>Hernán Robles</w:t>
      </w:r>
      <w:r>
        <w:rPr>
          <w:spacing w:val="-1"/>
          <w:sz w:val="16"/>
          <w:vertAlign w:val="baseline"/>
        </w:rPr>
        <w:t> </w:t>
      </w:r>
      <w:r>
        <w:rPr>
          <w:sz w:val="16"/>
          <w:vertAlign w:val="baseline"/>
        </w:rPr>
        <w:t>Macaya. No obstante, a partir del</w:t>
      </w:r>
      <w:r>
        <w:rPr>
          <w:spacing w:val="-1"/>
          <w:sz w:val="16"/>
          <w:vertAlign w:val="baseline"/>
        </w:rPr>
        <w:t> </w:t>
      </w:r>
      <w:r>
        <w:rPr>
          <w:sz w:val="16"/>
          <w:vertAlign w:val="baseline"/>
        </w:rPr>
        <w:t>4 de mayo de 2022, empezó a</w:t>
      </w:r>
      <w:r>
        <w:rPr>
          <w:spacing w:val="-1"/>
          <w:sz w:val="16"/>
          <w:vertAlign w:val="baseline"/>
        </w:rPr>
        <w:t> </w:t>
      </w:r>
      <w:r>
        <w:rPr>
          <w:sz w:val="16"/>
          <w:vertAlign w:val="baseline"/>
        </w:rPr>
        <w:t>ser representado por la abogada</w:t>
      </w:r>
      <w:r>
        <w:rPr>
          <w:spacing w:val="-1"/>
          <w:sz w:val="16"/>
          <w:vertAlign w:val="baseline"/>
        </w:rPr>
        <w:t> </w:t>
      </w:r>
      <w:r>
        <w:rPr>
          <w:sz w:val="16"/>
          <w:vertAlign w:val="baseline"/>
        </w:rPr>
        <w:t>Maricel Gómez</w:t>
      </w:r>
      <w:r>
        <w:rPr>
          <w:spacing w:val="-1"/>
          <w:sz w:val="16"/>
          <w:vertAlign w:val="baseline"/>
        </w:rPr>
        <w:t> </w:t>
      </w:r>
      <w:r>
        <w:rPr>
          <w:sz w:val="16"/>
          <w:vertAlign w:val="baseline"/>
        </w:rPr>
        <w:t>Murillo y el abogado Tomás Poblador Ramírez, defensora y defensor públicos interamericanos.</w:t>
      </w:r>
    </w:p>
    <w:p>
      <w:pPr>
        <w:tabs>
          <w:tab w:pos="1348" w:val="left" w:leader="none"/>
        </w:tabs>
        <w:spacing w:before="79"/>
        <w:ind w:left="640" w:right="0" w:firstLine="0"/>
        <w:jc w:val="both"/>
        <w:rPr>
          <w:sz w:val="16"/>
        </w:rPr>
      </w:pPr>
      <w:bookmarkStart w:name="_bookmark5" w:id="9"/>
      <w:bookmarkEnd w:id="9"/>
      <w:r>
        <w:rPr/>
      </w:r>
      <w:r>
        <w:rPr>
          <w:spacing w:val="-10"/>
          <w:sz w:val="16"/>
          <w:vertAlign w:val="superscript"/>
        </w:rPr>
        <w:t>3</w:t>
      </w:r>
      <w:r>
        <w:rPr>
          <w:sz w:val="16"/>
          <w:vertAlign w:val="baseline"/>
        </w:rPr>
        <w:tab/>
        <w:t>El</w:t>
      </w:r>
      <w:r>
        <w:rPr>
          <w:spacing w:val="-5"/>
          <w:sz w:val="16"/>
          <w:vertAlign w:val="baseline"/>
        </w:rPr>
        <w:t> </w:t>
      </w:r>
      <w:r>
        <w:rPr>
          <w:sz w:val="16"/>
          <w:vertAlign w:val="baseline"/>
        </w:rPr>
        <w:t>Estado</w:t>
      </w:r>
      <w:r>
        <w:rPr>
          <w:spacing w:val="-4"/>
          <w:sz w:val="16"/>
          <w:vertAlign w:val="baseline"/>
        </w:rPr>
        <w:t> </w:t>
      </w:r>
      <w:r>
        <w:rPr>
          <w:sz w:val="16"/>
          <w:vertAlign w:val="baseline"/>
        </w:rPr>
        <w:t>designó</w:t>
      </w:r>
      <w:r>
        <w:rPr>
          <w:spacing w:val="-4"/>
          <w:sz w:val="16"/>
          <w:vertAlign w:val="baseline"/>
        </w:rPr>
        <w:t> </w:t>
      </w:r>
      <w:r>
        <w:rPr>
          <w:sz w:val="16"/>
          <w:vertAlign w:val="baseline"/>
        </w:rPr>
        <w:t>como</w:t>
      </w:r>
      <w:r>
        <w:rPr>
          <w:spacing w:val="-4"/>
          <w:sz w:val="16"/>
          <w:vertAlign w:val="baseline"/>
        </w:rPr>
        <w:t> </w:t>
      </w:r>
      <w:r>
        <w:rPr>
          <w:sz w:val="16"/>
          <w:vertAlign w:val="baseline"/>
        </w:rPr>
        <w:t>agentes</w:t>
      </w:r>
      <w:r>
        <w:rPr>
          <w:spacing w:val="-2"/>
          <w:sz w:val="16"/>
          <w:vertAlign w:val="baseline"/>
        </w:rPr>
        <w:t> </w:t>
      </w:r>
      <w:r>
        <w:rPr>
          <w:sz w:val="16"/>
          <w:vertAlign w:val="baseline"/>
        </w:rPr>
        <w:t>en</w:t>
      </w:r>
      <w:r>
        <w:rPr>
          <w:spacing w:val="-6"/>
          <w:sz w:val="16"/>
          <w:vertAlign w:val="baseline"/>
        </w:rPr>
        <w:t> </w:t>
      </w:r>
      <w:r>
        <w:rPr>
          <w:sz w:val="16"/>
          <w:vertAlign w:val="baseline"/>
        </w:rPr>
        <w:t>el</w:t>
      </w:r>
      <w:r>
        <w:rPr>
          <w:spacing w:val="-5"/>
          <w:sz w:val="16"/>
          <w:vertAlign w:val="baseline"/>
        </w:rPr>
        <w:t> </w:t>
      </w:r>
      <w:r>
        <w:rPr>
          <w:sz w:val="16"/>
          <w:vertAlign w:val="baseline"/>
        </w:rPr>
        <w:t>caso</w:t>
      </w:r>
      <w:r>
        <w:rPr>
          <w:spacing w:val="-3"/>
          <w:sz w:val="16"/>
          <w:vertAlign w:val="baseline"/>
        </w:rPr>
        <w:t> </w:t>
      </w:r>
      <w:r>
        <w:rPr>
          <w:sz w:val="16"/>
          <w:vertAlign w:val="baseline"/>
        </w:rPr>
        <w:t>a</w:t>
      </w:r>
      <w:r>
        <w:rPr>
          <w:spacing w:val="-5"/>
          <w:sz w:val="16"/>
          <w:vertAlign w:val="baseline"/>
        </w:rPr>
        <w:t> </w:t>
      </w:r>
      <w:r>
        <w:rPr>
          <w:sz w:val="16"/>
          <w:vertAlign w:val="baseline"/>
        </w:rPr>
        <w:t>Natalia</w:t>
      </w:r>
      <w:r>
        <w:rPr>
          <w:spacing w:val="-3"/>
          <w:sz w:val="16"/>
          <w:vertAlign w:val="baseline"/>
        </w:rPr>
        <w:t> </w:t>
      </w:r>
      <w:r>
        <w:rPr>
          <w:sz w:val="16"/>
          <w:vertAlign w:val="baseline"/>
        </w:rPr>
        <w:t>Córdoba</w:t>
      </w:r>
      <w:r>
        <w:rPr>
          <w:spacing w:val="-3"/>
          <w:sz w:val="16"/>
          <w:vertAlign w:val="baseline"/>
        </w:rPr>
        <w:t> </w:t>
      </w:r>
      <w:r>
        <w:rPr>
          <w:sz w:val="16"/>
          <w:vertAlign w:val="baseline"/>
        </w:rPr>
        <w:t>Ulate</w:t>
      </w:r>
      <w:r>
        <w:rPr>
          <w:spacing w:val="-2"/>
          <w:sz w:val="16"/>
          <w:vertAlign w:val="baseline"/>
        </w:rPr>
        <w:t> </w:t>
      </w:r>
      <w:r>
        <w:rPr>
          <w:sz w:val="16"/>
          <w:vertAlign w:val="baseline"/>
        </w:rPr>
        <w:t>y</w:t>
      </w:r>
      <w:r>
        <w:rPr>
          <w:spacing w:val="-4"/>
          <w:sz w:val="16"/>
          <w:vertAlign w:val="baseline"/>
        </w:rPr>
        <w:t> </w:t>
      </w:r>
      <w:r>
        <w:rPr>
          <w:sz w:val="16"/>
          <w:vertAlign w:val="baseline"/>
        </w:rPr>
        <w:t>Patricia</w:t>
      </w:r>
      <w:r>
        <w:rPr>
          <w:spacing w:val="-5"/>
          <w:sz w:val="16"/>
          <w:vertAlign w:val="baseline"/>
        </w:rPr>
        <w:t> </w:t>
      </w:r>
      <w:r>
        <w:rPr>
          <w:sz w:val="16"/>
          <w:vertAlign w:val="baseline"/>
        </w:rPr>
        <w:t>Solano</w:t>
      </w:r>
      <w:r>
        <w:rPr>
          <w:spacing w:val="-3"/>
          <w:sz w:val="16"/>
          <w:vertAlign w:val="baseline"/>
        </w:rPr>
        <w:t> </w:t>
      </w:r>
      <w:r>
        <w:rPr>
          <w:spacing w:val="-2"/>
          <w:sz w:val="16"/>
          <w:vertAlign w:val="baseline"/>
        </w:rPr>
        <w:t>Castro.</w:t>
      </w:r>
    </w:p>
    <w:p>
      <w:pPr>
        <w:tabs>
          <w:tab w:pos="1360" w:val="left" w:leader="none"/>
          <w:tab w:pos="2078" w:val="left" w:leader="none"/>
          <w:tab w:pos="2951" w:val="left" w:leader="none"/>
          <w:tab w:pos="3734" w:val="left" w:leader="none"/>
          <w:tab w:pos="4610" w:val="left" w:leader="none"/>
          <w:tab w:pos="5899" w:val="left" w:leader="none"/>
          <w:tab w:pos="6775" w:val="left" w:leader="none"/>
          <w:tab w:pos="7919" w:val="left" w:leader="none"/>
          <w:tab w:pos="9432" w:val="left" w:leader="none"/>
        </w:tabs>
        <w:spacing w:before="79"/>
        <w:ind w:left="640" w:right="115" w:firstLine="0"/>
        <w:jc w:val="both"/>
        <w:rPr>
          <w:sz w:val="16"/>
        </w:rPr>
      </w:pPr>
      <w:bookmarkStart w:name="_bookmark6" w:id="10"/>
      <w:bookmarkEnd w:id="10"/>
      <w:r>
        <w:rPr/>
      </w:r>
      <w:r>
        <w:rPr>
          <w:spacing w:val="-10"/>
          <w:sz w:val="16"/>
          <w:vertAlign w:val="superscript"/>
        </w:rPr>
        <w:t>4</w:t>
      </w:r>
      <w:r>
        <w:rPr>
          <w:sz w:val="16"/>
          <w:vertAlign w:val="baseline"/>
        </w:rPr>
        <w:tab/>
        <w:t>Corte IDH. </w:t>
      </w:r>
      <w:r>
        <w:rPr>
          <w:i/>
          <w:sz w:val="16"/>
          <w:vertAlign w:val="baseline"/>
        </w:rPr>
        <w:t>Caso Scot Cochran Vs. Costa Rica</w:t>
      </w:r>
      <w:r>
        <w:rPr>
          <w:sz w:val="16"/>
          <w:vertAlign w:val="baseline"/>
        </w:rPr>
        <w:t>. Resolución de la Corte Interamericana de Derechos </w:t>
      </w:r>
      <w:r>
        <w:rPr>
          <w:spacing w:val="-2"/>
          <w:sz w:val="16"/>
          <w:vertAlign w:val="baseline"/>
        </w:rPr>
        <w:t>Humanos</w:t>
      </w:r>
      <w:r>
        <w:rPr>
          <w:sz w:val="16"/>
          <w:vertAlign w:val="baseline"/>
        </w:rPr>
        <w:tab/>
      </w:r>
      <w:r>
        <w:rPr>
          <w:spacing w:val="-6"/>
          <w:sz w:val="16"/>
          <w:vertAlign w:val="baseline"/>
        </w:rPr>
        <w:t>de</w:t>
      </w:r>
      <w:r>
        <w:rPr>
          <w:sz w:val="16"/>
          <w:vertAlign w:val="baseline"/>
        </w:rPr>
        <w:tab/>
      </w:r>
      <w:r>
        <w:rPr>
          <w:spacing w:val="-10"/>
          <w:sz w:val="16"/>
          <w:vertAlign w:val="baseline"/>
        </w:rPr>
        <w:t>5</w:t>
      </w:r>
      <w:r>
        <w:rPr>
          <w:sz w:val="16"/>
          <w:vertAlign w:val="baseline"/>
        </w:rPr>
        <w:tab/>
      </w:r>
      <w:r>
        <w:rPr>
          <w:spacing w:val="-6"/>
          <w:sz w:val="16"/>
          <w:vertAlign w:val="baseline"/>
        </w:rPr>
        <w:t>de</w:t>
      </w:r>
      <w:r>
        <w:rPr>
          <w:sz w:val="16"/>
          <w:vertAlign w:val="baseline"/>
        </w:rPr>
        <w:tab/>
      </w:r>
      <w:r>
        <w:rPr>
          <w:spacing w:val="-2"/>
          <w:sz w:val="16"/>
          <w:vertAlign w:val="baseline"/>
        </w:rPr>
        <w:t>octubre</w:t>
      </w:r>
      <w:r>
        <w:rPr>
          <w:sz w:val="16"/>
          <w:vertAlign w:val="baseline"/>
        </w:rPr>
        <w:tab/>
      </w:r>
      <w:r>
        <w:rPr>
          <w:spacing w:val="-6"/>
          <w:sz w:val="16"/>
          <w:vertAlign w:val="baseline"/>
        </w:rPr>
        <w:t>de</w:t>
      </w:r>
      <w:r>
        <w:rPr>
          <w:sz w:val="16"/>
          <w:vertAlign w:val="baseline"/>
        </w:rPr>
        <w:tab/>
      </w:r>
      <w:r>
        <w:rPr>
          <w:spacing w:val="-2"/>
          <w:sz w:val="16"/>
          <w:vertAlign w:val="baseline"/>
        </w:rPr>
        <w:t>2022.</w:t>
      </w:r>
      <w:r>
        <w:rPr>
          <w:sz w:val="16"/>
          <w:vertAlign w:val="baseline"/>
        </w:rPr>
        <w:tab/>
      </w:r>
      <w:r>
        <w:rPr>
          <w:spacing w:val="-2"/>
          <w:sz w:val="16"/>
          <w:vertAlign w:val="baseline"/>
        </w:rPr>
        <w:t>Disponible</w:t>
      </w:r>
      <w:r>
        <w:rPr>
          <w:sz w:val="16"/>
          <w:vertAlign w:val="baseline"/>
        </w:rPr>
        <w:tab/>
      </w:r>
      <w:r>
        <w:rPr>
          <w:spacing w:val="-4"/>
          <w:sz w:val="16"/>
          <w:vertAlign w:val="baseline"/>
        </w:rPr>
        <w:t>en: </w:t>
      </w:r>
      <w:r>
        <w:rPr>
          <w:spacing w:val="-2"/>
          <w:sz w:val="16"/>
          <w:vertAlign w:val="baseline"/>
        </w:rPr>
        <w:t>https</w:t>
      </w:r>
      <w:hyperlink r:id="rId6">
        <w:r>
          <w:rPr>
            <w:spacing w:val="-2"/>
            <w:sz w:val="16"/>
            <w:vertAlign w:val="baseline"/>
          </w:rPr>
          <w:t>://w</w:t>
        </w:r>
      </w:hyperlink>
      <w:r>
        <w:rPr>
          <w:spacing w:val="-2"/>
          <w:sz w:val="16"/>
          <w:vertAlign w:val="baseline"/>
        </w:rPr>
        <w:t>ww</w:t>
      </w:r>
      <w:hyperlink r:id="rId6">
        <w:r>
          <w:rPr>
            <w:spacing w:val="-2"/>
            <w:sz w:val="16"/>
            <w:vertAlign w:val="baseline"/>
          </w:rPr>
          <w:t>.c</w:t>
        </w:r>
      </w:hyperlink>
      <w:r>
        <w:rPr>
          <w:spacing w:val="-2"/>
          <w:sz w:val="16"/>
          <w:vertAlign w:val="baseline"/>
        </w:rPr>
        <w:t>o</w:t>
      </w:r>
      <w:hyperlink r:id="rId6">
        <w:r>
          <w:rPr>
            <w:spacing w:val="-2"/>
            <w:sz w:val="16"/>
            <w:vertAlign w:val="baseline"/>
          </w:rPr>
          <w:t>rteidh.or.cr/docs/asuntos/scot_cochran_05_10_22.pdf</w:t>
        </w:r>
      </w:hyperlink>
    </w:p>
    <w:p>
      <w:pPr>
        <w:tabs>
          <w:tab w:pos="1348" w:val="left" w:leader="none"/>
        </w:tabs>
        <w:spacing w:before="81"/>
        <w:ind w:left="640" w:right="0" w:firstLine="0"/>
        <w:jc w:val="both"/>
        <w:rPr>
          <w:sz w:val="16"/>
        </w:rPr>
      </w:pPr>
      <w:bookmarkStart w:name="_bookmark7" w:id="11"/>
      <w:bookmarkEnd w:id="11"/>
      <w:r>
        <w:rPr/>
      </w:r>
      <w:r>
        <w:rPr>
          <w:spacing w:val="-10"/>
          <w:sz w:val="16"/>
          <w:vertAlign w:val="superscript"/>
        </w:rPr>
        <w:t>5</w:t>
      </w:r>
      <w:r>
        <w:rPr>
          <w:sz w:val="16"/>
          <w:vertAlign w:val="baseline"/>
        </w:rPr>
        <w:tab/>
      </w:r>
      <w:r>
        <w:rPr>
          <w:spacing w:val="-2"/>
          <w:sz w:val="16"/>
          <w:vertAlign w:val="baseline"/>
        </w:rPr>
        <w:t>A</w:t>
      </w:r>
      <w:r>
        <w:rPr>
          <w:spacing w:val="-6"/>
          <w:sz w:val="16"/>
          <w:vertAlign w:val="baseline"/>
        </w:rPr>
        <w:t> </w:t>
      </w:r>
      <w:r>
        <w:rPr>
          <w:spacing w:val="-2"/>
          <w:sz w:val="16"/>
          <w:vertAlign w:val="baseline"/>
        </w:rPr>
        <w:t>esta</w:t>
      </w:r>
      <w:r>
        <w:rPr>
          <w:spacing w:val="-5"/>
          <w:sz w:val="16"/>
          <w:vertAlign w:val="baseline"/>
        </w:rPr>
        <w:t> </w:t>
      </w:r>
      <w:r>
        <w:rPr>
          <w:spacing w:val="-2"/>
          <w:sz w:val="16"/>
          <w:vertAlign w:val="baseline"/>
        </w:rPr>
        <w:t>audiencia</w:t>
      </w:r>
      <w:r>
        <w:rPr>
          <w:spacing w:val="-5"/>
          <w:sz w:val="16"/>
          <w:vertAlign w:val="baseline"/>
        </w:rPr>
        <w:t> </w:t>
      </w:r>
      <w:r>
        <w:rPr>
          <w:spacing w:val="-2"/>
          <w:sz w:val="16"/>
          <w:vertAlign w:val="baseline"/>
        </w:rPr>
        <w:t>comparecieron: a)</w:t>
      </w:r>
      <w:r>
        <w:rPr>
          <w:spacing w:val="-5"/>
          <w:sz w:val="16"/>
          <w:vertAlign w:val="baseline"/>
        </w:rPr>
        <w:t> </w:t>
      </w:r>
      <w:r>
        <w:rPr>
          <w:spacing w:val="-2"/>
          <w:sz w:val="16"/>
          <w:vertAlign w:val="baseline"/>
        </w:rPr>
        <w:t>por la</w:t>
      </w:r>
      <w:r>
        <w:rPr>
          <w:spacing w:val="-5"/>
          <w:sz w:val="16"/>
          <w:vertAlign w:val="baseline"/>
        </w:rPr>
        <w:t> </w:t>
      </w:r>
      <w:r>
        <w:rPr>
          <w:spacing w:val="-2"/>
          <w:sz w:val="16"/>
          <w:vertAlign w:val="baseline"/>
        </w:rPr>
        <w:t>Comisión Interamericana:</w:t>
      </w:r>
      <w:r>
        <w:rPr>
          <w:spacing w:val="-3"/>
          <w:sz w:val="16"/>
          <w:vertAlign w:val="baseline"/>
        </w:rPr>
        <w:t> </w:t>
      </w:r>
      <w:r>
        <w:rPr>
          <w:spacing w:val="-2"/>
          <w:sz w:val="16"/>
          <w:vertAlign w:val="baseline"/>
        </w:rPr>
        <w:t>Erick Acuña</w:t>
      </w:r>
      <w:r>
        <w:rPr>
          <w:spacing w:val="-5"/>
          <w:sz w:val="16"/>
          <w:vertAlign w:val="baseline"/>
        </w:rPr>
        <w:t> </w:t>
      </w:r>
      <w:r>
        <w:rPr>
          <w:spacing w:val="-2"/>
          <w:sz w:val="16"/>
          <w:vertAlign w:val="baseline"/>
        </w:rPr>
        <w:t>Pereda,</w:t>
      </w:r>
      <w:r>
        <w:rPr>
          <w:spacing w:val="-7"/>
          <w:sz w:val="16"/>
          <w:vertAlign w:val="baseline"/>
        </w:rPr>
        <w:t> </w:t>
      </w:r>
      <w:r>
        <w:rPr>
          <w:spacing w:val="-2"/>
          <w:sz w:val="16"/>
          <w:vertAlign w:val="baseline"/>
        </w:rPr>
        <w:t>y</w:t>
      </w:r>
      <w:r>
        <w:rPr>
          <w:spacing w:val="-6"/>
          <w:sz w:val="16"/>
          <w:vertAlign w:val="baseline"/>
        </w:rPr>
        <w:t> </w:t>
      </w:r>
      <w:r>
        <w:rPr>
          <w:spacing w:val="-2"/>
          <w:sz w:val="16"/>
          <w:vertAlign w:val="baseline"/>
        </w:rPr>
        <w:t>Karin</w:t>
      </w:r>
      <w:r>
        <w:rPr>
          <w:spacing w:val="-4"/>
          <w:sz w:val="16"/>
          <w:vertAlign w:val="baseline"/>
        </w:rPr>
        <w:t> </w:t>
      </w:r>
      <w:r>
        <w:rPr>
          <w:spacing w:val="-2"/>
          <w:sz w:val="16"/>
          <w:vertAlign w:val="baseline"/>
        </w:rPr>
        <w:t>Mansel;</w:t>
      </w:r>
    </w:p>
    <w:p>
      <w:pPr>
        <w:spacing w:before="0"/>
        <w:ind w:left="640" w:right="113" w:firstLine="0"/>
        <w:jc w:val="both"/>
        <w:rPr>
          <w:sz w:val="16"/>
        </w:rPr>
      </w:pPr>
      <w:r>
        <w:rPr>
          <w:sz w:val="16"/>
        </w:rPr>
        <w:t>b) por los representantes: Maricel Gómez Murillo, Tomás Poblador Ramírez, y Hugo Solís Álvarez ,y c) por el Estado: Patricia Solano Castro, Natalia Córdoba Ulate, Carlos Jiménez González, José Carlos Jiménez Alpízar, Ricardo Salas Porras, Adriana Masis Carpio, y Steven Orozco Fonseca.</w:t>
      </w:r>
    </w:p>
    <w:p>
      <w:pPr>
        <w:spacing w:after="0"/>
        <w:jc w:val="both"/>
        <w:rPr>
          <w:sz w:val="16"/>
        </w:rPr>
        <w:sectPr>
          <w:pgSz w:w="12240" w:h="15840"/>
          <w:pgMar w:header="0" w:footer="1119" w:top="1380" w:bottom="1380" w:left="960" w:right="1460"/>
        </w:sectPr>
      </w:pPr>
    </w:p>
    <w:p>
      <w:pPr>
        <w:pStyle w:val="ListParagraph"/>
        <w:numPr>
          <w:ilvl w:val="0"/>
          <w:numId w:val="5"/>
        </w:numPr>
        <w:tabs>
          <w:tab w:pos="1328" w:val="left" w:leader="none"/>
        </w:tabs>
        <w:spacing w:line="240" w:lineRule="auto" w:before="79" w:after="0"/>
        <w:ind w:left="760" w:right="118" w:firstLine="0"/>
        <w:jc w:val="both"/>
        <w:rPr>
          <w:sz w:val="20"/>
        </w:rPr>
      </w:pPr>
      <w:r>
        <w:rPr>
          <w:i/>
          <w:sz w:val="20"/>
        </w:rPr>
        <w:t>Deliberación del presente caso</w:t>
      </w:r>
      <w:r>
        <w:rPr>
          <w:sz w:val="20"/>
        </w:rPr>
        <w:t>. - La Corte deliberó la presente Sentencia, a través de una sesión virtual, los días 7, 9 y 10 de marzo de 2023, durante el 156° Período </w:t>
      </w:r>
      <w:bookmarkStart w:name="III. COMPETENCIA" w:id="12"/>
      <w:bookmarkEnd w:id="12"/>
      <w:r>
        <w:rPr>
          <w:w w:val="99"/>
          <w:sz w:val="20"/>
        </w:rPr>
      </w:r>
      <w:bookmarkStart w:name="_bookmark8" w:id="13"/>
      <w:bookmarkEnd w:id="13"/>
      <w:r>
        <w:rPr>
          <w:sz w:val="20"/>
        </w:rPr>
        <w:t>Or</w:t>
      </w:r>
      <w:r>
        <w:rPr>
          <w:sz w:val="20"/>
        </w:rPr>
        <w:t>dinario de Sesiones.</w:t>
      </w:r>
    </w:p>
    <w:p>
      <w:pPr>
        <w:pStyle w:val="Heading1"/>
        <w:spacing w:before="1"/>
        <w:ind w:left="4350" w:right="3829" w:hanging="2"/>
      </w:pPr>
      <w:r>
        <w:rPr>
          <w:spacing w:val="-4"/>
        </w:rPr>
        <w:t>III. </w:t>
      </w:r>
      <w:r>
        <w:rPr>
          <w:spacing w:val="-2"/>
        </w:rPr>
        <w:t>COMPETENCIA</w:t>
      </w:r>
    </w:p>
    <w:p>
      <w:pPr>
        <w:pStyle w:val="BodyText"/>
        <w:rPr>
          <w:b/>
        </w:rPr>
      </w:pPr>
    </w:p>
    <w:p>
      <w:pPr>
        <w:pStyle w:val="ListParagraph"/>
        <w:numPr>
          <w:ilvl w:val="0"/>
          <w:numId w:val="5"/>
        </w:numPr>
        <w:tabs>
          <w:tab w:pos="1328" w:val="left" w:leader="none"/>
        </w:tabs>
        <w:spacing w:line="243" w:lineRule="exact" w:before="0" w:after="0"/>
        <w:ind w:left="1327" w:right="0" w:hanging="568"/>
        <w:jc w:val="both"/>
        <w:rPr>
          <w:sz w:val="20"/>
        </w:rPr>
      </w:pPr>
      <w:r>
        <w:rPr>
          <w:sz w:val="20"/>
        </w:rPr>
        <w:t>La</w:t>
      </w:r>
      <w:r>
        <w:rPr>
          <w:spacing w:val="-6"/>
          <w:sz w:val="20"/>
        </w:rPr>
        <w:t> </w:t>
      </w:r>
      <w:r>
        <w:rPr>
          <w:sz w:val="20"/>
        </w:rPr>
        <w:t>Corte</w:t>
      </w:r>
      <w:r>
        <w:rPr>
          <w:spacing w:val="-5"/>
          <w:sz w:val="20"/>
        </w:rPr>
        <w:t> </w:t>
      </w:r>
      <w:r>
        <w:rPr>
          <w:sz w:val="20"/>
        </w:rPr>
        <w:t>es</w:t>
      </w:r>
      <w:r>
        <w:rPr>
          <w:spacing w:val="-4"/>
          <w:sz w:val="20"/>
        </w:rPr>
        <w:t> </w:t>
      </w:r>
      <w:r>
        <w:rPr>
          <w:sz w:val="20"/>
        </w:rPr>
        <w:t>competente</w:t>
      </w:r>
      <w:r>
        <w:rPr>
          <w:spacing w:val="-5"/>
          <w:sz w:val="20"/>
        </w:rPr>
        <w:t> </w:t>
      </w:r>
      <w:r>
        <w:rPr>
          <w:sz w:val="20"/>
        </w:rPr>
        <w:t>para</w:t>
      </w:r>
      <w:r>
        <w:rPr>
          <w:spacing w:val="-3"/>
          <w:sz w:val="20"/>
        </w:rPr>
        <w:t> </w:t>
      </w:r>
      <w:r>
        <w:rPr>
          <w:sz w:val="20"/>
        </w:rPr>
        <w:t>conocer</w:t>
      </w:r>
      <w:r>
        <w:rPr>
          <w:spacing w:val="-5"/>
          <w:sz w:val="20"/>
        </w:rPr>
        <w:t> </w:t>
      </w:r>
      <w:r>
        <w:rPr>
          <w:sz w:val="20"/>
        </w:rPr>
        <w:t>el</w:t>
      </w:r>
      <w:r>
        <w:rPr>
          <w:spacing w:val="-3"/>
          <w:sz w:val="20"/>
        </w:rPr>
        <w:t> </w:t>
      </w:r>
      <w:r>
        <w:rPr>
          <w:sz w:val="20"/>
        </w:rPr>
        <w:t>presente</w:t>
      </w:r>
      <w:r>
        <w:rPr>
          <w:spacing w:val="-5"/>
          <w:sz w:val="20"/>
        </w:rPr>
        <w:t> </w:t>
      </w:r>
      <w:r>
        <w:rPr>
          <w:sz w:val="20"/>
        </w:rPr>
        <w:t>caso,</w:t>
      </w:r>
      <w:r>
        <w:rPr>
          <w:spacing w:val="-4"/>
          <w:sz w:val="20"/>
        </w:rPr>
        <w:t> </w:t>
      </w:r>
      <w:r>
        <w:rPr>
          <w:sz w:val="20"/>
        </w:rPr>
        <w:t>en</w:t>
      </w:r>
      <w:r>
        <w:rPr>
          <w:spacing w:val="-3"/>
          <w:sz w:val="20"/>
        </w:rPr>
        <w:t> </w:t>
      </w:r>
      <w:r>
        <w:rPr>
          <w:sz w:val="20"/>
        </w:rPr>
        <w:t>los</w:t>
      </w:r>
      <w:r>
        <w:rPr>
          <w:spacing w:val="-7"/>
          <w:sz w:val="20"/>
        </w:rPr>
        <w:t> </w:t>
      </w:r>
      <w:r>
        <w:rPr>
          <w:sz w:val="20"/>
        </w:rPr>
        <w:t>términos</w:t>
      </w:r>
      <w:r>
        <w:rPr>
          <w:spacing w:val="-2"/>
          <w:sz w:val="20"/>
        </w:rPr>
        <w:t> </w:t>
      </w:r>
      <w:r>
        <w:rPr>
          <w:sz w:val="20"/>
        </w:rPr>
        <w:t>del</w:t>
      </w:r>
      <w:r>
        <w:rPr>
          <w:spacing w:val="-6"/>
          <w:sz w:val="20"/>
        </w:rPr>
        <w:t> </w:t>
      </w:r>
      <w:r>
        <w:rPr>
          <w:spacing w:val="-2"/>
          <w:sz w:val="20"/>
        </w:rPr>
        <w:t>artículo</w:t>
      </w:r>
    </w:p>
    <w:p>
      <w:pPr>
        <w:pStyle w:val="BodyText"/>
        <w:ind w:left="760" w:right="114"/>
        <w:jc w:val="both"/>
      </w:pPr>
      <w:r>
        <w:rPr/>
        <w:t>62.3 de la Convención, en razón de que Costa Rica es Estado Parte en la Convención Americana</w:t>
      </w:r>
      <w:r>
        <w:rPr>
          <w:spacing w:val="-16"/>
        </w:rPr>
        <w:t> </w:t>
      </w:r>
      <w:r>
        <w:rPr/>
        <w:t>desde</w:t>
      </w:r>
      <w:r>
        <w:rPr>
          <w:spacing w:val="-15"/>
        </w:rPr>
        <w:t> </w:t>
      </w:r>
      <w:r>
        <w:rPr/>
        <w:t>el</w:t>
      </w:r>
      <w:r>
        <w:rPr>
          <w:spacing w:val="-16"/>
        </w:rPr>
        <w:t> </w:t>
      </w:r>
      <w:r>
        <w:rPr/>
        <w:t>8</w:t>
      </w:r>
      <w:r>
        <w:rPr>
          <w:spacing w:val="-13"/>
        </w:rPr>
        <w:t> </w:t>
      </w:r>
      <w:r>
        <w:rPr/>
        <w:t>de</w:t>
      </w:r>
      <w:r>
        <w:rPr>
          <w:spacing w:val="-15"/>
        </w:rPr>
        <w:t> </w:t>
      </w:r>
      <w:r>
        <w:rPr/>
        <w:t>abril</w:t>
      </w:r>
      <w:r>
        <w:rPr>
          <w:spacing w:val="-13"/>
        </w:rPr>
        <w:t> </w:t>
      </w:r>
      <w:r>
        <w:rPr/>
        <w:t>de</w:t>
      </w:r>
      <w:r>
        <w:rPr>
          <w:spacing w:val="-15"/>
        </w:rPr>
        <w:t> </w:t>
      </w:r>
      <w:r>
        <w:rPr/>
        <w:t>1970</w:t>
      </w:r>
      <w:r>
        <w:rPr>
          <w:spacing w:val="-13"/>
        </w:rPr>
        <w:t> </w:t>
      </w:r>
      <w:r>
        <w:rPr/>
        <w:t>y</w:t>
      </w:r>
      <w:r>
        <w:rPr>
          <w:spacing w:val="-14"/>
        </w:rPr>
        <w:t> </w:t>
      </w:r>
      <w:r>
        <w:rPr/>
        <w:t>reconoció</w:t>
      </w:r>
      <w:r>
        <w:rPr>
          <w:spacing w:val="-17"/>
        </w:rPr>
        <w:t> </w:t>
      </w:r>
      <w:r>
        <w:rPr/>
        <w:t>la</w:t>
      </w:r>
      <w:r>
        <w:rPr>
          <w:spacing w:val="-13"/>
        </w:rPr>
        <w:t> </w:t>
      </w:r>
      <w:r>
        <w:rPr/>
        <w:t>competencia</w:t>
      </w:r>
      <w:r>
        <w:rPr>
          <w:spacing w:val="-13"/>
        </w:rPr>
        <w:t> </w:t>
      </w:r>
      <w:r>
        <w:rPr/>
        <w:t>contenciosa</w:t>
      </w:r>
      <w:r>
        <w:rPr>
          <w:spacing w:val="-13"/>
        </w:rPr>
        <w:t> </w:t>
      </w:r>
      <w:r>
        <w:rPr/>
        <w:t>de</w:t>
      </w:r>
      <w:r>
        <w:rPr>
          <w:spacing w:val="-17"/>
        </w:rPr>
        <w:t> </w:t>
      </w:r>
      <w:r>
        <w:rPr/>
        <w:t>la</w:t>
      </w:r>
      <w:r>
        <w:rPr>
          <w:spacing w:val="-13"/>
        </w:rPr>
        <w:t> </w:t>
      </w:r>
      <w:r>
        <w:rPr/>
        <w:t>Corte el 2 de julio de 1980.</w:t>
      </w:r>
    </w:p>
    <w:p>
      <w:pPr>
        <w:pStyle w:val="BodyText"/>
      </w:pPr>
    </w:p>
    <w:p>
      <w:pPr>
        <w:pStyle w:val="Heading1"/>
        <w:ind w:left="3472" w:right="2925" w:firstLine="1531"/>
        <w:jc w:val="left"/>
      </w:pPr>
      <w:bookmarkStart w:name="IV. EXCEPCIONES PRELIMINARES" w:id="14"/>
      <w:bookmarkEnd w:id="14"/>
      <w:r>
        <w:rPr>
          <w:b w:val="0"/>
        </w:rPr>
      </w:r>
      <w:bookmarkStart w:name="_bookmark9" w:id="15"/>
      <w:bookmarkEnd w:id="15"/>
      <w:r>
        <w:rPr>
          <w:b w:val="0"/>
        </w:rPr>
      </w:r>
      <w:r>
        <w:rPr>
          <w:spacing w:val="-4"/>
        </w:rPr>
        <w:t>IV. </w:t>
      </w:r>
      <w:r>
        <w:rPr/>
        <w:t>EXCEPCIONES</w:t>
      </w:r>
      <w:r>
        <w:rPr>
          <w:spacing w:val="-18"/>
        </w:rPr>
        <w:t> </w:t>
      </w:r>
      <w:r>
        <w:rPr/>
        <w:t>PRELIMINARES</w:t>
      </w:r>
    </w:p>
    <w:p>
      <w:pPr>
        <w:pStyle w:val="BodyText"/>
        <w:rPr>
          <w:b/>
        </w:rPr>
      </w:pPr>
    </w:p>
    <w:p>
      <w:pPr>
        <w:pStyle w:val="ListParagraph"/>
        <w:numPr>
          <w:ilvl w:val="0"/>
          <w:numId w:val="5"/>
        </w:numPr>
        <w:tabs>
          <w:tab w:pos="1328" w:val="left" w:leader="none"/>
        </w:tabs>
        <w:spacing w:line="240" w:lineRule="auto" w:before="0" w:after="0"/>
        <w:ind w:left="760" w:right="118" w:firstLine="0"/>
        <w:jc w:val="both"/>
        <w:rPr>
          <w:sz w:val="20"/>
        </w:rPr>
      </w:pPr>
      <w:r>
        <w:rPr>
          <w:sz w:val="20"/>
        </w:rPr>
        <w:t>En el caso </w:t>
      </w:r>
      <w:r>
        <w:rPr>
          <w:i/>
          <w:sz w:val="20"/>
        </w:rPr>
        <w:t>sub judice</w:t>
      </w:r>
      <w:r>
        <w:rPr>
          <w:sz w:val="20"/>
        </w:rPr>
        <w:t>, el </w:t>
      </w:r>
      <w:r>
        <w:rPr>
          <w:b/>
          <w:i/>
          <w:sz w:val="20"/>
        </w:rPr>
        <w:t>Estado </w:t>
      </w:r>
      <w:r>
        <w:rPr>
          <w:sz w:val="20"/>
        </w:rPr>
        <w:t>opuso tres excepciones preliminares, que se detallan y analizan a continuación.</w:t>
      </w:r>
    </w:p>
    <w:p>
      <w:pPr>
        <w:pStyle w:val="BodyText"/>
        <w:spacing w:before="1"/>
      </w:pPr>
    </w:p>
    <w:p>
      <w:pPr>
        <w:pStyle w:val="Heading2"/>
        <w:numPr>
          <w:ilvl w:val="0"/>
          <w:numId w:val="6"/>
        </w:numPr>
        <w:tabs>
          <w:tab w:pos="2440" w:val="left" w:leader="none"/>
          <w:tab w:pos="2441" w:val="left" w:leader="none"/>
        </w:tabs>
        <w:spacing w:line="240" w:lineRule="auto" w:before="0" w:after="0"/>
        <w:ind w:left="2440" w:right="117" w:hanging="721"/>
        <w:jc w:val="left"/>
      </w:pPr>
      <w:bookmarkStart w:name="A. Excepción preliminar sobre la alegada" w:id="16"/>
      <w:bookmarkEnd w:id="16"/>
      <w:r>
        <w:rPr>
          <w:b w:val="0"/>
          <w:i w:val="0"/>
        </w:rPr>
      </w:r>
      <w:bookmarkStart w:name="_bookmark10" w:id="17"/>
      <w:bookmarkEnd w:id="17"/>
      <w:r>
        <w:rPr>
          <w:i/>
        </w:rPr>
        <w:t>E</w:t>
      </w:r>
      <w:r>
        <w:rPr>
          <w:i/>
        </w:rPr>
        <w:t>xcepción preliminar sobre la alegada vulneración del principio</w:t>
      </w:r>
      <w:r>
        <w:rPr/>
        <w:t> de igualdad procesal y del derecho de defensa</w:t>
      </w:r>
    </w:p>
    <w:p>
      <w:pPr>
        <w:pStyle w:val="BodyText"/>
        <w:spacing w:before="4"/>
        <w:rPr>
          <w:b/>
          <w:i/>
          <w:sz w:val="23"/>
        </w:rPr>
      </w:pPr>
    </w:p>
    <w:p>
      <w:pPr>
        <w:pStyle w:val="Heading2"/>
        <w:numPr>
          <w:ilvl w:val="1"/>
          <w:numId w:val="6"/>
        </w:numPr>
        <w:tabs>
          <w:tab w:pos="2080" w:val="left" w:leader="none"/>
          <w:tab w:pos="2081" w:val="left" w:leader="none"/>
        </w:tabs>
        <w:spacing w:line="240" w:lineRule="auto" w:before="1" w:after="0"/>
        <w:ind w:left="2080" w:right="0" w:hanging="874"/>
        <w:jc w:val="left"/>
        <w:rPr>
          <w:i/>
        </w:rPr>
      </w:pPr>
      <w:bookmarkStart w:name="A.1. Alegatos de las partes y de la Comi" w:id="18"/>
      <w:bookmarkEnd w:id="18"/>
      <w:r>
        <w:rPr>
          <w:b w:val="0"/>
          <w:i w:val="0"/>
        </w:rPr>
      </w:r>
      <w:bookmarkStart w:name="_bookmark11" w:id="19"/>
      <w:bookmarkEnd w:id="19"/>
      <w:r>
        <w:rPr>
          <w:i/>
        </w:rPr>
        <w:t>A</w:t>
      </w:r>
      <w:r>
        <w:rPr>
          <w:i/>
        </w:rPr>
        <w:t>legatos</w:t>
      </w:r>
      <w:r>
        <w:rPr>
          <w:i/>
          <w:spacing w:val="-5"/>
        </w:rPr>
        <w:t> </w:t>
      </w:r>
      <w:r>
        <w:rPr>
          <w:i/>
        </w:rPr>
        <w:t>de</w:t>
      </w:r>
      <w:r>
        <w:rPr>
          <w:i/>
          <w:spacing w:val="-4"/>
        </w:rPr>
        <w:t> </w:t>
      </w:r>
      <w:r>
        <w:rPr>
          <w:i/>
        </w:rPr>
        <w:t>las</w:t>
      </w:r>
      <w:r>
        <w:rPr>
          <w:i/>
          <w:spacing w:val="-4"/>
        </w:rPr>
        <w:t> </w:t>
      </w:r>
      <w:r>
        <w:rPr>
          <w:i/>
        </w:rPr>
        <w:t>partes</w:t>
      </w:r>
      <w:r>
        <w:rPr>
          <w:i/>
          <w:spacing w:val="-6"/>
        </w:rPr>
        <w:t> </w:t>
      </w:r>
      <w:r>
        <w:rPr>
          <w:i/>
        </w:rPr>
        <w:t>y</w:t>
      </w:r>
      <w:r>
        <w:rPr>
          <w:i/>
          <w:spacing w:val="-4"/>
        </w:rPr>
        <w:t> </w:t>
      </w:r>
      <w:r>
        <w:rPr>
          <w:i/>
        </w:rPr>
        <w:t>de</w:t>
      </w:r>
      <w:r>
        <w:rPr>
          <w:i/>
          <w:spacing w:val="-4"/>
        </w:rPr>
        <w:t> </w:t>
      </w:r>
      <w:r>
        <w:rPr>
          <w:i/>
        </w:rPr>
        <w:t>la</w:t>
      </w:r>
      <w:r>
        <w:rPr>
          <w:i/>
          <w:spacing w:val="-4"/>
        </w:rPr>
        <w:t> </w:t>
      </w:r>
      <w:r>
        <w:rPr>
          <w:i/>
          <w:spacing w:val="-2"/>
        </w:rPr>
        <w:t>Comisión</w:t>
      </w:r>
    </w:p>
    <w:p>
      <w:pPr>
        <w:pStyle w:val="BodyText"/>
        <w:spacing w:before="11"/>
        <w:rPr>
          <w:b/>
          <w:i/>
          <w:sz w:val="29"/>
        </w:rPr>
      </w:pPr>
    </w:p>
    <w:p>
      <w:pPr>
        <w:pStyle w:val="ListParagraph"/>
        <w:numPr>
          <w:ilvl w:val="0"/>
          <w:numId w:val="5"/>
        </w:numPr>
        <w:tabs>
          <w:tab w:pos="1328" w:val="left" w:leader="none"/>
        </w:tabs>
        <w:spacing w:line="240" w:lineRule="auto" w:before="0" w:after="0"/>
        <w:ind w:left="760" w:right="117" w:firstLine="0"/>
        <w:jc w:val="both"/>
        <w:rPr>
          <w:sz w:val="20"/>
        </w:rPr>
      </w:pPr>
      <w:r>
        <w:rPr>
          <w:sz w:val="20"/>
        </w:rPr>
        <w:t>El</w:t>
      </w:r>
      <w:r>
        <w:rPr>
          <w:spacing w:val="-8"/>
          <w:sz w:val="20"/>
        </w:rPr>
        <w:t> </w:t>
      </w:r>
      <w:r>
        <w:rPr>
          <w:b/>
          <w:i/>
          <w:sz w:val="20"/>
        </w:rPr>
        <w:t>Estado</w:t>
      </w:r>
      <w:r>
        <w:rPr>
          <w:b/>
          <w:i/>
          <w:spacing w:val="-7"/>
          <w:sz w:val="20"/>
        </w:rPr>
        <w:t> </w:t>
      </w:r>
      <w:r>
        <w:rPr>
          <w:sz w:val="20"/>
        </w:rPr>
        <w:t>argumentó</w:t>
      </w:r>
      <w:r>
        <w:rPr>
          <w:spacing w:val="-10"/>
          <w:sz w:val="20"/>
        </w:rPr>
        <w:t> </w:t>
      </w:r>
      <w:r>
        <w:rPr>
          <w:sz w:val="20"/>
        </w:rPr>
        <w:t>que</w:t>
      </w:r>
      <w:r>
        <w:rPr>
          <w:spacing w:val="-10"/>
          <w:sz w:val="20"/>
        </w:rPr>
        <w:t> </w:t>
      </w:r>
      <w:r>
        <w:rPr>
          <w:sz w:val="20"/>
        </w:rPr>
        <w:t>se</w:t>
      </w:r>
      <w:r>
        <w:rPr>
          <w:spacing w:val="-8"/>
          <w:sz w:val="20"/>
        </w:rPr>
        <w:t> </w:t>
      </w:r>
      <w:r>
        <w:rPr>
          <w:sz w:val="20"/>
        </w:rPr>
        <w:t>vulneró</w:t>
      </w:r>
      <w:r>
        <w:rPr>
          <w:spacing w:val="-10"/>
          <w:sz w:val="20"/>
        </w:rPr>
        <w:t> </w:t>
      </w:r>
      <w:r>
        <w:rPr>
          <w:sz w:val="20"/>
        </w:rPr>
        <w:t>la</w:t>
      </w:r>
      <w:r>
        <w:rPr>
          <w:spacing w:val="-9"/>
          <w:sz w:val="20"/>
        </w:rPr>
        <w:t> </w:t>
      </w:r>
      <w:r>
        <w:rPr>
          <w:sz w:val="20"/>
        </w:rPr>
        <w:t>igualdad</w:t>
      </w:r>
      <w:r>
        <w:rPr>
          <w:spacing w:val="-8"/>
          <w:sz w:val="20"/>
        </w:rPr>
        <w:t> </w:t>
      </w:r>
      <w:r>
        <w:rPr>
          <w:sz w:val="20"/>
        </w:rPr>
        <w:t>procesal</w:t>
      </w:r>
      <w:r>
        <w:rPr>
          <w:spacing w:val="-6"/>
          <w:sz w:val="20"/>
        </w:rPr>
        <w:t> </w:t>
      </w:r>
      <w:r>
        <w:rPr>
          <w:sz w:val="20"/>
        </w:rPr>
        <w:t>y</w:t>
      </w:r>
      <w:r>
        <w:rPr>
          <w:spacing w:val="-9"/>
          <w:sz w:val="20"/>
        </w:rPr>
        <w:t> </w:t>
      </w:r>
      <w:r>
        <w:rPr>
          <w:sz w:val="20"/>
        </w:rPr>
        <w:t>su</w:t>
      </w:r>
      <w:r>
        <w:rPr>
          <w:spacing w:val="-8"/>
          <w:sz w:val="20"/>
        </w:rPr>
        <w:t> </w:t>
      </w:r>
      <w:r>
        <w:rPr>
          <w:sz w:val="20"/>
        </w:rPr>
        <w:t>derecho</w:t>
      </w:r>
      <w:r>
        <w:rPr>
          <w:spacing w:val="-8"/>
          <w:sz w:val="20"/>
        </w:rPr>
        <w:t> </w:t>
      </w:r>
      <w:r>
        <w:rPr>
          <w:sz w:val="20"/>
        </w:rPr>
        <w:t>a</w:t>
      </w:r>
      <w:r>
        <w:rPr>
          <w:spacing w:val="-9"/>
          <w:sz w:val="20"/>
        </w:rPr>
        <w:t> </w:t>
      </w:r>
      <w:r>
        <w:rPr>
          <w:sz w:val="20"/>
        </w:rPr>
        <w:t>la</w:t>
      </w:r>
      <w:r>
        <w:rPr>
          <w:spacing w:val="-9"/>
          <w:sz w:val="20"/>
        </w:rPr>
        <w:t> </w:t>
      </w:r>
      <w:r>
        <w:rPr>
          <w:sz w:val="20"/>
        </w:rPr>
        <w:t>defensa debido</w:t>
      </w:r>
      <w:r>
        <w:rPr>
          <w:spacing w:val="-10"/>
          <w:sz w:val="20"/>
        </w:rPr>
        <w:t> </w:t>
      </w:r>
      <w:r>
        <w:rPr>
          <w:sz w:val="20"/>
        </w:rPr>
        <w:t>a</w:t>
      </w:r>
      <w:r>
        <w:rPr>
          <w:spacing w:val="-9"/>
          <w:sz w:val="20"/>
        </w:rPr>
        <w:t> </w:t>
      </w:r>
      <w:r>
        <w:rPr>
          <w:sz w:val="20"/>
        </w:rPr>
        <w:t>la</w:t>
      </w:r>
      <w:r>
        <w:rPr>
          <w:spacing w:val="-9"/>
          <w:sz w:val="20"/>
        </w:rPr>
        <w:t> </w:t>
      </w:r>
      <w:r>
        <w:rPr>
          <w:sz w:val="20"/>
        </w:rPr>
        <w:t>irregular</w:t>
      </w:r>
      <w:r>
        <w:rPr>
          <w:spacing w:val="-10"/>
          <w:sz w:val="20"/>
        </w:rPr>
        <w:t> </w:t>
      </w:r>
      <w:r>
        <w:rPr>
          <w:sz w:val="20"/>
        </w:rPr>
        <w:t>sustanciación</w:t>
      </w:r>
      <w:r>
        <w:rPr>
          <w:spacing w:val="-8"/>
          <w:sz w:val="20"/>
        </w:rPr>
        <w:t> </w:t>
      </w:r>
      <w:r>
        <w:rPr>
          <w:sz w:val="20"/>
        </w:rPr>
        <w:t>del</w:t>
      </w:r>
      <w:r>
        <w:rPr>
          <w:spacing w:val="-6"/>
          <w:sz w:val="20"/>
        </w:rPr>
        <w:t> </w:t>
      </w:r>
      <w:r>
        <w:rPr>
          <w:sz w:val="20"/>
        </w:rPr>
        <w:t>expediente</w:t>
      </w:r>
      <w:r>
        <w:rPr>
          <w:spacing w:val="-10"/>
          <w:sz w:val="20"/>
        </w:rPr>
        <w:t> </w:t>
      </w:r>
      <w:r>
        <w:rPr>
          <w:sz w:val="20"/>
        </w:rPr>
        <w:t>que,</w:t>
      </w:r>
      <w:r>
        <w:rPr>
          <w:spacing w:val="-7"/>
          <w:sz w:val="20"/>
        </w:rPr>
        <w:t> </w:t>
      </w:r>
      <w:r>
        <w:rPr>
          <w:sz w:val="20"/>
        </w:rPr>
        <w:t>en</w:t>
      </w:r>
      <w:r>
        <w:rPr>
          <w:spacing w:val="-8"/>
          <w:sz w:val="20"/>
        </w:rPr>
        <w:t> </w:t>
      </w:r>
      <w:r>
        <w:rPr>
          <w:sz w:val="20"/>
        </w:rPr>
        <w:t>su</w:t>
      </w:r>
      <w:r>
        <w:rPr>
          <w:spacing w:val="-5"/>
          <w:sz w:val="20"/>
        </w:rPr>
        <w:t> </w:t>
      </w:r>
      <w:r>
        <w:rPr>
          <w:sz w:val="20"/>
        </w:rPr>
        <w:t>criterio,</w:t>
      </w:r>
      <w:r>
        <w:rPr>
          <w:spacing w:val="-10"/>
          <w:sz w:val="20"/>
        </w:rPr>
        <w:t> </w:t>
      </w:r>
      <w:r>
        <w:rPr>
          <w:sz w:val="20"/>
        </w:rPr>
        <w:t>hizo</w:t>
      </w:r>
      <w:r>
        <w:rPr>
          <w:spacing w:val="-10"/>
          <w:sz w:val="20"/>
        </w:rPr>
        <w:t> </w:t>
      </w:r>
      <w:r>
        <w:rPr>
          <w:sz w:val="20"/>
        </w:rPr>
        <w:t>la</w:t>
      </w:r>
      <w:r>
        <w:rPr>
          <w:spacing w:val="-9"/>
          <w:sz w:val="20"/>
        </w:rPr>
        <w:t> </w:t>
      </w:r>
      <w:r>
        <w:rPr>
          <w:sz w:val="20"/>
        </w:rPr>
        <w:t>Comisión.</w:t>
      </w:r>
      <w:r>
        <w:rPr>
          <w:spacing w:val="-9"/>
          <w:sz w:val="20"/>
        </w:rPr>
        <w:t> </w:t>
      </w:r>
      <w:r>
        <w:rPr>
          <w:sz w:val="20"/>
        </w:rPr>
        <w:t>Al respecto, expresó que, en la comunicación de 28 de diciembre de 2011, la Comisión trasladó al Estado la petición inicial y la acompañó de una serie de escritos que el peticionario fue presentando posteriormente y que modificaron la petición inicial.</w:t>
      </w:r>
    </w:p>
    <w:p>
      <w:pPr>
        <w:pStyle w:val="BodyText"/>
        <w:spacing w:before="11"/>
        <w:rPr>
          <w:sz w:val="19"/>
        </w:rPr>
      </w:pPr>
    </w:p>
    <w:p>
      <w:pPr>
        <w:pStyle w:val="ListParagraph"/>
        <w:numPr>
          <w:ilvl w:val="0"/>
          <w:numId w:val="5"/>
        </w:numPr>
        <w:tabs>
          <w:tab w:pos="1327" w:val="left" w:leader="none"/>
        </w:tabs>
        <w:spacing w:line="240" w:lineRule="auto" w:before="0" w:after="0"/>
        <w:ind w:left="759" w:right="115" w:firstLine="0"/>
        <w:jc w:val="both"/>
        <w:rPr>
          <w:sz w:val="20"/>
        </w:rPr>
      </w:pPr>
      <w:r>
        <w:rPr>
          <w:sz w:val="20"/>
        </w:rPr>
        <w:t>A criterio del Estado,</w:t>
      </w:r>
      <w:r>
        <w:rPr>
          <w:spacing w:val="-1"/>
          <w:sz w:val="20"/>
        </w:rPr>
        <w:t> </w:t>
      </w:r>
      <w:r>
        <w:rPr>
          <w:sz w:val="20"/>
        </w:rPr>
        <w:t>la existencia de múltiples ampliaciones</w:t>
      </w:r>
      <w:r>
        <w:rPr>
          <w:spacing w:val="-1"/>
          <w:sz w:val="20"/>
        </w:rPr>
        <w:t> </w:t>
      </w:r>
      <w:r>
        <w:rPr>
          <w:sz w:val="20"/>
        </w:rPr>
        <w:t>generó incertidumbre acerca</w:t>
      </w:r>
      <w:r>
        <w:rPr>
          <w:spacing w:val="-8"/>
          <w:sz w:val="20"/>
        </w:rPr>
        <w:t> </w:t>
      </w:r>
      <w:r>
        <w:rPr>
          <w:sz w:val="20"/>
        </w:rPr>
        <w:t>del</w:t>
      </w:r>
      <w:r>
        <w:rPr>
          <w:spacing w:val="-7"/>
          <w:sz w:val="20"/>
        </w:rPr>
        <w:t> </w:t>
      </w:r>
      <w:r>
        <w:rPr>
          <w:sz w:val="20"/>
        </w:rPr>
        <w:t>objeto</w:t>
      </w:r>
      <w:r>
        <w:rPr>
          <w:spacing w:val="-9"/>
          <w:sz w:val="20"/>
        </w:rPr>
        <w:t> </w:t>
      </w:r>
      <w:r>
        <w:rPr>
          <w:sz w:val="20"/>
        </w:rPr>
        <w:t>de</w:t>
      </w:r>
      <w:r>
        <w:rPr>
          <w:spacing w:val="-9"/>
          <w:sz w:val="20"/>
        </w:rPr>
        <w:t> </w:t>
      </w:r>
      <w:r>
        <w:rPr>
          <w:sz w:val="20"/>
        </w:rPr>
        <w:t>la</w:t>
      </w:r>
      <w:r>
        <w:rPr>
          <w:spacing w:val="-8"/>
          <w:sz w:val="20"/>
        </w:rPr>
        <w:t> </w:t>
      </w:r>
      <w:r>
        <w:rPr>
          <w:sz w:val="20"/>
        </w:rPr>
        <w:t>petición.</w:t>
      </w:r>
      <w:r>
        <w:rPr>
          <w:spacing w:val="40"/>
          <w:sz w:val="20"/>
        </w:rPr>
        <w:t> </w:t>
      </w:r>
      <w:r>
        <w:rPr>
          <w:sz w:val="20"/>
        </w:rPr>
        <w:t>Añadió</w:t>
      </w:r>
      <w:r>
        <w:rPr>
          <w:spacing w:val="-11"/>
          <w:sz w:val="20"/>
        </w:rPr>
        <w:t> </w:t>
      </w:r>
      <w:r>
        <w:rPr>
          <w:sz w:val="20"/>
        </w:rPr>
        <w:t>que</w:t>
      </w:r>
      <w:r>
        <w:rPr>
          <w:spacing w:val="-9"/>
          <w:sz w:val="20"/>
        </w:rPr>
        <w:t> </w:t>
      </w:r>
      <w:r>
        <w:rPr>
          <w:sz w:val="20"/>
        </w:rPr>
        <w:t>la</w:t>
      </w:r>
      <w:r>
        <w:rPr>
          <w:spacing w:val="-8"/>
          <w:sz w:val="20"/>
        </w:rPr>
        <w:t> </w:t>
      </w:r>
      <w:r>
        <w:rPr>
          <w:sz w:val="20"/>
        </w:rPr>
        <w:t>Comisión</w:t>
      </w:r>
      <w:r>
        <w:rPr>
          <w:spacing w:val="-7"/>
          <w:sz w:val="20"/>
        </w:rPr>
        <w:t> </w:t>
      </w:r>
      <w:r>
        <w:rPr>
          <w:sz w:val="20"/>
        </w:rPr>
        <w:t>no</w:t>
      </w:r>
      <w:r>
        <w:rPr>
          <w:spacing w:val="-7"/>
          <w:sz w:val="20"/>
        </w:rPr>
        <w:t> </w:t>
      </w:r>
      <w:r>
        <w:rPr>
          <w:sz w:val="20"/>
        </w:rPr>
        <w:t>señaló</w:t>
      </w:r>
      <w:r>
        <w:rPr>
          <w:spacing w:val="-9"/>
          <w:sz w:val="20"/>
        </w:rPr>
        <w:t> </w:t>
      </w:r>
      <w:r>
        <w:rPr>
          <w:sz w:val="20"/>
        </w:rPr>
        <w:t>al</w:t>
      </w:r>
      <w:r>
        <w:rPr>
          <w:spacing w:val="-7"/>
          <w:sz w:val="20"/>
        </w:rPr>
        <w:t> </w:t>
      </w:r>
      <w:r>
        <w:rPr>
          <w:sz w:val="20"/>
        </w:rPr>
        <w:t>Estado</w:t>
      </w:r>
      <w:r>
        <w:rPr>
          <w:spacing w:val="-9"/>
          <w:sz w:val="20"/>
        </w:rPr>
        <w:t> </w:t>
      </w:r>
      <w:r>
        <w:rPr>
          <w:sz w:val="20"/>
        </w:rPr>
        <w:t>los</w:t>
      </w:r>
      <w:r>
        <w:rPr>
          <w:spacing w:val="-9"/>
          <w:sz w:val="20"/>
        </w:rPr>
        <w:t> </w:t>
      </w:r>
      <w:r>
        <w:rPr>
          <w:sz w:val="20"/>
        </w:rPr>
        <w:t>aspectos sobre los cuales requería información cuando solicitó el informe, lo cual supone una afectación</w:t>
      </w:r>
      <w:r>
        <w:rPr>
          <w:spacing w:val="-3"/>
          <w:sz w:val="20"/>
        </w:rPr>
        <w:t> </w:t>
      </w:r>
      <w:r>
        <w:rPr>
          <w:sz w:val="20"/>
        </w:rPr>
        <w:t>al</w:t>
      </w:r>
      <w:r>
        <w:rPr>
          <w:spacing w:val="-4"/>
          <w:sz w:val="20"/>
        </w:rPr>
        <w:t> </w:t>
      </w:r>
      <w:r>
        <w:rPr>
          <w:sz w:val="20"/>
        </w:rPr>
        <w:t>derecho</w:t>
      </w:r>
      <w:r>
        <w:rPr>
          <w:spacing w:val="-5"/>
          <w:sz w:val="20"/>
        </w:rPr>
        <w:t> </w:t>
      </w:r>
      <w:r>
        <w:rPr>
          <w:sz w:val="20"/>
        </w:rPr>
        <w:t>de</w:t>
      </w:r>
      <w:r>
        <w:rPr>
          <w:spacing w:val="-3"/>
          <w:sz w:val="20"/>
        </w:rPr>
        <w:t> </w:t>
      </w:r>
      <w:r>
        <w:rPr>
          <w:sz w:val="20"/>
        </w:rPr>
        <w:t>defensa,</w:t>
      </w:r>
      <w:r>
        <w:rPr>
          <w:spacing w:val="-5"/>
          <w:sz w:val="20"/>
        </w:rPr>
        <w:t> </w:t>
      </w:r>
      <w:r>
        <w:rPr>
          <w:sz w:val="20"/>
        </w:rPr>
        <w:t>dado</w:t>
      </w:r>
      <w:r>
        <w:rPr>
          <w:spacing w:val="-5"/>
          <w:sz w:val="20"/>
        </w:rPr>
        <w:t> </w:t>
      </w:r>
      <w:r>
        <w:rPr>
          <w:sz w:val="20"/>
        </w:rPr>
        <w:t>que</w:t>
      </w:r>
      <w:r>
        <w:rPr>
          <w:spacing w:val="-3"/>
          <w:sz w:val="20"/>
        </w:rPr>
        <w:t> </w:t>
      </w:r>
      <w:r>
        <w:rPr>
          <w:sz w:val="20"/>
        </w:rPr>
        <w:t>se</w:t>
      </w:r>
      <w:r>
        <w:rPr>
          <w:spacing w:val="-3"/>
          <w:sz w:val="20"/>
        </w:rPr>
        <w:t> </w:t>
      </w:r>
      <w:r>
        <w:rPr>
          <w:sz w:val="20"/>
        </w:rPr>
        <w:t>inicia</w:t>
      </w:r>
      <w:r>
        <w:rPr>
          <w:spacing w:val="-4"/>
          <w:sz w:val="20"/>
        </w:rPr>
        <w:t> </w:t>
      </w:r>
      <w:r>
        <w:rPr>
          <w:sz w:val="20"/>
        </w:rPr>
        <w:t>un</w:t>
      </w:r>
      <w:r>
        <w:rPr>
          <w:spacing w:val="-3"/>
          <w:sz w:val="20"/>
        </w:rPr>
        <w:t> </w:t>
      </w:r>
      <w:r>
        <w:rPr>
          <w:sz w:val="20"/>
        </w:rPr>
        <w:t>procedimiento,</w:t>
      </w:r>
      <w:r>
        <w:rPr>
          <w:spacing w:val="-2"/>
          <w:sz w:val="20"/>
        </w:rPr>
        <w:t> </w:t>
      </w:r>
      <w:r>
        <w:rPr>
          <w:sz w:val="20"/>
        </w:rPr>
        <w:t>“sin</w:t>
      </w:r>
      <w:r>
        <w:rPr>
          <w:spacing w:val="-3"/>
          <w:sz w:val="20"/>
        </w:rPr>
        <w:t> </w:t>
      </w:r>
      <w:r>
        <w:rPr>
          <w:sz w:val="20"/>
        </w:rPr>
        <w:t>informar</w:t>
      </w:r>
      <w:r>
        <w:rPr>
          <w:spacing w:val="-5"/>
          <w:sz w:val="20"/>
        </w:rPr>
        <w:t> </w:t>
      </w:r>
      <w:r>
        <w:rPr>
          <w:sz w:val="20"/>
        </w:rPr>
        <w:t>[…] sobre los aspectos que serán objeto de examen, […] sin señalar si algunas de las aseveraciones hechas [por la presunta víctima] encuadran dentro los asuntos sobre los cuales tiene competencia esa instancia”.</w:t>
      </w:r>
    </w:p>
    <w:p>
      <w:pPr>
        <w:pStyle w:val="BodyText"/>
        <w:spacing w:before="2"/>
      </w:pPr>
    </w:p>
    <w:p>
      <w:pPr>
        <w:pStyle w:val="ListParagraph"/>
        <w:numPr>
          <w:ilvl w:val="0"/>
          <w:numId w:val="5"/>
        </w:numPr>
        <w:tabs>
          <w:tab w:pos="1327" w:val="left" w:leader="none"/>
        </w:tabs>
        <w:spacing w:line="240" w:lineRule="auto" w:before="0" w:after="0"/>
        <w:ind w:left="759" w:right="117" w:firstLine="0"/>
        <w:jc w:val="both"/>
        <w:rPr>
          <w:sz w:val="20"/>
        </w:rPr>
      </w:pPr>
      <w:r>
        <w:rPr>
          <w:sz w:val="20"/>
        </w:rPr>
        <w:t>El</w:t>
      </w:r>
      <w:r>
        <w:rPr>
          <w:spacing w:val="-1"/>
          <w:sz w:val="20"/>
        </w:rPr>
        <w:t> </w:t>
      </w:r>
      <w:r>
        <w:rPr>
          <w:sz w:val="20"/>
        </w:rPr>
        <w:t>Estado</w:t>
      </w:r>
      <w:r>
        <w:rPr>
          <w:spacing w:val="-3"/>
          <w:sz w:val="20"/>
        </w:rPr>
        <w:t> </w:t>
      </w:r>
      <w:r>
        <w:rPr>
          <w:sz w:val="20"/>
        </w:rPr>
        <w:t>indicó</w:t>
      </w:r>
      <w:r>
        <w:rPr>
          <w:spacing w:val="-3"/>
          <w:sz w:val="20"/>
        </w:rPr>
        <w:t> </w:t>
      </w:r>
      <w:r>
        <w:rPr>
          <w:sz w:val="20"/>
        </w:rPr>
        <w:t>que,</w:t>
      </w:r>
      <w:r>
        <w:rPr>
          <w:spacing w:val="-2"/>
          <w:sz w:val="20"/>
        </w:rPr>
        <w:t> </w:t>
      </w:r>
      <w:r>
        <w:rPr>
          <w:sz w:val="20"/>
        </w:rPr>
        <w:t>al trasladar una</w:t>
      </w:r>
      <w:r>
        <w:rPr>
          <w:spacing w:val="-1"/>
          <w:sz w:val="20"/>
        </w:rPr>
        <w:t> </w:t>
      </w:r>
      <w:r>
        <w:rPr>
          <w:sz w:val="20"/>
        </w:rPr>
        <w:t>petición,</w:t>
      </w:r>
      <w:r>
        <w:rPr>
          <w:spacing w:val="-2"/>
          <w:sz w:val="20"/>
        </w:rPr>
        <w:t> </w:t>
      </w:r>
      <w:r>
        <w:rPr>
          <w:sz w:val="20"/>
        </w:rPr>
        <w:t>la</w:t>
      </w:r>
      <w:r>
        <w:rPr>
          <w:spacing w:val="-1"/>
          <w:sz w:val="20"/>
        </w:rPr>
        <w:t> </w:t>
      </w:r>
      <w:r>
        <w:rPr>
          <w:sz w:val="20"/>
        </w:rPr>
        <w:t>Comisión</w:t>
      </w:r>
      <w:r>
        <w:rPr>
          <w:spacing w:val="-1"/>
          <w:sz w:val="20"/>
        </w:rPr>
        <w:t> </w:t>
      </w:r>
      <w:r>
        <w:rPr>
          <w:sz w:val="20"/>
        </w:rPr>
        <w:t>debe</w:t>
      </w:r>
      <w:r>
        <w:rPr>
          <w:spacing w:val="-3"/>
          <w:sz w:val="20"/>
        </w:rPr>
        <w:t> </w:t>
      </w:r>
      <w:r>
        <w:rPr>
          <w:sz w:val="20"/>
        </w:rPr>
        <w:t>aplicar un</w:t>
      </w:r>
      <w:r>
        <w:rPr>
          <w:spacing w:val="-1"/>
          <w:sz w:val="20"/>
        </w:rPr>
        <w:t> </w:t>
      </w:r>
      <w:r>
        <w:rPr>
          <w:sz w:val="20"/>
        </w:rPr>
        <w:t>mínimo de criterios que le permitan determinar, con la exactitud requerida, los aspectos que serán objeto de examen en una primera fase como la de admisibilidad. Sostuvo que lo anterior</w:t>
      </w:r>
      <w:r>
        <w:rPr>
          <w:spacing w:val="-10"/>
          <w:sz w:val="20"/>
        </w:rPr>
        <w:t> </w:t>
      </w:r>
      <w:r>
        <w:rPr>
          <w:sz w:val="20"/>
        </w:rPr>
        <w:t>no</w:t>
      </w:r>
      <w:r>
        <w:rPr>
          <w:spacing w:val="-8"/>
          <w:sz w:val="20"/>
        </w:rPr>
        <w:t> </w:t>
      </w:r>
      <w:r>
        <w:rPr>
          <w:sz w:val="20"/>
        </w:rPr>
        <w:t>se</w:t>
      </w:r>
      <w:r>
        <w:rPr>
          <w:spacing w:val="-8"/>
          <w:sz w:val="20"/>
        </w:rPr>
        <w:t> </w:t>
      </w:r>
      <w:r>
        <w:rPr>
          <w:sz w:val="20"/>
        </w:rPr>
        <w:t>dio</w:t>
      </w:r>
      <w:r>
        <w:rPr>
          <w:spacing w:val="-8"/>
          <w:sz w:val="20"/>
        </w:rPr>
        <w:t> </w:t>
      </w:r>
      <w:r>
        <w:rPr>
          <w:sz w:val="20"/>
        </w:rPr>
        <w:t>en</w:t>
      </w:r>
      <w:r>
        <w:rPr>
          <w:spacing w:val="-5"/>
          <w:sz w:val="20"/>
        </w:rPr>
        <w:t> </w:t>
      </w:r>
      <w:r>
        <w:rPr>
          <w:sz w:val="20"/>
        </w:rPr>
        <w:t>el</w:t>
      </w:r>
      <w:r>
        <w:rPr>
          <w:spacing w:val="-4"/>
          <w:sz w:val="20"/>
        </w:rPr>
        <w:t> </w:t>
      </w:r>
      <w:r>
        <w:rPr>
          <w:sz w:val="20"/>
        </w:rPr>
        <w:t>presente</w:t>
      </w:r>
      <w:r>
        <w:rPr>
          <w:spacing w:val="-8"/>
          <w:sz w:val="20"/>
        </w:rPr>
        <w:t> </w:t>
      </w:r>
      <w:r>
        <w:rPr>
          <w:sz w:val="20"/>
        </w:rPr>
        <w:t>asunto</w:t>
      </w:r>
      <w:r>
        <w:rPr>
          <w:spacing w:val="-7"/>
          <w:sz w:val="20"/>
        </w:rPr>
        <w:t> </w:t>
      </w:r>
      <w:r>
        <w:rPr>
          <w:sz w:val="20"/>
        </w:rPr>
        <w:t>debido</w:t>
      </w:r>
      <w:r>
        <w:rPr>
          <w:spacing w:val="-8"/>
          <w:sz w:val="20"/>
        </w:rPr>
        <w:t> </w:t>
      </w:r>
      <w:r>
        <w:rPr>
          <w:sz w:val="20"/>
        </w:rPr>
        <w:t>a</w:t>
      </w:r>
      <w:r>
        <w:rPr>
          <w:spacing w:val="-9"/>
          <w:sz w:val="20"/>
        </w:rPr>
        <w:t> </w:t>
      </w:r>
      <w:r>
        <w:rPr>
          <w:sz w:val="20"/>
        </w:rPr>
        <w:t>que</w:t>
      </w:r>
      <w:r>
        <w:rPr>
          <w:spacing w:val="-8"/>
          <w:sz w:val="20"/>
        </w:rPr>
        <w:t> </w:t>
      </w:r>
      <w:r>
        <w:rPr>
          <w:sz w:val="20"/>
        </w:rPr>
        <w:t>se</w:t>
      </w:r>
      <w:r>
        <w:rPr>
          <w:spacing w:val="-10"/>
          <w:sz w:val="20"/>
        </w:rPr>
        <w:t> </w:t>
      </w:r>
      <w:r>
        <w:rPr>
          <w:sz w:val="20"/>
        </w:rPr>
        <w:t>presentó</w:t>
      </w:r>
      <w:r>
        <w:rPr>
          <w:spacing w:val="-7"/>
          <w:sz w:val="20"/>
        </w:rPr>
        <w:t> </w:t>
      </w:r>
      <w:r>
        <w:rPr>
          <w:sz w:val="20"/>
        </w:rPr>
        <w:t>una</w:t>
      </w:r>
      <w:r>
        <w:rPr>
          <w:spacing w:val="-9"/>
          <w:sz w:val="20"/>
        </w:rPr>
        <w:t> </w:t>
      </w:r>
      <w:r>
        <w:rPr>
          <w:sz w:val="20"/>
        </w:rPr>
        <w:t>petición</w:t>
      </w:r>
      <w:r>
        <w:rPr>
          <w:spacing w:val="-5"/>
          <w:sz w:val="20"/>
        </w:rPr>
        <w:t> </w:t>
      </w:r>
      <w:r>
        <w:rPr>
          <w:sz w:val="20"/>
        </w:rPr>
        <w:t>“dinámica en</w:t>
      </w:r>
      <w:r>
        <w:rPr>
          <w:spacing w:val="-1"/>
          <w:sz w:val="20"/>
        </w:rPr>
        <w:t> </w:t>
      </w:r>
      <w:r>
        <w:rPr>
          <w:sz w:val="20"/>
        </w:rPr>
        <w:t>el</w:t>
      </w:r>
      <w:r>
        <w:rPr>
          <w:spacing w:val="-1"/>
          <w:sz w:val="20"/>
        </w:rPr>
        <w:t> </w:t>
      </w:r>
      <w:r>
        <w:rPr>
          <w:sz w:val="20"/>
        </w:rPr>
        <w:t>tiempo”.</w:t>
      </w:r>
      <w:r>
        <w:rPr>
          <w:spacing w:val="-2"/>
          <w:sz w:val="20"/>
        </w:rPr>
        <w:t> </w:t>
      </w:r>
      <w:r>
        <w:rPr>
          <w:sz w:val="20"/>
        </w:rPr>
        <w:t>Añadió</w:t>
      </w:r>
      <w:r>
        <w:rPr>
          <w:spacing w:val="-2"/>
          <w:sz w:val="20"/>
        </w:rPr>
        <w:t> </w:t>
      </w:r>
      <w:r>
        <w:rPr>
          <w:sz w:val="20"/>
        </w:rPr>
        <w:t>que</w:t>
      </w:r>
      <w:r>
        <w:rPr>
          <w:spacing w:val="-3"/>
          <w:sz w:val="20"/>
        </w:rPr>
        <w:t> </w:t>
      </w:r>
      <w:r>
        <w:rPr>
          <w:sz w:val="20"/>
        </w:rPr>
        <w:t>la</w:t>
      </w:r>
      <w:r>
        <w:rPr>
          <w:spacing w:val="-2"/>
          <w:sz w:val="20"/>
        </w:rPr>
        <w:t> </w:t>
      </w:r>
      <w:r>
        <w:rPr>
          <w:sz w:val="20"/>
        </w:rPr>
        <w:t>Comisión</w:t>
      </w:r>
      <w:r>
        <w:rPr>
          <w:spacing w:val="-1"/>
          <w:sz w:val="20"/>
        </w:rPr>
        <w:t> </w:t>
      </w:r>
      <w:r>
        <w:rPr>
          <w:sz w:val="20"/>
        </w:rPr>
        <w:t>se</w:t>
      </w:r>
      <w:r>
        <w:rPr>
          <w:spacing w:val="-3"/>
          <w:sz w:val="20"/>
        </w:rPr>
        <w:t> </w:t>
      </w:r>
      <w:r>
        <w:rPr>
          <w:sz w:val="20"/>
        </w:rPr>
        <w:t>limitó a</w:t>
      </w:r>
      <w:r>
        <w:rPr>
          <w:spacing w:val="-1"/>
          <w:sz w:val="20"/>
        </w:rPr>
        <w:t> </w:t>
      </w:r>
      <w:r>
        <w:rPr>
          <w:sz w:val="20"/>
        </w:rPr>
        <w:t>trasladar</w:t>
      </w:r>
      <w:r>
        <w:rPr>
          <w:spacing w:val="-3"/>
          <w:sz w:val="20"/>
        </w:rPr>
        <w:t> </w:t>
      </w:r>
      <w:r>
        <w:rPr>
          <w:sz w:val="20"/>
        </w:rPr>
        <w:t>la</w:t>
      </w:r>
      <w:r>
        <w:rPr>
          <w:spacing w:val="-2"/>
          <w:sz w:val="20"/>
        </w:rPr>
        <w:t> </w:t>
      </w:r>
      <w:r>
        <w:rPr>
          <w:sz w:val="20"/>
        </w:rPr>
        <w:t>documentación</w:t>
      </w:r>
      <w:r>
        <w:rPr>
          <w:spacing w:val="-1"/>
          <w:sz w:val="20"/>
        </w:rPr>
        <w:t> </w:t>
      </w:r>
      <w:r>
        <w:rPr>
          <w:sz w:val="20"/>
        </w:rPr>
        <w:t>acumulada durante</w:t>
      </w:r>
      <w:r>
        <w:rPr>
          <w:spacing w:val="-9"/>
          <w:sz w:val="20"/>
        </w:rPr>
        <w:t> </w:t>
      </w:r>
      <w:r>
        <w:rPr>
          <w:sz w:val="20"/>
        </w:rPr>
        <w:t>su</w:t>
      </w:r>
      <w:r>
        <w:rPr>
          <w:spacing w:val="-4"/>
          <w:sz w:val="20"/>
        </w:rPr>
        <w:t> </w:t>
      </w:r>
      <w:r>
        <w:rPr>
          <w:sz w:val="20"/>
        </w:rPr>
        <w:t>tramitación</w:t>
      </w:r>
      <w:r>
        <w:rPr>
          <w:spacing w:val="-7"/>
          <w:sz w:val="20"/>
        </w:rPr>
        <w:t> </w:t>
      </w:r>
      <w:r>
        <w:rPr>
          <w:sz w:val="20"/>
        </w:rPr>
        <w:t>inicial,</w:t>
      </w:r>
      <w:r>
        <w:rPr>
          <w:spacing w:val="-8"/>
          <w:sz w:val="20"/>
        </w:rPr>
        <w:t> </w:t>
      </w:r>
      <w:r>
        <w:rPr>
          <w:sz w:val="20"/>
        </w:rPr>
        <w:t>la</w:t>
      </w:r>
      <w:r>
        <w:rPr>
          <w:spacing w:val="-8"/>
          <w:sz w:val="20"/>
        </w:rPr>
        <w:t> </w:t>
      </w:r>
      <w:r>
        <w:rPr>
          <w:sz w:val="20"/>
        </w:rPr>
        <w:t>cual</w:t>
      </w:r>
      <w:r>
        <w:rPr>
          <w:spacing w:val="-5"/>
          <w:sz w:val="20"/>
        </w:rPr>
        <w:t> </w:t>
      </w:r>
      <w:r>
        <w:rPr>
          <w:sz w:val="20"/>
        </w:rPr>
        <w:t>además</w:t>
      </w:r>
      <w:r>
        <w:rPr>
          <w:spacing w:val="-6"/>
          <w:sz w:val="20"/>
        </w:rPr>
        <w:t> </w:t>
      </w:r>
      <w:r>
        <w:rPr>
          <w:sz w:val="20"/>
        </w:rPr>
        <w:t>carece</w:t>
      </w:r>
      <w:r>
        <w:rPr>
          <w:spacing w:val="-7"/>
          <w:sz w:val="20"/>
        </w:rPr>
        <w:t> </w:t>
      </w:r>
      <w:r>
        <w:rPr>
          <w:sz w:val="20"/>
        </w:rPr>
        <w:t>de</w:t>
      </w:r>
      <w:r>
        <w:rPr>
          <w:spacing w:val="-7"/>
          <w:sz w:val="20"/>
        </w:rPr>
        <w:t> </w:t>
      </w:r>
      <w:r>
        <w:rPr>
          <w:sz w:val="20"/>
        </w:rPr>
        <w:t>una</w:t>
      </w:r>
      <w:r>
        <w:rPr>
          <w:spacing w:val="-8"/>
          <w:sz w:val="20"/>
        </w:rPr>
        <w:t> </w:t>
      </w:r>
      <w:r>
        <w:rPr>
          <w:sz w:val="20"/>
        </w:rPr>
        <w:t>foliatura</w:t>
      </w:r>
      <w:r>
        <w:rPr>
          <w:spacing w:val="-8"/>
          <w:sz w:val="20"/>
        </w:rPr>
        <w:t> </w:t>
      </w:r>
      <w:r>
        <w:rPr>
          <w:sz w:val="20"/>
        </w:rPr>
        <w:t>que</w:t>
      </w:r>
      <w:r>
        <w:rPr>
          <w:spacing w:val="-9"/>
          <w:sz w:val="20"/>
        </w:rPr>
        <w:t> </w:t>
      </w:r>
      <w:r>
        <w:rPr>
          <w:sz w:val="20"/>
        </w:rPr>
        <w:t>brinde</w:t>
      </w:r>
      <w:r>
        <w:rPr>
          <w:spacing w:val="-7"/>
          <w:sz w:val="20"/>
        </w:rPr>
        <w:t> </w:t>
      </w:r>
      <w:r>
        <w:rPr>
          <w:sz w:val="20"/>
        </w:rPr>
        <w:t>orden</w:t>
      </w:r>
      <w:r>
        <w:rPr>
          <w:spacing w:val="-7"/>
          <w:sz w:val="20"/>
        </w:rPr>
        <w:t> </w:t>
      </w:r>
      <w:r>
        <w:rPr>
          <w:sz w:val="20"/>
        </w:rPr>
        <w:t>al expediente y que, en consecuencia, carece de una relación oportuna, expresa, clara, precisa y circunstanciada de los hechos o conductas que se le atribuyen.</w:t>
      </w:r>
    </w:p>
    <w:p>
      <w:pPr>
        <w:pStyle w:val="BodyText"/>
        <w:spacing w:before="11"/>
        <w:rPr>
          <w:sz w:val="19"/>
        </w:rPr>
      </w:pPr>
    </w:p>
    <w:p>
      <w:pPr>
        <w:pStyle w:val="ListParagraph"/>
        <w:numPr>
          <w:ilvl w:val="0"/>
          <w:numId w:val="5"/>
        </w:numPr>
        <w:tabs>
          <w:tab w:pos="1327" w:val="left" w:leader="none"/>
        </w:tabs>
        <w:spacing w:line="240" w:lineRule="auto" w:before="0" w:after="0"/>
        <w:ind w:left="759" w:right="118" w:hanging="1"/>
        <w:jc w:val="both"/>
        <w:rPr>
          <w:sz w:val="20"/>
        </w:rPr>
      </w:pPr>
      <w:r>
        <w:rPr>
          <w:sz w:val="20"/>
        </w:rPr>
        <w:t>Finalmente, también argumentó que se opuso a la acumulación de las etapas de admisibilidad y fondo por la falta de certeza que había sobre el objeto del litigio y que dicha posición no fue tomada en cuenta, forzando al Estado defenderse de múltiples y variados reclamos a lo largo del tiempo.</w:t>
      </w:r>
    </w:p>
    <w:p>
      <w:pPr>
        <w:pStyle w:val="BodyText"/>
        <w:spacing w:before="2"/>
      </w:pPr>
    </w:p>
    <w:p>
      <w:pPr>
        <w:pStyle w:val="ListParagraph"/>
        <w:numPr>
          <w:ilvl w:val="0"/>
          <w:numId w:val="5"/>
        </w:numPr>
        <w:tabs>
          <w:tab w:pos="1327" w:val="left" w:leader="none"/>
        </w:tabs>
        <w:spacing w:line="240" w:lineRule="auto" w:before="0" w:after="0"/>
        <w:ind w:left="759" w:right="118" w:hanging="1"/>
        <w:jc w:val="both"/>
        <w:rPr>
          <w:sz w:val="20"/>
        </w:rPr>
      </w:pPr>
      <w:r>
        <w:rPr>
          <w:sz w:val="20"/>
        </w:rPr>
        <w:t>La </w:t>
      </w:r>
      <w:r>
        <w:rPr>
          <w:b/>
          <w:i/>
          <w:sz w:val="20"/>
        </w:rPr>
        <w:t>Comisión </w:t>
      </w:r>
      <w:r>
        <w:rPr>
          <w:sz w:val="20"/>
        </w:rPr>
        <w:t>señaló que el Estado no identificó de manera clara respecto de cuál alegato</w:t>
      </w:r>
      <w:r>
        <w:rPr>
          <w:spacing w:val="2"/>
          <w:sz w:val="20"/>
        </w:rPr>
        <w:t> </w:t>
      </w:r>
      <w:r>
        <w:rPr>
          <w:sz w:val="20"/>
        </w:rPr>
        <w:t>o aspecto</w:t>
      </w:r>
      <w:r>
        <w:rPr>
          <w:spacing w:val="1"/>
          <w:sz w:val="20"/>
        </w:rPr>
        <w:t> </w:t>
      </w:r>
      <w:r>
        <w:rPr>
          <w:sz w:val="20"/>
        </w:rPr>
        <w:t>de la</w:t>
      </w:r>
      <w:r>
        <w:rPr>
          <w:spacing w:val="4"/>
          <w:sz w:val="20"/>
        </w:rPr>
        <w:t> </w:t>
      </w:r>
      <w:r>
        <w:rPr>
          <w:sz w:val="20"/>
        </w:rPr>
        <w:t>petición</w:t>
      </w:r>
      <w:r>
        <w:rPr>
          <w:spacing w:val="3"/>
          <w:sz w:val="20"/>
        </w:rPr>
        <w:t> </w:t>
      </w:r>
      <w:r>
        <w:rPr>
          <w:sz w:val="20"/>
        </w:rPr>
        <w:t>no</w:t>
      </w:r>
      <w:r>
        <w:rPr>
          <w:spacing w:val="2"/>
          <w:sz w:val="20"/>
        </w:rPr>
        <w:t> </w:t>
      </w:r>
      <w:r>
        <w:rPr>
          <w:sz w:val="20"/>
        </w:rPr>
        <w:t>pudo presentar</w:t>
      </w:r>
      <w:r>
        <w:rPr>
          <w:spacing w:val="1"/>
          <w:sz w:val="20"/>
        </w:rPr>
        <w:t> </w:t>
      </w:r>
      <w:r>
        <w:rPr>
          <w:sz w:val="20"/>
        </w:rPr>
        <w:t>defensa,</w:t>
      </w:r>
      <w:r>
        <w:rPr>
          <w:spacing w:val="1"/>
          <w:sz w:val="20"/>
        </w:rPr>
        <w:t> </w:t>
      </w:r>
      <w:r>
        <w:rPr>
          <w:sz w:val="20"/>
        </w:rPr>
        <w:t>ni</w:t>
      </w:r>
      <w:r>
        <w:rPr>
          <w:spacing w:val="2"/>
          <w:sz w:val="20"/>
        </w:rPr>
        <w:t> </w:t>
      </w:r>
      <w:r>
        <w:rPr>
          <w:sz w:val="20"/>
        </w:rPr>
        <w:t>demostró</w:t>
      </w:r>
      <w:r>
        <w:rPr>
          <w:spacing w:val="1"/>
          <w:sz w:val="20"/>
        </w:rPr>
        <w:t> </w:t>
      </w:r>
      <w:r>
        <w:rPr>
          <w:sz w:val="20"/>
        </w:rPr>
        <w:t>que durante</w:t>
      </w:r>
      <w:r>
        <w:rPr>
          <w:spacing w:val="1"/>
          <w:sz w:val="20"/>
        </w:rPr>
        <w:t> </w:t>
      </w:r>
      <w:r>
        <w:rPr>
          <w:spacing w:val="-5"/>
          <w:sz w:val="20"/>
        </w:rPr>
        <w:t>la</w:t>
      </w:r>
    </w:p>
    <w:p>
      <w:pPr>
        <w:spacing w:after="0" w:line="240" w:lineRule="auto"/>
        <w:jc w:val="both"/>
        <w:rPr>
          <w:sz w:val="20"/>
        </w:rPr>
        <w:sectPr>
          <w:pgSz w:w="12240" w:h="15840"/>
          <w:pgMar w:header="0" w:footer="1119" w:top="1380" w:bottom="1380" w:left="960" w:right="1460"/>
        </w:sectPr>
      </w:pPr>
    </w:p>
    <w:p>
      <w:pPr>
        <w:pStyle w:val="BodyText"/>
        <w:spacing w:before="79"/>
        <w:ind w:left="760" w:right="115"/>
        <w:jc w:val="both"/>
      </w:pPr>
      <w:r>
        <w:rPr/>
        <w:t>tramitación de la petición se hayan vulnerado sus derechos, dado que la Comisión transmitió</w:t>
      </w:r>
      <w:r>
        <w:rPr>
          <w:spacing w:val="-2"/>
        </w:rPr>
        <w:t> </w:t>
      </w:r>
      <w:r>
        <w:rPr/>
        <w:t>al Estado</w:t>
      </w:r>
      <w:r>
        <w:rPr>
          <w:spacing w:val="-2"/>
        </w:rPr>
        <w:t> </w:t>
      </w:r>
      <w:r>
        <w:rPr/>
        <w:t>el escrito</w:t>
      </w:r>
      <w:r>
        <w:rPr>
          <w:spacing w:val="-2"/>
        </w:rPr>
        <w:t> </w:t>
      </w:r>
      <w:r>
        <w:rPr/>
        <w:t>inicial de</w:t>
      </w:r>
      <w:r>
        <w:rPr>
          <w:spacing w:val="-2"/>
        </w:rPr>
        <w:t> </w:t>
      </w:r>
      <w:r>
        <w:rPr/>
        <w:t>denuncia presentado</w:t>
      </w:r>
      <w:r>
        <w:rPr>
          <w:spacing w:val="-2"/>
        </w:rPr>
        <w:t> </w:t>
      </w:r>
      <w:r>
        <w:rPr/>
        <w:t>por</w:t>
      </w:r>
      <w:r>
        <w:rPr>
          <w:spacing w:val="-2"/>
        </w:rPr>
        <w:t> </w:t>
      </w:r>
      <w:r>
        <w:rPr/>
        <w:t>la</w:t>
      </w:r>
      <w:r>
        <w:rPr>
          <w:spacing w:val="-1"/>
        </w:rPr>
        <w:t> </w:t>
      </w:r>
      <w:r>
        <w:rPr/>
        <w:t>parte</w:t>
      </w:r>
      <w:r>
        <w:rPr>
          <w:spacing w:val="-2"/>
        </w:rPr>
        <w:t> </w:t>
      </w:r>
      <w:r>
        <w:rPr/>
        <w:t>peticionaria,</w:t>
      </w:r>
      <w:r>
        <w:rPr>
          <w:spacing w:val="-1"/>
        </w:rPr>
        <w:t> </w:t>
      </w:r>
      <w:r>
        <w:rPr/>
        <w:t>al igual que la totalidad de los documentos que, posteriormente, el peticionario hizo llegar a la Comisión. Por lo anterior, consideró que el Estado tuvo numerosas posibilidades de ejercer su derecho de defensa, lo que efectivamente hizo mediante la presentación de una</w:t>
      </w:r>
      <w:r>
        <w:rPr>
          <w:spacing w:val="-9"/>
        </w:rPr>
        <w:t> </w:t>
      </w:r>
      <w:r>
        <w:rPr/>
        <w:t>serie</w:t>
      </w:r>
      <w:r>
        <w:rPr>
          <w:spacing w:val="-10"/>
        </w:rPr>
        <w:t> </w:t>
      </w:r>
      <w:r>
        <w:rPr/>
        <w:t>de</w:t>
      </w:r>
      <w:r>
        <w:rPr>
          <w:spacing w:val="-10"/>
        </w:rPr>
        <w:t> </w:t>
      </w:r>
      <w:r>
        <w:rPr/>
        <w:t>documentos</w:t>
      </w:r>
      <w:r>
        <w:rPr>
          <w:spacing w:val="-10"/>
        </w:rPr>
        <w:t> </w:t>
      </w:r>
      <w:r>
        <w:rPr/>
        <w:t>de</w:t>
      </w:r>
      <w:r>
        <w:rPr>
          <w:spacing w:val="-8"/>
        </w:rPr>
        <w:t> </w:t>
      </w:r>
      <w:r>
        <w:rPr/>
        <w:t>contestación</w:t>
      </w:r>
      <w:r>
        <w:rPr>
          <w:spacing w:val="-8"/>
        </w:rPr>
        <w:t> </w:t>
      </w:r>
      <w:r>
        <w:rPr/>
        <w:t>a</w:t>
      </w:r>
      <w:r>
        <w:rPr>
          <w:spacing w:val="-6"/>
        </w:rPr>
        <w:t> </w:t>
      </w:r>
      <w:r>
        <w:rPr/>
        <w:t>las</w:t>
      </w:r>
      <w:r>
        <w:rPr>
          <w:spacing w:val="-5"/>
        </w:rPr>
        <w:t> </w:t>
      </w:r>
      <w:r>
        <w:rPr/>
        <w:t>alegaciones</w:t>
      </w:r>
      <w:r>
        <w:rPr>
          <w:spacing w:val="-7"/>
        </w:rPr>
        <w:t> </w:t>
      </w:r>
      <w:r>
        <w:rPr/>
        <w:t>efectuadas</w:t>
      </w:r>
      <w:r>
        <w:rPr>
          <w:spacing w:val="-7"/>
        </w:rPr>
        <w:t> </w:t>
      </w:r>
      <w:r>
        <w:rPr/>
        <w:t>a</w:t>
      </w:r>
      <w:r>
        <w:rPr>
          <w:spacing w:val="-9"/>
        </w:rPr>
        <w:t> </w:t>
      </w:r>
      <w:r>
        <w:rPr/>
        <w:t>los</w:t>
      </w:r>
      <w:r>
        <w:rPr>
          <w:spacing w:val="-7"/>
        </w:rPr>
        <w:t> </w:t>
      </w:r>
      <w:r>
        <w:rPr/>
        <w:t>peticionarios y</w:t>
      </w:r>
      <w:r>
        <w:rPr>
          <w:spacing w:val="-12"/>
        </w:rPr>
        <w:t> </w:t>
      </w:r>
      <w:r>
        <w:rPr/>
        <w:t>de</w:t>
      </w:r>
      <w:r>
        <w:rPr>
          <w:spacing w:val="-10"/>
        </w:rPr>
        <w:t> </w:t>
      </w:r>
      <w:r>
        <w:rPr/>
        <w:t>documentos</w:t>
      </w:r>
      <w:r>
        <w:rPr>
          <w:spacing w:val="-10"/>
        </w:rPr>
        <w:t> </w:t>
      </w:r>
      <w:r>
        <w:rPr/>
        <w:t>oficiales</w:t>
      </w:r>
      <w:r>
        <w:rPr>
          <w:spacing w:val="-10"/>
        </w:rPr>
        <w:t> </w:t>
      </w:r>
      <w:r>
        <w:rPr/>
        <w:t>relativos</w:t>
      </w:r>
      <w:r>
        <w:rPr>
          <w:spacing w:val="-12"/>
        </w:rPr>
        <w:t> </w:t>
      </w:r>
      <w:r>
        <w:rPr/>
        <w:t>al</w:t>
      </w:r>
      <w:r>
        <w:rPr>
          <w:spacing w:val="-11"/>
        </w:rPr>
        <w:t> </w:t>
      </w:r>
      <w:r>
        <w:rPr/>
        <w:t>proceso</w:t>
      </w:r>
      <w:r>
        <w:rPr>
          <w:spacing w:val="-12"/>
        </w:rPr>
        <w:t> </w:t>
      </w:r>
      <w:r>
        <w:rPr/>
        <w:t>judicial</w:t>
      </w:r>
      <w:r>
        <w:rPr>
          <w:spacing w:val="-11"/>
        </w:rPr>
        <w:t> </w:t>
      </w:r>
      <w:r>
        <w:rPr/>
        <w:t>seguido</w:t>
      </w:r>
      <w:r>
        <w:rPr>
          <w:spacing w:val="-10"/>
        </w:rPr>
        <w:t> </w:t>
      </w:r>
      <w:r>
        <w:rPr/>
        <w:t>contra</w:t>
      </w:r>
      <w:r>
        <w:rPr>
          <w:spacing w:val="-11"/>
        </w:rPr>
        <w:t> </w:t>
      </w:r>
      <w:r>
        <w:rPr/>
        <w:t>la</w:t>
      </w:r>
      <w:r>
        <w:rPr>
          <w:spacing w:val="-7"/>
        </w:rPr>
        <w:t> </w:t>
      </w:r>
      <w:r>
        <w:rPr/>
        <w:t>presunta</w:t>
      </w:r>
      <w:r>
        <w:rPr>
          <w:spacing w:val="-11"/>
        </w:rPr>
        <w:t> </w:t>
      </w:r>
      <w:r>
        <w:rPr/>
        <w:t>víctima. Agregó que consta en el Informe de Admisibilidad y Fondo No. 380/20, que la Comisión aceptó la posición asumida por el Estado respecto de algunos aspectos de la petición y declaró</w:t>
      </w:r>
      <w:r>
        <w:rPr>
          <w:spacing w:val="-14"/>
        </w:rPr>
        <w:t> </w:t>
      </w:r>
      <w:r>
        <w:rPr/>
        <w:t>la</w:t>
      </w:r>
      <w:r>
        <w:rPr>
          <w:spacing w:val="-13"/>
        </w:rPr>
        <w:t> </w:t>
      </w:r>
      <w:r>
        <w:rPr/>
        <w:t>no</w:t>
      </w:r>
      <w:r>
        <w:rPr>
          <w:spacing w:val="-14"/>
        </w:rPr>
        <w:t> </w:t>
      </w:r>
      <w:r>
        <w:rPr/>
        <w:t>violación</w:t>
      </w:r>
      <w:r>
        <w:rPr>
          <w:spacing w:val="-12"/>
        </w:rPr>
        <w:t> </w:t>
      </w:r>
      <w:r>
        <w:rPr/>
        <w:t>de</w:t>
      </w:r>
      <w:r>
        <w:rPr>
          <w:spacing w:val="-14"/>
        </w:rPr>
        <w:t> </w:t>
      </w:r>
      <w:r>
        <w:rPr/>
        <w:t>ciertos</w:t>
      </w:r>
      <w:r>
        <w:rPr>
          <w:spacing w:val="-13"/>
        </w:rPr>
        <w:t> </w:t>
      </w:r>
      <w:r>
        <w:rPr/>
        <w:t>derechos</w:t>
      </w:r>
      <w:r>
        <w:rPr>
          <w:spacing w:val="-13"/>
        </w:rPr>
        <w:t> </w:t>
      </w:r>
      <w:r>
        <w:rPr/>
        <w:t>alegados</w:t>
      </w:r>
      <w:r>
        <w:rPr>
          <w:spacing w:val="-13"/>
        </w:rPr>
        <w:t> </w:t>
      </w:r>
      <w:r>
        <w:rPr/>
        <w:t>por</w:t>
      </w:r>
      <w:r>
        <w:rPr>
          <w:spacing w:val="-14"/>
        </w:rPr>
        <w:t> </w:t>
      </w:r>
      <w:r>
        <w:rPr/>
        <w:t>la</w:t>
      </w:r>
      <w:r>
        <w:rPr>
          <w:spacing w:val="-15"/>
        </w:rPr>
        <w:t> </w:t>
      </w:r>
      <w:r>
        <w:rPr/>
        <w:t>parte</w:t>
      </w:r>
      <w:r>
        <w:rPr>
          <w:spacing w:val="-14"/>
        </w:rPr>
        <w:t> </w:t>
      </w:r>
      <w:r>
        <w:rPr/>
        <w:t>peticionaria.</w:t>
      </w:r>
      <w:r>
        <w:rPr>
          <w:spacing w:val="-13"/>
        </w:rPr>
        <w:t> </w:t>
      </w:r>
      <w:r>
        <w:rPr/>
        <w:t>Por</w:t>
      </w:r>
      <w:r>
        <w:rPr>
          <w:spacing w:val="-14"/>
        </w:rPr>
        <w:t> </w:t>
      </w:r>
      <w:r>
        <w:rPr/>
        <w:t>lo</w:t>
      </w:r>
      <w:r>
        <w:rPr>
          <w:spacing w:val="-14"/>
        </w:rPr>
        <w:t> </w:t>
      </w:r>
      <w:r>
        <w:rPr/>
        <w:t>tanto, consideró</w:t>
      </w:r>
      <w:r>
        <w:rPr>
          <w:spacing w:val="-12"/>
        </w:rPr>
        <w:t> </w:t>
      </w:r>
      <w:r>
        <w:rPr/>
        <w:t>que</w:t>
      </w:r>
      <w:r>
        <w:rPr>
          <w:spacing w:val="-10"/>
        </w:rPr>
        <w:t> </w:t>
      </w:r>
      <w:r>
        <w:rPr/>
        <w:t>el</w:t>
      </w:r>
      <w:r>
        <w:rPr>
          <w:spacing w:val="-11"/>
        </w:rPr>
        <w:t> </w:t>
      </w:r>
      <w:r>
        <w:rPr/>
        <w:t>Estado</w:t>
      </w:r>
      <w:r>
        <w:rPr>
          <w:spacing w:val="-10"/>
        </w:rPr>
        <w:t> </w:t>
      </w:r>
      <w:r>
        <w:rPr/>
        <w:t>sí</w:t>
      </w:r>
      <w:r>
        <w:rPr>
          <w:spacing w:val="-11"/>
        </w:rPr>
        <w:t> </w:t>
      </w:r>
      <w:r>
        <w:rPr/>
        <w:t>pudo</w:t>
      </w:r>
      <w:r>
        <w:rPr>
          <w:spacing w:val="-12"/>
        </w:rPr>
        <w:t> </w:t>
      </w:r>
      <w:r>
        <w:rPr/>
        <w:t>ejercer</w:t>
      </w:r>
      <w:r>
        <w:rPr>
          <w:spacing w:val="-12"/>
        </w:rPr>
        <w:t> </w:t>
      </w:r>
      <w:r>
        <w:rPr/>
        <w:t>sus</w:t>
      </w:r>
      <w:r>
        <w:rPr>
          <w:spacing w:val="-12"/>
        </w:rPr>
        <w:t> </w:t>
      </w:r>
      <w:r>
        <w:rPr/>
        <w:t>derechos</w:t>
      </w:r>
      <w:r>
        <w:rPr>
          <w:spacing w:val="-12"/>
        </w:rPr>
        <w:t> </w:t>
      </w:r>
      <w:r>
        <w:rPr/>
        <w:t>procesales</w:t>
      </w:r>
      <w:r>
        <w:rPr>
          <w:spacing w:val="-12"/>
        </w:rPr>
        <w:t> </w:t>
      </w:r>
      <w:r>
        <w:rPr/>
        <w:t>en</w:t>
      </w:r>
      <w:r>
        <w:rPr>
          <w:spacing w:val="-8"/>
        </w:rPr>
        <w:t> </w:t>
      </w:r>
      <w:r>
        <w:rPr/>
        <w:t>el</w:t>
      </w:r>
      <w:r>
        <w:rPr>
          <w:spacing w:val="-11"/>
        </w:rPr>
        <w:t> </w:t>
      </w:r>
      <w:r>
        <w:rPr/>
        <w:t>procedimiento</w:t>
      </w:r>
      <w:r>
        <w:rPr>
          <w:spacing w:val="-12"/>
        </w:rPr>
        <w:t> </w:t>
      </w:r>
      <w:r>
        <w:rPr/>
        <w:t>ante la Comisión, y que no logró demostrar un “error grave” que justifique la inadmisibilidad del caso. En consecuencia, la Comisión consideró que la solicitud de</w:t>
      </w:r>
      <w:r>
        <w:rPr>
          <w:spacing w:val="-1"/>
        </w:rPr>
        <w:t> </w:t>
      </w:r>
      <w:r>
        <w:rPr/>
        <w:t>control de</w:t>
      </w:r>
      <w:r>
        <w:rPr>
          <w:spacing w:val="-1"/>
        </w:rPr>
        <w:t> </w:t>
      </w:r>
      <w:r>
        <w:rPr/>
        <w:t>legalidad solicitada por parte del Estado resulta improcedente.</w:t>
      </w:r>
    </w:p>
    <w:p>
      <w:pPr>
        <w:pStyle w:val="BodyText"/>
      </w:pPr>
    </w:p>
    <w:p>
      <w:pPr>
        <w:pStyle w:val="ListParagraph"/>
        <w:numPr>
          <w:ilvl w:val="0"/>
          <w:numId w:val="5"/>
        </w:numPr>
        <w:tabs>
          <w:tab w:pos="1328" w:val="left" w:leader="none"/>
        </w:tabs>
        <w:spacing w:line="240" w:lineRule="auto" w:before="0" w:after="0"/>
        <w:ind w:left="760" w:right="116" w:firstLine="0"/>
        <w:jc w:val="both"/>
        <w:rPr>
          <w:sz w:val="20"/>
        </w:rPr>
      </w:pPr>
      <w:r>
        <w:rPr>
          <w:sz w:val="20"/>
        </w:rPr>
        <w:t>Los </w:t>
      </w:r>
      <w:r>
        <w:rPr>
          <w:b/>
          <w:i/>
          <w:sz w:val="20"/>
        </w:rPr>
        <w:t>representantes </w:t>
      </w:r>
      <w:r>
        <w:rPr>
          <w:sz w:val="20"/>
        </w:rPr>
        <w:t>argumentaron que el objeto de la petición siempre estuvo claro, puesto que el marco fáctico del caso siempre ha sido acerca del procedimiento penal y las múltiples violaciones procesales que habrían ocurrido en el mismo, y que la Comisión debía dar trámite a “todo lo que conste en los escritos del peticionario, sus anexos e información que se encuentre en poder del Estado, sin excepción”. También reclamaron que el Estado no especificó por qué la acumulación de admisibilidad y fondo vulneró sus derechos. Añadieron que la complejidad procesal que alega el Estado es inexistente</w:t>
      </w:r>
      <w:r>
        <w:rPr>
          <w:spacing w:val="-5"/>
          <w:sz w:val="20"/>
        </w:rPr>
        <w:t> </w:t>
      </w:r>
      <w:r>
        <w:rPr>
          <w:sz w:val="20"/>
        </w:rPr>
        <w:t>pues</w:t>
      </w:r>
      <w:r>
        <w:rPr>
          <w:spacing w:val="-2"/>
          <w:sz w:val="20"/>
        </w:rPr>
        <w:t> </w:t>
      </w:r>
      <w:r>
        <w:rPr>
          <w:sz w:val="20"/>
        </w:rPr>
        <w:t>en</w:t>
      </w:r>
      <w:r>
        <w:rPr>
          <w:spacing w:val="-3"/>
          <w:sz w:val="20"/>
        </w:rPr>
        <w:t> </w:t>
      </w:r>
      <w:r>
        <w:rPr>
          <w:sz w:val="20"/>
        </w:rPr>
        <w:t>todo</w:t>
      </w:r>
      <w:r>
        <w:rPr>
          <w:spacing w:val="-5"/>
          <w:sz w:val="20"/>
        </w:rPr>
        <w:t> </w:t>
      </w:r>
      <w:r>
        <w:rPr>
          <w:sz w:val="20"/>
        </w:rPr>
        <w:t>momento</w:t>
      </w:r>
      <w:r>
        <w:rPr>
          <w:spacing w:val="-3"/>
          <w:sz w:val="20"/>
        </w:rPr>
        <w:t> </w:t>
      </w:r>
      <w:r>
        <w:rPr>
          <w:sz w:val="20"/>
        </w:rPr>
        <w:t>existió</w:t>
      </w:r>
      <w:r>
        <w:rPr>
          <w:spacing w:val="-5"/>
          <w:sz w:val="20"/>
        </w:rPr>
        <w:t> </w:t>
      </w:r>
      <w:r>
        <w:rPr>
          <w:sz w:val="20"/>
        </w:rPr>
        <w:t>certeza</w:t>
      </w:r>
      <w:r>
        <w:rPr>
          <w:spacing w:val="-4"/>
          <w:sz w:val="20"/>
        </w:rPr>
        <w:t> </w:t>
      </w:r>
      <w:r>
        <w:rPr>
          <w:sz w:val="20"/>
        </w:rPr>
        <w:t>en</w:t>
      </w:r>
      <w:r>
        <w:rPr>
          <w:spacing w:val="-3"/>
          <w:sz w:val="20"/>
        </w:rPr>
        <w:t> </w:t>
      </w:r>
      <w:r>
        <w:rPr>
          <w:sz w:val="20"/>
        </w:rPr>
        <w:t>cuanto</w:t>
      </w:r>
      <w:r>
        <w:rPr>
          <w:spacing w:val="-5"/>
          <w:sz w:val="20"/>
        </w:rPr>
        <w:t> </w:t>
      </w:r>
      <w:r>
        <w:rPr>
          <w:sz w:val="20"/>
        </w:rPr>
        <w:t>a</w:t>
      </w:r>
      <w:r>
        <w:rPr>
          <w:spacing w:val="-4"/>
          <w:sz w:val="20"/>
        </w:rPr>
        <w:t> </w:t>
      </w:r>
      <w:r>
        <w:rPr>
          <w:sz w:val="20"/>
        </w:rPr>
        <w:t>los</w:t>
      </w:r>
      <w:r>
        <w:rPr>
          <w:spacing w:val="-5"/>
          <w:sz w:val="20"/>
        </w:rPr>
        <w:t> </w:t>
      </w:r>
      <w:r>
        <w:rPr>
          <w:sz w:val="20"/>
        </w:rPr>
        <w:t>elementos</w:t>
      </w:r>
      <w:r>
        <w:rPr>
          <w:spacing w:val="-2"/>
          <w:sz w:val="20"/>
        </w:rPr>
        <w:t> </w:t>
      </w:r>
      <w:r>
        <w:rPr>
          <w:sz w:val="20"/>
        </w:rPr>
        <w:t>y</w:t>
      </w:r>
      <w:r>
        <w:rPr>
          <w:spacing w:val="-4"/>
          <w:sz w:val="20"/>
        </w:rPr>
        <w:t> </w:t>
      </w:r>
      <w:r>
        <w:rPr>
          <w:sz w:val="20"/>
        </w:rPr>
        <w:t>objeto</w:t>
      </w:r>
      <w:r>
        <w:rPr>
          <w:spacing w:val="-5"/>
          <w:sz w:val="20"/>
        </w:rPr>
        <w:t> </w:t>
      </w:r>
      <w:r>
        <w:rPr>
          <w:sz w:val="20"/>
        </w:rPr>
        <w:t>de la petición.</w:t>
      </w:r>
    </w:p>
    <w:p>
      <w:pPr>
        <w:pStyle w:val="BodyText"/>
        <w:spacing w:before="5"/>
        <w:rPr>
          <w:sz w:val="23"/>
        </w:rPr>
      </w:pPr>
    </w:p>
    <w:p>
      <w:pPr>
        <w:pStyle w:val="Heading2"/>
        <w:numPr>
          <w:ilvl w:val="1"/>
          <w:numId w:val="6"/>
        </w:numPr>
        <w:tabs>
          <w:tab w:pos="2080" w:val="left" w:leader="none"/>
          <w:tab w:pos="2081" w:val="left" w:leader="none"/>
        </w:tabs>
        <w:spacing w:line="240" w:lineRule="auto" w:before="1" w:after="0"/>
        <w:ind w:left="2080" w:right="0" w:hanging="732"/>
        <w:jc w:val="left"/>
        <w:rPr>
          <w:i/>
        </w:rPr>
      </w:pPr>
      <w:bookmarkStart w:name="A.2. Consideraciones de la Corte" w:id="20"/>
      <w:bookmarkEnd w:id="20"/>
      <w:r>
        <w:rPr>
          <w:b w:val="0"/>
          <w:i w:val="0"/>
        </w:rPr>
      </w:r>
      <w:bookmarkStart w:name="_bookmark12" w:id="21"/>
      <w:bookmarkEnd w:id="21"/>
      <w:r>
        <w:rPr>
          <w:i/>
        </w:rPr>
        <w:t>C</w:t>
      </w:r>
      <w:r>
        <w:rPr>
          <w:i/>
        </w:rPr>
        <w:t>onsideraciones</w:t>
      </w:r>
      <w:r>
        <w:rPr>
          <w:i/>
          <w:spacing w:val="-9"/>
        </w:rPr>
        <w:t> </w:t>
      </w:r>
      <w:r>
        <w:rPr>
          <w:i/>
        </w:rPr>
        <w:t>de</w:t>
      </w:r>
      <w:r>
        <w:rPr>
          <w:i/>
          <w:spacing w:val="-8"/>
        </w:rPr>
        <w:t> </w:t>
      </w:r>
      <w:r>
        <w:rPr>
          <w:i/>
        </w:rPr>
        <w:t>la</w:t>
      </w:r>
      <w:r>
        <w:rPr>
          <w:i/>
          <w:spacing w:val="-9"/>
        </w:rPr>
        <w:t> </w:t>
      </w:r>
      <w:r>
        <w:rPr>
          <w:i/>
          <w:spacing w:val="-4"/>
        </w:rPr>
        <w:t>Corte</w:t>
      </w:r>
    </w:p>
    <w:p>
      <w:pPr>
        <w:pStyle w:val="BodyText"/>
        <w:spacing w:before="11"/>
        <w:rPr>
          <w:b/>
          <w:i/>
          <w:sz w:val="29"/>
        </w:rPr>
      </w:pPr>
    </w:p>
    <w:p>
      <w:pPr>
        <w:pStyle w:val="ListParagraph"/>
        <w:numPr>
          <w:ilvl w:val="0"/>
          <w:numId w:val="5"/>
        </w:numPr>
        <w:tabs>
          <w:tab w:pos="1328" w:val="left" w:leader="none"/>
        </w:tabs>
        <w:spacing w:line="240" w:lineRule="auto" w:before="0" w:after="0"/>
        <w:ind w:left="760" w:right="117" w:firstLine="0"/>
        <w:jc w:val="both"/>
        <w:rPr>
          <w:sz w:val="20"/>
        </w:rPr>
      </w:pPr>
      <w:r>
        <w:rPr>
          <w:sz w:val="20"/>
        </w:rPr>
        <w:t>Esta Corte ha sostenido de manera reiterada que, conforme a lo establecido por la Convención</w:t>
      </w:r>
      <w:r>
        <w:rPr>
          <w:spacing w:val="-3"/>
          <w:sz w:val="20"/>
        </w:rPr>
        <w:t> </w:t>
      </w:r>
      <w:r>
        <w:rPr>
          <w:sz w:val="20"/>
        </w:rPr>
        <w:t>Americana,</w:t>
      </w:r>
      <w:r>
        <w:rPr>
          <w:spacing w:val="-2"/>
          <w:sz w:val="20"/>
        </w:rPr>
        <w:t> </w:t>
      </w:r>
      <w:r>
        <w:rPr>
          <w:sz w:val="20"/>
        </w:rPr>
        <w:t>la</w:t>
      </w:r>
      <w:r>
        <w:rPr>
          <w:spacing w:val="-4"/>
          <w:sz w:val="20"/>
        </w:rPr>
        <w:t> </w:t>
      </w:r>
      <w:r>
        <w:rPr>
          <w:sz w:val="20"/>
        </w:rPr>
        <w:t>Comisión</w:t>
      </w:r>
      <w:r>
        <w:rPr>
          <w:spacing w:val="-3"/>
          <w:sz w:val="20"/>
        </w:rPr>
        <w:t> </w:t>
      </w:r>
      <w:r>
        <w:rPr>
          <w:sz w:val="20"/>
        </w:rPr>
        <w:t>Interamericana</w:t>
      </w:r>
      <w:r>
        <w:rPr>
          <w:spacing w:val="-3"/>
          <w:sz w:val="20"/>
        </w:rPr>
        <w:t> </w:t>
      </w:r>
      <w:r>
        <w:rPr>
          <w:sz w:val="20"/>
        </w:rPr>
        <w:t>tiene</w:t>
      </w:r>
      <w:r>
        <w:rPr>
          <w:spacing w:val="-5"/>
          <w:sz w:val="20"/>
        </w:rPr>
        <w:t> </w:t>
      </w:r>
      <w:r>
        <w:rPr>
          <w:sz w:val="20"/>
        </w:rPr>
        <w:t>autonomía</w:t>
      </w:r>
      <w:r>
        <w:rPr>
          <w:spacing w:val="-3"/>
          <w:sz w:val="20"/>
        </w:rPr>
        <w:t> </w:t>
      </w:r>
      <w:r>
        <w:rPr>
          <w:sz w:val="20"/>
        </w:rPr>
        <w:t>e</w:t>
      </w:r>
      <w:r>
        <w:rPr>
          <w:spacing w:val="-5"/>
          <w:sz w:val="20"/>
        </w:rPr>
        <w:t> </w:t>
      </w:r>
      <w:r>
        <w:rPr>
          <w:sz w:val="20"/>
        </w:rPr>
        <w:t>independencia</w:t>
      </w:r>
      <w:r>
        <w:rPr>
          <w:spacing w:val="-1"/>
          <w:sz w:val="20"/>
        </w:rPr>
        <w:t> </w:t>
      </w:r>
      <w:r>
        <w:rPr>
          <w:sz w:val="20"/>
        </w:rPr>
        <w:t>en el ejercicio de su mandato y, en particular, en lo que se refiere al trámite de peticiones individuales</w:t>
      </w:r>
      <w:hyperlink w:history="true" w:anchor="_bookmark13">
        <w:r>
          <w:rPr>
            <w:position w:val="7"/>
            <w:sz w:val="13"/>
          </w:rPr>
          <w:t>6</w:t>
        </w:r>
      </w:hyperlink>
      <w:r>
        <w:rPr>
          <w:sz w:val="20"/>
        </w:rPr>
        <w:t>.</w:t>
      </w:r>
      <w:r>
        <w:rPr>
          <w:spacing w:val="-6"/>
          <w:sz w:val="20"/>
        </w:rPr>
        <w:t> </w:t>
      </w:r>
      <w:r>
        <w:rPr>
          <w:sz w:val="20"/>
        </w:rPr>
        <w:t>La</w:t>
      </w:r>
      <w:r>
        <w:rPr>
          <w:spacing w:val="-5"/>
          <w:sz w:val="20"/>
        </w:rPr>
        <w:t> </w:t>
      </w:r>
      <w:r>
        <w:rPr>
          <w:sz w:val="20"/>
        </w:rPr>
        <w:t>Corte</w:t>
      </w:r>
      <w:r>
        <w:rPr>
          <w:spacing w:val="-4"/>
          <w:sz w:val="20"/>
        </w:rPr>
        <w:t> </w:t>
      </w:r>
      <w:r>
        <w:rPr>
          <w:sz w:val="20"/>
        </w:rPr>
        <w:t>tiene</w:t>
      </w:r>
      <w:r>
        <w:rPr>
          <w:spacing w:val="-7"/>
          <w:sz w:val="20"/>
        </w:rPr>
        <w:t> </w:t>
      </w:r>
      <w:r>
        <w:rPr>
          <w:sz w:val="20"/>
        </w:rPr>
        <w:t>la</w:t>
      </w:r>
      <w:r>
        <w:rPr>
          <w:spacing w:val="-5"/>
          <w:sz w:val="20"/>
        </w:rPr>
        <w:t> </w:t>
      </w:r>
      <w:r>
        <w:rPr>
          <w:sz w:val="20"/>
        </w:rPr>
        <w:t>atribución</w:t>
      </w:r>
      <w:r>
        <w:rPr>
          <w:spacing w:val="-4"/>
          <w:sz w:val="20"/>
        </w:rPr>
        <w:t> </w:t>
      </w:r>
      <w:r>
        <w:rPr>
          <w:sz w:val="20"/>
        </w:rPr>
        <w:t>de</w:t>
      </w:r>
      <w:r>
        <w:rPr>
          <w:spacing w:val="-7"/>
          <w:sz w:val="20"/>
        </w:rPr>
        <w:t> </w:t>
      </w:r>
      <w:r>
        <w:rPr>
          <w:sz w:val="20"/>
        </w:rPr>
        <w:t>llevar</w:t>
      </w:r>
      <w:r>
        <w:rPr>
          <w:spacing w:val="-7"/>
          <w:sz w:val="20"/>
        </w:rPr>
        <w:t> </w:t>
      </w:r>
      <w:r>
        <w:rPr>
          <w:sz w:val="20"/>
        </w:rPr>
        <w:t>a</w:t>
      </w:r>
      <w:r>
        <w:rPr>
          <w:spacing w:val="-5"/>
          <w:sz w:val="20"/>
        </w:rPr>
        <w:t> </w:t>
      </w:r>
      <w:r>
        <w:rPr>
          <w:sz w:val="20"/>
        </w:rPr>
        <w:t>cabo</w:t>
      </w:r>
      <w:r>
        <w:rPr>
          <w:spacing w:val="-6"/>
          <w:sz w:val="20"/>
        </w:rPr>
        <w:t> </w:t>
      </w:r>
      <w:r>
        <w:rPr>
          <w:sz w:val="20"/>
        </w:rPr>
        <w:t>un</w:t>
      </w:r>
      <w:r>
        <w:rPr>
          <w:spacing w:val="-4"/>
          <w:sz w:val="20"/>
        </w:rPr>
        <w:t> </w:t>
      </w:r>
      <w:r>
        <w:rPr>
          <w:sz w:val="20"/>
        </w:rPr>
        <w:t>control</w:t>
      </w:r>
      <w:r>
        <w:rPr>
          <w:spacing w:val="-5"/>
          <w:sz w:val="20"/>
        </w:rPr>
        <w:t> </w:t>
      </w:r>
      <w:r>
        <w:rPr>
          <w:sz w:val="20"/>
        </w:rPr>
        <w:t>de</w:t>
      </w:r>
      <w:r>
        <w:rPr>
          <w:spacing w:val="-7"/>
          <w:sz w:val="20"/>
        </w:rPr>
        <w:t> </w:t>
      </w:r>
      <w:r>
        <w:rPr>
          <w:sz w:val="20"/>
        </w:rPr>
        <w:t>legalidad</w:t>
      </w:r>
      <w:r>
        <w:rPr>
          <w:spacing w:val="-5"/>
          <w:sz w:val="20"/>
        </w:rPr>
        <w:t> </w:t>
      </w:r>
      <w:r>
        <w:rPr>
          <w:sz w:val="20"/>
        </w:rPr>
        <w:t>cuando las</w:t>
      </w:r>
      <w:r>
        <w:rPr>
          <w:spacing w:val="-17"/>
          <w:sz w:val="20"/>
        </w:rPr>
        <w:t> </w:t>
      </w:r>
      <w:r>
        <w:rPr>
          <w:sz w:val="20"/>
        </w:rPr>
        <w:t>partes</w:t>
      </w:r>
      <w:r>
        <w:rPr>
          <w:spacing w:val="-17"/>
          <w:sz w:val="20"/>
        </w:rPr>
        <w:t> </w:t>
      </w:r>
      <w:r>
        <w:rPr>
          <w:sz w:val="20"/>
        </w:rPr>
        <w:t>lo</w:t>
      </w:r>
      <w:r>
        <w:rPr>
          <w:spacing w:val="-15"/>
          <w:sz w:val="20"/>
        </w:rPr>
        <w:t> </w:t>
      </w:r>
      <w:r>
        <w:rPr>
          <w:sz w:val="20"/>
        </w:rPr>
        <w:t>requieran</w:t>
      </w:r>
      <w:r>
        <w:rPr>
          <w:spacing w:val="-15"/>
          <w:sz w:val="20"/>
        </w:rPr>
        <w:t> </w:t>
      </w:r>
      <w:r>
        <w:rPr>
          <w:sz w:val="20"/>
        </w:rPr>
        <w:t>de</w:t>
      </w:r>
      <w:r>
        <w:rPr>
          <w:spacing w:val="-17"/>
          <w:sz w:val="20"/>
        </w:rPr>
        <w:t> </w:t>
      </w:r>
      <w:r>
        <w:rPr>
          <w:sz w:val="20"/>
        </w:rPr>
        <w:t>manera</w:t>
      </w:r>
      <w:r>
        <w:rPr>
          <w:spacing w:val="-16"/>
          <w:sz w:val="20"/>
        </w:rPr>
        <w:t> </w:t>
      </w:r>
      <w:r>
        <w:rPr>
          <w:sz w:val="20"/>
        </w:rPr>
        <w:t>fundamentada</w:t>
      </w:r>
      <w:r>
        <w:rPr>
          <w:spacing w:val="-13"/>
          <w:sz w:val="20"/>
        </w:rPr>
        <w:t> </w:t>
      </w:r>
      <w:r>
        <w:rPr>
          <w:sz w:val="20"/>
        </w:rPr>
        <w:t>y</w:t>
      </w:r>
      <w:r>
        <w:rPr>
          <w:spacing w:val="-16"/>
          <w:sz w:val="20"/>
        </w:rPr>
        <w:t> </w:t>
      </w:r>
      <w:r>
        <w:rPr>
          <w:sz w:val="20"/>
        </w:rPr>
        <w:t>justificando</w:t>
      </w:r>
      <w:r>
        <w:rPr>
          <w:spacing w:val="-17"/>
          <w:sz w:val="20"/>
        </w:rPr>
        <w:t> </w:t>
      </w:r>
      <w:r>
        <w:rPr>
          <w:sz w:val="20"/>
        </w:rPr>
        <w:t>que</w:t>
      </w:r>
      <w:r>
        <w:rPr>
          <w:spacing w:val="-15"/>
          <w:sz w:val="20"/>
        </w:rPr>
        <w:t> </w:t>
      </w:r>
      <w:r>
        <w:rPr>
          <w:sz w:val="20"/>
        </w:rPr>
        <w:t>se</w:t>
      </w:r>
      <w:r>
        <w:rPr>
          <w:spacing w:val="-17"/>
          <w:sz w:val="20"/>
        </w:rPr>
        <w:t> </w:t>
      </w:r>
      <w:r>
        <w:rPr>
          <w:sz w:val="20"/>
        </w:rPr>
        <w:t>incurrió</w:t>
      </w:r>
      <w:r>
        <w:rPr>
          <w:spacing w:val="-15"/>
          <w:sz w:val="20"/>
        </w:rPr>
        <w:t> </w:t>
      </w:r>
      <w:r>
        <w:rPr>
          <w:sz w:val="20"/>
        </w:rPr>
        <w:t>en</w:t>
      </w:r>
      <w:r>
        <w:rPr>
          <w:spacing w:val="-15"/>
          <w:sz w:val="20"/>
        </w:rPr>
        <w:t> </w:t>
      </w:r>
      <w:r>
        <w:rPr>
          <w:sz w:val="20"/>
        </w:rPr>
        <w:t>un</w:t>
      </w:r>
      <w:r>
        <w:rPr>
          <w:spacing w:val="-15"/>
          <w:sz w:val="20"/>
        </w:rPr>
        <w:t> </w:t>
      </w:r>
      <w:r>
        <w:rPr>
          <w:sz w:val="20"/>
        </w:rPr>
        <w:t>error grave que vulnere el derecho a la defensa y altere la igualdad procesal</w:t>
      </w:r>
      <w:hyperlink w:history="true" w:anchor="_bookmark14">
        <w:r>
          <w:rPr>
            <w:position w:val="7"/>
            <w:sz w:val="13"/>
          </w:rPr>
          <w:t>7</w:t>
        </w:r>
      </w:hyperlink>
      <w:r>
        <w:rPr>
          <w:sz w:val="20"/>
        </w:rPr>
        <w:t>.</w:t>
      </w:r>
    </w:p>
    <w:p>
      <w:pPr>
        <w:pStyle w:val="BodyText"/>
      </w:pPr>
    </w:p>
    <w:p>
      <w:pPr>
        <w:pStyle w:val="ListParagraph"/>
        <w:numPr>
          <w:ilvl w:val="0"/>
          <w:numId w:val="5"/>
        </w:numPr>
        <w:tabs>
          <w:tab w:pos="1328" w:val="left" w:leader="none"/>
        </w:tabs>
        <w:spacing w:line="240" w:lineRule="auto" w:before="0" w:after="0"/>
        <w:ind w:left="760" w:right="115" w:hanging="1"/>
        <w:jc w:val="both"/>
        <w:rPr>
          <w:sz w:val="20"/>
        </w:rPr>
      </w:pPr>
      <w:r>
        <w:rPr>
          <w:sz w:val="20"/>
        </w:rPr>
        <w:t>Este Tribunal ha requerido que la parte que afirma que el actuar de la Comisión ha vulnerado sus derechos debe demostrar tal perjuicio, no siendo suficiente argumentar que no están de acuerdo con el criterio o actuación de la Comisión a efectos de poder declarar con lugar la excepción preliminar</w:t>
      </w:r>
      <w:hyperlink w:history="true" w:anchor="_bookmark15">
        <w:r>
          <w:rPr>
            <w:position w:val="7"/>
            <w:sz w:val="13"/>
          </w:rPr>
          <w:t>8</w:t>
        </w:r>
      </w:hyperlink>
      <w:r>
        <w:rPr>
          <w:sz w:val="20"/>
        </w:rPr>
        <w:t>.</w:t>
      </w:r>
    </w:p>
    <w:p>
      <w:pPr>
        <w:pStyle w:val="BodyText"/>
        <w:spacing w:before="11"/>
        <w:rPr>
          <w:sz w:val="19"/>
        </w:rPr>
      </w:pPr>
    </w:p>
    <w:p>
      <w:pPr>
        <w:pStyle w:val="ListParagraph"/>
        <w:numPr>
          <w:ilvl w:val="0"/>
          <w:numId w:val="5"/>
        </w:numPr>
        <w:tabs>
          <w:tab w:pos="1328" w:val="left" w:leader="none"/>
        </w:tabs>
        <w:spacing w:line="240" w:lineRule="auto" w:before="0" w:after="0"/>
        <w:ind w:left="760" w:right="115" w:hanging="1"/>
        <w:jc w:val="both"/>
        <w:rPr>
          <w:sz w:val="20"/>
        </w:rPr>
      </w:pPr>
      <w:r>
        <w:rPr>
          <w:sz w:val="20"/>
        </w:rPr>
        <w:t>Corresponde entonces revisar la actuación de la Comisión al momento de la sustanciación</w:t>
      </w:r>
      <w:r>
        <w:rPr>
          <w:spacing w:val="54"/>
          <w:sz w:val="20"/>
        </w:rPr>
        <w:t> </w:t>
      </w:r>
      <w:r>
        <w:rPr>
          <w:sz w:val="20"/>
        </w:rPr>
        <w:t>de</w:t>
      </w:r>
      <w:r>
        <w:rPr>
          <w:spacing w:val="53"/>
          <w:sz w:val="20"/>
        </w:rPr>
        <w:t> </w:t>
      </w:r>
      <w:r>
        <w:rPr>
          <w:sz w:val="20"/>
        </w:rPr>
        <w:t>la</w:t>
      </w:r>
      <w:r>
        <w:rPr>
          <w:spacing w:val="54"/>
          <w:sz w:val="20"/>
        </w:rPr>
        <w:t> </w:t>
      </w:r>
      <w:r>
        <w:rPr>
          <w:sz w:val="20"/>
        </w:rPr>
        <w:t>Petición</w:t>
      </w:r>
      <w:r>
        <w:rPr>
          <w:spacing w:val="54"/>
          <w:sz w:val="20"/>
        </w:rPr>
        <w:t> </w:t>
      </w:r>
      <w:r>
        <w:rPr>
          <w:sz w:val="20"/>
        </w:rPr>
        <w:t>a</w:t>
      </w:r>
      <w:r>
        <w:rPr>
          <w:spacing w:val="54"/>
          <w:sz w:val="20"/>
        </w:rPr>
        <w:t> </w:t>
      </w:r>
      <w:r>
        <w:rPr>
          <w:sz w:val="20"/>
        </w:rPr>
        <w:t>efectos</w:t>
      </w:r>
      <w:r>
        <w:rPr>
          <w:spacing w:val="53"/>
          <w:sz w:val="20"/>
        </w:rPr>
        <w:t> </w:t>
      </w:r>
      <w:r>
        <w:rPr>
          <w:sz w:val="20"/>
        </w:rPr>
        <w:t>de</w:t>
      </w:r>
      <w:r>
        <w:rPr>
          <w:spacing w:val="53"/>
          <w:sz w:val="20"/>
        </w:rPr>
        <w:t> </w:t>
      </w:r>
      <w:r>
        <w:rPr>
          <w:sz w:val="20"/>
        </w:rPr>
        <w:t>asegurar</w:t>
      </w:r>
      <w:r>
        <w:rPr>
          <w:spacing w:val="54"/>
          <w:sz w:val="20"/>
        </w:rPr>
        <w:t> </w:t>
      </w:r>
      <w:r>
        <w:rPr>
          <w:sz w:val="20"/>
        </w:rPr>
        <w:t>que</w:t>
      </w:r>
      <w:r>
        <w:rPr>
          <w:spacing w:val="53"/>
          <w:sz w:val="20"/>
        </w:rPr>
        <w:t> </w:t>
      </w:r>
      <w:r>
        <w:rPr>
          <w:sz w:val="20"/>
        </w:rPr>
        <w:t>se</w:t>
      </w:r>
      <w:r>
        <w:rPr>
          <w:spacing w:val="52"/>
          <w:sz w:val="20"/>
        </w:rPr>
        <w:t> </w:t>
      </w:r>
      <w:r>
        <w:rPr>
          <w:sz w:val="20"/>
        </w:rPr>
        <w:t>hayan</w:t>
      </w:r>
      <w:r>
        <w:rPr>
          <w:spacing w:val="56"/>
          <w:sz w:val="20"/>
        </w:rPr>
        <w:t> </w:t>
      </w:r>
      <w:r>
        <w:rPr>
          <w:sz w:val="20"/>
        </w:rPr>
        <w:t>cumplido</w:t>
      </w:r>
      <w:r>
        <w:rPr>
          <w:spacing w:val="53"/>
          <w:sz w:val="20"/>
        </w:rPr>
        <w:t> </w:t>
      </w:r>
      <w:r>
        <w:rPr>
          <w:sz w:val="20"/>
        </w:rPr>
        <w:t>con</w:t>
      </w:r>
      <w:r>
        <w:rPr>
          <w:spacing w:val="55"/>
          <w:sz w:val="20"/>
        </w:rPr>
        <w:t> </w:t>
      </w:r>
      <w:r>
        <w:rPr>
          <w:spacing w:val="-5"/>
          <w:sz w:val="20"/>
        </w:rPr>
        <w:t>los</w:t>
      </w:r>
    </w:p>
    <w:p>
      <w:pPr>
        <w:pStyle w:val="BodyText"/>
        <w:spacing w:before="11"/>
        <w:rPr>
          <w:sz w:val="11"/>
        </w:rPr>
      </w:pPr>
      <w:r>
        <w:rPr/>
        <w:pict>
          <v:rect style="position:absolute;margin-left:80.040001pt;margin-top:8.439541pt;width:144pt;height:.72pt;mso-position-horizontal-relative:page;mso-position-vertical-relative:paragraph;z-index:-15727104;mso-wrap-distance-left:0;mso-wrap-distance-right:0" id="docshape5" filled="true" fillcolor="#000000" stroked="false">
            <v:fill type="solid"/>
            <w10:wrap type="topAndBottom"/>
          </v:rect>
        </w:pict>
      </w:r>
    </w:p>
    <w:p>
      <w:pPr>
        <w:tabs>
          <w:tab w:pos="1360" w:val="left" w:leader="none"/>
        </w:tabs>
        <w:spacing w:before="115"/>
        <w:ind w:left="640" w:right="111" w:firstLine="0"/>
        <w:jc w:val="both"/>
        <w:rPr>
          <w:sz w:val="16"/>
        </w:rPr>
      </w:pPr>
      <w:bookmarkStart w:name="_bookmark13" w:id="22"/>
      <w:bookmarkEnd w:id="22"/>
      <w:r>
        <w:rPr/>
      </w:r>
      <w:r>
        <w:rPr>
          <w:spacing w:val="-10"/>
          <w:sz w:val="16"/>
          <w:vertAlign w:val="superscript"/>
        </w:rPr>
        <w:t>6</w:t>
      </w:r>
      <w:r>
        <w:rPr>
          <w:sz w:val="16"/>
          <w:vertAlign w:val="baseline"/>
        </w:rPr>
        <w:tab/>
      </w:r>
      <w:r>
        <w:rPr>
          <w:i/>
          <w:sz w:val="16"/>
          <w:vertAlign w:val="baseline"/>
        </w:rPr>
        <w:t>Cfr.</w:t>
      </w:r>
      <w:r>
        <w:rPr>
          <w:i/>
          <w:spacing w:val="-1"/>
          <w:sz w:val="16"/>
          <w:vertAlign w:val="baseline"/>
        </w:rPr>
        <w:t> </w:t>
      </w:r>
      <w:r>
        <w:rPr>
          <w:i/>
          <w:sz w:val="16"/>
          <w:vertAlign w:val="baseline"/>
        </w:rPr>
        <w:t>Control</w:t>
      </w:r>
      <w:r>
        <w:rPr>
          <w:i/>
          <w:spacing w:val="-3"/>
          <w:sz w:val="16"/>
          <w:vertAlign w:val="baseline"/>
        </w:rPr>
        <w:t> </w:t>
      </w:r>
      <w:r>
        <w:rPr>
          <w:i/>
          <w:sz w:val="16"/>
          <w:vertAlign w:val="baseline"/>
        </w:rPr>
        <w:t>de</w:t>
      </w:r>
      <w:r>
        <w:rPr>
          <w:i/>
          <w:spacing w:val="-2"/>
          <w:sz w:val="16"/>
          <w:vertAlign w:val="baseline"/>
        </w:rPr>
        <w:t> </w:t>
      </w:r>
      <w:r>
        <w:rPr>
          <w:i/>
          <w:sz w:val="16"/>
          <w:vertAlign w:val="baseline"/>
        </w:rPr>
        <w:t>Legalidad en</w:t>
      </w:r>
      <w:r>
        <w:rPr>
          <w:i/>
          <w:spacing w:val="-3"/>
          <w:sz w:val="16"/>
          <w:vertAlign w:val="baseline"/>
        </w:rPr>
        <w:t> </w:t>
      </w:r>
      <w:r>
        <w:rPr>
          <w:i/>
          <w:sz w:val="16"/>
          <w:vertAlign w:val="baseline"/>
        </w:rPr>
        <w:t>el</w:t>
      </w:r>
      <w:r>
        <w:rPr>
          <w:i/>
          <w:spacing w:val="-3"/>
          <w:sz w:val="16"/>
          <w:vertAlign w:val="baseline"/>
        </w:rPr>
        <w:t> </w:t>
      </w:r>
      <w:r>
        <w:rPr>
          <w:i/>
          <w:sz w:val="16"/>
          <w:vertAlign w:val="baseline"/>
        </w:rPr>
        <w:t>Ejercicio</w:t>
      </w:r>
      <w:r>
        <w:rPr>
          <w:i/>
          <w:spacing w:val="-2"/>
          <w:sz w:val="16"/>
          <w:vertAlign w:val="baseline"/>
        </w:rPr>
        <w:t> </w:t>
      </w:r>
      <w:r>
        <w:rPr>
          <w:i/>
          <w:sz w:val="16"/>
          <w:vertAlign w:val="baseline"/>
        </w:rPr>
        <w:t>de las</w:t>
      </w:r>
      <w:r>
        <w:rPr>
          <w:i/>
          <w:spacing w:val="-2"/>
          <w:sz w:val="16"/>
          <w:vertAlign w:val="baseline"/>
        </w:rPr>
        <w:t> </w:t>
      </w:r>
      <w:r>
        <w:rPr>
          <w:i/>
          <w:sz w:val="16"/>
          <w:vertAlign w:val="baseline"/>
        </w:rPr>
        <w:t>Atribuciones</w:t>
      </w:r>
      <w:r>
        <w:rPr>
          <w:i/>
          <w:spacing w:val="-5"/>
          <w:sz w:val="16"/>
          <w:vertAlign w:val="baseline"/>
        </w:rPr>
        <w:t> </w:t>
      </w:r>
      <w:r>
        <w:rPr>
          <w:i/>
          <w:sz w:val="16"/>
          <w:vertAlign w:val="baseline"/>
        </w:rPr>
        <w:t>de la</w:t>
      </w:r>
      <w:r>
        <w:rPr>
          <w:i/>
          <w:spacing w:val="-3"/>
          <w:sz w:val="16"/>
          <w:vertAlign w:val="baseline"/>
        </w:rPr>
        <w:t> </w:t>
      </w:r>
      <w:r>
        <w:rPr>
          <w:i/>
          <w:sz w:val="16"/>
          <w:vertAlign w:val="baseline"/>
        </w:rPr>
        <w:t>Comisión</w:t>
      </w:r>
      <w:r>
        <w:rPr>
          <w:i/>
          <w:spacing w:val="-1"/>
          <w:sz w:val="16"/>
          <w:vertAlign w:val="baseline"/>
        </w:rPr>
        <w:t> </w:t>
      </w:r>
      <w:r>
        <w:rPr>
          <w:i/>
          <w:sz w:val="16"/>
          <w:vertAlign w:val="baseline"/>
        </w:rPr>
        <w:t>Interamericana</w:t>
      </w:r>
      <w:r>
        <w:rPr>
          <w:i/>
          <w:spacing w:val="-1"/>
          <w:sz w:val="16"/>
          <w:vertAlign w:val="baseline"/>
        </w:rPr>
        <w:t> </w:t>
      </w:r>
      <w:r>
        <w:rPr>
          <w:i/>
          <w:sz w:val="16"/>
          <w:vertAlign w:val="baseline"/>
        </w:rPr>
        <w:t>de</w:t>
      </w:r>
      <w:r>
        <w:rPr>
          <w:i/>
          <w:spacing w:val="-2"/>
          <w:sz w:val="16"/>
          <w:vertAlign w:val="baseline"/>
        </w:rPr>
        <w:t> </w:t>
      </w:r>
      <w:r>
        <w:rPr>
          <w:i/>
          <w:sz w:val="16"/>
          <w:vertAlign w:val="baseline"/>
        </w:rPr>
        <w:t>Derechos</w:t>
      </w:r>
      <w:r>
        <w:rPr>
          <w:i/>
          <w:sz w:val="16"/>
          <w:vertAlign w:val="baseline"/>
        </w:rPr>
        <w:t> Humanos (arts. 41 y 44 de la Convención Americana sobre Derechos Humanos). </w:t>
      </w:r>
      <w:r>
        <w:rPr>
          <w:sz w:val="16"/>
          <w:vertAlign w:val="baseline"/>
        </w:rPr>
        <w:t>Opinión Consultiva OC-19/05 de 28 de noviembre de 2005. Serie A No. 19, puntos resolutivos primero y tercero; </w:t>
      </w:r>
      <w:r>
        <w:rPr>
          <w:i/>
          <w:sz w:val="16"/>
          <w:vertAlign w:val="baseline"/>
        </w:rPr>
        <w:t>Caso del Pueblo Saramaka</w:t>
      </w:r>
      <w:r>
        <w:rPr>
          <w:i/>
          <w:sz w:val="16"/>
          <w:vertAlign w:val="baseline"/>
        </w:rPr>
        <w:t> Vs. Surinam. Excepciones Preliminares, Fondo, Reparaciones y Costas. </w:t>
      </w:r>
      <w:r>
        <w:rPr>
          <w:sz w:val="16"/>
          <w:vertAlign w:val="baseline"/>
        </w:rPr>
        <w:t>Sentencia de 28 de noviembre</w:t>
      </w:r>
      <w:r>
        <w:rPr>
          <w:spacing w:val="-1"/>
          <w:sz w:val="16"/>
          <w:vertAlign w:val="baseline"/>
        </w:rPr>
        <w:t> </w:t>
      </w:r>
      <w:r>
        <w:rPr>
          <w:sz w:val="16"/>
          <w:vertAlign w:val="baseline"/>
        </w:rPr>
        <w:t>de 2007. Serie C No. 172, párr. 32, y </w:t>
      </w:r>
      <w:r>
        <w:rPr>
          <w:i/>
          <w:sz w:val="16"/>
          <w:vertAlign w:val="baseline"/>
        </w:rPr>
        <w:t>Caso Olivera Fuentes Vs. Perú. Excepciones Preliminares, Fondo, Reparaciones y</w:t>
      </w:r>
      <w:r>
        <w:rPr>
          <w:i/>
          <w:sz w:val="16"/>
          <w:vertAlign w:val="baseline"/>
        </w:rPr>
        <w:t> Costas</w:t>
      </w:r>
      <w:r>
        <w:rPr>
          <w:sz w:val="16"/>
          <w:vertAlign w:val="baseline"/>
        </w:rPr>
        <w:t>. Sentencia de 4 de febrero de 2023. Serie C No. 484, párr. 18.</w:t>
      </w:r>
    </w:p>
    <w:p>
      <w:pPr>
        <w:tabs>
          <w:tab w:pos="1360" w:val="left" w:leader="none"/>
        </w:tabs>
        <w:spacing w:before="79"/>
        <w:ind w:left="640" w:right="112" w:firstLine="0"/>
        <w:jc w:val="both"/>
        <w:rPr>
          <w:sz w:val="16"/>
        </w:rPr>
      </w:pPr>
      <w:bookmarkStart w:name="_bookmark14" w:id="23"/>
      <w:bookmarkEnd w:id="23"/>
      <w:r>
        <w:rPr/>
      </w:r>
      <w:r>
        <w:rPr>
          <w:spacing w:val="-10"/>
          <w:sz w:val="16"/>
          <w:vertAlign w:val="superscript"/>
        </w:rPr>
        <w:t>7</w:t>
      </w:r>
      <w:r>
        <w:rPr>
          <w:sz w:val="16"/>
          <w:vertAlign w:val="baseline"/>
        </w:rPr>
        <w:tab/>
      </w:r>
      <w:r>
        <w:rPr>
          <w:i/>
          <w:sz w:val="16"/>
          <w:vertAlign w:val="baseline"/>
        </w:rPr>
        <w:t>Cfr. Caso Trabajadores Cesados del Congreso (Aguado Alfaro y otros) Vs. Perú. Excepciones</w:t>
      </w:r>
      <w:r>
        <w:rPr>
          <w:i/>
          <w:sz w:val="16"/>
          <w:vertAlign w:val="baseline"/>
        </w:rPr>
        <w:t> Preliminares,</w:t>
      </w:r>
      <w:r>
        <w:rPr>
          <w:i/>
          <w:spacing w:val="11"/>
          <w:sz w:val="16"/>
          <w:vertAlign w:val="baseline"/>
        </w:rPr>
        <w:t> </w:t>
      </w:r>
      <w:r>
        <w:rPr>
          <w:i/>
          <w:sz w:val="16"/>
          <w:vertAlign w:val="baseline"/>
        </w:rPr>
        <w:t>Fondo,</w:t>
      </w:r>
      <w:r>
        <w:rPr>
          <w:i/>
          <w:spacing w:val="-1"/>
          <w:sz w:val="16"/>
          <w:vertAlign w:val="baseline"/>
        </w:rPr>
        <w:t> </w:t>
      </w:r>
      <w:r>
        <w:rPr>
          <w:i/>
          <w:sz w:val="16"/>
          <w:vertAlign w:val="baseline"/>
        </w:rPr>
        <w:t>Reparaciones y</w:t>
      </w:r>
      <w:r>
        <w:rPr>
          <w:i/>
          <w:spacing w:val="-2"/>
          <w:sz w:val="16"/>
          <w:vertAlign w:val="baseline"/>
        </w:rPr>
        <w:t> </w:t>
      </w:r>
      <w:r>
        <w:rPr>
          <w:i/>
          <w:sz w:val="16"/>
          <w:vertAlign w:val="baseline"/>
        </w:rPr>
        <w:t>Costas.</w:t>
      </w:r>
      <w:r>
        <w:rPr>
          <w:i/>
          <w:spacing w:val="-1"/>
          <w:sz w:val="16"/>
          <w:vertAlign w:val="baseline"/>
        </w:rPr>
        <w:t> </w:t>
      </w:r>
      <w:r>
        <w:rPr>
          <w:sz w:val="16"/>
          <w:vertAlign w:val="baseline"/>
        </w:rPr>
        <w:t>Sentencia de 24 de noviembre</w:t>
      </w:r>
      <w:r>
        <w:rPr>
          <w:spacing w:val="-2"/>
          <w:sz w:val="16"/>
          <w:vertAlign w:val="baseline"/>
        </w:rPr>
        <w:t> </w:t>
      </w:r>
      <w:r>
        <w:rPr>
          <w:sz w:val="16"/>
          <w:vertAlign w:val="baseline"/>
        </w:rPr>
        <w:t>de 2006.</w:t>
      </w:r>
      <w:r>
        <w:rPr>
          <w:spacing w:val="-1"/>
          <w:sz w:val="16"/>
          <w:vertAlign w:val="baseline"/>
        </w:rPr>
        <w:t> </w:t>
      </w:r>
      <w:r>
        <w:rPr>
          <w:sz w:val="16"/>
          <w:vertAlign w:val="baseline"/>
        </w:rPr>
        <w:t>Serie C No.</w:t>
      </w:r>
      <w:r>
        <w:rPr>
          <w:spacing w:val="-1"/>
          <w:sz w:val="16"/>
          <w:vertAlign w:val="baseline"/>
        </w:rPr>
        <w:t> </w:t>
      </w:r>
      <w:r>
        <w:rPr>
          <w:sz w:val="16"/>
          <w:vertAlign w:val="baseline"/>
        </w:rPr>
        <w:t>158,</w:t>
      </w:r>
      <w:r>
        <w:rPr>
          <w:spacing w:val="-1"/>
          <w:sz w:val="16"/>
          <w:vertAlign w:val="baseline"/>
        </w:rPr>
        <w:t> </w:t>
      </w:r>
      <w:r>
        <w:rPr>
          <w:sz w:val="16"/>
          <w:vertAlign w:val="baseline"/>
        </w:rPr>
        <w:t>párr.</w:t>
      </w:r>
      <w:r>
        <w:rPr>
          <w:spacing w:val="-3"/>
          <w:sz w:val="16"/>
          <w:vertAlign w:val="baseline"/>
        </w:rPr>
        <w:t> </w:t>
      </w:r>
      <w:r>
        <w:rPr>
          <w:sz w:val="16"/>
          <w:vertAlign w:val="baseline"/>
        </w:rPr>
        <w:t>66, y </w:t>
      </w:r>
      <w:r>
        <w:rPr>
          <w:i/>
          <w:sz w:val="16"/>
          <w:vertAlign w:val="baseline"/>
        </w:rPr>
        <w:t>Caso Baraona Bray Vs. Chile. Excepciones Preliminares, Fondo, Reparaciones y Costas</w:t>
      </w:r>
      <w:r>
        <w:rPr>
          <w:sz w:val="16"/>
          <w:vertAlign w:val="baseline"/>
        </w:rPr>
        <w:t>. Sentencia de 24 de noviembre de 2022. Serie C No. 481, párr. 23.</w:t>
      </w:r>
    </w:p>
    <w:p>
      <w:pPr>
        <w:tabs>
          <w:tab w:pos="1360" w:val="left" w:leader="none"/>
        </w:tabs>
        <w:spacing w:before="81"/>
        <w:ind w:left="641" w:right="115" w:hanging="1"/>
        <w:jc w:val="both"/>
        <w:rPr>
          <w:sz w:val="16"/>
        </w:rPr>
      </w:pPr>
      <w:bookmarkStart w:name="_bookmark15" w:id="24"/>
      <w:bookmarkEnd w:id="24"/>
      <w:r>
        <w:rPr/>
      </w:r>
      <w:r>
        <w:rPr>
          <w:spacing w:val="-10"/>
          <w:sz w:val="16"/>
          <w:vertAlign w:val="superscript"/>
        </w:rPr>
        <w:t>8</w:t>
      </w:r>
      <w:r>
        <w:rPr>
          <w:sz w:val="16"/>
          <w:vertAlign w:val="baseline"/>
        </w:rPr>
        <w:tab/>
      </w:r>
      <w:r>
        <w:rPr>
          <w:i/>
          <w:sz w:val="16"/>
          <w:vertAlign w:val="baseline"/>
        </w:rPr>
        <w:t>Cfr.</w:t>
      </w:r>
      <w:r>
        <w:rPr>
          <w:i/>
          <w:spacing w:val="-15"/>
          <w:sz w:val="16"/>
          <w:vertAlign w:val="baseline"/>
        </w:rPr>
        <w:t> </w:t>
      </w:r>
      <w:r>
        <w:rPr>
          <w:i/>
          <w:sz w:val="16"/>
          <w:vertAlign w:val="baseline"/>
        </w:rPr>
        <w:t>Caso</w:t>
      </w:r>
      <w:r>
        <w:rPr>
          <w:i/>
          <w:spacing w:val="-14"/>
          <w:sz w:val="16"/>
          <w:vertAlign w:val="baseline"/>
        </w:rPr>
        <w:t> </w:t>
      </w:r>
      <w:r>
        <w:rPr>
          <w:i/>
          <w:sz w:val="16"/>
          <w:vertAlign w:val="baseline"/>
        </w:rPr>
        <w:t>del</w:t>
      </w:r>
      <w:r>
        <w:rPr>
          <w:i/>
          <w:spacing w:val="-14"/>
          <w:sz w:val="16"/>
          <w:vertAlign w:val="baseline"/>
        </w:rPr>
        <w:t> </w:t>
      </w:r>
      <w:r>
        <w:rPr>
          <w:i/>
          <w:sz w:val="16"/>
          <w:vertAlign w:val="baseline"/>
        </w:rPr>
        <w:t>Pueblo</w:t>
      </w:r>
      <w:r>
        <w:rPr>
          <w:i/>
          <w:spacing w:val="-14"/>
          <w:sz w:val="16"/>
          <w:vertAlign w:val="baseline"/>
        </w:rPr>
        <w:t> </w:t>
      </w:r>
      <w:r>
        <w:rPr>
          <w:i/>
          <w:sz w:val="16"/>
          <w:vertAlign w:val="baseline"/>
        </w:rPr>
        <w:t>Saramaka</w:t>
      </w:r>
      <w:r>
        <w:rPr>
          <w:i/>
          <w:spacing w:val="-14"/>
          <w:sz w:val="16"/>
          <w:vertAlign w:val="baseline"/>
        </w:rPr>
        <w:t> </w:t>
      </w:r>
      <w:r>
        <w:rPr>
          <w:i/>
          <w:sz w:val="16"/>
          <w:vertAlign w:val="baseline"/>
        </w:rPr>
        <w:t>Vs.</w:t>
      </w:r>
      <w:r>
        <w:rPr>
          <w:i/>
          <w:spacing w:val="-14"/>
          <w:sz w:val="16"/>
          <w:vertAlign w:val="baseline"/>
        </w:rPr>
        <w:t> </w:t>
      </w:r>
      <w:r>
        <w:rPr>
          <w:i/>
          <w:sz w:val="16"/>
          <w:vertAlign w:val="baseline"/>
        </w:rPr>
        <w:t>Surinam,</w:t>
      </w:r>
      <w:r>
        <w:rPr>
          <w:i/>
          <w:spacing w:val="-14"/>
          <w:sz w:val="16"/>
          <w:vertAlign w:val="baseline"/>
        </w:rPr>
        <w:t> </w:t>
      </w:r>
      <w:r>
        <w:rPr>
          <w:i/>
          <w:sz w:val="16"/>
          <w:vertAlign w:val="baseline"/>
        </w:rPr>
        <w:t>supra</w:t>
      </w:r>
      <w:r>
        <w:rPr>
          <w:sz w:val="16"/>
          <w:vertAlign w:val="baseline"/>
        </w:rPr>
        <w:t>,</w:t>
      </w:r>
      <w:r>
        <w:rPr>
          <w:spacing w:val="-14"/>
          <w:sz w:val="16"/>
          <w:vertAlign w:val="baseline"/>
        </w:rPr>
        <w:t> </w:t>
      </w:r>
      <w:r>
        <w:rPr>
          <w:sz w:val="16"/>
          <w:vertAlign w:val="baseline"/>
        </w:rPr>
        <w:t>párr.</w:t>
      </w:r>
      <w:r>
        <w:rPr>
          <w:spacing w:val="-14"/>
          <w:sz w:val="16"/>
          <w:vertAlign w:val="baseline"/>
        </w:rPr>
        <w:t> </w:t>
      </w:r>
      <w:r>
        <w:rPr>
          <w:sz w:val="16"/>
          <w:vertAlign w:val="baseline"/>
        </w:rPr>
        <w:t>32,</w:t>
      </w:r>
      <w:r>
        <w:rPr>
          <w:spacing w:val="-14"/>
          <w:sz w:val="16"/>
          <w:vertAlign w:val="baseline"/>
        </w:rPr>
        <w:t> </w:t>
      </w:r>
      <w:r>
        <w:rPr>
          <w:sz w:val="16"/>
          <w:vertAlign w:val="baseline"/>
        </w:rPr>
        <w:t>y</w:t>
      </w:r>
      <w:r>
        <w:rPr>
          <w:spacing w:val="-8"/>
          <w:sz w:val="16"/>
          <w:vertAlign w:val="baseline"/>
        </w:rPr>
        <w:t> </w:t>
      </w:r>
      <w:r>
        <w:rPr>
          <w:i/>
          <w:sz w:val="16"/>
          <w:vertAlign w:val="baseline"/>
        </w:rPr>
        <w:t>Caso</w:t>
      </w:r>
      <w:r>
        <w:rPr>
          <w:i/>
          <w:spacing w:val="-5"/>
          <w:sz w:val="16"/>
          <w:vertAlign w:val="baseline"/>
        </w:rPr>
        <w:t> </w:t>
      </w:r>
      <w:r>
        <w:rPr>
          <w:i/>
          <w:sz w:val="16"/>
          <w:vertAlign w:val="baseline"/>
        </w:rPr>
        <w:t>Baraona</w:t>
      </w:r>
      <w:r>
        <w:rPr>
          <w:i/>
          <w:spacing w:val="-7"/>
          <w:sz w:val="16"/>
          <w:vertAlign w:val="baseline"/>
        </w:rPr>
        <w:t> </w:t>
      </w:r>
      <w:r>
        <w:rPr>
          <w:i/>
          <w:sz w:val="16"/>
          <w:vertAlign w:val="baseline"/>
        </w:rPr>
        <w:t>Bray</w:t>
      </w:r>
      <w:r>
        <w:rPr>
          <w:i/>
          <w:spacing w:val="-5"/>
          <w:sz w:val="16"/>
          <w:vertAlign w:val="baseline"/>
        </w:rPr>
        <w:t> </w:t>
      </w:r>
      <w:r>
        <w:rPr>
          <w:i/>
          <w:sz w:val="16"/>
          <w:vertAlign w:val="baseline"/>
        </w:rPr>
        <w:t>Vs.</w:t>
      </w:r>
      <w:r>
        <w:rPr>
          <w:i/>
          <w:spacing w:val="-7"/>
          <w:sz w:val="16"/>
          <w:vertAlign w:val="baseline"/>
        </w:rPr>
        <w:t> </w:t>
      </w:r>
      <w:r>
        <w:rPr>
          <w:i/>
          <w:sz w:val="16"/>
          <w:vertAlign w:val="baseline"/>
        </w:rPr>
        <w:t>Chile</w:t>
      </w:r>
      <w:r>
        <w:rPr>
          <w:sz w:val="16"/>
          <w:vertAlign w:val="baseline"/>
        </w:rPr>
        <w:t>,</w:t>
      </w:r>
      <w:r>
        <w:rPr>
          <w:spacing w:val="-5"/>
          <w:sz w:val="16"/>
          <w:vertAlign w:val="baseline"/>
        </w:rPr>
        <w:t> </w:t>
      </w:r>
      <w:r>
        <w:rPr>
          <w:i/>
          <w:sz w:val="16"/>
          <w:vertAlign w:val="baseline"/>
        </w:rPr>
        <w:t>supra</w:t>
      </w:r>
      <w:r>
        <w:rPr>
          <w:sz w:val="16"/>
          <w:vertAlign w:val="baseline"/>
        </w:rPr>
        <w:t>,</w:t>
      </w:r>
      <w:r>
        <w:rPr>
          <w:spacing w:val="-7"/>
          <w:sz w:val="16"/>
          <w:vertAlign w:val="baseline"/>
        </w:rPr>
        <w:t> </w:t>
      </w:r>
      <w:r>
        <w:rPr>
          <w:sz w:val="16"/>
          <w:vertAlign w:val="baseline"/>
        </w:rPr>
        <w:t>párr. </w:t>
      </w:r>
      <w:r>
        <w:rPr>
          <w:spacing w:val="-4"/>
          <w:sz w:val="16"/>
          <w:vertAlign w:val="baseline"/>
        </w:rPr>
        <w:t>23.</w:t>
      </w:r>
    </w:p>
    <w:p>
      <w:pPr>
        <w:spacing w:after="0"/>
        <w:jc w:val="both"/>
        <w:rPr>
          <w:sz w:val="16"/>
        </w:rPr>
        <w:sectPr>
          <w:pgSz w:w="12240" w:h="15840"/>
          <w:pgMar w:header="0" w:footer="1119" w:top="1380" w:bottom="1380" w:left="960" w:right="1460"/>
        </w:sectPr>
      </w:pPr>
    </w:p>
    <w:p>
      <w:pPr>
        <w:pStyle w:val="BodyText"/>
        <w:spacing w:before="79"/>
        <w:ind w:left="760"/>
      </w:pPr>
      <w:r>
        <w:rPr/>
        <w:t>requisitos</w:t>
      </w:r>
      <w:r>
        <w:rPr>
          <w:spacing w:val="-13"/>
        </w:rPr>
        <w:t> </w:t>
      </w:r>
      <w:r>
        <w:rPr/>
        <w:t>de</w:t>
      </w:r>
      <w:r>
        <w:rPr>
          <w:spacing w:val="-13"/>
        </w:rPr>
        <w:t> </w:t>
      </w:r>
      <w:r>
        <w:rPr/>
        <w:t>admisibilidad</w:t>
      </w:r>
      <w:r>
        <w:rPr>
          <w:spacing w:val="-12"/>
        </w:rPr>
        <w:t> </w:t>
      </w:r>
      <w:r>
        <w:rPr/>
        <w:t>y</w:t>
      </w:r>
      <w:r>
        <w:rPr>
          <w:spacing w:val="-13"/>
        </w:rPr>
        <w:t> </w:t>
      </w:r>
      <w:r>
        <w:rPr/>
        <w:t>los</w:t>
      </w:r>
      <w:r>
        <w:rPr>
          <w:spacing w:val="-13"/>
        </w:rPr>
        <w:t> </w:t>
      </w:r>
      <w:r>
        <w:rPr/>
        <w:t>principios</w:t>
      </w:r>
      <w:r>
        <w:rPr>
          <w:spacing w:val="-13"/>
        </w:rPr>
        <w:t> </w:t>
      </w:r>
      <w:r>
        <w:rPr/>
        <w:t>de</w:t>
      </w:r>
      <w:r>
        <w:rPr>
          <w:spacing w:val="-11"/>
        </w:rPr>
        <w:t> </w:t>
      </w:r>
      <w:r>
        <w:rPr/>
        <w:t>contradicción,</w:t>
      </w:r>
      <w:r>
        <w:rPr>
          <w:spacing w:val="-10"/>
        </w:rPr>
        <w:t> </w:t>
      </w:r>
      <w:r>
        <w:rPr/>
        <w:t>equidad</w:t>
      </w:r>
      <w:r>
        <w:rPr>
          <w:spacing w:val="-12"/>
        </w:rPr>
        <w:t> </w:t>
      </w:r>
      <w:r>
        <w:rPr/>
        <w:t>procesal</w:t>
      </w:r>
      <w:r>
        <w:rPr>
          <w:spacing w:val="-12"/>
        </w:rPr>
        <w:t> </w:t>
      </w:r>
      <w:r>
        <w:rPr/>
        <w:t>y</w:t>
      </w:r>
      <w:r>
        <w:rPr>
          <w:spacing w:val="-13"/>
        </w:rPr>
        <w:t> </w:t>
      </w:r>
      <w:r>
        <w:rPr/>
        <w:t>seguridad </w:t>
      </w:r>
      <w:r>
        <w:rPr>
          <w:spacing w:val="-2"/>
        </w:rPr>
        <w:t>jurídica</w:t>
      </w:r>
      <w:hyperlink w:history="true" w:anchor="_bookmark18">
        <w:r>
          <w:rPr>
            <w:spacing w:val="-2"/>
            <w:position w:val="7"/>
            <w:sz w:val="13"/>
          </w:rPr>
          <w:t>9</w:t>
        </w:r>
      </w:hyperlink>
      <w:r>
        <w:rPr>
          <w:spacing w:val="-2"/>
        </w:rPr>
        <w:t>.</w:t>
      </w:r>
    </w:p>
    <w:p>
      <w:pPr>
        <w:pStyle w:val="BodyText"/>
        <w:spacing w:before="1"/>
      </w:pPr>
    </w:p>
    <w:p>
      <w:pPr>
        <w:pStyle w:val="ListParagraph"/>
        <w:numPr>
          <w:ilvl w:val="0"/>
          <w:numId w:val="5"/>
        </w:numPr>
        <w:tabs>
          <w:tab w:pos="1328" w:val="left" w:leader="none"/>
        </w:tabs>
        <w:spacing w:line="240" w:lineRule="auto" w:before="0" w:after="0"/>
        <w:ind w:left="760" w:right="117" w:firstLine="0"/>
        <w:jc w:val="both"/>
        <w:rPr>
          <w:sz w:val="20"/>
        </w:rPr>
      </w:pPr>
      <w:r>
        <w:rPr>
          <w:sz w:val="20"/>
        </w:rPr>
        <w:t>No observa esta Corte que en los argumentos presentados por el Estado se haya expresado</w:t>
      </w:r>
      <w:r>
        <w:rPr>
          <w:spacing w:val="-3"/>
          <w:sz w:val="20"/>
        </w:rPr>
        <w:t> </w:t>
      </w:r>
      <w:r>
        <w:rPr>
          <w:sz w:val="20"/>
        </w:rPr>
        <w:t>de</w:t>
      </w:r>
      <w:r>
        <w:rPr>
          <w:spacing w:val="-3"/>
          <w:sz w:val="20"/>
        </w:rPr>
        <w:t> </w:t>
      </w:r>
      <w:r>
        <w:rPr>
          <w:sz w:val="20"/>
        </w:rPr>
        <w:t>manera específica cómo esta situación</w:t>
      </w:r>
      <w:r>
        <w:rPr>
          <w:spacing w:val="-1"/>
          <w:sz w:val="20"/>
        </w:rPr>
        <w:t> </w:t>
      </w:r>
      <w:r>
        <w:rPr>
          <w:sz w:val="20"/>
        </w:rPr>
        <w:t>vulneró su</w:t>
      </w:r>
      <w:r>
        <w:rPr>
          <w:spacing w:val="-1"/>
          <w:sz w:val="20"/>
        </w:rPr>
        <w:t> </w:t>
      </w:r>
      <w:r>
        <w:rPr>
          <w:sz w:val="20"/>
        </w:rPr>
        <w:t>derecho</w:t>
      </w:r>
      <w:r>
        <w:rPr>
          <w:spacing w:val="-3"/>
          <w:sz w:val="20"/>
        </w:rPr>
        <w:t> </w:t>
      </w:r>
      <w:r>
        <w:rPr>
          <w:sz w:val="20"/>
        </w:rPr>
        <w:t>a</w:t>
      </w:r>
      <w:r>
        <w:rPr>
          <w:spacing w:val="-1"/>
          <w:sz w:val="20"/>
        </w:rPr>
        <w:t> </w:t>
      </w:r>
      <w:r>
        <w:rPr>
          <w:sz w:val="20"/>
        </w:rPr>
        <w:t>la defensa,</w:t>
      </w:r>
      <w:r>
        <w:rPr>
          <w:spacing w:val="-2"/>
          <w:sz w:val="20"/>
        </w:rPr>
        <w:t> </w:t>
      </w:r>
      <w:r>
        <w:rPr>
          <w:sz w:val="20"/>
        </w:rPr>
        <w:t>ni de</w:t>
      </w:r>
      <w:r>
        <w:rPr>
          <w:spacing w:val="-4"/>
          <w:sz w:val="20"/>
        </w:rPr>
        <w:t> </w:t>
      </w:r>
      <w:r>
        <w:rPr>
          <w:sz w:val="20"/>
        </w:rPr>
        <w:t>qué</w:t>
      </w:r>
      <w:r>
        <w:rPr>
          <w:spacing w:val="-2"/>
          <w:sz w:val="20"/>
        </w:rPr>
        <w:t> </w:t>
      </w:r>
      <w:r>
        <w:rPr>
          <w:sz w:val="20"/>
        </w:rPr>
        <w:t>forma se</w:t>
      </w:r>
      <w:r>
        <w:rPr>
          <w:spacing w:val="-2"/>
          <w:sz w:val="20"/>
        </w:rPr>
        <w:t> </w:t>
      </w:r>
      <w:r>
        <w:rPr>
          <w:sz w:val="20"/>
        </w:rPr>
        <w:t>vio</w:t>
      </w:r>
      <w:r>
        <w:rPr>
          <w:spacing w:val="-2"/>
          <w:sz w:val="20"/>
        </w:rPr>
        <w:t> </w:t>
      </w:r>
      <w:r>
        <w:rPr>
          <w:sz w:val="20"/>
        </w:rPr>
        <w:t>impedido</w:t>
      </w:r>
      <w:r>
        <w:rPr>
          <w:spacing w:val="-4"/>
          <w:sz w:val="20"/>
        </w:rPr>
        <w:t> </w:t>
      </w:r>
      <w:r>
        <w:rPr>
          <w:sz w:val="20"/>
        </w:rPr>
        <w:t>al momento</w:t>
      </w:r>
      <w:r>
        <w:rPr>
          <w:spacing w:val="-2"/>
          <w:sz w:val="20"/>
        </w:rPr>
        <w:t> </w:t>
      </w:r>
      <w:r>
        <w:rPr>
          <w:sz w:val="20"/>
        </w:rPr>
        <w:t>de</w:t>
      </w:r>
      <w:r>
        <w:rPr>
          <w:spacing w:val="-2"/>
          <w:sz w:val="20"/>
        </w:rPr>
        <w:t> </w:t>
      </w:r>
      <w:r>
        <w:rPr>
          <w:sz w:val="20"/>
        </w:rPr>
        <w:t>hacer</w:t>
      </w:r>
      <w:r>
        <w:rPr>
          <w:spacing w:val="-4"/>
          <w:sz w:val="20"/>
        </w:rPr>
        <w:t> </w:t>
      </w:r>
      <w:r>
        <w:rPr>
          <w:sz w:val="20"/>
        </w:rPr>
        <w:t>valer</w:t>
      </w:r>
      <w:r>
        <w:rPr>
          <w:spacing w:val="-4"/>
          <w:sz w:val="20"/>
        </w:rPr>
        <w:t> </w:t>
      </w:r>
      <w:r>
        <w:rPr>
          <w:sz w:val="20"/>
        </w:rPr>
        <w:t>sus</w:t>
      </w:r>
      <w:r>
        <w:rPr>
          <w:spacing w:val="-4"/>
          <w:sz w:val="20"/>
        </w:rPr>
        <w:t> </w:t>
      </w:r>
      <w:r>
        <w:rPr>
          <w:sz w:val="20"/>
        </w:rPr>
        <w:t>argumentos</w:t>
      </w:r>
      <w:r>
        <w:rPr>
          <w:spacing w:val="-1"/>
          <w:sz w:val="20"/>
        </w:rPr>
        <w:t> </w:t>
      </w:r>
      <w:r>
        <w:rPr>
          <w:sz w:val="20"/>
        </w:rPr>
        <w:t>en</w:t>
      </w:r>
      <w:r>
        <w:rPr>
          <w:spacing w:val="-2"/>
          <w:sz w:val="20"/>
        </w:rPr>
        <w:t> </w:t>
      </w:r>
      <w:r>
        <w:rPr>
          <w:sz w:val="20"/>
        </w:rPr>
        <w:t>el proceso, así como tampoco el eventual perjuicio ocasionado.</w:t>
      </w:r>
    </w:p>
    <w:p>
      <w:pPr>
        <w:pStyle w:val="BodyText"/>
        <w:spacing w:before="1"/>
      </w:pPr>
    </w:p>
    <w:p>
      <w:pPr>
        <w:pStyle w:val="ListParagraph"/>
        <w:numPr>
          <w:ilvl w:val="0"/>
          <w:numId w:val="5"/>
        </w:numPr>
        <w:tabs>
          <w:tab w:pos="1327" w:val="left" w:leader="none"/>
        </w:tabs>
        <w:spacing w:line="240" w:lineRule="auto" w:before="0" w:after="0"/>
        <w:ind w:left="760" w:right="114" w:firstLine="0"/>
        <w:jc w:val="both"/>
        <w:rPr>
          <w:sz w:val="20"/>
        </w:rPr>
      </w:pPr>
      <w:r>
        <w:rPr>
          <w:sz w:val="20"/>
        </w:rPr>
        <w:t>Adicionalmente,</w:t>
      </w:r>
      <w:r>
        <w:rPr>
          <w:spacing w:val="-4"/>
          <w:sz w:val="20"/>
        </w:rPr>
        <w:t> </w:t>
      </w:r>
      <w:r>
        <w:rPr>
          <w:sz w:val="20"/>
        </w:rPr>
        <w:t>de</w:t>
      </w:r>
      <w:r>
        <w:rPr>
          <w:spacing w:val="-4"/>
          <w:sz w:val="20"/>
        </w:rPr>
        <w:t> </w:t>
      </w:r>
      <w:r>
        <w:rPr>
          <w:sz w:val="20"/>
        </w:rPr>
        <w:t>la revisión</w:t>
      </w:r>
      <w:r>
        <w:rPr>
          <w:spacing w:val="-2"/>
          <w:sz w:val="20"/>
        </w:rPr>
        <w:t> </w:t>
      </w:r>
      <w:r>
        <w:rPr>
          <w:sz w:val="20"/>
        </w:rPr>
        <w:t>del expediente</w:t>
      </w:r>
      <w:r>
        <w:rPr>
          <w:spacing w:val="-4"/>
          <w:sz w:val="20"/>
        </w:rPr>
        <w:t> </w:t>
      </w:r>
      <w:r>
        <w:rPr>
          <w:sz w:val="20"/>
        </w:rPr>
        <w:t>de</w:t>
      </w:r>
      <w:r>
        <w:rPr>
          <w:spacing w:val="-2"/>
          <w:sz w:val="20"/>
        </w:rPr>
        <w:t> </w:t>
      </w:r>
      <w:r>
        <w:rPr>
          <w:sz w:val="20"/>
        </w:rPr>
        <w:t>trámite</w:t>
      </w:r>
      <w:r>
        <w:rPr>
          <w:spacing w:val="-4"/>
          <w:sz w:val="20"/>
        </w:rPr>
        <w:t> </w:t>
      </w:r>
      <w:r>
        <w:rPr>
          <w:sz w:val="20"/>
        </w:rPr>
        <w:t>ante</w:t>
      </w:r>
      <w:r>
        <w:rPr>
          <w:spacing w:val="-2"/>
          <w:sz w:val="20"/>
        </w:rPr>
        <w:t> </w:t>
      </w:r>
      <w:r>
        <w:rPr>
          <w:sz w:val="20"/>
        </w:rPr>
        <w:t>la Comisión,</w:t>
      </w:r>
      <w:r>
        <w:rPr>
          <w:spacing w:val="-4"/>
          <w:sz w:val="20"/>
        </w:rPr>
        <w:t> </w:t>
      </w:r>
      <w:r>
        <w:rPr>
          <w:sz w:val="20"/>
        </w:rPr>
        <w:t>la</w:t>
      </w:r>
      <w:r>
        <w:rPr>
          <w:spacing w:val="-3"/>
          <w:sz w:val="20"/>
        </w:rPr>
        <w:t> </w:t>
      </w:r>
      <w:r>
        <w:rPr>
          <w:sz w:val="20"/>
        </w:rPr>
        <w:t>Corte no observa que en algún momento se haya afectado la igualdad procesal, se haya impedido el acceso del Estado a elementos de la petición, o se haya impedido desplegar su defensa. El Estado contó con la posibilidad de oponerse y expresar su posición en los momentos en que lo consideró pertinente durante el trámite ante la Comisión.</w:t>
      </w:r>
    </w:p>
    <w:p>
      <w:pPr>
        <w:pStyle w:val="BodyText"/>
        <w:spacing w:before="11"/>
        <w:rPr>
          <w:sz w:val="19"/>
        </w:rPr>
      </w:pPr>
    </w:p>
    <w:p>
      <w:pPr>
        <w:pStyle w:val="ListParagraph"/>
        <w:numPr>
          <w:ilvl w:val="0"/>
          <w:numId w:val="5"/>
        </w:numPr>
        <w:tabs>
          <w:tab w:pos="1327" w:val="left" w:leader="none"/>
        </w:tabs>
        <w:spacing w:line="240" w:lineRule="auto" w:before="0" w:after="0"/>
        <w:ind w:left="759" w:right="116" w:firstLine="0"/>
        <w:jc w:val="both"/>
        <w:rPr>
          <w:sz w:val="20"/>
        </w:rPr>
      </w:pPr>
      <w:r>
        <w:rPr>
          <w:sz w:val="20"/>
        </w:rPr>
        <w:t>Consta</w:t>
      </w:r>
      <w:r>
        <w:rPr>
          <w:spacing w:val="-2"/>
          <w:sz w:val="20"/>
        </w:rPr>
        <w:t> </w:t>
      </w:r>
      <w:r>
        <w:rPr>
          <w:sz w:val="20"/>
        </w:rPr>
        <w:t>en el</w:t>
      </w:r>
      <w:r>
        <w:rPr>
          <w:spacing w:val="-1"/>
          <w:sz w:val="20"/>
        </w:rPr>
        <w:t> </w:t>
      </w:r>
      <w:r>
        <w:rPr>
          <w:sz w:val="20"/>
        </w:rPr>
        <w:t>expediente</w:t>
      </w:r>
      <w:r>
        <w:rPr>
          <w:spacing w:val="-1"/>
          <w:sz w:val="20"/>
        </w:rPr>
        <w:t> </w:t>
      </w:r>
      <w:r>
        <w:rPr>
          <w:sz w:val="20"/>
        </w:rPr>
        <w:t>que,</w:t>
      </w:r>
      <w:r>
        <w:rPr>
          <w:spacing w:val="-2"/>
          <w:sz w:val="20"/>
        </w:rPr>
        <w:t> </w:t>
      </w:r>
      <w:r>
        <w:rPr>
          <w:sz w:val="20"/>
        </w:rPr>
        <w:t>si</w:t>
      </w:r>
      <w:r>
        <w:rPr>
          <w:spacing w:val="-1"/>
          <w:sz w:val="20"/>
        </w:rPr>
        <w:t> </w:t>
      </w:r>
      <w:r>
        <w:rPr>
          <w:sz w:val="20"/>
        </w:rPr>
        <w:t>bien</w:t>
      </w:r>
      <w:r>
        <w:rPr>
          <w:spacing w:val="-1"/>
          <w:sz w:val="20"/>
        </w:rPr>
        <w:t> </w:t>
      </w:r>
      <w:r>
        <w:rPr>
          <w:sz w:val="20"/>
        </w:rPr>
        <w:t>la</w:t>
      </w:r>
      <w:r>
        <w:rPr>
          <w:spacing w:val="-1"/>
          <w:sz w:val="20"/>
        </w:rPr>
        <w:t> </w:t>
      </w:r>
      <w:r>
        <w:rPr>
          <w:sz w:val="20"/>
        </w:rPr>
        <w:t>Comisión</w:t>
      </w:r>
      <w:r>
        <w:rPr>
          <w:spacing w:val="-1"/>
          <w:sz w:val="20"/>
        </w:rPr>
        <w:t> </w:t>
      </w:r>
      <w:r>
        <w:rPr>
          <w:sz w:val="20"/>
        </w:rPr>
        <w:t>trasladó</w:t>
      </w:r>
      <w:r>
        <w:rPr>
          <w:spacing w:val="-3"/>
          <w:sz w:val="20"/>
        </w:rPr>
        <w:t> </w:t>
      </w:r>
      <w:r>
        <w:rPr>
          <w:sz w:val="20"/>
        </w:rPr>
        <w:t>al</w:t>
      </w:r>
      <w:r>
        <w:rPr>
          <w:spacing w:val="-1"/>
          <w:sz w:val="20"/>
        </w:rPr>
        <w:t> </w:t>
      </w:r>
      <w:r>
        <w:rPr>
          <w:sz w:val="20"/>
        </w:rPr>
        <w:t>Estado un</w:t>
      </w:r>
      <w:r>
        <w:rPr>
          <w:spacing w:val="-1"/>
          <w:sz w:val="20"/>
        </w:rPr>
        <w:t> </w:t>
      </w:r>
      <w:r>
        <w:rPr>
          <w:sz w:val="20"/>
        </w:rPr>
        <w:t>conjunto</w:t>
      </w:r>
      <w:r>
        <w:rPr>
          <w:spacing w:val="-3"/>
          <w:sz w:val="20"/>
        </w:rPr>
        <w:t> </w:t>
      </w:r>
      <w:r>
        <w:rPr>
          <w:sz w:val="20"/>
        </w:rPr>
        <w:t>de comunicaciones</w:t>
      </w:r>
      <w:r>
        <w:rPr>
          <w:spacing w:val="-18"/>
          <w:sz w:val="20"/>
        </w:rPr>
        <w:t> </w:t>
      </w:r>
      <w:r>
        <w:rPr>
          <w:sz w:val="20"/>
        </w:rPr>
        <w:t>del</w:t>
      </w:r>
      <w:r>
        <w:rPr>
          <w:spacing w:val="-18"/>
          <w:sz w:val="20"/>
        </w:rPr>
        <w:t> </w:t>
      </w:r>
      <w:r>
        <w:rPr>
          <w:sz w:val="20"/>
        </w:rPr>
        <w:t>peticionario</w:t>
      </w:r>
      <w:r>
        <w:rPr>
          <w:spacing w:val="-17"/>
          <w:sz w:val="20"/>
        </w:rPr>
        <w:t> </w:t>
      </w:r>
      <w:r>
        <w:rPr>
          <w:sz w:val="20"/>
        </w:rPr>
        <w:t>que</w:t>
      </w:r>
      <w:r>
        <w:rPr>
          <w:spacing w:val="-18"/>
          <w:sz w:val="20"/>
        </w:rPr>
        <w:t> </w:t>
      </w:r>
      <w:r>
        <w:rPr>
          <w:sz w:val="20"/>
        </w:rPr>
        <w:t>fueron</w:t>
      </w:r>
      <w:r>
        <w:rPr>
          <w:spacing w:val="-17"/>
          <w:sz w:val="20"/>
        </w:rPr>
        <w:t> </w:t>
      </w:r>
      <w:r>
        <w:rPr>
          <w:sz w:val="20"/>
        </w:rPr>
        <w:t>recibidas</w:t>
      </w:r>
      <w:r>
        <w:rPr>
          <w:spacing w:val="-18"/>
          <w:sz w:val="20"/>
        </w:rPr>
        <w:t> </w:t>
      </w:r>
      <w:r>
        <w:rPr>
          <w:sz w:val="20"/>
        </w:rPr>
        <w:t>en</w:t>
      </w:r>
      <w:r>
        <w:rPr>
          <w:spacing w:val="-18"/>
          <w:sz w:val="20"/>
        </w:rPr>
        <w:t> </w:t>
      </w:r>
      <w:r>
        <w:rPr>
          <w:sz w:val="20"/>
        </w:rPr>
        <w:t>distintos</w:t>
      </w:r>
      <w:r>
        <w:rPr>
          <w:spacing w:val="-17"/>
          <w:sz w:val="20"/>
        </w:rPr>
        <w:t> </w:t>
      </w:r>
      <w:r>
        <w:rPr>
          <w:sz w:val="20"/>
        </w:rPr>
        <w:t>momentos,</w:t>
      </w:r>
      <w:r>
        <w:rPr>
          <w:spacing w:val="-18"/>
          <w:sz w:val="20"/>
        </w:rPr>
        <w:t> </w:t>
      </w:r>
      <w:r>
        <w:rPr>
          <w:sz w:val="20"/>
        </w:rPr>
        <w:t>todas</w:t>
      </w:r>
      <w:r>
        <w:rPr>
          <w:spacing w:val="-17"/>
          <w:sz w:val="20"/>
        </w:rPr>
        <w:t> </w:t>
      </w:r>
      <w:r>
        <w:rPr>
          <w:sz w:val="20"/>
        </w:rPr>
        <w:t>fueron transmitidas</w:t>
      </w:r>
      <w:r>
        <w:rPr>
          <w:spacing w:val="-7"/>
          <w:sz w:val="20"/>
        </w:rPr>
        <w:t> </w:t>
      </w:r>
      <w:r>
        <w:rPr>
          <w:sz w:val="20"/>
        </w:rPr>
        <w:t>mediante</w:t>
      </w:r>
      <w:r>
        <w:rPr>
          <w:spacing w:val="-8"/>
          <w:sz w:val="20"/>
        </w:rPr>
        <w:t> </w:t>
      </w:r>
      <w:r>
        <w:rPr>
          <w:sz w:val="20"/>
        </w:rPr>
        <w:t>una</w:t>
      </w:r>
      <w:r>
        <w:rPr>
          <w:spacing w:val="-6"/>
          <w:sz w:val="20"/>
        </w:rPr>
        <w:t> </w:t>
      </w:r>
      <w:r>
        <w:rPr>
          <w:sz w:val="20"/>
        </w:rPr>
        <w:t>misma</w:t>
      </w:r>
      <w:r>
        <w:rPr>
          <w:spacing w:val="-6"/>
          <w:sz w:val="20"/>
        </w:rPr>
        <w:t> </w:t>
      </w:r>
      <w:r>
        <w:rPr>
          <w:sz w:val="20"/>
        </w:rPr>
        <w:t>comunicación</w:t>
      </w:r>
      <w:r>
        <w:rPr>
          <w:spacing w:val="-3"/>
          <w:sz w:val="20"/>
        </w:rPr>
        <w:t> </w:t>
      </w:r>
      <w:r>
        <w:rPr>
          <w:sz w:val="20"/>
        </w:rPr>
        <w:t>y</w:t>
      </w:r>
      <w:r>
        <w:rPr>
          <w:spacing w:val="-7"/>
          <w:sz w:val="20"/>
        </w:rPr>
        <w:t> </w:t>
      </w:r>
      <w:r>
        <w:rPr>
          <w:sz w:val="20"/>
        </w:rPr>
        <w:t>formaron</w:t>
      </w:r>
      <w:r>
        <w:rPr>
          <w:spacing w:val="-5"/>
          <w:sz w:val="20"/>
        </w:rPr>
        <w:t> </w:t>
      </w:r>
      <w:r>
        <w:rPr>
          <w:sz w:val="20"/>
        </w:rPr>
        <w:t>parte</w:t>
      </w:r>
      <w:r>
        <w:rPr>
          <w:spacing w:val="-8"/>
          <w:sz w:val="20"/>
        </w:rPr>
        <w:t> </w:t>
      </w:r>
      <w:r>
        <w:rPr>
          <w:sz w:val="20"/>
        </w:rPr>
        <w:t>integral</w:t>
      </w:r>
      <w:r>
        <w:rPr>
          <w:spacing w:val="-6"/>
          <w:sz w:val="20"/>
        </w:rPr>
        <w:t> </w:t>
      </w:r>
      <w:r>
        <w:rPr>
          <w:sz w:val="20"/>
        </w:rPr>
        <w:t>de</w:t>
      </w:r>
      <w:r>
        <w:rPr>
          <w:spacing w:val="-8"/>
          <w:sz w:val="20"/>
        </w:rPr>
        <w:t> </w:t>
      </w:r>
      <w:r>
        <w:rPr>
          <w:sz w:val="20"/>
        </w:rPr>
        <w:t>la</w:t>
      </w:r>
      <w:r>
        <w:rPr>
          <w:spacing w:val="-6"/>
          <w:sz w:val="20"/>
        </w:rPr>
        <w:t> </w:t>
      </w:r>
      <w:r>
        <w:rPr>
          <w:sz w:val="20"/>
        </w:rPr>
        <w:t>petición. Además, se brindó oportunidad al Estado de presentar sus observaciones respecto de todas las comunicaciones y, por lo tanto, no se generó indefensión del Estado. En consecuencia, la Corte desestima la excepción preliminar.</w:t>
      </w:r>
    </w:p>
    <w:p>
      <w:pPr>
        <w:pStyle w:val="BodyText"/>
      </w:pPr>
    </w:p>
    <w:p>
      <w:pPr>
        <w:pStyle w:val="Heading2"/>
        <w:numPr>
          <w:ilvl w:val="0"/>
          <w:numId w:val="6"/>
        </w:numPr>
        <w:tabs>
          <w:tab w:pos="2079" w:val="left" w:leader="none"/>
          <w:tab w:pos="2081" w:val="left" w:leader="none"/>
        </w:tabs>
        <w:spacing w:line="240" w:lineRule="auto" w:before="0" w:after="0"/>
        <w:ind w:left="2080" w:right="0" w:hanging="734"/>
        <w:jc w:val="left"/>
        <w:rPr>
          <w:i/>
        </w:rPr>
      </w:pPr>
      <w:bookmarkStart w:name="B. Excepción de cuarta instancia" w:id="25"/>
      <w:bookmarkEnd w:id="25"/>
      <w:r>
        <w:rPr>
          <w:b w:val="0"/>
          <w:i w:val="0"/>
        </w:rPr>
      </w:r>
      <w:bookmarkStart w:name="_bookmark16" w:id="26"/>
      <w:bookmarkEnd w:id="26"/>
      <w:r>
        <w:rPr>
          <w:i/>
        </w:rPr>
        <w:t>E</w:t>
      </w:r>
      <w:r>
        <w:rPr>
          <w:i/>
        </w:rPr>
        <w:t>xcepción</w:t>
      </w:r>
      <w:r>
        <w:rPr>
          <w:i/>
          <w:spacing w:val="-7"/>
        </w:rPr>
        <w:t> </w:t>
      </w:r>
      <w:r>
        <w:rPr>
          <w:i/>
        </w:rPr>
        <w:t>de</w:t>
      </w:r>
      <w:r>
        <w:rPr>
          <w:i/>
          <w:spacing w:val="-8"/>
        </w:rPr>
        <w:t> </w:t>
      </w:r>
      <w:r>
        <w:rPr>
          <w:i/>
        </w:rPr>
        <w:t>cuarta</w:t>
      </w:r>
      <w:r>
        <w:rPr>
          <w:i/>
          <w:spacing w:val="-8"/>
        </w:rPr>
        <w:t> </w:t>
      </w:r>
      <w:r>
        <w:rPr>
          <w:i/>
          <w:spacing w:val="-2"/>
        </w:rPr>
        <w:t>instancia</w:t>
      </w:r>
    </w:p>
    <w:p>
      <w:pPr>
        <w:pStyle w:val="BodyText"/>
        <w:spacing w:before="6"/>
        <w:rPr>
          <w:b/>
          <w:i/>
          <w:sz w:val="23"/>
        </w:rPr>
      </w:pPr>
    </w:p>
    <w:p>
      <w:pPr>
        <w:pStyle w:val="Heading2"/>
        <w:numPr>
          <w:ilvl w:val="1"/>
          <w:numId w:val="6"/>
        </w:numPr>
        <w:tabs>
          <w:tab w:pos="2079" w:val="left" w:leader="none"/>
          <w:tab w:pos="2081" w:val="left" w:leader="none"/>
        </w:tabs>
        <w:spacing w:line="240" w:lineRule="auto" w:before="0" w:after="0"/>
        <w:ind w:left="2080" w:right="0" w:hanging="734"/>
        <w:jc w:val="left"/>
        <w:rPr>
          <w:i/>
        </w:rPr>
      </w:pPr>
      <w:bookmarkStart w:name="B.1. Alegatos de las partes y de la Comi" w:id="27"/>
      <w:bookmarkEnd w:id="27"/>
      <w:r>
        <w:rPr>
          <w:b w:val="0"/>
          <w:i w:val="0"/>
        </w:rPr>
      </w:r>
      <w:bookmarkStart w:name="_bookmark17" w:id="28"/>
      <w:bookmarkEnd w:id="28"/>
      <w:r>
        <w:rPr>
          <w:i/>
        </w:rPr>
        <w:t>A</w:t>
      </w:r>
      <w:r>
        <w:rPr>
          <w:i/>
        </w:rPr>
        <w:t>legatos</w:t>
      </w:r>
      <w:r>
        <w:rPr>
          <w:i/>
          <w:spacing w:val="-5"/>
        </w:rPr>
        <w:t> </w:t>
      </w:r>
      <w:r>
        <w:rPr>
          <w:i/>
        </w:rPr>
        <w:t>de</w:t>
      </w:r>
      <w:r>
        <w:rPr>
          <w:i/>
          <w:spacing w:val="-4"/>
        </w:rPr>
        <w:t> </w:t>
      </w:r>
      <w:r>
        <w:rPr>
          <w:i/>
        </w:rPr>
        <w:t>las</w:t>
      </w:r>
      <w:r>
        <w:rPr>
          <w:i/>
          <w:spacing w:val="-4"/>
        </w:rPr>
        <w:t> </w:t>
      </w:r>
      <w:r>
        <w:rPr>
          <w:i/>
        </w:rPr>
        <w:t>partes</w:t>
      </w:r>
      <w:r>
        <w:rPr>
          <w:i/>
          <w:spacing w:val="-6"/>
        </w:rPr>
        <w:t> </w:t>
      </w:r>
      <w:r>
        <w:rPr>
          <w:i/>
        </w:rPr>
        <w:t>y</w:t>
      </w:r>
      <w:r>
        <w:rPr>
          <w:i/>
          <w:spacing w:val="-4"/>
        </w:rPr>
        <w:t> </w:t>
      </w:r>
      <w:r>
        <w:rPr>
          <w:i/>
        </w:rPr>
        <w:t>de</w:t>
      </w:r>
      <w:r>
        <w:rPr>
          <w:i/>
          <w:spacing w:val="-4"/>
        </w:rPr>
        <w:t> </w:t>
      </w:r>
      <w:r>
        <w:rPr>
          <w:i/>
        </w:rPr>
        <w:t>la</w:t>
      </w:r>
      <w:r>
        <w:rPr>
          <w:i/>
          <w:spacing w:val="-4"/>
        </w:rPr>
        <w:t> </w:t>
      </w:r>
      <w:r>
        <w:rPr>
          <w:i/>
          <w:spacing w:val="-2"/>
        </w:rPr>
        <w:t>Comisión</w:t>
      </w:r>
    </w:p>
    <w:p>
      <w:pPr>
        <w:pStyle w:val="BodyText"/>
        <w:spacing w:before="11"/>
        <w:rPr>
          <w:b/>
          <w:i/>
          <w:sz w:val="29"/>
        </w:rPr>
      </w:pPr>
    </w:p>
    <w:p>
      <w:pPr>
        <w:pStyle w:val="ListParagraph"/>
        <w:numPr>
          <w:ilvl w:val="0"/>
          <w:numId w:val="5"/>
        </w:numPr>
        <w:tabs>
          <w:tab w:pos="1327" w:val="left" w:leader="none"/>
        </w:tabs>
        <w:spacing w:line="240" w:lineRule="auto" w:before="1" w:after="0"/>
        <w:ind w:left="759" w:right="115" w:firstLine="0"/>
        <w:jc w:val="both"/>
        <w:rPr>
          <w:sz w:val="20"/>
        </w:rPr>
      </w:pPr>
      <w:r>
        <w:rPr>
          <w:sz w:val="20"/>
        </w:rPr>
        <w:t>El </w:t>
      </w:r>
      <w:r>
        <w:rPr>
          <w:b/>
          <w:i/>
          <w:sz w:val="20"/>
        </w:rPr>
        <w:t>Estado </w:t>
      </w:r>
      <w:r>
        <w:rPr>
          <w:sz w:val="20"/>
        </w:rPr>
        <w:t>alegó que la presunta víctima y sus representantes utilizan el sistema interamericano como “cuarta instancia”, particularmente con relación a la alegada vulneración al derecho a ser oído por un juez imparcial. A criterio del Estado, dicha violación fue presentada por la presunta víctima, por primera vez, en un escrito de 5 de noviembre de 2012 (aproximadamente 7 años después de su petición inicial) cuando la Sala</w:t>
      </w:r>
      <w:r>
        <w:rPr>
          <w:spacing w:val="-1"/>
          <w:sz w:val="20"/>
        </w:rPr>
        <w:t> </w:t>
      </w:r>
      <w:r>
        <w:rPr>
          <w:sz w:val="20"/>
        </w:rPr>
        <w:t>Tercera de</w:t>
      </w:r>
      <w:r>
        <w:rPr>
          <w:spacing w:val="-2"/>
          <w:sz w:val="20"/>
        </w:rPr>
        <w:t> </w:t>
      </w:r>
      <w:r>
        <w:rPr>
          <w:sz w:val="20"/>
        </w:rPr>
        <w:t>la Corte Suprema</w:t>
      </w:r>
      <w:r>
        <w:rPr>
          <w:spacing w:val="-1"/>
          <w:sz w:val="20"/>
        </w:rPr>
        <w:t> </w:t>
      </w:r>
      <w:r>
        <w:rPr>
          <w:sz w:val="20"/>
        </w:rPr>
        <w:t>de</w:t>
      </w:r>
      <w:r>
        <w:rPr>
          <w:spacing w:val="-2"/>
          <w:sz w:val="20"/>
        </w:rPr>
        <w:t> </w:t>
      </w:r>
      <w:r>
        <w:rPr>
          <w:sz w:val="20"/>
        </w:rPr>
        <w:t>Justicia ya había</w:t>
      </w:r>
      <w:r>
        <w:rPr>
          <w:spacing w:val="-1"/>
          <w:sz w:val="20"/>
        </w:rPr>
        <w:t> </w:t>
      </w:r>
      <w:r>
        <w:rPr>
          <w:sz w:val="20"/>
        </w:rPr>
        <w:t>resuelto que</w:t>
      </w:r>
      <w:r>
        <w:rPr>
          <w:spacing w:val="-2"/>
          <w:sz w:val="20"/>
        </w:rPr>
        <w:t> </w:t>
      </w:r>
      <w:r>
        <w:rPr>
          <w:sz w:val="20"/>
        </w:rPr>
        <w:t>no existía</w:t>
      </w:r>
      <w:r>
        <w:rPr>
          <w:spacing w:val="-1"/>
          <w:sz w:val="20"/>
        </w:rPr>
        <w:t> </w:t>
      </w:r>
      <w:r>
        <w:rPr>
          <w:sz w:val="20"/>
        </w:rPr>
        <w:t>tal</w:t>
      </w:r>
      <w:r>
        <w:rPr>
          <w:spacing w:val="-1"/>
          <w:sz w:val="20"/>
        </w:rPr>
        <w:t> </w:t>
      </w:r>
      <w:r>
        <w:rPr>
          <w:sz w:val="20"/>
        </w:rPr>
        <w:t>vicio</w:t>
      </w:r>
      <w:r>
        <w:rPr>
          <w:spacing w:val="-2"/>
          <w:sz w:val="20"/>
        </w:rPr>
        <w:t> </w:t>
      </w:r>
      <w:r>
        <w:rPr>
          <w:sz w:val="20"/>
        </w:rPr>
        <w:t>el</w:t>
      </w:r>
    </w:p>
    <w:p>
      <w:pPr>
        <w:pStyle w:val="BodyText"/>
        <w:ind w:left="759" w:right="116"/>
        <w:jc w:val="both"/>
      </w:pPr>
      <w:r>
        <w:rPr/>
        <w:t>15 de febrero de 2013. De acuerdo con lo señalado por el Estado, este Tribunal únicamente es competente para decidir sobre el contenido de las resoluciones judiciales que la contravengan de forma manifiestamente arbitraria los derechos protegidos en la Convención.</w:t>
      </w:r>
      <w:r>
        <w:rPr>
          <w:spacing w:val="-17"/>
        </w:rPr>
        <w:t> </w:t>
      </w:r>
      <w:r>
        <w:rPr/>
        <w:t>Agregó</w:t>
      </w:r>
      <w:r>
        <w:rPr>
          <w:spacing w:val="-17"/>
        </w:rPr>
        <w:t> </w:t>
      </w:r>
      <w:r>
        <w:rPr/>
        <w:t>que</w:t>
      </w:r>
      <w:r>
        <w:rPr>
          <w:spacing w:val="-15"/>
        </w:rPr>
        <w:t> </w:t>
      </w:r>
      <w:r>
        <w:rPr/>
        <w:t>los</w:t>
      </w:r>
      <w:r>
        <w:rPr>
          <w:spacing w:val="-14"/>
        </w:rPr>
        <w:t> </w:t>
      </w:r>
      <w:r>
        <w:rPr/>
        <w:t>representantes</w:t>
      </w:r>
      <w:r>
        <w:rPr>
          <w:spacing w:val="-17"/>
        </w:rPr>
        <w:t> </w:t>
      </w:r>
      <w:r>
        <w:rPr/>
        <w:t>pretenden</w:t>
      </w:r>
      <w:r>
        <w:rPr>
          <w:spacing w:val="-15"/>
        </w:rPr>
        <w:t> </w:t>
      </w:r>
      <w:r>
        <w:rPr/>
        <w:t>que</w:t>
      </w:r>
      <w:r>
        <w:rPr>
          <w:spacing w:val="-17"/>
        </w:rPr>
        <w:t> </w:t>
      </w:r>
      <w:r>
        <w:rPr/>
        <w:t>la</w:t>
      </w:r>
      <w:r>
        <w:rPr>
          <w:spacing w:val="-13"/>
        </w:rPr>
        <w:t> </w:t>
      </w:r>
      <w:r>
        <w:rPr/>
        <w:t>Corte</w:t>
      </w:r>
      <w:r>
        <w:rPr>
          <w:spacing w:val="-15"/>
        </w:rPr>
        <w:t> </w:t>
      </w:r>
      <w:r>
        <w:rPr/>
        <w:t>revise</w:t>
      </w:r>
      <w:r>
        <w:rPr>
          <w:spacing w:val="-17"/>
        </w:rPr>
        <w:t> </w:t>
      </w:r>
      <w:r>
        <w:rPr/>
        <w:t>de</w:t>
      </w:r>
      <w:r>
        <w:rPr>
          <w:spacing w:val="-15"/>
        </w:rPr>
        <w:t> </w:t>
      </w:r>
      <w:r>
        <w:rPr/>
        <w:t>oficio</w:t>
      </w:r>
      <w:r>
        <w:rPr>
          <w:spacing w:val="-15"/>
        </w:rPr>
        <w:t> </w:t>
      </w:r>
      <w:r>
        <w:rPr/>
        <w:t>el</w:t>
      </w:r>
      <w:r>
        <w:rPr>
          <w:spacing w:val="-16"/>
        </w:rPr>
        <w:t> </w:t>
      </w:r>
      <w:r>
        <w:rPr/>
        <w:t>fallo de la Sala Tercera de la Corte Suprema de Costa Rica, sin señalar elementos o agravios específicos</w:t>
      </w:r>
      <w:r>
        <w:rPr>
          <w:spacing w:val="-7"/>
        </w:rPr>
        <w:t> </w:t>
      </w:r>
      <w:r>
        <w:rPr/>
        <w:t>para</w:t>
      </w:r>
      <w:r>
        <w:rPr>
          <w:spacing w:val="-6"/>
        </w:rPr>
        <w:t> </w:t>
      </w:r>
      <w:r>
        <w:rPr/>
        <w:t>tal</w:t>
      </w:r>
      <w:r>
        <w:rPr>
          <w:spacing w:val="-4"/>
        </w:rPr>
        <w:t> </w:t>
      </w:r>
      <w:r>
        <w:rPr/>
        <w:t>fin.</w:t>
      </w:r>
      <w:r>
        <w:rPr>
          <w:spacing w:val="-2"/>
        </w:rPr>
        <w:t> </w:t>
      </w:r>
      <w:r>
        <w:rPr/>
        <w:t>Sostuvo,</w:t>
      </w:r>
      <w:r>
        <w:rPr>
          <w:spacing w:val="-7"/>
        </w:rPr>
        <w:t> </w:t>
      </w:r>
      <w:r>
        <w:rPr/>
        <w:t>además,</w:t>
      </w:r>
      <w:r>
        <w:rPr>
          <w:spacing w:val="-5"/>
        </w:rPr>
        <w:t> </w:t>
      </w:r>
      <w:r>
        <w:rPr/>
        <w:t>que</w:t>
      </w:r>
      <w:r>
        <w:rPr>
          <w:spacing w:val="-5"/>
        </w:rPr>
        <w:t> </w:t>
      </w:r>
      <w:r>
        <w:rPr/>
        <w:t>este</w:t>
      </w:r>
      <w:r>
        <w:rPr>
          <w:spacing w:val="-5"/>
        </w:rPr>
        <w:t> </w:t>
      </w:r>
      <w:r>
        <w:rPr/>
        <w:t>punto</w:t>
      </w:r>
      <w:r>
        <w:rPr>
          <w:spacing w:val="-8"/>
        </w:rPr>
        <w:t> </w:t>
      </w:r>
      <w:r>
        <w:rPr/>
        <w:t>fue</w:t>
      </w:r>
      <w:r>
        <w:rPr>
          <w:spacing w:val="-5"/>
        </w:rPr>
        <w:t> </w:t>
      </w:r>
      <w:r>
        <w:rPr/>
        <w:t>excluido</w:t>
      </w:r>
      <w:r>
        <w:rPr>
          <w:spacing w:val="-5"/>
        </w:rPr>
        <w:t> </w:t>
      </w:r>
      <w:r>
        <w:rPr/>
        <w:t>expresamente</w:t>
      </w:r>
      <w:r>
        <w:rPr>
          <w:spacing w:val="-5"/>
        </w:rPr>
        <w:t> </w:t>
      </w:r>
      <w:r>
        <w:rPr/>
        <w:t>por la Comisión en su Informe de Admisibilidad y Fondo.</w:t>
      </w:r>
    </w:p>
    <w:p>
      <w:pPr>
        <w:pStyle w:val="BodyText"/>
        <w:spacing w:before="10"/>
        <w:rPr>
          <w:sz w:val="19"/>
        </w:rPr>
      </w:pPr>
    </w:p>
    <w:p>
      <w:pPr>
        <w:pStyle w:val="ListParagraph"/>
        <w:numPr>
          <w:ilvl w:val="0"/>
          <w:numId w:val="5"/>
        </w:numPr>
        <w:tabs>
          <w:tab w:pos="1327" w:val="left" w:leader="none"/>
        </w:tabs>
        <w:spacing w:line="240" w:lineRule="auto" w:before="0" w:after="0"/>
        <w:ind w:left="760" w:right="117" w:hanging="1"/>
        <w:jc w:val="both"/>
        <w:rPr>
          <w:sz w:val="20"/>
        </w:rPr>
      </w:pPr>
      <w:r>
        <w:rPr>
          <w:sz w:val="20"/>
        </w:rPr>
        <w:t>La </w:t>
      </w:r>
      <w:r>
        <w:rPr>
          <w:b/>
          <w:i/>
          <w:sz w:val="20"/>
        </w:rPr>
        <w:t>Comisión </w:t>
      </w:r>
      <w:r>
        <w:rPr>
          <w:sz w:val="20"/>
        </w:rPr>
        <w:t>indicó que, en el Informe No. 380/20, no halló al Estado costarricense responsable</w:t>
      </w:r>
      <w:r>
        <w:rPr>
          <w:spacing w:val="-10"/>
          <w:sz w:val="20"/>
        </w:rPr>
        <w:t> </w:t>
      </w:r>
      <w:r>
        <w:rPr>
          <w:sz w:val="20"/>
        </w:rPr>
        <w:t>por</w:t>
      </w:r>
      <w:r>
        <w:rPr>
          <w:spacing w:val="-10"/>
          <w:sz w:val="20"/>
        </w:rPr>
        <w:t> </w:t>
      </w:r>
      <w:r>
        <w:rPr>
          <w:sz w:val="20"/>
        </w:rPr>
        <w:t>la</w:t>
      </w:r>
      <w:r>
        <w:rPr>
          <w:spacing w:val="-10"/>
          <w:sz w:val="20"/>
        </w:rPr>
        <w:t> </w:t>
      </w:r>
      <w:r>
        <w:rPr>
          <w:sz w:val="20"/>
        </w:rPr>
        <w:t>violación</w:t>
      </w:r>
      <w:r>
        <w:rPr>
          <w:spacing w:val="-9"/>
          <w:sz w:val="20"/>
        </w:rPr>
        <w:t> </w:t>
      </w:r>
      <w:r>
        <w:rPr>
          <w:sz w:val="20"/>
        </w:rPr>
        <w:t>a</w:t>
      </w:r>
      <w:r>
        <w:rPr>
          <w:spacing w:val="-10"/>
          <w:sz w:val="20"/>
        </w:rPr>
        <w:t> </w:t>
      </w:r>
      <w:r>
        <w:rPr>
          <w:sz w:val="20"/>
        </w:rPr>
        <w:t>las</w:t>
      </w:r>
      <w:r>
        <w:rPr>
          <w:spacing w:val="-10"/>
          <w:sz w:val="20"/>
        </w:rPr>
        <w:t> </w:t>
      </w:r>
      <w:r>
        <w:rPr>
          <w:sz w:val="20"/>
        </w:rPr>
        <w:t>garantías</w:t>
      </w:r>
      <w:r>
        <w:rPr>
          <w:spacing w:val="-10"/>
          <w:sz w:val="20"/>
        </w:rPr>
        <w:t> </w:t>
      </w:r>
      <w:r>
        <w:rPr>
          <w:sz w:val="20"/>
        </w:rPr>
        <w:t>judiciales</w:t>
      </w:r>
      <w:r>
        <w:rPr>
          <w:spacing w:val="-8"/>
          <w:sz w:val="20"/>
        </w:rPr>
        <w:t> </w:t>
      </w:r>
      <w:r>
        <w:rPr>
          <w:sz w:val="20"/>
        </w:rPr>
        <w:t>consagradas</w:t>
      </w:r>
      <w:r>
        <w:rPr>
          <w:spacing w:val="-8"/>
          <w:sz w:val="20"/>
        </w:rPr>
        <w:t> </w:t>
      </w:r>
      <w:r>
        <w:rPr>
          <w:sz w:val="20"/>
        </w:rPr>
        <w:t>en</w:t>
      </w:r>
      <w:r>
        <w:rPr>
          <w:spacing w:val="-9"/>
          <w:sz w:val="20"/>
        </w:rPr>
        <w:t> </w:t>
      </w:r>
      <w:r>
        <w:rPr>
          <w:sz w:val="20"/>
        </w:rPr>
        <w:t>el</w:t>
      </w:r>
      <w:r>
        <w:rPr>
          <w:spacing w:val="-7"/>
          <w:sz w:val="20"/>
        </w:rPr>
        <w:t> </w:t>
      </w:r>
      <w:r>
        <w:rPr>
          <w:sz w:val="20"/>
        </w:rPr>
        <w:t>artículo</w:t>
      </w:r>
      <w:r>
        <w:rPr>
          <w:spacing w:val="-10"/>
          <w:sz w:val="20"/>
        </w:rPr>
        <w:t> </w:t>
      </w:r>
      <w:r>
        <w:rPr>
          <w:sz w:val="20"/>
        </w:rPr>
        <w:t>8.1,</w:t>
      </w:r>
      <w:r>
        <w:rPr>
          <w:spacing w:val="-10"/>
          <w:sz w:val="20"/>
        </w:rPr>
        <w:t> </w:t>
      </w:r>
      <w:r>
        <w:rPr>
          <w:sz w:val="20"/>
        </w:rPr>
        <w:t>y</w:t>
      </w:r>
      <w:r>
        <w:rPr>
          <w:spacing w:val="-8"/>
          <w:sz w:val="20"/>
        </w:rPr>
        <w:t> </w:t>
      </w:r>
      <w:r>
        <w:rPr>
          <w:sz w:val="20"/>
        </w:rPr>
        <w:t>en particular a la garantía del juez imparcial. Agregó que las alegaciones de</w:t>
      </w:r>
      <w:r>
        <w:rPr>
          <w:spacing w:val="-1"/>
          <w:sz w:val="20"/>
        </w:rPr>
        <w:t> </w:t>
      </w:r>
      <w:r>
        <w:rPr>
          <w:sz w:val="20"/>
        </w:rPr>
        <w:t>dicha violación fueron incluidas por la parte peticionaria, tanto durante el trámite de la petición ante la Comisión,</w:t>
      </w:r>
      <w:r>
        <w:rPr>
          <w:spacing w:val="-5"/>
          <w:sz w:val="20"/>
        </w:rPr>
        <w:t> </w:t>
      </w:r>
      <w:r>
        <w:rPr>
          <w:sz w:val="20"/>
        </w:rPr>
        <w:t>como</w:t>
      </w:r>
      <w:r>
        <w:rPr>
          <w:spacing w:val="-5"/>
          <w:sz w:val="20"/>
        </w:rPr>
        <w:t> </w:t>
      </w:r>
      <w:r>
        <w:rPr>
          <w:sz w:val="20"/>
        </w:rPr>
        <w:t>en</w:t>
      </w:r>
      <w:r>
        <w:rPr>
          <w:spacing w:val="-2"/>
          <w:sz w:val="20"/>
        </w:rPr>
        <w:t> </w:t>
      </w:r>
      <w:r>
        <w:rPr>
          <w:sz w:val="20"/>
        </w:rPr>
        <w:t>el</w:t>
      </w:r>
      <w:r>
        <w:rPr>
          <w:spacing w:val="-2"/>
          <w:sz w:val="20"/>
        </w:rPr>
        <w:t> </w:t>
      </w:r>
      <w:r>
        <w:rPr>
          <w:sz w:val="20"/>
        </w:rPr>
        <w:t>escrito</w:t>
      </w:r>
      <w:r>
        <w:rPr>
          <w:spacing w:val="-4"/>
          <w:sz w:val="20"/>
        </w:rPr>
        <w:t> </w:t>
      </w:r>
      <w:r>
        <w:rPr>
          <w:sz w:val="20"/>
        </w:rPr>
        <w:t>de</w:t>
      </w:r>
      <w:r>
        <w:rPr>
          <w:spacing w:val="-4"/>
          <w:sz w:val="20"/>
        </w:rPr>
        <w:t> </w:t>
      </w:r>
      <w:r>
        <w:rPr>
          <w:sz w:val="20"/>
        </w:rPr>
        <w:t>solicitudes,</w:t>
      </w:r>
      <w:r>
        <w:rPr>
          <w:spacing w:val="-3"/>
          <w:sz w:val="20"/>
        </w:rPr>
        <w:t> </w:t>
      </w:r>
      <w:r>
        <w:rPr>
          <w:sz w:val="20"/>
        </w:rPr>
        <w:t>argumentos</w:t>
      </w:r>
      <w:r>
        <w:rPr>
          <w:spacing w:val="-3"/>
          <w:sz w:val="20"/>
        </w:rPr>
        <w:t> </w:t>
      </w:r>
      <w:r>
        <w:rPr>
          <w:sz w:val="20"/>
        </w:rPr>
        <w:t>y</w:t>
      </w:r>
      <w:r>
        <w:rPr>
          <w:spacing w:val="-5"/>
          <w:sz w:val="20"/>
        </w:rPr>
        <w:t> </w:t>
      </w:r>
      <w:r>
        <w:rPr>
          <w:sz w:val="20"/>
        </w:rPr>
        <w:t>pruebas</w:t>
      </w:r>
      <w:r>
        <w:rPr>
          <w:spacing w:val="-5"/>
          <w:sz w:val="20"/>
        </w:rPr>
        <w:t> </w:t>
      </w:r>
      <w:r>
        <w:rPr>
          <w:sz w:val="20"/>
        </w:rPr>
        <w:t>presentado</w:t>
      </w:r>
      <w:r>
        <w:rPr>
          <w:spacing w:val="-5"/>
          <w:sz w:val="20"/>
        </w:rPr>
        <w:t> </w:t>
      </w:r>
      <w:r>
        <w:rPr>
          <w:sz w:val="20"/>
        </w:rPr>
        <w:t>ante</w:t>
      </w:r>
      <w:r>
        <w:rPr>
          <w:spacing w:val="-4"/>
          <w:sz w:val="20"/>
        </w:rPr>
        <w:t> </w:t>
      </w:r>
      <w:r>
        <w:rPr>
          <w:sz w:val="20"/>
        </w:rPr>
        <w:t>esta Corte.</w:t>
      </w:r>
      <w:r>
        <w:rPr>
          <w:spacing w:val="38"/>
          <w:sz w:val="20"/>
        </w:rPr>
        <w:t> </w:t>
      </w:r>
      <w:r>
        <w:rPr>
          <w:sz w:val="20"/>
        </w:rPr>
        <w:t>Indicó</w:t>
      </w:r>
      <w:r>
        <w:rPr>
          <w:spacing w:val="-17"/>
          <w:sz w:val="20"/>
        </w:rPr>
        <w:t> </w:t>
      </w:r>
      <w:r>
        <w:rPr>
          <w:sz w:val="20"/>
        </w:rPr>
        <w:t>que,</w:t>
      </w:r>
      <w:r>
        <w:rPr>
          <w:spacing w:val="-14"/>
          <w:sz w:val="20"/>
        </w:rPr>
        <w:t> </w:t>
      </w:r>
      <w:r>
        <w:rPr>
          <w:sz w:val="20"/>
        </w:rPr>
        <w:t>en</w:t>
      </w:r>
      <w:r>
        <w:rPr>
          <w:spacing w:val="-15"/>
          <w:sz w:val="20"/>
        </w:rPr>
        <w:t> </w:t>
      </w:r>
      <w:r>
        <w:rPr>
          <w:sz w:val="20"/>
        </w:rPr>
        <w:t>el</w:t>
      </w:r>
      <w:r>
        <w:rPr>
          <w:spacing w:val="-13"/>
          <w:sz w:val="20"/>
        </w:rPr>
        <w:t> </w:t>
      </w:r>
      <w:r>
        <w:rPr>
          <w:sz w:val="20"/>
        </w:rPr>
        <w:t>caso</w:t>
      </w:r>
      <w:r>
        <w:rPr>
          <w:spacing w:val="-15"/>
          <w:sz w:val="20"/>
        </w:rPr>
        <w:t> </w:t>
      </w:r>
      <w:r>
        <w:rPr>
          <w:sz w:val="20"/>
        </w:rPr>
        <w:t>concreto,</w:t>
      </w:r>
      <w:r>
        <w:rPr>
          <w:spacing w:val="-17"/>
          <w:sz w:val="20"/>
        </w:rPr>
        <w:t> </w:t>
      </w:r>
      <w:r>
        <w:rPr>
          <w:sz w:val="20"/>
        </w:rPr>
        <w:t>las</w:t>
      </w:r>
      <w:r>
        <w:rPr>
          <w:spacing w:val="-17"/>
          <w:sz w:val="20"/>
        </w:rPr>
        <w:t> </w:t>
      </w:r>
      <w:r>
        <w:rPr>
          <w:sz w:val="20"/>
        </w:rPr>
        <w:t>alegaciones</w:t>
      </w:r>
      <w:r>
        <w:rPr>
          <w:spacing w:val="-17"/>
          <w:sz w:val="20"/>
        </w:rPr>
        <w:t> </w:t>
      </w:r>
      <w:r>
        <w:rPr>
          <w:sz w:val="20"/>
        </w:rPr>
        <w:t>realizadas</w:t>
      </w:r>
      <w:r>
        <w:rPr>
          <w:spacing w:val="-17"/>
          <w:sz w:val="20"/>
        </w:rPr>
        <w:t> </w:t>
      </w:r>
      <w:r>
        <w:rPr>
          <w:sz w:val="20"/>
        </w:rPr>
        <w:t>por</w:t>
      </w:r>
      <w:r>
        <w:rPr>
          <w:spacing w:val="-17"/>
          <w:sz w:val="20"/>
        </w:rPr>
        <w:t> </w:t>
      </w:r>
      <w:r>
        <w:rPr>
          <w:sz w:val="20"/>
        </w:rPr>
        <w:t>la</w:t>
      </w:r>
      <w:r>
        <w:rPr>
          <w:spacing w:val="-13"/>
          <w:sz w:val="20"/>
        </w:rPr>
        <w:t> </w:t>
      </w:r>
      <w:r>
        <w:rPr>
          <w:sz w:val="20"/>
        </w:rPr>
        <w:t>parte</w:t>
      </w:r>
      <w:r>
        <w:rPr>
          <w:spacing w:val="-17"/>
          <w:sz w:val="20"/>
        </w:rPr>
        <w:t> </w:t>
      </w:r>
      <w:r>
        <w:rPr>
          <w:sz w:val="20"/>
        </w:rPr>
        <w:t>peticionaria guardan</w:t>
      </w:r>
      <w:r>
        <w:rPr>
          <w:spacing w:val="-13"/>
          <w:sz w:val="20"/>
        </w:rPr>
        <w:t> </w:t>
      </w:r>
      <w:r>
        <w:rPr>
          <w:sz w:val="20"/>
        </w:rPr>
        <w:t>relación</w:t>
      </w:r>
      <w:r>
        <w:rPr>
          <w:spacing w:val="-10"/>
          <w:sz w:val="20"/>
        </w:rPr>
        <w:t> </w:t>
      </w:r>
      <w:r>
        <w:rPr>
          <w:sz w:val="20"/>
        </w:rPr>
        <w:t>con</w:t>
      </w:r>
      <w:r>
        <w:rPr>
          <w:spacing w:val="-10"/>
          <w:sz w:val="20"/>
        </w:rPr>
        <w:t> </w:t>
      </w:r>
      <w:r>
        <w:rPr>
          <w:sz w:val="20"/>
        </w:rPr>
        <w:t>una</w:t>
      </w:r>
      <w:r>
        <w:rPr>
          <w:spacing w:val="-13"/>
          <w:sz w:val="20"/>
        </w:rPr>
        <w:t> </w:t>
      </w:r>
      <w:r>
        <w:rPr>
          <w:sz w:val="20"/>
        </w:rPr>
        <w:t>eventual</w:t>
      </w:r>
      <w:r>
        <w:rPr>
          <w:spacing w:val="-11"/>
          <w:sz w:val="20"/>
        </w:rPr>
        <w:t> </w:t>
      </w:r>
      <w:r>
        <w:rPr>
          <w:sz w:val="20"/>
        </w:rPr>
        <w:t>violación</w:t>
      </w:r>
      <w:r>
        <w:rPr>
          <w:spacing w:val="-10"/>
          <w:sz w:val="20"/>
        </w:rPr>
        <w:t> </w:t>
      </w:r>
      <w:r>
        <w:rPr>
          <w:sz w:val="20"/>
        </w:rPr>
        <w:t>a</w:t>
      </w:r>
      <w:r>
        <w:rPr>
          <w:spacing w:val="-13"/>
          <w:sz w:val="20"/>
        </w:rPr>
        <w:t> </w:t>
      </w:r>
      <w:r>
        <w:rPr>
          <w:sz w:val="20"/>
        </w:rPr>
        <w:t>la</w:t>
      </w:r>
      <w:r>
        <w:rPr>
          <w:spacing w:val="-11"/>
          <w:sz w:val="20"/>
        </w:rPr>
        <w:t> </w:t>
      </w:r>
      <w:r>
        <w:rPr>
          <w:sz w:val="20"/>
        </w:rPr>
        <w:t>garantía</w:t>
      </w:r>
      <w:r>
        <w:rPr>
          <w:spacing w:val="-11"/>
          <w:sz w:val="20"/>
        </w:rPr>
        <w:t> </w:t>
      </w:r>
      <w:r>
        <w:rPr>
          <w:sz w:val="20"/>
        </w:rPr>
        <w:t>de</w:t>
      </w:r>
      <w:r>
        <w:rPr>
          <w:spacing w:val="-13"/>
          <w:sz w:val="20"/>
        </w:rPr>
        <w:t> </w:t>
      </w:r>
      <w:r>
        <w:rPr>
          <w:sz w:val="20"/>
        </w:rPr>
        <w:t>la</w:t>
      </w:r>
      <w:r>
        <w:rPr>
          <w:spacing w:val="-11"/>
          <w:sz w:val="20"/>
        </w:rPr>
        <w:t> </w:t>
      </w:r>
      <w:r>
        <w:rPr>
          <w:sz w:val="20"/>
        </w:rPr>
        <w:t>imparcialidad</w:t>
      </w:r>
      <w:r>
        <w:rPr>
          <w:spacing w:val="-13"/>
          <w:sz w:val="20"/>
        </w:rPr>
        <w:t> </w:t>
      </w:r>
      <w:r>
        <w:rPr>
          <w:sz w:val="20"/>
        </w:rPr>
        <w:t>del</w:t>
      </w:r>
      <w:r>
        <w:rPr>
          <w:spacing w:val="-11"/>
          <w:sz w:val="20"/>
        </w:rPr>
        <w:t> </w:t>
      </w:r>
      <w:r>
        <w:rPr>
          <w:sz w:val="20"/>
        </w:rPr>
        <w:t>juzgador consagrada en el artículo 8.1 de la Convención Americana.</w:t>
      </w:r>
    </w:p>
    <w:p>
      <w:pPr>
        <w:pStyle w:val="BodyText"/>
      </w:pPr>
    </w:p>
    <w:p>
      <w:pPr>
        <w:pStyle w:val="BodyText"/>
        <w:rPr>
          <w:sz w:val="29"/>
        </w:rPr>
      </w:pPr>
      <w:r>
        <w:rPr/>
        <w:pict>
          <v:rect style="position:absolute;margin-left:80.040001pt;margin-top:18.843966pt;width:144pt;height:.72pt;mso-position-horizontal-relative:page;mso-position-vertical-relative:paragraph;z-index:-15726592;mso-wrap-distance-left:0;mso-wrap-distance-right:0" id="docshape6" filled="true" fillcolor="#000000" stroked="false">
            <v:fill type="solid"/>
            <w10:wrap type="topAndBottom"/>
          </v:rect>
        </w:pict>
      </w:r>
    </w:p>
    <w:p>
      <w:pPr>
        <w:tabs>
          <w:tab w:pos="1348" w:val="left" w:leader="none"/>
        </w:tabs>
        <w:spacing w:before="115"/>
        <w:ind w:left="640" w:right="231" w:firstLine="0"/>
        <w:jc w:val="both"/>
        <w:rPr>
          <w:sz w:val="16"/>
        </w:rPr>
      </w:pPr>
      <w:bookmarkStart w:name="_bookmark18" w:id="29"/>
      <w:bookmarkEnd w:id="29"/>
      <w:r>
        <w:rPr/>
      </w:r>
      <w:r>
        <w:rPr>
          <w:spacing w:val="-10"/>
          <w:sz w:val="16"/>
          <w:vertAlign w:val="superscript"/>
        </w:rPr>
        <w:t>9</w:t>
      </w:r>
      <w:r>
        <w:rPr>
          <w:sz w:val="16"/>
          <w:vertAlign w:val="baseline"/>
        </w:rPr>
        <w:tab/>
      </w:r>
      <w:r>
        <w:rPr>
          <w:i/>
          <w:sz w:val="16"/>
          <w:vertAlign w:val="baseline"/>
        </w:rPr>
        <w:t>Cfr.</w:t>
      </w:r>
      <w:r>
        <w:rPr>
          <w:i/>
          <w:spacing w:val="-14"/>
          <w:sz w:val="16"/>
          <w:vertAlign w:val="baseline"/>
        </w:rPr>
        <w:t> </w:t>
      </w:r>
      <w:r>
        <w:rPr>
          <w:i/>
          <w:sz w:val="16"/>
          <w:vertAlign w:val="baseline"/>
        </w:rPr>
        <w:t>Caso</w:t>
      </w:r>
      <w:r>
        <w:rPr>
          <w:i/>
          <w:spacing w:val="-9"/>
          <w:sz w:val="16"/>
          <w:vertAlign w:val="baseline"/>
        </w:rPr>
        <w:t> </w:t>
      </w:r>
      <w:r>
        <w:rPr>
          <w:i/>
          <w:sz w:val="16"/>
          <w:vertAlign w:val="baseline"/>
        </w:rPr>
        <w:t>Grande</w:t>
      </w:r>
      <w:r>
        <w:rPr>
          <w:i/>
          <w:spacing w:val="-14"/>
          <w:sz w:val="16"/>
          <w:vertAlign w:val="baseline"/>
        </w:rPr>
        <w:t> </w:t>
      </w:r>
      <w:r>
        <w:rPr>
          <w:i/>
          <w:sz w:val="16"/>
          <w:vertAlign w:val="baseline"/>
        </w:rPr>
        <w:t>Vs.</w:t>
      </w:r>
      <w:r>
        <w:rPr>
          <w:i/>
          <w:spacing w:val="-15"/>
          <w:sz w:val="16"/>
          <w:vertAlign w:val="baseline"/>
        </w:rPr>
        <w:t> </w:t>
      </w:r>
      <w:r>
        <w:rPr>
          <w:i/>
          <w:sz w:val="16"/>
          <w:vertAlign w:val="baseline"/>
        </w:rPr>
        <w:t>Argentina.</w:t>
      </w:r>
      <w:r>
        <w:rPr>
          <w:i/>
          <w:spacing w:val="-12"/>
          <w:sz w:val="16"/>
          <w:vertAlign w:val="baseline"/>
        </w:rPr>
        <w:t> </w:t>
      </w:r>
      <w:r>
        <w:rPr>
          <w:i/>
          <w:sz w:val="16"/>
          <w:vertAlign w:val="baseline"/>
        </w:rPr>
        <w:t>Excepciones</w:t>
      </w:r>
      <w:r>
        <w:rPr>
          <w:i/>
          <w:spacing w:val="-12"/>
          <w:sz w:val="16"/>
          <w:vertAlign w:val="baseline"/>
        </w:rPr>
        <w:t> </w:t>
      </w:r>
      <w:r>
        <w:rPr>
          <w:i/>
          <w:sz w:val="16"/>
          <w:vertAlign w:val="baseline"/>
        </w:rPr>
        <w:t>Preliminares</w:t>
      </w:r>
      <w:r>
        <w:rPr>
          <w:i/>
          <w:spacing w:val="-12"/>
          <w:sz w:val="16"/>
          <w:vertAlign w:val="baseline"/>
        </w:rPr>
        <w:t> </w:t>
      </w:r>
      <w:r>
        <w:rPr>
          <w:i/>
          <w:sz w:val="16"/>
          <w:vertAlign w:val="baseline"/>
        </w:rPr>
        <w:t>y</w:t>
      </w:r>
      <w:r>
        <w:rPr>
          <w:i/>
          <w:spacing w:val="-13"/>
          <w:sz w:val="16"/>
          <w:vertAlign w:val="baseline"/>
        </w:rPr>
        <w:t> </w:t>
      </w:r>
      <w:r>
        <w:rPr>
          <w:i/>
          <w:sz w:val="16"/>
          <w:vertAlign w:val="baseline"/>
        </w:rPr>
        <w:t>Fondo.</w:t>
      </w:r>
      <w:r>
        <w:rPr>
          <w:i/>
          <w:spacing w:val="-13"/>
          <w:sz w:val="16"/>
          <w:vertAlign w:val="baseline"/>
        </w:rPr>
        <w:t> </w:t>
      </w:r>
      <w:r>
        <w:rPr>
          <w:sz w:val="16"/>
          <w:vertAlign w:val="baseline"/>
        </w:rPr>
        <w:t>Sentencia</w:t>
      </w:r>
      <w:r>
        <w:rPr>
          <w:spacing w:val="-13"/>
          <w:sz w:val="16"/>
          <w:vertAlign w:val="baseline"/>
        </w:rPr>
        <w:t> </w:t>
      </w:r>
      <w:r>
        <w:rPr>
          <w:sz w:val="16"/>
          <w:vertAlign w:val="baseline"/>
        </w:rPr>
        <w:t>de</w:t>
      </w:r>
      <w:r>
        <w:rPr>
          <w:spacing w:val="-14"/>
          <w:sz w:val="16"/>
          <w:vertAlign w:val="baseline"/>
        </w:rPr>
        <w:t> </w:t>
      </w:r>
      <w:r>
        <w:rPr>
          <w:sz w:val="16"/>
          <w:vertAlign w:val="baseline"/>
        </w:rPr>
        <w:t>31</w:t>
      </w:r>
      <w:r>
        <w:rPr>
          <w:spacing w:val="-13"/>
          <w:sz w:val="16"/>
          <w:vertAlign w:val="baseline"/>
        </w:rPr>
        <w:t> </w:t>
      </w:r>
      <w:r>
        <w:rPr>
          <w:sz w:val="16"/>
          <w:vertAlign w:val="baseline"/>
        </w:rPr>
        <w:t>de</w:t>
      </w:r>
      <w:r>
        <w:rPr>
          <w:spacing w:val="-9"/>
          <w:sz w:val="16"/>
          <w:vertAlign w:val="baseline"/>
        </w:rPr>
        <w:t> </w:t>
      </w:r>
      <w:r>
        <w:rPr>
          <w:sz w:val="16"/>
          <w:vertAlign w:val="baseline"/>
        </w:rPr>
        <w:t>agosto</w:t>
      </w:r>
      <w:r>
        <w:rPr>
          <w:spacing w:val="-11"/>
          <w:sz w:val="16"/>
          <w:vertAlign w:val="baseline"/>
        </w:rPr>
        <w:t> </w:t>
      </w:r>
      <w:r>
        <w:rPr>
          <w:sz w:val="16"/>
          <w:vertAlign w:val="baseline"/>
        </w:rPr>
        <w:t>de</w:t>
      </w:r>
      <w:r>
        <w:rPr>
          <w:spacing w:val="-14"/>
          <w:sz w:val="16"/>
          <w:vertAlign w:val="baseline"/>
        </w:rPr>
        <w:t> </w:t>
      </w:r>
      <w:r>
        <w:rPr>
          <w:sz w:val="16"/>
          <w:vertAlign w:val="baseline"/>
        </w:rPr>
        <w:t>2011. Serie C No. 231, párr. 46, y </w:t>
      </w:r>
      <w:r>
        <w:rPr>
          <w:i/>
          <w:sz w:val="16"/>
          <w:vertAlign w:val="baseline"/>
        </w:rPr>
        <w:t>Caso Moya Chacón y otro Vs. Costa Rica. Excepciones Preliminares, Fondo,</w:t>
      </w:r>
      <w:r>
        <w:rPr>
          <w:i/>
          <w:sz w:val="16"/>
          <w:vertAlign w:val="baseline"/>
        </w:rPr>
        <w:t> Reparaciones y Costas. </w:t>
      </w:r>
      <w:r>
        <w:rPr>
          <w:sz w:val="16"/>
          <w:vertAlign w:val="baseline"/>
        </w:rPr>
        <w:t>Sentencia de 23 de mayo de 2022. Serie C No. 451, párr. 18.</w:t>
      </w:r>
    </w:p>
    <w:p>
      <w:pPr>
        <w:spacing w:after="0"/>
        <w:jc w:val="both"/>
        <w:rPr>
          <w:sz w:val="16"/>
        </w:rPr>
        <w:sectPr>
          <w:pgSz w:w="12240" w:h="15840"/>
          <w:pgMar w:header="0" w:footer="1119" w:top="1380" w:bottom="1380" w:left="960" w:right="1460"/>
        </w:sectPr>
      </w:pPr>
    </w:p>
    <w:p>
      <w:pPr>
        <w:pStyle w:val="ListParagraph"/>
        <w:numPr>
          <w:ilvl w:val="0"/>
          <w:numId w:val="5"/>
        </w:numPr>
        <w:tabs>
          <w:tab w:pos="1328" w:val="left" w:leader="none"/>
        </w:tabs>
        <w:spacing w:line="240" w:lineRule="auto" w:before="79" w:after="0"/>
        <w:ind w:left="760" w:right="116" w:firstLine="0"/>
        <w:jc w:val="both"/>
        <w:rPr>
          <w:sz w:val="20"/>
        </w:rPr>
      </w:pPr>
      <w:r>
        <w:rPr>
          <w:sz w:val="20"/>
        </w:rPr>
        <w:t>Los </w:t>
      </w:r>
      <w:r>
        <w:rPr>
          <w:b/>
          <w:i/>
          <w:sz w:val="20"/>
        </w:rPr>
        <w:t>representantes </w:t>
      </w:r>
      <w:r>
        <w:rPr>
          <w:sz w:val="20"/>
        </w:rPr>
        <w:t>manifestaron que no desean que la Corte actúe como una cuarta instancia. También argumentaron que la Corte ha permitido a la representación de</w:t>
      </w:r>
      <w:r>
        <w:rPr>
          <w:spacing w:val="-2"/>
          <w:sz w:val="20"/>
        </w:rPr>
        <w:t> </w:t>
      </w:r>
      <w:r>
        <w:rPr>
          <w:sz w:val="20"/>
        </w:rPr>
        <w:t>la presunta</w:t>
      </w:r>
      <w:r>
        <w:rPr>
          <w:spacing w:val="-1"/>
          <w:sz w:val="20"/>
        </w:rPr>
        <w:t> </w:t>
      </w:r>
      <w:r>
        <w:rPr>
          <w:sz w:val="20"/>
        </w:rPr>
        <w:t>víctima presentar alegatos de</w:t>
      </w:r>
      <w:r>
        <w:rPr>
          <w:spacing w:val="-2"/>
          <w:sz w:val="20"/>
        </w:rPr>
        <w:t> </w:t>
      </w:r>
      <w:r>
        <w:rPr>
          <w:sz w:val="20"/>
        </w:rPr>
        <w:t>derechos diferentes</w:t>
      </w:r>
      <w:r>
        <w:rPr>
          <w:spacing w:val="-1"/>
          <w:sz w:val="20"/>
        </w:rPr>
        <w:t> </w:t>
      </w:r>
      <w:r>
        <w:rPr>
          <w:sz w:val="20"/>
        </w:rPr>
        <w:t>a los de</w:t>
      </w:r>
      <w:r>
        <w:rPr>
          <w:spacing w:val="-2"/>
          <w:sz w:val="20"/>
        </w:rPr>
        <w:t> </w:t>
      </w:r>
      <w:r>
        <w:rPr>
          <w:sz w:val="20"/>
        </w:rPr>
        <w:t>la Comisión, y que incluso también el Tribunal pueda declarar violaciones a derechos que no han sido alegados por las partes a través del principio </w:t>
      </w:r>
      <w:r>
        <w:rPr>
          <w:i/>
          <w:sz w:val="20"/>
        </w:rPr>
        <w:t>iura novit curia</w:t>
      </w:r>
      <w:r>
        <w:rPr>
          <w:sz w:val="20"/>
        </w:rPr>
        <w:t>.</w:t>
      </w:r>
    </w:p>
    <w:p>
      <w:pPr>
        <w:pStyle w:val="BodyText"/>
        <w:spacing w:before="1"/>
      </w:pPr>
    </w:p>
    <w:p>
      <w:pPr>
        <w:pStyle w:val="ListParagraph"/>
        <w:numPr>
          <w:ilvl w:val="0"/>
          <w:numId w:val="5"/>
        </w:numPr>
        <w:tabs>
          <w:tab w:pos="1328" w:val="left" w:leader="none"/>
        </w:tabs>
        <w:spacing w:line="240" w:lineRule="auto" w:before="0" w:after="0"/>
        <w:ind w:left="760" w:right="114" w:firstLine="0"/>
        <w:jc w:val="both"/>
        <w:rPr>
          <w:sz w:val="20"/>
        </w:rPr>
      </w:pPr>
      <w:r>
        <w:rPr>
          <w:sz w:val="20"/>
        </w:rPr>
        <w:t>Añadieron que no pretenden que se revisen los fallos en busca de una incorrecta apreciación de la prueba, hechos establecidos o la aplicación del derecho interno; sino que se alegan violaciones puntuales a los derechos de la víctima como el derecho a la información sobre asistencia consular (artículos 7.4 y 8.2 de la Convención Americana); el derecho a ser oído por un juez imparcial (artículo 8.1 de</w:t>
      </w:r>
      <w:r>
        <w:rPr>
          <w:spacing w:val="-1"/>
          <w:sz w:val="20"/>
        </w:rPr>
        <w:t> </w:t>
      </w:r>
      <w:r>
        <w:rPr>
          <w:sz w:val="20"/>
        </w:rPr>
        <w:t>la Convención Americana), y el derecho a recurrir el fallo ante un juez o tribunal superior (artículo 8.2 h de la Convención Americana).</w:t>
      </w:r>
      <w:r>
        <w:rPr>
          <w:spacing w:val="40"/>
          <w:sz w:val="20"/>
        </w:rPr>
        <w:t> </w:t>
      </w:r>
      <w:r>
        <w:rPr>
          <w:sz w:val="20"/>
        </w:rPr>
        <w:t>En síntesis, consideraron que esta excepción preliminar toma como punto de partida que no ha existido ninguna violación de derechos humanos en el presente</w:t>
      </w:r>
      <w:r>
        <w:rPr>
          <w:spacing w:val="-10"/>
          <w:sz w:val="20"/>
        </w:rPr>
        <w:t> </w:t>
      </w:r>
      <w:r>
        <w:rPr>
          <w:sz w:val="20"/>
        </w:rPr>
        <w:t>caso,</w:t>
      </w:r>
      <w:r>
        <w:rPr>
          <w:spacing w:val="-9"/>
          <w:sz w:val="20"/>
        </w:rPr>
        <w:t> </w:t>
      </w:r>
      <w:r>
        <w:rPr>
          <w:sz w:val="20"/>
        </w:rPr>
        <w:t>cuando</w:t>
      </w:r>
      <w:r>
        <w:rPr>
          <w:spacing w:val="-12"/>
          <w:sz w:val="20"/>
        </w:rPr>
        <w:t> </w:t>
      </w:r>
      <w:r>
        <w:rPr>
          <w:sz w:val="20"/>
        </w:rPr>
        <w:t>precisamente</w:t>
      </w:r>
      <w:r>
        <w:rPr>
          <w:spacing w:val="-10"/>
          <w:sz w:val="20"/>
        </w:rPr>
        <w:t> </w:t>
      </w:r>
      <w:r>
        <w:rPr>
          <w:sz w:val="20"/>
        </w:rPr>
        <w:t>es</w:t>
      </w:r>
      <w:r>
        <w:rPr>
          <w:spacing w:val="-10"/>
          <w:sz w:val="20"/>
        </w:rPr>
        <w:t> </w:t>
      </w:r>
      <w:r>
        <w:rPr>
          <w:sz w:val="20"/>
        </w:rPr>
        <w:t>ello</w:t>
      </w:r>
      <w:r>
        <w:rPr>
          <w:spacing w:val="-12"/>
          <w:sz w:val="20"/>
        </w:rPr>
        <w:t> </w:t>
      </w:r>
      <w:r>
        <w:rPr>
          <w:sz w:val="20"/>
        </w:rPr>
        <w:t>lo</w:t>
      </w:r>
      <w:r>
        <w:rPr>
          <w:spacing w:val="-12"/>
          <w:sz w:val="20"/>
        </w:rPr>
        <w:t> </w:t>
      </w:r>
      <w:r>
        <w:rPr>
          <w:sz w:val="20"/>
        </w:rPr>
        <w:t>que</w:t>
      </w:r>
      <w:r>
        <w:rPr>
          <w:spacing w:val="-12"/>
          <w:sz w:val="20"/>
        </w:rPr>
        <w:t> </w:t>
      </w:r>
      <w:r>
        <w:rPr>
          <w:sz w:val="20"/>
        </w:rPr>
        <w:t>se</w:t>
      </w:r>
      <w:r>
        <w:rPr>
          <w:spacing w:val="-12"/>
          <w:sz w:val="20"/>
        </w:rPr>
        <w:t> </w:t>
      </w:r>
      <w:r>
        <w:rPr>
          <w:sz w:val="20"/>
        </w:rPr>
        <w:t>debatirá</w:t>
      </w:r>
      <w:r>
        <w:rPr>
          <w:spacing w:val="-9"/>
          <w:sz w:val="20"/>
        </w:rPr>
        <w:t> </w:t>
      </w:r>
      <w:r>
        <w:rPr>
          <w:sz w:val="20"/>
        </w:rPr>
        <w:t>en</w:t>
      </w:r>
      <w:r>
        <w:rPr>
          <w:spacing w:val="-10"/>
          <w:sz w:val="20"/>
        </w:rPr>
        <w:t> </w:t>
      </w:r>
      <w:r>
        <w:rPr>
          <w:sz w:val="20"/>
        </w:rPr>
        <w:t>el</w:t>
      </w:r>
      <w:r>
        <w:rPr>
          <w:spacing w:val="-11"/>
          <w:sz w:val="20"/>
        </w:rPr>
        <w:t> </w:t>
      </w:r>
      <w:r>
        <w:rPr>
          <w:sz w:val="20"/>
        </w:rPr>
        <w:t>fondo</w:t>
      </w:r>
      <w:r>
        <w:rPr>
          <w:spacing w:val="-12"/>
          <w:sz w:val="20"/>
        </w:rPr>
        <w:t> </w:t>
      </w:r>
      <w:r>
        <w:rPr>
          <w:sz w:val="20"/>
        </w:rPr>
        <w:t>del</w:t>
      </w:r>
      <w:r>
        <w:rPr>
          <w:spacing w:val="-11"/>
          <w:sz w:val="20"/>
        </w:rPr>
        <w:t> </w:t>
      </w:r>
      <w:r>
        <w:rPr>
          <w:sz w:val="20"/>
        </w:rPr>
        <w:t>asunto.</w:t>
      </w:r>
      <w:r>
        <w:rPr>
          <w:spacing w:val="-12"/>
          <w:sz w:val="20"/>
        </w:rPr>
        <w:t> </w:t>
      </w:r>
      <w:r>
        <w:rPr>
          <w:sz w:val="20"/>
        </w:rPr>
        <w:t>Por tanto, estimaron que lo planteado por el Estado no puede ser objeto de una excepción </w:t>
      </w:r>
      <w:r>
        <w:rPr>
          <w:spacing w:val="-2"/>
          <w:sz w:val="20"/>
        </w:rPr>
        <w:t>preliminar.</w:t>
      </w:r>
    </w:p>
    <w:p>
      <w:pPr>
        <w:pStyle w:val="BodyText"/>
        <w:spacing w:before="4"/>
        <w:rPr>
          <w:sz w:val="23"/>
        </w:rPr>
      </w:pPr>
    </w:p>
    <w:p>
      <w:pPr>
        <w:pStyle w:val="Heading2"/>
        <w:numPr>
          <w:ilvl w:val="1"/>
          <w:numId w:val="6"/>
        </w:numPr>
        <w:tabs>
          <w:tab w:pos="2801" w:val="left" w:leader="none"/>
          <w:tab w:pos="2802" w:val="left" w:leader="none"/>
        </w:tabs>
        <w:spacing w:line="240" w:lineRule="auto" w:before="0" w:after="0"/>
        <w:ind w:left="2801" w:right="0" w:hanging="721"/>
        <w:jc w:val="left"/>
        <w:rPr>
          <w:i/>
        </w:rPr>
      </w:pPr>
      <w:bookmarkStart w:name="B.2. Consideraciones de la Corte" w:id="30"/>
      <w:bookmarkEnd w:id="30"/>
      <w:r>
        <w:rPr>
          <w:b w:val="0"/>
          <w:i w:val="0"/>
        </w:rPr>
      </w:r>
      <w:bookmarkStart w:name="_bookmark19" w:id="31"/>
      <w:bookmarkEnd w:id="31"/>
      <w:r>
        <w:rPr>
          <w:i/>
        </w:rPr>
        <w:t>C</w:t>
      </w:r>
      <w:r>
        <w:rPr>
          <w:i/>
        </w:rPr>
        <w:t>onsideraciones</w:t>
      </w:r>
      <w:r>
        <w:rPr>
          <w:i/>
          <w:spacing w:val="-9"/>
        </w:rPr>
        <w:t> </w:t>
      </w:r>
      <w:r>
        <w:rPr>
          <w:i/>
        </w:rPr>
        <w:t>de</w:t>
      </w:r>
      <w:r>
        <w:rPr>
          <w:i/>
          <w:spacing w:val="-8"/>
        </w:rPr>
        <w:t> </w:t>
      </w:r>
      <w:r>
        <w:rPr>
          <w:i/>
        </w:rPr>
        <w:t>la</w:t>
      </w:r>
      <w:r>
        <w:rPr>
          <w:i/>
          <w:spacing w:val="-9"/>
        </w:rPr>
        <w:t> </w:t>
      </w:r>
      <w:r>
        <w:rPr>
          <w:i/>
          <w:spacing w:val="-4"/>
        </w:rPr>
        <w:t>Corte</w:t>
      </w:r>
    </w:p>
    <w:p>
      <w:pPr>
        <w:pStyle w:val="BodyText"/>
        <w:rPr>
          <w:b/>
          <w:i/>
          <w:sz w:val="30"/>
        </w:rPr>
      </w:pPr>
    </w:p>
    <w:p>
      <w:pPr>
        <w:pStyle w:val="ListParagraph"/>
        <w:numPr>
          <w:ilvl w:val="0"/>
          <w:numId w:val="5"/>
        </w:numPr>
        <w:tabs>
          <w:tab w:pos="1328" w:val="left" w:leader="none"/>
        </w:tabs>
        <w:spacing w:line="240" w:lineRule="auto" w:before="0" w:after="0"/>
        <w:ind w:left="760" w:right="114" w:firstLine="0"/>
        <w:jc w:val="both"/>
        <w:rPr>
          <w:sz w:val="20"/>
        </w:rPr>
      </w:pPr>
      <w:r>
        <w:rPr>
          <w:sz w:val="20"/>
        </w:rPr>
        <w:t>La</w:t>
      </w:r>
      <w:r>
        <w:rPr>
          <w:spacing w:val="-11"/>
          <w:sz w:val="20"/>
        </w:rPr>
        <w:t> </w:t>
      </w:r>
      <w:r>
        <w:rPr>
          <w:sz w:val="20"/>
        </w:rPr>
        <w:t>jurisprudencia</w:t>
      </w:r>
      <w:r>
        <w:rPr>
          <w:spacing w:val="-9"/>
          <w:sz w:val="20"/>
        </w:rPr>
        <w:t> </w:t>
      </w:r>
      <w:r>
        <w:rPr>
          <w:sz w:val="20"/>
        </w:rPr>
        <w:t>constante</w:t>
      </w:r>
      <w:r>
        <w:rPr>
          <w:spacing w:val="-12"/>
          <w:sz w:val="20"/>
        </w:rPr>
        <w:t> </w:t>
      </w:r>
      <w:r>
        <w:rPr>
          <w:sz w:val="20"/>
        </w:rPr>
        <w:t>de</w:t>
      </w:r>
      <w:r>
        <w:rPr>
          <w:spacing w:val="-10"/>
          <w:sz w:val="20"/>
        </w:rPr>
        <w:t> </w:t>
      </w:r>
      <w:r>
        <w:rPr>
          <w:sz w:val="20"/>
        </w:rPr>
        <w:t>esta</w:t>
      </w:r>
      <w:r>
        <w:rPr>
          <w:spacing w:val="-9"/>
          <w:sz w:val="20"/>
        </w:rPr>
        <w:t> </w:t>
      </w:r>
      <w:r>
        <w:rPr>
          <w:sz w:val="20"/>
        </w:rPr>
        <w:t>Corte</w:t>
      </w:r>
      <w:r>
        <w:rPr>
          <w:spacing w:val="-10"/>
          <w:sz w:val="20"/>
        </w:rPr>
        <w:t> </w:t>
      </w:r>
      <w:r>
        <w:rPr>
          <w:sz w:val="20"/>
        </w:rPr>
        <w:t>ha</w:t>
      </w:r>
      <w:r>
        <w:rPr>
          <w:spacing w:val="-11"/>
          <w:sz w:val="20"/>
        </w:rPr>
        <w:t> </w:t>
      </w:r>
      <w:r>
        <w:rPr>
          <w:sz w:val="20"/>
        </w:rPr>
        <w:t>señalado</w:t>
      </w:r>
      <w:r>
        <w:rPr>
          <w:spacing w:val="-12"/>
          <w:sz w:val="20"/>
        </w:rPr>
        <w:t> </w:t>
      </w:r>
      <w:r>
        <w:rPr>
          <w:sz w:val="20"/>
        </w:rPr>
        <w:t>que,</w:t>
      </w:r>
      <w:r>
        <w:rPr>
          <w:spacing w:val="-10"/>
          <w:sz w:val="20"/>
        </w:rPr>
        <w:t> </w:t>
      </w:r>
      <w:r>
        <w:rPr>
          <w:sz w:val="20"/>
        </w:rPr>
        <w:t>a</w:t>
      </w:r>
      <w:r>
        <w:rPr>
          <w:spacing w:val="-9"/>
          <w:sz w:val="20"/>
        </w:rPr>
        <w:t> </w:t>
      </w:r>
      <w:r>
        <w:rPr>
          <w:sz w:val="20"/>
        </w:rPr>
        <w:t>efectos</w:t>
      </w:r>
      <w:r>
        <w:rPr>
          <w:spacing w:val="-12"/>
          <w:sz w:val="20"/>
        </w:rPr>
        <w:t> </w:t>
      </w:r>
      <w:r>
        <w:rPr>
          <w:sz w:val="20"/>
        </w:rPr>
        <w:t>de</w:t>
      </w:r>
      <w:r>
        <w:rPr>
          <w:spacing w:val="-10"/>
          <w:sz w:val="20"/>
        </w:rPr>
        <w:t> </w:t>
      </w:r>
      <w:r>
        <w:rPr>
          <w:sz w:val="20"/>
        </w:rPr>
        <w:t>determinar si las actuaciones de órganos judiciales constituyen una violación de las obligaciones internacionales del Estado, puede requerir una revisión de los procesos internos con el único fin de establecer su compatibilidad con la Convención Americana</w:t>
      </w:r>
      <w:hyperlink w:history="true" w:anchor="_bookmark22">
        <w:r>
          <w:rPr>
            <w:position w:val="7"/>
            <w:sz w:val="13"/>
          </w:rPr>
          <w:t>10</w:t>
        </w:r>
      </w:hyperlink>
      <w:r>
        <w:rPr>
          <w:sz w:val="20"/>
        </w:rPr>
        <w:t>. Es por esta razón</w:t>
      </w:r>
      <w:r>
        <w:rPr>
          <w:spacing w:val="-5"/>
          <w:sz w:val="20"/>
        </w:rPr>
        <w:t> </w:t>
      </w:r>
      <w:r>
        <w:rPr>
          <w:sz w:val="20"/>
        </w:rPr>
        <w:t>que</w:t>
      </w:r>
      <w:r>
        <w:rPr>
          <w:spacing w:val="-5"/>
          <w:sz w:val="20"/>
        </w:rPr>
        <w:t> </w:t>
      </w:r>
      <w:r>
        <w:rPr>
          <w:sz w:val="20"/>
        </w:rPr>
        <w:t>este</w:t>
      </w:r>
      <w:r>
        <w:rPr>
          <w:spacing w:val="-8"/>
          <w:sz w:val="20"/>
        </w:rPr>
        <w:t> </w:t>
      </w:r>
      <w:r>
        <w:rPr>
          <w:sz w:val="20"/>
        </w:rPr>
        <w:t>Tribunal</w:t>
      </w:r>
      <w:r>
        <w:rPr>
          <w:spacing w:val="-4"/>
          <w:sz w:val="20"/>
        </w:rPr>
        <w:t> </w:t>
      </w:r>
      <w:r>
        <w:rPr>
          <w:sz w:val="20"/>
        </w:rPr>
        <w:t>no</w:t>
      </w:r>
      <w:r>
        <w:rPr>
          <w:spacing w:val="-8"/>
          <w:sz w:val="20"/>
        </w:rPr>
        <w:t> </w:t>
      </w:r>
      <w:r>
        <w:rPr>
          <w:sz w:val="20"/>
        </w:rPr>
        <w:t>actúa</w:t>
      </w:r>
      <w:r>
        <w:rPr>
          <w:spacing w:val="-6"/>
          <w:sz w:val="20"/>
        </w:rPr>
        <w:t> </w:t>
      </w:r>
      <w:r>
        <w:rPr>
          <w:sz w:val="20"/>
        </w:rPr>
        <w:t>como</w:t>
      </w:r>
      <w:r>
        <w:rPr>
          <w:spacing w:val="-7"/>
          <w:sz w:val="20"/>
        </w:rPr>
        <w:t> </w:t>
      </w:r>
      <w:r>
        <w:rPr>
          <w:sz w:val="20"/>
        </w:rPr>
        <w:t>cuarta</w:t>
      </w:r>
      <w:r>
        <w:rPr>
          <w:spacing w:val="-6"/>
          <w:sz w:val="20"/>
        </w:rPr>
        <w:t> </w:t>
      </w:r>
      <w:r>
        <w:rPr>
          <w:sz w:val="20"/>
        </w:rPr>
        <w:t>instancia</w:t>
      </w:r>
      <w:r>
        <w:rPr>
          <w:spacing w:val="-6"/>
          <w:sz w:val="20"/>
        </w:rPr>
        <w:t> </w:t>
      </w:r>
      <w:r>
        <w:rPr>
          <w:sz w:val="20"/>
        </w:rPr>
        <w:t>de</w:t>
      </w:r>
      <w:r>
        <w:rPr>
          <w:spacing w:val="-8"/>
          <w:sz w:val="20"/>
        </w:rPr>
        <w:t> </w:t>
      </w:r>
      <w:r>
        <w:rPr>
          <w:sz w:val="20"/>
        </w:rPr>
        <w:t>revisión</w:t>
      </w:r>
      <w:r>
        <w:rPr>
          <w:spacing w:val="-5"/>
          <w:sz w:val="20"/>
        </w:rPr>
        <w:t> </w:t>
      </w:r>
      <w:r>
        <w:rPr>
          <w:sz w:val="20"/>
        </w:rPr>
        <w:t>judicial,</w:t>
      </w:r>
      <w:r>
        <w:rPr>
          <w:spacing w:val="-6"/>
          <w:sz w:val="20"/>
        </w:rPr>
        <w:t> </w:t>
      </w:r>
      <w:r>
        <w:rPr>
          <w:sz w:val="20"/>
        </w:rPr>
        <w:t>debido</w:t>
      </w:r>
      <w:r>
        <w:rPr>
          <w:spacing w:val="-7"/>
          <w:sz w:val="20"/>
        </w:rPr>
        <w:t> </w:t>
      </w:r>
      <w:r>
        <w:rPr>
          <w:sz w:val="20"/>
        </w:rPr>
        <w:t>a</w:t>
      </w:r>
      <w:r>
        <w:rPr>
          <w:spacing w:val="-6"/>
          <w:sz w:val="20"/>
        </w:rPr>
        <w:t> </w:t>
      </w:r>
      <w:r>
        <w:rPr>
          <w:sz w:val="20"/>
        </w:rPr>
        <w:t>que su revisión se limita a examinar la conformidad de las decisiones judiciales internas con la Convención Americana, y no de acuerdo con el derecho interno</w:t>
      </w:r>
      <w:hyperlink w:history="true" w:anchor="_bookmark23">
        <w:r>
          <w:rPr>
            <w:position w:val="7"/>
            <w:sz w:val="13"/>
          </w:rPr>
          <w:t>11</w:t>
        </w:r>
      </w:hyperlink>
      <w:r>
        <w:rPr>
          <w:sz w:val="20"/>
        </w:rPr>
        <w:t>.</w:t>
      </w:r>
    </w:p>
    <w:p>
      <w:pPr>
        <w:pStyle w:val="BodyText"/>
        <w:spacing w:before="11"/>
        <w:rPr>
          <w:sz w:val="19"/>
        </w:rPr>
      </w:pPr>
    </w:p>
    <w:p>
      <w:pPr>
        <w:pStyle w:val="ListParagraph"/>
        <w:numPr>
          <w:ilvl w:val="0"/>
          <w:numId w:val="5"/>
        </w:numPr>
        <w:tabs>
          <w:tab w:pos="1328" w:val="left" w:leader="none"/>
        </w:tabs>
        <w:spacing w:line="240" w:lineRule="auto" w:before="0" w:after="0"/>
        <w:ind w:left="760" w:right="115" w:firstLine="0"/>
        <w:jc w:val="both"/>
        <w:rPr>
          <w:sz w:val="20"/>
        </w:rPr>
      </w:pPr>
      <w:r>
        <w:rPr>
          <w:sz w:val="20"/>
        </w:rPr>
        <w:t>En el presente caso, la Corte constata que tanto la Comisión como los representantes han presentado alegatos de violaciones a derechos consagrados en la Convención Americana, supuestamente perpetradas por el Estado, relacionadas específicamente con los procesos internos. A efectos de decidir sobre si las violaciones alegadas</w:t>
      </w:r>
      <w:r>
        <w:rPr>
          <w:spacing w:val="-13"/>
          <w:sz w:val="20"/>
        </w:rPr>
        <w:t> </w:t>
      </w:r>
      <w:r>
        <w:rPr>
          <w:sz w:val="20"/>
        </w:rPr>
        <w:t>efectivamente</w:t>
      </w:r>
      <w:r>
        <w:rPr>
          <w:spacing w:val="-13"/>
          <w:sz w:val="20"/>
        </w:rPr>
        <w:t> </w:t>
      </w:r>
      <w:r>
        <w:rPr>
          <w:sz w:val="20"/>
        </w:rPr>
        <w:t>ocurrieron,</w:t>
      </w:r>
      <w:r>
        <w:rPr>
          <w:spacing w:val="-13"/>
          <w:sz w:val="20"/>
        </w:rPr>
        <w:t> </w:t>
      </w:r>
      <w:r>
        <w:rPr>
          <w:sz w:val="20"/>
        </w:rPr>
        <w:t>se</w:t>
      </w:r>
      <w:r>
        <w:rPr>
          <w:spacing w:val="-13"/>
          <w:sz w:val="20"/>
        </w:rPr>
        <w:t> </w:t>
      </w:r>
      <w:r>
        <w:rPr>
          <w:sz w:val="20"/>
        </w:rPr>
        <w:t>hace</w:t>
      </w:r>
      <w:r>
        <w:rPr>
          <w:spacing w:val="-13"/>
          <w:sz w:val="20"/>
        </w:rPr>
        <w:t> </w:t>
      </w:r>
      <w:r>
        <w:rPr>
          <w:sz w:val="20"/>
        </w:rPr>
        <w:t>imprescindible</w:t>
      </w:r>
      <w:r>
        <w:rPr>
          <w:spacing w:val="-13"/>
          <w:sz w:val="20"/>
        </w:rPr>
        <w:t> </w:t>
      </w:r>
      <w:r>
        <w:rPr>
          <w:sz w:val="20"/>
        </w:rPr>
        <w:t>analizar</w:t>
      </w:r>
      <w:r>
        <w:rPr>
          <w:spacing w:val="-13"/>
          <w:sz w:val="20"/>
        </w:rPr>
        <w:t> </w:t>
      </w:r>
      <w:r>
        <w:rPr>
          <w:sz w:val="20"/>
        </w:rPr>
        <w:t>las</w:t>
      </w:r>
      <w:r>
        <w:rPr>
          <w:spacing w:val="-11"/>
          <w:sz w:val="20"/>
        </w:rPr>
        <w:t> </w:t>
      </w:r>
      <w:r>
        <w:rPr>
          <w:sz w:val="20"/>
        </w:rPr>
        <w:t>actuaciones</w:t>
      </w:r>
      <w:r>
        <w:rPr>
          <w:spacing w:val="-14"/>
          <w:sz w:val="20"/>
        </w:rPr>
        <w:t> </w:t>
      </w:r>
      <w:r>
        <w:rPr>
          <w:sz w:val="20"/>
        </w:rPr>
        <w:t>de</w:t>
      </w:r>
      <w:r>
        <w:rPr>
          <w:spacing w:val="-13"/>
          <w:sz w:val="20"/>
        </w:rPr>
        <w:t> </w:t>
      </w:r>
      <w:r>
        <w:rPr>
          <w:sz w:val="20"/>
        </w:rPr>
        <w:t>las autoridades gubernamentales y las resoluciones dictadas por las distintas autoridades jurisdiccionales, para contrastar su compatibilidad con las obligaciones internacionales del</w:t>
      </w:r>
      <w:r>
        <w:rPr>
          <w:spacing w:val="-4"/>
          <w:sz w:val="20"/>
        </w:rPr>
        <w:t> </w:t>
      </w:r>
      <w:r>
        <w:rPr>
          <w:sz w:val="20"/>
        </w:rPr>
        <w:t>Estado.</w:t>
      </w:r>
      <w:r>
        <w:rPr>
          <w:spacing w:val="-4"/>
          <w:sz w:val="20"/>
        </w:rPr>
        <w:t> </w:t>
      </w:r>
      <w:r>
        <w:rPr>
          <w:sz w:val="20"/>
        </w:rPr>
        <w:t>Dicho</w:t>
      </w:r>
      <w:r>
        <w:rPr>
          <w:spacing w:val="-4"/>
          <w:sz w:val="20"/>
        </w:rPr>
        <w:t> </w:t>
      </w:r>
      <w:r>
        <w:rPr>
          <w:sz w:val="20"/>
        </w:rPr>
        <w:t>asunto</w:t>
      </w:r>
      <w:r>
        <w:rPr>
          <w:spacing w:val="-4"/>
          <w:sz w:val="20"/>
        </w:rPr>
        <w:t> </w:t>
      </w:r>
      <w:r>
        <w:rPr>
          <w:sz w:val="20"/>
        </w:rPr>
        <w:t>configura</w:t>
      </w:r>
      <w:r>
        <w:rPr>
          <w:spacing w:val="-4"/>
          <w:sz w:val="20"/>
        </w:rPr>
        <w:t> </w:t>
      </w:r>
      <w:r>
        <w:rPr>
          <w:sz w:val="20"/>
        </w:rPr>
        <w:t>una</w:t>
      </w:r>
      <w:r>
        <w:rPr>
          <w:spacing w:val="-4"/>
          <w:sz w:val="20"/>
        </w:rPr>
        <w:t> </w:t>
      </w:r>
      <w:r>
        <w:rPr>
          <w:sz w:val="20"/>
        </w:rPr>
        <w:t>cuestión</w:t>
      </w:r>
      <w:r>
        <w:rPr>
          <w:spacing w:val="-3"/>
          <w:sz w:val="20"/>
        </w:rPr>
        <w:t> </w:t>
      </w:r>
      <w:r>
        <w:rPr>
          <w:sz w:val="20"/>
        </w:rPr>
        <w:t>de</w:t>
      </w:r>
      <w:r>
        <w:rPr>
          <w:spacing w:val="-4"/>
          <w:sz w:val="20"/>
        </w:rPr>
        <w:t> </w:t>
      </w:r>
      <w:r>
        <w:rPr>
          <w:sz w:val="20"/>
        </w:rPr>
        <w:t>fondo</w:t>
      </w:r>
      <w:r>
        <w:rPr>
          <w:spacing w:val="-4"/>
          <w:sz w:val="20"/>
        </w:rPr>
        <w:t> </w:t>
      </w:r>
      <w:r>
        <w:rPr>
          <w:sz w:val="20"/>
        </w:rPr>
        <w:t>que</w:t>
      </w:r>
      <w:r>
        <w:rPr>
          <w:spacing w:val="-4"/>
          <w:sz w:val="20"/>
        </w:rPr>
        <w:t> </w:t>
      </w:r>
      <w:r>
        <w:rPr>
          <w:sz w:val="20"/>
        </w:rPr>
        <w:t>no</w:t>
      </w:r>
      <w:r>
        <w:rPr>
          <w:spacing w:val="-4"/>
          <w:sz w:val="20"/>
        </w:rPr>
        <w:t> </w:t>
      </w:r>
      <w:r>
        <w:rPr>
          <w:sz w:val="20"/>
        </w:rPr>
        <w:t>puede</w:t>
      </w:r>
      <w:r>
        <w:rPr>
          <w:spacing w:val="-4"/>
          <w:sz w:val="20"/>
        </w:rPr>
        <w:t> </w:t>
      </w:r>
      <w:r>
        <w:rPr>
          <w:sz w:val="20"/>
        </w:rPr>
        <w:t>dirimirse</w:t>
      </w:r>
      <w:r>
        <w:rPr>
          <w:spacing w:val="-4"/>
          <w:sz w:val="20"/>
        </w:rPr>
        <w:t> </w:t>
      </w:r>
      <w:r>
        <w:rPr>
          <w:sz w:val="20"/>
        </w:rPr>
        <w:t>por</w:t>
      </w:r>
      <w:r>
        <w:rPr>
          <w:spacing w:val="-4"/>
          <w:sz w:val="20"/>
        </w:rPr>
        <w:t> </w:t>
      </w:r>
      <w:r>
        <w:rPr>
          <w:sz w:val="20"/>
        </w:rPr>
        <w:t>vía de una excepción preliminar, por lo cual el Tribunal desestima la presente excepción </w:t>
      </w:r>
      <w:r>
        <w:rPr>
          <w:spacing w:val="-2"/>
          <w:sz w:val="20"/>
        </w:rPr>
        <w:t>preliminar.</w:t>
      </w:r>
    </w:p>
    <w:p>
      <w:pPr>
        <w:pStyle w:val="BodyText"/>
      </w:pPr>
    </w:p>
    <w:p>
      <w:pPr>
        <w:pStyle w:val="Heading2"/>
        <w:numPr>
          <w:ilvl w:val="0"/>
          <w:numId w:val="6"/>
        </w:numPr>
        <w:tabs>
          <w:tab w:pos="2080" w:val="left" w:leader="none"/>
          <w:tab w:pos="2081" w:val="left" w:leader="none"/>
        </w:tabs>
        <w:spacing w:line="240" w:lineRule="auto" w:before="0" w:after="0"/>
        <w:ind w:left="1348" w:right="119" w:firstLine="0"/>
        <w:jc w:val="left"/>
      </w:pPr>
      <w:bookmarkStart w:name="C. Excepción preliminar sobre la alegada" w:id="32"/>
      <w:bookmarkEnd w:id="32"/>
      <w:r>
        <w:rPr>
          <w:b w:val="0"/>
          <w:i w:val="0"/>
        </w:rPr>
      </w:r>
      <w:bookmarkStart w:name="_bookmark20" w:id="33"/>
      <w:bookmarkEnd w:id="33"/>
      <w:r>
        <w:rPr>
          <w:i/>
        </w:rPr>
        <w:t>E</w:t>
      </w:r>
      <w:r>
        <w:rPr>
          <w:i/>
        </w:rPr>
        <w:t>xcepción</w:t>
      </w:r>
      <w:r>
        <w:rPr>
          <w:i/>
          <w:spacing w:val="40"/>
        </w:rPr>
        <w:t> </w:t>
      </w:r>
      <w:r>
        <w:rPr>
          <w:i/>
        </w:rPr>
        <w:t>preliminar</w:t>
      </w:r>
      <w:r>
        <w:rPr>
          <w:i/>
          <w:spacing w:val="40"/>
        </w:rPr>
        <w:t> </w:t>
      </w:r>
      <w:r>
        <w:rPr>
          <w:i/>
        </w:rPr>
        <w:t>sobre</w:t>
      </w:r>
      <w:r>
        <w:rPr>
          <w:i/>
          <w:spacing w:val="40"/>
        </w:rPr>
        <w:t> </w:t>
      </w:r>
      <w:r>
        <w:rPr>
          <w:i/>
        </w:rPr>
        <w:t>la</w:t>
      </w:r>
      <w:r>
        <w:rPr>
          <w:i/>
          <w:spacing w:val="40"/>
        </w:rPr>
        <w:t> </w:t>
      </w:r>
      <w:r>
        <w:rPr>
          <w:i/>
        </w:rPr>
        <w:t>alegada</w:t>
      </w:r>
      <w:r>
        <w:rPr>
          <w:i/>
          <w:spacing w:val="40"/>
        </w:rPr>
        <w:t> </w:t>
      </w:r>
      <w:r>
        <w:rPr>
          <w:i/>
        </w:rPr>
        <w:t>falta</w:t>
      </w:r>
      <w:r>
        <w:rPr>
          <w:i/>
          <w:spacing w:val="40"/>
        </w:rPr>
        <w:t> </w:t>
      </w:r>
      <w:r>
        <w:rPr>
          <w:i/>
        </w:rPr>
        <w:t>de</w:t>
      </w:r>
      <w:r>
        <w:rPr>
          <w:i/>
          <w:spacing w:val="40"/>
        </w:rPr>
        <w:t> </w:t>
      </w:r>
      <w:r>
        <w:rPr>
          <w:i/>
        </w:rPr>
        <w:t>agotamiento</w:t>
      </w:r>
      <w:r>
        <w:rPr>
          <w:i/>
          <w:spacing w:val="40"/>
        </w:rPr>
        <w:t> </w:t>
      </w:r>
      <w:r>
        <w:rPr>
          <w:i/>
        </w:rPr>
        <w:t>de</w:t>
      </w:r>
      <w:r>
        <w:rPr>
          <w:spacing w:val="40"/>
        </w:rPr>
        <w:t> </w:t>
      </w:r>
      <w:r>
        <w:rPr/>
        <w:t>recursos internos</w:t>
      </w:r>
    </w:p>
    <w:p>
      <w:pPr>
        <w:pStyle w:val="BodyText"/>
        <w:spacing w:before="5"/>
        <w:rPr>
          <w:b/>
          <w:i/>
          <w:sz w:val="23"/>
        </w:rPr>
      </w:pPr>
    </w:p>
    <w:p>
      <w:pPr>
        <w:pStyle w:val="Heading2"/>
        <w:numPr>
          <w:ilvl w:val="1"/>
          <w:numId w:val="6"/>
        </w:numPr>
        <w:tabs>
          <w:tab w:pos="2080" w:val="left" w:leader="none"/>
          <w:tab w:pos="2081" w:val="left" w:leader="none"/>
        </w:tabs>
        <w:spacing w:line="240" w:lineRule="auto" w:before="0" w:after="0"/>
        <w:ind w:left="2080" w:right="0" w:hanging="733"/>
        <w:jc w:val="left"/>
        <w:rPr>
          <w:i/>
        </w:rPr>
      </w:pPr>
      <w:bookmarkStart w:name="C.1. Alegatos de las partes y de la Comi" w:id="34"/>
      <w:bookmarkEnd w:id="34"/>
      <w:r>
        <w:rPr>
          <w:b w:val="0"/>
          <w:i w:val="0"/>
        </w:rPr>
      </w:r>
      <w:bookmarkStart w:name="_bookmark21" w:id="35"/>
      <w:bookmarkEnd w:id="35"/>
      <w:r>
        <w:rPr>
          <w:i/>
        </w:rPr>
        <w:t>A</w:t>
      </w:r>
      <w:r>
        <w:rPr>
          <w:i/>
        </w:rPr>
        <w:t>legatos</w:t>
      </w:r>
      <w:r>
        <w:rPr>
          <w:i/>
          <w:spacing w:val="-5"/>
        </w:rPr>
        <w:t> </w:t>
      </w:r>
      <w:r>
        <w:rPr>
          <w:i/>
        </w:rPr>
        <w:t>de</w:t>
      </w:r>
      <w:r>
        <w:rPr>
          <w:i/>
          <w:spacing w:val="-4"/>
        </w:rPr>
        <w:t> </w:t>
      </w:r>
      <w:r>
        <w:rPr>
          <w:i/>
        </w:rPr>
        <w:t>las</w:t>
      </w:r>
      <w:r>
        <w:rPr>
          <w:i/>
          <w:spacing w:val="-4"/>
        </w:rPr>
        <w:t> </w:t>
      </w:r>
      <w:r>
        <w:rPr>
          <w:i/>
        </w:rPr>
        <w:t>partes</w:t>
      </w:r>
      <w:r>
        <w:rPr>
          <w:i/>
          <w:spacing w:val="-6"/>
        </w:rPr>
        <w:t> </w:t>
      </w:r>
      <w:r>
        <w:rPr>
          <w:i/>
        </w:rPr>
        <w:t>y</w:t>
      </w:r>
      <w:r>
        <w:rPr>
          <w:i/>
          <w:spacing w:val="-4"/>
        </w:rPr>
        <w:t> </w:t>
      </w:r>
      <w:r>
        <w:rPr>
          <w:i/>
        </w:rPr>
        <w:t>de</w:t>
      </w:r>
      <w:r>
        <w:rPr>
          <w:i/>
          <w:spacing w:val="-4"/>
        </w:rPr>
        <w:t> </w:t>
      </w:r>
      <w:r>
        <w:rPr>
          <w:i/>
        </w:rPr>
        <w:t>la</w:t>
      </w:r>
      <w:r>
        <w:rPr>
          <w:i/>
          <w:spacing w:val="-4"/>
        </w:rPr>
        <w:t> </w:t>
      </w:r>
      <w:r>
        <w:rPr>
          <w:i/>
          <w:spacing w:val="-2"/>
        </w:rPr>
        <w:t>Comisión</w:t>
      </w:r>
    </w:p>
    <w:p>
      <w:pPr>
        <w:pStyle w:val="BodyText"/>
        <w:spacing w:before="11"/>
        <w:rPr>
          <w:b/>
          <w:i/>
          <w:sz w:val="29"/>
        </w:rPr>
      </w:pPr>
    </w:p>
    <w:p>
      <w:pPr>
        <w:pStyle w:val="ListParagraph"/>
        <w:numPr>
          <w:ilvl w:val="0"/>
          <w:numId w:val="5"/>
        </w:numPr>
        <w:tabs>
          <w:tab w:pos="1328" w:val="left" w:leader="none"/>
        </w:tabs>
        <w:spacing w:line="243" w:lineRule="exact" w:before="1" w:after="0"/>
        <w:ind w:left="1327" w:right="0" w:hanging="568"/>
        <w:jc w:val="both"/>
        <w:rPr>
          <w:sz w:val="20"/>
        </w:rPr>
      </w:pPr>
      <w:r>
        <w:rPr>
          <w:sz w:val="20"/>
        </w:rPr>
        <w:t>El</w:t>
      </w:r>
      <w:r>
        <w:rPr>
          <w:spacing w:val="15"/>
          <w:sz w:val="20"/>
        </w:rPr>
        <w:t> </w:t>
      </w:r>
      <w:r>
        <w:rPr>
          <w:b/>
          <w:i/>
          <w:sz w:val="20"/>
        </w:rPr>
        <w:t>Estado</w:t>
      </w:r>
      <w:r>
        <w:rPr>
          <w:b/>
          <w:i/>
          <w:spacing w:val="20"/>
          <w:sz w:val="20"/>
        </w:rPr>
        <w:t> </w:t>
      </w:r>
      <w:r>
        <w:rPr>
          <w:sz w:val="20"/>
        </w:rPr>
        <w:t>señaló</w:t>
      </w:r>
      <w:r>
        <w:rPr>
          <w:spacing w:val="15"/>
          <w:sz w:val="20"/>
        </w:rPr>
        <w:t> </w:t>
      </w:r>
      <w:r>
        <w:rPr>
          <w:sz w:val="20"/>
        </w:rPr>
        <w:t>que,</w:t>
      </w:r>
      <w:r>
        <w:rPr>
          <w:spacing w:val="17"/>
          <w:sz w:val="20"/>
        </w:rPr>
        <w:t> </w:t>
      </w:r>
      <w:r>
        <w:rPr>
          <w:sz w:val="20"/>
        </w:rPr>
        <w:t>respecto</w:t>
      </w:r>
      <w:r>
        <w:rPr>
          <w:spacing w:val="15"/>
          <w:sz w:val="20"/>
        </w:rPr>
        <w:t> </w:t>
      </w:r>
      <w:r>
        <w:rPr>
          <w:sz w:val="20"/>
        </w:rPr>
        <w:t>a</w:t>
      </w:r>
      <w:r>
        <w:rPr>
          <w:spacing w:val="18"/>
          <w:sz w:val="20"/>
        </w:rPr>
        <w:t> </w:t>
      </w:r>
      <w:r>
        <w:rPr>
          <w:sz w:val="20"/>
        </w:rPr>
        <w:t>los</w:t>
      </w:r>
      <w:r>
        <w:rPr>
          <w:spacing w:val="15"/>
          <w:sz w:val="20"/>
        </w:rPr>
        <w:t> </w:t>
      </w:r>
      <w:r>
        <w:rPr>
          <w:sz w:val="20"/>
        </w:rPr>
        <w:t>hechos</w:t>
      </w:r>
      <w:r>
        <w:rPr>
          <w:spacing w:val="17"/>
          <w:sz w:val="20"/>
        </w:rPr>
        <w:t> </w:t>
      </w:r>
      <w:r>
        <w:rPr>
          <w:sz w:val="20"/>
        </w:rPr>
        <w:t>asociados</w:t>
      </w:r>
      <w:r>
        <w:rPr>
          <w:spacing w:val="17"/>
          <w:sz w:val="20"/>
        </w:rPr>
        <w:t> </w:t>
      </w:r>
      <w:r>
        <w:rPr>
          <w:sz w:val="20"/>
        </w:rPr>
        <w:t>a</w:t>
      </w:r>
      <w:r>
        <w:rPr>
          <w:spacing w:val="16"/>
          <w:sz w:val="20"/>
        </w:rPr>
        <w:t> </w:t>
      </w:r>
      <w:r>
        <w:rPr>
          <w:sz w:val="20"/>
        </w:rPr>
        <w:t>la</w:t>
      </w:r>
      <w:r>
        <w:rPr>
          <w:spacing w:val="15"/>
          <w:sz w:val="20"/>
        </w:rPr>
        <w:t> </w:t>
      </w:r>
      <w:r>
        <w:rPr>
          <w:sz w:val="20"/>
        </w:rPr>
        <w:t>violación</w:t>
      </w:r>
      <w:r>
        <w:rPr>
          <w:spacing w:val="19"/>
          <w:sz w:val="20"/>
        </w:rPr>
        <w:t> </w:t>
      </w:r>
      <w:r>
        <w:rPr>
          <w:sz w:val="20"/>
        </w:rPr>
        <w:t>del</w:t>
      </w:r>
      <w:r>
        <w:rPr>
          <w:spacing w:val="16"/>
          <w:sz w:val="20"/>
        </w:rPr>
        <w:t> </w:t>
      </w:r>
      <w:r>
        <w:rPr>
          <w:spacing w:val="-2"/>
          <w:sz w:val="20"/>
        </w:rPr>
        <w:t>artículo</w:t>
      </w:r>
    </w:p>
    <w:p>
      <w:pPr>
        <w:pStyle w:val="BodyText"/>
        <w:ind w:left="760" w:right="117"/>
        <w:jc w:val="both"/>
      </w:pPr>
      <w:r>
        <w:rPr/>
        <w:t>8.2.h)</w:t>
      </w:r>
      <w:r>
        <w:rPr>
          <w:spacing w:val="-16"/>
        </w:rPr>
        <w:t> </w:t>
      </w:r>
      <w:r>
        <w:rPr/>
        <w:t>de</w:t>
      </w:r>
      <w:r>
        <w:rPr>
          <w:spacing w:val="-17"/>
        </w:rPr>
        <w:t> </w:t>
      </w:r>
      <w:r>
        <w:rPr/>
        <w:t>la</w:t>
      </w:r>
      <w:r>
        <w:rPr>
          <w:spacing w:val="-16"/>
        </w:rPr>
        <w:t> </w:t>
      </w:r>
      <w:r>
        <w:rPr/>
        <w:t>Convención,</w:t>
      </w:r>
      <w:r>
        <w:rPr>
          <w:spacing w:val="-14"/>
        </w:rPr>
        <w:t> </w:t>
      </w:r>
      <w:r>
        <w:rPr/>
        <w:t>no</w:t>
      </w:r>
      <w:r>
        <w:rPr>
          <w:spacing w:val="-17"/>
        </w:rPr>
        <w:t> </w:t>
      </w:r>
      <w:r>
        <w:rPr/>
        <w:t>se</w:t>
      </w:r>
      <w:r>
        <w:rPr>
          <w:spacing w:val="-17"/>
        </w:rPr>
        <w:t> </w:t>
      </w:r>
      <w:r>
        <w:rPr/>
        <w:t>utilizaron</w:t>
      </w:r>
      <w:r>
        <w:rPr>
          <w:spacing w:val="-15"/>
        </w:rPr>
        <w:t> </w:t>
      </w:r>
      <w:r>
        <w:rPr/>
        <w:t>los</w:t>
      </w:r>
      <w:r>
        <w:rPr>
          <w:spacing w:val="-14"/>
        </w:rPr>
        <w:t> </w:t>
      </w:r>
      <w:r>
        <w:rPr/>
        <w:t>mecanismos</w:t>
      </w:r>
      <w:r>
        <w:rPr>
          <w:spacing w:val="-14"/>
        </w:rPr>
        <w:t> </w:t>
      </w:r>
      <w:r>
        <w:rPr/>
        <w:t>especiales</w:t>
      </w:r>
      <w:r>
        <w:rPr>
          <w:spacing w:val="-17"/>
        </w:rPr>
        <w:t> </w:t>
      </w:r>
      <w:r>
        <w:rPr/>
        <w:t>de</w:t>
      </w:r>
      <w:r>
        <w:rPr>
          <w:spacing w:val="-17"/>
        </w:rPr>
        <w:t> </w:t>
      </w:r>
      <w:r>
        <w:rPr/>
        <w:t>revisión</w:t>
      </w:r>
      <w:r>
        <w:rPr>
          <w:spacing w:val="-15"/>
        </w:rPr>
        <w:t> </w:t>
      </w:r>
      <w:r>
        <w:rPr/>
        <w:t>por</w:t>
      </w:r>
      <w:r>
        <w:rPr>
          <w:spacing w:val="-17"/>
        </w:rPr>
        <w:t> </w:t>
      </w:r>
      <w:r>
        <w:rPr/>
        <w:t>medio de</w:t>
      </w:r>
      <w:r>
        <w:rPr>
          <w:spacing w:val="48"/>
        </w:rPr>
        <w:t> </w:t>
      </w:r>
      <w:r>
        <w:rPr/>
        <w:t>los</w:t>
      </w:r>
      <w:r>
        <w:rPr>
          <w:spacing w:val="51"/>
        </w:rPr>
        <w:t> </w:t>
      </w:r>
      <w:r>
        <w:rPr/>
        <w:t>cuales</w:t>
      </w:r>
      <w:r>
        <w:rPr>
          <w:spacing w:val="51"/>
        </w:rPr>
        <w:t> </w:t>
      </w:r>
      <w:r>
        <w:rPr/>
        <w:t>una</w:t>
      </w:r>
      <w:r>
        <w:rPr>
          <w:spacing w:val="50"/>
        </w:rPr>
        <w:t> </w:t>
      </w:r>
      <w:r>
        <w:rPr/>
        <w:t>persona</w:t>
      </w:r>
      <w:r>
        <w:rPr>
          <w:spacing w:val="52"/>
        </w:rPr>
        <w:t> </w:t>
      </w:r>
      <w:r>
        <w:rPr/>
        <w:t>con</w:t>
      </w:r>
      <w:r>
        <w:rPr>
          <w:spacing w:val="54"/>
        </w:rPr>
        <w:t> </w:t>
      </w:r>
      <w:r>
        <w:rPr/>
        <w:t>sentencia</w:t>
      </w:r>
      <w:r>
        <w:rPr>
          <w:spacing w:val="52"/>
        </w:rPr>
        <w:t> </w:t>
      </w:r>
      <w:r>
        <w:rPr/>
        <w:t>condenatoria</w:t>
      </w:r>
      <w:r>
        <w:rPr>
          <w:spacing w:val="52"/>
        </w:rPr>
        <w:t> </w:t>
      </w:r>
      <w:r>
        <w:rPr/>
        <w:t>definitivamente</w:t>
      </w:r>
      <w:r>
        <w:rPr>
          <w:spacing w:val="48"/>
        </w:rPr>
        <w:t> </w:t>
      </w:r>
      <w:r>
        <w:rPr/>
        <w:t>firme</w:t>
      </w:r>
      <w:r>
        <w:rPr>
          <w:spacing w:val="50"/>
        </w:rPr>
        <w:t> </w:t>
      </w:r>
      <w:r>
        <w:rPr>
          <w:spacing w:val="-2"/>
        </w:rPr>
        <w:t>podría</w:t>
      </w:r>
    </w:p>
    <w:p>
      <w:pPr>
        <w:pStyle w:val="BodyText"/>
        <w:rPr>
          <w:sz w:val="13"/>
        </w:rPr>
      </w:pPr>
      <w:r>
        <w:rPr/>
        <w:pict>
          <v:rect style="position:absolute;margin-left:80.040001pt;margin-top:9.10596pt;width:144pt;height:.72pt;mso-position-horizontal-relative:page;mso-position-vertical-relative:paragraph;z-index:-15726080;mso-wrap-distance-left:0;mso-wrap-distance-right:0" id="docshape7" filled="true" fillcolor="#000000" stroked="false">
            <v:fill type="solid"/>
            <w10:wrap type="topAndBottom"/>
          </v:rect>
        </w:pict>
      </w:r>
    </w:p>
    <w:p>
      <w:pPr>
        <w:tabs>
          <w:tab w:pos="1360" w:val="left" w:leader="none"/>
        </w:tabs>
        <w:spacing w:before="115"/>
        <w:ind w:left="640" w:right="115" w:firstLine="0"/>
        <w:jc w:val="left"/>
        <w:rPr>
          <w:sz w:val="16"/>
        </w:rPr>
      </w:pPr>
      <w:bookmarkStart w:name="_bookmark22" w:id="36"/>
      <w:bookmarkEnd w:id="36"/>
      <w:r>
        <w:rPr/>
      </w:r>
      <w:r>
        <w:rPr>
          <w:spacing w:val="-6"/>
          <w:sz w:val="16"/>
          <w:vertAlign w:val="superscript"/>
        </w:rPr>
        <w:t>10</w:t>
      </w:r>
      <w:r>
        <w:rPr>
          <w:sz w:val="16"/>
          <w:vertAlign w:val="baseline"/>
        </w:rPr>
        <w:tab/>
      </w:r>
      <w:r>
        <w:rPr>
          <w:i/>
          <w:sz w:val="16"/>
          <w:vertAlign w:val="baseline"/>
        </w:rPr>
        <w:t>Cfr. Caso de los “Niños de la Calle” (Villagrán</w:t>
      </w:r>
      <w:r>
        <w:rPr>
          <w:i/>
          <w:spacing w:val="-1"/>
          <w:sz w:val="16"/>
          <w:vertAlign w:val="baseline"/>
        </w:rPr>
        <w:t> </w:t>
      </w:r>
      <w:r>
        <w:rPr>
          <w:i/>
          <w:sz w:val="16"/>
          <w:vertAlign w:val="baseline"/>
        </w:rPr>
        <w:t>Morales y otros) Vs. Guatemala. Fondo. </w:t>
      </w:r>
      <w:r>
        <w:rPr>
          <w:sz w:val="16"/>
          <w:vertAlign w:val="baseline"/>
        </w:rPr>
        <w:t>Sentencia de 19 de noviembre de 1999. Serie C No. 63, párr. 222, y </w:t>
      </w:r>
      <w:r>
        <w:rPr>
          <w:i/>
          <w:sz w:val="16"/>
          <w:vertAlign w:val="baseline"/>
        </w:rPr>
        <w:t>Caso Baraona Bray Vs. Chile, supra</w:t>
      </w:r>
      <w:r>
        <w:rPr>
          <w:sz w:val="16"/>
          <w:vertAlign w:val="baseline"/>
        </w:rPr>
        <w:t>, párr. 31.</w:t>
      </w:r>
    </w:p>
    <w:p>
      <w:pPr>
        <w:tabs>
          <w:tab w:pos="1360" w:val="left" w:leader="none"/>
        </w:tabs>
        <w:spacing w:before="81"/>
        <w:ind w:left="640" w:right="115" w:firstLine="0"/>
        <w:jc w:val="left"/>
        <w:rPr>
          <w:sz w:val="16"/>
        </w:rPr>
      </w:pPr>
      <w:bookmarkStart w:name="_bookmark23" w:id="37"/>
      <w:bookmarkEnd w:id="37"/>
      <w:r>
        <w:rPr/>
      </w:r>
      <w:r>
        <w:rPr>
          <w:spacing w:val="-6"/>
          <w:sz w:val="16"/>
          <w:vertAlign w:val="superscript"/>
        </w:rPr>
        <w:t>11</w:t>
      </w:r>
      <w:r>
        <w:rPr>
          <w:sz w:val="16"/>
          <w:vertAlign w:val="baseline"/>
        </w:rPr>
        <w:tab/>
      </w:r>
      <w:r>
        <w:rPr>
          <w:i/>
          <w:sz w:val="16"/>
          <w:vertAlign w:val="baseline"/>
        </w:rPr>
        <w:t>Cfr.</w:t>
      </w:r>
      <w:r>
        <w:rPr>
          <w:i/>
          <w:spacing w:val="-1"/>
          <w:sz w:val="16"/>
          <w:vertAlign w:val="baseline"/>
        </w:rPr>
        <w:t> </w:t>
      </w:r>
      <w:r>
        <w:rPr>
          <w:i/>
          <w:sz w:val="16"/>
          <w:vertAlign w:val="baseline"/>
        </w:rPr>
        <w:t>Caso de los “Niños de la</w:t>
      </w:r>
      <w:r>
        <w:rPr>
          <w:i/>
          <w:spacing w:val="-3"/>
          <w:sz w:val="16"/>
          <w:vertAlign w:val="baseline"/>
        </w:rPr>
        <w:t> </w:t>
      </w:r>
      <w:r>
        <w:rPr>
          <w:i/>
          <w:sz w:val="16"/>
          <w:vertAlign w:val="baseline"/>
        </w:rPr>
        <w:t>Calle” (Villagrán</w:t>
      </w:r>
      <w:r>
        <w:rPr>
          <w:i/>
          <w:spacing w:val="-3"/>
          <w:sz w:val="16"/>
          <w:vertAlign w:val="baseline"/>
        </w:rPr>
        <w:t> </w:t>
      </w:r>
      <w:r>
        <w:rPr>
          <w:i/>
          <w:sz w:val="16"/>
          <w:vertAlign w:val="baseline"/>
        </w:rPr>
        <w:t>Morales</w:t>
      </w:r>
      <w:r>
        <w:rPr>
          <w:i/>
          <w:spacing w:val="-2"/>
          <w:sz w:val="16"/>
          <w:vertAlign w:val="baseline"/>
        </w:rPr>
        <w:t> </w:t>
      </w:r>
      <w:r>
        <w:rPr>
          <w:i/>
          <w:sz w:val="16"/>
          <w:vertAlign w:val="baseline"/>
        </w:rPr>
        <w:t>y</w:t>
      </w:r>
      <w:r>
        <w:rPr>
          <w:i/>
          <w:spacing w:val="-2"/>
          <w:sz w:val="16"/>
          <w:vertAlign w:val="baseline"/>
        </w:rPr>
        <w:t> </w:t>
      </w:r>
      <w:r>
        <w:rPr>
          <w:i/>
          <w:sz w:val="16"/>
          <w:vertAlign w:val="baseline"/>
        </w:rPr>
        <w:t>otros)</w:t>
      </w:r>
      <w:r>
        <w:rPr>
          <w:i/>
          <w:spacing w:val="-1"/>
          <w:sz w:val="16"/>
          <w:vertAlign w:val="baseline"/>
        </w:rPr>
        <w:t> </w:t>
      </w:r>
      <w:r>
        <w:rPr>
          <w:i/>
          <w:sz w:val="16"/>
          <w:vertAlign w:val="baseline"/>
        </w:rPr>
        <w:t>Vs.</w:t>
      </w:r>
      <w:r>
        <w:rPr>
          <w:i/>
          <w:spacing w:val="-1"/>
          <w:sz w:val="16"/>
          <w:vertAlign w:val="baseline"/>
        </w:rPr>
        <w:t> </w:t>
      </w:r>
      <w:r>
        <w:rPr>
          <w:i/>
          <w:sz w:val="16"/>
          <w:vertAlign w:val="baseline"/>
        </w:rPr>
        <w:t>Guatemala,</w:t>
      </w:r>
      <w:r>
        <w:rPr>
          <w:i/>
          <w:spacing w:val="-1"/>
          <w:sz w:val="16"/>
          <w:vertAlign w:val="baseline"/>
        </w:rPr>
        <w:t> </w:t>
      </w:r>
      <w:r>
        <w:rPr>
          <w:i/>
          <w:sz w:val="16"/>
          <w:vertAlign w:val="baseline"/>
        </w:rPr>
        <w:t>supra</w:t>
      </w:r>
      <w:r>
        <w:rPr>
          <w:sz w:val="16"/>
          <w:vertAlign w:val="baseline"/>
        </w:rPr>
        <w:t>,</w:t>
      </w:r>
      <w:r>
        <w:rPr>
          <w:spacing w:val="-3"/>
          <w:sz w:val="16"/>
          <w:vertAlign w:val="baseline"/>
        </w:rPr>
        <w:t> </w:t>
      </w:r>
      <w:r>
        <w:rPr>
          <w:sz w:val="16"/>
          <w:vertAlign w:val="baseline"/>
        </w:rPr>
        <w:t>párr.</w:t>
      </w:r>
      <w:r>
        <w:rPr>
          <w:spacing w:val="-1"/>
          <w:sz w:val="16"/>
          <w:vertAlign w:val="baseline"/>
        </w:rPr>
        <w:t> </w:t>
      </w:r>
      <w:r>
        <w:rPr>
          <w:sz w:val="16"/>
          <w:vertAlign w:val="baseline"/>
        </w:rPr>
        <w:t>222,</w:t>
      </w:r>
      <w:r>
        <w:rPr>
          <w:spacing w:val="-3"/>
          <w:sz w:val="16"/>
          <w:vertAlign w:val="baseline"/>
        </w:rPr>
        <w:t> </w:t>
      </w:r>
      <w:r>
        <w:rPr>
          <w:sz w:val="16"/>
          <w:vertAlign w:val="baseline"/>
        </w:rPr>
        <w:t>y</w:t>
      </w:r>
      <w:r>
        <w:rPr>
          <w:spacing w:val="-2"/>
          <w:sz w:val="16"/>
          <w:vertAlign w:val="baseline"/>
        </w:rPr>
        <w:t> </w:t>
      </w:r>
      <w:r>
        <w:rPr>
          <w:i/>
          <w:sz w:val="16"/>
          <w:vertAlign w:val="baseline"/>
        </w:rPr>
        <w:t>Caso</w:t>
      </w:r>
      <w:r>
        <w:rPr>
          <w:i/>
          <w:sz w:val="16"/>
          <w:vertAlign w:val="baseline"/>
        </w:rPr>
        <w:t> Baraona Bray Vs. Chile, supra, </w:t>
      </w:r>
      <w:r>
        <w:rPr>
          <w:sz w:val="16"/>
          <w:vertAlign w:val="baseline"/>
        </w:rPr>
        <w:t>párr. 31.</w:t>
      </w:r>
    </w:p>
    <w:p>
      <w:pPr>
        <w:spacing w:after="0"/>
        <w:jc w:val="left"/>
        <w:rPr>
          <w:sz w:val="16"/>
        </w:rPr>
        <w:sectPr>
          <w:pgSz w:w="12240" w:h="15840"/>
          <w:pgMar w:header="0" w:footer="1119" w:top="1380" w:bottom="1380" w:left="960" w:right="1460"/>
        </w:sectPr>
      </w:pPr>
    </w:p>
    <w:p>
      <w:pPr>
        <w:pStyle w:val="BodyText"/>
        <w:spacing w:before="79"/>
        <w:ind w:left="760" w:right="115"/>
        <w:jc w:val="both"/>
      </w:pPr>
      <w:r>
        <w:rPr/>
        <w:t>obtener una revisión de la decisión judicial.</w:t>
      </w:r>
      <w:r>
        <w:rPr>
          <w:spacing w:val="40"/>
        </w:rPr>
        <w:t> </w:t>
      </w:r>
      <w:r>
        <w:rPr/>
        <w:t>Indicó que el peticionario tuvo a su disposición el recurso de casación y, posteriormente, los procedimientos de revisión de sentencia.</w:t>
      </w:r>
      <w:r>
        <w:rPr>
          <w:spacing w:val="40"/>
        </w:rPr>
        <w:t> </w:t>
      </w:r>
      <w:r>
        <w:rPr/>
        <w:t>Además que, entre los años 2006 y 2012, tuvo la oportunidad de interponer los recursos previstos en la Ley 8503 “Apertura a la Casación Penal” y la Ley 8837 “Creación del Recurso de Apelación de la Sentencia, otras Reformas al Régimen de Impugnación e Implementación de Nuevas Reglas de Oralidad en el Proceso Penal”, la cual en el Transitorio III prevé un procedimiento especial de revisión.</w:t>
      </w:r>
    </w:p>
    <w:p>
      <w:pPr>
        <w:pStyle w:val="BodyText"/>
        <w:spacing w:before="2"/>
      </w:pPr>
    </w:p>
    <w:p>
      <w:pPr>
        <w:pStyle w:val="ListParagraph"/>
        <w:numPr>
          <w:ilvl w:val="0"/>
          <w:numId w:val="5"/>
        </w:numPr>
        <w:tabs>
          <w:tab w:pos="1328" w:val="left" w:leader="none"/>
        </w:tabs>
        <w:spacing w:line="240" w:lineRule="auto" w:before="0" w:after="0"/>
        <w:ind w:left="760" w:right="117" w:firstLine="0"/>
        <w:jc w:val="both"/>
        <w:rPr>
          <w:sz w:val="20"/>
        </w:rPr>
      </w:pPr>
      <w:r>
        <w:rPr>
          <w:sz w:val="20"/>
        </w:rPr>
        <w:t>El Estado también sostuvo que, en el </w:t>
      </w:r>
      <w:r>
        <w:rPr>
          <w:i/>
          <w:sz w:val="20"/>
        </w:rPr>
        <w:t>Caso Amrhein y otros Vs. Costa Rica, </w:t>
      </w:r>
      <w:r>
        <w:rPr>
          <w:sz w:val="20"/>
        </w:rPr>
        <w:t>esta Corte</w:t>
      </w:r>
      <w:r>
        <w:rPr>
          <w:spacing w:val="-3"/>
          <w:sz w:val="20"/>
        </w:rPr>
        <w:t> </w:t>
      </w:r>
      <w:r>
        <w:rPr>
          <w:sz w:val="20"/>
        </w:rPr>
        <w:t>determinó</w:t>
      </w:r>
      <w:r>
        <w:rPr>
          <w:spacing w:val="-3"/>
          <w:sz w:val="20"/>
        </w:rPr>
        <w:t> </w:t>
      </w:r>
      <w:r>
        <w:rPr>
          <w:sz w:val="20"/>
        </w:rPr>
        <w:t>que,</w:t>
      </w:r>
      <w:r>
        <w:rPr>
          <w:spacing w:val="-2"/>
          <w:sz w:val="20"/>
        </w:rPr>
        <w:t> </w:t>
      </w:r>
      <w:r>
        <w:rPr>
          <w:sz w:val="20"/>
        </w:rPr>
        <w:t>a efectos</w:t>
      </w:r>
      <w:r>
        <w:rPr>
          <w:spacing w:val="-2"/>
          <w:sz w:val="20"/>
        </w:rPr>
        <w:t> </w:t>
      </w:r>
      <w:r>
        <w:rPr>
          <w:sz w:val="20"/>
        </w:rPr>
        <w:t>del</w:t>
      </w:r>
      <w:r>
        <w:rPr>
          <w:spacing w:val="-1"/>
          <w:sz w:val="20"/>
        </w:rPr>
        <w:t> </w:t>
      </w:r>
      <w:r>
        <w:rPr>
          <w:sz w:val="20"/>
        </w:rPr>
        <w:t>agotamiento de</w:t>
      </w:r>
      <w:r>
        <w:rPr>
          <w:spacing w:val="-3"/>
          <w:sz w:val="20"/>
        </w:rPr>
        <w:t> </w:t>
      </w:r>
      <w:r>
        <w:rPr>
          <w:sz w:val="20"/>
        </w:rPr>
        <w:t>los recursos</w:t>
      </w:r>
      <w:r>
        <w:rPr>
          <w:spacing w:val="-2"/>
          <w:sz w:val="20"/>
        </w:rPr>
        <w:t> </w:t>
      </w:r>
      <w:r>
        <w:rPr>
          <w:sz w:val="20"/>
        </w:rPr>
        <w:t>internos,</w:t>
      </w:r>
      <w:r>
        <w:rPr>
          <w:spacing w:val="-2"/>
          <w:sz w:val="20"/>
        </w:rPr>
        <w:t> </w:t>
      </w:r>
      <w:r>
        <w:rPr>
          <w:sz w:val="20"/>
        </w:rPr>
        <w:t>el</w:t>
      </w:r>
      <w:r>
        <w:rPr>
          <w:spacing w:val="-1"/>
          <w:sz w:val="20"/>
        </w:rPr>
        <w:t> </w:t>
      </w:r>
      <w:r>
        <w:rPr>
          <w:sz w:val="20"/>
        </w:rPr>
        <w:t>Transitorio</w:t>
      </w:r>
      <w:r>
        <w:rPr>
          <w:spacing w:val="-3"/>
          <w:sz w:val="20"/>
        </w:rPr>
        <w:t> </w:t>
      </w:r>
      <w:r>
        <w:rPr>
          <w:sz w:val="20"/>
        </w:rPr>
        <w:t>I de la Ley 8503 es un recurso idóneo y que el recurso previsto en el Transitorio III de la Ley</w:t>
      </w:r>
      <w:r>
        <w:rPr>
          <w:spacing w:val="-5"/>
          <w:sz w:val="20"/>
        </w:rPr>
        <w:t> </w:t>
      </w:r>
      <w:r>
        <w:rPr>
          <w:sz w:val="20"/>
        </w:rPr>
        <w:t>8837</w:t>
      </w:r>
      <w:r>
        <w:rPr>
          <w:spacing w:val="-4"/>
          <w:sz w:val="20"/>
        </w:rPr>
        <w:t> </w:t>
      </w:r>
      <w:r>
        <w:rPr>
          <w:sz w:val="20"/>
        </w:rPr>
        <w:t>debió</w:t>
      </w:r>
      <w:r>
        <w:rPr>
          <w:spacing w:val="-5"/>
          <w:sz w:val="20"/>
        </w:rPr>
        <w:t> </w:t>
      </w:r>
      <w:r>
        <w:rPr>
          <w:sz w:val="20"/>
        </w:rPr>
        <w:t>agotarse</w:t>
      </w:r>
      <w:r>
        <w:rPr>
          <w:spacing w:val="-5"/>
          <w:sz w:val="20"/>
        </w:rPr>
        <w:t> </w:t>
      </w:r>
      <w:r>
        <w:rPr>
          <w:sz w:val="20"/>
        </w:rPr>
        <w:t>en</w:t>
      </w:r>
      <w:r>
        <w:rPr>
          <w:spacing w:val="-1"/>
          <w:sz w:val="20"/>
        </w:rPr>
        <w:t> </w:t>
      </w:r>
      <w:r>
        <w:rPr>
          <w:sz w:val="20"/>
        </w:rPr>
        <w:t>el</w:t>
      </w:r>
      <w:r>
        <w:rPr>
          <w:spacing w:val="-4"/>
          <w:sz w:val="20"/>
        </w:rPr>
        <w:t> </w:t>
      </w:r>
      <w:r>
        <w:rPr>
          <w:sz w:val="20"/>
        </w:rPr>
        <w:t>presente</w:t>
      </w:r>
      <w:r>
        <w:rPr>
          <w:spacing w:val="-5"/>
          <w:sz w:val="20"/>
        </w:rPr>
        <w:t> </w:t>
      </w:r>
      <w:r>
        <w:rPr>
          <w:sz w:val="20"/>
        </w:rPr>
        <w:t>caso,</w:t>
      </w:r>
      <w:r>
        <w:rPr>
          <w:spacing w:val="-5"/>
          <w:sz w:val="20"/>
        </w:rPr>
        <w:t> </w:t>
      </w:r>
      <w:r>
        <w:rPr>
          <w:sz w:val="20"/>
        </w:rPr>
        <w:t>pues</w:t>
      </w:r>
      <w:r>
        <w:rPr>
          <w:spacing w:val="-5"/>
          <w:sz w:val="20"/>
        </w:rPr>
        <w:t> </w:t>
      </w:r>
      <w:r>
        <w:rPr>
          <w:sz w:val="20"/>
        </w:rPr>
        <w:t>la</w:t>
      </w:r>
      <w:r>
        <w:rPr>
          <w:spacing w:val="-4"/>
          <w:sz w:val="20"/>
        </w:rPr>
        <w:t> </w:t>
      </w:r>
      <w:r>
        <w:rPr>
          <w:sz w:val="20"/>
        </w:rPr>
        <w:t>Ley</w:t>
      </w:r>
      <w:r>
        <w:rPr>
          <w:spacing w:val="-2"/>
          <w:sz w:val="20"/>
        </w:rPr>
        <w:t> </w:t>
      </w:r>
      <w:r>
        <w:rPr>
          <w:sz w:val="20"/>
        </w:rPr>
        <w:t>en</w:t>
      </w:r>
      <w:r>
        <w:rPr>
          <w:spacing w:val="-3"/>
          <w:sz w:val="20"/>
        </w:rPr>
        <w:t> </w:t>
      </w:r>
      <w:r>
        <w:rPr>
          <w:sz w:val="20"/>
        </w:rPr>
        <w:t>cuestión</w:t>
      </w:r>
      <w:r>
        <w:rPr>
          <w:spacing w:val="-3"/>
          <w:sz w:val="20"/>
        </w:rPr>
        <w:t> </w:t>
      </w:r>
      <w:r>
        <w:rPr>
          <w:sz w:val="20"/>
        </w:rPr>
        <w:t>entró</w:t>
      </w:r>
      <w:r>
        <w:rPr>
          <w:spacing w:val="-5"/>
          <w:sz w:val="20"/>
        </w:rPr>
        <w:t> </w:t>
      </w:r>
      <w:r>
        <w:rPr>
          <w:sz w:val="20"/>
        </w:rPr>
        <w:t>en</w:t>
      </w:r>
      <w:r>
        <w:rPr>
          <w:spacing w:val="-3"/>
          <w:sz w:val="20"/>
        </w:rPr>
        <w:t> </w:t>
      </w:r>
      <w:r>
        <w:rPr>
          <w:sz w:val="20"/>
        </w:rPr>
        <w:t>vigor</w:t>
      </w:r>
      <w:r>
        <w:rPr>
          <w:spacing w:val="-3"/>
          <w:sz w:val="20"/>
        </w:rPr>
        <w:t> </w:t>
      </w:r>
      <w:r>
        <w:rPr>
          <w:sz w:val="20"/>
        </w:rPr>
        <w:t>el</w:t>
      </w:r>
      <w:r>
        <w:rPr>
          <w:spacing w:val="-4"/>
          <w:sz w:val="20"/>
        </w:rPr>
        <w:t> </w:t>
      </w:r>
      <w:r>
        <w:rPr>
          <w:sz w:val="20"/>
        </w:rPr>
        <w:t>9 de</w:t>
      </w:r>
      <w:r>
        <w:rPr>
          <w:spacing w:val="-8"/>
          <w:sz w:val="20"/>
        </w:rPr>
        <w:t> </w:t>
      </w:r>
      <w:r>
        <w:rPr>
          <w:sz w:val="20"/>
        </w:rPr>
        <w:t>diciembre</w:t>
      </w:r>
      <w:r>
        <w:rPr>
          <w:spacing w:val="-8"/>
          <w:sz w:val="20"/>
        </w:rPr>
        <w:t> </w:t>
      </w:r>
      <w:r>
        <w:rPr>
          <w:sz w:val="20"/>
        </w:rPr>
        <w:t>de</w:t>
      </w:r>
      <w:r>
        <w:rPr>
          <w:spacing w:val="-8"/>
          <w:sz w:val="20"/>
        </w:rPr>
        <w:t> </w:t>
      </w:r>
      <w:r>
        <w:rPr>
          <w:sz w:val="20"/>
        </w:rPr>
        <w:t>2011,</w:t>
      </w:r>
      <w:r>
        <w:rPr>
          <w:spacing w:val="-4"/>
          <w:sz w:val="20"/>
        </w:rPr>
        <w:t> </w:t>
      </w:r>
      <w:r>
        <w:rPr>
          <w:sz w:val="20"/>
        </w:rPr>
        <w:t>mientras</w:t>
      </w:r>
      <w:r>
        <w:rPr>
          <w:spacing w:val="-7"/>
          <w:sz w:val="20"/>
        </w:rPr>
        <w:t> </w:t>
      </w:r>
      <w:r>
        <w:rPr>
          <w:sz w:val="20"/>
        </w:rPr>
        <w:t>que</w:t>
      </w:r>
      <w:r>
        <w:rPr>
          <w:spacing w:val="-5"/>
          <w:sz w:val="20"/>
        </w:rPr>
        <w:t> </w:t>
      </w:r>
      <w:r>
        <w:rPr>
          <w:sz w:val="20"/>
        </w:rPr>
        <w:t>el</w:t>
      </w:r>
      <w:r>
        <w:rPr>
          <w:spacing w:val="-6"/>
          <w:sz w:val="20"/>
        </w:rPr>
        <w:t> </w:t>
      </w:r>
      <w:r>
        <w:rPr>
          <w:sz w:val="20"/>
        </w:rPr>
        <w:t>Informe</w:t>
      </w:r>
      <w:r>
        <w:rPr>
          <w:spacing w:val="-5"/>
          <w:sz w:val="20"/>
        </w:rPr>
        <w:t> </w:t>
      </w:r>
      <w:r>
        <w:rPr>
          <w:sz w:val="20"/>
        </w:rPr>
        <w:t>de</w:t>
      </w:r>
      <w:r>
        <w:rPr>
          <w:spacing w:val="-8"/>
          <w:sz w:val="20"/>
        </w:rPr>
        <w:t> </w:t>
      </w:r>
      <w:r>
        <w:rPr>
          <w:sz w:val="20"/>
        </w:rPr>
        <w:t>Admisibilidad</w:t>
      </w:r>
      <w:r>
        <w:rPr>
          <w:spacing w:val="-6"/>
          <w:sz w:val="20"/>
        </w:rPr>
        <w:t> </w:t>
      </w:r>
      <w:r>
        <w:rPr>
          <w:sz w:val="20"/>
        </w:rPr>
        <w:t>y</w:t>
      </w:r>
      <w:r>
        <w:rPr>
          <w:spacing w:val="-7"/>
          <w:sz w:val="20"/>
        </w:rPr>
        <w:t> </w:t>
      </w:r>
      <w:r>
        <w:rPr>
          <w:sz w:val="20"/>
        </w:rPr>
        <w:t>Fondo</w:t>
      </w:r>
      <w:r>
        <w:rPr>
          <w:spacing w:val="-7"/>
          <w:sz w:val="20"/>
        </w:rPr>
        <w:t> </w:t>
      </w:r>
      <w:r>
        <w:rPr>
          <w:sz w:val="20"/>
        </w:rPr>
        <w:t>fue</w:t>
      </w:r>
      <w:r>
        <w:rPr>
          <w:spacing w:val="-8"/>
          <w:sz w:val="20"/>
        </w:rPr>
        <w:t> </w:t>
      </w:r>
      <w:r>
        <w:rPr>
          <w:sz w:val="20"/>
        </w:rPr>
        <w:t>adoptado</w:t>
      </w:r>
      <w:r>
        <w:rPr>
          <w:spacing w:val="-8"/>
          <w:sz w:val="20"/>
        </w:rPr>
        <w:t> </w:t>
      </w:r>
      <w:r>
        <w:rPr>
          <w:sz w:val="20"/>
        </w:rPr>
        <w:t>el 15 de diciembre de 2020.</w:t>
      </w:r>
    </w:p>
    <w:p>
      <w:pPr>
        <w:pStyle w:val="BodyText"/>
        <w:spacing w:before="10"/>
        <w:rPr>
          <w:sz w:val="19"/>
        </w:rPr>
      </w:pPr>
    </w:p>
    <w:p>
      <w:pPr>
        <w:pStyle w:val="ListParagraph"/>
        <w:numPr>
          <w:ilvl w:val="0"/>
          <w:numId w:val="5"/>
        </w:numPr>
        <w:tabs>
          <w:tab w:pos="1328" w:val="left" w:leader="none"/>
        </w:tabs>
        <w:spacing w:line="240" w:lineRule="auto" w:before="1" w:after="0"/>
        <w:ind w:left="760" w:right="114" w:firstLine="0"/>
        <w:jc w:val="both"/>
        <w:rPr>
          <w:sz w:val="20"/>
        </w:rPr>
      </w:pPr>
      <w:r>
        <w:rPr>
          <w:sz w:val="20"/>
        </w:rPr>
        <w:t>La</w:t>
      </w:r>
      <w:r>
        <w:rPr>
          <w:spacing w:val="-16"/>
          <w:sz w:val="20"/>
        </w:rPr>
        <w:t> </w:t>
      </w:r>
      <w:r>
        <w:rPr>
          <w:b/>
          <w:i/>
          <w:sz w:val="20"/>
        </w:rPr>
        <w:t>Comisión</w:t>
      </w:r>
      <w:r>
        <w:rPr>
          <w:b/>
          <w:i/>
          <w:spacing w:val="-17"/>
          <w:sz w:val="20"/>
        </w:rPr>
        <w:t> </w:t>
      </w:r>
      <w:r>
        <w:rPr>
          <w:sz w:val="20"/>
        </w:rPr>
        <w:t>indicó</w:t>
      </w:r>
      <w:r>
        <w:rPr>
          <w:spacing w:val="-17"/>
          <w:sz w:val="20"/>
        </w:rPr>
        <w:t> </w:t>
      </w:r>
      <w:r>
        <w:rPr>
          <w:sz w:val="20"/>
        </w:rPr>
        <w:t>que</w:t>
      </w:r>
      <w:r>
        <w:rPr>
          <w:spacing w:val="-15"/>
          <w:sz w:val="20"/>
        </w:rPr>
        <w:t> </w:t>
      </w:r>
      <w:r>
        <w:rPr>
          <w:sz w:val="20"/>
        </w:rPr>
        <w:t>esta</w:t>
      </w:r>
      <w:r>
        <w:rPr>
          <w:spacing w:val="-13"/>
          <w:sz w:val="20"/>
        </w:rPr>
        <w:t> </w:t>
      </w:r>
      <w:r>
        <w:rPr>
          <w:sz w:val="20"/>
        </w:rPr>
        <w:t>excepción</w:t>
      </w:r>
      <w:r>
        <w:rPr>
          <w:spacing w:val="-15"/>
          <w:sz w:val="20"/>
        </w:rPr>
        <w:t> </w:t>
      </w:r>
      <w:r>
        <w:rPr>
          <w:sz w:val="20"/>
        </w:rPr>
        <w:t>fue</w:t>
      </w:r>
      <w:r>
        <w:rPr>
          <w:spacing w:val="-17"/>
          <w:sz w:val="20"/>
        </w:rPr>
        <w:t> </w:t>
      </w:r>
      <w:r>
        <w:rPr>
          <w:sz w:val="20"/>
        </w:rPr>
        <w:t>presentada</w:t>
      </w:r>
      <w:r>
        <w:rPr>
          <w:spacing w:val="-16"/>
          <w:sz w:val="20"/>
        </w:rPr>
        <w:t> </w:t>
      </w:r>
      <w:r>
        <w:rPr>
          <w:sz w:val="20"/>
        </w:rPr>
        <w:t>por</w:t>
      </w:r>
      <w:r>
        <w:rPr>
          <w:spacing w:val="-17"/>
          <w:sz w:val="20"/>
        </w:rPr>
        <w:t> </w:t>
      </w:r>
      <w:r>
        <w:rPr>
          <w:sz w:val="20"/>
        </w:rPr>
        <w:t>parte</w:t>
      </w:r>
      <w:r>
        <w:rPr>
          <w:spacing w:val="-17"/>
          <w:sz w:val="20"/>
        </w:rPr>
        <w:t> </w:t>
      </w:r>
      <w:r>
        <w:rPr>
          <w:sz w:val="20"/>
        </w:rPr>
        <w:t>del</w:t>
      </w:r>
      <w:r>
        <w:rPr>
          <w:spacing w:val="-16"/>
          <w:sz w:val="20"/>
        </w:rPr>
        <w:t> </w:t>
      </w:r>
      <w:r>
        <w:rPr>
          <w:sz w:val="20"/>
        </w:rPr>
        <w:t>Estado</w:t>
      </w:r>
      <w:r>
        <w:rPr>
          <w:spacing w:val="-17"/>
          <w:sz w:val="20"/>
        </w:rPr>
        <w:t> </w:t>
      </w:r>
      <w:r>
        <w:rPr>
          <w:sz w:val="20"/>
        </w:rPr>
        <w:t>durante la</w:t>
      </w:r>
      <w:r>
        <w:rPr>
          <w:spacing w:val="-5"/>
          <w:sz w:val="20"/>
        </w:rPr>
        <w:t> </w:t>
      </w:r>
      <w:r>
        <w:rPr>
          <w:sz w:val="20"/>
        </w:rPr>
        <w:t>etapa</w:t>
      </w:r>
      <w:r>
        <w:rPr>
          <w:spacing w:val="-5"/>
          <w:sz w:val="20"/>
        </w:rPr>
        <w:t> </w:t>
      </w:r>
      <w:r>
        <w:rPr>
          <w:sz w:val="20"/>
        </w:rPr>
        <w:t>de</w:t>
      </w:r>
      <w:r>
        <w:rPr>
          <w:spacing w:val="-7"/>
          <w:sz w:val="20"/>
        </w:rPr>
        <w:t> </w:t>
      </w:r>
      <w:r>
        <w:rPr>
          <w:sz w:val="20"/>
        </w:rPr>
        <w:t>admisibilidad,</w:t>
      </w:r>
      <w:r>
        <w:rPr>
          <w:spacing w:val="-6"/>
          <w:sz w:val="20"/>
        </w:rPr>
        <w:t> </w:t>
      </w:r>
      <w:r>
        <w:rPr>
          <w:sz w:val="20"/>
        </w:rPr>
        <w:t>por</w:t>
      </w:r>
      <w:r>
        <w:rPr>
          <w:spacing w:val="-7"/>
          <w:sz w:val="20"/>
        </w:rPr>
        <w:t> </w:t>
      </w:r>
      <w:r>
        <w:rPr>
          <w:sz w:val="20"/>
        </w:rPr>
        <w:t>lo</w:t>
      </w:r>
      <w:r>
        <w:rPr>
          <w:spacing w:val="-6"/>
          <w:sz w:val="20"/>
        </w:rPr>
        <w:t> </w:t>
      </w:r>
      <w:r>
        <w:rPr>
          <w:sz w:val="20"/>
        </w:rPr>
        <w:t>que</w:t>
      </w:r>
      <w:r>
        <w:rPr>
          <w:spacing w:val="-2"/>
          <w:sz w:val="20"/>
        </w:rPr>
        <w:t> </w:t>
      </w:r>
      <w:r>
        <w:rPr>
          <w:sz w:val="20"/>
        </w:rPr>
        <w:t>reiteró</w:t>
      </w:r>
      <w:r>
        <w:rPr>
          <w:spacing w:val="-7"/>
          <w:sz w:val="20"/>
        </w:rPr>
        <w:t> </w:t>
      </w:r>
      <w:r>
        <w:rPr>
          <w:sz w:val="20"/>
        </w:rPr>
        <w:t>lo</w:t>
      </w:r>
      <w:r>
        <w:rPr>
          <w:spacing w:val="-6"/>
          <w:sz w:val="20"/>
        </w:rPr>
        <w:t> </w:t>
      </w:r>
      <w:r>
        <w:rPr>
          <w:sz w:val="20"/>
        </w:rPr>
        <w:t>señalado</w:t>
      </w:r>
      <w:r>
        <w:rPr>
          <w:spacing w:val="-4"/>
          <w:sz w:val="20"/>
        </w:rPr>
        <w:t> </w:t>
      </w:r>
      <w:r>
        <w:rPr>
          <w:sz w:val="20"/>
        </w:rPr>
        <w:t>en</w:t>
      </w:r>
      <w:r>
        <w:rPr>
          <w:spacing w:val="-2"/>
          <w:sz w:val="20"/>
        </w:rPr>
        <w:t> </w:t>
      </w:r>
      <w:r>
        <w:rPr>
          <w:sz w:val="20"/>
        </w:rPr>
        <w:t>el</w:t>
      </w:r>
      <w:r>
        <w:rPr>
          <w:spacing w:val="-5"/>
          <w:sz w:val="20"/>
        </w:rPr>
        <w:t> </w:t>
      </w:r>
      <w:r>
        <w:rPr>
          <w:sz w:val="20"/>
        </w:rPr>
        <w:t>acápite</w:t>
      </w:r>
      <w:r>
        <w:rPr>
          <w:spacing w:val="-7"/>
          <w:sz w:val="20"/>
        </w:rPr>
        <w:t> </w:t>
      </w:r>
      <w:r>
        <w:rPr>
          <w:sz w:val="20"/>
        </w:rPr>
        <w:t>de</w:t>
      </w:r>
      <w:r>
        <w:rPr>
          <w:spacing w:val="-4"/>
          <w:sz w:val="20"/>
        </w:rPr>
        <w:t> </w:t>
      </w:r>
      <w:r>
        <w:rPr>
          <w:sz w:val="20"/>
        </w:rPr>
        <w:t>admisibilidad</w:t>
      </w:r>
      <w:r>
        <w:rPr>
          <w:spacing w:val="-5"/>
          <w:sz w:val="20"/>
        </w:rPr>
        <w:t> </w:t>
      </w:r>
      <w:r>
        <w:rPr>
          <w:sz w:val="20"/>
        </w:rPr>
        <w:t>de la petición incluido en el Informe de Admisibilidad y Fondo No. 380/20. Destacó que la presunta víctima interpuso un recurso de casación contra la sentencia condenatoria de primera instancia, el cual fue declarado “sin lugar” por la Sala Tercera de la Corte Suprema</w:t>
      </w:r>
      <w:r>
        <w:rPr>
          <w:spacing w:val="-3"/>
          <w:sz w:val="20"/>
        </w:rPr>
        <w:t> </w:t>
      </w:r>
      <w:r>
        <w:rPr>
          <w:sz w:val="20"/>
        </w:rPr>
        <w:t>de</w:t>
      </w:r>
      <w:r>
        <w:rPr>
          <w:spacing w:val="-4"/>
          <w:sz w:val="20"/>
        </w:rPr>
        <w:t> </w:t>
      </w:r>
      <w:r>
        <w:rPr>
          <w:sz w:val="20"/>
        </w:rPr>
        <w:t>Justicia</w:t>
      </w:r>
      <w:r>
        <w:rPr>
          <w:spacing w:val="-3"/>
          <w:sz w:val="20"/>
        </w:rPr>
        <w:t> </w:t>
      </w:r>
      <w:r>
        <w:rPr>
          <w:sz w:val="20"/>
        </w:rPr>
        <w:t>por</w:t>
      </w:r>
      <w:r>
        <w:rPr>
          <w:spacing w:val="-2"/>
          <w:sz w:val="20"/>
        </w:rPr>
        <w:t> </w:t>
      </w:r>
      <w:r>
        <w:rPr>
          <w:sz w:val="20"/>
        </w:rPr>
        <w:t>medio</w:t>
      </w:r>
      <w:r>
        <w:rPr>
          <w:spacing w:val="-4"/>
          <w:sz w:val="20"/>
        </w:rPr>
        <w:t> </w:t>
      </w:r>
      <w:r>
        <w:rPr>
          <w:sz w:val="20"/>
        </w:rPr>
        <w:t>de</w:t>
      </w:r>
      <w:r>
        <w:rPr>
          <w:spacing w:val="-4"/>
          <w:sz w:val="20"/>
        </w:rPr>
        <w:t> </w:t>
      </w:r>
      <w:r>
        <w:rPr>
          <w:sz w:val="20"/>
        </w:rPr>
        <w:t>resolución</w:t>
      </w:r>
      <w:r>
        <w:rPr>
          <w:spacing w:val="-2"/>
          <w:sz w:val="20"/>
        </w:rPr>
        <w:t> </w:t>
      </w:r>
      <w:r>
        <w:rPr>
          <w:sz w:val="20"/>
        </w:rPr>
        <w:t>de</w:t>
      </w:r>
      <w:r>
        <w:rPr>
          <w:spacing w:val="-2"/>
          <w:sz w:val="20"/>
        </w:rPr>
        <w:t> </w:t>
      </w:r>
      <w:r>
        <w:rPr>
          <w:sz w:val="20"/>
        </w:rPr>
        <w:t>28</w:t>
      </w:r>
      <w:r>
        <w:rPr>
          <w:spacing w:val="-3"/>
          <w:sz w:val="20"/>
        </w:rPr>
        <w:t> </w:t>
      </w:r>
      <w:r>
        <w:rPr>
          <w:sz w:val="20"/>
        </w:rPr>
        <w:t>de</w:t>
      </w:r>
      <w:r>
        <w:rPr>
          <w:spacing w:val="-4"/>
          <w:sz w:val="20"/>
        </w:rPr>
        <w:t> </w:t>
      </w:r>
      <w:r>
        <w:rPr>
          <w:sz w:val="20"/>
        </w:rPr>
        <w:t>febrero</w:t>
      </w:r>
      <w:r>
        <w:rPr>
          <w:spacing w:val="-4"/>
          <w:sz w:val="20"/>
        </w:rPr>
        <w:t> </w:t>
      </w:r>
      <w:r>
        <w:rPr>
          <w:sz w:val="20"/>
        </w:rPr>
        <w:t>de</w:t>
      </w:r>
      <w:r>
        <w:rPr>
          <w:spacing w:val="-4"/>
          <w:sz w:val="20"/>
        </w:rPr>
        <w:t> </w:t>
      </w:r>
      <w:r>
        <w:rPr>
          <w:sz w:val="20"/>
        </w:rPr>
        <w:t>2005.</w:t>
      </w:r>
      <w:r>
        <w:rPr>
          <w:spacing w:val="-1"/>
          <w:sz w:val="20"/>
        </w:rPr>
        <w:t> </w:t>
      </w:r>
      <w:r>
        <w:rPr>
          <w:sz w:val="20"/>
        </w:rPr>
        <w:t>De</w:t>
      </w:r>
      <w:r>
        <w:rPr>
          <w:spacing w:val="-4"/>
          <w:sz w:val="20"/>
        </w:rPr>
        <w:t> </w:t>
      </w:r>
      <w:r>
        <w:rPr>
          <w:sz w:val="20"/>
        </w:rPr>
        <w:t>ahí</w:t>
      </w:r>
      <w:r>
        <w:rPr>
          <w:spacing w:val="-3"/>
          <w:sz w:val="20"/>
        </w:rPr>
        <w:t> </w:t>
      </w:r>
      <w:r>
        <w:rPr>
          <w:sz w:val="20"/>
        </w:rPr>
        <w:t>que,</w:t>
      </w:r>
      <w:r>
        <w:rPr>
          <w:spacing w:val="-1"/>
          <w:sz w:val="20"/>
        </w:rPr>
        <w:t> </w:t>
      </w:r>
      <w:r>
        <w:rPr>
          <w:sz w:val="20"/>
        </w:rPr>
        <w:t>a</w:t>
      </w:r>
      <w:r>
        <w:rPr>
          <w:spacing w:val="-3"/>
          <w:sz w:val="20"/>
        </w:rPr>
        <w:t> </w:t>
      </w:r>
      <w:r>
        <w:rPr>
          <w:sz w:val="20"/>
        </w:rPr>
        <w:t>su parecer, conforme la legislación procesal penal costarricense vigente al momento de los hechos, la interposición de este recurso agotó los recursos internos ordinarios que se hallaban a disposición de la presunta víctima.</w:t>
      </w:r>
    </w:p>
    <w:p>
      <w:pPr>
        <w:pStyle w:val="BodyText"/>
      </w:pPr>
    </w:p>
    <w:p>
      <w:pPr>
        <w:pStyle w:val="ListParagraph"/>
        <w:numPr>
          <w:ilvl w:val="0"/>
          <w:numId w:val="5"/>
        </w:numPr>
        <w:tabs>
          <w:tab w:pos="1327" w:val="left" w:leader="none"/>
        </w:tabs>
        <w:spacing w:line="240" w:lineRule="auto" w:before="0" w:after="0"/>
        <w:ind w:left="760" w:right="115" w:firstLine="0"/>
        <w:jc w:val="both"/>
        <w:rPr>
          <w:sz w:val="20"/>
        </w:rPr>
      </w:pPr>
      <w:r>
        <w:rPr>
          <w:sz w:val="20"/>
        </w:rPr>
        <w:t>Adicionalmente, la Comisión destacó que el Informe de Admisibilidad y Fondo No. 380/20 sostiene que los recursos previstos en el Transitorio I de la Ley 8503 y en el Transitorio III de la Ley 8837 eran extraordinarios y, por ende, su agotamiento no resultaba obligatorio para el peticionario. Pese a ello, la presunta víctima interpuso tres procedimientos</w:t>
      </w:r>
      <w:r>
        <w:rPr>
          <w:spacing w:val="-10"/>
          <w:sz w:val="20"/>
        </w:rPr>
        <w:t> </w:t>
      </w:r>
      <w:r>
        <w:rPr>
          <w:sz w:val="20"/>
        </w:rPr>
        <w:t>de</w:t>
      </w:r>
      <w:r>
        <w:rPr>
          <w:spacing w:val="-10"/>
          <w:sz w:val="20"/>
        </w:rPr>
        <w:t> </w:t>
      </w:r>
      <w:r>
        <w:rPr>
          <w:sz w:val="20"/>
        </w:rPr>
        <w:t>revisión,</w:t>
      </w:r>
      <w:r>
        <w:rPr>
          <w:spacing w:val="-9"/>
          <w:sz w:val="20"/>
        </w:rPr>
        <w:t> </w:t>
      </w:r>
      <w:r>
        <w:rPr>
          <w:sz w:val="20"/>
        </w:rPr>
        <w:t>uno</w:t>
      </w:r>
      <w:r>
        <w:rPr>
          <w:spacing w:val="-10"/>
          <w:sz w:val="20"/>
        </w:rPr>
        <w:t> </w:t>
      </w:r>
      <w:r>
        <w:rPr>
          <w:sz w:val="20"/>
        </w:rPr>
        <w:t>de</w:t>
      </w:r>
      <w:r>
        <w:rPr>
          <w:spacing w:val="-8"/>
          <w:sz w:val="20"/>
        </w:rPr>
        <w:t> </w:t>
      </w:r>
      <w:r>
        <w:rPr>
          <w:sz w:val="20"/>
        </w:rPr>
        <w:t>ellos</w:t>
      </w:r>
      <w:r>
        <w:rPr>
          <w:spacing w:val="-7"/>
          <w:sz w:val="20"/>
        </w:rPr>
        <w:t> </w:t>
      </w:r>
      <w:r>
        <w:rPr>
          <w:sz w:val="20"/>
        </w:rPr>
        <w:t>cuando</w:t>
      </w:r>
      <w:r>
        <w:rPr>
          <w:spacing w:val="-8"/>
          <w:sz w:val="20"/>
        </w:rPr>
        <w:t> </w:t>
      </w:r>
      <w:r>
        <w:rPr>
          <w:sz w:val="20"/>
        </w:rPr>
        <w:t>ya</w:t>
      </w:r>
      <w:r>
        <w:rPr>
          <w:spacing w:val="-9"/>
          <w:sz w:val="20"/>
        </w:rPr>
        <w:t> </w:t>
      </w:r>
      <w:r>
        <w:rPr>
          <w:sz w:val="20"/>
        </w:rPr>
        <w:t>se</w:t>
      </w:r>
      <w:r>
        <w:rPr>
          <w:spacing w:val="-8"/>
          <w:sz w:val="20"/>
        </w:rPr>
        <w:t> </w:t>
      </w:r>
      <w:r>
        <w:rPr>
          <w:sz w:val="20"/>
        </w:rPr>
        <w:t>encontraba</w:t>
      </w:r>
      <w:r>
        <w:rPr>
          <w:spacing w:val="-9"/>
          <w:sz w:val="20"/>
        </w:rPr>
        <w:t> </w:t>
      </w:r>
      <w:r>
        <w:rPr>
          <w:sz w:val="20"/>
        </w:rPr>
        <w:t>vigente</w:t>
      </w:r>
      <w:r>
        <w:rPr>
          <w:spacing w:val="-10"/>
          <w:sz w:val="20"/>
        </w:rPr>
        <w:t> </w:t>
      </w:r>
      <w:r>
        <w:rPr>
          <w:sz w:val="20"/>
        </w:rPr>
        <w:t>la</w:t>
      </w:r>
      <w:r>
        <w:rPr>
          <w:spacing w:val="-9"/>
          <w:sz w:val="20"/>
        </w:rPr>
        <w:t> </w:t>
      </w:r>
      <w:r>
        <w:rPr>
          <w:sz w:val="20"/>
        </w:rPr>
        <w:t>Ley</w:t>
      </w:r>
      <w:r>
        <w:rPr>
          <w:spacing w:val="-9"/>
          <w:sz w:val="20"/>
        </w:rPr>
        <w:t> </w:t>
      </w:r>
      <w:r>
        <w:rPr>
          <w:sz w:val="20"/>
        </w:rPr>
        <w:t>8503</w:t>
      </w:r>
      <w:r>
        <w:rPr>
          <w:spacing w:val="-8"/>
          <w:sz w:val="20"/>
        </w:rPr>
        <w:t> </w:t>
      </w:r>
      <w:r>
        <w:rPr>
          <w:sz w:val="20"/>
        </w:rPr>
        <w:t>de Apertura de la Casación Penal y otro cuando ya estaba vigente la Ley 8837.</w:t>
      </w:r>
    </w:p>
    <w:p>
      <w:pPr>
        <w:pStyle w:val="BodyText"/>
      </w:pPr>
    </w:p>
    <w:p>
      <w:pPr>
        <w:pStyle w:val="ListParagraph"/>
        <w:numPr>
          <w:ilvl w:val="0"/>
          <w:numId w:val="5"/>
        </w:numPr>
        <w:tabs>
          <w:tab w:pos="1327" w:val="left" w:leader="none"/>
        </w:tabs>
        <w:spacing w:line="240" w:lineRule="auto" w:before="1" w:after="0"/>
        <w:ind w:left="760" w:right="117" w:firstLine="0"/>
        <w:jc w:val="both"/>
        <w:rPr>
          <w:sz w:val="20"/>
        </w:rPr>
      </w:pPr>
      <w:r>
        <w:rPr>
          <w:sz w:val="20"/>
        </w:rPr>
        <w:t>La Comisión también arguyó que el Estado de Costa Rica no cumplió con la carga de</w:t>
      </w:r>
      <w:r>
        <w:rPr>
          <w:spacing w:val="-5"/>
          <w:sz w:val="20"/>
        </w:rPr>
        <w:t> </w:t>
      </w:r>
      <w:r>
        <w:rPr>
          <w:sz w:val="20"/>
        </w:rPr>
        <w:t>demostrar</w:t>
      </w:r>
      <w:r>
        <w:rPr>
          <w:spacing w:val="-5"/>
          <w:sz w:val="20"/>
        </w:rPr>
        <w:t> </w:t>
      </w:r>
      <w:r>
        <w:rPr>
          <w:sz w:val="20"/>
        </w:rPr>
        <w:t>que</w:t>
      </w:r>
      <w:r>
        <w:rPr>
          <w:spacing w:val="-5"/>
          <w:sz w:val="20"/>
        </w:rPr>
        <w:t> </w:t>
      </w:r>
      <w:r>
        <w:rPr>
          <w:sz w:val="20"/>
        </w:rPr>
        <w:t>los</w:t>
      </w:r>
      <w:r>
        <w:rPr>
          <w:spacing w:val="-5"/>
          <w:sz w:val="20"/>
        </w:rPr>
        <w:t> </w:t>
      </w:r>
      <w:r>
        <w:rPr>
          <w:sz w:val="20"/>
        </w:rPr>
        <w:t>recursos</w:t>
      </w:r>
      <w:r>
        <w:rPr>
          <w:spacing w:val="-5"/>
          <w:sz w:val="20"/>
        </w:rPr>
        <w:t> </w:t>
      </w:r>
      <w:r>
        <w:rPr>
          <w:sz w:val="20"/>
        </w:rPr>
        <w:t>interpuestos</w:t>
      </w:r>
      <w:r>
        <w:rPr>
          <w:spacing w:val="-5"/>
          <w:sz w:val="20"/>
        </w:rPr>
        <w:t> </w:t>
      </w:r>
      <w:r>
        <w:rPr>
          <w:sz w:val="20"/>
        </w:rPr>
        <w:t>por</w:t>
      </w:r>
      <w:r>
        <w:rPr>
          <w:spacing w:val="-3"/>
          <w:sz w:val="20"/>
        </w:rPr>
        <w:t> </w:t>
      </w:r>
      <w:r>
        <w:rPr>
          <w:sz w:val="20"/>
        </w:rPr>
        <w:t>el</w:t>
      </w:r>
      <w:r>
        <w:rPr>
          <w:spacing w:val="-4"/>
          <w:sz w:val="20"/>
        </w:rPr>
        <w:t> </w:t>
      </w:r>
      <w:r>
        <w:rPr>
          <w:sz w:val="20"/>
        </w:rPr>
        <w:t>señor</w:t>
      </w:r>
      <w:r>
        <w:rPr>
          <w:spacing w:val="-5"/>
          <w:sz w:val="20"/>
        </w:rPr>
        <w:t> </w:t>
      </w:r>
      <w:r>
        <w:rPr>
          <w:sz w:val="20"/>
        </w:rPr>
        <w:t>Scot</w:t>
      </w:r>
      <w:r>
        <w:rPr>
          <w:spacing w:val="-3"/>
          <w:sz w:val="20"/>
        </w:rPr>
        <w:t> </w:t>
      </w:r>
      <w:r>
        <w:rPr>
          <w:sz w:val="20"/>
        </w:rPr>
        <w:t>Cochran</w:t>
      </w:r>
      <w:r>
        <w:rPr>
          <w:spacing w:val="-1"/>
          <w:sz w:val="20"/>
        </w:rPr>
        <w:t> </w:t>
      </w:r>
      <w:r>
        <w:rPr>
          <w:sz w:val="20"/>
        </w:rPr>
        <w:t>eran</w:t>
      </w:r>
      <w:r>
        <w:rPr>
          <w:spacing w:val="-3"/>
          <w:sz w:val="20"/>
        </w:rPr>
        <w:t> </w:t>
      </w:r>
      <w:r>
        <w:rPr>
          <w:sz w:val="20"/>
        </w:rPr>
        <w:t>los</w:t>
      </w:r>
      <w:r>
        <w:rPr>
          <w:spacing w:val="-5"/>
          <w:sz w:val="20"/>
        </w:rPr>
        <w:t> </w:t>
      </w:r>
      <w:r>
        <w:rPr>
          <w:sz w:val="20"/>
        </w:rPr>
        <w:t>idóneos</w:t>
      </w:r>
      <w:r>
        <w:rPr>
          <w:spacing w:val="-5"/>
          <w:sz w:val="20"/>
        </w:rPr>
        <w:t> </w:t>
      </w:r>
      <w:r>
        <w:rPr>
          <w:sz w:val="20"/>
        </w:rPr>
        <w:t>y efectivos</w:t>
      </w:r>
      <w:r>
        <w:rPr>
          <w:spacing w:val="-12"/>
          <w:sz w:val="20"/>
        </w:rPr>
        <w:t> </w:t>
      </w:r>
      <w:r>
        <w:rPr>
          <w:sz w:val="20"/>
        </w:rPr>
        <w:t>para</w:t>
      </w:r>
      <w:r>
        <w:rPr>
          <w:spacing w:val="-9"/>
          <w:sz w:val="20"/>
        </w:rPr>
        <w:t> </w:t>
      </w:r>
      <w:r>
        <w:rPr>
          <w:sz w:val="20"/>
        </w:rPr>
        <w:t>resolver</w:t>
      </w:r>
      <w:r>
        <w:rPr>
          <w:spacing w:val="-12"/>
          <w:sz w:val="20"/>
        </w:rPr>
        <w:t> </w:t>
      </w:r>
      <w:r>
        <w:rPr>
          <w:sz w:val="20"/>
        </w:rPr>
        <w:t>la</w:t>
      </w:r>
      <w:r>
        <w:rPr>
          <w:spacing w:val="-11"/>
          <w:sz w:val="20"/>
        </w:rPr>
        <w:t> </w:t>
      </w:r>
      <w:r>
        <w:rPr>
          <w:sz w:val="20"/>
        </w:rPr>
        <w:t>situación</w:t>
      </w:r>
      <w:r>
        <w:rPr>
          <w:spacing w:val="-10"/>
          <w:sz w:val="20"/>
        </w:rPr>
        <w:t> </w:t>
      </w:r>
      <w:r>
        <w:rPr>
          <w:sz w:val="20"/>
        </w:rPr>
        <w:t>planteada.</w:t>
      </w:r>
      <w:r>
        <w:rPr>
          <w:spacing w:val="-12"/>
          <w:sz w:val="20"/>
        </w:rPr>
        <w:t> </w:t>
      </w:r>
      <w:r>
        <w:rPr>
          <w:sz w:val="20"/>
        </w:rPr>
        <w:t>Por</w:t>
      </w:r>
      <w:r>
        <w:rPr>
          <w:spacing w:val="-12"/>
          <w:sz w:val="20"/>
        </w:rPr>
        <w:t> </w:t>
      </w:r>
      <w:r>
        <w:rPr>
          <w:sz w:val="20"/>
        </w:rPr>
        <w:t>lo</w:t>
      </w:r>
      <w:r>
        <w:rPr>
          <w:spacing w:val="-12"/>
          <w:sz w:val="20"/>
        </w:rPr>
        <w:t> </w:t>
      </w:r>
      <w:r>
        <w:rPr>
          <w:sz w:val="20"/>
        </w:rPr>
        <w:t>tanto,</w:t>
      </w:r>
      <w:r>
        <w:rPr>
          <w:spacing w:val="-9"/>
          <w:sz w:val="20"/>
        </w:rPr>
        <w:t> </w:t>
      </w:r>
      <w:r>
        <w:rPr>
          <w:sz w:val="20"/>
        </w:rPr>
        <w:t>consideró</w:t>
      </w:r>
      <w:r>
        <w:rPr>
          <w:spacing w:val="-10"/>
          <w:sz w:val="20"/>
        </w:rPr>
        <w:t> </w:t>
      </w:r>
      <w:r>
        <w:rPr>
          <w:sz w:val="20"/>
        </w:rPr>
        <w:t>que</w:t>
      </w:r>
      <w:r>
        <w:rPr>
          <w:spacing w:val="-12"/>
          <w:sz w:val="20"/>
        </w:rPr>
        <w:t> </w:t>
      </w:r>
      <w:r>
        <w:rPr>
          <w:sz w:val="20"/>
        </w:rPr>
        <w:t>la</w:t>
      </w:r>
      <w:r>
        <w:rPr>
          <w:spacing w:val="-9"/>
          <w:sz w:val="20"/>
        </w:rPr>
        <w:t> </w:t>
      </w:r>
      <w:r>
        <w:rPr>
          <w:sz w:val="20"/>
        </w:rPr>
        <w:t>excepción</w:t>
      </w:r>
      <w:r>
        <w:rPr>
          <w:spacing w:val="-10"/>
          <w:sz w:val="20"/>
        </w:rPr>
        <w:t> </w:t>
      </w:r>
      <w:r>
        <w:rPr>
          <w:sz w:val="20"/>
        </w:rPr>
        <w:t>de falta de agotamiento de los recursos internos interpuesta por el Estado costarricense resulta improcedente.</w:t>
      </w:r>
    </w:p>
    <w:p>
      <w:pPr>
        <w:pStyle w:val="BodyText"/>
      </w:pPr>
    </w:p>
    <w:p>
      <w:pPr>
        <w:pStyle w:val="ListParagraph"/>
        <w:numPr>
          <w:ilvl w:val="0"/>
          <w:numId w:val="5"/>
        </w:numPr>
        <w:tabs>
          <w:tab w:pos="1327" w:val="left" w:leader="none"/>
        </w:tabs>
        <w:spacing w:line="240" w:lineRule="auto" w:before="1" w:after="0"/>
        <w:ind w:left="760" w:right="116" w:firstLine="0"/>
        <w:jc w:val="both"/>
        <w:rPr>
          <w:sz w:val="20"/>
        </w:rPr>
      </w:pPr>
      <w:r>
        <w:rPr>
          <w:sz w:val="20"/>
        </w:rPr>
        <w:t>Los </w:t>
      </w:r>
      <w:r>
        <w:rPr>
          <w:b/>
          <w:i/>
          <w:sz w:val="20"/>
        </w:rPr>
        <w:t>representantes </w:t>
      </w:r>
      <w:r>
        <w:rPr>
          <w:sz w:val="20"/>
        </w:rPr>
        <w:t>argumentaron que la Ley 8503 fue publicada oficialmente después de la sentencia condenatoria contra el señor</w:t>
      </w:r>
      <w:r>
        <w:rPr>
          <w:spacing w:val="-1"/>
          <w:sz w:val="20"/>
        </w:rPr>
        <w:t> </w:t>
      </w:r>
      <w:r>
        <w:rPr>
          <w:sz w:val="20"/>
        </w:rPr>
        <w:t>Scot Cochran y no contemplaba la posibilidad de que las personas con sentencia en firme pudieran hacer uso del recurso contemplado en dicha normativa. También indicaron que el Estado en su primera comunicación,</w:t>
      </w:r>
      <w:r>
        <w:rPr>
          <w:spacing w:val="-7"/>
          <w:sz w:val="20"/>
        </w:rPr>
        <w:t> </w:t>
      </w:r>
      <w:r>
        <w:rPr>
          <w:sz w:val="20"/>
        </w:rPr>
        <w:t>en</w:t>
      </w:r>
      <w:r>
        <w:rPr>
          <w:spacing w:val="-5"/>
          <w:sz w:val="20"/>
        </w:rPr>
        <w:t> </w:t>
      </w:r>
      <w:r>
        <w:rPr>
          <w:sz w:val="20"/>
        </w:rPr>
        <w:t>donde</w:t>
      </w:r>
      <w:r>
        <w:rPr>
          <w:spacing w:val="-5"/>
          <w:sz w:val="20"/>
        </w:rPr>
        <w:t> </w:t>
      </w:r>
      <w:r>
        <w:rPr>
          <w:sz w:val="20"/>
        </w:rPr>
        <w:t>se</w:t>
      </w:r>
      <w:r>
        <w:rPr>
          <w:spacing w:val="-8"/>
          <w:sz w:val="20"/>
        </w:rPr>
        <w:t> </w:t>
      </w:r>
      <w:r>
        <w:rPr>
          <w:sz w:val="20"/>
        </w:rPr>
        <w:t>alega</w:t>
      </w:r>
      <w:r>
        <w:rPr>
          <w:spacing w:val="-6"/>
          <w:sz w:val="20"/>
        </w:rPr>
        <w:t> </w:t>
      </w:r>
      <w:r>
        <w:rPr>
          <w:sz w:val="20"/>
        </w:rPr>
        <w:t>la</w:t>
      </w:r>
      <w:r>
        <w:rPr>
          <w:spacing w:val="-6"/>
          <w:sz w:val="20"/>
        </w:rPr>
        <w:t> </w:t>
      </w:r>
      <w:r>
        <w:rPr>
          <w:sz w:val="20"/>
        </w:rPr>
        <w:t>falta</w:t>
      </w:r>
      <w:r>
        <w:rPr>
          <w:spacing w:val="-6"/>
          <w:sz w:val="20"/>
        </w:rPr>
        <w:t> </w:t>
      </w:r>
      <w:r>
        <w:rPr>
          <w:sz w:val="20"/>
        </w:rPr>
        <w:t>de</w:t>
      </w:r>
      <w:r>
        <w:rPr>
          <w:spacing w:val="-8"/>
          <w:sz w:val="20"/>
        </w:rPr>
        <w:t> </w:t>
      </w:r>
      <w:r>
        <w:rPr>
          <w:sz w:val="20"/>
        </w:rPr>
        <w:t>agotamiento,</w:t>
      </w:r>
      <w:r>
        <w:rPr>
          <w:spacing w:val="-7"/>
          <w:sz w:val="20"/>
        </w:rPr>
        <w:t> </w:t>
      </w:r>
      <w:r>
        <w:rPr>
          <w:sz w:val="20"/>
        </w:rPr>
        <w:t>solo</w:t>
      </w:r>
      <w:r>
        <w:rPr>
          <w:spacing w:val="-8"/>
          <w:sz w:val="20"/>
        </w:rPr>
        <w:t> </w:t>
      </w:r>
      <w:r>
        <w:rPr>
          <w:sz w:val="20"/>
        </w:rPr>
        <w:t>se</w:t>
      </w:r>
      <w:r>
        <w:rPr>
          <w:spacing w:val="-8"/>
          <w:sz w:val="20"/>
        </w:rPr>
        <w:t> </w:t>
      </w:r>
      <w:r>
        <w:rPr>
          <w:sz w:val="20"/>
        </w:rPr>
        <w:t>refirió</w:t>
      </w:r>
      <w:r>
        <w:rPr>
          <w:spacing w:val="-5"/>
          <w:sz w:val="20"/>
        </w:rPr>
        <w:t> </w:t>
      </w:r>
      <w:r>
        <w:rPr>
          <w:sz w:val="20"/>
        </w:rPr>
        <w:t>al</w:t>
      </w:r>
      <w:r>
        <w:rPr>
          <w:spacing w:val="-6"/>
          <w:sz w:val="20"/>
        </w:rPr>
        <w:t> </w:t>
      </w:r>
      <w:r>
        <w:rPr>
          <w:sz w:val="20"/>
        </w:rPr>
        <w:t>procedimiento derivado de la Ley 8837 y no al procedimiento derivado de la Ley 8503, por lo que esta excepción preliminar debe ser desechada por no haber sido invocada oportunamente. Con</w:t>
      </w:r>
      <w:r>
        <w:rPr>
          <w:spacing w:val="-10"/>
          <w:sz w:val="20"/>
        </w:rPr>
        <w:t> </w:t>
      </w:r>
      <w:r>
        <w:rPr>
          <w:sz w:val="20"/>
        </w:rPr>
        <w:t>relación</w:t>
      </w:r>
      <w:r>
        <w:rPr>
          <w:spacing w:val="-10"/>
          <w:sz w:val="20"/>
        </w:rPr>
        <w:t> </w:t>
      </w:r>
      <w:r>
        <w:rPr>
          <w:sz w:val="20"/>
        </w:rPr>
        <w:t>al</w:t>
      </w:r>
      <w:r>
        <w:rPr>
          <w:spacing w:val="-9"/>
          <w:sz w:val="20"/>
        </w:rPr>
        <w:t> </w:t>
      </w:r>
      <w:r>
        <w:rPr>
          <w:sz w:val="20"/>
        </w:rPr>
        <w:t>recurso</w:t>
      </w:r>
      <w:r>
        <w:rPr>
          <w:spacing w:val="-8"/>
          <w:sz w:val="20"/>
        </w:rPr>
        <w:t> </w:t>
      </w:r>
      <w:r>
        <w:rPr>
          <w:sz w:val="20"/>
        </w:rPr>
        <w:t>previsto</w:t>
      </w:r>
      <w:r>
        <w:rPr>
          <w:spacing w:val="-10"/>
          <w:sz w:val="20"/>
        </w:rPr>
        <w:t> </w:t>
      </w:r>
      <w:r>
        <w:rPr>
          <w:sz w:val="20"/>
        </w:rPr>
        <w:t>en</w:t>
      </w:r>
      <w:r>
        <w:rPr>
          <w:spacing w:val="-8"/>
          <w:sz w:val="20"/>
        </w:rPr>
        <w:t> </w:t>
      </w:r>
      <w:r>
        <w:rPr>
          <w:sz w:val="20"/>
        </w:rPr>
        <w:t>el</w:t>
      </w:r>
      <w:r>
        <w:rPr>
          <w:spacing w:val="-11"/>
          <w:sz w:val="20"/>
        </w:rPr>
        <w:t> </w:t>
      </w:r>
      <w:r>
        <w:rPr>
          <w:sz w:val="20"/>
        </w:rPr>
        <w:t>artículo</w:t>
      </w:r>
      <w:r>
        <w:rPr>
          <w:spacing w:val="-10"/>
          <w:sz w:val="20"/>
        </w:rPr>
        <w:t> </w:t>
      </w:r>
      <w:r>
        <w:rPr>
          <w:sz w:val="20"/>
        </w:rPr>
        <w:t>transitorio</w:t>
      </w:r>
      <w:r>
        <w:rPr>
          <w:spacing w:val="-12"/>
          <w:sz w:val="20"/>
        </w:rPr>
        <w:t> </w:t>
      </w:r>
      <w:r>
        <w:rPr>
          <w:sz w:val="20"/>
        </w:rPr>
        <w:t>III</w:t>
      </w:r>
      <w:r>
        <w:rPr>
          <w:spacing w:val="-9"/>
          <w:sz w:val="20"/>
        </w:rPr>
        <w:t> </w:t>
      </w:r>
      <w:r>
        <w:rPr>
          <w:sz w:val="20"/>
        </w:rPr>
        <w:t>de</w:t>
      </w:r>
      <w:r>
        <w:rPr>
          <w:spacing w:val="-10"/>
          <w:sz w:val="20"/>
        </w:rPr>
        <w:t> </w:t>
      </w:r>
      <w:r>
        <w:rPr>
          <w:sz w:val="20"/>
        </w:rPr>
        <w:t>la</w:t>
      </w:r>
      <w:r>
        <w:rPr>
          <w:spacing w:val="-11"/>
          <w:sz w:val="20"/>
        </w:rPr>
        <w:t> </w:t>
      </w:r>
      <w:r>
        <w:rPr>
          <w:sz w:val="20"/>
        </w:rPr>
        <w:t>Ley</w:t>
      </w:r>
      <w:r>
        <w:rPr>
          <w:spacing w:val="-9"/>
          <w:sz w:val="20"/>
        </w:rPr>
        <w:t> </w:t>
      </w:r>
      <w:r>
        <w:rPr>
          <w:sz w:val="20"/>
        </w:rPr>
        <w:t>8837,</w:t>
      </w:r>
      <w:r>
        <w:rPr>
          <w:spacing w:val="-12"/>
          <w:sz w:val="20"/>
        </w:rPr>
        <w:t> </w:t>
      </w:r>
      <w:r>
        <w:rPr>
          <w:sz w:val="20"/>
        </w:rPr>
        <w:t>indicaron</w:t>
      </w:r>
      <w:r>
        <w:rPr>
          <w:spacing w:val="-10"/>
          <w:sz w:val="20"/>
        </w:rPr>
        <w:t> </w:t>
      </w:r>
      <w:r>
        <w:rPr>
          <w:sz w:val="20"/>
        </w:rPr>
        <w:t>que el Estado por medio de una comunicación dirigida a la Comisión Interamericana de 9 de mayo de 2013 aceptó que, en efecto, el señor Scot Cochran interpuso dicho recurso. También argumentaron que consta en las resoluciones de la Sala Tercera de 12 de diciembre de 2007 y 15 de febrero de 2013 que se solicitó una revisión integral del fallo ante</w:t>
      </w:r>
      <w:r>
        <w:rPr>
          <w:spacing w:val="-16"/>
          <w:sz w:val="20"/>
        </w:rPr>
        <w:t> </w:t>
      </w:r>
      <w:r>
        <w:rPr>
          <w:sz w:val="20"/>
        </w:rPr>
        <w:t>los</w:t>
      </w:r>
      <w:r>
        <w:rPr>
          <w:spacing w:val="-16"/>
          <w:sz w:val="20"/>
        </w:rPr>
        <w:t> </w:t>
      </w:r>
      <w:r>
        <w:rPr>
          <w:sz w:val="20"/>
        </w:rPr>
        <w:t>tribunales</w:t>
      </w:r>
      <w:r>
        <w:rPr>
          <w:spacing w:val="-13"/>
          <w:sz w:val="20"/>
        </w:rPr>
        <w:t> </w:t>
      </w:r>
      <w:r>
        <w:rPr>
          <w:sz w:val="20"/>
        </w:rPr>
        <w:t>de</w:t>
      </w:r>
      <w:r>
        <w:rPr>
          <w:spacing w:val="-14"/>
          <w:sz w:val="20"/>
        </w:rPr>
        <w:t> </w:t>
      </w:r>
      <w:r>
        <w:rPr>
          <w:sz w:val="20"/>
        </w:rPr>
        <w:t>apelación</w:t>
      </w:r>
      <w:r>
        <w:rPr>
          <w:spacing w:val="-12"/>
          <w:sz w:val="20"/>
        </w:rPr>
        <w:t> </w:t>
      </w:r>
      <w:r>
        <w:rPr>
          <w:sz w:val="20"/>
        </w:rPr>
        <w:t>con</w:t>
      </w:r>
      <w:r>
        <w:rPr>
          <w:spacing w:val="-12"/>
          <w:sz w:val="20"/>
        </w:rPr>
        <w:t> </w:t>
      </w:r>
      <w:r>
        <w:rPr>
          <w:sz w:val="20"/>
        </w:rPr>
        <w:t>el</w:t>
      </w:r>
      <w:r>
        <w:rPr>
          <w:spacing w:val="-15"/>
          <w:sz w:val="20"/>
        </w:rPr>
        <w:t> </w:t>
      </w:r>
      <w:r>
        <w:rPr>
          <w:sz w:val="20"/>
        </w:rPr>
        <w:t>fin</w:t>
      </w:r>
      <w:r>
        <w:rPr>
          <w:spacing w:val="-12"/>
          <w:sz w:val="20"/>
        </w:rPr>
        <w:t> </w:t>
      </w:r>
      <w:r>
        <w:rPr>
          <w:sz w:val="20"/>
        </w:rPr>
        <w:t>de</w:t>
      </w:r>
      <w:r>
        <w:rPr>
          <w:spacing w:val="-14"/>
          <w:sz w:val="20"/>
        </w:rPr>
        <w:t> </w:t>
      </w:r>
      <w:r>
        <w:rPr>
          <w:sz w:val="20"/>
        </w:rPr>
        <w:t>que</w:t>
      </w:r>
      <w:r>
        <w:rPr>
          <w:spacing w:val="-11"/>
          <w:sz w:val="20"/>
        </w:rPr>
        <w:t> </w:t>
      </w:r>
      <w:r>
        <w:rPr>
          <w:sz w:val="20"/>
        </w:rPr>
        <w:t>se</w:t>
      </w:r>
      <w:r>
        <w:rPr>
          <w:spacing w:val="-14"/>
          <w:sz w:val="20"/>
        </w:rPr>
        <w:t> </w:t>
      </w:r>
      <w:r>
        <w:rPr>
          <w:sz w:val="20"/>
        </w:rPr>
        <w:t>tuviera</w:t>
      </w:r>
      <w:r>
        <w:rPr>
          <w:spacing w:val="-12"/>
          <w:sz w:val="20"/>
        </w:rPr>
        <w:t> </w:t>
      </w:r>
      <w:r>
        <w:rPr>
          <w:sz w:val="20"/>
        </w:rPr>
        <w:t>el</w:t>
      </w:r>
      <w:r>
        <w:rPr>
          <w:spacing w:val="-15"/>
          <w:sz w:val="20"/>
        </w:rPr>
        <w:t> </w:t>
      </w:r>
      <w:r>
        <w:rPr>
          <w:sz w:val="20"/>
        </w:rPr>
        <w:t>acceso</w:t>
      </w:r>
      <w:r>
        <w:rPr>
          <w:spacing w:val="-14"/>
          <w:sz w:val="20"/>
        </w:rPr>
        <w:t> </w:t>
      </w:r>
      <w:r>
        <w:rPr>
          <w:sz w:val="20"/>
        </w:rPr>
        <w:t>a</w:t>
      </w:r>
      <w:r>
        <w:rPr>
          <w:spacing w:val="-15"/>
          <w:sz w:val="20"/>
        </w:rPr>
        <w:t> </w:t>
      </w:r>
      <w:r>
        <w:rPr>
          <w:sz w:val="20"/>
        </w:rPr>
        <w:t>un</w:t>
      </w:r>
      <w:r>
        <w:rPr>
          <w:spacing w:val="-12"/>
          <w:sz w:val="20"/>
        </w:rPr>
        <w:t> </w:t>
      </w:r>
      <w:r>
        <w:rPr>
          <w:sz w:val="20"/>
        </w:rPr>
        <w:t>recurso</w:t>
      </w:r>
      <w:r>
        <w:rPr>
          <w:spacing w:val="-16"/>
          <w:sz w:val="20"/>
        </w:rPr>
        <w:t> </w:t>
      </w:r>
      <w:r>
        <w:rPr>
          <w:sz w:val="20"/>
        </w:rPr>
        <w:t>amplio, de</w:t>
      </w:r>
      <w:r>
        <w:rPr>
          <w:spacing w:val="-6"/>
          <w:sz w:val="20"/>
        </w:rPr>
        <w:t> </w:t>
      </w:r>
      <w:r>
        <w:rPr>
          <w:sz w:val="20"/>
        </w:rPr>
        <w:t>manera</w:t>
      </w:r>
      <w:r>
        <w:rPr>
          <w:spacing w:val="-1"/>
          <w:sz w:val="20"/>
        </w:rPr>
        <w:t> </w:t>
      </w:r>
      <w:r>
        <w:rPr>
          <w:sz w:val="20"/>
        </w:rPr>
        <w:t>tal</w:t>
      </w:r>
      <w:r>
        <w:rPr>
          <w:spacing w:val="-3"/>
          <w:sz w:val="20"/>
        </w:rPr>
        <w:t> </w:t>
      </w:r>
      <w:r>
        <w:rPr>
          <w:sz w:val="20"/>
        </w:rPr>
        <w:t>que</w:t>
      </w:r>
      <w:r>
        <w:rPr>
          <w:spacing w:val="-3"/>
          <w:sz w:val="20"/>
        </w:rPr>
        <w:t> </w:t>
      </w:r>
      <w:r>
        <w:rPr>
          <w:sz w:val="20"/>
        </w:rPr>
        <w:t>fuera</w:t>
      </w:r>
      <w:r>
        <w:rPr>
          <w:spacing w:val="-1"/>
          <w:sz w:val="20"/>
        </w:rPr>
        <w:t> </w:t>
      </w:r>
      <w:r>
        <w:rPr>
          <w:sz w:val="20"/>
        </w:rPr>
        <w:t>posible</w:t>
      </w:r>
      <w:r>
        <w:rPr>
          <w:spacing w:val="-2"/>
          <w:sz w:val="20"/>
        </w:rPr>
        <w:t> </w:t>
      </w:r>
      <w:r>
        <w:rPr>
          <w:sz w:val="20"/>
        </w:rPr>
        <w:t>realizar</w:t>
      </w:r>
      <w:r>
        <w:rPr>
          <w:spacing w:val="-5"/>
          <w:sz w:val="20"/>
        </w:rPr>
        <w:t> </w:t>
      </w:r>
      <w:r>
        <w:rPr>
          <w:sz w:val="20"/>
        </w:rPr>
        <w:t>un</w:t>
      </w:r>
      <w:r>
        <w:rPr>
          <w:spacing w:val="-4"/>
          <w:sz w:val="20"/>
        </w:rPr>
        <w:t> </w:t>
      </w:r>
      <w:r>
        <w:rPr>
          <w:sz w:val="20"/>
        </w:rPr>
        <w:t>análisis</w:t>
      </w:r>
      <w:r>
        <w:rPr>
          <w:spacing w:val="-2"/>
          <w:sz w:val="20"/>
        </w:rPr>
        <w:t> </w:t>
      </w:r>
      <w:r>
        <w:rPr>
          <w:sz w:val="20"/>
        </w:rPr>
        <w:t>o</w:t>
      </w:r>
      <w:r>
        <w:rPr>
          <w:spacing w:val="-2"/>
          <w:sz w:val="20"/>
        </w:rPr>
        <w:t> </w:t>
      </w:r>
      <w:r>
        <w:rPr>
          <w:sz w:val="20"/>
        </w:rPr>
        <w:t>examen</w:t>
      </w:r>
      <w:r>
        <w:rPr>
          <w:spacing w:val="-4"/>
          <w:sz w:val="20"/>
        </w:rPr>
        <w:t> </w:t>
      </w:r>
      <w:r>
        <w:rPr>
          <w:sz w:val="20"/>
        </w:rPr>
        <w:t>comprensivo</w:t>
      </w:r>
      <w:r>
        <w:rPr>
          <w:spacing w:val="-2"/>
          <w:sz w:val="20"/>
        </w:rPr>
        <w:t> </w:t>
      </w:r>
      <w:r>
        <w:rPr>
          <w:sz w:val="20"/>
        </w:rPr>
        <w:t>e</w:t>
      </w:r>
      <w:r>
        <w:rPr>
          <w:spacing w:val="-5"/>
          <w:sz w:val="20"/>
        </w:rPr>
        <w:t> </w:t>
      </w:r>
      <w:r>
        <w:rPr>
          <w:sz w:val="20"/>
        </w:rPr>
        <w:t>integral</w:t>
      </w:r>
      <w:r>
        <w:rPr>
          <w:spacing w:val="-3"/>
          <w:sz w:val="20"/>
        </w:rPr>
        <w:t> </w:t>
      </w:r>
      <w:r>
        <w:rPr>
          <w:spacing w:val="-5"/>
          <w:sz w:val="20"/>
        </w:rPr>
        <w:t>de</w:t>
      </w:r>
    </w:p>
    <w:p>
      <w:pPr>
        <w:spacing w:after="0" w:line="240" w:lineRule="auto"/>
        <w:jc w:val="both"/>
        <w:rPr>
          <w:sz w:val="20"/>
        </w:rPr>
        <w:sectPr>
          <w:pgSz w:w="12240" w:h="15840"/>
          <w:pgMar w:header="0" w:footer="1119" w:top="1380" w:bottom="1380" w:left="960" w:right="1460"/>
        </w:sectPr>
      </w:pPr>
    </w:p>
    <w:p>
      <w:pPr>
        <w:pStyle w:val="BodyText"/>
        <w:spacing w:before="79"/>
        <w:ind w:left="760" w:right="114"/>
      </w:pPr>
      <w:r>
        <w:rPr/>
        <w:t>todas</w:t>
      </w:r>
      <w:r>
        <w:rPr>
          <w:spacing w:val="-19"/>
        </w:rPr>
        <w:t> </w:t>
      </w:r>
      <w:r>
        <w:rPr/>
        <w:t>las</w:t>
      </w:r>
      <w:r>
        <w:rPr>
          <w:spacing w:val="-18"/>
        </w:rPr>
        <w:t> </w:t>
      </w:r>
      <w:r>
        <w:rPr/>
        <w:t>cuestiones</w:t>
      </w:r>
      <w:r>
        <w:rPr>
          <w:spacing w:val="-19"/>
        </w:rPr>
        <w:t> </w:t>
      </w:r>
      <w:r>
        <w:rPr/>
        <w:t>debatidas</w:t>
      </w:r>
      <w:r>
        <w:rPr>
          <w:spacing w:val="-19"/>
        </w:rPr>
        <w:t> </w:t>
      </w:r>
      <w:r>
        <w:rPr/>
        <w:t>y</w:t>
      </w:r>
      <w:r>
        <w:rPr>
          <w:spacing w:val="-18"/>
        </w:rPr>
        <w:t> </w:t>
      </w:r>
      <w:r>
        <w:rPr/>
        <w:t>analizadas</w:t>
      </w:r>
      <w:r>
        <w:rPr>
          <w:spacing w:val="-19"/>
        </w:rPr>
        <w:t> </w:t>
      </w:r>
      <w:r>
        <w:rPr/>
        <w:t>por</w:t>
      </w:r>
      <w:r>
        <w:rPr>
          <w:spacing w:val="-18"/>
        </w:rPr>
        <w:t> </w:t>
      </w:r>
      <w:r>
        <w:rPr/>
        <w:t>el</w:t>
      </w:r>
      <w:r>
        <w:rPr>
          <w:spacing w:val="-18"/>
        </w:rPr>
        <w:t> </w:t>
      </w:r>
      <w:r>
        <w:rPr/>
        <w:t>tribunal</w:t>
      </w:r>
      <w:r>
        <w:rPr>
          <w:spacing w:val="-18"/>
        </w:rPr>
        <w:t> </w:t>
      </w:r>
      <w:r>
        <w:rPr/>
        <w:t>inferior;</w:t>
      </w:r>
      <w:r>
        <w:rPr>
          <w:spacing w:val="-17"/>
        </w:rPr>
        <w:t> </w:t>
      </w:r>
      <w:r>
        <w:rPr/>
        <w:t>sin</w:t>
      </w:r>
      <w:r>
        <w:rPr>
          <w:spacing w:val="-18"/>
        </w:rPr>
        <w:t> </w:t>
      </w:r>
      <w:r>
        <w:rPr/>
        <w:t>embargo</w:t>
      </w:r>
      <w:r>
        <w:rPr>
          <w:spacing w:val="-17"/>
        </w:rPr>
        <w:t> </w:t>
      </w:r>
      <w:r>
        <w:rPr/>
        <w:t>se</w:t>
      </w:r>
      <w:r>
        <w:rPr>
          <w:spacing w:val="-18"/>
        </w:rPr>
        <w:t> </w:t>
      </w:r>
      <w:r>
        <w:rPr/>
        <w:t>denegó la admisibilidad del recurso.</w:t>
      </w:r>
    </w:p>
    <w:p>
      <w:pPr>
        <w:pStyle w:val="BodyText"/>
        <w:spacing w:before="5"/>
        <w:rPr>
          <w:sz w:val="23"/>
        </w:rPr>
      </w:pPr>
    </w:p>
    <w:p>
      <w:pPr>
        <w:pStyle w:val="Heading2"/>
        <w:numPr>
          <w:ilvl w:val="1"/>
          <w:numId w:val="6"/>
        </w:numPr>
        <w:tabs>
          <w:tab w:pos="2080" w:val="left" w:leader="none"/>
          <w:tab w:pos="2081" w:val="left" w:leader="none"/>
        </w:tabs>
        <w:spacing w:line="240" w:lineRule="auto" w:before="0" w:after="0"/>
        <w:ind w:left="2080" w:right="0" w:hanging="733"/>
        <w:jc w:val="left"/>
        <w:rPr>
          <w:i/>
        </w:rPr>
      </w:pPr>
      <w:bookmarkStart w:name="C.2. Consideraciones de la Corte" w:id="38"/>
      <w:bookmarkEnd w:id="38"/>
      <w:r>
        <w:rPr>
          <w:b w:val="0"/>
          <w:i w:val="0"/>
        </w:rPr>
      </w:r>
      <w:bookmarkStart w:name="_bookmark24" w:id="39"/>
      <w:bookmarkEnd w:id="39"/>
      <w:r>
        <w:rPr>
          <w:i/>
        </w:rPr>
        <w:t>C</w:t>
      </w:r>
      <w:r>
        <w:rPr>
          <w:i/>
        </w:rPr>
        <w:t>onsideraciones</w:t>
      </w:r>
      <w:r>
        <w:rPr>
          <w:i/>
          <w:spacing w:val="-9"/>
        </w:rPr>
        <w:t> </w:t>
      </w:r>
      <w:r>
        <w:rPr>
          <w:i/>
        </w:rPr>
        <w:t>de</w:t>
      </w:r>
      <w:r>
        <w:rPr>
          <w:i/>
          <w:spacing w:val="-8"/>
        </w:rPr>
        <w:t> </w:t>
      </w:r>
      <w:r>
        <w:rPr>
          <w:i/>
        </w:rPr>
        <w:t>la</w:t>
      </w:r>
      <w:r>
        <w:rPr>
          <w:i/>
          <w:spacing w:val="-9"/>
        </w:rPr>
        <w:t> </w:t>
      </w:r>
      <w:r>
        <w:rPr>
          <w:i/>
          <w:spacing w:val="-4"/>
        </w:rPr>
        <w:t>Corte</w:t>
      </w:r>
    </w:p>
    <w:p>
      <w:pPr>
        <w:pStyle w:val="BodyText"/>
        <w:rPr>
          <w:b/>
          <w:i/>
          <w:sz w:val="30"/>
        </w:rPr>
      </w:pPr>
    </w:p>
    <w:p>
      <w:pPr>
        <w:pStyle w:val="ListParagraph"/>
        <w:numPr>
          <w:ilvl w:val="0"/>
          <w:numId w:val="5"/>
        </w:numPr>
        <w:tabs>
          <w:tab w:pos="1328" w:val="left" w:leader="none"/>
        </w:tabs>
        <w:spacing w:line="240" w:lineRule="auto" w:before="0" w:after="0"/>
        <w:ind w:left="760" w:right="116" w:firstLine="0"/>
        <w:jc w:val="both"/>
        <w:rPr>
          <w:sz w:val="20"/>
        </w:rPr>
      </w:pPr>
      <w:r>
        <w:rPr>
          <w:sz w:val="20"/>
        </w:rPr>
        <w:t>Conforme al artículo 46.1.a) de la Convención Americana, la interposición y agotamiento de los recursos internos, según los principios del Derecho Internacional generalmente reconocidos</w:t>
      </w:r>
      <w:hyperlink w:history="true" w:anchor="_bookmark25">
        <w:r>
          <w:rPr>
            <w:position w:val="7"/>
            <w:sz w:val="13"/>
          </w:rPr>
          <w:t>12</w:t>
        </w:r>
      </w:hyperlink>
      <w:r>
        <w:rPr>
          <w:sz w:val="20"/>
        </w:rPr>
        <w:t>, son necesarios para presentar la petición y para que la Comisión</w:t>
      </w:r>
      <w:r>
        <w:rPr>
          <w:spacing w:val="-6"/>
          <w:sz w:val="20"/>
        </w:rPr>
        <w:t> </w:t>
      </w:r>
      <w:r>
        <w:rPr>
          <w:sz w:val="20"/>
        </w:rPr>
        <w:t>Interamericana</w:t>
      </w:r>
      <w:r>
        <w:rPr>
          <w:spacing w:val="-7"/>
          <w:sz w:val="20"/>
        </w:rPr>
        <w:t> </w:t>
      </w:r>
      <w:r>
        <w:rPr>
          <w:sz w:val="20"/>
        </w:rPr>
        <w:t>considere</w:t>
      </w:r>
      <w:r>
        <w:rPr>
          <w:spacing w:val="-9"/>
          <w:sz w:val="20"/>
        </w:rPr>
        <w:t> </w:t>
      </w:r>
      <w:r>
        <w:rPr>
          <w:sz w:val="20"/>
        </w:rPr>
        <w:t>su</w:t>
      </w:r>
      <w:r>
        <w:rPr>
          <w:spacing w:val="-6"/>
          <w:sz w:val="20"/>
        </w:rPr>
        <w:t> </w:t>
      </w:r>
      <w:r>
        <w:rPr>
          <w:sz w:val="20"/>
        </w:rPr>
        <w:t>admisibilidad.</w:t>
      </w:r>
      <w:r>
        <w:rPr>
          <w:spacing w:val="-8"/>
          <w:sz w:val="20"/>
        </w:rPr>
        <w:t> </w:t>
      </w:r>
      <w:r>
        <w:rPr>
          <w:sz w:val="20"/>
        </w:rPr>
        <w:t>La</w:t>
      </w:r>
      <w:r>
        <w:rPr>
          <w:spacing w:val="-7"/>
          <w:sz w:val="20"/>
        </w:rPr>
        <w:t> </w:t>
      </w:r>
      <w:r>
        <w:rPr>
          <w:sz w:val="20"/>
        </w:rPr>
        <w:t>jurisprudencia</w:t>
      </w:r>
      <w:r>
        <w:rPr>
          <w:spacing w:val="-7"/>
          <w:sz w:val="20"/>
        </w:rPr>
        <w:t> </w:t>
      </w:r>
      <w:r>
        <w:rPr>
          <w:sz w:val="20"/>
        </w:rPr>
        <w:t>constante</w:t>
      </w:r>
      <w:r>
        <w:rPr>
          <w:spacing w:val="-9"/>
          <w:sz w:val="20"/>
        </w:rPr>
        <w:t> </w:t>
      </w:r>
      <w:r>
        <w:rPr>
          <w:sz w:val="20"/>
        </w:rPr>
        <w:t>de</w:t>
      </w:r>
      <w:r>
        <w:rPr>
          <w:spacing w:val="-9"/>
          <w:sz w:val="20"/>
        </w:rPr>
        <w:t> </w:t>
      </w:r>
      <w:r>
        <w:rPr>
          <w:sz w:val="20"/>
        </w:rPr>
        <w:t>esta Corte ha indicado que las objeciones de falta de agotamiento de los recursos internos deben ser presentadas en el momento procesal oportuno</w:t>
      </w:r>
      <w:hyperlink w:history="true" w:anchor="_bookmark26">
        <w:r>
          <w:rPr>
            <w:position w:val="7"/>
            <w:sz w:val="13"/>
          </w:rPr>
          <w:t>13</w:t>
        </w:r>
      </w:hyperlink>
      <w:r>
        <w:rPr>
          <w:sz w:val="20"/>
        </w:rPr>
        <w:t>, al momento de la admisibilidad,</w:t>
      </w:r>
      <w:r>
        <w:rPr>
          <w:spacing w:val="-17"/>
          <w:sz w:val="20"/>
        </w:rPr>
        <w:t> </w:t>
      </w:r>
      <w:r>
        <w:rPr>
          <w:sz w:val="20"/>
        </w:rPr>
        <w:t>y</w:t>
      </w:r>
      <w:r>
        <w:rPr>
          <w:spacing w:val="-15"/>
          <w:sz w:val="20"/>
        </w:rPr>
        <w:t> </w:t>
      </w:r>
      <w:r>
        <w:rPr>
          <w:sz w:val="20"/>
        </w:rPr>
        <w:t>en</w:t>
      </w:r>
      <w:r>
        <w:rPr>
          <w:spacing w:val="-14"/>
          <w:sz w:val="20"/>
        </w:rPr>
        <w:t> </w:t>
      </w:r>
      <w:r>
        <w:rPr>
          <w:sz w:val="20"/>
        </w:rPr>
        <w:t>esa</w:t>
      </w:r>
      <w:r>
        <w:rPr>
          <w:spacing w:val="-14"/>
          <w:sz w:val="20"/>
        </w:rPr>
        <w:t> </w:t>
      </w:r>
      <w:r>
        <w:rPr>
          <w:sz w:val="20"/>
        </w:rPr>
        <w:t>oportunidad</w:t>
      </w:r>
      <w:r>
        <w:rPr>
          <w:spacing w:val="-16"/>
          <w:sz w:val="20"/>
        </w:rPr>
        <w:t> </w:t>
      </w:r>
      <w:r>
        <w:rPr>
          <w:sz w:val="20"/>
        </w:rPr>
        <w:t>deben</w:t>
      </w:r>
      <w:r>
        <w:rPr>
          <w:spacing w:val="-14"/>
          <w:sz w:val="20"/>
        </w:rPr>
        <w:t> </w:t>
      </w:r>
      <w:r>
        <w:rPr>
          <w:sz w:val="20"/>
        </w:rPr>
        <w:t>señalarse</w:t>
      </w:r>
      <w:r>
        <w:rPr>
          <w:spacing w:val="-16"/>
          <w:sz w:val="20"/>
        </w:rPr>
        <w:t> </w:t>
      </w:r>
      <w:r>
        <w:rPr>
          <w:sz w:val="20"/>
        </w:rPr>
        <w:t>con</w:t>
      </w:r>
      <w:r>
        <w:rPr>
          <w:spacing w:val="-14"/>
          <w:sz w:val="20"/>
        </w:rPr>
        <w:t> </w:t>
      </w:r>
      <w:r>
        <w:rPr>
          <w:sz w:val="20"/>
        </w:rPr>
        <w:t>precisión</w:t>
      </w:r>
      <w:r>
        <w:rPr>
          <w:spacing w:val="-16"/>
          <w:sz w:val="20"/>
        </w:rPr>
        <w:t> </w:t>
      </w:r>
      <w:r>
        <w:rPr>
          <w:sz w:val="20"/>
        </w:rPr>
        <w:t>los</w:t>
      </w:r>
      <w:r>
        <w:rPr>
          <w:spacing w:val="-15"/>
          <w:sz w:val="20"/>
        </w:rPr>
        <w:t> </w:t>
      </w:r>
      <w:r>
        <w:rPr>
          <w:sz w:val="20"/>
        </w:rPr>
        <w:t>recursos</w:t>
      </w:r>
      <w:r>
        <w:rPr>
          <w:spacing w:val="-15"/>
          <w:sz w:val="20"/>
        </w:rPr>
        <w:t> </w:t>
      </w:r>
      <w:r>
        <w:rPr>
          <w:sz w:val="20"/>
        </w:rPr>
        <w:t>que</w:t>
      </w:r>
      <w:r>
        <w:rPr>
          <w:spacing w:val="-16"/>
          <w:sz w:val="20"/>
        </w:rPr>
        <w:t> </w:t>
      </w:r>
      <w:r>
        <w:rPr>
          <w:sz w:val="20"/>
        </w:rPr>
        <w:t>deben agotarse, al igual que su efectividad</w:t>
      </w:r>
      <w:hyperlink w:history="true" w:anchor="_bookmark27">
        <w:r>
          <w:rPr>
            <w:position w:val="7"/>
            <w:sz w:val="13"/>
          </w:rPr>
          <w:t>14</w:t>
        </w:r>
      </w:hyperlink>
      <w:r>
        <w:rPr>
          <w:sz w:val="20"/>
        </w:rPr>
        <w:t>.</w:t>
      </w:r>
    </w:p>
    <w:p>
      <w:pPr>
        <w:pStyle w:val="BodyText"/>
        <w:spacing w:before="1"/>
      </w:pPr>
    </w:p>
    <w:p>
      <w:pPr>
        <w:pStyle w:val="ListParagraph"/>
        <w:numPr>
          <w:ilvl w:val="0"/>
          <w:numId w:val="5"/>
        </w:numPr>
        <w:tabs>
          <w:tab w:pos="1328" w:val="left" w:leader="none"/>
        </w:tabs>
        <w:spacing w:line="240" w:lineRule="auto" w:before="0" w:after="0"/>
        <w:ind w:left="760" w:right="118" w:firstLine="0"/>
        <w:jc w:val="both"/>
        <w:rPr>
          <w:sz w:val="20"/>
        </w:rPr>
      </w:pPr>
      <w:r>
        <w:rPr>
          <w:sz w:val="20"/>
        </w:rPr>
        <w:t>Consta en el expediente del trámite ante la Comisión que la excepción fue presentada en la oportunidad procesal adecuada, siendo opuesta por el Estado en su primer escrito de 2 de mayo de 2012</w:t>
      </w:r>
      <w:hyperlink w:history="true" w:anchor="_bookmark28">
        <w:r>
          <w:rPr>
            <w:position w:val="7"/>
            <w:sz w:val="13"/>
          </w:rPr>
          <w:t>15</w:t>
        </w:r>
      </w:hyperlink>
      <w:r>
        <w:rPr>
          <w:spacing w:val="23"/>
          <w:position w:val="7"/>
          <w:sz w:val="13"/>
        </w:rPr>
        <w:t> </w:t>
      </w:r>
      <w:r>
        <w:rPr>
          <w:sz w:val="20"/>
        </w:rPr>
        <w:t>y reiterada en un escrito</w:t>
      </w:r>
      <w:r>
        <w:rPr>
          <w:spacing w:val="-1"/>
          <w:sz w:val="20"/>
        </w:rPr>
        <w:t> </w:t>
      </w:r>
      <w:r>
        <w:rPr>
          <w:sz w:val="20"/>
        </w:rPr>
        <w:t>posterior de</w:t>
      </w:r>
      <w:r>
        <w:rPr>
          <w:spacing w:val="-1"/>
          <w:sz w:val="20"/>
        </w:rPr>
        <w:t> </w:t>
      </w:r>
      <w:r>
        <w:rPr>
          <w:sz w:val="20"/>
        </w:rPr>
        <w:t>24 de</w:t>
      </w:r>
      <w:r>
        <w:rPr>
          <w:spacing w:val="-1"/>
          <w:sz w:val="20"/>
        </w:rPr>
        <w:t> </w:t>
      </w:r>
      <w:r>
        <w:rPr>
          <w:sz w:val="20"/>
        </w:rPr>
        <w:t>julio de 2012</w:t>
      </w:r>
      <w:hyperlink w:history="true" w:anchor="_bookmark29">
        <w:r>
          <w:rPr>
            <w:position w:val="7"/>
            <w:sz w:val="13"/>
          </w:rPr>
          <w:t>16</w:t>
        </w:r>
      </w:hyperlink>
      <w:r>
        <w:rPr>
          <w:sz w:val="20"/>
        </w:rPr>
        <w:t>.</w:t>
      </w:r>
    </w:p>
    <w:p>
      <w:pPr>
        <w:pStyle w:val="BodyText"/>
        <w:spacing w:before="11"/>
        <w:rPr>
          <w:sz w:val="19"/>
        </w:rPr>
      </w:pPr>
    </w:p>
    <w:p>
      <w:pPr>
        <w:pStyle w:val="ListParagraph"/>
        <w:numPr>
          <w:ilvl w:val="0"/>
          <w:numId w:val="5"/>
        </w:numPr>
        <w:tabs>
          <w:tab w:pos="1328" w:val="left" w:leader="none"/>
        </w:tabs>
        <w:spacing w:line="240" w:lineRule="auto" w:before="0" w:after="0"/>
        <w:ind w:left="760" w:right="115" w:hanging="1"/>
        <w:jc w:val="both"/>
        <w:rPr>
          <w:sz w:val="20"/>
        </w:rPr>
      </w:pPr>
      <w:r>
        <w:rPr>
          <w:sz w:val="20"/>
        </w:rPr>
        <w:t>De la revisión del expediente consta que en el proceso interno se presentaron: un recurso de casación</w:t>
      </w:r>
      <w:hyperlink w:history="true" w:anchor="_bookmark30">
        <w:r>
          <w:rPr>
            <w:position w:val="7"/>
            <w:sz w:val="13"/>
          </w:rPr>
          <w:t>17</w:t>
        </w:r>
      </w:hyperlink>
      <w:r>
        <w:rPr>
          <w:spacing w:val="38"/>
          <w:position w:val="7"/>
          <w:sz w:val="13"/>
        </w:rPr>
        <w:t> </w:t>
      </w:r>
      <w:r>
        <w:rPr>
          <w:sz w:val="20"/>
        </w:rPr>
        <w:t>y tres recursos de revisión</w:t>
      </w:r>
      <w:hyperlink w:history="true" w:anchor="_bookmark31">
        <w:r>
          <w:rPr>
            <w:position w:val="7"/>
            <w:sz w:val="13"/>
          </w:rPr>
          <w:t>18</w:t>
        </w:r>
      </w:hyperlink>
      <w:r>
        <w:rPr>
          <w:sz w:val="20"/>
        </w:rPr>
        <w:t>. Adicionalmente, se interpusieron al menos</w:t>
      </w:r>
      <w:r>
        <w:rPr>
          <w:spacing w:val="33"/>
          <w:sz w:val="20"/>
        </w:rPr>
        <w:t> </w:t>
      </w:r>
      <w:r>
        <w:rPr>
          <w:sz w:val="20"/>
        </w:rPr>
        <w:t>quince</w:t>
      </w:r>
      <w:r>
        <w:rPr>
          <w:spacing w:val="32"/>
          <w:sz w:val="20"/>
        </w:rPr>
        <w:t> </w:t>
      </w:r>
      <w:r>
        <w:rPr>
          <w:sz w:val="20"/>
        </w:rPr>
        <w:t>recursos</w:t>
      </w:r>
      <w:r>
        <w:rPr>
          <w:spacing w:val="33"/>
          <w:sz w:val="20"/>
        </w:rPr>
        <w:t> </w:t>
      </w:r>
      <w:r>
        <w:rPr>
          <w:sz w:val="20"/>
        </w:rPr>
        <w:t>de</w:t>
      </w:r>
      <w:r>
        <w:rPr>
          <w:spacing w:val="31"/>
          <w:sz w:val="20"/>
        </w:rPr>
        <w:t> </w:t>
      </w:r>
      <w:r>
        <w:rPr>
          <w:sz w:val="20"/>
        </w:rPr>
        <w:t>habeas</w:t>
      </w:r>
      <w:r>
        <w:rPr>
          <w:spacing w:val="33"/>
          <w:sz w:val="20"/>
        </w:rPr>
        <w:t> </w:t>
      </w:r>
      <w:r>
        <w:rPr>
          <w:sz w:val="20"/>
        </w:rPr>
        <w:t>corpus,</w:t>
      </w:r>
      <w:r>
        <w:rPr>
          <w:spacing w:val="31"/>
          <w:sz w:val="20"/>
        </w:rPr>
        <w:t> </w:t>
      </w:r>
      <w:r>
        <w:rPr>
          <w:sz w:val="20"/>
        </w:rPr>
        <w:t>que</w:t>
      </w:r>
      <w:r>
        <w:rPr>
          <w:spacing w:val="30"/>
          <w:sz w:val="20"/>
        </w:rPr>
        <w:t> </w:t>
      </w:r>
      <w:r>
        <w:rPr>
          <w:sz w:val="20"/>
        </w:rPr>
        <w:t>fueron</w:t>
      </w:r>
      <w:r>
        <w:rPr>
          <w:spacing w:val="32"/>
          <w:sz w:val="20"/>
        </w:rPr>
        <w:t> </w:t>
      </w:r>
      <w:r>
        <w:rPr>
          <w:sz w:val="20"/>
        </w:rPr>
        <w:t>resueltos</w:t>
      </w:r>
      <w:r>
        <w:rPr>
          <w:spacing w:val="34"/>
          <w:sz w:val="20"/>
        </w:rPr>
        <w:t> </w:t>
      </w:r>
      <w:r>
        <w:rPr>
          <w:sz w:val="20"/>
        </w:rPr>
        <w:t>por</w:t>
      </w:r>
      <w:r>
        <w:rPr>
          <w:spacing w:val="32"/>
          <w:sz w:val="20"/>
        </w:rPr>
        <w:t> </w:t>
      </w:r>
      <w:r>
        <w:rPr>
          <w:sz w:val="20"/>
        </w:rPr>
        <w:t>las</w:t>
      </w:r>
      <w:r>
        <w:rPr>
          <w:spacing w:val="30"/>
          <w:sz w:val="20"/>
        </w:rPr>
        <w:t> </w:t>
      </w:r>
      <w:r>
        <w:rPr>
          <w:spacing w:val="-2"/>
          <w:sz w:val="20"/>
        </w:rPr>
        <w:t>resoluciones:</w:t>
      </w:r>
    </w:p>
    <w:p>
      <w:pPr>
        <w:pStyle w:val="BodyText"/>
      </w:pPr>
    </w:p>
    <w:p>
      <w:pPr>
        <w:pStyle w:val="BodyText"/>
      </w:pPr>
    </w:p>
    <w:p>
      <w:pPr>
        <w:pStyle w:val="BodyText"/>
      </w:pPr>
    </w:p>
    <w:p>
      <w:pPr>
        <w:pStyle w:val="BodyText"/>
      </w:pPr>
    </w:p>
    <w:p>
      <w:pPr>
        <w:pStyle w:val="BodyText"/>
        <w:spacing w:before="3"/>
        <w:rPr>
          <w:sz w:val="25"/>
        </w:rPr>
      </w:pPr>
      <w:r>
        <w:rPr/>
        <w:pict>
          <v:rect style="position:absolute;margin-left:80.040001pt;margin-top:16.56168pt;width:144pt;height:.72pt;mso-position-horizontal-relative:page;mso-position-vertical-relative:paragraph;z-index:-15725568;mso-wrap-distance-left:0;mso-wrap-distance-right:0" id="docshape8" filled="true" fillcolor="#000000" stroked="false">
            <v:fill type="solid"/>
            <w10:wrap type="topAndBottom"/>
          </v:rect>
        </w:pict>
      </w:r>
    </w:p>
    <w:p>
      <w:pPr>
        <w:tabs>
          <w:tab w:pos="1360" w:val="left" w:leader="none"/>
        </w:tabs>
        <w:spacing w:before="115"/>
        <w:ind w:left="641" w:right="114" w:hanging="1"/>
        <w:jc w:val="both"/>
        <w:rPr>
          <w:sz w:val="16"/>
        </w:rPr>
      </w:pPr>
      <w:bookmarkStart w:name="_bookmark25" w:id="40"/>
      <w:bookmarkEnd w:id="40"/>
      <w:r>
        <w:rPr/>
      </w:r>
      <w:r>
        <w:rPr>
          <w:spacing w:val="-6"/>
          <w:sz w:val="16"/>
          <w:vertAlign w:val="superscript"/>
        </w:rPr>
        <w:t>12</w:t>
      </w:r>
      <w:r>
        <w:rPr>
          <w:sz w:val="16"/>
          <w:vertAlign w:val="baseline"/>
        </w:rPr>
        <w:tab/>
      </w:r>
      <w:r>
        <w:rPr>
          <w:i/>
          <w:spacing w:val="-2"/>
          <w:sz w:val="16"/>
          <w:vertAlign w:val="baseline"/>
        </w:rPr>
        <w:t>Cfr.</w:t>
      </w:r>
      <w:r>
        <w:rPr>
          <w:i/>
          <w:spacing w:val="-13"/>
          <w:sz w:val="16"/>
          <w:vertAlign w:val="baseline"/>
        </w:rPr>
        <w:t> </w:t>
      </w:r>
      <w:r>
        <w:rPr>
          <w:i/>
          <w:spacing w:val="-2"/>
          <w:sz w:val="16"/>
          <w:vertAlign w:val="baseline"/>
        </w:rPr>
        <w:t>Caso</w:t>
      </w:r>
      <w:r>
        <w:rPr>
          <w:i/>
          <w:spacing w:val="-12"/>
          <w:sz w:val="16"/>
          <w:vertAlign w:val="baseline"/>
        </w:rPr>
        <w:t> </w:t>
      </w:r>
      <w:r>
        <w:rPr>
          <w:i/>
          <w:spacing w:val="-2"/>
          <w:sz w:val="16"/>
          <w:vertAlign w:val="baseline"/>
        </w:rPr>
        <w:t>Velásquez</w:t>
      </w:r>
      <w:r>
        <w:rPr>
          <w:i/>
          <w:spacing w:val="-12"/>
          <w:sz w:val="16"/>
          <w:vertAlign w:val="baseline"/>
        </w:rPr>
        <w:t> </w:t>
      </w:r>
      <w:r>
        <w:rPr>
          <w:i/>
          <w:spacing w:val="-2"/>
          <w:sz w:val="16"/>
          <w:vertAlign w:val="baseline"/>
        </w:rPr>
        <w:t>Rodríguez</w:t>
      </w:r>
      <w:r>
        <w:rPr>
          <w:i/>
          <w:spacing w:val="-12"/>
          <w:sz w:val="16"/>
          <w:vertAlign w:val="baseline"/>
        </w:rPr>
        <w:t> </w:t>
      </w:r>
      <w:r>
        <w:rPr>
          <w:i/>
          <w:spacing w:val="-2"/>
          <w:sz w:val="16"/>
          <w:vertAlign w:val="baseline"/>
        </w:rPr>
        <w:t>Vs.</w:t>
      </w:r>
      <w:r>
        <w:rPr>
          <w:i/>
          <w:spacing w:val="-8"/>
          <w:sz w:val="16"/>
          <w:vertAlign w:val="baseline"/>
        </w:rPr>
        <w:t> </w:t>
      </w:r>
      <w:r>
        <w:rPr>
          <w:i/>
          <w:spacing w:val="-2"/>
          <w:sz w:val="16"/>
          <w:vertAlign w:val="baseline"/>
        </w:rPr>
        <w:t>Honduras.</w:t>
      </w:r>
      <w:r>
        <w:rPr>
          <w:i/>
          <w:spacing w:val="-13"/>
          <w:sz w:val="16"/>
          <w:vertAlign w:val="baseline"/>
        </w:rPr>
        <w:t> </w:t>
      </w:r>
      <w:r>
        <w:rPr>
          <w:i/>
          <w:spacing w:val="-2"/>
          <w:sz w:val="16"/>
          <w:vertAlign w:val="baseline"/>
        </w:rPr>
        <w:t>Excepciones</w:t>
      </w:r>
      <w:r>
        <w:rPr>
          <w:i/>
          <w:spacing w:val="-10"/>
          <w:sz w:val="16"/>
          <w:vertAlign w:val="baseline"/>
        </w:rPr>
        <w:t> </w:t>
      </w:r>
      <w:r>
        <w:rPr>
          <w:i/>
          <w:spacing w:val="-2"/>
          <w:sz w:val="16"/>
          <w:vertAlign w:val="baseline"/>
        </w:rPr>
        <w:t>Preliminares.</w:t>
      </w:r>
      <w:r>
        <w:rPr>
          <w:i/>
          <w:spacing w:val="-9"/>
          <w:sz w:val="16"/>
          <w:vertAlign w:val="baseline"/>
        </w:rPr>
        <w:t> </w:t>
      </w:r>
      <w:r>
        <w:rPr>
          <w:spacing w:val="-2"/>
          <w:sz w:val="16"/>
          <w:vertAlign w:val="baseline"/>
        </w:rPr>
        <w:t>Sentencia</w:t>
      </w:r>
      <w:r>
        <w:rPr>
          <w:spacing w:val="-11"/>
          <w:sz w:val="16"/>
          <w:vertAlign w:val="baseline"/>
        </w:rPr>
        <w:t> </w:t>
      </w:r>
      <w:r>
        <w:rPr>
          <w:spacing w:val="-2"/>
          <w:sz w:val="16"/>
          <w:vertAlign w:val="baseline"/>
        </w:rPr>
        <w:t>de</w:t>
      </w:r>
      <w:r>
        <w:rPr>
          <w:spacing w:val="-11"/>
          <w:sz w:val="16"/>
          <w:vertAlign w:val="baseline"/>
        </w:rPr>
        <w:t> </w:t>
      </w:r>
      <w:r>
        <w:rPr>
          <w:spacing w:val="-2"/>
          <w:sz w:val="16"/>
          <w:vertAlign w:val="baseline"/>
        </w:rPr>
        <w:t>26</w:t>
      </w:r>
      <w:r>
        <w:rPr>
          <w:spacing w:val="-6"/>
          <w:sz w:val="16"/>
          <w:vertAlign w:val="baseline"/>
        </w:rPr>
        <w:t> </w:t>
      </w:r>
      <w:r>
        <w:rPr>
          <w:spacing w:val="-2"/>
          <w:sz w:val="16"/>
          <w:vertAlign w:val="baseline"/>
        </w:rPr>
        <w:t>de</w:t>
      </w:r>
      <w:r>
        <w:rPr>
          <w:spacing w:val="-8"/>
          <w:sz w:val="16"/>
          <w:vertAlign w:val="baseline"/>
        </w:rPr>
        <w:t> </w:t>
      </w:r>
      <w:r>
        <w:rPr>
          <w:spacing w:val="-2"/>
          <w:sz w:val="16"/>
          <w:vertAlign w:val="baseline"/>
        </w:rPr>
        <w:t>junio</w:t>
      </w:r>
      <w:r>
        <w:rPr>
          <w:spacing w:val="-8"/>
          <w:sz w:val="16"/>
          <w:vertAlign w:val="baseline"/>
        </w:rPr>
        <w:t> </w:t>
      </w:r>
      <w:r>
        <w:rPr>
          <w:spacing w:val="-2"/>
          <w:sz w:val="16"/>
          <w:vertAlign w:val="baseline"/>
        </w:rPr>
        <w:t>de</w:t>
      </w:r>
      <w:r>
        <w:rPr>
          <w:spacing w:val="-13"/>
          <w:sz w:val="16"/>
          <w:vertAlign w:val="baseline"/>
        </w:rPr>
        <w:t> </w:t>
      </w:r>
      <w:r>
        <w:rPr>
          <w:spacing w:val="-2"/>
          <w:sz w:val="16"/>
          <w:vertAlign w:val="baseline"/>
        </w:rPr>
        <w:t>1987. </w:t>
      </w:r>
      <w:r>
        <w:rPr>
          <w:sz w:val="16"/>
          <w:vertAlign w:val="baseline"/>
        </w:rPr>
        <w:t>Serie</w:t>
      </w:r>
      <w:r>
        <w:rPr>
          <w:spacing w:val="-4"/>
          <w:sz w:val="16"/>
          <w:vertAlign w:val="baseline"/>
        </w:rPr>
        <w:t> </w:t>
      </w:r>
      <w:r>
        <w:rPr>
          <w:sz w:val="16"/>
          <w:vertAlign w:val="baseline"/>
        </w:rPr>
        <w:t>C</w:t>
      </w:r>
      <w:r>
        <w:rPr>
          <w:spacing w:val="-4"/>
          <w:sz w:val="16"/>
          <w:vertAlign w:val="baseline"/>
        </w:rPr>
        <w:t> </w:t>
      </w:r>
      <w:r>
        <w:rPr>
          <w:sz w:val="16"/>
          <w:vertAlign w:val="baseline"/>
        </w:rPr>
        <w:t>No. 1 párr. 85,</w:t>
      </w:r>
      <w:r>
        <w:rPr>
          <w:spacing w:val="-3"/>
          <w:sz w:val="16"/>
          <w:vertAlign w:val="baseline"/>
        </w:rPr>
        <w:t> </w:t>
      </w:r>
      <w:r>
        <w:rPr>
          <w:sz w:val="16"/>
          <w:vertAlign w:val="baseline"/>
        </w:rPr>
        <w:t>y </w:t>
      </w:r>
      <w:r>
        <w:rPr>
          <w:i/>
          <w:sz w:val="16"/>
          <w:vertAlign w:val="baseline"/>
        </w:rPr>
        <w:t>Caso Olivera Fuentes Vs. Perú, supra</w:t>
      </w:r>
      <w:r>
        <w:rPr>
          <w:sz w:val="16"/>
          <w:vertAlign w:val="baseline"/>
        </w:rPr>
        <w:t>, párr. 23.</w:t>
      </w:r>
    </w:p>
    <w:p>
      <w:pPr>
        <w:tabs>
          <w:tab w:pos="1360" w:val="left" w:leader="none"/>
        </w:tabs>
        <w:spacing w:before="81"/>
        <w:ind w:left="640" w:right="113" w:firstLine="0"/>
        <w:jc w:val="both"/>
        <w:rPr>
          <w:sz w:val="16"/>
        </w:rPr>
      </w:pPr>
      <w:bookmarkStart w:name="_bookmark26" w:id="41"/>
      <w:bookmarkEnd w:id="41"/>
      <w:r>
        <w:rPr/>
      </w:r>
      <w:r>
        <w:rPr>
          <w:spacing w:val="-6"/>
          <w:sz w:val="16"/>
          <w:vertAlign w:val="superscript"/>
        </w:rPr>
        <w:t>13</w:t>
      </w:r>
      <w:r>
        <w:rPr>
          <w:sz w:val="16"/>
          <w:vertAlign w:val="baseline"/>
        </w:rPr>
        <w:tab/>
      </w:r>
      <w:r>
        <w:rPr>
          <w:i/>
          <w:sz w:val="16"/>
          <w:vertAlign w:val="baseline"/>
        </w:rPr>
        <w:t>Cfr</w:t>
      </w:r>
      <w:r>
        <w:rPr>
          <w:sz w:val="16"/>
          <w:vertAlign w:val="baseline"/>
        </w:rPr>
        <w:t>. </w:t>
      </w:r>
      <w:r>
        <w:rPr>
          <w:i/>
          <w:sz w:val="16"/>
          <w:vertAlign w:val="baseline"/>
        </w:rPr>
        <w:t>Caso Velásquez Rodríguez Vs. Honduras, supra</w:t>
      </w:r>
      <w:r>
        <w:rPr>
          <w:sz w:val="16"/>
          <w:vertAlign w:val="baseline"/>
        </w:rPr>
        <w:t>, párr. 88, y </w:t>
      </w:r>
      <w:r>
        <w:rPr>
          <w:i/>
          <w:sz w:val="16"/>
          <w:vertAlign w:val="baseline"/>
        </w:rPr>
        <w:t>Caso Angulo Losada Vs. Bolivia.</w:t>
      </w:r>
      <w:r>
        <w:rPr>
          <w:i/>
          <w:sz w:val="16"/>
          <w:vertAlign w:val="baseline"/>
        </w:rPr>
        <w:t> Excepciones</w:t>
      </w:r>
      <w:r>
        <w:rPr>
          <w:i/>
          <w:spacing w:val="-2"/>
          <w:sz w:val="16"/>
          <w:vertAlign w:val="baseline"/>
        </w:rPr>
        <w:t> </w:t>
      </w:r>
      <w:r>
        <w:rPr>
          <w:i/>
          <w:sz w:val="16"/>
          <w:vertAlign w:val="baseline"/>
        </w:rPr>
        <w:t>Preliminares,</w:t>
      </w:r>
      <w:r>
        <w:rPr>
          <w:i/>
          <w:spacing w:val="-6"/>
          <w:sz w:val="16"/>
          <w:vertAlign w:val="baseline"/>
        </w:rPr>
        <w:t> </w:t>
      </w:r>
      <w:r>
        <w:rPr>
          <w:i/>
          <w:sz w:val="16"/>
          <w:vertAlign w:val="baseline"/>
        </w:rPr>
        <w:t>Fondo</w:t>
      </w:r>
      <w:r>
        <w:rPr>
          <w:i/>
          <w:spacing w:val="-4"/>
          <w:sz w:val="16"/>
          <w:vertAlign w:val="baseline"/>
        </w:rPr>
        <w:t> </w:t>
      </w:r>
      <w:r>
        <w:rPr>
          <w:i/>
          <w:sz w:val="16"/>
          <w:vertAlign w:val="baseline"/>
        </w:rPr>
        <w:t>y</w:t>
      </w:r>
      <w:r>
        <w:rPr>
          <w:i/>
          <w:spacing w:val="-4"/>
          <w:sz w:val="16"/>
          <w:vertAlign w:val="baseline"/>
        </w:rPr>
        <w:t> </w:t>
      </w:r>
      <w:r>
        <w:rPr>
          <w:i/>
          <w:sz w:val="16"/>
          <w:vertAlign w:val="baseline"/>
        </w:rPr>
        <w:t>Reparaciones.</w:t>
      </w:r>
      <w:r>
        <w:rPr>
          <w:i/>
          <w:spacing w:val="-4"/>
          <w:sz w:val="16"/>
          <w:vertAlign w:val="baseline"/>
        </w:rPr>
        <w:t> </w:t>
      </w:r>
      <w:r>
        <w:rPr>
          <w:sz w:val="16"/>
          <w:vertAlign w:val="baseline"/>
        </w:rPr>
        <w:t>Sentencia</w:t>
      </w:r>
      <w:r>
        <w:rPr>
          <w:spacing w:val="-6"/>
          <w:sz w:val="16"/>
          <w:vertAlign w:val="baseline"/>
        </w:rPr>
        <w:t> </w:t>
      </w:r>
      <w:r>
        <w:rPr>
          <w:sz w:val="16"/>
          <w:vertAlign w:val="baseline"/>
        </w:rPr>
        <w:t>de</w:t>
      </w:r>
      <w:r>
        <w:rPr>
          <w:spacing w:val="-5"/>
          <w:sz w:val="16"/>
          <w:vertAlign w:val="baseline"/>
        </w:rPr>
        <w:t> </w:t>
      </w:r>
      <w:r>
        <w:rPr>
          <w:sz w:val="16"/>
          <w:vertAlign w:val="baseline"/>
        </w:rPr>
        <w:t>18</w:t>
      </w:r>
      <w:r>
        <w:rPr>
          <w:spacing w:val="-4"/>
          <w:sz w:val="16"/>
          <w:vertAlign w:val="baseline"/>
        </w:rPr>
        <w:t> </w:t>
      </w:r>
      <w:r>
        <w:rPr>
          <w:sz w:val="16"/>
          <w:vertAlign w:val="baseline"/>
        </w:rPr>
        <w:t>de</w:t>
      </w:r>
      <w:r>
        <w:rPr>
          <w:spacing w:val="-2"/>
          <w:sz w:val="16"/>
          <w:vertAlign w:val="baseline"/>
        </w:rPr>
        <w:t> </w:t>
      </w:r>
      <w:r>
        <w:rPr>
          <w:sz w:val="16"/>
          <w:vertAlign w:val="baseline"/>
        </w:rPr>
        <w:t>noviembre</w:t>
      </w:r>
      <w:r>
        <w:rPr>
          <w:spacing w:val="-2"/>
          <w:sz w:val="16"/>
          <w:vertAlign w:val="baseline"/>
        </w:rPr>
        <w:t> </w:t>
      </w:r>
      <w:r>
        <w:rPr>
          <w:sz w:val="16"/>
          <w:vertAlign w:val="baseline"/>
        </w:rPr>
        <w:t>de</w:t>
      </w:r>
      <w:r>
        <w:rPr>
          <w:spacing w:val="-5"/>
          <w:sz w:val="16"/>
          <w:vertAlign w:val="baseline"/>
        </w:rPr>
        <w:t> </w:t>
      </w:r>
      <w:r>
        <w:rPr>
          <w:sz w:val="16"/>
          <w:vertAlign w:val="baseline"/>
        </w:rPr>
        <w:t>2022.</w:t>
      </w:r>
      <w:r>
        <w:rPr>
          <w:spacing w:val="-6"/>
          <w:sz w:val="16"/>
          <w:vertAlign w:val="baseline"/>
        </w:rPr>
        <w:t> </w:t>
      </w:r>
      <w:r>
        <w:rPr>
          <w:sz w:val="16"/>
          <w:vertAlign w:val="baseline"/>
        </w:rPr>
        <w:t>Serie</w:t>
      </w:r>
      <w:r>
        <w:rPr>
          <w:spacing w:val="-5"/>
          <w:sz w:val="16"/>
          <w:vertAlign w:val="baseline"/>
        </w:rPr>
        <w:t> </w:t>
      </w:r>
      <w:r>
        <w:rPr>
          <w:sz w:val="16"/>
          <w:vertAlign w:val="baseline"/>
        </w:rPr>
        <w:t>C</w:t>
      </w:r>
      <w:r>
        <w:rPr>
          <w:spacing w:val="-2"/>
          <w:sz w:val="16"/>
          <w:vertAlign w:val="baseline"/>
        </w:rPr>
        <w:t> </w:t>
      </w:r>
      <w:r>
        <w:rPr>
          <w:sz w:val="16"/>
          <w:vertAlign w:val="baseline"/>
        </w:rPr>
        <w:t>No.</w:t>
      </w:r>
      <w:r>
        <w:rPr>
          <w:spacing w:val="-3"/>
          <w:sz w:val="16"/>
          <w:vertAlign w:val="baseline"/>
        </w:rPr>
        <w:t> </w:t>
      </w:r>
      <w:r>
        <w:rPr>
          <w:sz w:val="16"/>
          <w:vertAlign w:val="baseline"/>
        </w:rPr>
        <w:t>475,</w:t>
      </w:r>
      <w:r>
        <w:rPr>
          <w:spacing w:val="-3"/>
          <w:sz w:val="16"/>
          <w:vertAlign w:val="baseline"/>
        </w:rPr>
        <w:t> </w:t>
      </w:r>
      <w:r>
        <w:rPr>
          <w:sz w:val="16"/>
          <w:vertAlign w:val="baseline"/>
        </w:rPr>
        <w:t>párr. </w:t>
      </w:r>
      <w:r>
        <w:rPr>
          <w:spacing w:val="-4"/>
          <w:sz w:val="16"/>
          <w:vertAlign w:val="baseline"/>
        </w:rPr>
        <w:t>21.</w:t>
      </w:r>
    </w:p>
    <w:p>
      <w:pPr>
        <w:tabs>
          <w:tab w:pos="1360" w:val="left" w:leader="none"/>
        </w:tabs>
        <w:spacing w:before="79"/>
        <w:ind w:left="640" w:right="0" w:firstLine="0"/>
        <w:jc w:val="both"/>
        <w:rPr>
          <w:i/>
          <w:sz w:val="16"/>
        </w:rPr>
      </w:pPr>
      <w:bookmarkStart w:name="_bookmark27" w:id="42"/>
      <w:bookmarkEnd w:id="42"/>
      <w:r>
        <w:rPr/>
      </w:r>
      <w:r>
        <w:rPr>
          <w:spacing w:val="-5"/>
          <w:sz w:val="16"/>
          <w:vertAlign w:val="superscript"/>
        </w:rPr>
        <w:t>14</w:t>
      </w:r>
      <w:r>
        <w:rPr>
          <w:sz w:val="16"/>
          <w:vertAlign w:val="baseline"/>
        </w:rPr>
        <w:tab/>
      </w:r>
      <w:r>
        <w:rPr>
          <w:i/>
          <w:sz w:val="16"/>
          <w:vertAlign w:val="baseline"/>
        </w:rPr>
        <w:t>Cfr.</w:t>
      </w:r>
      <w:r>
        <w:rPr>
          <w:i/>
          <w:spacing w:val="-4"/>
          <w:sz w:val="16"/>
          <w:vertAlign w:val="baseline"/>
        </w:rPr>
        <w:t> </w:t>
      </w:r>
      <w:r>
        <w:rPr>
          <w:i/>
          <w:sz w:val="16"/>
          <w:vertAlign w:val="baseline"/>
        </w:rPr>
        <w:t>Caso</w:t>
      </w:r>
      <w:r>
        <w:rPr>
          <w:i/>
          <w:spacing w:val="-1"/>
          <w:sz w:val="16"/>
          <w:vertAlign w:val="baseline"/>
        </w:rPr>
        <w:t> </w:t>
      </w:r>
      <w:r>
        <w:rPr>
          <w:i/>
          <w:sz w:val="16"/>
          <w:vertAlign w:val="baseline"/>
        </w:rPr>
        <w:t>Velásquez</w:t>
      </w:r>
      <w:r>
        <w:rPr>
          <w:i/>
          <w:spacing w:val="-4"/>
          <w:sz w:val="16"/>
          <w:vertAlign w:val="baseline"/>
        </w:rPr>
        <w:t> </w:t>
      </w:r>
      <w:r>
        <w:rPr>
          <w:i/>
          <w:sz w:val="16"/>
          <w:vertAlign w:val="baseline"/>
        </w:rPr>
        <w:t>Rodríguez Vs.</w:t>
      </w:r>
      <w:r>
        <w:rPr>
          <w:i/>
          <w:spacing w:val="-3"/>
          <w:sz w:val="16"/>
          <w:vertAlign w:val="baseline"/>
        </w:rPr>
        <w:t> </w:t>
      </w:r>
      <w:r>
        <w:rPr>
          <w:i/>
          <w:sz w:val="16"/>
          <w:vertAlign w:val="baseline"/>
        </w:rPr>
        <w:t>Honduras</w:t>
      </w:r>
      <w:r>
        <w:rPr>
          <w:sz w:val="16"/>
          <w:vertAlign w:val="baseline"/>
        </w:rPr>
        <w:t>,</w:t>
      </w:r>
      <w:r>
        <w:rPr>
          <w:spacing w:val="-2"/>
          <w:sz w:val="16"/>
          <w:vertAlign w:val="baseline"/>
        </w:rPr>
        <w:t> </w:t>
      </w:r>
      <w:r>
        <w:rPr>
          <w:sz w:val="16"/>
          <w:vertAlign w:val="baseline"/>
        </w:rPr>
        <w:t>supra,</w:t>
      </w:r>
      <w:r>
        <w:rPr>
          <w:spacing w:val="-3"/>
          <w:sz w:val="16"/>
          <w:vertAlign w:val="baseline"/>
        </w:rPr>
        <w:t> </w:t>
      </w:r>
      <w:r>
        <w:rPr>
          <w:sz w:val="16"/>
          <w:vertAlign w:val="baseline"/>
        </w:rPr>
        <w:t>párr.</w:t>
      </w:r>
      <w:r>
        <w:rPr>
          <w:spacing w:val="-3"/>
          <w:sz w:val="16"/>
          <w:vertAlign w:val="baseline"/>
        </w:rPr>
        <w:t> </w:t>
      </w:r>
      <w:r>
        <w:rPr>
          <w:sz w:val="16"/>
          <w:vertAlign w:val="baseline"/>
        </w:rPr>
        <w:t>88,</w:t>
      </w:r>
      <w:r>
        <w:rPr>
          <w:spacing w:val="-10"/>
          <w:sz w:val="16"/>
          <w:vertAlign w:val="baseline"/>
        </w:rPr>
        <w:t> </w:t>
      </w:r>
      <w:r>
        <w:rPr>
          <w:sz w:val="16"/>
          <w:vertAlign w:val="baseline"/>
        </w:rPr>
        <w:t>y</w:t>
      </w:r>
      <w:r>
        <w:rPr>
          <w:spacing w:val="-2"/>
          <w:sz w:val="16"/>
          <w:vertAlign w:val="baseline"/>
        </w:rPr>
        <w:t> </w:t>
      </w:r>
      <w:r>
        <w:rPr>
          <w:i/>
          <w:sz w:val="16"/>
          <w:vertAlign w:val="baseline"/>
        </w:rPr>
        <w:t>Caso</w:t>
      </w:r>
      <w:r>
        <w:rPr>
          <w:i/>
          <w:spacing w:val="-1"/>
          <w:sz w:val="16"/>
          <w:vertAlign w:val="baseline"/>
        </w:rPr>
        <w:t> </w:t>
      </w:r>
      <w:r>
        <w:rPr>
          <w:i/>
          <w:sz w:val="16"/>
          <w:vertAlign w:val="baseline"/>
        </w:rPr>
        <w:t>Angulo Losada</w:t>
      </w:r>
      <w:r>
        <w:rPr>
          <w:i/>
          <w:spacing w:val="-3"/>
          <w:sz w:val="16"/>
          <w:vertAlign w:val="baseline"/>
        </w:rPr>
        <w:t> </w:t>
      </w:r>
      <w:r>
        <w:rPr>
          <w:i/>
          <w:sz w:val="16"/>
          <w:vertAlign w:val="baseline"/>
        </w:rPr>
        <w:t>Vs.</w:t>
      </w:r>
      <w:r>
        <w:rPr>
          <w:i/>
          <w:spacing w:val="-3"/>
          <w:sz w:val="16"/>
          <w:vertAlign w:val="baseline"/>
        </w:rPr>
        <w:t> </w:t>
      </w:r>
      <w:r>
        <w:rPr>
          <w:i/>
          <w:sz w:val="16"/>
          <w:vertAlign w:val="baseline"/>
        </w:rPr>
        <w:t>Bolivia,</w:t>
      </w:r>
      <w:r>
        <w:rPr>
          <w:i/>
          <w:spacing w:val="-1"/>
          <w:sz w:val="16"/>
          <w:vertAlign w:val="baseline"/>
        </w:rPr>
        <w:t> </w:t>
      </w:r>
      <w:r>
        <w:rPr>
          <w:i/>
          <w:spacing w:val="-2"/>
          <w:sz w:val="16"/>
          <w:vertAlign w:val="baseline"/>
        </w:rPr>
        <w:t>supra,</w:t>
      </w:r>
    </w:p>
    <w:p>
      <w:pPr>
        <w:spacing w:before="0"/>
        <w:ind w:left="640" w:right="0" w:firstLine="0"/>
        <w:jc w:val="both"/>
        <w:rPr>
          <w:sz w:val="16"/>
        </w:rPr>
      </w:pPr>
      <w:r>
        <w:rPr>
          <w:sz w:val="16"/>
        </w:rPr>
        <w:t>párr.</w:t>
      </w:r>
      <w:r>
        <w:rPr>
          <w:spacing w:val="-3"/>
          <w:sz w:val="16"/>
        </w:rPr>
        <w:t> </w:t>
      </w:r>
      <w:r>
        <w:rPr>
          <w:spacing w:val="-5"/>
          <w:sz w:val="16"/>
        </w:rPr>
        <w:t>21.</w:t>
      </w:r>
    </w:p>
    <w:p>
      <w:pPr>
        <w:tabs>
          <w:tab w:pos="1360" w:val="left" w:leader="none"/>
        </w:tabs>
        <w:spacing w:before="82"/>
        <w:ind w:left="640" w:right="114" w:firstLine="0"/>
        <w:jc w:val="both"/>
        <w:rPr>
          <w:sz w:val="16"/>
        </w:rPr>
      </w:pPr>
      <w:bookmarkStart w:name="_bookmark28" w:id="43"/>
      <w:bookmarkEnd w:id="43"/>
      <w:r>
        <w:rPr/>
      </w:r>
      <w:r>
        <w:rPr>
          <w:spacing w:val="-6"/>
          <w:sz w:val="16"/>
          <w:vertAlign w:val="superscript"/>
        </w:rPr>
        <w:t>15</w:t>
      </w:r>
      <w:r>
        <w:rPr>
          <w:sz w:val="16"/>
          <w:vertAlign w:val="baseline"/>
        </w:rPr>
        <w:tab/>
      </w:r>
      <w:r>
        <w:rPr>
          <w:i/>
          <w:sz w:val="16"/>
          <w:vertAlign w:val="baseline"/>
        </w:rPr>
        <w:t>Cfr. </w:t>
      </w:r>
      <w:r>
        <w:rPr>
          <w:sz w:val="16"/>
          <w:vertAlign w:val="baseline"/>
        </w:rPr>
        <w:t>Comunicación de Estado de Costa Rica ante la Comisión Interamericana de 2 de mayo de 2012 (expediente de prueba, folios 6567 al 6597).</w:t>
      </w:r>
    </w:p>
    <w:p>
      <w:pPr>
        <w:tabs>
          <w:tab w:pos="1360" w:val="left" w:leader="none"/>
        </w:tabs>
        <w:spacing w:before="79"/>
        <w:ind w:left="640" w:right="115" w:firstLine="0"/>
        <w:jc w:val="both"/>
        <w:rPr>
          <w:sz w:val="16"/>
        </w:rPr>
      </w:pPr>
      <w:bookmarkStart w:name="_bookmark29" w:id="44"/>
      <w:bookmarkEnd w:id="44"/>
      <w:r>
        <w:rPr/>
      </w:r>
      <w:r>
        <w:rPr>
          <w:spacing w:val="-6"/>
          <w:sz w:val="16"/>
          <w:vertAlign w:val="superscript"/>
        </w:rPr>
        <w:t>16</w:t>
      </w:r>
      <w:r>
        <w:rPr>
          <w:sz w:val="16"/>
          <w:vertAlign w:val="baseline"/>
        </w:rPr>
        <w:tab/>
      </w:r>
      <w:r>
        <w:rPr>
          <w:i/>
          <w:sz w:val="16"/>
          <w:vertAlign w:val="baseline"/>
        </w:rPr>
        <w:t>Cfr. </w:t>
      </w:r>
      <w:r>
        <w:rPr>
          <w:sz w:val="16"/>
          <w:vertAlign w:val="baseline"/>
        </w:rPr>
        <w:t>Comunicación de Estado de Costa Rica ante la Comisión Interamericana de 24 de julio de 2012 (expediente de prueba, folios 6633 y 6634).</w:t>
      </w:r>
    </w:p>
    <w:p>
      <w:pPr>
        <w:tabs>
          <w:tab w:pos="1360" w:val="left" w:leader="none"/>
        </w:tabs>
        <w:spacing w:before="79"/>
        <w:ind w:left="640" w:right="112" w:firstLine="0"/>
        <w:jc w:val="both"/>
        <w:rPr>
          <w:sz w:val="16"/>
        </w:rPr>
      </w:pPr>
      <w:bookmarkStart w:name="_bookmark30" w:id="45"/>
      <w:bookmarkEnd w:id="45"/>
      <w:r>
        <w:rPr/>
      </w:r>
      <w:r>
        <w:rPr>
          <w:spacing w:val="-6"/>
          <w:sz w:val="16"/>
          <w:vertAlign w:val="superscript"/>
        </w:rPr>
        <w:t>17</w:t>
      </w:r>
      <w:r>
        <w:rPr>
          <w:sz w:val="16"/>
          <w:vertAlign w:val="baseline"/>
        </w:rPr>
        <w:tab/>
      </w:r>
      <w:r>
        <w:rPr>
          <w:i/>
          <w:sz w:val="16"/>
          <w:vertAlign w:val="baseline"/>
        </w:rPr>
        <w:t>Cfr.</w:t>
      </w:r>
      <w:r>
        <w:rPr>
          <w:i/>
          <w:spacing w:val="-1"/>
          <w:sz w:val="16"/>
          <w:vertAlign w:val="baseline"/>
        </w:rPr>
        <w:t> </w:t>
      </w:r>
      <w:r>
        <w:rPr>
          <w:sz w:val="16"/>
          <w:vertAlign w:val="baseline"/>
        </w:rPr>
        <w:t>Recurso</w:t>
      </w:r>
      <w:r>
        <w:rPr>
          <w:spacing w:val="-2"/>
          <w:sz w:val="16"/>
          <w:vertAlign w:val="baseline"/>
        </w:rPr>
        <w:t> </w:t>
      </w:r>
      <w:r>
        <w:rPr>
          <w:sz w:val="16"/>
          <w:vertAlign w:val="baseline"/>
        </w:rPr>
        <w:t>de Casación interpuesto por los abogados MCZ</w:t>
      </w:r>
      <w:r>
        <w:rPr>
          <w:spacing w:val="-2"/>
          <w:sz w:val="16"/>
          <w:vertAlign w:val="baseline"/>
        </w:rPr>
        <w:t> </w:t>
      </w:r>
      <w:r>
        <w:rPr>
          <w:sz w:val="16"/>
          <w:vertAlign w:val="baseline"/>
        </w:rPr>
        <w:t>y MSB, a</w:t>
      </w:r>
      <w:r>
        <w:rPr>
          <w:spacing w:val="-1"/>
          <w:sz w:val="16"/>
          <w:vertAlign w:val="baseline"/>
        </w:rPr>
        <w:t> </w:t>
      </w:r>
      <w:r>
        <w:rPr>
          <w:sz w:val="16"/>
          <w:vertAlign w:val="baseline"/>
        </w:rPr>
        <w:t>nombre de Scot</w:t>
      </w:r>
      <w:r>
        <w:rPr>
          <w:spacing w:val="-1"/>
          <w:sz w:val="16"/>
          <w:vertAlign w:val="baseline"/>
        </w:rPr>
        <w:t> </w:t>
      </w:r>
      <w:r>
        <w:rPr>
          <w:sz w:val="16"/>
          <w:vertAlign w:val="baseline"/>
        </w:rPr>
        <w:t>Cochran, ante el Tribunal de Juicio del Primer Circuito Judicial de San José de fecha 6 de septiembre de 2004, en contra de la sentencia condenatoria Nro. 851-04 dictada por el Tribunal de Juicio del Primer Circuito Judicial de San José (expediente de prueba, folios 5 a 19).</w:t>
      </w:r>
    </w:p>
    <w:p>
      <w:pPr>
        <w:tabs>
          <w:tab w:pos="1360" w:val="left" w:leader="none"/>
        </w:tabs>
        <w:spacing w:line="242" w:lineRule="auto" w:before="80"/>
        <w:ind w:left="640" w:right="113" w:hanging="1"/>
        <w:jc w:val="both"/>
        <w:rPr>
          <w:sz w:val="16"/>
        </w:rPr>
      </w:pPr>
      <w:bookmarkStart w:name="_bookmark31" w:id="46"/>
      <w:bookmarkEnd w:id="46"/>
      <w:r>
        <w:rPr/>
      </w:r>
      <w:r>
        <w:rPr>
          <w:rFonts w:ascii="Calibri" w:hAnsi="Calibri"/>
          <w:spacing w:val="-6"/>
          <w:position w:val="7"/>
          <w:sz w:val="13"/>
        </w:rPr>
        <w:t>18</w:t>
      </w:r>
      <w:r>
        <w:rPr>
          <w:rFonts w:ascii="Calibri" w:hAnsi="Calibri"/>
          <w:position w:val="7"/>
          <w:sz w:val="13"/>
        </w:rPr>
        <w:tab/>
      </w:r>
      <w:r>
        <w:rPr>
          <w:i/>
          <w:sz w:val="16"/>
        </w:rPr>
        <w:t>Cfr. </w:t>
      </w:r>
      <w:r>
        <w:rPr>
          <w:sz w:val="16"/>
        </w:rPr>
        <w:t>Primer procedimiento de Revisión interpuesto contra la sentencia número 851-04 dictada por el Tribunal de Juicio Penal del Primer Circuito Judicial de San José del 17 de agosto de 2004, de fecha</w:t>
      </w:r>
      <w:r>
        <w:rPr>
          <w:spacing w:val="-1"/>
          <w:sz w:val="16"/>
        </w:rPr>
        <w:t> </w:t>
      </w:r>
      <w:r>
        <w:rPr>
          <w:sz w:val="16"/>
        </w:rPr>
        <w:t>14 de junio de 2004 (expediente de prueba, folios 114 a 156, y folios 2343 a 2368), resuelto por la Resolución Nro. 2007- 01464 de la Sala Tercera de la Corte Suprema de Justicia de fecha 12 de diciembre de 2007 (expediente de prueba, folios 24 a 36); Segundo procedimiento de Revisión interpuesto contra la sentencia número 851-04 dictada</w:t>
      </w:r>
      <w:r>
        <w:rPr>
          <w:spacing w:val="-8"/>
          <w:sz w:val="16"/>
        </w:rPr>
        <w:t> </w:t>
      </w:r>
      <w:r>
        <w:rPr>
          <w:sz w:val="16"/>
        </w:rPr>
        <w:t>por</w:t>
      </w:r>
      <w:r>
        <w:rPr>
          <w:spacing w:val="-6"/>
          <w:sz w:val="16"/>
        </w:rPr>
        <w:t> </w:t>
      </w:r>
      <w:r>
        <w:rPr>
          <w:sz w:val="16"/>
        </w:rPr>
        <w:t>el</w:t>
      </w:r>
      <w:r>
        <w:rPr>
          <w:spacing w:val="-6"/>
          <w:sz w:val="16"/>
        </w:rPr>
        <w:t> </w:t>
      </w:r>
      <w:r>
        <w:rPr>
          <w:sz w:val="16"/>
        </w:rPr>
        <w:t>Tribunal</w:t>
      </w:r>
      <w:r>
        <w:rPr>
          <w:spacing w:val="-6"/>
          <w:sz w:val="16"/>
        </w:rPr>
        <w:t> </w:t>
      </w:r>
      <w:r>
        <w:rPr>
          <w:sz w:val="16"/>
        </w:rPr>
        <w:t>de</w:t>
      </w:r>
      <w:r>
        <w:rPr>
          <w:spacing w:val="-7"/>
          <w:sz w:val="16"/>
        </w:rPr>
        <w:t> </w:t>
      </w:r>
      <w:r>
        <w:rPr>
          <w:sz w:val="16"/>
        </w:rPr>
        <w:t>Juicio</w:t>
      </w:r>
      <w:r>
        <w:rPr>
          <w:spacing w:val="-4"/>
          <w:sz w:val="16"/>
        </w:rPr>
        <w:t> </w:t>
      </w:r>
      <w:r>
        <w:rPr>
          <w:sz w:val="16"/>
        </w:rPr>
        <w:t>Penal</w:t>
      </w:r>
      <w:r>
        <w:rPr>
          <w:spacing w:val="-8"/>
          <w:sz w:val="16"/>
        </w:rPr>
        <w:t> </w:t>
      </w:r>
      <w:r>
        <w:rPr>
          <w:sz w:val="16"/>
        </w:rPr>
        <w:t>del</w:t>
      </w:r>
      <w:r>
        <w:rPr>
          <w:spacing w:val="-8"/>
          <w:sz w:val="16"/>
        </w:rPr>
        <w:t> </w:t>
      </w:r>
      <w:r>
        <w:rPr>
          <w:sz w:val="16"/>
        </w:rPr>
        <w:t>Primer</w:t>
      </w:r>
      <w:r>
        <w:rPr>
          <w:spacing w:val="-6"/>
          <w:sz w:val="16"/>
        </w:rPr>
        <w:t> </w:t>
      </w:r>
      <w:r>
        <w:rPr>
          <w:sz w:val="16"/>
        </w:rPr>
        <w:t>Circuito</w:t>
      </w:r>
      <w:r>
        <w:rPr>
          <w:spacing w:val="-7"/>
          <w:sz w:val="16"/>
        </w:rPr>
        <w:t> </w:t>
      </w:r>
      <w:r>
        <w:rPr>
          <w:sz w:val="16"/>
        </w:rPr>
        <w:t>Judicial</w:t>
      </w:r>
      <w:r>
        <w:rPr>
          <w:spacing w:val="-6"/>
          <w:sz w:val="16"/>
        </w:rPr>
        <w:t> </w:t>
      </w:r>
      <w:r>
        <w:rPr>
          <w:sz w:val="16"/>
        </w:rPr>
        <w:t>de</w:t>
      </w:r>
      <w:r>
        <w:rPr>
          <w:spacing w:val="-7"/>
          <w:sz w:val="16"/>
        </w:rPr>
        <w:t> </w:t>
      </w:r>
      <w:r>
        <w:rPr>
          <w:sz w:val="16"/>
        </w:rPr>
        <w:t>San</w:t>
      </w:r>
      <w:r>
        <w:rPr>
          <w:spacing w:val="-6"/>
          <w:sz w:val="16"/>
        </w:rPr>
        <w:t> </w:t>
      </w:r>
      <w:r>
        <w:rPr>
          <w:sz w:val="16"/>
        </w:rPr>
        <w:t>José</w:t>
      </w:r>
      <w:r>
        <w:rPr>
          <w:spacing w:val="-7"/>
          <w:sz w:val="16"/>
        </w:rPr>
        <w:t> </w:t>
      </w:r>
      <w:r>
        <w:rPr>
          <w:sz w:val="16"/>
        </w:rPr>
        <w:t>del</w:t>
      </w:r>
      <w:r>
        <w:rPr>
          <w:spacing w:val="-8"/>
          <w:sz w:val="16"/>
        </w:rPr>
        <w:t> </w:t>
      </w:r>
      <w:r>
        <w:rPr>
          <w:sz w:val="16"/>
        </w:rPr>
        <w:t>17</w:t>
      </w:r>
      <w:r>
        <w:rPr>
          <w:spacing w:val="-6"/>
          <w:sz w:val="16"/>
        </w:rPr>
        <w:t> </w:t>
      </w:r>
      <w:r>
        <w:rPr>
          <w:sz w:val="16"/>
        </w:rPr>
        <w:t>de</w:t>
      </w:r>
      <w:r>
        <w:rPr>
          <w:spacing w:val="-7"/>
          <w:sz w:val="16"/>
        </w:rPr>
        <w:t> </w:t>
      </w:r>
      <w:r>
        <w:rPr>
          <w:sz w:val="16"/>
        </w:rPr>
        <w:t>agosto</w:t>
      </w:r>
      <w:r>
        <w:rPr>
          <w:spacing w:val="-7"/>
          <w:sz w:val="16"/>
        </w:rPr>
        <w:t> </w:t>
      </w:r>
      <w:r>
        <w:rPr>
          <w:sz w:val="16"/>
        </w:rPr>
        <w:t>de</w:t>
      </w:r>
      <w:r>
        <w:rPr>
          <w:spacing w:val="-7"/>
          <w:sz w:val="16"/>
        </w:rPr>
        <w:t> </w:t>
      </w:r>
      <w:r>
        <w:rPr>
          <w:sz w:val="16"/>
        </w:rPr>
        <w:t>2004,</w:t>
      </w:r>
      <w:r>
        <w:rPr>
          <w:spacing w:val="-8"/>
          <w:sz w:val="16"/>
        </w:rPr>
        <w:t> </w:t>
      </w:r>
      <w:r>
        <w:rPr>
          <w:sz w:val="16"/>
        </w:rPr>
        <w:t>de</w:t>
      </w:r>
      <w:r>
        <w:rPr>
          <w:spacing w:val="-7"/>
          <w:sz w:val="16"/>
        </w:rPr>
        <w:t> </w:t>
      </w:r>
      <w:r>
        <w:rPr>
          <w:sz w:val="16"/>
        </w:rPr>
        <w:t>fecha 28 de abril de 2009 (expediente de prueba, folios 158 a 211) resuelto por la Resolución Nro. 01373-2010 de la Sala Tercera de Corte Suprema de Justicia de fecha 30 de noviembre de 2010. Accesible en: https://nexuspj.poder-judicial.go.cr/document/sen-1-0034-504556, y, Tercer procedimiento de revisión interpuesto</w:t>
      </w:r>
      <w:r>
        <w:rPr>
          <w:spacing w:val="-2"/>
          <w:sz w:val="16"/>
        </w:rPr>
        <w:t> </w:t>
      </w:r>
      <w:r>
        <w:rPr>
          <w:sz w:val="16"/>
        </w:rPr>
        <w:t>por</w:t>
      </w:r>
      <w:r>
        <w:rPr>
          <w:spacing w:val="-2"/>
          <w:sz w:val="16"/>
        </w:rPr>
        <w:t> </w:t>
      </w:r>
      <w:r>
        <w:rPr>
          <w:sz w:val="16"/>
        </w:rPr>
        <w:t>el</w:t>
      </w:r>
      <w:r>
        <w:rPr>
          <w:spacing w:val="-1"/>
          <w:sz w:val="16"/>
        </w:rPr>
        <w:t> </w:t>
      </w:r>
      <w:r>
        <w:rPr>
          <w:sz w:val="16"/>
        </w:rPr>
        <w:t>señor</w:t>
      </w:r>
      <w:r>
        <w:rPr>
          <w:spacing w:val="-2"/>
          <w:sz w:val="16"/>
        </w:rPr>
        <w:t> </w:t>
      </w:r>
      <w:r>
        <w:rPr>
          <w:sz w:val="16"/>
        </w:rPr>
        <w:t>Scot</w:t>
      </w:r>
      <w:r>
        <w:rPr>
          <w:spacing w:val="-4"/>
          <w:sz w:val="16"/>
        </w:rPr>
        <w:t> </w:t>
      </w:r>
      <w:r>
        <w:rPr>
          <w:sz w:val="16"/>
        </w:rPr>
        <w:t>Cochran</w:t>
      </w:r>
      <w:r>
        <w:rPr>
          <w:spacing w:val="-1"/>
          <w:sz w:val="16"/>
        </w:rPr>
        <w:t> </w:t>
      </w:r>
      <w:r>
        <w:rPr>
          <w:sz w:val="16"/>
        </w:rPr>
        <w:t>contra</w:t>
      </w:r>
      <w:r>
        <w:rPr>
          <w:spacing w:val="-1"/>
          <w:sz w:val="16"/>
        </w:rPr>
        <w:t> </w:t>
      </w:r>
      <w:r>
        <w:rPr>
          <w:sz w:val="16"/>
        </w:rPr>
        <w:t>la</w:t>
      </w:r>
      <w:r>
        <w:rPr>
          <w:spacing w:val="-1"/>
          <w:sz w:val="16"/>
        </w:rPr>
        <w:t> </w:t>
      </w:r>
      <w:r>
        <w:rPr>
          <w:sz w:val="16"/>
        </w:rPr>
        <w:t>sentencia</w:t>
      </w:r>
      <w:r>
        <w:rPr>
          <w:spacing w:val="-1"/>
          <w:sz w:val="16"/>
        </w:rPr>
        <w:t> </w:t>
      </w:r>
      <w:r>
        <w:rPr>
          <w:sz w:val="16"/>
        </w:rPr>
        <w:t>número</w:t>
      </w:r>
      <w:r>
        <w:rPr>
          <w:spacing w:val="-2"/>
          <w:sz w:val="16"/>
        </w:rPr>
        <w:t> </w:t>
      </w:r>
      <w:r>
        <w:rPr>
          <w:sz w:val="16"/>
        </w:rPr>
        <w:t>851-04</w:t>
      </w:r>
      <w:r>
        <w:rPr>
          <w:spacing w:val="-2"/>
          <w:sz w:val="16"/>
        </w:rPr>
        <w:t> </w:t>
      </w:r>
      <w:r>
        <w:rPr>
          <w:sz w:val="16"/>
        </w:rPr>
        <w:t>dictada</w:t>
      </w:r>
      <w:r>
        <w:rPr>
          <w:spacing w:val="-3"/>
          <w:sz w:val="16"/>
        </w:rPr>
        <w:t> </w:t>
      </w:r>
      <w:r>
        <w:rPr>
          <w:sz w:val="16"/>
        </w:rPr>
        <w:t>por</w:t>
      </w:r>
      <w:r>
        <w:rPr>
          <w:spacing w:val="-2"/>
          <w:sz w:val="16"/>
        </w:rPr>
        <w:t> </w:t>
      </w:r>
      <w:r>
        <w:rPr>
          <w:sz w:val="16"/>
        </w:rPr>
        <w:t>el</w:t>
      </w:r>
      <w:r>
        <w:rPr>
          <w:spacing w:val="-3"/>
          <w:sz w:val="16"/>
        </w:rPr>
        <w:t> </w:t>
      </w:r>
      <w:r>
        <w:rPr>
          <w:sz w:val="16"/>
        </w:rPr>
        <w:t>Tribunal</w:t>
      </w:r>
      <w:r>
        <w:rPr>
          <w:spacing w:val="-1"/>
          <w:sz w:val="16"/>
        </w:rPr>
        <w:t> </w:t>
      </w:r>
      <w:r>
        <w:rPr>
          <w:sz w:val="16"/>
        </w:rPr>
        <w:t>de Juicio Penal del Primer Circuito Judicial de San José del 17 de agosto de 2004, de fecha 10 de febrero de 2012 (expediente de</w:t>
      </w:r>
      <w:r>
        <w:rPr>
          <w:spacing w:val="-10"/>
          <w:sz w:val="16"/>
        </w:rPr>
        <w:t> </w:t>
      </w:r>
      <w:r>
        <w:rPr>
          <w:sz w:val="16"/>
        </w:rPr>
        <w:t>prueba,</w:t>
      </w:r>
      <w:r>
        <w:rPr>
          <w:spacing w:val="-11"/>
          <w:sz w:val="16"/>
        </w:rPr>
        <w:t> </w:t>
      </w:r>
      <w:r>
        <w:rPr>
          <w:sz w:val="16"/>
        </w:rPr>
        <w:t>folios</w:t>
      </w:r>
      <w:r>
        <w:rPr>
          <w:spacing w:val="-12"/>
          <w:sz w:val="16"/>
        </w:rPr>
        <w:t> </w:t>
      </w:r>
      <w:r>
        <w:rPr>
          <w:sz w:val="16"/>
        </w:rPr>
        <w:t>213</w:t>
      </w:r>
      <w:r>
        <w:rPr>
          <w:spacing w:val="-9"/>
          <w:sz w:val="16"/>
        </w:rPr>
        <w:t> </w:t>
      </w:r>
      <w:r>
        <w:rPr>
          <w:sz w:val="16"/>
        </w:rPr>
        <w:t>a</w:t>
      </w:r>
      <w:r>
        <w:rPr>
          <w:spacing w:val="-10"/>
          <w:sz w:val="16"/>
        </w:rPr>
        <w:t> </w:t>
      </w:r>
      <w:r>
        <w:rPr>
          <w:sz w:val="16"/>
        </w:rPr>
        <w:t>231)</w:t>
      </w:r>
      <w:r>
        <w:rPr>
          <w:spacing w:val="-11"/>
          <w:sz w:val="16"/>
        </w:rPr>
        <w:t> </w:t>
      </w:r>
      <w:r>
        <w:rPr>
          <w:sz w:val="16"/>
        </w:rPr>
        <w:t>resuelto</w:t>
      </w:r>
      <w:r>
        <w:rPr>
          <w:spacing w:val="-9"/>
          <w:sz w:val="16"/>
        </w:rPr>
        <w:t> </w:t>
      </w:r>
      <w:r>
        <w:rPr>
          <w:sz w:val="16"/>
        </w:rPr>
        <w:t>por</w:t>
      </w:r>
      <w:r>
        <w:rPr>
          <w:spacing w:val="-9"/>
          <w:sz w:val="16"/>
        </w:rPr>
        <w:t> </w:t>
      </w:r>
      <w:r>
        <w:rPr>
          <w:sz w:val="16"/>
        </w:rPr>
        <w:t>la</w:t>
      </w:r>
      <w:r>
        <w:rPr>
          <w:spacing w:val="-10"/>
          <w:sz w:val="16"/>
        </w:rPr>
        <w:t> </w:t>
      </w:r>
      <w:r>
        <w:rPr>
          <w:i/>
          <w:sz w:val="16"/>
        </w:rPr>
        <w:t>.</w:t>
      </w:r>
      <w:r>
        <w:rPr>
          <w:i/>
          <w:spacing w:val="-11"/>
          <w:sz w:val="16"/>
        </w:rPr>
        <w:t> </w:t>
      </w:r>
      <w:r>
        <w:rPr>
          <w:sz w:val="16"/>
        </w:rPr>
        <w:t>Resolución</w:t>
      </w:r>
      <w:r>
        <w:rPr>
          <w:spacing w:val="-11"/>
          <w:sz w:val="16"/>
        </w:rPr>
        <w:t> </w:t>
      </w:r>
      <w:r>
        <w:rPr>
          <w:sz w:val="16"/>
        </w:rPr>
        <w:t>Nro.</w:t>
      </w:r>
      <w:r>
        <w:rPr>
          <w:spacing w:val="-8"/>
          <w:sz w:val="16"/>
        </w:rPr>
        <w:t> </w:t>
      </w:r>
      <w:r>
        <w:rPr>
          <w:sz w:val="16"/>
        </w:rPr>
        <w:t>2013-00211</w:t>
      </w:r>
      <w:r>
        <w:rPr>
          <w:spacing w:val="-9"/>
          <w:sz w:val="16"/>
        </w:rPr>
        <w:t> </w:t>
      </w:r>
      <w:r>
        <w:rPr>
          <w:sz w:val="16"/>
        </w:rPr>
        <w:t>de</w:t>
      </w:r>
      <w:r>
        <w:rPr>
          <w:spacing w:val="-7"/>
          <w:sz w:val="16"/>
        </w:rPr>
        <w:t> </w:t>
      </w:r>
      <w:r>
        <w:rPr>
          <w:sz w:val="16"/>
        </w:rPr>
        <w:t>la</w:t>
      </w:r>
      <w:r>
        <w:rPr>
          <w:spacing w:val="-10"/>
          <w:sz w:val="16"/>
        </w:rPr>
        <w:t> </w:t>
      </w:r>
      <w:r>
        <w:rPr>
          <w:sz w:val="16"/>
        </w:rPr>
        <w:t>Sala</w:t>
      </w:r>
      <w:r>
        <w:rPr>
          <w:spacing w:val="-10"/>
          <w:sz w:val="16"/>
        </w:rPr>
        <w:t> </w:t>
      </w:r>
      <w:r>
        <w:rPr>
          <w:sz w:val="16"/>
        </w:rPr>
        <w:t>Tercera</w:t>
      </w:r>
      <w:r>
        <w:rPr>
          <w:spacing w:val="-10"/>
          <w:sz w:val="16"/>
        </w:rPr>
        <w:t> </w:t>
      </w:r>
      <w:r>
        <w:rPr>
          <w:sz w:val="16"/>
        </w:rPr>
        <w:t>de</w:t>
      </w:r>
      <w:r>
        <w:rPr>
          <w:spacing w:val="-10"/>
          <w:sz w:val="16"/>
        </w:rPr>
        <w:t> </w:t>
      </w:r>
      <w:r>
        <w:rPr>
          <w:sz w:val="16"/>
        </w:rPr>
        <w:t>la</w:t>
      </w:r>
      <w:r>
        <w:rPr>
          <w:spacing w:val="-10"/>
          <w:sz w:val="16"/>
        </w:rPr>
        <w:t> </w:t>
      </w:r>
      <w:r>
        <w:rPr>
          <w:sz w:val="16"/>
        </w:rPr>
        <w:t>Corte</w:t>
      </w:r>
      <w:r>
        <w:rPr>
          <w:spacing w:val="-12"/>
          <w:sz w:val="16"/>
        </w:rPr>
        <w:t> </w:t>
      </w:r>
      <w:r>
        <w:rPr>
          <w:sz w:val="16"/>
        </w:rPr>
        <w:t>Suprema de Justicia de fecha 15 de febrero de 2013 (expediente de prueba, folios 38 a 40).</w:t>
      </w:r>
    </w:p>
    <w:p>
      <w:pPr>
        <w:spacing w:after="0" w:line="242" w:lineRule="auto"/>
        <w:jc w:val="both"/>
        <w:rPr>
          <w:sz w:val="16"/>
        </w:rPr>
        <w:sectPr>
          <w:pgSz w:w="12240" w:h="15840"/>
          <w:pgMar w:header="0" w:footer="1119" w:top="1380" w:bottom="1380" w:left="960" w:right="1460"/>
        </w:sectPr>
      </w:pPr>
    </w:p>
    <w:p>
      <w:pPr>
        <w:pStyle w:val="BodyText"/>
        <w:spacing w:before="79"/>
        <w:ind w:left="760"/>
      </w:pPr>
      <w:r>
        <w:rPr/>
        <w:t>2003-14758</w:t>
      </w:r>
      <w:hyperlink w:history="true" w:anchor="_bookmark32">
        <w:r>
          <w:rPr>
            <w:position w:val="7"/>
            <w:sz w:val="13"/>
          </w:rPr>
          <w:t>19</w:t>
        </w:r>
      </w:hyperlink>
      <w:r>
        <w:rPr/>
        <w:t>,</w:t>
      </w:r>
      <w:r>
        <w:rPr>
          <w:spacing w:val="71"/>
          <w:w w:val="150"/>
        </w:rPr>
        <w:t> </w:t>
      </w:r>
      <w:r>
        <w:rPr/>
        <w:t>2004-00293</w:t>
      </w:r>
      <w:hyperlink w:history="true" w:anchor="_bookmark33">
        <w:r>
          <w:rPr>
            <w:position w:val="7"/>
            <w:sz w:val="13"/>
          </w:rPr>
          <w:t>20</w:t>
        </w:r>
      </w:hyperlink>
      <w:r>
        <w:rPr/>
        <w:t>,</w:t>
      </w:r>
      <w:r>
        <w:rPr>
          <w:spacing w:val="72"/>
          <w:w w:val="150"/>
        </w:rPr>
        <w:t> </w:t>
      </w:r>
      <w:r>
        <w:rPr/>
        <w:t>2004-01184</w:t>
      </w:r>
      <w:hyperlink w:history="true" w:anchor="_bookmark34">
        <w:r>
          <w:rPr>
            <w:position w:val="7"/>
            <w:sz w:val="13"/>
          </w:rPr>
          <w:t>21</w:t>
        </w:r>
      </w:hyperlink>
      <w:r>
        <w:rPr/>
        <w:t>,</w:t>
      </w:r>
      <w:r>
        <w:rPr>
          <w:spacing w:val="71"/>
          <w:w w:val="150"/>
        </w:rPr>
        <w:t> </w:t>
      </w:r>
      <w:r>
        <w:rPr/>
        <w:t>2004-01644</w:t>
      </w:r>
      <w:hyperlink w:history="true" w:anchor="_bookmark35">
        <w:r>
          <w:rPr>
            <w:position w:val="7"/>
            <w:sz w:val="13"/>
          </w:rPr>
          <w:t>22</w:t>
        </w:r>
      </w:hyperlink>
      <w:r>
        <w:rPr/>
        <w:t>,</w:t>
      </w:r>
      <w:r>
        <w:rPr>
          <w:spacing w:val="72"/>
          <w:w w:val="150"/>
        </w:rPr>
        <w:t> </w:t>
      </w:r>
      <w:r>
        <w:rPr/>
        <w:t>2004-01898</w:t>
      </w:r>
      <w:hyperlink w:history="true" w:anchor="_bookmark36">
        <w:r>
          <w:rPr>
            <w:position w:val="7"/>
            <w:sz w:val="13"/>
          </w:rPr>
          <w:t>23</w:t>
        </w:r>
      </w:hyperlink>
      <w:r>
        <w:rPr/>
        <w:t>,</w:t>
      </w:r>
      <w:r>
        <w:rPr>
          <w:spacing w:val="71"/>
          <w:w w:val="150"/>
        </w:rPr>
        <w:t> </w:t>
      </w:r>
      <w:r>
        <w:rPr>
          <w:spacing w:val="-2"/>
        </w:rPr>
        <w:t>2004-</w:t>
      </w:r>
    </w:p>
    <w:p>
      <w:pPr>
        <w:pStyle w:val="BodyText"/>
        <w:spacing w:before="2"/>
        <w:ind w:left="760"/>
      </w:pPr>
      <w:r>
        <w:rPr/>
        <w:t>03158</w:t>
      </w:r>
      <w:hyperlink w:history="true" w:anchor="_bookmark37">
        <w:r>
          <w:rPr>
            <w:position w:val="7"/>
            <w:sz w:val="13"/>
          </w:rPr>
          <w:t>24</w:t>
        </w:r>
      </w:hyperlink>
      <w:r>
        <w:rPr/>
        <w:t>,</w:t>
      </w:r>
      <w:r>
        <w:rPr>
          <w:spacing w:val="49"/>
        </w:rPr>
        <w:t> </w:t>
      </w:r>
      <w:r>
        <w:rPr/>
        <w:t>2004-03926</w:t>
      </w:r>
      <w:hyperlink w:history="true" w:anchor="_bookmark38">
        <w:r>
          <w:rPr>
            <w:position w:val="7"/>
            <w:sz w:val="13"/>
          </w:rPr>
          <w:t>25</w:t>
        </w:r>
      </w:hyperlink>
      <w:r>
        <w:rPr/>
        <w:t>,</w:t>
      </w:r>
      <w:r>
        <w:rPr>
          <w:spacing w:val="50"/>
        </w:rPr>
        <w:t> </w:t>
      </w:r>
      <w:r>
        <w:rPr/>
        <w:t>2004-00783</w:t>
      </w:r>
      <w:hyperlink w:history="true" w:anchor="_bookmark39">
        <w:r>
          <w:rPr>
            <w:position w:val="7"/>
            <w:sz w:val="13"/>
          </w:rPr>
          <w:t>26</w:t>
        </w:r>
      </w:hyperlink>
      <w:r>
        <w:rPr/>
        <w:t>,</w:t>
      </w:r>
      <w:r>
        <w:rPr>
          <w:spacing w:val="50"/>
        </w:rPr>
        <w:t> </w:t>
      </w:r>
      <w:r>
        <w:rPr/>
        <w:t>2004-05187</w:t>
      </w:r>
      <w:hyperlink w:history="true" w:anchor="_bookmark40">
        <w:r>
          <w:rPr>
            <w:position w:val="7"/>
            <w:sz w:val="13"/>
          </w:rPr>
          <w:t>27</w:t>
        </w:r>
      </w:hyperlink>
      <w:r>
        <w:rPr/>
        <w:t>,</w:t>
      </w:r>
      <w:r>
        <w:rPr>
          <w:spacing w:val="50"/>
        </w:rPr>
        <w:t> </w:t>
      </w:r>
      <w:r>
        <w:rPr/>
        <w:t>2004-10125</w:t>
      </w:r>
      <w:hyperlink w:history="true" w:anchor="_bookmark41">
        <w:r>
          <w:rPr>
            <w:position w:val="7"/>
            <w:sz w:val="13"/>
          </w:rPr>
          <w:t>28</w:t>
        </w:r>
      </w:hyperlink>
      <w:r>
        <w:rPr/>
        <w:t>,</w:t>
      </w:r>
      <w:r>
        <w:rPr>
          <w:spacing w:val="50"/>
        </w:rPr>
        <w:t> </w:t>
      </w:r>
      <w:r>
        <w:rPr/>
        <w:t>2004-</w:t>
      </w:r>
      <w:r>
        <w:rPr>
          <w:spacing w:val="-2"/>
        </w:rPr>
        <w:t>11324</w:t>
      </w:r>
      <w:hyperlink w:history="true" w:anchor="_bookmark42">
        <w:r>
          <w:rPr>
            <w:spacing w:val="-2"/>
            <w:position w:val="7"/>
            <w:sz w:val="13"/>
          </w:rPr>
          <w:t>29</w:t>
        </w:r>
      </w:hyperlink>
      <w:r>
        <w:rPr>
          <w:spacing w:val="-2"/>
        </w:rPr>
        <w:t>,</w:t>
      </w:r>
    </w:p>
    <w:p>
      <w:pPr>
        <w:pStyle w:val="BodyText"/>
      </w:pPr>
    </w:p>
    <w:p>
      <w:pPr>
        <w:pStyle w:val="BodyText"/>
      </w:pPr>
    </w:p>
    <w:p>
      <w:pPr>
        <w:pStyle w:val="BodyText"/>
      </w:pPr>
    </w:p>
    <w:p>
      <w:pPr>
        <w:pStyle w:val="BodyText"/>
      </w:pPr>
    </w:p>
    <w:p>
      <w:pPr>
        <w:pStyle w:val="BodyText"/>
        <w:spacing w:before="3"/>
        <w:rPr>
          <w:sz w:val="16"/>
        </w:rPr>
      </w:pPr>
      <w:r>
        <w:rPr/>
        <w:pict>
          <v:rect style="position:absolute;margin-left:80.040001pt;margin-top:11.110078pt;width:144pt;height:.72pt;mso-position-horizontal-relative:page;mso-position-vertical-relative:paragraph;z-index:-15725056;mso-wrap-distance-left:0;mso-wrap-distance-right:0" id="docshape9" filled="true" fillcolor="#000000" stroked="false">
            <v:fill type="solid"/>
            <w10:wrap type="topAndBottom"/>
          </v:rect>
        </w:pict>
      </w:r>
    </w:p>
    <w:p>
      <w:pPr>
        <w:tabs>
          <w:tab w:pos="1360" w:val="left" w:leader="none"/>
        </w:tabs>
        <w:spacing w:before="115"/>
        <w:ind w:left="640" w:right="112" w:firstLine="0"/>
        <w:jc w:val="both"/>
        <w:rPr>
          <w:sz w:val="16"/>
        </w:rPr>
      </w:pPr>
      <w:bookmarkStart w:name="_bookmark32" w:id="47"/>
      <w:bookmarkEnd w:id="47"/>
      <w:r>
        <w:rPr/>
      </w:r>
      <w:r>
        <w:rPr>
          <w:spacing w:val="-6"/>
          <w:sz w:val="16"/>
          <w:vertAlign w:val="superscript"/>
        </w:rPr>
        <w:t>19</w:t>
      </w:r>
      <w:r>
        <w:rPr>
          <w:sz w:val="16"/>
          <w:vertAlign w:val="baseline"/>
        </w:rPr>
        <w:tab/>
        <w:t>Interpuesto</w:t>
      </w:r>
      <w:r>
        <w:rPr>
          <w:spacing w:val="-8"/>
          <w:sz w:val="16"/>
          <w:vertAlign w:val="baseline"/>
        </w:rPr>
        <w:t> </w:t>
      </w:r>
      <w:r>
        <w:rPr>
          <w:sz w:val="16"/>
          <w:vertAlign w:val="baseline"/>
        </w:rPr>
        <w:t>el</w:t>
      </w:r>
      <w:r>
        <w:rPr>
          <w:spacing w:val="-7"/>
          <w:sz w:val="16"/>
          <w:vertAlign w:val="baseline"/>
        </w:rPr>
        <w:t> </w:t>
      </w:r>
      <w:r>
        <w:rPr>
          <w:sz w:val="16"/>
          <w:vertAlign w:val="baseline"/>
        </w:rPr>
        <w:t>27</w:t>
      </w:r>
      <w:r>
        <w:rPr>
          <w:spacing w:val="-7"/>
          <w:sz w:val="16"/>
          <w:vertAlign w:val="baseline"/>
        </w:rPr>
        <w:t> </w:t>
      </w:r>
      <w:r>
        <w:rPr>
          <w:sz w:val="16"/>
          <w:vertAlign w:val="baseline"/>
        </w:rPr>
        <w:t>de</w:t>
      </w:r>
      <w:r>
        <w:rPr>
          <w:spacing w:val="-6"/>
          <w:sz w:val="16"/>
          <w:vertAlign w:val="baseline"/>
        </w:rPr>
        <w:t> </w:t>
      </w:r>
      <w:r>
        <w:rPr>
          <w:sz w:val="16"/>
          <w:vertAlign w:val="baseline"/>
        </w:rPr>
        <w:t>noviembre</w:t>
      </w:r>
      <w:r>
        <w:rPr>
          <w:spacing w:val="-6"/>
          <w:sz w:val="16"/>
          <w:vertAlign w:val="baseline"/>
        </w:rPr>
        <w:t> </w:t>
      </w:r>
      <w:r>
        <w:rPr>
          <w:sz w:val="16"/>
          <w:vertAlign w:val="baseline"/>
        </w:rPr>
        <w:t>de</w:t>
      </w:r>
      <w:r>
        <w:rPr>
          <w:spacing w:val="-6"/>
          <w:sz w:val="16"/>
          <w:vertAlign w:val="baseline"/>
        </w:rPr>
        <w:t> </w:t>
      </w:r>
      <w:r>
        <w:rPr>
          <w:sz w:val="16"/>
          <w:vertAlign w:val="baseline"/>
        </w:rPr>
        <w:t>2003</w:t>
      </w:r>
      <w:r>
        <w:rPr>
          <w:spacing w:val="-5"/>
          <w:sz w:val="16"/>
          <w:vertAlign w:val="baseline"/>
        </w:rPr>
        <w:t> </w:t>
      </w:r>
      <w:r>
        <w:rPr>
          <w:sz w:val="16"/>
          <w:vertAlign w:val="baseline"/>
        </w:rPr>
        <w:t>contra</w:t>
      </w:r>
      <w:r>
        <w:rPr>
          <w:spacing w:val="-7"/>
          <w:sz w:val="16"/>
          <w:vertAlign w:val="baseline"/>
        </w:rPr>
        <w:t> </w:t>
      </w:r>
      <w:r>
        <w:rPr>
          <w:sz w:val="16"/>
          <w:vertAlign w:val="baseline"/>
        </w:rPr>
        <w:t>el</w:t>
      </w:r>
      <w:r>
        <w:rPr>
          <w:spacing w:val="-7"/>
          <w:sz w:val="16"/>
          <w:vertAlign w:val="baseline"/>
        </w:rPr>
        <w:t> </w:t>
      </w:r>
      <w:r>
        <w:rPr>
          <w:sz w:val="16"/>
          <w:vertAlign w:val="baseline"/>
        </w:rPr>
        <w:t>Juzgado</w:t>
      </w:r>
      <w:r>
        <w:rPr>
          <w:spacing w:val="-5"/>
          <w:sz w:val="16"/>
          <w:vertAlign w:val="baseline"/>
        </w:rPr>
        <w:t> </w:t>
      </w:r>
      <w:r>
        <w:rPr>
          <w:sz w:val="16"/>
          <w:vertAlign w:val="baseline"/>
        </w:rPr>
        <w:t>y</w:t>
      </w:r>
      <w:r>
        <w:rPr>
          <w:spacing w:val="-5"/>
          <w:sz w:val="16"/>
          <w:vertAlign w:val="baseline"/>
        </w:rPr>
        <w:t> </w:t>
      </w:r>
      <w:r>
        <w:rPr>
          <w:sz w:val="16"/>
          <w:vertAlign w:val="baseline"/>
        </w:rPr>
        <w:t>Tribunal</w:t>
      </w:r>
      <w:r>
        <w:rPr>
          <w:spacing w:val="-4"/>
          <w:sz w:val="16"/>
          <w:vertAlign w:val="baseline"/>
        </w:rPr>
        <w:t> </w:t>
      </w:r>
      <w:r>
        <w:rPr>
          <w:sz w:val="16"/>
          <w:vertAlign w:val="baseline"/>
        </w:rPr>
        <w:t>del</w:t>
      </w:r>
      <w:r>
        <w:rPr>
          <w:spacing w:val="-7"/>
          <w:sz w:val="16"/>
          <w:vertAlign w:val="baseline"/>
        </w:rPr>
        <w:t> </w:t>
      </w:r>
      <w:r>
        <w:rPr>
          <w:sz w:val="16"/>
          <w:vertAlign w:val="baseline"/>
        </w:rPr>
        <w:t>Primer</w:t>
      </w:r>
      <w:r>
        <w:rPr>
          <w:spacing w:val="-5"/>
          <w:sz w:val="16"/>
          <w:vertAlign w:val="baseline"/>
        </w:rPr>
        <w:t> </w:t>
      </w:r>
      <w:r>
        <w:rPr>
          <w:sz w:val="16"/>
          <w:vertAlign w:val="baseline"/>
        </w:rPr>
        <w:t>Circuito</w:t>
      </w:r>
      <w:r>
        <w:rPr>
          <w:spacing w:val="-5"/>
          <w:sz w:val="16"/>
          <w:vertAlign w:val="baseline"/>
        </w:rPr>
        <w:t> </w:t>
      </w:r>
      <w:r>
        <w:rPr>
          <w:sz w:val="16"/>
          <w:vertAlign w:val="baseline"/>
        </w:rPr>
        <w:t>Judicial</w:t>
      </w:r>
      <w:r>
        <w:rPr>
          <w:spacing w:val="-4"/>
          <w:sz w:val="16"/>
          <w:vertAlign w:val="baseline"/>
        </w:rPr>
        <w:t> </w:t>
      </w:r>
      <w:r>
        <w:rPr>
          <w:sz w:val="16"/>
          <w:vertAlign w:val="baseline"/>
        </w:rPr>
        <w:t>de</w:t>
      </w:r>
      <w:r>
        <w:rPr>
          <w:spacing w:val="-8"/>
          <w:sz w:val="16"/>
          <w:vertAlign w:val="baseline"/>
        </w:rPr>
        <w:t> </w:t>
      </w:r>
      <w:r>
        <w:rPr>
          <w:sz w:val="16"/>
          <w:vertAlign w:val="baseline"/>
        </w:rPr>
        <w:t>San José, solicitando la modificación de la medida cautelar, el cual fue desestimado. Disponible en: </w:t>
      </w:r>
      <w:r>
        <w:rPr>
          <w:spacing w:val="-2"/>
          <w:sz w:val="16"/>
          <w:vertAlign w:val="baseline"/>
        </w:rPr>
        <w:t>https://nexuspj.poder-judicial.go.cr/document/sen-1-0007-260051</w:t>
      </w:r>
    </w:p>
    <w:p>
      <w:pPr>
        <w:tabs>
          <w:tab w:pos="1360" w:val="left" w:leader="none"/>
        </w:tabs>
        <w:spacing w:before="81"/>
        <w:ind w:left="640" w:right="115" w:firstLine="0"/>
        <w:jc w:val="both"/>
        <w:rPr>
          <w:sz w:val="16"/>
        </w:rPr>
      </w:pPr>
      <w:bookmarkStart w:name="_bookmark33" w:id="48"/>
      <w:bookmarkEnd w:id="48"/>
      <w:r>
        <w:rPr/>
      </w:r>
      <w:r>
        <w:rPr>
          <w:spacing w:val="-6"/>
          <w:sz w:val="16"/>
          <w:vertAlign w:val="superscript"/>
        </w:rPr>
        <w:t>20</w:t>
      </w:r>
      <w:r>
        <w:rPr>
          <w:sz w:val="16"/>
          <w:vertAlign w:val="baseline"/>
        </w:rPr>
        <w:tab/>
        <w:t>Interpuesto</w:t>
      </w:r>
      <w:r>
        <w:rPr>
          <w:spacing w:val="-15"/>
          <w:sz w:val="16"/>
          <w:vertAlign w:val="baseline"/>
        </w:rPr>
        <w:t> </w:t>
      </w:r>
      <w:r>
        <w:rPr>
          <w:sz w:val="16"/>
          <w:vertAlign w:val="baseline"/>
        </w:rPr>
        <w:t>el</w:t>
      </w:r>
      <w:r>
        <w:rPr>
          <w:spacing w:val="-14"/>
          <w:sz w:val="16"/>
          <w:vertAlign w:val="baseline"/>
        </w:rPr>
        <w:t> </w:t>
      </w:r>
      <w:r>
        <w:rPr>
          <w:sz w:val="16"/>
          <w:vertAlign w:val="baseline"/>
        </w:rPr>
        <w:t>31</w:t>
      </w:r>
      <w:r>
        <w:rPr>
          <w:spacing w:val="-14"/>
          <w:sz w:val="16"/>
          <w:vertAlign w:val="baseline"/>
        </w:rPr>
        <w:t> </w:t>
      </w:r>
      <w:r>
        <w:rPr>
          <w:sz w:val="16"/>
          <w:vertAlign w:val="baseline"/>
        </w:rPr>
        <w:t>de</w:t>
      </w:r>
      <w:r>
        <w:rPr>
          <w:spacing w:val="-14"/>
          <w:sz w:val="16"/>
          <w:vertAlign w:val="baseline"/>
        </w:rPr>
        <w:t> </w:t>
      </w:r>
      <w:r>
        <w:rPr>
          <w:sz w:val="16"/>
          <w:vertAlign w:val="baseline"/>
        </w:rPr>
        <w:t>diciembre</w:t>
      </w:r>
      <w:r>
        <w:rPr>
          <w:spacing w:val="-14"/>
          <w:sz w:val="16"/>
          <w:vertAlign w:val="baseline"/>
        </w:rPr>
        <w:t> </w:t>
      </w:r>
      <w:r>
        <w:rPr>
          <w:sz w:val="16"/>
          <w:vertAlign w:val="baseline"/>
        </w:rPr>
        <w:t>de</w:t>
      </w:r>
      <w:r>
        <w:rPr>
          <w:spacing w:val="-14"/>
          <w:sz w:val="16"/>
          <w:vertAlign w:val="baseline"/>
        </w:rPr>
        <w:t> </w:t>
      </w:r>
      <w:r>
        <w:rPr>
          <w:sz w:val="16"/>
          <w:vertAlign w:val="baseline"/>
        </w:rPr>
        <w:t>2003,</w:t>
      </w:r>
      <w:r>
        <w:rPr>
          <w:spacing w:val="-14"/>
          <w:sz w:val="16"/>
          <w:vertAlign w:val="baseline"/>
        </w:rPr>
        <w:t> </w:t>
      </w:r>
      <w:r>
        <w:rPr>
          <w:sz w:val="16"/>
          <w:vertAlign w:val="baseline"/>
        </w:rPr>
        <w:t>contra</w:t>
      </w:r>
      <w:r>
        <w:rPr>
          <w:spacing w:val="-14"/>
          <w:sz w:val="16"/>
          <w:vertAlign w:val="baseline"/>
        </w:rPr>
        <w:t> </w:t>
      </w:r>
      <w:r>
        <w:rPr>
          <w:sz w:val="16"/>
          <w:vertAlign w:val="baseline"/>
        </w:rPr>
        <w:t>la</w:t>
      </w:r>
      <w:r>
        <w:rPr>
          <w:spacing w:val="-14"/>
          <w:sz w:val="16"/>
          <w:vertAlign w:val="baseline"/>
        </w:rPr>
        <w:t> </w:t>
      </w:r>
      <w:r>
        <w:rPr>
          <w:sz w:val="16"/>
          <w:vertAlign w:val="baseline"/>
        </w:rPr>
        <w:t>Dirección</w:t>
      </w:r>
      <w:r>
        <w:rPr>
          <w:spacing w:val="-14"/>
          <w:sz w:val="16"/>
          <w:vertAlign w:val="baseline"/>
        </w:rPr>
        <w:t> </w:t>
      </w:r>
      <w:r>
        <w:rPr>
          <w:sz w:val="16"/>
          <w:vertAlign w:val="baseline"/>
        </w:rPr>
        <w:t>General</w:t>
      </w:r>
      <w:r>
        <w:rPr>
          <w:spacing w:val="-14"/>
          <w:sz w:val="16"/>
          <w:vertAlign w:val="baseline"/>
        </w:rPr>
        <w:t> </w:t>
      </w:r>
      <w:r>
        <w:rPr>
          <w:sz w:val="16"/>
          <w:vertAlign w:val="baseline"/>
        </w:rPr>
        <w:t>de</w:t>
      </w:r>
      <w:r>
        <w:rPr>
          <w:spacing w:val="-14"/>
          <w:sz w:val="16"/>
          <w:vertAlign w:val="baseline"/>
        </w:rPr>
        <w:t> </w:t>
      </w:r>
      <w:r>
        <w:rPr>
          <w:sz w:val="16"/>
          <w:vertAlign w:val="baseline"/>
        </w:rPr>
        <w:t>Adaptación</w:t>
      </w:r>
      <w:r>
        <w:rPr>
          <w:spacing w:val="-14"/>
          <w:sz w:val="16"/>
          <w:vertAlign w:val="baseline"/>
        </w:rPr>
        <w:t> </w:t>
      </w:r>
      <w:r>
        <w:rPr>
          <w:sz w:val="16"/>
          <w:vertAlign w:val="baseline"/>
        </w:rPr>
        <w:t>Social,</w:t>
      </w:r>
      <w:r>
        <w:rPr>
          <w:spacing w:val="-14"/>
          <w:sz w:val="16"/>
          <w:vertAlign w:val="baseline"/>
        </w:rPr>
        <w:t> </w:t>
      </w:r>
      <w:r>
        <w:rPr>
          <w:sz w:val="16"/>
          <w:vertAlign w:val="baseline"/>
        </w:rPr>
        <w:t>argumentando no</w:t>
      </w:r>
      <w:r>
        <w:rPr>
          <w:spacing w:val="-4"/>
          <w:sz w:val="16"/>
          <w:vertAlign w:val="baseline"/>
        </w:rPr>
        <w:t> </w:t>
      </w:r>
      <w:r>
        <w:rPr>
          <w:sz w:val="16"/>
          <w:vertAlign w:val="baseline"/>
        </w:rPr>
        <w:t>haber</w:t>
      </w:r>
      <w:r>
        <w:rPr>
          <w:spacing w:val="-4"/>
          <w:sz w:val="16"/>
          <w:vertAlign w:val="baseline"/>
        </w:rPr>
        <w:t> </w:t>
      </w:r>
      <w:r>
        <w:rPr>
          <w:sz w:val="16"/>
          <w:vertAlign w:val="baseline"/>
        </w:rPr>
        <w:t>sido</w:t>
      </w:r>
      <w:r>
        <w:rPr>
          <w:spacing w:val="-4"/>
          <w:sz w:val="16"/>
          <w:vertAlign w:val="baseline"/>
        </w:rPr>
        <w:t> </w:t>
      </w:r>
      <w:r>
        <w:rPr>
          <w:sz w:val="16"/>
          <w:vertAlign w:val="baseline"/>
        </w:rPr>
        <w:t>trasladado</w:t>
      </w:r>
      <w:r>
        <w:rPr>
          <w:spacing w:val="-4"/>
          <w:sz w:val="16"/>
          <w:vertAlign w:val="baseline"/>
        </w:rPr>
        <w:t> </w:t>
      </w:r>
      <w:r>
        <w:rPr>
          <w:sz w:val="16"/>
          <w:vertAlign w:val="baseline"/>
        </w:rPr>
        <w:t>a</w:t>
      </w:r>
      <w:r>
        <w:rPr>
          <w:spacing w:val="-8"/>
          <w:sz w:val="16"/>
          <w:vertAlign w:val="baseline"/>
        </w:rPr>
        <w:t> </w:t>
      </w:r>
      <w:r>
        <w:rPr>
          <w:sz w:val="16"/>
          <w:vertAlign w:val="baseline"/>
        </w:rPr>
        <w:t>recibir</w:t>
      </w:r>
      <w:r>
        <w:rPr>
          <w:spacing w:val="-4"/>
          <w:sz w:val="16"/>
          <w:vertAlign w:val="baseline"/>
        </w:rPr>
        <w:t> </w:t>
      </w:r>
      <w:r>
        <w:rPr>
          <w:sz w:val="16"/>
          <w:vertAlign w:val="baseline"/>
        </w:rPr>
        <w:t>tratamiento</w:t>
      </w:r>
      <w:r>
        <w:rPr>
          <w:spacing w:val="-4"/>
          <w:sz w:val="16"/>
          <w:vertAlign w:val="baseline"/>
        </w:rPr>
        <w:t> </w:t>
      </w:r>
      <w:r>
        <w:rPr>
          <w:sz w:val="16"/>
          <w:vertAlign w:val="baseline"/>
        </w:rPr>
        <w:t>médico,</w:t>
      </w:r>
      <w:r>
        <w:rPr>
          <w:spacing w:val="-5"/>
          <w:sz w:val="16"/>
          <w:vertAlign w:val="baseline"/>
        </w:rPr>
        <w:t> </w:t>
      </w:r>
      <w:r>
        <w:rPr>
          <w:sz w:val="16"/>
          <w:vertAlign w:val="baseline"/>
        </w:rPr>
        <w:t>no</w:t>
      </w:r>
      <w:r>
        <w:rPr>
          <w:spacing w:val="-6"/>
          <w:sz w:val="16"/>
          <w:vertAlign w:val="baseline"/>
        </w:rPr>
        <w:t> </w:t>
      </w:r>
      <w:r>
        <w:rPr>
          <w:sz w:val="16"/>
          <w:vertAlign w:val="baseline"/>
        </w:rPr>
        <w:t>obstante,</w:t>
      </w:r>
      <w:r>
        <w:rPr>
          <w:spacing w:val="-5"/>
          <w:sz w:val="16"/>
          <w:vertAlign w:val="baseline"/>
        </w:rPr>
        <w:t> </w:t>
      </w:r>
      <w:r>
        <w:rPr>
          <w:sz w:val="16"/>
          <w:vertAlign w:val="baseline"/>
        </w:rPr>
        <w:t>el</w:t>
      </w:r>
      <w:r>
        <w:rPr>
          <w:spacing w:val="-5"/>
          <w:sz w:val="16"/>
          <w:vertAlign w:val="baseline"/>
        </w:rPr>
        <w:t> </w:t>
      </w:r>
      <w:r>
        <w:rPr>
          <w:sz w:val="16"/>
          <w:vertAlign w:val="baseline"/>
        </w:rPr>
        <w:t>mismo</w:t>
      </w:r>
      <w:r>
        <w:rPr>
          <w:spacing w:val="-6"/>
          <w:sz w:val="16"/>
          <w:vertAlign w:val="baseline"/>
        </w:rPr>
        <w:t> </w:t>
      </w:r>
      <w:r>
        <w:rPr>
          <w:sz w:val="16"/>
          <w:vertAlign w:val="baseline"/>
        </w:rPr>
        <w:t>fue</w:t>
      </w:r>
      <w:r>
        <w:rPr>
          <w:spacing w:val="-7"/>
          <w:sz w:val="16"/>
          <w:vertAlign w:val="baseline"/>
        </w:rPr>
        <w:t> </w:t>
      </w:r>
      <w:r>
        <w:rPr>
          <w:sz w:val="16"/>
          <w:vertAlign w:val="baseline"/>
        </w:rPr>
        <w:t>declarado</w:t>
      </w:r>
      <w:r>
        <w:rPr>
          <w:spacing w:val="-4"/>
          <w:sz w:val="16"/>
          <w:vertAlign w:val="baseline"/>
        </w:rPr>
        <w:t> </w:t>
      </w:r>
      <w:r>
        <w:rPr>
          <w:sz w:val="16"/>
          <w:vertAlign w:val="baseline"/>
        </w:rPr>
        <w:t>sin</w:t>
      </w:r>
      <w:r>
        <w:rPr>
          <w:spacing w:val="-5"/>
          <w:sz w:val="16"/>
          <w:vertAlign w:val="baseline"/>
        </w:rPr>
        <w:t> </w:t>
      </w:r>
      <w:r>
        <w:rPr>
          <w:sz w:val="16"/>
          <w:vertAlign w:val="baseline"/>
        </w:rPr>
        <w:t>lugar.</w:t>
      </w:r>
      <w:r>
        <w:rPr>
          <w:spacing w:val="-5"/>
          <w:sz w:val="16"/>
          <w:vertAlign w:val="baseline"/>
        </w:rPr>
        <w:t> </w:t>
      </w:r>
      <w:r>
        <w:rPr>
          <w:sz w:val="16"/>
          <w:vertAlign w:val="baseline"/>
        </w:rPr>
        <w:t>Disponible en: </w:t>
      </w:r>
      <w:hyperlink r:id="rId7">
        <w:r>
          <w:rPr>
            <w:sz w:val="16"/>
            <w:vertAlign w:val="baseline"/>
          </w:rPr>
          <w:t>https://nexuspj.poder-judicial.go.cr/document/sen-1-0007-260051</w:t>
        </w:r>
      </w:hyperlink>
    </w:p>
    <w:p>
      <w:pPr>
        <w:tabs>
          <w:tab w:pos="1360" w:val="left" w:leader="none"/>
        </w:tabs>
        <w:spacing w:before="79"/>
        <w:ind w:left="640" w:right="111" w:firstLine="0"/>
        <w:jc w:val="both"/>
        <w:rPr>
          <w:sz w:val="16"/>
        </w:rPr>
      </w:pPr>
      <w:bookmarkStart w:name="_bookmark34" w:id="49"/>
      <w:bookmarkEnd w:id="49"/>
      <w:r>
        <w:rPr/>
      </w:r>
      <w:r>
        <w:rPr>
          <w:spacing w:val="-6"/>
          <w:sz w:val="16"/>
          <w:vertAlign w:val="superscript"/>
        </w:rPr>
        <w:t>21</w:t>
      </w:r>
      <w:r>
        <w:rPr>
          <w:sz w:val="16"/>
          <w:vertAlign w:val="baseline"/>
        </w:rPr>
        <w:tab/>
        <w:t>Interpuesto el 27 de enero de 2004, en contra del Tribunal de Casación Penal, buscaba impugnar la prórroga</w:t>
      </w:r>
      <w:r>
        <w:rPr>
          <w:spacing w:val="-3"/>
          <w:sz w:val="16"/>
          <w:vertAlign w:val="baseline"/>
        </w:rPr>
        <w:t> </w:t>
      </w:r>
      <w:r>
        <w:rPr>
          <w:sz w:val="16"/>
          <w:vertAlign w:val="baseline"/>
        </w:rPr>
        <w:t>de</w:t>
      </w:r>
      <w:r>
        <w:rPr>
          <w:spacing w:val="-2"/>
          <w:sz w:val="16"/>
          <w:vertAlign w:val="baseline"/>
        </w:rPr>
        <w:t> </w:t>
      </w:r>
      <w:r>
        <w:rPr>
          <w:sz w:val="16"/>
          <w:vertAlign w:val="baseline"/>
        </w:rPr>
        <w:t>prisión</w:t>
      </w:r>
      <w:r>
        <w:rPr>
          <w:spacing w:val="-6"/>
          <w:sz w:val="16"/>
          <w:vertAlign w:val="baseline"/>
        </w:rPr>
        <w:t> </w:t>
      </w:r>
      <w:r>
        <w:rPr>
          <w:sz w:val="16"/>
          <w:vertAlign w:val="baseline"/>
        </w:rPr>
        <w:t>preventiva</w:t>
      </w:r>
      <w:r>
        <w:rPr>
          <w:spacing w:val="-6"/>
          <w:sz w:val="16"/>
          <w:vertAlign w:val="baseline"/>
        </w:rPr>
        <w:t> </w:t>
      </w:r>
      <w:r>
        <w:rPr>
          <w:sz w:val="16"/>
          <w:vertAlign w:val="baseline"/>
        </w:rPr>
        <w:t>por</w:t>
      </w:r>
      <w:r>
        <w:rPr>
          <w:spacing w:val="-2"/>
          <w:sz w:val="16"/>
          <w:vertAlign w:val="baseline"/>
        </w:rPr>
        <w:t> </w:t>
      </w:r>
      <w:r>
        <w:rPr>
          <w:sz w:val="16"/>
          <w:vertAlign w:val="baseline"/>
        </w:rPr>
        <w:t>lesionar</w:t>
      </w:r>
      <w:r>
        <w:rPr>
          <w:spacing w:val="-4"/>
          <w:sz w:val="16"/>
          <w:vertAlign w:val="baseline"/>
        </w:rPr>
        <w:t> </w:t>
      </w:r>
      <w:r>
        <w:rPr>
          <w:sz w:val="16"/>
          <w:vertAlign w:val="baseline"/>
        </w:rPr>
        <w:t>el</w:t>
      </w:r>
      <w:r>
        <w:rPr>
          <w:spacing w:val="-3"/>
          <w:sz w:val="16"/>
          <w:vertAlign w:val="baseline"/>
        </w:rPr>
        <w:t> </w:t>
      </w:r>
      <w:r>
        <w:rPr>
          <w:sz w:val="16"/>
          <w:vertAlign w:val="baseline"/>
        </w:rPr>
        <w:t>derecho</w:t>
      </w:r>
      <w:r>
        <w:rPr>
          <w:spacing w:val="-2"/>
          <w:sz w:val="16"/>
          <w:vertAlign w:val="baseline"/>
        </w:rPr>
        <w:t> </w:t>
      </w:r>
      <w:r>
        <w:rPr>
          <w:sz w:val="16"/>
          <w:vertAlign w:val="baseline"/>
        </w:rPr>
        <w:t>a</w:t>
      </w:r>
      <w:r>
        <w:rPr>
          <w:spacing w:val="-3"/>
          <w:sz w:val="16"/>
          <w:vertAlign w:val="baseline"/>
        </w:rPr>
        <w:t> </w:t>
      </w:r>
      <w:r>
        <w:rPr>
          <w:sz w:val="16"/>
          <w:vertAlign w:val="baseline"/>
        </w:rPr>
        <w:t>la</w:t>
      </w:r>
      <w:r>
        <w:rPr>
          <w:spacing w:val="-6"/>
          <w:sz w:val="16"/>
          <w:vertAlign w:val="baseline"/>
        </w:rPr>
        <w:t> </w:t>
      </w:r>
      <w:r>
        <w:rPr>
          <w:sz w:val="16"/>
          <w:vertAlign w:val="baseline"/>
        </w:rPr>
        <w:t>vida,</w:t>
      </w:r>
      <w:r>
        <w:rPr>
          <w:spacing w:val="-3"/>
          <w:sz w:val="16"/>
          <w:vertAlign w:val="baseline"/>
        </w:rPr>
        <w:t> </w:t>
      </w:r>
      <w:r>
        <w:rPr>
          <w:sz w:val="16"/>
          <w:vertAlign w:val="baseline"/>
        </w:rPr>
        <w:t>no</w:t>
      </w:r>
      <w:r>
        <w:rPr>
          <w:spacing w:val="-4"/>
          <w:sz w:val="16"/>
          <w:vertAlign w:val="baseline"/>
        </w:rPr>
        <w:t> </w:t>
      </w:r>
      <w:r>
        <w:rPr>
          <w:sz w:val="16"/>
          <w:vertAlign w:val="baseline"/>
        </w:rPr>
        <w:t>obstante,</w:t>
      </w:r>
      <w:r>
        <w:rPr>
          <w:spacing w:val="-3"/>
          <w:sz w:val="16"/>
          <w:vertAlign w:val="baseline"/>
        </w:rPr>
        <w:t> </w:t>
      </w:r>
      <w:r>
        <w:rPr>
          <w:sz w:val="16"/>
          <w:vertAlign w:val="baseline"/>
        </w:rPr>
        <w:t>este</w:t>
      </w:r>
      <w:r>
        <w:rPr>
          <w:spacing w:val="-2"/>
          <w:sz w:val="16"/>
          <w:vertAlign w:val="baseline"/>
        </w:rPr>
        <w:t> </w:t>
      </w:r>
      <w:r>
        <w:rPr>
          <w:sz w:val="16"/>
          <w:vertAlign w:val="baseline"/>
        </w:rPr>
        <w:t>fue</w:t>
      </w:r>
      <w:r>
        <w:rPr>
          <w:spacing w:val="-5"/>
          <w:sz w:val="16"/>
          <w:vertAlign w:val="baseline"/>
        </w:rPr>
        <w:t> </w:t>
      </w:r>
      <w:r>
        <w:rPr>
          <w:sz w:val="16"/>
          <w:vertAlign w:val="baseline"/>
        </w:rPr>
        <w:t>declarado</w:t>
      </w:r>
      <w:r>
        <w:rPr>
          <w:spacing w:val="-4"/>
          <w:sz w:val="16"/>
          <w:vertAlign w:val="baseline"/>
        </w:rPr>
        <w:t> </w:t>
      </w:r>
      <w:r>
        <w:rPr>
          <w:sz w:val="16"/>
          <w:vertAlign w:val="baseline"/>
        </w:rPr>
        <w:t>sin</w:t>
      </w:r>
      <w:r>
        <w:rPr>
          <w:spacing w:val="-3"/>
          <w:sz w:val="16"/>
          <w:vertAlign w:val="baseline"/>
        </w:rPr>
        <w:t> </w:t>
      </w:r>
      <w:r>
        <w:rPr>
          <w:sz w:val="16"/>
          <w:vertAlign w:val="baseline"/>
        </w:rPr>
        <w:t>lugar</w:t>
      </w:r>
      <w:r>
        <w:rPr>
          <w:spacing w:val="-4"/>
          <w:sz w:val="16"/>
          <w:vertAlign w:val="baseline"/>
        </w:rPr>
        <w:t> </w:t>
      </w:r>
      <w:r>
        <w:rPr>
          <w:sz w:val="16"/>
          <w:vertAlign w:val="baseline"/>
        </w:rPr>
        <w:t>debido a</w:t>
      </w:r>
      <w:r>
        <w:rPr>
          <w:spacing w:val="-2"/>
          <w:sz w:val="16"/>
          <w:vertAlign w:val="baseline"/>
        </w:rPr>
        <w:t> </w:t>
      </w:r>
      <w:r>
        <w:rPr>
          <w:sz w:val="16"/>
          <w:vertAlign w:val="baseline"/>
        </w:rPr>
        <w:t>que</w:t>
      </w:r>
      <w:r>
        <w:rPr>
          <w:spacing w:val="-1"/>
          <w:sz w:val="16"/>
          <w:vertAlign w:val="baseline"/>
        </w:rPr>
        <w:t> </w:t>
      </w:r>
      <w:r>
        <w:rPr>
          <w:sz w:val="16"/>
          <w:vertAlign w:val="baseline"/>
        </w:rPr>
        <w:t>la</w:t>
      </w:r>
      <w:r>
        <w:rPr>
          <w:spacing w:val="-4"/>
          <w:sz w:val="16"/>
          <w:vertAlign w:val="baseline"/>
        </w:rPr>
        <w:t> </w:t>
      </w:r>
      <w:r>
        <w:rPr>
          <w:sz w:val="16"/>
          <w:vertAlign w:val="baseline"/>
        </w:rPr>
        <w:t>Sala</w:t>
      </w:r>
      <w:r>
        <w:rPr>
          <w:spacing w:val="-2"/>
          <w:sz w:val="16"/>
          <w:vertAlign w:val="baseline"/>
        </w:rPr>
        <w:t> </w:t>
      </w:r>
      <w:r>
        <w:rPr>
          <w:sz w:val="16"/>
          <w:vertAlign w:val="baseline"/>
        </w:rPr>
        <w:t>Constitucional</w:t>
      </w:r>
      <w:r>
        <w:rPr>
          <w:spacing w:val="-2"/>
          <w:sz w:val="16"/>
          <w:vertAlign w:val="baseline"/>
        </w:rPr>
        <w:t> </w:t>
      </w:r>
      <w:r>
        <w:rPr>
          <w:sz w:val="16"/>
          <w:vertAlign w:val="baseline"/>
        </w:rPr>
        <w:t>consideró</w:t>
      </w:r>
      <w:r>
        <w:rPr>
          <w:spacing w:val="-3"/>
          <w:sz w:val="16"/>
          <w:vertAlign w:val="baseline"/>
        </w:rPr>
        <w:t> </w:t>
      </w:r>
      <w:r>
        <w:rPr>
          <w:sz w:val="16"/>
          <w:vertAlign w:val="baseline"/>
        </w:rPr>
        <w:t>que</w:t>
      </w:r>
      <w:r>
        <w:rPr>
          <w:spacing w:val="-3"/>
          <w:sz w:val="16"/>
          <w:vertAlign w:val="baseline"/>
        </w:rPr>
        <w:t> </w:t>
      </w:r>
      <w:r>
        <w:rPr>
          <w:sz w:val="16"/>
          <w:vertAlign w:val="baseline"/>
        </w:rPr>
        <w:t>sí</w:t>
      </w:r>
      <w:r>
        <w:rPr>
          <w:spacing w:val="-2"/>
          <w:sz w:val="16"/>
          <w:vertAlign w:val="baseline"/>
        </w:rPr>
        <w:t> </w:t>
      </w:r>
      <w:r>
        <w:rPr>
          <w:sz w:val="16"/>
          <w:vertAlign w:val="baseline"/>
        </w:rPr>
        <w:t>se</w:t>
      </w:r>
      <w:r>
        <w:rPr>
          <w:spacing w:val="-3"/>
          <w:sz w:val="16"/>
          <w:vertAlign w:val="baseline"/>
        </w:rPr>
        <w:t> </w:t>
      </w:r>
      <w:r>
        <w:rPr>
          <w:sz w:val="16"/>
          <w:vertAlign w:val="baseline"/>
        </w:rPr>
        <w:t>cumplieron</w:t>
      </w:r>
      <w:r>
        <w:rPr>
          <w:spacing w:val="-5"/>
          <w:sz w:val="16"/>
          <w:vertAlign w:val="baseline"/>
        </w:rPr>
        <w:t> </w:t>
      </w:r>
      <w:r>
        <w:rPr>
          <w:sz w:val="16"/>
          <w:vertAlign w:val="baseline"/>
        </w:rPr>
        <w:t>las</w:t>
      </w:r>
      <w:r>
        <w:rPr>
          <w:spacing w:val="-1"/>
          <w:sz w:val="16"/>
          <w:vertAlign w:val="baseline"/>
        </w:rPr>
        <w:t> </w:t>
      </w:r>
      <w:r>
        <w:rPr>
          <w:sz w:val="16"/>
          <w:vertAlign w:val="baseline"/>
        </w:rPr>
        <w:t>exigencias</w:t>
      </w:r>
      <w:r>
        <w:rPr>
          <w:spacing w:val="-1"/>
          <w:sz w:val="16"/>
          <w:vertAlign w:val="baseline"/>
        </w:rPr>
        <w:t> </w:t>
      </w:r>
      <w:r>
        <w:rPr>
          <w:sz w:val="16"/>
          <w:vertAlign w:val="baseline"/>
        </w:rPr>
        <w:t>legales</w:t>
      </w:r>
      <w:r>
        <w:rPr>
          <w:spacing w:val="-3"/>
          <w:sz w:val="16"/>
          <w:vertAlign w:val="baseline"/>
        </w:rPr>
        <w:t> </w:t>
      </w:r>
      <w:r>
        <w:rPr>
          <w:sz w:val="16"/>
          <w:vertAlign w:val="baseline"/>
        </w:rPr>
        <w:t>y</w:t>
      </w:r>
      <w:r>
        <w:rPr>
          <w:spacing w:val="-3"/>
          <w:sz w:val="16"/>
          <w:vertAlign w:val="baseline"/>
        </w:rPr>
        <w:t> </w:t>
      </w:r>
      <w:r>
        <w:rPr>
          <w:sz w:val="16"/>
          <w:vertAlign w:val="baseline"/>
        </w:rPr>
        <w:t>constitucionales</w:t>
      </w:r>
      <w:r>
        <w:rPr>
          <w:spacing w:val="-1"/>
          <w:sz w:val="16"/>
          <w:vertAlign w:val="baseline"/>
        </w:rPr>
        <w:t> </w:t>
      </w:r>
      <w:r>
        <w:rPr>
          <w:sz w:val="16"/>
          <w:vertAlign w:val="baseline"/>
        </w:rPr>
        <w:t>en</w:t>
      </w:r>
      <w:r>
        <w:rPr>
          <w:spacing w:val="-2"/>
          <w:sz w:val="16"/>
          <w:vertAlign w:val="baseline"/>
        </w:rPr>
        <w:t> </w:t>
      </w:r>
      <w:r>
        <w:rPr>
          <w:sz w:val="16"/>
          <w:vertAlign w:val="baseline"/>
        </w:rPr>
        <w:t>cuanto a la fundamentación de la medida cautelar. Disponible en: </w:t>
      </w:r>
      <w:hyperlink r:id="rId8">
        <w:r>
          <w:rPr>
            <w:sz w:val="16"/>
            <w:vertAlign w:val="baseline"/>
          </w:rPr>
          <w:t>https://nexuspj.poder-judicial.go.cr/document/sen-1-</w:t>
        </w:r>
      </w:hyperlink>
      <w:r>
        <w:rPr>
          <w:sz w:val="16"/>
          <w:vertAlign w:val="baseline"/>
        </w:rPr>
        <w:t> </w:t>
      </w:r>
      <w:hyperlink r:id="rId8">
        <w:r>
          <w:rPr>
            <w:spacing w:val="-2"/>
            <w:sz w:val="16"/>
            <w:vertAlign w:val="baseline"/>
          </w:rPr>
          <w:t>0007-260276</w:t>
        </w:r>
      </w:hyperlink>
    </w:p>
    <w:p>
      <w:pPr>
        <w:tabs>
          <w:tab w:pos="1360" w:val="left" w:leader="none"/>
        </w:tabs>
        <w:spacing w:before="82"/>
        <w:ind w:left="640" w:right="111" w:firstLine="0"/>
        <w:jc w:val="both"/>
        <w:rPr>
          <w:sz w:val="16"/>
        </w:rPr>
      </w:pPr>
      <w:bookmarkStart w:name="_bookmark35" w:id="50"/>
      <w:bookmarkEnd w:id="50"/>
      <w:r>
        <w:rPr/>
      </w:r>
      <w:r>
        <w:rPr>
          <w:spacing w:val="-6"/>
          <w:sz w:val="16"/>
          <w:vertAlign w:val="superscript"/>
        </w:rPr>
        <w:t>22</w:t>
      </w:r>
      <w:r>
        <w:rPr>
          <w:sz w:val="16"/>
          <w:vertAlign w:val="baseline"/>
        </w:rPr>
        <w:tab/>
        <w:t>Interpuesto</w:t>
      </w:r>
      <w:r>
        <w:rPr>
          <w:spacing w:val="-7"/>
          <w:sz w:val="16"/>
          <w:vertAlign w:val="baseline"/>
        </w:rPr>
        <w:t> </w:t>
      </w:r>
      <w:r>
        <w:rPr>
          <w:sz w:val="16"/>
          <w:vertAlign w:val="baseline"/>
        </w:rPr>
        <w:t>el</w:t>
      </w:r>
      <w:r>
        <w:rPr>
          <w:spacing w:val="-8"/>
          <w:sz w:val="16"/>
          <w:vertAlign w:val="baseline"/>
        </w:rPr>
        <w:t> </w:t>
      </w:r>
      <w:r>
        <w:rPr>
          <w:sz w:val="16"/>
          <w:vertAlign w:val="baseline"/>
        </w:rPr>
        <w:t>16</w:t>
      </w:r>
      <w:r>
        <w:rPr>
          <w:spacing w:val="-7"/>
          <w:sz w:val="16"/>
          <w:vertAlign w:val="baseline"/>
        </w:rPr>
        <w:t> </w:t>
      </w:r>
      <w:r>
        <w:rPr>
          <w:sz w:val="16"/>
          <w:vertAlign w:val="baseline"/>
        </w:rPr>
        <w:t>de</w:t>
      </w:r>
      <w:r>
        <w:rPr>
          <w:spacing w:val="-7"/>
          <w:sz w:val="16"/>
          <w:vertAlign w:val="baseline"/>
        </w:rPr>
        <w:t> </w:t>
      </w:r>
      <w:r>
        <w:rPr>
          <w:sz w:val="16"/>
          <w:vertAlign w:val="baseline"/>
        </w:rPr>
        <w:t>febrero</w:t>
      </w:r>
      <w:r>
        <w:rPr>
          <w:spacing w:val="-7"/>
          <w:sz w:val="16"/>
          <w:vertAlign w:val="baseline"/>
        </w:rPr>
        <w:t> </w:t>
      </w:r>
      <w:r>
        <w:rPr>
          <w:sz w:val="16"/>
          <w:vertAlign w:val="baseline"/>
        </w:rPr>
        <w:t>de</w:t>
      </w:r>
      <w:r>
        <w:rPr>
          <w:spacing w:val="-7"/>
          <w:sz w:val="16"/>
          <w:vertAlign w:val="baseline"/>
        </w:rPr>
        <w:t> </w:t>
      </w:r>
      <w:r>
        <w:rPr>
          <w:sz w:val="16"/>
          <w:vertAlign w:val="baseline"/>
        </w:rPr>
        <w:t>2003,</w:t>
      </w:r>
      <w:r>
        <w:rPr>
          <w:spacing w:val="-8"/>
          <w:sz w:val="16"/>
          <w:vertAlign w:val="baseline"/>
        </w:rPr>
        <w:t> </w:t>
      </w:r>
      <w:r>
        <w:rPr>
          <w:sz w:val="16"/>
          <w:vertAlign w:val="baseline"/>
        </w:rPr>
        <w:t>en</w:t>
      </w:r>
      <w:r>
        <w:rPr>
          <w:spacing w:val="-8"/>
          <w:sz w:val="16"/>
          <w:vertAlign w:val="baseline"/>
        </w:rPr>
        <w:t> </w:t>
      </w:r>
      <w:r>
        <w:rPr>
          <w:sz w:val="16"/>
          <w:vertAlign w:val="baseline"/>
        </w:rPr>
        <w:t>contra</w:t>
      </w:r>
      <w:r>
        <w:rPr>
          <w:spacing w:val="-8"/>
          <w:sz w:val="16"/>
          <w:vertAlign w:val="baseline"/>
        </w:rPr>
        <w:t> </w:t>
      </w:r>
      <w:r>
        <w:rPr>
          <w:sz w:val="16"/>
          <w:vertAlign w:val="baseline"/>
        </w:rPr>
        <w:t>del</w:t>
      </w:r>
      <w:r>
        <w:rPr>
          <w:spacing w:val="-8"/>
          <w:sz w:val="16"/>
          <w:vertAlign w:val="baseline"/>
        </w:rPr>
        <w:t> </w:t>
      </w:r>
      <w:r>
        <w:rPr>
          <w:sz w:val="16"/>
          <w:vertAlign w:val="baseline"/>
        </w:rPr>
        <w:t>Ministerio</w:t>
      </w:r>
      <w:r>
        <w:rPr>
          <w:spacing w:val="-7"/>
          <w:sz w:val="16"/>
          <w:vertAlign w:val="baseline"/>
        </w:rPr>
        <w:t> </w:t>
      </w:r>
      <w:r>
        <w:rPr>
          <w:sz w:val="16"/>
          <w:vertAlign w:val="baseline"/>
        </w:rPr>
        <w:t>de</w:t>
      </w:r>
      <w:r>
        <w:rPr>
          <w:spacing w:val="-7"/>
          <w:sz w:val="16"/>
          <w:vertAlign w:val="baseline"/>
        </w:rPr>
        <w:t> </w:t>
      </w:r>
      <w:r>
        <w:rPr>
          <w:sz w:val="16"/>
          <w:vertAlign w:val="baseline"/>
        </w:rPr>
        <w:t>Justicia</w:t>
      </w:r>
      <w:r>
        <w:rPr>
          <w:spacing w:val="-7"/>
          <w:sz w:val="16"/>
          <w:vertAlign w:val="baseline"/>
        </w:rPr>
        <w:t> </w:t>
      </w:r>
      <w:r>
        <w:rPr>
          <w:sz w:val="16"/>
          <w:vertAlign w:val="baseline"/>
        </w:rPr>
        <w:t>y</w:t>
      </w:r>
      <w:r>
        <w:rPr>
          <w:spacing w:val="-7"/>
          <w:sz w:val="16"/>
          <w:vertAlign w:val="baseline"/>
        </w:rPr>
        <w:t> </w:t>
      </w:r>
      <w:r>
        <w:rPr>
          <w:sz w:val="16"/>
          <w:vertAlign w:val="baseline"/>
        </w:rPr>
        <w:t>Gracia,</w:t>
      </w:r>
      <w:r>
        <w:rPr>
          <w:spacing w:val="-7"/>
          <w:sz w:val="16"/>
          <w:vertAlign w:val="baseline"/>
        </w:rPr>
        <w:t> </w:t>
      </w:r>
      <w:r>
        <w:rPr>
          <w:sz w:val="16"/>
          <w:vertAlign w:val="baseline"/>
        </w:rPr>
        <w:t>alegando</w:t>
      </w:r>
      <w:r>
        <w:rPr>
          <w:spacing w:val="-7"/>
          <w:sz w:val="16"/>
          <w:vertAlign w:val="baseline"/>
        </w:rPr>
        <w:t> </w:t>
      </w:r>
      <w:r>
        <w:rPr>
          <w:sz w:val="16"/>
          <w:vertAlign w:val="baseline"/>
        </w:rPr>
        <w:t>el</w:t>
      </w:r>
      <w:r>
        <w:rPr>
          <w:spacing w:val="-7"/>
          <w:sz w:val="16"/>
          <w:vertAlign w:val="baseline"/>
        </w:rPr>
        <w:t> </w:t>
      </w:r>
      <w:r>
        <w:rPr>
          <w:sz w:val="16"/>
          <w:vertAlign w:val="baseline"/>
        </w:rPr>
        <w:t>supuesto incumplimiento de</w:t>
      </w:r>
      <w:r>
        <w:rPr>
          <w:spacing w:val="-3"/>
          <w:sz w:val="16"/>
          <w:vertAlign w:val="baseline"/>
        </w:rPr>
        <w:t> </w:t>
      </w:r>
      <w:r>
        <w:rPr>
          <w:sz w:val="16"/>
          <w:vertAlign w:val="baseline"/>
        </w:rPr>
        <w:t>lo</w:t>
      </w:r>
      <w:r>
        <w:rPr>
          <w:spacing w:val="-3"/>
          <w:sz w:val="16"/>
          <w:vertAlign w:val="baseline"/>
        </w:rPr>
        <w:t> </w:t>
      </w:r>
      <w:r>
        <w:rPr>
          <w:sz w:val="16"/>
          <w:vertAlign w:val="baseline"/>
        </w:rPr>
        <w:t>dispuesto por el</w:t>
      </w:r>
      <w:r>
        <w:rPr>
          <w:spacing w:val="-4"/>
          <w:sz w:val="16"/>
          <w:vertAlign w:val="baseline"/>
        </w:rPr>
        <w:t> </w:t>
      </w:r>
      <w:r>
        <w:rPr>
          <w:sz w:val="16"/>
          <w:vertAlign w:val="baseline"/>
        </w:rPr>
        <w:t>Juez</w:t>
      </w:r>
      <w:r>
        <w:rPr>
          <w:spacing w:val="-2"/>
          <w:sz w:val="16"/>
          <w:vertAlign w:val="baseline"/>
        </w:rPr>
        <w:t> </w:t>
      </w:r>
      <w:r>
        <w:rPr>
          <w:sz w:val="16"/>
          <w:vertAlign w:val="baseline"/>
        </w:rPr>
        <w:t>Penal</w:t>
      </w:r>
      <w:r>
        <w:rPr>
          <w:spacing w:val="-2"/>
          <w:sz w:val="16"/>
          <w:vertAlign w:val="baseline"/>
        </w:rPr>
        <w:t> </w:t>
      </w:r>
      <w:r>
        <w:rPr>
          <w:sz w:val="16"/>
          <w:vertAlign w:val="baseline"/>
        </w:rPr>
        <w:t>del</w:t>
      </w:r>
      <w:r>
        <w:rPr>
          <w:spacing w:val="-2"/>
          <w:sz w:val="16"/>
          <w:vertAlign w:val="baseline"/>
        </w:rPr>
        <w:t> </w:t>
      </w:r>
      <w:r>
        <w:rPr>
          <w:sz w:val="16"/>
          <w:vertAlign w:val="baseline"/>
        </w:rPr>
        <w:t>Primer</w:t>
      </w:r>
      <w:r>
        <w:rPr>
          <w:spacing w:val="-3"/>
          <w:sz w:val="16"/>
          <w:vertAlign w:val="baseline"/>
        </w:rPr>
        <w:t> </w:t>
      </w:r>
      <w:r>
        <w:rPr>
          <w:sz w:val="16"/>
          <w:vertAlign w:val="baseline"/>
        </w:rPr>
        <w:t>Circuito Judicial</w:t>
      </w:r>
      <w:r>
        <w:rPr>
          <w:spacing w:val="-4"/>
          <w:sz w:val="16"/>
          <w:vertAlign w:val="baseline"/>
        </w:rPr>
        <w:t> </w:t>
      </w:r>
      <w:r>
        <w:rPr>
          <w:sz w:val="16"/>
          <w:vertAlign w:val="baseline"/>
        </w:rPr>
        <w:t>de</w:t>
      </w:r>
      <w:r>
        <w:rPr>
          <w:spacing w:val="-3"/>
          <w:sz w:val="16"/>
          <w:vertAlign w:val="baseline"/>
        </w:rPr>
        <w:t> </w:t>
      </w:r>
      <w:r>
        <w:rPr>
          <w:sz w:val="16"/>
          <w:vertAlign w:val="baseline"/>
        </w:rPr>
        <w:t>San</w:t>
      </w:r>
      <w:r>
        <w:rPr>
          <w:spacing w:val="-2"/>
          <w:sz w:val="16"/>
          <w:vertAlign w:val="baseline"/>
        </w:rPr>
        <w:t> </w:t>
      </w:r>
      <w:r>
        <w:rPr>
          <w:sz w:val="16"/>
          <w:vertAlign w:val="baseline"/>
        </w:rPr>
        <w:t>José,</w:t>
      </w:r>
      <w:r>
        <w:rPr>
          <w:spacing w:val="-4"/>
          <w:sz w:val="16"/>
          <w:vertAlign w:val="baseline"/>
        </w:rPr>
        <w:t> </w:t>
      </w:r>
      <w:r>
        <w:rPr>
          <w:sz w:val="16"/>
          <w:vertAlign w:val="baseline"/>
        </w:rPr>
        <w:t>en</w:t>
      </w:r>
      <w:r>
        <w:rPr>
          <w:spacing w:val="-2"/>
          <w:sz w:val="16"/>
          <w:vertAlign w:val="baseline"/>
        </w:rPr>
        <w:t> </w:t>
      </w:r>
      <w:r>
        <w:rPr>
          <w:sz w:val="16"/>
          <w:vertAlign w:val="baseline"/>
        </w:rPr>
        <w:t>el</w:t>
      </w:r>
      <w:r>
        <w:rPr>
          <w:spacing w:val="-2"/>
          <w:sz w:val="16"/>
          <w:vertAlign w:val="baseline"/>
        </w:rPr>
        <w:t> </w:t>
      </w:r>
      <w:r>
        <w:rPr>
          <w:sz w:val="16"/>
          <w:vertAlign w:val="baseline"/>
        </w:rPr>
        <w:t>cual</w:t>
      </w:r>
      <w:r>
        <w:rPr>
          <w:spacing w:val="-4"/>
          <w:sz w:val="16"/>
          <w:vertAlign w:val="baseline"/>
        </w:rPr>
        <w:t> </w:t>
      </w:r>
      <w:r>
        <w:rPr>
          <w:sz w:val="16"/>
          <w:vertAlign w:val="baseline"/>
        </w:rPr>
        <w:t>se</w:t>
      </w:r>
      <w:r>
        <w:rPr>
          <w:spacing w:val="-3"/>
          <w:sz w:val="16"/>
          <w:vertAlign w:val="baseline"/>
        </w:rPr>
        <w:t> </w:t>
      </w:r>
      <w:r>
        <w:rPr>
          <w:sz w:val="16"/>
          <w:vertAlign w:val="baseline"/>
        </w:rPr>
        <w:t>ordenó el traslado del amparado a un centro donde pudiera recibir el tratamiento que requería. La Sala Constitucional reiteró que el hábeas corpus no era la vía idónea para presentar dicho reclamo y rechazó de plano el recurso. Disponible en: </w:t>
      </w:r>
      <w:hyperlink r:id="rId9">
        <w:r>
          <w:rPr>
            <w:sz w:val="16"/>
            <w:vertAlign w:val="baseline"/>
          </w:rPr>
          <w:t>https://nexuspj.poder-judicial.go.cr/document/sen-1-0007-262695</w:t>
        </w:r>
      </w:hyperlink>
    </w:p>
    <w:p>
      <w:pPr>
        <w:tabs>
          <w:tab w:pos="1360" w:val="left" w:leader="none"/>
        </w:tabs>
        <w:spacing w:before="79"/>
        <w:ind w:left="640" w:right="113" w:firstLine="0"/>
        <w:jc w:val="both"/>
        <w:rPr>
          <w:sz w:val="16"/>
        </w:rPr>
      </w:pPr>
      <w:bookmarkStart w:name="_bookmark36" w:id="51"/>
      <w:bookmarkEnd w:id="51"/>
      <w:r>
        <w:rPr/>
      </w:r>
      <w:r>
        <w:rPr>
          <w:spacing w:val="-6"/>
          <w:sz w:val="16"/>
          <w:vertAlign w:val="superscript"/>
        </w:rPr>
        <w:t>23</w:t>
      </w:r>
      <w:r>
        <w:rPr>
          <w:sz w:val="16"/>
          <w:vertAlign w:val="baseline"/>
        </w:rPr>
        <w:tab/>
        <w:t>Interpuesto el 23 de febrero de 2004, en contra del Juzgado Penal del Primer Circuito Judicial de San José,</w:t>
      </w:r>
      <w:r>
        <w:rPr>
          <w:spacing w:val="-12"/>
          <w:sz w:val="16"/>
          <w:vertAlign w:val="baseline"/>
        </w:rPr>
        <w:t> </w:t>
      </w:r>
      <w:r>
        <w:rPr>
          <w:sz w:val="16"/>
          <w:vertAlign w:val="baseline"/>
        </w:rPr>
        <w:t>alegando</w:t>
      </w:r>
      <w:r>
        <w:rPr>
          <w:spacing w:val="-12"/>
          <w:sz w:val="16"/>
          <w:vertAlign w:val="baseline"/>
        </w:rPr>
        <w:t> </w:t>
      </w:r>
      <w:r>
        <w:rPr>
          <w:sz w:val="16"/>
          <w:vertAlign w:val="baseline"/>
        </w:rPr>
        <w:t>que</w:t>
      </w:r>
      <w:r>
        <w:rPr>
          <w:spacing w:val="-13"/>
          <w:sz w:val="16"/>
          <w:vertAlign w:val="baseline"/>
        </w:rPr>
        <w:t> </w:t>
      </w:r>
      <w:r>
        <w:rPr>
          <w:sz w:val="16"/>
          <w:vertAlign w:val="baseline"/>
        </w:rPr>
        <w:t>la</w:t>
      </w:r>
      <w:r>
        <w:rPr>
          <w:spacing w:val="-14"/>
          <w:sz w:val="16"/>
          <w:vertAlign w:val="baseline"/>
        </w:rPr>
        <w:t> </w:t>
      </w:r>
      <w:r>
        <w:rPr>
          <w:sz w:val="16"/>
          <w:vertAlign w:val="baseline"/>
        </w:rPr>
        <w:t>presunta</w:t>
      </w:r>
      <w:r>
        <w:rPr>
          <w:spacing w:val="-11"/>
          <w:sz w:val="16"/>
          <w:vertAlign w:val="baseline"/>
        </w:rPr>
        <w:t> </w:t>
      </w:r>
      <w:r>
        <w:rPr>
          <w:sz w:val="16"/>
          <w:vertAlign w:val="baseline"/>
        </w:rPr>
        <w:t>víctima</w:t>
      </w:r>
      <w:r>
        <w:rPr>
          <w:spacing w:val="-14"/>
          <w:sz w:val="16"/>
          <w:vertAlign w:val="baseline"/>
        </w:rPr>
        <w:t> </w:t>
      </w:r>
      <w:r>
        <w:rPr>
          <w:sz w:val="16"/>
          <w:vertAlign w:val="baseline"/>
        </w:rPr>
        <w:t>padecía</w:t>
      </w:r>
      <w:r>
        <w:rPr>
          <w:spacing w:val="-14"/>
          <w:sz w:val="16"/>
          <w:vertAlign w:val="baseline"/>
        </w:rPr>
        <w:t> </w:t>
      </w:r>
      <w:r>
        <w:rPr>
          <w:sz w:val="16"/>
          <w:vertAlign w:val="baseline"/>
        </w:rPr>
        <w:t>una</w:t>
      </w:r>
      <w:r>
        <w:rPr>
          <w:spacing w:val="-14"/>
          <w:sz w:val="16"/>
          <w:vertAlign w:val="baseline"/>
        </w:rPr>
        <w:t> </w:t>
      </w:r>
      <w:r>
        <w:rPr>
          <w:sz w:val="16"/>
          <w:vertAlign w:val="baseline"/>
        </w:rPr>
        <w:t>enfermedad</w:t>
      </w:r>
      <w:r>
        <w:rPr>
          <w:spacing w:val="-13"/>
          <w:sz w:val="16"/>
          <w:vertAlign w:val="baseline"/>
        </w:rPr>
        <w:t> </w:t>
      </w:r>
      <w:r>
        <w:rPr>
          <w:sz w:val="16"/>
          <w:vertAlign w:val="baseline"/>
        </w:rPr>
        <w:t>terminal,</w:t>
      </w:r>
      <w:r>
        <w:rPr>
          <w:spacing w:val="-12"/>
          <w:sz w:val="16"/>
          <w:vertAlign w:val="baseline"/>
        </w:rPr>
        <w:t> </w:t>
      </w:r>
      <w:r>
        <w:rPr>
          <w:sz w:val="16"/>
          <w:vertAlign w:val="baseline"/>
        </w:rPr>
        <w:t>por</w:t>
      </w:r>
      <w:r>
        <w:rPr>
          <w:spacing w:val="-12"/>
          <w:sz w:val="16"/>
          <w:vertAlign w:val="baseline"/>
        </w:rPr>
        <w:t> </w:t>
      </w:r>
      <w:r>
        <w:rPr>
          <w:sz w:val="16"/>
          <w:vertAlign w:val="baseline"/>
        </w:rPr>
        <w:t>lo</w:t>
      </w:r>
      <w:r>
        <w:rPr>
          <w:spacing w:val="-12"/>
          <w:sz w:val="16"/>
          <w:vertAlign w:val="baseline"/>
        </w:rPr>
        <w:t> </w:t>
      </w:r>
      <w:r>
        <w:rPr>
          <w:sz w:val="16"/>
          <w:vertAlign w:val="baseline"/>
        </w:rPr>
        <w:t>que</w:t>
      </w:r>
      <w:r>
        <w:rPr>
          <w:spacing w:val="-13"/>
          <w:sz w:val="16"/>
          <w:vertAlign w:val="baseline"/>
        </w:rPr>
        <w:t> </w:t>
      </w:r>
      <w:r>
        <w:rPr>
          <w:sz w:val="16"/>
          <w:vertAlign w:val="baseline"/>
        </w:rPr>
        <w:t>debía</w:t>
      </w:r>
      <w:r>
        <w:rPr>
          <w:spacing w:val="-14"/>
          <w:sz w:val="16"/>
          <w:vertAlign w:val="baseline"/>
        </w:rPr>
        <w:t> </w:t>
      </w:r>
      <w:r>
        <w:rPr>
          <w:sz w:val="16"/>
          <w:vertAlign w:val="baseline"/>
        </w:rPr>
        <w:t>imponerse</w:t>
      </w:r>
      <w:r>
        <w:rPr>
          <w:spacing w:val="-13"/>
          <w:sz w:val="16"/>
          <w:vertAlign w:val="baseline"/>
        </w:rPr>
        <w:t> </w:t>
      </w:r>
      <w:r>
        <w:rPr>
          <w:sz w:val="16"/>
          <w:vertAlign w:val="baseline"/>
        </w:rPr>
        <w:t>una</w:t>
      </w:r>
      <w:r>
        <w:rPr>
          <w:spacing w:val="-14"/>
          <w:sz w:val="16"/>
          <w:vertAlign w:val="baseline"/>
        </w:rPr>
        <w:t> </w:t>
      </w:r>
      <w:r>
        <w:rPr>
          <w:sz w:val="16"/>
          <w:vertAlign w:val="baseline"/>
        </w:rPr>
        <w:t>medida menos</w:t>
      </w:r>
      <w:r>
        <w:rPr>
          <w:spacing w:val="-3"/>
          <w:sz w:val="16"/>
          <w:vertAlign w:val="baseline"/>
        </w:rPr>
        <w:t> </w:t>
      </w:r>
      <w:r>
        <w:rPr>
          <w:sz w:val="16"/>
          <w:vertAlign w:val="baseline"/>
        </w:rPr>
        <w:t>gravosa,</w:t>
      </w:r>
      <w:r>
        <w:rPr>
          <w:spacing w:val="-2"/>
          <w:sz w:val="16"/>
          <w:vertAlign w:val="baseline"/>
        </w:rPr>
        <w:t> </w:t>
      </w:r>
      <w:r>
        <w:rPr>
          <w:sz w:val="16"/>
          <w:vertAlign w:val="baseline"/>
        </w:rPr>
        <w:t>según</w:t>
      </w:r>
      <w:r>
        <w:rPr>
          <w:spacing w:val="-2"/>
          <w:sz w:val="16"/>
          <w:vertAlign w:val="baseline"/>
        </w:rPr>
        <w:t> </w:t>
      </w:r>
      <w:r>
        <w:rPr>
          <w:sz w:val="16"/>
          <w:vertAlign w:val="baseline"/>
        </w:rPr>
        <w:t>el</w:t>
      </w:r>
      <w:r>
        <w:rPr>
          <w:spacing w:val="-2"/>
          <w:sz w:val="16"/>
          <w:vertAlign w:val="baseline"/>
        </w:rPr>
        <w:t> </w:t>
      </w:r>
      <w:r>
        <w:rPr>
          <w:sz w:val="16"/>
          <w:vertAlign w:val="baseline"/>
        </w:rPr>
        <w:t>artículo 260</w:t>
      </w:r>
      <w:r>
        <w:rPr>
          <w:spacing w:val="-3"/>
          <w:sz w:val="16"/>
          <w:vertAlign w:val="baseline"/>
        </w:rPr>
        <w:t> </w:t>
      </w:r>
      <w:r>
        <w:rPr>
          <w:sz w:val="16"/>
          <w:vertAlign w:val="baseline"/>
        </w:rPr>
        <w:t>del</w:t>
      </w:r>
      <w:r>
        <w:rPr>
          <w:spacing w:val="-4"/>
          <w:sz w:val="16"/>
          <w:vertAlign w:val="baseline"/>
        </w:rPr>
        <w:t> </w:t>
      </w:r>
      <w:r>
        <w:rPr>
          <w:sz w:val="16"/>
          <w:vertAlign w:val="baseline"/>
        </w:rPr>
        <w:t>Código Procesal</w:t>
      </w:r>
      <w:r>
        <w:rPr>
          <w:spacing w:val="-2"/>
          <w:sz w:val="16"/>
          <w:vertAlign w:val="baseline"/>
        </w:rPr>
        <w:t> </w:t>
      </w:r>
      <w:r>
        <w:rPr>
          <w:sz w:val="16"/>
          <w:vertAlign w:val="baseline"/>
        </w:rPr>
        <w:t>Penal.</w:t>
      </w:r>
      <w:r>
        <w:rPr>
          <w:spacing w:val="-2"/>
          <w:sz w:val="16"/>
          <w:vertAlign w:val="baseline"/>
        </w:rPr>
        <w:t> </w:t>
      </w:r>
      <w:r>
        <w:rPr>
          <w:sz w:val="16"/>
          <w:vertAlign w:val="baseline"/>
        </w:rPr>
        <w:t>La</w:t>
      </w:r>
      <w:r>
        <w:rPr>
          <w:spacing w:val="-2"/>
          <w:sz w:val="16"/>
          <w:vertAlign w:val="baseline"/>
        </w:rPr>
        <w:t> </w:t>
      </w:r>
      <w:r>
        <w:rPr>
          <w:sz w:val="16"/>
          <w:vertAlign w:val="baseline"/>
        </w:rPr>
        <w:t>Sala</w:t>
      </w:r>
      <w:r>
        <w:rPr>
          <w:spacing w:val="-2"/>
          <w:sz w:val="16"/>
          <w:vertAlign w:val="baseline"/>
        </w:rPr>
        <w:t> </w:t>
      </w:r>
      <w:r>
        <w:rPr>
          <w:sz w:val="16"/>
          <w:vertAlign w:val="baseline"/>
        </w:rPr>
        <w:t>Constitucional</w:t>
      </w:r>
      <w:r>
        <w:rPr>
          <w:spacing w:val="-2"/>
          <w:sz w:val="16"/>
          <w:vertAlign w:val="baseline"/>
        </w:rPr>
        <w:t> </w:t>
      </w:r>
      <w:r>
        <w:rPr>
          <w:sz w:val="16"/>
          <w:vertAlign w:val="baseline"/>
        </w:rPr>
        <w:t>estimó que,</w:t>
      </w:r>
      <w:r>
        <w:rPr>
          <w:spacing w:val="-2"/>
          <w:sz w:val="16"/>
          <w:vertAlign w:val="baseline"/>
        </w:rPr>
        <w:t> </w:t>
      </w:r>
      <w:r>
        <w:rPr>
          <w:sz w:val="16"/>
          <w:vertAlign w:val="baseline"/>
        </w:rPr>
        <w:t>en</w:t>
      </w:r>
      <w:r>
        <w:rPr>
          <w:spacing w:val="-5"/>
          <w:sz w:val="16"/>
          <w:vertAlign w:val="baseline"/>
        </w:rPr>
        <w:t> </w:t>
      </w:r>
      <w:r>
        <w:rPr>
          <w:sz w:val="16"/>
          <w:vertAlign w:val="baseline"/>
        </w:rPr>
        <w:t>el</w:t>
      </w:r>
      <w:r>
        <w:rPr>
          <w:spacing w:val="-2"/>
          <w:sz w:val="16"/>
          <w:vertAlign w:val="baseline"/>
        </w:rPr>
        <w:t> </w:t>
      </w:r>
      <w:r>
        <w:rPr>
          <w:sz w:val="16"/>
          <w:vertAlign w:val="baseline"/>
        </w:rPr>
        <w:t>fondo, el recurrente estaba en contra de la decisión que prorrogó la prisión preventiva, asunto ya conocido y resuelto en</w:t>
      </w:r>
      <w:r>
        <w:rPr>
          <w:spacing w:val="-7"/>
          <w:sz w:val="16"/>
          <w:vertAlign w:val="baseline"/>
        </w:rPr>
        <w:t> </w:t>
      </w:r>
      <w:r>
        <w:rPr>
          <w:sz w:val="16"/>
          <w:vertAlign w:val="baseline"/>
        </w:rPr>
        <w:t>la</w:t>
      </w:r>
      <w:r>
        <w:rPr>
          <w:spacing w:val="-10"/>
          <w:sz w:val="16"/>
          <w:vertAlign w:val="baseline"/>
        </w:rPr>
        <w:t> </w:t>
      </w:r>
      <w:r>
        <w:rPr>
          <w:sz w:val="16"/>
          <w:vertAlign w:val="baseline"/>
        </w:rPr>
        <w:t>resolución</w:t>
      </w:r>
      <w:r>
        <w:rPr>
          <w:spacing w:val="-10"/>
          <w:sz w:val="16"/>
          <w:vertAlign w:val="baseline"/>
        </w:rPr>
        <w:t> </w:t>
      </w:r>
      <w:r>
        <w:rPr>
          <w:sz w:val="16"/>
          <w:vertAlign w:val="baseline"/>
        </w:rPr>
        <w:t>2004-01184.</w:t>
      </w:r>
      <w:r>
        <w:rPr>
          <w:spacing w:val="-10"/>
          <w:sz w:val="16"/>
          <w:vertAlign w:val="baseline"/>
        </w:rPr>
        <w:t> </w:t>
      </w:r>
      <w:r>
        <w:rPr>
          <w:sz w:val="16"/>
          <w:vertAlign w:val="baseline"/>
        </w:rPr>
        <w:t>Disponible</w:t>
      </w:r>
      <w:r>
        <w:rPr>
          <w:spacing w:val="-9"/>
          <w:sz w:val="16"/>
          <w:vertAlign w:val="baseline"/>
        </w:rPr>
        <w:t> </w:t>
      </w:r>
      <w:r>
        <w:rPr>
          <w:sz w:val="16"/>
          <w:vertAlign w:val="baseline"/>
        </w:rPr>
        <w:t>en:</w:t>
      </w:r>
      <w:r>
        <w:rPr>
          <w:spacing w:val="-8"/>
          <w:sz w:val="16"/>
          <w:vertAlign w:val="baseline"/>
        </w:rPr>
        <w:t> </w:t>
      </w:r>
      <w:hyperlink r:id="rId10">
        <w:r>
          <w:rPr>
            <w:sz w:val="16"/>
            <w:vertAlign w:val="baseline"/>
          </w:rPr>
          <w:t>https://nexuspj.poder-judicial.go.cr/document/sen-1-0007-263890</w:t>
        </w:r>
      </w:hyperlink>
    </w:p>
    <w:p>
      <w:pPr>
        <w:tabs>
          <w:tab w:pos="1360" w:val="left" w:leader="none"/>
        </w:tabs>
        <w:spacing w:before="79"/>
        <w:ind w:left="640" w:right="111" w:firstLine="0"/>
        <w:jc w:val="both"/>
        <w:rPr>
          <w:sz w:val="16"/>
        </w:rPr>
      </w:pPr>
      <w:bookmarkStart w:name="_bookmark37" w:id="52"/>
      <w:bookmarkEnd w:id="52"/>
      <w:r>
        <w:rPr/>
      </w:r>
      <w:r>
        <w:rPr>
          <w:spacing w:val="-6"/>
          <w:sz w:val="16"/>
          <w:vertAlign w:val="superscript"/>
        </w:rPr>
        <w:t>24</w:t>
      </w:r>
      <w:r>
        <w:rPr>
          <w:sz w:val="16"/>
          <w:vertAlign w:val="baseline"/>
        </w:rPr>
        <w:tab/>
        <w:t>Interpuesto el 4 de marzo de 2004, en contra de la Ministra de Justicia, y la Dirección General de Adaptación Social. La Sala Constitucional tuvo por acreditado lo expresado por las autoridades</w:t>
      </w:r>
      <w:r>
        <w:rPr>
          <w:spacing w:val="-1"/>
          <w:sz w:val="16"/>
          <w:vertAlign w:val="baseline"/>
        </w:rPr>
        <w:t> </w:t>
      </w:r>
      <w:r>
        <w:rPr>
          <w:sz w:val="16"/>
          <w:vertAlign w:val="baseline"/>
        </w:rPr>
        <w:t>recurridas, y dio especial énfasis a la visita de la Magistrada Instructora, constatando que a la presunta víctima no se le estaba vulnerando</w:t>
      </w:r>
      <w:r>
        <w:rPr>
          <w:spacing w:val="-15"/>
          <w:sz w:val="16"/>
          <w:vertAlign w:val="baseline"/>
        </w:rPr>
        <w:t> </w:t>
      </w:r>
      <w:r>
        <w:rPr>
          <w:sz w:val="16"/>
          <w:vertAlign w:val="baseline"/>
        </w:rPr>
        <w:t>ningún</w:t>
      </w:r>
      <w:r>
        <w:rPr>
          <w:spacing w:val="-14"/>
          <w:sz w:val="16"/>
          <w:vertAlign w:val="baseline"/>
        </w:rPr>
        <w:t> </w:t>
      </w:r>
      <w:r>
        <w:rPr>
          <w:sz w:val="16"/>
          <w:vertAlign w:val="baseline"/>
        </w:rPr>
        <w:t>derecho,</w:t>
      </w:r>
      <w:r>
        <w:rPr>
          <w:spacing w:val="-14"/>
          <w:sz w:val="16"/>
          <w:vertAlign w:val="baseline"/>
        </w:rPr>
        <w:t> </w:t>
      </w:r>
      <w:r>
        <w:rPr>
          <w:sz w:val="16"/>
          <w:vertAlign w:val="baseline"/>
        </w:rPr>
        <w:t>por</w:t>
      </w:r>
      <w:r>
        <w:rPr>
          <w:spacing w:val="-14"/>
          <w:sz w:val="16"/>
          <w:vertAlign w:val="baseline"/>
        </w:rPr>
        <w:t> </w:t>
      </w:r>
      <w:r>
        <w:rPr>
          <w:sz w:val="16"/>
          <w:vertAlign w:val="baseline"/>
        </w:rPr>
        <w:t>lo</w:t>
      </w:r>
      <w:r>
        <w:rPr>
          <w:spacing w:val="-14"/>
          <w:sz w:val="16"/>
          <w:vertAlign w:val="baseline"/>
        </w:rPr>
        <w:t> </w:t>
      </w:r>
      <w:r>
        <w:rPr>
          <w:sz w:val="16"/>
          <w:vertAlign w:val="baseline"/>
        </w:rPr>
        <w:t>que</w:t>
      </w:r>
      <w:r>
        <w:rPr>
          <w:spacing w:val="-14"/>
          <w:sz w:val="16"/>
          <w:vertAlign w:val="baseline"/>
        </w:rPr>
        <w:t> </w:t>
      </w:r>
      <w:r>
        <w:rPr>
          <w:sz w:val="16"/>
          <w:vertAlign w:val="baseline"/>
        </w:rPr>
        <w:t>decidió</w:t>
      </w:r>
      <w:r>
        <w:rPr>
          <w:spacing w:val="-14"/>
          <w:sz w:val="16"/>
          <w:vertAlign w:val="baseline"/>
        </w:rPr>
        <w:t> </w:t>
      </w:r>
      <w:r>
        <w:rPr>
          <w:sz w:val="16"/>
          <w:vertAlign w:val="baseline"/>
        </w:rPr>
        <w:t>declarar</w:t>
      </w:r>
      <w:r>
        <w:rPr>
          <w:spacing w:val="-14"/>
          <w:sz w:val="16"/>
          <w:vertAlign w:val="baseline"/>
        </w:rPr>
        <w:t> </w:t>
      </w:r>
      <w:r>
        <w:rPr>
          <w:sz w:val="16"/>
          <w:vertAlign w:val="baseline"/>
        </w:rPr>
        <w:t>sin</w:t>
      </w:r>
      <w:r>
        <w:rPr>
          <w:spacing w:val="-14"/>
          <w:sz w:val="16"/>
          <w:vertAlign w:val="baseline"/>
        </w:rPr>
        <w:t> </w:t>
      </w:r>
      <w:r>
        <w:rPr>
          <w:sz w:val="16"/>
          <w:vertAlign w:val="baseline"/>
        </w:rPr>
        <w:t>lugar</w:t>
      </w:r>
      <w:r>
        <w:rPr>
          <w:spacing w:val="-14"/>
          <w:sz w:val="16"/>
          <w:vertAlign w:val="baseline"/>
        </w:rPr>
        <w:t> </w:t>
      </w:r>
      <w:r>
        <w:rPr>
          <w:sz w:val="16"/>
          <w:vertAlign w:val="baseline"/>
        </w:rPr>
        <w:t>el</w:t>
      </w:r>
      <w:r>
        <w:rPr>
          <w:spacing w:val="-14"/>
          <w:sz w:val="16"/>
          <w:vertAlign w:val="baseline"/>
        </w:rPr>
        <w:t> </w:t>
      </w:r>
      <w:r>
        <w:rPr>
          <w:sz w:val="16"/>
          <w:vertAlign w:val="baseline"/>
        </w:rPr>
        <w:t>recurso.</w:t>
      </w:r>
      <w:r>
        <w:rPr>
          <w:spacing w:val="-14"/>
          <w:sz w:val="16"/>
          <w:vertAlign w:val="baseline"/>
        </w:rPr>
        <w:t> </w:t>
      </w:r>
      <w:r>
        <w:rPr>
          <w:sz w:val="16"/>
          <w:vertAlign w:val="baseline"/>
        </w:rPr>
        <w:t>Disponible</w:t>
      </w:r>
      <w:r>
        <w:rPr>
          <w:spacing w:val="-14"/>
          <w:sz w:val="16"/>
          <w:vertAlign w:val="baseline"/>
        </w:rPr>
        <w:t> </w:t>
      </w:r>
      <w:r>
        <w:rPr>
          <w:sz w:val="16"/>
          <w:vertAlign w:val="baseline"/>
        </w:rPr>
        <w:t>en:</w:t>
      </w:r>
      <w:r>
        <w:rPr>
          <w:spacing w:val="-14"/>
          <w:sz w:val="16"/>
          <w:vertAlign w:val="baseline"/>
        </w:rPr>
        <w:t> </w:t>
      </w:r>
      <w:hyperlink r:id="rId11">
        <w:r>
          <w:rPr>
            <w:sz w:val="16"/>
            <w:vertAlign w:val="baseline"/>
          </w:rPr>
          <w:t>https://nexuspj.poder-</w:t>
        </w:r>
      </w:hyperlink>
      <w:r>
        <w:rPr>
          <w:sz w:val="16"/>
          <w:vertAlign w:val="baseline"/>
        </w:rPr>
        <w:t> </w:t>
      </w:r>
      <w:hyperlink r:id="rId11">
        <w:r>
          <w:rPr>
            <w:spacing w:val="-2"/>
            <w:sz w:val="16"/>
            <w:vertAlign w:val="baseline"/>
          </w:rPr>
          <w:t>judicial.go.cr/document/sen-1-0007-266028</w:t>
        </w:r>
      </w:hyperlink>
    </w:p>
    <w:p>
      <w:pPr>
        <w:tabs>
          <w:tab w:pos="1360" w:val="left" w:leader="none"/>
        </w:tabs>
        <w:spacing w:before="81"/>
        <w:ind w:left="640" w:right="111" w:firstLine="0"/>
        <w:jc w:val="both"/>
        <w:rPr>
          <w:sz w:val="16"/>
        </w:rPr>
      </w:pPr>
      <w:bookmarkStart w:name="_bookmark38" w:id="53"/>
      <w:bookmarkEnd w:id="53"/>
      <w:r>
        <w:rPr/>
      </w:r>
      <w:r>
        <w:rPr>
          <w:spacing w:val="-6"/>
          <w:sz w:val="16"/>
          <w:vertAlign w:val="superscript"/>
        </w:rPr>
        <w:t>25</w:t>
      </w:r>
      <w:r>
        <w:rPr>
          <w:sz w:val="16"/>
          <w:vertAlign w:val="baseline"/>
        </w:rPr>
        <w:tab/>
        <w:t>Interpuesto</w:t>
      </w:r>
      <w:r>
        <w:rPr>
          <w:spacing w:val="-11"/>
          <w:sz w:val="16"/>
          <w:vertAlign w:val="baseline"/>
        </w:rPr>
        <w:t> </w:t>
      </w:r>
      <w:r>
        <w:rPr>
          <w:sz w:val="16"/>
          <w:vertAlign w:val="baseline"/>
        </w:rPr>
        <w:t>el</w:t>
      </w:r>
      <w:r>
        <w:rPr>
          <w:spacing w:val="-13"/>
          <w:sz w:val="16"/>
          <w:vertAlign w:val="baseline"/>
        </w:rPr>
        <w:t> </w:t>
      </w:r>
      <w:r>
        <w:rPr>
          <w:sz w:val="16"/>
          <w:vertAlign w:val="baseline"/>
        </w:rPr>
        <w:t>12</w:t>
      </w:r>
      <w:r>
        <w:rPr>
          <w:spacing w:val="-11"/>
          <w:sz w:val="16"/>
          <w:vertAlign w:val="baseline"/>
        </w:rPr>
        <w:t> </w:t>
      </w:r>
      <w:r>
        <w:rPr>
          <w:sz w:val="16"/>
          <w:vertAlign w:val="baseline"/>
        </w:rPr>
        <w:t>de</w:t>
      </w:r>
      <w:r>
        <w:rPr>
          <w:spacing w:val="-12"/>
          <w:sz w:val="16"/>
          <w:vertAlign w:val="baseline"/>
        </w:rPr>
        <w:t> </w:t>
      </w:r>
      <w:r>
        <w:rPr>
          <w:sz w:val="16"/>
          <w:vertAlign w:val="baseline"/>
        </w:rPr>
        <w:t>abril</w:t>
      </w:r>
      <w:r>
        <w:rPr>
          <w:spacing w:val="-11"/>
          <w:sz w:val="16"/>
          <w:vertAlign w:val="baseline"/>
        </w:rPr>
        <w:t> </w:t>
      </w:r>
      <w:r>
        <w:rPr>
          <w:sz w:val="16"/>
          <w:vertAlign w:val="baseline"/>
        </w:rPr>
        <w:t>de</w:t>
      </w:r>
      <w:r>
        <w:rPr>
          <w:spacing w:val="-12"/>
          <w:sz w:val="16"/>
          <w:vertAlign w:val="baseline"/>
        </w:rPr>
        <w:t> </w:t>
      </w:r>
      <w:r>
        <w:rPr>
          <w:sz w:val="16"/>
          <w:vertAlign w:val="baseline"/>
        </w:rPr>
        <w:t>2004,</w:t>
      </w:r>
      <w:r>
        <w:rPr>
          <w:spacing w:val="-11"/>
          <w:sz w:val="16"/>
          <w:vertAlign w:val="baseline"/>
        </w:rPr>
        <w:t> </w:t>
      </w:r>
      <w:r>
        <w:rPr>
          <w:sz w:val="16"/>
          <w:vertAlign w:val="baseline"/>
        </w:rPr>
        <w:t>en</w:t>
      </w:r>
      <w:r>
        <w:rPr>
          <w:spacing w:val="-13"/>
          <w:sz w:val="16"/>
          <w:vertAlign w:val="baseline"/>
        </w:rPr>
        <w:t> </w:t>
      </w:r>
      <w:r>
        <w:rPr>
          <w:sz w:val="16"/>
          <w:vertAlign w:val="baseline"/>
        </w:rPr>
        <w:t>contra</w:t>
      </w:r>
      <w:r>
        <w:rPr>
          <w:spacing w:val="-13"/>
          <w:sz w:val="16"/>
          <w:vertAlign w:val="baseline"/>
        </w:rPr>
        <w:t> </w:t>
      </w:r>
      <w:r>
        <w:rPr>
          <w:sz w:val="16"/>
          <w:vertAlign w:val="baseline"/>
        </w:rPr>
        <w:t>de</w:t>
      </w:r>
      <w:r>
        <w:rPr>
          <w:spacing w:val="-12"/>
          <w:sz w:val="16"/>
          <w:vertAlign w:val="baseline"/>
        </w:rPr>
        <w:t> </w:t>
      </w:r>
      <w:r>
        <w:rPr>
          <w:sz w:val="16"/>
          <w:vertAlign w:val="baseline"/>
        </w:rPr>
        <w:t>la</w:t>
      </w:r>
      <w:r>
        <w:rPr>
          <w:spacing w:val="-13"/>
          <w:sz w:val="16"/>
          <w:vertAlign w:val="baseline"/>
        </w:rPr>
        <w:t> </w:t>
      </w:r>
      <w:r>
        <w:rPr>
          <w:sz w:val="16"/>
          <w:vertAlign w:val="baseline"/>
        </w:rPr>
        <w:t>Ministra</w:t>
      </w:r>
      <w:r>
        <w:rPr>
          <w:spacing w:val="-10"/>
          <w:sz w:val="16"/>
          <w:vertAlign w:val="baseline"/>
        </w:rPr>
        <w:t> </w:t>
      </w:r>
      <w:r>
        <w:rPr>
          <w:sz w:val="16"/>
          <w:vertAlign w:val="baseline"/>
        </w:rPr>
        <w:t>de</w:t>
      </w:r>
      <w:r>
        <w:rPr>
          <w:spacing w:val="-10"/>
          <w:sz w:val="16"/>
          <w:vertAlign w:val="baseline"/>
        </w:rPr>
        <w:t> </w:t>
      </w:r>
      <w:r>
        <w:rPr>
          <w:sz w:val="16"/>
          <w:vertAlign w:val="baseline"/>
        </w:rPr>
        <w:t>Justicia,</w:t>
      </w:r>
      <w:r>
        <w:rPr>
          <w:spacing w:val="-11"/>
          <w:sz w:val="16"/>
          <w:vertAlign w:val="baseline"/>
        </w:rPr>
        <w:t> </w:t>
      </w:r>
      <w:r>
        <w:rPr>
          <w:sz w:val="16"/>
          <w:vertAlign w:val="baseline"/>
        </w:rPr>
        <w:t>el</w:t>
      </w:r>
      <w:r>
        <w:rPr>
          <w:spacing w:val="-11"/>
          <w:sz w:val="16"/>
          <w:vertAlign w:val="baseline"/>
        </w:rPr>
        <w:t> </w:t>
      </w:r>
      <w:r>
        <w:rPr>
          <w:sz w:val="16"/>
          <w:vertAlign w:val="baseline"/>
        </w:rPr>
        <w:t>Director</w:t>
      </w:r>
      <w:r>
        <w:rPr>
          <w:spacing w:val="-11"/>
          <w:sz w:val="16"/>
          <w:vertAlign w:val="baseline"/>
        </w:rPr>
        <w:t> </w:t>
      </w:r>
      <w:r>
        <w:rPr>
          <w:sz w:val="16"/>
          <w:vertAlign w:val="baseline"/>
        </w:rPr>
        <w:t>General</w:t>
      </w:r>
      <w:r>
        <w:rPr>
          <w:spacing w:val="-13"/>
          <w:sz w:val="16"/>
          <w:vertAlign w:val="baseline"/>
        </w:rPr>
        <w:t> </w:t>
      </w:r>
      <w:r>
        <w:rPr>
          <w:sz w:val="16"/>
          <w:vertAlign w:val="baseline"/>
        </w:rPr>
        <w:t>de</w:t>
      </w:r>
      <w:r>
        <w:rPr>
          <w:spacing w:val="-12"/>
          <w:sz w:val="16"/>
          <w:vertAlign w:val="baseline"/>
        </w:rPr>
        <w:t> </w:t>
      </w:r>
      <w:r>
        <w:rPr>
          <w:sz w:val="16"/>
          <w:vertAlign w:val="baseline"/>
        </w:rPr>
        <w:t>Adaptación Social,</w:t>
      </w:r>
      <w:r>
        <w:rPr>
          <w:spacing w:val="-6"/>
          <w:sz w:val="16"/>
          <w:vertAlign w:val="baseline"/>
        </w:rPr>
        <w:t> </w:t>
      </w:r>
      <w:r>
        <w:rPr>
          <w:sz w:val="16"/>
          <w:vertAlign w:val="baseline"/>
        </w:rPr>
        <w:t>el</w:t>
      </w:r>
      <w:r>
        <w:rPr>
          <w:spacing w:val="-6"/>
          <w:sz w:val="16"/>
          <w:vertAlign w:val="baseline"/>
        </w:rPr>
        <w:t> </w:t>
      </w:r>
      <w:r>
        <w:rPr>
          <w:sz w:val="16"/>
          <w:vertAlign w:val="baseline"/>
        </w:rPr>
        <w:t>Tribunal</w:t>
      </w:r>
      <w:r>
        <w:rPr>
          <w:spacing w:val="-6"/>
          <w:sz w:val="16"/>
          <w:vertAlign w:val="baseline"/>
        </w:rPr>
        <w:t> </w:t>
      </w:r>
      <w:r>
        <w:rPr>
          <w:sz w:val="16"/>
          <w:vertAlign w:val="baseline"/>
        </w:rPr>
        <w:t>Penal</w:t>
      </w:r>
      <w:r>
        <w:rPr>
          <w:spacing w:val="-6"/>
          <w:sz w:val="16"/>
          <w:vertAlign w:val="baseline"/>
        </w:rPr>
        <w:t> </w:t>
      </w:r>
      <w:r>
        <w:rPr>
          <w:sz w:val="16"/>
          <w:vertAlign w:val="baseline"/>
        </w:rPr>
        <w:t>del</w:t>
      </w:r>
      <w:r>
        <w:rPr>
          <w:spacing w:val="-8"/>
          <w:sz w:val="16"/>
          <w:vertAlign w:val="baseline"/>
        </w:rPr>
        <w:t> </w:t>
      </w:r>
      <w:r>
        <w:rPr>
          <w:sz w:val="16"/>
          <w:vertAlign w:val="baseline"/>
        </w:rPr>
        <w:t>Primer</w:t>
      </w:r>
      <w:r>
        <w:rPr>
          <w:spacing w:val="-6"/>
          <w:sz w:val="16"/>
          <w:vertAlign w:val="baseline"/>
        </w:rPr>
        <w:t> </w:t>
      </w:r>
      <w:r>
        <w:rPr>
          <w:sz w:val="16"/>
          <w:vertAlign w:val="baseline"/>
        </w:rPr>
        <w:t>Circuito</w:t>
      </w:r>
      <w:r>
        <w:rPr>
          <w:spacing w:val="-4"/>
          <w:sz w:val="16"/>
          <w:vertAlign w:val="baseline"/>
        </w:rPr>
        <w:t> </w:t>
      </w:r>
      <w:r>
        <w:rPr>
          <w:sz w:val="16"/>
          <w:vertAlign w:val="baseline"/>
        </w:rPr>
        <w:t>Judicial</w:t>
      </w:r>
      <w:r>
        <w:rPr>
          <w:spacing w:val="-8"/>
          <w:sz w:val="16"/>
          <w:vertAlign w:val="baseline"/>
        </w:rPr>
        <w:t> </w:t>
      </w:r>
      <w:r>
        <w:rPr>
          <w:sz w:val="16"/>
          <w:vertAlign w:val="baseline"/>
        </w:rPr>
        <w:t>de</w:t>
      </w:r>
      <w:r>
        <w:rPr>
          <w:spacing w:val="-7"/>
          <w:sz w:val="16"/>
          <w:vertAlign w:val="baseline"/>
        </w:rPr>
        <w:t> </w:t>
      </w:r>
      <w:r>
        <w:rPr>
          <w:sz w:val="16"/>
          <w:vertAlign w:val="baseline"/>
        </w:rPr>
        <w:t>San</w:t>
      </w:r>
      <w:r>
        <w:rPr>
          <w:spacing w:val="-6"/>
          <w:sz w:val="16"/>
          <w:vertAlign w:val="baseline"/>
        </w:rPr>
        <w:t> </w:t>
      </w:r>
      <w:r>
        <w:rPr>
          <w:sz w:val="16"/>
          <w:vertAlign w:val="baseline"/>
        </w:rPr>
        <w:t>José,</w:t>
      </w:r>
      <w:r>
        <w:rPr>
          <w:spacing w:val="-6"/>
          <w:sz w:val="16"/>
          <w:vertAlign w:val="baseline"/>
        </w:rPr>
        <w:t> </w:t>
      </w:r>
      <w:r>
        <w:rPr>
          <w:sz w:val="16"/>
          <w:vertAlign w:val="baseline"/>
        </w:rPr>
        <w:t>así</w:t>
      </w:r>
      <w:r>
        <w:rPr>
          <w:spacing w:val="-6"/>
          <w:sz w:val="16"/>
          <w:vertAlign w:val="baseline"/>
        </w:rPr>
        <w:t> </w:t>
      </w:r>
      <w:r>
        <w:rPr>
          <w:sz w:val="16"/>
          <w:vertAlign w:val="baseline"/>
        </w:rPr>
        <w:t>como</w:t>
      </w:r>
      <w:r>
        <w:rPr>
          <w:spacing w:val="-7"/>
          <w:sz w:val="16"/>
          <w:vertAlign w:val="baseline"/>
        </w:rPr>
        <w:t> </w:t>
      </w:r>
      <w:r>
        <w:rPr>
          <w:sz w:val="16"/>
          <w:vertAlign w:val="baseline"/>
        </w:rPr>
        <w:t>contra</w:t>
      </w:r>
      <w:r>
        <w:rPr>
          <w:spacing w:val="-6"/>
          <w:sz w:val="16"/>
          <w:vertAlign w:val="baseline"/>
        </w:rPr>
        <w:t> </w:t>
      </w:r>
      <w:r>
        <w:rPr>
          <w:sz w:val="16"/>
          <w:vertAlign w:val="baseline"/>
        </w:rPr>
        <w:t>el</w:t>
      </w:r>
      <w:r>
        <w:rPr>
          <w:spacing w:val="-8"/>
          <w:sz w:val="16"/>
          <w:vertAlign w:val="baseline"/>
        </w:rPr>
        <w:t> </w:t>
      </w:r>
      <w:r>
        <w:rPr>
          <w:sz w:val="16"/>
          <w:vertAlign w:val="baseline"/>
        </w:rPr>
        <w:t>Director</w:t>
      </w:r>
      <w:r>
        <w:rPr>
          <w:spacing w:val="-6"/>
          <w:sz w:val="16"/>
          <w:vertAlign w:val="baseline"/>
        </w:rPr>
        <w:t> </w:t>
      </w:r>
      <w:r>
        <w:rPr>
          <w:sz w:val="16"/>
          <w:vertAlign w:val="baseline"/>
        </w:rPr>
        <w:t>General</w:t>
      </w:r>
      <w:r>
        <w:rPr>
          <w:spacing w:val="-6"/>
          <w:sz w:val="16"/>
          <w:vertAlign w:val="baseline"/>
        </w:rPr>
        <w:t> </w:t>
      </w:r>
      <w:r>
        <w:rPr>
          <w:sz w:val="16"/>
          <w:vertAlign w:val="baseline"/>
        </w:rPr>
        <w:t>y</w:t>
      </w:r>
      <w:r>
        <w:rPr>
          <w:spacing w:val="-7"/>
          <w:sz w:val="16"/>
          <w:vertAlign w:val="baseline"/>
        </w:rPr>
        <w:t> </w:t>
      </w:r>
      <w:r>
        <w:rPr>
          <w:sz w:val="16"/>
          <w:vertAlign w:val="baseline"/>
        </w:rPr>
        <w:t>el</w:t>
      </w:r>
      <w:r>
        <w:rPr>
          <w:spacing w:val="-8"/>
          <w:sz w:val="16"/>
          <w:vertAlign w:val="baseline"/>
        </w:rPr>
        <w:t> </w:t>
      </w:r>
      <w:r>
        <w:rPr>
          <w:sz w:val="16"/>
          <w:vertAlign w:val="baseline"/>
        </w:rPr>
        <w:t>Director Médico</w:t>
      </w:r>
      <w:r>
        <w:rPr>
          <w:spacing w:val="-5"/>
          <w:sz w:val="16"/>
          <w:vertAlign w:val="baseline"/>
        </w:rPr>
        <w:t> </w:t>
      </w:r>
      <w:r>
        <w:rPr>
          <w:sz w:val="16"/>
          <w:vertAlign w:val="baseline"/>
        </w:rPr>
        <w:t>del</w:t>
      </w:r>
      <w:r>
        <w:rPr>
          <w:spacing w:val="-4"/>
          <w:sz w:val="16"/>
          <w:vertAlign w:val="baseline"/>
        </w:rPr>
        <w:t> </w:t>
      </w:r>
      <w:r>
        <w:rPr>
          <w:sz w:val="16"/>
          <w:vertAlign w:val="baseline"/>
        </w:rPr>
        <w:t>Centro</w:t>
      </w:r>
      <w:r>
        <w:rPr>
          <w:spacing w:val="-5"/>
          <w:sz w:val="16"/>
          <w:vertAlign w:val="baseline"/>
        </w:rPr>
        <w:t> </w:t>
      </w:r>
      <w:r>
        <w:rPr>
          <w:sz w:val="16"/>
          <w:vertAlign w:val="baseline"/>
        </w:rPr>
        <w:t>de</w:t>
      </w:r>
      <w:r>
        <w:rPr>
          <w:spacing w:val="-6"/>
          <w:sz w:val="16"/>
          <w:vertAlign w:val="baseline"/>
        </w:rPr>
        <w:t> </w:t>
      </w:r>
      <w:r>
        <w:rPr>
          <w:sz w:val="16"/>
          <w:vertAlign w:val="baseline"/>
        </w:rPr>
        <w:t>Atención</w:t>
      </w:r>
      <w:r>
        <w:rPr>
          <w:spacing w:val="-7"/>
          <w:sz w:val="16"/>
          <w:vertAlign w:val="baseline"/>
        </w:rPr>
        <w:t> </w:t>
      </w:r>
      <w:r>
        <w:rPr>
          <w:sz w:val="16"/>
          <w:vertAlign w:val="baseline"/>
        </w:rPr>
        <w:t>Institucional</w:t>
      </w:r>
      <w:r>
        <w:rPr>
          <w:spacing w:val="-4"/>
          <w:sz w:val="16"/>
          <w:vertAlign w:val="baseline"/>
        </w:rPr>
        <w:t> </w:t>
      </w:r>
      <w:r>
        <w:rPr>
          <w:sz w:val="16"/>
          <w:vertAlign w:val="baseline"/>
        </w:rPr>
        <w:t>La</w:t>
      </w:r>
      <w:r>
        <w:rPr>
          <w:spacing w:val="-7"/>
          <w:sz w:val="16"/>
          <w:vertAlign w:val="baseline"/>
        </w:rPr>
        <w:t> </w:t>
      </w:r>
      <w:r>
        <w:rPr>
          <w:sz w:val="16"/>
          <w:vertAlign w:val="baseline"/>
        </w:rPr>
        <w:t>Reforma,</w:t>
      </w:r>
      <w:r>
        <w:rPr>
          <w:spacing w:val="-4"/>
          <w:sz w:val="16"/>
          <w:vertAlign w:val="baseline"/>
        </w:rPr>
        <w:t> </w:t>
      </w:r>
      <w:r>
        <w:rPr>
          <w:sz w:val="16"/>
          <w:vertAlign w:val="baseline"/>
        </w:rPr>
        <w:t>alegando</w:t>
      </w:r>
      <w:r>
        <w:rPr>
          <w:spacing w:val="-5"/>
          <w:sz w:val="16"/>
          <w:vertAlign w:val="baseline"/>
        </w:rPr>
        <w:t> </w:t>
      </w:r>
      <w:r>
        <w:rPr>
          <w:sz w:val="16"/>
          <w:vertAlign w:val="baseline"/>
        </w:rPr>
        <w:t>un</w:t>
      </w:r>
      <w:r>
        <w:rPr>
          <w:spacing w:val="-7"/>
          <w:sz w:val="16"/>
          <w:vertAlign w:val="baseline"/>
        </w:rPr>
        <w:t> </w:t>
      </w:r>
      <w:r>
        <w:rPr>
          <w:sz w:val="16"/>
          <w:vertAlign w:val="baseline"/>
        </w:rPr>
        <w:t>empeoramiento</w:t>
      </w:r>
      <w:r>
        <w:rPr>
          <w:spacing w:val="-5"/>
          <w:sz w:val="16"/>
          <w:vertAlign w:val="baseline"/>
        </w:rPr>
        <w:t> </w:t>
      </w:r>
      <w:r>
        <w:rPr>
          <w:sz w:val="16"/>
          <w:vertAlign w:val="baseline"/>
        </w:rPr>
        <w:t>físico</w:t>
      </w:r>
      <w:r>
        <w:rPr>
          <w:spacing w:val="-5"/>
          <w:sz w:val="16"/>
          <w:vertAlign w:val="baseline"/>
        </w:rPr>
        <w:t> </w:t>
      </w:r>
      <w:r>
        <w:rPr>
          <w:sz w:val="16"/>
          <w:vertAlign w:val="baseline"/>
        </w:rPr>
        <w:t>y</w:t>
      </w:r>
      <w:r>
        <w:rPr>
          <w:spacing w:val="-5"/>
          <w:sz w:val="16"/>
          <w:vertAlign w:val="baseline"/>
        </w:rPr>
        <w:t> </w:t>
      </w:r>
      <w:r>
        <w:rPr>
          <w:sz w:val="16"/>
          <w:vertAlign w:val="baseline"/>
        </w:rPr>
        <w:t>psicológico</w:t>
      </w:r>
      <w:r>
        <w:rPr>
          <w:spacing w:val="-5"/>
          <w:sz w:val="16"/>
          <w:vertAlign w:val="baseline"/>
        </w:rPr>
        <w:t> </w:t>
      </w:r>
      <w:r>
        <w:rPr>
          <w:sz w:val="16"/>
          <w:vertAlign w:val="baseline"/>
        </w:rPr>
        <w:t>a</w:t>
      </w:r>
      <w:r>
        <w:rPr>
          <w:spacing w:val="-7"/>
          <w:sz w:val="16"/>
          <w:vertAlign w:val="baseline"/>
        </w:rPr>
        <w:t> </w:t>
      </w:r>
      <w:r>
        <w:rPr>
          <w:sz w:val="16"/>
          <w:vertAlign w:val="baseline"/>
        </w:rPr>
        <w:t>causa de</w:t>
      </w:r>
      <w:r>
        <w:rPr>
          <w:spacing w:val="-5"/>
          <w:sz w:val="16"/>
          <w:vertAlign w:val="baseline"/>
        </w:rPr>
        <w:t> </w:t>
      </w:r>
      <w:r>
        <w:rPr>
          <w:sz w:val="16"/>
          <w:vertAlign w:val="baseline"/>
        </w:rPr>
        <w:t>su</w:t>
      </w:r>
      <w:r>
        <w:rPr>
          <w:spacing w:val="-6"/>
          <w:sz w:val="16"/>
          <w:vertAlign w:val="baseline"/>
        </w:rPr>
        <w:t> </w:t>
      </w:r>
      <w:r>
        <w:rPr>
          <w:sz w:val="16"/>
          <w:vertAlign w:val="baseline"/>
        </w:rPr>
        <w:t>ubicación</w:t>
      </w:r>
      <w:r>
        <w:rPr>
          <w:spacing w:val="-6"/>
          <w:sz w:val="16"/>
          <w:vertAlign w:val="baseline"/>
        </w:rPr>
        <w:t> </w:t>
      </w:r>
      <w:r>
        <w:rPr>
          <w:sz w:val="16"/>
          <w:vertAlign w:val="baseline"/>
        </w:rPr>
        <w:t>en</w:t>
      </w:r>
      <w:r>
        <w:rPr>
          <w:spacing w:val="-6"/>
          <w:sz w:val="16"/>
          <w:vertAlign w:val="baseline"/>
        </w:rPr>
        <w:t> </w:t>
      </w:r>
      <w:r>
        <w:rPr>
          <w:sz w:val="16"/>
          <w:vertAlign w:val="baseline"/>
        </w:rPr>
        <w:t>el</w:t>
      </w:r>
      <w:r>
        <w:rPr>
          <w:spacing w:val="-6"/>
          <w:sz w:val="16"/>
          <w:vertAlign w:val="baseline"/>
        </w:rPr>
        <w:t> </w:t>
      </w:r>
      <w:r>
        <w:rPr>
          <w:sz w:val="16"/>
          <w:vertAlign w:val="baseline"/>
        </w:rPr>
        <w:t>sistema</w:t>
      </w:r>
      <w:r>
        <w:rPr>
          <w:spacing w:val="-8"/>
          <w:sz w:val="16"/>
          <w:vertAlign w:val="baseline"/>
        </w:rPr>
        <w:t> </w:t>
      </w:r>
      <w:r>
        <w:rPr>
          <w:sz w:val="16"/>
          <w:vertAlign w:val="baseline"/>
        </w:rPr>
        <w:t>penitenciario.</w:t>
      </w:r>
      <w:r>
        <w:rPr>
          <w:spacing w:val="-6"/>
          <w:sz w:val="16"/>
          <w:vertAlign w:val="baseline"/>
        </w:rPr>
        <w:t> </w:t>
      </w:r>
      <w:r>
        <w:rPr>
          <w:sz w:val="16"/>
          <w:vertAlign w:val="baseline"/>
        </w:rPr>
        <w:t>La</w:t>
      </w:r>
      <w:r>
        <w:rPr>
          <w:spacing w:val="-6"/>
          <w:sz w:val="16"/>
          <w:vertAlign w:val="baseline"/>
        </w:rPr>
        <w:t> </w:t>
      </w:r>
      <w:r>
        <w:rPr>
          <w:sz w:val="16"/>
          <w:vertAlign w:val="baseline"/>
        </w:rPr>
        <w:t>Sala</w:t>
      </w:r>
      <w:r>
        <w:rPr>
          <w:spacing w:val="-6"/>
          <w:sz w:val="16"/>
          <w:vertAlign w:val="baseline"/>
        </w:rPr>
        <w:t> </w:t>
      </w:r>
      <w:r>
        <w:rPr>
          <w:sz w:val="16"/>
          <w:vertAlign w:val="baseline"/>
        </w:rPr>
        <w:t>Constitucional</w:t>
      </w:r>
      <w:r>
        <w:rPr>
          <w:spacing w:val="-6"/>
          <w:sz w:val="16"/>
          <w:vertAlign w:val="baseline"/>
        </w:rPr>
        <w:t> </w:t>
      </w:r>
      <w:r>
        <w:rPr>
          <w:sz w:val="16"/>
          <w:vertAlign w:val="baseline"/>
        </w:rPr>
        <w:t>constató</w:t>
      </w:r>
      <w:r>
        <w:rPr>
          <w:spacing w:val="-4"/>
          <w:sz w:val="16"/>
          <w:vertAlign w:val="baseline"/>
        </w:rPr>
        <w:t> </w:t>
      </w:r>
      <w:r>
        <w:rPr>
          <w:sz w:val="16"/>
          <w:vertAlign w:val="baseline"/>
        </w:rPr>
        <w:t>que</w:t>
      </w:r>
      <w:r>
        <w:rPr>
          <w:spacing w:val="-7"/>
          <w:sz w:val="16"/>
          <w:vertAlign w:val="baseline"/>
        </w:rPr>
        <w:t> </w:t>
      </w:r>
      <w:r>
        <w:rPr>
          <w:sz w:val="16"/>
          <w:vertAlign w:val="baseline"/>
        </w:rPr>
        <w:t>los</w:t>
      </w:r>
      <w:r>
        <w:rPr>
          <w:spacing w:val="-5"/>
          <w:sz w:val="16"/>
          <w:vertAlign w:val="baseline"/>
        </w:rPr>
        <w:t> </w:t>
      </w:r>
      <w:r>
        <w:rPr>
          <w:sz w:val="16"/>
          <w:vertAlign w:val="baseline"/>
        </w:rPr>
        <w:t>hechos</w:t>
      </w:r>
      <w:r>
        <w:rPr>
          <w:spacing w:val="-7"/>
          <w:sz w:val="16"/>
          <w:vertAlign w:val="baseline"/>
        </w:rPr>
        <w:t> </w:t>
      </w:r>
      <w:r>
        <w:rPr>
          <w:sz w:val="16"/>
          <w:vertAlign w:val="baseline"/>
        </w:rPr>
        <w:t>alegados</w:t>
      </w:r>
      <w:r>
        <w:rPr>
          <w:spacing w:val="-5"/>
          <w:sz w:val="16"/>
          <w:vertAlign w:val="baseline"/>
        </w:rPr>
        <w:t> </w:t>
      </w:r>
      <w:r>
        <w:rPr>
          <w:sz w:val="16"/>
          <w:vertAlign w:val="baseline"/>
        </w:rPr>
        <w:t>por</w:t>
      </w:r>
      <w:r>
        <w:rPr>
          <w:spacing w:val="-6"/>
          <w:sz w:val="16"/>
          <w:vertAlign w:val="baseline"/>
        </w:rPr>
        <w:t> </w:t>
      </w:r>
      <w:r>
        <w:rPr>
          <w:sz w:val="16"/>
          <w:vertAlign w:val="baseline"/>
        </w:rPr>
        <w:t>el</w:t>
      </w:r>
      <w:r>
        <w:rPr>
          <w:spacing w:val="-6"/>
          <w:sz w:val="16"/>
          <w:vertAlign w:val="baseline"/>
        </w:rPr>
        <w:t> </w:t>
      </w:r>
      <w:r>
        <w:rPr>
          <w:sz w:val="16"/>
          <w:vertAlign w:val="baseline"/>
        </w:rPr>
        <w:t>señor Scot</w:t>
      </w:r>
      <w:r>
        <w:rPr>
          <w:spacing w:val="-11"/>
          <w:sz w:val="16"/>
          <w:vertAlign w:val="baseline"/>
        </w:rPr>
        <w:t> </w:t>
      </w:r>
      <w:r>
        <w:rPr>
          <w:sz w:val="16"/>
          <w:vertAlign w:val="baseline"/>
        </w:rPr>
        <w:t>Cochran</w:t>
      </w:r>
      <w:r>
        <w:rPr>
          <w:spacing w:val="-11"/>
          <w:sz w:val="16"/>
          <w:vertAlign w:val="baseline"/>
        </w:rPr>
        <w:t> </w:t>
      </w:r>
      <w:r>
        <w:rPr>
          <w:sz w:val="16"/>
          <w:vertAlign w:val="baseline"/>
        </w:rPr>
        <w:t>ya</w:t>
      </w:r>
      <w:r>
        <w:rPr>
          <w:spacing w:val="-10"/>
          <w:sz w:val="16"/>
          <w:vertAlign w:val="baseline"/>
        </w:rPr>
        <w:t> </w:t>
      </w:r>
      <w:r>
        <w:rPr>
          <w:sz w:val="16"/>
          <w:vertAlign w:val="baseline"/>
        </w:rPr>
        <w:t>habían</w:t>
      </w:r>
      <w:r>
        <w:rPr>
          <w:spacing w:val="-8"/>
          <w:sz w:val="16"/>
          <w:vertAlign w:val="baseline"/>
        </w:rPr>
        <w:t> </w:t>
      </w:r>
      <w:r>
        <w:rPr>
          <w:sz w:val="16"/>
          <w:vertAlign w:val="baseline"/>
        </w:rPr>
        <w:t>sido</w:t>
      </w:r>
      <w:r>
        <w:rPr>
          <w:spacing w:val="-9"/>
          <w:sz w:val="16"/>
          <w:vertAlign w:val="baseline"/>
        </w:rPr>
        <w:t> </w:t>
      </w:r>
      <w:r>
        <w:rPr>
          <w:sz w:val="16"/>
          <w:vertAlign w:val="baseline"/>
        </w:rPr>
        <w:t>conocidos</w:t>
      </w:r>
      <w:r>
        <w:rPr>
          <w:spacing w:val="-10"/>
          <w:sz w:val="16"/>
          <w:vertAlign w:val="baseline"/>
        </w:rPr>
        <w:t> </w:t>
      </w:r>
      <w:r>
        <w:rPr>
          <w:sz w:val="16"/>
          <w:vertAlign w:val="baseline"/>
        </w:rPr>
        <w:t>con</w:t>
      </w:r>
      <w:r>
        <w:rPr>
          <w:spacing w:val="-11"/>
          <w:sz w:val="16"/>
          <w:vertAlign w:val="baseline"/>
        </w:rPr>
        <w:t> </w:t>
      </w:r>
      <w:r>
        <w:rPr>
          <w:sz w:val="16"/>
          <w:vertAlign w:val="baseline"/>
        </w:rPr>
        <w:t>ocasión</w:t>
      </w:r>
      <w:r>
        <w:rPr>
          <w:spacing w:val="-11"/>
          <w:sz w:val="16"/>
          <w:vertAlign w:val="baseline"/>
        </w:rPr>
        <w:t> </w:t>
      </w:r>
      <w:r>
        <w:rPr>
          <w:sz w:val="16"/>
          <w:vertAlign w:val="baseline"/>
        </w:rPr>
        <w:t>de</w:t>
      </w:r>
      <w:r>
        <w:rPr>
          <w:spacing w:val="-10"/>
          <w:sz w:val="16"/>
          <w:vertAlign w:val="baseline"/>
        </w:rPr>
        <w:t> </w:t>
      </w:r>
      <w:r>
        <w:rPr>
          <w:sz w:val="16"/>
          <w:vertAlign w:val="baseline"/>
        </w:rPr>
        <w:t>otro</w:t>
      </w:r>
      <w:r>
        <w:rPr>
          <w:spacing w:val="-9"/>
          <w:sz w:val="16"/>
          <w:vertAlign w:val="baseline"/>
        </w:rPr>
        <w:t> </w:t>
      </w:r>
      <w:r>
        <w:rPr>
          <w:sz w:val="16"/>
          <w:vertAlign w:val="baseline"/>
        </w:rPr>
        <w:t>recurso</w:t>
      </w:r>
      <w:r>
        <w:rPr>
          <w:spacing w:val="-9"/>
          <w:sz w:val="16"/>
          <w:vertAlign w:val="baseline"/>
        </w:rPr>
        <w:t> </w:t>
      </w:r>
      <w:r>
        <w:rPr>
          <w:sz w:val="16"/>
          <w:vertAlign w:val="baseline"/>
        </w:rPr>
        <w:t>de</w:t>
      </w:r>
      <w:r>
        <w:rPr>
          <w:spacing w:val="-10"/>
          <w:sz w:val="16"/>
          <w:vertAlign w:val="baseline"/>
        </w:rPr>
        <w:t> </w:t>
      </w:r>
      <w:r>
        <w:rPr>
          <w:sz w:val="16"/>
          <w:vertAlign w:val="baseline"/>
        </w:rPr>
        <w:t>hábeas</w:t>
      </w:r>
      <w:r>
        <w:rPr>
          <w:spacing w:val="-7"/>
          <w:sz w:val="16"/>
          <w:vertAlign w:val="baseline"/>
        </w:rPr>
        <w:t> </w:t>
      </w:r>
      <w:r>
        <w:rPr>
          <w:sz w:val="16"/>
          <w:vertAlign w:val="baseline"/>
        </w:rPr>
        <w:t>corpus</w:t>
      </w:r>
      <w:r>
        <w:rPr>
          <w:spacing w:val="-9"/>
          <w:sz w:val="16"/>
          <w:vertAlign w:val="baseline"/>
        </w:rPr>
        <w:t> </w:t>
      </w:r>
      <w:r>
        <w:rPr>
          <w:sz w:val="16"/>
          <w:vertAlign w:val="baseline"/>
        </w:rPr>
        <w:t>interpuesto</w:t>
      </w:r>
      <w:r>
        <w:rPr>
          <w:spacing w:val="-9"/>
          <w:sz w:val="16"/>
          <w:vertAlign w:val="baseline"/>
        </w:rPr>
        <w:t> </w:t>
      </w:r>
      <w:r>
        <w:rPr>
          <w:sz w:val="16"/>
          <w:vertAlign w:val="baseline"/>
        </w:rPr>
        <w:t>de</w:t>
      </w:r>
      <w:r>
        <w:rPr>
          <w:spacing w:val="-12"/>
          <w:sz w:val="16"/>
          <w:vertAlign w:val="baseline"/>
        </w:rPr>
        <w:t> </w:t>
      </w:r>
      <w:r>
        <w:rPr>
          <w:sz w:val="16"/>
          <w:vertAlign w:val="baseline"/>
        </w:rPr>
        <w:t>forma</w:t>
      </w:r>
      <w:r>
        <w:rPr>
          <w:spacing w:val="-10"/>
          <w:sz w:val="16"/>
          <w:vertAlign w:val="baseline"/>
        </w:rPr>
        <w:t> </w:t>
      </w:r>
      <w:r>
        <w:rPr>
          <w:sz w:val="16"/>
          <w:vertAlign w:val="baseline"/>
        </w:rPr>
        <w:t>previa (2004-03158) y constató que la presunta víctima se encontraba en buenas condiciones,</w:t>
      </w:r>
      <w:r>
        <w:rPr>
          <w:spacing w:val="-1"/>
          <w:sz w:val="16"/>
          <w:vertAlign w:val="baseline"/>
        </w:rPr>
        <w:t> </w:t>
      </w:r>
      <w:r>
        <w:rPr>
          <w:sz w:val="16"/>
          <w:vertAlign w:val="baseline"/>
        </w:rPr>
        <w:t>por lo que dispuso que se estuviera a lo resuelto por la referida Resolución. Disponible en: </w:t>
      </w:r>
      <w:hyperlink r:id="rId12">
        <w:r>
          <w:rPr>
            <w:sz w:val="16"/>
            <w:vertAlign w:val="baseline"/>
          </w:rPr>
          <w:t>https://nexuspj.poder-</w:t>
        </w:r>
      </w:hyperlink>
      <w:r>
        <w:rPr>
          <w:sz w:val="16"/>
          <w:vertAlign w:val="baseline"/>
        </w:rPr>
        <w:t> </w:t>
      </w:r>
      <w:hyperlink r:id="rId12">
        <w:r>
          <w:rPr>
            <w:spacing w:val="-2"/>
            <w:sz w:val="16"/>
            <w:vertAlign w:val="baseline"/>
          </w:rPr>
          <w:t>judicial.go.cr/document/sen-1-0007-266335</w:t>
        </w:r>
      </w:hyperlink>
    </w:p>
    <w:p>
      <w:pPr>
        <w:tabs>
          <w:tab w:pos="1360" w:val="left" w:leader="none"/>
        </w:tabs>
        <w:spacing w:before="79"/>
        <w:ind w:left="640" w:right="113" w:firstLine="0"/>
        <w:jc w:val="both"/>
        <w:rPr>
          <w:sz w:val="16"/>
        </w:rPr>
      </w:pPr>
      <w:bookmarkStart w:name="_bookmark39" w:id="54"/>
      <w:bookmarkEnd w:id="54"/>
      <w:r>
        <w:rPr/>
      </w:r>
      <w:r>
        <w:rPr>
          <w:spacing w:val="-6"/>
          <w:sz w:val="16"/>
          <w:vertAlign w:val="superscript"/>
        </w:rPr>
        <w:t>26</w:t>
      </w:r>
      <w:r>
        <w:rPr>
          <w:sz w:val="16"/>
          <w:vertAlign w:val="baseline"/>
        </w:rPr>
        <w:tab/>
        <w:t>Interpuesto el 27 de enero de 2004, en contra del subdirector del Centro de Atención Institucional La Reforma, porque este dirigió un oficio al Instituto Nacional de Criminología, pretendiendo la reubicación del amparado. La Sala desestimó el recurso puesto que no se había dispuesto su traslado, sino, tan solo se había hecho una solicitud de autorización. Disponible en: </w:t>
      </w:r>
      <w:hyperlink r:id="rId13">
        <w:r>
          <w:rPr>
            <w:sz w:val="16"/>
            <w:vertAlign w:val="baseline"/>
          </w:rPr>
          <w:t>https://nexuspj.poder-judicial.go.cr/document/sen-1-0007-</w:t>
        </w:r>
      </w:hyperlink>
      <w:r>
        <w:rPr>
          <w:sz w:val="16"/>
          <w:vertAlign w:val="baseline"/>
        </w:rPr>
        <w:t> </w:t>
      </w:r>
      <w:hyperlink r:id="rId13">
        <w:r>
          <w:rPr>
            <w:spacing w:val="-2"/>
            <w:sz w:val="16"/>
            <w:vertAlign w:val="baseline"/>
          </w:rPr>
          <w:t>276471</w:t>
        </w:r>
      </w:hyperlink>
    </w:p>
    <w:p>
      <w:pPr>
        <w:tabs>
          <w:tab w:pos="1360" w:val="left" w:leader="none"/>
        </w:tabs>
        <w:spacing w:before="81"/>
        <w:ind w:left="640" w:right="113" w:firstLine="0"/>
        <w:jc w:val="both"/>
        <w:rPr>
          <w:sz w:val="16"/>
        </w:rPr>
      </w:pPr>
      <w:bookmarkStart w:name="_bookmark40" w:id="55"/>
      <w:bookmarkEnd w:id="55"/>
      <w:r>
        <w:rPr/>
      </w:r>
      <w:r>
        <w:rPr>
          <w:spacing w:val="-6"/>
          <w:sz w:val="16"/>
          <w:vertAlign w:val="superscript"/>
        </w:rPr>
        <w:t>27</w:t>
      </w:r>
      <w:r>
        <w:rPr>
          <w:sz w:val="16"/>
          <w:vertAlign w:val="baseline"/>
        </w:rPr>
        <w:tab/>
        <w:t>Interpuesto</w:t>
      </w:r>
      <w:r>
        <w:rPr>
          <w:spacing w:val="-2"/>
          <w:sz w:val="16"/>
          <w:vertAlign w:val="baseline"/>
        </w:rPr>
        <w:t> </w:t>
      </w:r>
      <w:r>
        <w:rPr>
          <w:sz w:val="16"/>
          <w:vertAlign w:val="baseline"/>
        </w:rPr>
        <w:t>el</w:t>
      </w:r>
      <w:r>
        <w:rPr>
          <w:spacing w:val="-3"/>
          <w:sz w:val="16"/>
          <w:vertAlign w:val="baseline"/>
        </w:rPr>
        <w:t> </w:t>
      </w:r>
      <w:r>
        <w:rPr>
          <w:sz w:val="16"/>
          <w:vertAlign w:val="baseline"/>
        </w:rPr>
        <w:t>12 de mayo</w:t>
      </w:r>
      <w:r>
        <w:rPr>
          <w:spacing w:val="-2"/>
          <w:sz w:val="16"/>
          <w:vertAlign w:val="baseline"/>
        </w:rPr>
        <w:t> </w:t>
      </w:r>
      <w:r>
        <w:rPr>
          <w:sz w:val="16"/>
          <w:vertAlign w:val="baseline"/>
        </w:rPr>
        <w:t>de</w:t>
      </w:r>
      <w:r>
        <w:rPr>
          <w:spacing w:val="-2"/>
          <w:sz w:val="16"/>
          <w:vertAlign w:val="baseline"/>
        </w:rPr>
        <w:t> </w:t>
      </w:r>
      <w:r>
        <w:rPr>
          <w:sz w:val="16"/>
          <w:vertAlign w:val="baseline"/>
        </w:rPr>
        <w:t>2004,</w:t>
      </w:r>
      <w:r>
        <w:rPr>
          <w:spacing w:val="-3"/>
          <w:sz w:val="16"/>
          <w:vertAlign w:val="baseline"/>
        </w:rPr>
        <w:t> </w:t>
      </w:r>
      <w:r>
        <w:rPr>
          <w:sz w:val="16"/>
          <w:vertAlign w:val="baseline"/>
        </w:rPr>
        <w:t>contra</w:t>
      </w:r>
      <w:r>
        <w:rPr>
          <w:spacing w:val="-1"/>
          <w:sz w:val="16"/>
          <w:vertAlign w:val="baseline"/>
        </w:rPr>
        <w:t> </w:t>
      </w:r>
      <w:r>
        <w:rPr>
          <w:sz w:val="16"/>
          <w:vertAlign w:val="baseline"/>
        </w:rPr>
        <w:t>el</w:t>
      </w:r>
      <w:r>
        <w:rPr>
          <w:spacing w:val="-3"/>
          <w:sz w:val="16"/>
          <w:vertAlign w:val="baseline"/>
        </w:rPr>
        <w:t> </w:t>
      </w:r>
      <w:r>
        <w:rPr>
          <w:sz w:val="16"/>
          <w:vertAlign w:val="baseline"/>
        </w:rPr>
        <w:t>Director</w:t>
      </w:r>
      <w:r>
        <w:rPr>
          <w:spacing w:val="-2"/>
          <w:sz w:val="16"/>
          <w:vertAlign w:val="baseline"/>
        </w:rPr>
        <w:t> </w:t>
      </w:r>
      <w:r>
        <w:rPr>
          <w:sz w:val="16"/>
          <w:vertAlign w:val="baseline"/>
        </w:rPr>
        <w:t>de la</w:t>
      </w:r>
      <w:r>
        <w:rPr>
          <w:spacing w:val="-6"/>
          <w:sz w:val="16"/>
          <w:vertAlign w:val="baseline"/>
        </w:rPr>
        <w:t> </w:t>
      </w:r>
      <w:r>
        <w:rPr>
          <w:sz w:val="16"/>
          <w:vertAlign w:val="baseline"/>
        </w:rPr>
        <w:t>Clínica</w:t>
      </w:r>
      <w:r>
        <w:rPr>
          <w:spacing w:val="-1"/>
          <w:sz w:val="16"/>
          <w:vertAlign w:val="baseline"/>
        </w:rPr>
        <w:t> </w:t>
      </w:r>
      <w:r>
        <w:rPr>
          <w:sz w:val="16"/>
          <w:vertAlign w:val="baseline"/>
        </w:rPr>
        <w:t>del</w:t>
      </w:r>
      <w:r>
        <w:rPr>
          <w:spacing w:val="-1"/>
          <w:sz w:val="16"/>
          <w:vertAlign w:val="baseline"/>
        </w:rPr>
        <w:t> </w:t>
      </w:r>
      <w:r>
        <w:rPr>
          <w:sz w:val="16"/>
          <w:vertAlign w:val="baseline"/>
        </w:rPr>
        <w:t>Centro</w:t>
      </w:r>
      <w:r>
        <w:rPr>
          <w:spacing w:val="-2"/>
          <w:sz w:val="16"/>
          <w:vertAlign w:val="baseline"/>
        </w:rPr>
        <w:t> </w:t>
      </w:r>
      <w:r>
        <w:rPr>
          <w:sz w:val="16"/>
          <w:vertAlign w:val="baseline"/>
        </w:rPr>
        <w:t>de Atención</w:t>
      </w:r>
      <w:r>
        <w:rPr>
          <w:spacing w:val="-4"/>
          <w:sz w:val="16"/>
          <w:vertAlign w:val="baseline"/>
        </w:rPr>
        <w:t> </w:t>
      </w:r>
      <w:r>
        <w:rPr>
          <w:sz w:val="16"/>
          <w:vertAlign w:val="baseline"/>
        </w:rPr>
        <w:t>Institucional La</w:t>
      </w:r>
      <w:r>
        <w:rPr>
          <w:spacing w:val="-14"/>
          <w:sz w:val="16"/>
          <w:vertAlign w:val="baseline"/>
        </w:rPr>
        <w:t> </w:t>
      </w:r>
      <w:r>
        <w:rPr>
          <w:sz w:val="16"/>
          <w:vertAlign w:val="baseline"/>
        </w:rPr>
        <w:t>Reforma</w:t>
      </w:r>
      <w:r>
        <w:rPr>
          <w:spacing w:val="-13"/>
          <w:sz w:val="16"/>
          <w:vertAlign w:val="baseline"/>
        </w:rPr>
        <w:t> </w:t>
      </w:r>
      <w:r>
        <w:rPr>
          <w:sz w:val="16"/>
          <w:vertAlign w:val="baseline"/>
        </w:rPr>
        <w:t>y</w:t>
      </w:r>
      <w:r>
        <w:rPr>
          <w:spacing w:val="-11"/>
          <w:sz w:val="16"/>
          <w:vertAlign w:val="baseline"/>
        </w:rPr>
        <w:t> </w:t>
      </w:r>
      <w:r>
        <w:rPr>
          <w:sz w:val="16"/>
          <w:vertAlign w:val="baseline"/>
        </w:rPr>
        <w:t>la</w:t>
      </w:r>
      <w:r>
        <w:rPr>
          <w:spacing w:val="-15"/>
          <w:sz w:val="16"/>
          <w:vertAlign w:val="baseline"/>
        </w:rPr>
        <w:t> </w:t>
      </w:r>
      <w:r>
        <w:rPr>
          <w:sz w:val="16"/>
          <w:vertAlign w:val="baseline"/>
        </w:rPr>
        <w:t>Ministra</w:t>
      </w:r>
      <w:r>
        <w:rPr>
          <w:spacing w:val="-12"/>
          <w:sz w:val="16"/>
          <w:vertAlign w:val="baseline"/>
        </w:rPr>
        <w:t> </w:t>
      </w:r>
      <w:r>
        <w:rPr>
          <w:sz w:val="16"/>
          <w:vertAlign w:val="baseline"/>
        </w:rPr>
        <w:t>de</w:t>
      </w:r>
      <w:r>
        <w:rPr>
          <w:spacing w:val="-12"/>
          <w:sz w:val="16"/>
          <w:vertAlign w:val="baseline"/>
        </w:rPr>
        <w:t> </w:t>
      </w:r>
      <w:r>
        <w:rPr>
          <w:sz w:val="16"/>
          <w:vertAlign w:val="baseline"/>
        </w:rPr>
        <w:t>Justicia</w:t>
      </w:r>
      <w:r>
        <w:rPr>
          <w:spacing w:val="-13"/>
          <w:sz w:val="16"/>
          <w:vertAlign w:val="baseline"/>
        </w:rPr>
        <w:t> </w:t>
      </w:r>
      <w:r>
        <w:rPr>
          <w:sz w:val="16"/>
          <w:vertAlign w:val="baseline"/>
        </w:rPr>
        <w:t>y</w:t>
      </w:r>
      <w:r>
        <w:rPr>
          <w:spacing w:val="-11"/>
          <w:sz w:val="16"/>
          <w:vertAlign w:val="baseline"/>
        </w:rPr>
        <w:t> </w:t>
      </w:r>
      <w:r>
        <w:rPr>
          <w:sz w:val="16"/>
          <w:vertAlign w:val="baseline"/>
        </w:rPr>
        <w:t>Gracia,</w:t>
      </w:r>
      <w:r>
        <w:rPr>
          <w:spacing w:val="-13"/>
          <w:sz w:val="16"/>
          <w:vertAlign w:val="baseline"/>
        </w:rPr>
        <w:t> </w:t>
      </w:r>
      <w:r>
        <w:rPr>
          <w:sz w:val="16"/>
          <w:vertAlign w:val="baseline"/>
        </w:rPr>
        <w:t>con</w:t>
      </w:r>
      <w:r>
        <w:rPr>
          <w:spacing w:val="-13"/>
          <w:sz w:val="16"/>
          <w:vertAlign w:val="baseline"/>
        </w:rPr>
        <w:t> </w:t>
      </w:r>
      <w:r>
        <w:rPr>
          <w:sz w:val="16"/>
          <w:vertAlign w:val="baseline"/>
        </w:rPr>
        <w:t>los</w:t>
      </w:r>
      <w:r>
        <w:rPr>
          <w:spacing w:val="-14"/>
          <w:sz w:val="16"/>
          <w:vertAlign w:val="baseline"/>
        </w:rPr>
        <w:t> </w:t>
      </w:r>
      <w:r>
        <w:rPr>
          <w:sz w:val="16"/>
          <w:vertAlign w:val="baseline"/>
        </w:rPr>
        <w:t>mismos</w:t>
      </w:r>
      <w:r>
        <w:rPr>
          <w:spacing w:val="-14"/>
          <w:sz w:val="16"/>
          <w:vertAlign w:val="baseline"/>
        </w:rPr>
        <w:t> </w:t>
      </w:r>
      <w:r>
        <w:rPr>
          <w:sz w:val="16"/>
          <w:vertAlign w:val="baseline"/>
        </w:rPr>
        <w:t>alegatos</w:t>
      </w:r>
      <w:r>
        <w:rPr>
          <w:spacing w:val="-14"/>
          <w:sz w:val="16"/>
          <w:vertAlign w:val="baseline"/>
        </w:rPr>
        <w:t> </w:t>
      </w:r>
      <w:r>
        <w:rPr>
          <w:sz w:val="16"/>
          <w:vertAlign w:val="baseline"/>
        </w:rPr>
        <w:t>que</w:t>
      </w:r>
      <w:r>
        <w:rPr>
          <w:spacing w:val="-12"/>
          <w:sz w:val="16"/>
          <w:vertAlign w:val="baseline"/>
        </w:rPr>
        <w:t> </w:t>
      </w:r>
      <w:r>
        <w:rPr>
          <w:sz w:val="16"/>
          <w:vertAlign w:val="baseline"/>
        </w:rPr>
        <w:t>los</w:t>
      </w:r>
      <w:r>
        <w:rPr>
          <w:spacing w:val="-14"/>
          <w:sz w:val="16"/>
          <w:vertAlign w:val="baseline"/>
        </w:rPr>
        <w:t> </w:t>
      </w:r>
      <w:r>
        <w:rPr>
          <w:sz w:val="16"/>
          <w:vertAlign w:val="baseline"/>
        </w:rPr>
        <w:t>contenidos</w:t>
      </w:r>
      <w:r>
        <w:rPr>
          <w:spacing w:val="-12"/>
          <w:sz w:val="16"/>
          <w:vertAlign w:val="baseline"/>
        </w:rPr>
        <w:t> </w:t>
      </w:r>
      <w:r>
        <w:rPr>
          <w:sz w:val="16"/>
          <w:vertAlign w:val="baseline"/>
        </w:rPr>
        <w:t>en</w:t>
      </w:r>
      <w:r>
        <w:rPr>
          <w:spacing w:val="-13"/>
          <w:sz w:val="16"/>
          <w:vertAlign w:val="baseline"/>
        </w:rPr>
        <w:t> </w:t>
      </w:r>
      <w:r>
        <w:rPr>
          <w:sz w:val="16"/>
          <w:vertAlign w:val="baseline"/>
        </w:rPr>
        <w:t>el</w:t>
      </w:r>
      <w:r>
        <w:rPr>
          <w:spacing w:val="-13"/>
          <w:sz w:val="16"/>
          <w:vertAlign w:val="baseline"/>
        </w:rPr>
        <w:t> </w:t>
      </w:r>
      <w:r>
        <w:rPr>
          <w:sz w:val="16"/>
          <w:vertAlign w:val="baseline"/>
        </w:rPr>
        <w:t>recurso</w:t>
      </w:r>
      <w:r>
        <w:rPr>
          <w:spacing w:val="-14"/>
          <w:sz w:val="16"/>
          <w:vertAlign w:val="baseline"/>
        </w:rPr>
        <w:t> </w:t>
      </w:r>
      <w:r>
        <w:rPr>
          <w:sz w:val="16"/>
          <w:vertAlign w:val="baseline"/>
        </w:rPr>
        <w:t>presentado el 12 de abril de 2004 y resuelto mediante la Sentencia 2004-03926. Se constató que el recurrente recibió tratamiento y que la atención de su enfermedad había sido constante, por lo cual se desestimó el recurso. Disponible en: </w:t>
      </w:r>
      <w:hyperlink r:id="rId14">
        <w:r>
          <w:rPr>
            <w:sz w:val="16"/>
            <w:vertAlign w:val="baseline"/>
          </w:rPr>
          <w:t>https://nexuspj.poder-judicial.go.cr/document/sen-1-0007-273086</w:t>
        </w:r>
      </w:hyperlink>
    </w:p>
    <w:p>
      <w:pPr>
        <w:tabs>
          <w:tab w:pos="1360" w:val="left" w:leader="none"/>
        </w:tabs>
        <w:spacing w:before="79"/>
        <w:ind w:left="640" w:right="112" w:firstLine="0"/>
        <w:jc w:val="both"/>
        <w:rPr>
          <w:sz w:val="16"/>
        </w:rPr>
      </w:pPr>
      <w:bookmarkStart w:name="_bookmark41" w:id="56"/>
      <w:bookmarkEnd w:id="56"/>
      <w:r>
        <w:rPr/>
      </w:r>
      <w:r>
        <w:rPr>
          <w:spacing w:val="-6"/>
          <w:sz w:val="16"/>
          <w:vertAlign w:val="superscript"/>
        </w:rPr>
        <w:t>28</w:t>
      </w:r>
      <w:r>
        <w:rPr>
          <w:sz w:val="16"/>
          <w:vertAlign w:val="baseline"/>
        </w:rPr>
        <w:tab/>
        <w:t>Interpuesto</w:t>
      </w:r>
      <w:r>
        <w:rPr>
          <w:spacing w:val="-10"/>
          <w:sz w:val="16"/>
          <w:vertAlign w:val="baseline"/>
        </w:rPr>
        <w:t> </w:t>
      </w:r>
      <w:r>
        <w:rPr>
          <w:sz w:val="16"/>
          <w:vertAlign w:val="baseline"/>
        </w:rPr>
        <w:t>el</w:t>
      </w:r>
      <w:r>
        <w:rPr>
          <w:spacing w:val="-9"/>
          <w:sz w:val="16"/>
          <w:vertAlign w:val="baseline"/>
        </w:rPr>
        <w:t> </w:t>
      </w:r>
      <w:r>
        <w:rPr>
          <w:sz w:val="16"/>
          <w:vertAlign w:val="baseline"/>
        </w:rPr>
        <w:t>2</w:t>
      </w:r>
      <w:r>
        <w:rPr>
          <w:spacing w:val="-7"/>
          <w:sz w:val="16"/>
          <w:vertAlign w:val="baseline"/>
        </w:rPr>
        <w:t> </w:t>
      </w:r>
      <w:r>
        <w:rPr>
          <w:sz w:val="16"/>
          <w:vertAlign w:val="baseline"/>
        </w:rPr>
        <w:t>de</w:t>
      </w:r>
      <w:r>
        <w:rPr>
          <w:spacing w:val="-11"/>
          <w:sz w:val="16"/>
          <w:vertAlign w:val="baseline"/>
        </w:rPr>
        <w:t> </w:t>
      </w:r>
      <w:r>
        <w:rPr>
          <w:sz w:val="16"/>
          <w:vertAlign w:val="baseline"/>
        </w:rPr>
        <w:t>septiembre</w:t>
      </w:r>
      <w:r>
        <w:rPr>
          <w:spacing w:val="-8"/>
          <w:sz w:val="16"/>
          <w:vertAlign w:val="baseline"/>
        </w:rPr>
        <w:t> </w:t>
      </w:r>
      <w:r>
        <w:rPr>
          <w:sz w:val="16"/>
          <w:vertAlign w:val="baseline"/>
        </w:rPr>
        <w:t>de</w:t>
      </w:r>
      <w:r>
        <w:rPr>
          <w:spacing w:val="-8"/>
          <w:sz w:val="16"/>
          <w:vertAlign w:val="baseline"/>
        </w:rPr>
        <w:t> </w:t>
      </w:r>
      <w:r>
        <w:rPr>
          <w:sz w:val="16"/>
          <w:vertAlign w:val="baseline"/>
        </w:rPr>
        <w:t>2004,</w:t>
      </w:r>
      <w:r>
        <w:rPr>
          <w:spacing w:val="-9"/>
          <w:sz w:val="16"/>
          <w:vertAlign w:val="baseline"/>
        </w:rPr>
        <w:t> </w:t>
      </w:r>
      <w:r>
        <w:rPr>
          <w:sz w:val="16"/>
          <w:vertAlign w:val="baseline"/>
        </w:rPr>
        <w:t>contra</w:t>
      </w:r>
      <w:r>
        <w:rPr>
          <w:spacing w:val="-9"/>
          <w:sz w:val="16"/>
          <w:vertAlign w:val="baseline"/>
        </w:rPr>
        <w:t> </w:t>
      </w:r>
      <w:r>
        <w:rPr>
          <w:sz w:val="16"/>
          <w:vertAlign w:val="baseline"/>
        </w:rPr>
        <w:t>el</w:t>
      </w:r>
      <w:r>
        <w:rPr>
          <w:spacing w:val="-9"/>
          <w:sz w:val="16"/>
          <w:vertAlign w:val="baseline"/>
        </w:rPr>
        <w:t> </w:t>
      </w:r>
      <w:r>
        <w:rPr>
          <w:sz w:val="16"/>
          <w:vertAlign w:val="baseline"/>
        </w:rPr>
        <w:t>Tribunal</w:t>
      </w:r>
      <w:r>
        <w:rPr>
          <w:spacing w:val="-9"/>
          <w:sz w:val="16"/>
          <w:vertAlign w:val="baseline"/>
        </w:rPr>
        <w:t> </w:t>
      </w:r>
      <w:r>
        <w:rPr>
          <w:sz w:val="16"/>
          <w:vertAlign w:val="baseline"/>
        </w:rPr>
        <w:t>Penal</w:t>
      </w:r>
      <w:r>
        <w:rPr>
          <w:spacing w:val="-7"/>
          <w:sz w:val="16"/>
          <w:vertAlign w:val="baseline"/>
        </w:rPr>
        <w:t> </w:t>
      </w:r>
      <w:r>
        <w:rPr>
          <w:sz w:val="16"/>
          <w:vertAlign w:val="baseline"/>
        </w:rPr>
        <w:t>del</w:t>
      </w:r>
      <w:r>
        <w:rPr>
          <w:spacing w:val="-9"/>
          <w:sz w:val="16"/>
          <w:vertAlign w:val="baseline"/>
        </w:rPr>
        <w:t> </w:t>
      </w:r>
      <w:r>
        <w:rPr>
          <w:sz w:val="16"/>
          <w:vertAlign w:val="baseline"/>
        </w:rPr>
        <w:t>Primer</w:t>
      </w:r>
      <w:r>
        <w:rPr>
          <w:spacing w:val="-7"/>
          <w:sz w:val="16"/>
          <w:vertAlign w:val="baseline"/>
        </w:rPr>
        <w:t> </w:t>
      </w:r>
      <w:r>
        <w:rPr>
          <w:sz w:val="16"/>
          <w:vertAlign w:val="baseline"/>
        </w:rPr>
        <w:t>Circuito</w:t>
      </w:r>
      <w:r>
        <w:rPr>
          <w:spacing w:val="-5"/>
          <w:sz w:val="16"/>
          <w:vertAlign w:val="baseline"/>
        </w:rPr>
        <w:t> </w:t>
      </w:r>
      <w:r>
        <w:rPr>
          <w:sz w:val="16"/>
          <w:vertAlign w:val="baseline"/>
        </w:rPr>
        <w:t>Judicial</w:t>
      </w:r>
      <w:r>
        <w:rPr>
          <w:spacing w:val="-7"/>
          <w:sz w:val="16"/>
          <w:vertAlign w:val="baseline"/>
        </w:rPr>
        <w:t> </w:t>
      </w:r>
      <w:r>
        <w:rPr>
          <w:sz w:val="16"/>
          <w:vertAlign w:val="baseline"/>
        </w:rPr>
        <w:t>de</w:t>
      </w:r>
      <w:r>
        <w:rPr>
          <w:spacing w:val="-8"/>
          <w:sz w:val="16"/>
          <w:vertAlign w:val="baseline"/>
        </w:rPr>
        <w:t> </w:t>
      </w:r>
      <w:r>
        <w:rPr>
          <w:sz w:val="16"/>
          <w:vertAlign w:val="baseline"/>
        </w:rPr>
        <w:t>San</w:t>
      </w:r>
      <w:r>
        <w:rPr>
          <w:spacing w:val="-9"/>
          <w:sz w:val="16"/>
          <w:vertAlign w:val="baseline"/>
        </w:rPr>
        <w:t> </w:t>
      </w:r>
      <w:r>
        <w:rPr>
          <w:sz w:val="16"/>
          <w:vertAlign w:val="baseline"/>
        </w:rPr>
        <w:t>José y el Ministerio Público de San José, por presuntamente no haber permitido el acceso a determinadas actas y elementos del expediente probatorio. La Sala Constitucional constató que la defensa técnica del acusado tuvo acceso en</w:t>
      </w:r>
      <w:r>
        <w:rPr>
          <w:spacing w:val="-1"/>
          <w:sz w:val="16"/>
          <w:vertAlign w:val="baseline"/>
        </w:rPr>
        <w:t> </w:t>
      </w:r>
      <w:r>
        <w:rPr>
          <w:sz w:val="16"/>
          <w:vertAlign w:val="baseline"/>
        </w:rPr>
        <w:t>todas las</w:t>
      </w:r>
      <w:r>
        <w:rPr>
          <w:spacing w:val="-2"/>
          <w:sz w:val="16"/>
          <w:vertAlign w:val="baseline"/>
        </w:rPr>
        <w:t> </w:t>
      </w:r>
      <w:r>
        <w:rPr>
          <w:sz w:val="16"/>
          <w:vertAlign w:val="baseline"/>
        </w:rPr>
        <w:t>etapas</w:t>
      </w:r>
      <w:r>
        <w:rPr>
          <w:spacing w:val="-2"/>
          <w:sz w:val="16"/>
          <w:vertAlign w:val="baseline"/>
        </w:rPr>
        <w:t> </w:t>
      </w:r>
      <w:r>
        <w:rPr>
          <w:sz w:val="16"/>
          <w:vertAlign w:val="baseline"/>
        </w:rPr>
        <w:t>procesales a</w:t>
      </w:r>
      <w:r>
        <w:rPr>
          <w:spacing w:val="-1"/>
          <w:sz w:val="16"/>
          <w:vertAlign w:val="baseline"/>
        </w:rPr>
        <w:t> </w:t>
      </w:r>
      <w:r>
        <w:rPr>
          <w:sz w:val="16"/>
          <w:vertAlign w:val="baseline"/>
        </w:rPr>
        <w:t>la</w:t>
      </w:r>
      <w:r>
        <w:rPr>
          <w:spacing w:val="-1"/>
          <w:sz w:val="16"/>
          <w:vertAlign w:val="baseline"/>
        </w:rPr>
        <w:t> </w:t>
      </w:r>
      <w:r>
        <w:rPr>
          <w:sz w:val="16"/>
          <w:vertAlign w:val="baseline"/>
        </w:rPr>
        <w:t>prueba</w:t>
      </w:r>
      <w:r>
        <w:rPr>
          <w:spacing w:val="-3"/>
          <w:sz w:val="16"/>
          <w:vertAlign w:val="baseline"/>
        </w:rPr>
        <w:t> </w:t>
      </w:r>
      <w:r>
        <w:rPr>
          <w:sz w:val="16"/>
          <w:vertAlign w:val="baseline"/>
        </w:rPr>
        <w:t>recabada</w:t>
      </w:r>
      <w:r>
        <w:rPr>
          <w:spacing w:val="-3"/>
          <w:sz w:val="16"/>
          <w:vertAlign w:val="baseline"/>
        </w:rPr>
        <w:t> </w:t>
      </w:r>
      <w:r>
        <w:rPr>
          <w:sz w:val="16"/>
          <w:vertAlign w:val="baseline"/>
        </w:rPr>
        <w:t>en</w:t>
      </w:r>
      <w:r>
        <w:rPr>
          <w:spacing w:val="-1"/>
          <w:sz w:val="16"/>
          <w:vertAlign w:val="baseline"/>
        </w:rPr>
        <w:t> </w:t>
      </w:r>
      <w:r>
        <w:rPr>
          <w:sz w:val="16"/>
          <w:vertAlign w:val="baseline"/>
        </w:rPr>
        <w:t>su</w:t>
      </w:r>
      <w:r>
        <w:rPr>
          <w:spacing w:val="-1"/>
          <w:sz w:val="16"/>
          <w:vertAlign w:val="baseline"/>
        </w:rPr>
        <w:t> </w:t>
      </w:r>
      <w:r>
        <w:rPr>
          <w:sz w:val="16"/>
          <w:vertAlign w:val="baseline"/>
        </w:rPr>
        <w:t>contra</w:t>
      </w:r>
      <w:r>
        <w:rPr>
          <w:spacing w:val="-1"/>
          <w:sz w:val="16"/>
          <w:vertAlign w:val="baseline"/>
        </w:rPr>
        <w:t> </w:t>
      </w:r>
      <w:r>
        <w:rPr>
          <w:sz w:val="16"/>
          <w:vertAlign w:val="baseline"/>
        </w:rPr>
        <w:t>por lo que</w:t>
      </w:r>
      <w:r>
        <w:rPr>
          <w:spacing w:val="-2"/>
          <w:sz w:val="16"/>
          <w:vertAlign w:val="baseline"/>
        </w:rPr>
        <w:t> </w:t>
      </w:r>
      <w:r>
        <w:rPr>
          <w:sz w:val="16"/>
          <w:vertAlign w:val="baseline"/>
        </w:rPr>
        <w:t>declaró</w:t>
      </w:r>
      <w:r>
        <w:rPr>
          <w:spacing w:val="-2"/>
          <w:sz w:val="16"/>
          <w:vertAlign w:val="baseline"/>
        </w:rPr>
        <w:t> </w:t>
      </w:r>
      <w:r>
        <w:rPr>
          <w:sz w:val="16"/>
          <w:vertAlign w:val="baseline"/>
        </w:rPr>
        <w:t>sin</w:t>
      </w:r>
      <w:r>
        <w:rPr>
          <w:spacing w:val="-1"/>
          <w:sz w:val="16"/>
          <w:vertAlign w:val="baseline"/>
        </w:rPr>
        <w:t> </w:t>
      </w:r>
      <w:r>
        <w:rPr>
          <w:sz w:val="16"/>
          <w:vertAlign w:val="baseline"/>
        </w:rPr>
        <w:t>lugar el</w:t>
      </w:r>
      <w:r>
        <w:rPr>
          <w:spacing w:val="-3"/>
          <w:sz w:val="16"/>
          <w:vertAlign w:val="baseline"/>
        </w:rPr>
        <w:t> </w:t>
      </w:r>
      <w:r>
        <w:rPr>
          <w:sz w:val="16"/>
          <w:vertAlign w:val="baseline"/>
        </w:rPr>
        <w:t>recurso. Disponible en: </w:t>
      </w:r>
      <w:hyperlink r:id="rId15">
        <w:r>
          <w:rPr>
            <w:sz w:val="16"/>
            <w:vertAlign w:val="baseline"/>
          </w:rPr>
          <w:t>https://nexuspj.poder-judicial.go.cr/document/sen-1-0007-290925</w:t>
        </w:r>
      </w:hyperlink>
    </w:p>
    <w:p>
      <w:pPr>
        <w:tabs>
          <w:tab w:pos="1360" w:val="left" w:leader="none"/>
        </w:tabs>
        <w:spacing w:before="81"/>
        <w:ind w:left="640" w:right="114" w:firstLine="0"/>
        <w:jc w:val="both"/>
        <w:rPr>
          <w:sz w:val="16"/>
        </w:rPr>
      </w:pPr>
      <w:bookmarkStart w:name="_bookmark42" w:id="57"/>
      <w:bookmarkEnd w:id="57"/>
      <w:r>
        <w:rPr/>
      </w:r>
      <w:r>
        <w:rPr>
          <w:spacing w:val="-6"/>
          <w:sz w:val="16"/>
          <w:vertAlign w:val="superscript"/>
        </w:rPr>
        <w:t>29</w:t>
      </w:r>
      <w:r>
        <w:rPr>
          <w:sz w:val="16"/>
          <w:vertAlign w:val="baseline"/>
        </w:rPr>
        <w:tab/>
        <w:t>Interpuesto el 7 de octubre de 2004, en contra del Tribunal Penal del Primer Circuito Judicial de San José,</w:t>
      </w:r>
      <w:r>
        <w:rPr>
          <w:spacing w:val="-2"/>
          <w:sz w:val="16"/>
          <w:vertAlign w:val="baseline"/>
        </w:rPr>
        <w:t> </w:t>
      </w:r>
      <w:r>
        <w:rPr>
          <w:sz w:val="16"/>
          <w:vertAlign w:val="baseline"/>
        </w:rPr>
        <w:t>en</w:t>
      </w:r>
      <w:r>
        <w:rPr>
          <w:spacing w:val="-2"/>
          <w:sz w:val="16"/>
          <w:vertAlign w:val="baseline"/>
        </w:rPr>
        <w:t> </w:t>
      </w:r>
      <w:r>
        <w:rPr>
          <w:sz w:val="16"/>
          <w:vertAlign w:val="baseline"/>
        </w:rPr>
        <w:t>el</w:t>
      </w:r>
      <w:r>
        <w:rPr>
          <w:spacing w:val="-2"/>
          <w:sz w:val="16"/>
          <w:vertAlign w:val="baseline"/>
        </w:rPr>
        <w:t> </w:t>
      </w:r>
      <w:r>
        <w:rPr>
          <w:sz w:val="16"/>
          <w:vertAlign w:val="baseline"/>
        </w:rPr>
        <w:t>cual</w:t>
      </w:r>
      <w:r>
        <w:rPr>
          <w:spacing w:val="-2"/>
          <w:sz w:val="16"/>
          <w:vertAlign w:val="baseline"/>
        </w:rPr>
        <w:t> </w:t>
      </w:r>
      <w:r>
        <w:rPr>
          <w:sz w:val="16"/>
          <w:vertAlign w:val="baseline"/>
        </w:rPr>
        <w:t>repitió los</w:t>
      </w:r>
      <w:r>
        <w:rPr>
          <w:spacing w:val="-1"/>
          <w:sz w:val="16"/>
          <w:vertAlign w:val="baseline"/>
        </w:rPr>
        <w:t> </w:t>
      </w:r>
      <w:r>
        <w:rPr>
          <w:sz w:val="16"/>
          <w:vertAlign w:val="baseline"/>
        </w:rPr>
        <w:t>argumentos</w:t>
      </w:r>
      <w:r>
        <w:rPr>
          <w:spacing w:val="-1"/>
          <w:sz w:val="16"/>
          <w:vertAlign w:val="baseline"/>
        </w:rPr>
        <w:t> </w:t>
      </w:r>
      <w:r>
        <w:rPr>
          <w:sz w:val="16"/>
          <w:vertAlign w:val="baseline"/>
        </w:rPr>
        <w:t>del</w:t>
      </w:r>
      <w:r>
        <w:rPr>
          <w:spacing w:val="-4"/>
          <w:sz w:val="16"/>
          <w:vertAlign w:val="baseline"/>
        </w:rPr>
        <w:t> </w:t>
      </w:r>
      <w:r>
        <w:rPr>
          <w:sz w:val="16"/>
          <w:vertAlign w:val="baseline"/>
        </w:rPr>
        <w:t>recurso anterior.</w:t>
      </w:r>
      <w:r>
        <w:rPr>
          <w:spacing w:val="-4"/>
          <w:sz w:val="16"/>
          <w:vertAlign w:val="baseline"/>
        </w:rPr>
        <w:t> </w:t>
      </w:r>
      <w:r>
        <w:rPr>
          <w:sz w:val="16"/>
          <w:vertAlign w:val="baseline"/>
        </w:rPr>
        <w:t>De</w:t>
      </w:r>
      <w:r>
        <w:rPr>
          <w:spacing w:val="-1"/>
          <w:sz w:val="16"/>
          <w:vertAlign w:val="baseline"/>
        </w:rPr>
        <w:t> </w:t>
      </w:r>
      <w:r>
        <w:rPr>
          <w:sz w:val="16"/>
          <w:vertAlign w:val="baseline"/>
        </w:rPr>
        <w:t>ahí</w:t>
      </w:r>
      <w:r>
        <w:rPr>
          <w:spacing w:val="-2"/>
          <w:sz w:val="16"/>
          <w:vertAlign w:val="baseline"/>
        </w:rPr>
        <w:t> </w:t>
      </w:r>
      <w:r>
        <w:rPr>
          <w:sz w:val="16"/>
          <w:vertAlign w:val="baseline"/>
        </w:rPr>
        <w:t>que</w:t>
      </w:r>
      <w:r>
        <w:rPr>
          <w:spacing w:val="-1"/>
          <w:sz w:val="16"/>
          <w:vertAlign w:val="baseline"/>
        </w:rPr>
        <w:t> </w:t>
      </w:r>
      <w:r>
        <w:rPr>
          <w:sz w:val="16"/>
          <w:vertAlign w:val="baseline"/>
        </w:rPr>
        <w:t>la</w:t>
      </w:r>
      <w:r>
        <w:rPr>
          <w:spacing w:val="-4"/>
          <w:sz w:val="16"/>
          <w:vertAlign w:val="baseline"/>
        </w:rPr>
        <w:t> </w:t>
      </w:r>
      <w:r>
        <w:rPr>
          <w:sz w:val="16"/>
          <w:vertAlign w:val="baseline"/>
        </w:rPr>
        <w:t>Sala</w:t>
      </w:r>
      <w:r>
        <w:rPr>
          <w:spacing w:val="-2"/>
          <w:sz w:val="16"/>
          <w:vertAlign w:val="baseline"/>
        </w:rPr>
        <w:t> </w:t>
      </w:r>
      <w:r>
        <w:rPr>
          <w:sz w:val="16"/>
          <w:vertAlign w:val="baseline"/>
        </w:rPr>
        <w:t>lo declaró sin</w:t>
      </w:r>
      <w:r>
        <w:rPr>
          <w:spacing w:val="-2"/>
          <w:sz w:val="16"/>
          <w:vertAlign w:val="baseline"/>
        </w:rPr>
        <w:t> </w:t>
      </w:r>
      <w:r>
        <w:rPr>
          <w:sz w:val="16"/>
          <w:vertAlign w:val="baseline"/>
        </w:rPr>
        <w:t>lugar al</w:t>
      </w:r>
      <w:r>
        <w:rPr>
          <w:spacing w:val="-2"/>
          <w:sz w:val="16"/>
          <w:vertAlign w:val="baseline"/>
        </w:rPr>
        <w:t> </w:t>
      </w:r>
      <w:r>
        <w:rPr>
          <w:sz w:val="16"/>
          <w:vertAlign w:val="baseline"/>
        </w:rPr>
        <w:t>reiterar los mismos hechos decididos en la resolución 2004- 1012543, los cuales ya habían sido analizados. Disponible en: </w:t>
      </w:r>
      <w:hyperlink r:id="rId16">
        <w:r>
          <w:rPr>
            <w:spacing w:val="-2"/>
            <w:sz w:val="16"/>
            <w:vertAlign w:val="baseline"/>
          </w:rPr>
          <w:t>https://nexuspj.poder-judicial.go.cr/document/sen-1-0007-291665</w:t>
        </w:r>
      </w:hyperlink>
    </w:p>
    <w:p>
      <w:pPr>
        <w:spacing w:after="0"/>
        <w:jc w:val="both"/>
        <w:rPr>
          <w:sz w:val="16"/>
        </w:rPr>
        <w:sectPr>
          <w:pgSz w:w="12240" w:h="15840"/>
          <w:pgMar w:header="0" w:footer="1119" w:top="1380" w:bottom="1380" w:left="960" w:right="1460"/>
        </w:sectPr>
      </w:pPr>
    </w:p>
    <w:p>
      <w:pPr>
        <w:pStyle w:val="BodyText"/>
        <w:tabs>
          <w:tab w:pos="2498" w:val="left" w:leader="none"/>
          <w:tab w:pos="4238" w:val="left" w:leader="none"/>
          <w:tab w:pos="6107" w:val="left" w:leader="none"/>
          <w:tab w:pos="6482" w:val="left" w:leader="none"/>
          <w:tab w:pos="8349" w:val="left" w:leader="none"/>
          <w:tab w:pos="9472" w:val="left" w:leader="none"/>
        </w:tabs>
        <w:spacing w:before="79"/>
        <w:ind w:left="760"/>
      </w:pPr>
      <w:r>
        <w:rPr>
          <w:w w:val="95"/>
        </w:rPr>
        <w:t>2005-</w:t>
      </w:r>
      <w:r>
        <w:rPr>
          <w:spacing w:val="-2"/>
        </w:rPr>
        <w:t>01676</w:t>
      </w:r>
      <w:hyperlink w:history="true" w:anchor="_bookmark43">
        <w:r>
          <w:rPr>
            <w:spacing w:val="-2"/>
            <w:position w:val="7"/>
            <w:sz w:val="13"/>
          </w:rPr>
          <w:t>30</w:t>
        </w:r>
      </w:hyperlink>
      <w:r>
        <w:rPr>
          <w:spacing w:val="-2"/>
        </w:rPr>
        <w:t>,</w:t>
      </w:r>
      <w:r>
        <w:rPr/>
        <w:tab/>
      </w:r>
      <w:r>
        <w:rPr>
          <w:w w:val="95"/>
        </w:rPr>
        <w:t>2005-</w:t>
      </w:r>
      <w:r>
        <w:rPr>
          <w:spacing w:val="-2"/>
        </w:rPr>
        <w:t>02002</w:t>
      </w:r>
      <w:hyperlink w:history="true" w:anchor="_bookmark44">
        <w:r>
          <w:rPr>
            <w:spacing w:val="-2"/>
            <w:position w:val="7"/>
            <w:sz w:val="13"/>
          </w:rPr>
          <w:t>31</w:t>
        </w:r>
      </w:hyperlink>
      <w:r>
        <w:rPr>
          <w:spacing w:val="-2"/>
        </w:rPr>
        <w:t>,</w:t>
      </w:r>
      <w:r>
        <w:rPr/>
        <w:tab/>
      </w:r>
      <w:r>
        <w:rPr>
          <w:w w:val="95"/>
        </w:rPr>
        <w:t>2010-</w:t>
      </w:r>
      <w:r>
        <w:rPr>
          <w:spacing w:val="-2"/>
        </w:rPr>
        <w:t>015970</w:t>
      </w:r>
      <w:hyperlink w:history="true" w:anchor="_bookmark45">
        <w:r>
          <w:rPr>
            <w:spacing w:val="-2"/>
            <w:position w:val="7"/>
            <w:sz w:val="13"/>
          </w:rPr>
          <w:t>32</w:t>
        </w:r>
      </w:hyperlink>
      <w:r>
        <w:rPr>
          <w:spacing w:val="-2"/>
        </w:rPr>
        <w:t>,</w:t>
      </w:r>
      <w:r>
        <w:rPr/>
        <w:tab/>
      </w:r>
      <w:r>
        <w:rPr>
          <w:spacing w:val="-10"/>
        </w:rPr>
        <w:t>y</w:t>
      </w:r>
      <w:r>
        <w:rPr/>
        <w:tab/>
      </w:r>
      <w:r>
        <w:rPr>
          <w:w w:val="95"/>
        </w:rPr>
        <w:t>2011-</w:t>
      </w:r>
      <w:r>
        <w:rPr>
          <w:spacing w:val="-2"/>
        </w:rPr>
        <w:t>017126</w:t>
      </w:r>
      <w:hyperlink w:history="true" w:anchor="_bookmark46">
        <w:r>
          <w:rPr>
            <w:spacing w:val="-2"/>
            <w:position w:val="7"/>
            <w:sz w:val="13"/>
          </w:rPr>
          <w:t>33</w:t>
        </w:r>
      </w:hyperlink>
      <w:r>
        <w:rPr>
          <w:spacing w:val="-2"/>
        </w:rPr>
        <w:t>.</w:t>
      </w:r>
      <w:r>
        <w:rPr/>
        <w:tab/>
      </w:r>
      <w:r>
        <w:rPr>
          <w:spacing w:val="-2"/>
        </w:rPr>
        <w:t>También</w:t>
      </w:r>
      <w:r>
        <w:rPr/>
        <w:tab/>
      </w:r>
      <w:r>
        <w:rPr>
          <w:spacing w:val="-5"/>
        </w:rPr>
        <w:t>se</w:t>
      </w:r>
    </w:p>
    <w:p>
      <w:pPr>
        <w:pStyle w:val="BodyText"/>
        <w:spacing w:before="2"/>
        <w:ind w:left="760" w:right="118" w:hanging="1"/>
      </w:pPr>
      <w:r>
        <w:rPr/>
        <w:t>interpusieron diez recursos de amparo, los cuales fueron resueltos por las resoluciones: 2003-13271</w:t>
      </w:r>
      <w:hyperlink w:history="true" w:anchor="_bookmark47">
        <w:r>
          <w:rPr>
            <w:position w:val="7"/>
            <w:sz w:val="13"/>
          </w:rPr>
          <w:t>34</w:t>
        </w:r>
      </w:hyperlink>
      <w:r>
        <w:rPr/>
        <w:t>,</w:t>
      </w:r>
      <w:r>
        <w:rPr>
          <w:spacing w:val="71"/>
          <w:w w:val="150"/>
        </w:rPr>
        <w:t> </w:t>
      </w:r>
      <w:r>
        <w:rPr/>
        <w:t>2004-03704</w:t>
      </w:r>
      <w:hyperlink w:history="true" w:anchor="_bookmark48">
        <w:r>
          <w:rPr>
            <w:position w:val="7"/>
            <w:sz w:val="13"/>
          </w:rPr>
          <w:t>35</w:t>
        </w:r>
      </w:hyperlink>
      <w:r>
        <w:rPr/>
        <w:t>,</w:t>
      </w:r>
      <w:r>
        <w:rPr>
          <w:spacing w:val="72"/>
          <w:w w:val="150"/>
        </w:rPr>
        <w:t> </w:t>
      </w:r>
      <w:r>
        <w:rPr/>
        <w:t>2004-04510</w:t>
      </w:r>
      <w:hyperlink w:history="true" w:anchor="_bookmark49">
        <w:r>
          <w:rPr>
            <w:position w:val="7"/>
            <w:sz w:val="13"/>
          </w:rPr>
          <w:t>36</w:t>
        </w:r>
      </w:hyperlink>
      <w:r>
        <w:rPr/>
        <w:t>,</w:t>
      </w:r>
      <w:r>
        <w:rPr>
          <w:spacing w:val="71"/>
          <w:w w:val="150"/>
        </w:rPr>
        <w:t> </w:t>
      </w:r>
      <w:r>
        <w:rPr/>
        <w:t>2004-06484</w:t>
      </w:r>
      <w:hyperlink w:history="true" w:anchor="_bookmark50">
        <w:r>
          <w:rPr>
            <w:position w:val="7"/>
            <w:sz w:val="13"/>
          </w:rPr>
          <w:t>37</w:t>
        </w:r>
      </w:hyperlink>
      <w:r>
        <w:rPr/>
        <w:t>,</w:t>
      </w:r>
      <w:r>
        <w:rPr>
          <w:spacing w:val="72"/>
          <w:w w:val="150"/>
        </w:rPr>
        <w:t> </w:t>
      </w:r>
      <w:r>
        <w:rPr/>
        <w:t>2004-12478</w:t>
      </w:r>
      <w:hyperlink w:history="true" w:anchor="_bookmark51">
        <w:r>
          <w:rPr>
            <w:position w:val="7"/>
            <w:sz w:val="13"/>
          </w:rPr>
          <w:t>38</w:t>
        </w:r>
      </w:hyperlink>
      <w:r>
        <w:rPr/>
        <w:t>,</w:t>
      </w:r>
      <w:r>
        <w:rPr>
          <w:spacing w:val="71"/>
          <w:w w:val="150"/>
        </w:rPr>
        <w:t> </w:t>
      </w:r>
      <w:r>
        <w:rPr>
          <w:spacing w:val="-2"/>
        </w:rPr>
        <w:t>2009-</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
        <w:rPr>
          <w:sz w:val="29"/>
        </w:rPr>
      </w:pPr>
      <w:r>
        <w:rPr/>
        <w:pict>
          <v:rect style="position:absolute;margin-left:80.040001pt;margin-top:19.123516pt;width:144pt;height:.72pt;mso-position-horizontal-relative:page;mso-position-vertical-relative:paragraph;z-index:-15724544;mso-wrap-distance-left:0;mso-wrap-distance-right:0" id="docshape10" filled="true" fillcolor="#000000" stroked="false">
            <v:fill type="solid"/>
            <w10:wrap type="topAndBottom"/>
          </v:rect>
        </w:pict>
      </w:r>
    </w:p>
    <w:p>
      <w:pPr>
        <w:tabs>
          <w:tab w:pos="1360" w:val="left" w:leader="none"/>
        </w:tabs>
        <w:spacing w:before="115"/>
        <w:ind w:left="640" w:right="113" w:firstLine="0"/>
        <w:jc w:val="both"/>
        <w:rPr>
          <w:sz w:val="16"/>
        </w:rPr>
      </w:pPr>
      <w:bookmarkStart w:name="_bookmark43" w:id="58"/>
      <w:bookmarkEnd w:id="58"/>
      <w:r>
        <w:rPr/>
      </w:r>
      <w:r>
        <w:rPr>
          <w:spacing w:val="-6"/>
          <w:sz w:val="16"/>
          <w:vertAlign w:val="superscript"/>
        </w:rPr>
        <w:t>30</w:t>
      </w:r>
      <w:r>
        <w:rPr>
          <w:sz w:val="16"/>
          <w:vertAlign w:val="baseline"/>
        </w:rPr>
        <w:tab/>
        <w:t>Interpuesto el 17 de febrero de 2005, en contra del Tribunal Penal del Primer Circuito Judicial de San José.</w:t>
      </w:r>
      <w:r>
        <w:rPr>
          <w:spacing w:val="-1"/>
          <w:sz w:val="16"/>
          <w:vertAlign w:val="baseline"/>
        </w:rPr>
        <w:t> </w:t>
      </w:r>
      <w:r>
        <w:rPr>
          <w:sz w:val="16"/>
          <w:vertAlign w:val="baseline"/>
        </w:rPr>
        <w:t>La</w:t>
      </w:r>
      <w:r>
        <w:rPr>
          <w:spacing w:val="-6"/>
          <w:sz w:val="16"/>
          <w:vertAlign w:val="baseline"/>
        </w:rPr>
        <w:t> </w:t>
      </w:r>
      <w:r>
        <w:rPr>
          <w:sz w:val="16"/>
          <w:vertAlign w:val="baseline"/>
        </w:rPr>
        <w:t>Sala</w:t>
      </w:r>
      <w:r>
        <w:rPr>
          <w:spacing w:val="-3"/>
          <w:sz w:val="16"/>
          <w:vertAlign w:val="baseline"/>
        </w:rPr>
        <w:t> </w:t>
      </w:r>
      <w:r>
        <w:rPr>
          <w:sz w:val="16"/>
          <w:vertAlign w:val="baseline"/>
        </w:rPr>
        <w:t>Constitucional</w:t>
      </w:r>
      <w:r>
        <w:rPr>
          <w:spacing w:val="-1"/>
          <w:sz w:val="16"/>
          <w:vertAlign w:val="baseline"/>
        </w:rPr>
        <w:t> </w:t>
      </w:r>
      <w:r>
        <w:rPr>
          <w:sz w:val="16"/>
          <w:vertAlign w:val="baseline"/>
        </w:rPr>
        <w:t>señaló</w:t>
      </w:r>
      <w:r>
        <w:rPr>
          <w:spacing w:val="-2"/>
          <w:sz w:val="16"/>
          <w:vertAlign w:val="baseline"/>
        </w:rPr>
        <w:t> </w:t>
      </w:r>
      <w:r>
        <w:rPr>
          <w:sz w:val="16"/>
          <w:vertAlign w:val="baseline"/>
        </w:rPr>
        <w:t>que</w:t>
      </w:r>
      <w:r>
        <w:rPr>
          <w:spacing w:val="-2"/>
          <w:sz w:val="16"/>
          <w:vertAlign w:val="baseline"/>
        </w:rPr>
        <w:t> </w:t>
      </w:r>
      <w:r>
        <w:rPr>
          <w:sz w:val="16"/>
          <w:vertAlign w:val="baseline"/>
        </w:rPr>
        <w:t>los</w:t>
      </w:r>
      <w:r>
        <w:rPr>
          <w:spacing w:val="-2"/>
          <w:sz w:val="16"/>
          <w:vertAlign w:val="baseline"/>
        </w:rPr>
        <w:t> </w:t>
      </w:r>
      <w:r>
        <w:rPr>
          <w:sz w:val="16"/>
          <w:vertAlign w:val="baseline"/>
        </w:rPr>
        <w:t>hechos</w:t>
      </w:r>
      <w:r>
        <w:rPr>
          <w:spacing w:val="-2"/>
          <w:sz w:val="16"/>
          <w:vertAlign w:val="baseline"/>
        </w:rPr>
        <w:t> </w:t>
      </w:r>
      <w:r>
        <w:rPr>
          <w:sz w:val="16"/>
          <w:vertAlign w:val="baseline"/>
        </w:rPr>
        <w:t>acusados</w:t>
      </w:r>
      <w:r>
        <w:rPr>
          <w:spacing w:val="-2"/>
          <w:sz w:val="16"/>
          <w:vertAlign w:val="baseline"/>
        </w:rPr>
        <w:t> </w:t>
      </w:r>
      <w:r>
        <w:rPr>
          <w:sz w:val="16"/>
          <w:vertAlign w:val="baseline"/>
        </w:rPr>
        <w:t>ya</w:t>
      </w:r>
      <w:r>
        <w:rPr>
          <w:spacing w:val="-3"/>
          <w:sz w:val="16"/>
          <w:vertAlign w:val="baseline"/>
        </w:rPr>
        <w:t> </w:t>
      </w:r>
      <w:r>
        <w:rPr>
          <w:sz w:val="16"/>
          <w:vertAlign w:val="baseline"/>
        </w:rPr>
        <w:t>eran</w:t>
      </w:r>
      <w:r>
        <w:rPr>
          <w:spacing w:val="-6"/>
          <w:sz w:val="16"/>
          <w:vertAlign w:val="baseline"/>
        </w:rPr>
        <w:t> </w:t>
      </w:r>
      <w:r>
        <w:rPr>
          <w:sz w:val="16"/>
          <w:vertAlign w:val="baseline"/>
        </w:rPr>
        <w:t>de</w:t>
      </w:r>
      <w:r>
        <w:rPr>
          <w:spacing w:val="-2"/>
          <w:sz w:val="16"/>
          <w:vertAlign w:val="baseline"/>
        </w:rPr>
        <w:t> </w:t>
      </w:r>
      <w:r>
        <w:rPr>
          <w:sz w:val="16"/>
          <w:vertAlign w:val="baseline"/>
        </w:rPr>
        <w:t>su</w:t>
      </w:r>
      <w:r>
        <w:rPr>
          <w:spacing w:val="-4"/>
          <w:sz w:val="16"/>
          <w:vertAlign w:val="baseline"/>
        </w:rPr>
        <w:t> </w:t>
      </w:r>
      <w:r>
        <w:rPr>
          <w:sz w:val="16"/>
          <w:vertAlign w:val="baseline"/>
        </w:rPr>
        <w:t>conocimiento</w:t>
      </w:r>
      <w:r>
        <w:rPr>
          <w:spacing w:val="-4"/>
          <w:sz w:val="16"/>
          <w:vertAlign w:val="baseline"/>
        </w:rPr>
        <w:t> </w:t>
      </w:r>
      <w:r>
        <w:rPr>
          <w:sz w:val="16"/>
          <w:vertAlign w:val="baseline"/>
        </w:rPr>
        <w:t>en</w:t>
      </w:r>
      <w:r>
        <w:rPr>
          <w:spacing w:val="-3"/>
          <w:sz w:val="16"/>
          <w:vertAlign w:val="baseline"/>
        </w:rPr>
        <w:t> </w:t>
      </w:r>
      <w:r>
        <w:rPr>
          <w:sz w:val="16"/>
          <w:vertAlign w:val="baseline"/>
        </w:rPr>
        <w:t>virtud</w:t>
      </w:r>
      <w:r>
        <w:rPr>
          <w:spacing w:val="-2"/>
          <w:sz w:val="16"/>
          <w:vertAlign w:val="baseline"/>
        </w:rPr>
        <w:t> </w:t>
      </w:r>
      <w:r>
        <w:rPr>
          <w:sz w:val="16"/>
          <w:vertAlign w:val="baseline"/>
        </w:rPr>
        <w:t>de</w:t>
      </w:r>
      <w:r>
        <w:rPr>
          <w:spacing w:val="-2"/>
          <w:sz w:val="16"/>
          <w:vertAlign w:val="baseline"/>
        </w:rPr>
        <w:t> </w:t>
      </w:r>
      <w:r>
        <w:rPr>
          <w:sz w:val="16"/>
          <w:vertAlign w:val="baseline"/>
        </w:rPr>
        <w:t>un</w:t>
      </w:r>
      <w:r>
        <w:rPr>
          <w:spacing w:val="-3"/>
          <w:sz w:val="16"/>
          <w:vertAlign w:val="baseline"/>
        </w:rPr>
        <w:t> </w:t>
      </w:r>
      <w:r>
        <w:rPr>
          <w:sz w:val="16"/>
          <w:vertAlign w:val="baseline"/>
        </w:rPr>
        <w:t>recurso de</w:t>
      </w:r>
      <w:r>
        <w:rPr>
          <w:spacing w:val="-1"/>
          <w:sz w:val="16"/>
          <w:vertAlign w:val="baseline"/>
        </w:rPr>
        <w:t> </w:t>
      </w:r>
      <w:r>
        <w:rPr>
          <w:sz w:val="16"/>
          <w:vertAlign w:val="baseline"/>
        </w:rPr>
        <w:t>hábeas</w:t>
      </w:r>
      <w:r>
        <w:rPr>
          <w:spacing w:val="-3"/>
          <w:sz w:val="16"/>
          <w:vertAlign w:val="baseline"/>
        </w:rPr>
        <w:t> </w:t>
      </w:r>
      <w:r>
        <w:rPr>
          <w:sz w:val="16"/>
          <w:vertAlign w:val="baseline"/>
        </w:rPr>
        <w:t>corpus</w:t>
      </w:r>
      <w:r>
        <w:rPr>
          <w:spacing w:val="-3"/>
          <w:sz w:val="16"/>
          <w:vertAlign w:val="baseline"/>
        </w:rPr>
        <w:t> </w:t>
      </w:r>
      <w:r>
        <w:rPr>
          <w:sz w:val="16"/>
          <w:vertAlign w:val="baseline"/>
        </w:rPr>
        <w:t>que</w:t>
      </w:r>
      <w:r>
        <w:rPr>
          <w:spacing w:val="-6"/>
          <w:sz w:val="16"/>
          <w:vertAlign w:val="baseline"/>
        </w:rPr>
        <w:t> </w:t>
      </w:r>
      <w:r>
        <w:rPr>
          <w:sz w:val="16"/>
          <w:vertAlign w:val="baseline"/>
        </w:rPr>
        <w:t>fue</w:t>
      </w:r>
      <w:r>
        <w:rPr>
          <w:spacing w:val="-1"/>
          <w:sz w:val="16"/>
          <w:vertAlign w:val="baseline"/>
        </w:rPr>
        <w:t> </w:t>
      </w:r>
      <w:r>
        <w:rPr>
          <w:sz w:val="16"/>
          <w:vertAlign w:val="baseline"/>
        </w:rPr>
        <w:t>admitido para</w:t>
      </w:r>
      <w:r>
        <w:rPr>
          <w:spacing w:val="-4"/>
          <w:sz w:val="16"/>
          <w:vertAlign w:val="baseline"/>
        </w:rPr>
        <w:t> </w:t>
      </w:r>
      <w:r>
        <w:rPr>
          <w:sz w:val="16"/>
          <w:vertAlign w:val="baseline"/>
        </w:rPr>
        <w:t>su</w:t>
      </w:r>
      <w:r>
        <w:rPr>
          <w:spacing w:val="-2"/>
          <w:sz w:val="16"/>
          <w:vertAlign w:val="baseline"/>
        </w:rPr>
        <w:t> </w:t>
      </w:r>
      <w:r>
        <w:rPr>
          <w:sz w:val="16"/>
          <w:vertAlign w:val="baseline"/>
        </w:rPr>
        <w:t>estudio,</w:t>
      </w:r>
      <w:r>
        <w:rPr>
          <w:spacing w:val="-2"/>
          <w:sz w:val="16"/>
          <w:vertAlign w:val="baseline"/>
        </w:rPr>
        <w:t> </w:t>
      </w:r>
      <w:r>
        <w:rPr>
          <w:sz w:val="16"/>
          <w:vertAlign w:val="baseline"/>
        </w:rPr>
        <w:t>razón</w:t>
      </w:r>
      <w:r>
        <w:rPr>
          <w:spacing w:val="-4"/>
          <w:sz w:val="16"/>
          <w:vertAlign w:val="baseline"/>
        </w:rPr>
        <w:t> </w:t>
      </w:r>
      <w:r>
        <w:rPr>
          <w:sz w:val="16"/>
          <w:vertAlign w:val="baseline"/>
        </w:rPr>
        <w:t>por la</w:t>
      </w:r>
      <w:r>
        <w:rPr>
          <w:spacing w:val="-4"/>
          <w:sz w:val="16"/>
          <w:vertAlign w:val="baseline"/>
        </w:rPr>
        <w:t> </w:t>
      </w:r>
      <w:r>
        <w:rPr>
          <w:sz w:val="16"/>
          <w:vertAlign w:val="baseline"/>
        </w:rPr>
        <w:t>cual</w:t>
      </w:r>
      <w:r>
        <w:rPr>
          <w:spacing w:val="-2"/>
          <w:sz w:val="16"/>
          <w:vertAlign w:val="baseline"/>
        </w:rPr>
        <w:t> </w:t>
      </w:r>
      <w:r>
        <w:rPr>
          <w:sz w:val="16"/>
          <w:vertAlign w:val="baseline"/>
        </w:rPr>
        <w:t>resultaba</w:t>
      </w:r>
      <w:r>
        <w:rPr>
          <w:spacing w:val="-2"/>
          <w:sz w:val="16"/>
          <w:vertAlign w:val="baseline"/>
        </w:rPr>
        <w:t> </w:t>
      </w:r>
      <w:r>
        <w:rPr>
          <w:sz w:val="16"/>
          <w:vertAlign w:val="baseline"/>
        </w:rPr>
        <w:t>improcedente</w:t>
      </w:r>
      <w:r>
        <w:rPr>
          <w:spacing w:val="-1"/>
          <w:sz w:val="16"/>
          <w:vertAlign w:val="baseline"/>
        </w:rPr>
        <w:t> </w:t>
      </w:r>
      <w:r>
        <w:rPr>
          <w:sz w:val="16"/>
          <w:vertAlign w:val="baseline"/>
        </w:rPr>
        <w:t>tramitar un</w:t>
      </w:r>
      <w:r>
        <w:rPr>
          <w:spacing w:val="-5"/>
          <w:sz w:val="16"/>
          <w:vertAlign w:val="baseline"/>
        </w:rPr>
        <w:t> </w:t>
      </w:r>
      <w:r>
        <w:rPr>
          <w:sz w:val="16"/>
          <w:vertAlign w:val="baseline"/>
        </w:rPr>
        <w:t>nuevo recurso,</w:t>
      </w:r>
      <w:r>
        <w:rPr>
          <w:spacing w:val="-3"/>
          <w:sz w:val="16"/>
          <w:vertAlign w:val="baseline"/>
        </w:rPr>
        <w:t> </w:t>
      </w:r>
      <w:r>
        <w:rPr>
          <w:sz w:val="16"/>
          <w:vertAlign w:val="baseline"/>
        </w:rPr>
        <w:t>por</w:t>
      </w:r>
      <w:r>
        <w:rPr>
          <w:spacing w:val="-1"/>
          <w:sz w:val="16"/>
          <w:vertAlign w:val="baseline"/>
        </w:rPr>
        <w:t> </w:t>
      </w:r>
      <w:r>
        <w:rPr>
          <w:sz w:val="16"/>
          <w:vertAlign w:val="baseline"/>
        </w:rPr>
        <w:t>lo</w:t>
      </w:r>
      <w:r>
        <w:rPr>
          <w:spacing w:val="-4"/>
          <w:sz w:val="16"/>
          <w:vertAlign w:val="baseline"/>
        </w:rPr>
        <w:t> </w:t>
      </w:r>
      <w:r>
        <w:rPr>
          <w:sz w:val="16"/>
          <w:vertAlign w:val="baseline"/>
        </w:rPr>
        <w:t>que</w:t>
      </w:r>
      <w:r>
        <w:rPr>
          <w:spacing w:val="-2"/>
          <w:sz w:val="16"/>
          <w:vertAlign w:val="baseline"/>
        </w:rPr>
        <w:t> </w:t>
      </w:r>
      <w:r>
        <w:rPr>
          <w:sz w:val="16"/>
          <w:vertAlign w:val="baseline"/>
        </w:rPr>
        <w:t>se</w:t>
      </w:r>
      <w:r>
        <w:rPr>
          <w:spacing w:val="-2"/>
          <w:sz w:val="16"/>
          <w:vertAlign w:val="baseline"/>
        </w:rPr>
        <w:t> </w:t>
      </w:r>
      <w:r>
        <w:rPr>
          <w:sz w:val="16"/>
          <w:vertAlign w:val="baseline"/>
        </w:rPr>
        <w:t>archivó</w:t>
      </w:r>
      <w:r>
        <w:rPr>
          <w:spacing w:val="-1"/>
          <w:sz w:val="16"/>
          <w:vertAlign w:val="baseline"/>
        </w:rPr>
        <w:t> </w:t>
      </w:r>
      <w:r>
        <w:rPr>
          <w:sz w:val="16"/>
          <w:vertAlign w:val="baseline"/>
        </w:rPr>
        <w:t>el</w:t>
      </w:r>
      <w:r>
        <w:rPr>
          <w:spacing w:val="-3"/>
          <w:sz w:val="16"/>
          <w:vertAlign w:val="baseline"/>
        </w:rPr>
        <w:t> </w:t>
      </w:r>
      <w:r>
        <w:rPr>
          <w:sz w:val="16"/>
          <w:vertAlign w:val="baseline"/>
        </w:rPr>
        <w:t>expediente.</w:t>
      </w:r>
      <w:r>
        <w:rPr>
          <w:spacing w:val="-3"/>
          <w:sz w:val="16"/>
          <w:vertAlign w:val="baseline"/>
        </w:rPr>
        <w:t> </w:t>
      </w:r>
      <w:r>
        <w:rPr>
          <w:sz w:val="16"/>
          <w:vertAlign w:val="baseline"/>
        </w:rPr>
        <w:t>Disponible</w:t>
      </w:r>
      <w:r>
        <w:rPr>
          <w:spacing w:val="-2"/>
          <w:sz w:val="16"/>
          <w:vertAlign w:val="baseline"/>
        </w:rPr>
        <w:t> </w:t>
      </w:r>
      <w:r>
        <w:rPr>
          <w:sz w:val="16"/>
          <w:vertAlign w:val="baseline"/>
        </w:rPr>
        <w:t>en:</w:t>
      </w:r>
      <w:r>
        <w:rPr>
          <w:spacing w:val="-1"/>
          <w:sz w:val="16"/>
          <w:vertAlign w:val="baseline"/>
        </w:rPr>
        <w:t> </w:t>
      </w:r>
      <w:hyperlink r:id="rId17">
        <w:r>
          <w:rPr>
            <w:sz w:val="16"/>
            <w:vertAlign w:val="baseline"/>
          </w:rPr>
          <w:t>https://nexuspj.poder-judicial.go.cr/document/sen-</w:t>
        </w:r>
      </w:hyperlink>
      <w:r>
        <w:rPr>
          <w:sz w:val="16"/>
          <w:vertAlign w:val="baseline"/>
        </w:rPr>
        <w:t> </w:t>
      </w:r>
      <w:hyperlink r:id="rId17">
        <w:r>
          <w:rPr>
            <w:spacing w:val="-2"/>
            <w:sz w:val="16"/>
            <w:vertAlign w:val="baseline"/>
          </w:rPr>
          <w:t>1-0007-306972</w:t>
        </w:r>
      </w:hyperlink>
    </w:p>
    <w:p>
      <w:pPr>
        <w:tabs>
          <w:tab w:pos="1360" w:val="left" w:leader="none"/>
        </w:tabs>
        <w:spacing w:before="81"/>
        <w:ind w:left="640" w:right="113" w:firstLine="0"/>
        <w:jc w:val="both"/>
        <w:rPr>
          <w:sz w:val="16"/>
        </w:rPr>
      </w:pPr>
      <w:bookmarkStart w:name="_bookmark44" w:id="59"/>
      <w:bookmarkEnd w:id="59"/>
      <w:r>
        <w:rPr/>
      </w:r>
      <w:r>
        <w:rPr>
          <w:spacing w:val="-6"/>
          <w:sz w:val="16"/>
          <w:vertAlign w:val="superscript"/>
        </w:rPr>
        <w:t>31</w:t>
      </w:r>
      <w:r>
        <w:rPr>
          <w:sz w:val="16"/>
          <w:vertAlign w:val="baseline"/>
        </w:rPr>
        <w:tab/>
        <w:t>Interpuesto el 12 de febrero de 2005, contra el Tribunal de Juicio del Primer Circuito Judicial de San José, argumentado que, pese al recurso de casación interpuesto (el cual estaba siendo conocido por la Sala Tercera)</w:t>
      </w:r>
      <w:r>
        <w:rPr>
          <w:spacing w:val="-2"/>
          <w:sz w:val="16"/>
          <w:vertAlign w:val="baseline"/>
        </w:rPr>
        <w:t> </w:t>
      </w:r>
      <w:r>
        <w:rPr>
          <w:sz w:val="16"/>
          <w:vertAlign w:val="baseline"/>
        </w:rPr>
        <w:t>el Tribunal</w:t>
      </w:r>
      <w:r>
        <w:rPr>
          <w:spacing w:val="-2"/>
          <w:sz w:val="16"/>
          <w:vertAlign w:val="baseline"/>
        </w:rPr>
        <w:t> </w:t>
      </w:r>
      <w:r>
        <w:rPr>
          <w:sz w:val="16"/>
          <w:vertAlign w:val="baseline"/>
        </w:rPr>
        <w:t>de</w:t>
      </w:r>
      <w:r>
        <w:rPr>
          <w:spacing w:val="-1"/>
          <w:sz w:val="16"/>
          <w:vertAlign w:val="baseline"/>
        </w:rPr>
        <w:t> </w:t>
      </w:r>
      <w:r>
        <w:rPr>
          <w:sz w:val="16"/>
          <w:vertAlign w:val="baseline"/>
        </w:rPr>
        <w:t>Juicio</w:t>
      </w:r>
      <w:r>
        <w:rPr>
          <w:spacing w:val="-3"/>
          <w:sz w:val="16"/>
          <w:vertAlign w:val="baseline"/>
        </w:rPr>
        <w:t> </w:t>
      </w:r>
      <w:r>
        <w:rPr>
          <w:sz w:val="16"/>
          <w:vertAlign w:val="baseline"/>
        </w:rPr>
        <w:t>prorrogó sin</w:t>
      </w:r>
      <w:r>
        <w:rPr>
          <w:spacing w:val="-2"/>
          <w:sz w:val="16"/>
          <w:vertAlign w:val="baseline"/>
        </w:rPr>
        <w:t> </w:t>
      </w:r>
      <w:r>
        <w:rPr>
          <w:sz w:val="16"/>
          <w:vertAlign w:val="baseline"/>
        </w:rPr>
        <w:t>competencia la</w:t>
      </w:r>
      <w:r>
        <w:rPr>
          <w:spacing w:val="-2"/>
          <w:sz w:val="16"/>
          <w:vertAlign w:val="baseline"/>
        </w:rPr>
        <w:t> </w:t>
      </w:r>
      <w:r>
        <w:rPr>
          <w:sz w:val="16"/>
          <w:vertAlign w:val="baseline"/>
        </w:rPr>
        <w:t>prisión</w:t>
      </w:r>
      <w:r>
        <w:rPr>
          <w:spacing w:val="-2"/>
          <w:sz w:val="16"/>
          <w:vertAlign w:val="baseline"/>
        </w:rPr>
        <w:t> </w:t>
      </w:r>
      <w:r>
        <w:rPr>
          <w:sz w:val="16"/>
          <w:vertAlign w:val="baseline"/>
        </w:rPr>
        <w:t>preventiva;</w:t>
      </w:r>
      <w:r>
        <w:rPr>
          <w:spacing w:val="-2"/>
          <w:sz w:val="16"/>
          <w:vertAlign w:val="baseline"/>
        </w:rPr>
        <w:t> </w:t>
      </w:r>
      <w:r>
        <w:rPr>
          <w:sz w:val="16"/>
          <w:vertAlign w:val="baseline"/>
        </w:rPr>
        <w:t>de</w:t>
      </w:r>
      <w:r>
        <w:rPr>
          <w:spacing w:val="-1"/>
          <w:sz w:val="16"/>
          <w:vertAlign w:val="baseline"/>
        </w:rPr>
        <w:t> </w:t>
      </w:r>
      <w:r>
        <w:rPr>
          <w:sz w:val="16"/>
          <w:vertAlign w:val="baseline"/>
        </w:rPr>
        <w:t>ahí</w:t>
      </w:r>
      <w:r>
        <w:rPr>
          <w:spacing w:val="-2"/>
          <w:sz w:val="16"/>
          <w:vertAlign w:val="baseline"/>
        </w:rPr>
        <w:t> </w:t>
      </w:r>
      <w:r>
        <w:rPr>
          <w:sz w:val="16"/>
          <w:vertAlign w:val="baseline"/>
        </w:rPr>
        <w:t>que</w:t>
      </w:r>
      <w:r>
        <w:rPr>
          <w:spacing w:val="-3"/>
          <w:sz w:val="16"/>
          <w:vertAlign w:val="baseline"/>
        </w:rPr>
        <w:t> </w:t>
      </w:r>
      <w:r>
        <w:rPr>
          <w:sz w:val="16"/>
          <w:vertAlign w:val="baseline"/>
        </w:rPr>
        <w:t>solicitó que</w:t>
      </w:r>
      <w:r>
        <w:rPr>
          <w:spacing w:val="-1"/>
          <w:sz w:val="16"/>
          <w:vertAlign w:val="baseline"/>
        </w:rPr>
        <w:t> </w:t>
      </w:r>
      <w:r>
        <w:rPr>
          <w:sz w:val="16"/>
          <w:vertAlign w:val="baseline"/>
        </w:rPr>
        <w:t>la</w:t>
      </w:r>
      <w:r>
        <w:rPr>
          <w:spacing w:val="-2"/>
          <w:sz w:val="16"/>
          <w:vertAlign w:val="baseline"/>
        </w:rPr>
        <w:t> </w:t>
      </w:r>
      <w:r>
        <w:rPr>
          <w:sz w:val="16"/>
          <w:vertAlign w:val="baseline"/>
        </w:rPr>
        <w:t>presunta víctima</w:t>
      </w:r>
      <w:r>
        <w:rPr>
          <w:spacing w:val="-17"/>
          <w:sz w:val="16"/>
          <w:vertAlign w:val="baseline"/>
        </w:rPr>
        <w:t> </w:t>
      </w:r>
      <w:r>
        <w:rPr>
          <w:sz w:val="16"/>
          <w:vertAlign w:val="baseline"/>
        </w:rPr>
        <w:t>fuera</w:t>
      </w:r>
      <w:r>
        <w:rPr>
          <w:spacing w:val="-14"/>
          <w:sz w:val="16"/>
          <w:vertAlign w:val="baseline"/>
        </w:rPr>
        <w:t> </w:t>
      </w:r>
      <w:r>
        <w:rPr>
          <w:sz w:val="16"/>
          <w:vertAlign w:val="baseline"/>
        </w:rPr>
        <w:t>puesta</w:t>
      </w:r>
      <w:r>
        <w:rPr>
          <w:spacing w:val="-14"/>
          <w:sz w:val="16"/>
          <w:vertAlign w:val="baseline"/>
        </w:rPr>
        <w:t> </w:t>
      </w:r>
      <w:r>
        <w:rPr>
          <w:sz w:val="16"/>
          <w:vertAlign w:val="baseline"/>
        </w:rPr>
        <w:t>en</w:t>
      </w:r>
      <w:r>
        <w:rPr>
          <w:spacing w:val="-14"/>
          <w:sz w:val="16"/>
          <w:vertAlign w:val="baseline"/>
        </w:rPr>
        <w:t> </w:t>
      </w:r>
      <w:r>
        <w:rPr>
          <w:sz w:val="16"/>
          <w:vertAlign w:val="baseline"/>
        </w:rPr>
        <w:t>libertad</w:t>
      </w:r>
      <w:r>
        <w:rPr>
          <w:spacing w:val="-14"/>
          <w:sz w:val="16"/>
          <w:vertAlign w:val="baseline"/>
        </w:rPr>
        <w:t> </w:t>
      </w:r>
      <w:r>
        <w:rPr>
          <w:sz w:val="16"/>
          <w:vertAlign w:val="baseline"/>
        </w:rPr>
        <w:t>de</w:t>
      </w:r>
      <w:r>
        <w:rPr>
          <w:spacing w:val="-14"/>
          <w:sz w:val="16"/>
          <w:vertAlign w:val="baseline"/>
        </w:rPr>
        <w:t> </w:t>
      </w:r>
      <w:r>
        <w:rPr>
          <w:sz w:val="16"/>
          <w:vertAlign w:val="baseline"/>
        </w:rPr>
        <w:t>forma</w:t>
      </w:r>
      <w:r>
        <w:rPr>
          <w:spacing w:val="-14"/>
          <w:sz w:val="16"/>
          <w:vertAlign w:val="baseline"/>
        </w:rPr>
        <w:t> </w:t>
      </w:r>
      <w:r>
        <w:rPr>
          <w:sz w:val="16"/>
          <w:vertAlign w:val="baseline"/>
        </w:rPr>
        <w:t>inmediata.</w:t>
      </w:r>
      <w:r>
        <w:rPr>
          <w:spacing w:val="-14"/>
          <w:sz w:val="16"/>
          <w:vertAlign w:val="baseline"/>
        </w:rPr>
        <w:t> </w:t>
      </w:r>
      <w:r>
        <w:rPr>
          <w:sz w:val="16"/>
          <w:vertAlign w:val="baseline"/>
        </w:rPr>
        <w:t>La</w:t>
      </w:r>
      <w:r>
        <w:rPr>
          <w:spacing w:val="-14"/>
          <w:sz w:val="16"/>
          <w:vertAlign w:val="baseline"/>
        </w:rPr>
        <w:t> </w:t>
      </w:r>
      <w:r>
        <w:rPr>
          <w:sz w:val="16"/>
          <w:vertAlign w:val="baseline"/>
        </w:rPr>
        <w:t>Sala</w:t>
      </w:r>
      <w:r>
        <w:rPr>
          <w:spacing w:val="-14"/>
          <w:sz w:val="16"/>
          <w:vertAlign w:val="baseline"/>
        </w:rPr>
        <w:t> </w:t>
      </w:r>
      <w:r>
        <w:rPr>
          <w:sz w:val="16"/>
          <w:vertAlign w:val="baseline"/>
        </w:rPr>
        <w:t>Constitucional</w:t>
      </w:r>
      <w:r>
        <w:rPr>
          <w:spacing w:val="-14"/>
          <w:sz w:val="16"/>
          <w:vertAlign w:val="baseline"/>
        </w:rPr>
        <w:t> </w:t>
      </w:r>
      <w:r>
        <w:rPr>
          <w:sz w:val="16"/>
          <w:vertAlign w:val="baseline"/>
        </w:rPr>
        <w:t>consideró</w:t>
      </w:r>
      <w:r>
        <w:rPr>
          <w:spacing w:val="-14"/>
          <w:sz w:val="16"/>
          <w:vertAlign w:val="baseline"/>
        </w:rPr>
        <w:t> </w:t>
      </w:r>
      <w:r>
        <w:rPr>
          <w:sz w:val="16"/>
          <w:vertAlign w:val="baseline"/>
        </w:rPr>
        <w:t>que</w:t>
      </w:r>
      <w:r>
        <w:rPr>
          <w:spacing w:val="-14"/>
          <w:sz w:val="16"/>
          <w:vertAlign w:val="baseline"/>
        </w:rPr>
        <w:t> </w:t>
      </w:r>
      <w:r>
        <w:rPr>
          <w:sz w:val="16"/>
          <w:vertAlign w:val="baseline"/>
        </w:rPr>
        <w:t>la</w:t>
      </w:r>
      <w:r>
        <w:rPr>
          <w:spacing w:val="-14"/>
          <w:sz w:val="16"/>
          <w:vertAlign w:val="baseline"/>
        </w:rPr>
        <w:t> </w:t>
      </w:r>
      <w:r>
        <w:rPr>
          <w:sz w:val="16"/>
          <w:vertAlign w:val="baseline"/>
        </w:rPr>
        <w:t>medida</w:t>
      </w:r>
      <w:r>
        <w:rPr>
          <w:spacing w:val="-14"/>
          <w:sz w:val="16"/>
          <w:vertAlign w:val="baseline"/>
        </w:rPr>
        <w:t> </w:t>
      </w:r>
      <w:r>
        <w:rPr>
          <w:sz w:val="16"/>
          <w:vertAlign w:val="baseline"/>
        </w:rPr>
        <w:t>era</w:t>
      </w:r>
      <w:r>
        <w:rPr>
          <w:spacing w:val="-14"/>
          <w:sz w:val="16"/>
          <w:vertAlign w:val="baseline"/>
        </w:rPr>
        <w:t> </w:t>
      </w:r>
      <w:r>
        <w:rPr>
          <w:sz w:val="16"/>
          <w:vertAlign w:val="baseline"/>
        </w:rPr>
        <w:t>razonable y confirmó</w:t>
      </w:r>
      <w:r>
        <w:rPr>
          <w:spacing w:val="-2"/>
          <w:sz w:val="16"/>
          <w:vertAlign w:val="baseline"/>
        </w:rPr>
        <w:t> </w:t>
      </w:r>
      <w:r>
        <w:rPr>
          <w:sz w:val="16"/>
          <w:vertAlign w:val="baseline"/>
        </w:rPr>
        <w:t>que</w:t>
      </w:r>
      <w:r>
        <w:rPr>
          <w:spacing w:val="-2"/>
          <w:sz w:val="16"/>
          <w:vertAlign w:val="baseline"/>
        </w:rPr>
        <w:t> </w:t>
      </w:r>
      <w:r>
        <w:rPr>
          <w:sz w:val="16"/>
          <w:vertAlign w:val="baseline"/>
        </w:rPr>
        <w:t>el</w:t>
      </w:r>
      <w:r>
        <w:rPr>
          <w:spacing w:val="-1"/>
          <w:sz w:val="16"/>
          <w:vertAlign w:val="baseline"/>
        </w:rPr>
        <w:t> </w:t>
      </w:r>
      <w:r>
        <w:rPr>
          <w:sz w:val="16"/>
          <w:vertAlign w:val="baseline"/>
        </w:rPr>
        <w:t>Tribunal</w:t>
      </w:r>
      <w:r>
        <w:rPr>
          <w:spacing w:val="-1"/>
          <w:sz w:val="16"/>
          <w:vertAlign w:val="baseline"/>
        </w:rPr>
        <w:t> </w:t>
      </w:r>
      <w:r>
        <w:rPr>
          <w:sz w:val="16"/>
          <w:vertAlign w:val="baseline"/>
        </w:rPr>
        <w:t>de</w:t>
      </w:r>
      <w:r>
        <w:rPr>
          <w:spacing w:val="-5"/>
          <w:sz w:val="16"/>
          <w:vertAlign w:val="baseline"/>
        </w:rPr>
        <w:t> </w:t>
      </w:r>
      <w:r>
        <w:rPr>
          <w:sz w:val="16"/>
          <w:vertAlign w:val="baseline"/>
        </w:rPr>
        <w:t>Juicio era</w:t>
      </w:r>
      <w:r>
        <w:rPr>
          <w:spacing w:val="-3"/>
          <w:sz w:val="16"/>
          <w:vertAlign w:val="baseline"/>
        </w:rPr>
        <w:t> </w:t>
      </w:r>
      <w:r>
        <w:rPr>
          <w:sz w:val="16"/>
          <w:vertAlign w:val="baseline"/>
        </w:rPr>
        <w:t>competente</w:t>
      </w:r>
      <w:r>
        <w:rPr>
          <w:spacing w:val="-2"/>
          <w:sz w:val="16"/>
          <w:vertAlign w:val="baseline"/>
        </w:rPr>
        <w:t> </w:t>
      </w:r>
      <w:r>
        <w:rPr>
          <w:sz w:val="16"/>
          <w:vertAlign w:val="baseline"/>
        </w:rPr>
        <w:t>para</w:t>
      </w:r>
      <w:r>
        <w:rPr>
          <w:spacing w:val="-3"/>
          <w:sz w:val="16"/>
          <w:vertAlign w:val="baseline"/>
        </w:rPr>
        <w:t> </w:t>
      </w:r>
      <w:r>
        <w:rPr>
          <w:sz w:val="16"/>
          <w:vertAlign w:val="baseline"/>
        </w:rPr>
        <w:t>prorrogar</w:t>
      </w:r>
      <w:r>
        <w:rPr>
          <w:spacing w:val="-2"/>
          <w:sz w:val="16"/>
          <w:vertAlign w:val="baseline"/>
        </w:rPr>
        <w:t> </w:t>
      </w:r>
      <w:r>
        <w:rPr>
          <w:sz w:val="16"/>
          <w:vertAlign w:val="baseline"/>
        </w:rPr>
        <w:t>la</w:t>
      </w:r>
      <w:r>
        <w:rPr>
          <w:spacing w:val="-1"/>
          <w:sz w:val="16"/>
          <w:vertAlign w:val="baseline"/>
        </w:rPr>
        <w:t> </w:t>
      </w:r>
      <w:r>
        <w:rPr>
          <w:sz w:val="16"/>
          <w:vertAlign w:val="baseline"/>
        </w:rPr>
        <w:t>prisión</w:t>
      </w:r>
      <w:r>
        <w:rPr>
          <w:spacing w:val="-3"/>
          <w:sz w:val="16"/>
          <w:vertAlign w:val="baseline"/>
        </w:rPr>
        <w:t> </w:t>
      </w:r>
      <w:r>
        <w:rPr>
          <w:sz w:val="16"/>
          <w:vertAlign w:val="baseline"/>
        </w:rPr>
        <w:t>preventiva,</w:t>
      </w:r>
      <w:r>
        <w:rPr>
          <w:spacing w:val="-3"/>
          <w:sz w:val="16"/>
          <w:vertAlign w:val="baseline"/>
        </w:rPr>
        <w:t> </w:t>
      </w:r>
      <w:r>
        <w:rPr>
          <w:sz w:val="16"/>
          <w:vertAlign w:val="baseline"/>
        </w:rPr>
        <w:t>declarando</w:t>
      </w:r>
      <w:r>
        <w:rPr>
          <w:spacing w:val="-2"/>
          <w:sz w:val="16"/>
          <w:vertAlign w:val="baseline"/>
        </w:rPr>
        <w:t> </w:t>
      </w:r>
      <w:r>
        <w:rPr>
          <w:sz w:val="16"/>
          <w:vertAlign w:val="baseline"/>
        </w:rPr>
        <w:t>sin</w:t>
      </w:r>
      <w:r>
        <w:rPr>
          <w:spacing w:val="-1"/>
          <w:sz w:val="16"/>
          <w:vertAlign w:val="baseline"/>
        </w:rPr>
        <w:t> </w:t>
      </w:r>
      <w:r>
        <w:rPr>
          <w:sz w:val="16"/>
          <w:vertAlign w:val="baseline"/>
        </w:rPr>
        <w:t>lugar</w:t>
      </w:r>
      <w:r>
        <w:rPr>
          <w:spacing w:val="-2"/>
          <w:sz w:val="16"/>
          <w:vertAlign w:val="baseline"/>
        </w:rPr>
        <w:t> </w:t>
      </w:r>
      <w:r>
        <w:rPr>
          <w:sz w:val="16"/>
          <w:vertAlign w:val="baseline"/>
        </w:rPr>
        <w:t>el recurso. Disponible en: </w:t>
      </w:r>
      <w:hyperlink r:id="rId18">
        <w:r>
          <w:rPr>
            <w:sz w:val="16"/>
            <w:vertAlign w:val="baseline"/>
          </w:rPr>
          <w:t>https://nexuspj.poder-judicial.go.cr/document/sen-1-0007-303316</w:t>
        </w:r>
      </w:hyperlink>
    </w:p>
    <w:p>
      <w:pPr>
        <w:tabs>
          <w:tab w:pos="1360" w:val="left" w:leader="none"/>
        </w:tabs>
        <w:spacing w:before="79"/>
        <w:ind w:left="640" w:right="113" w:firstLine="0"/>
        <w:jc w:val="both"/>
        <w:rPr>
          <w:sz w:val="16"/>
        </w:rPr>
      </w:pPr>
      <w:bookmarkStart w:name="_bookmark45" w:id="60"/>
      <w:bookmarkEnd w:id="60"/>
      <w:r>
        <w:rPr/>
      </w:r>
      <w:r>
        <w:rPr>
          <w:spacing w:val="-6"/>
          <w:sz w:val="16"/>
          <w:vertAlign w:val="superscript"/>
        </w:rPr>
        <w:t>32</w:t>
      </w:r>
      <w:r>
        <w:rPr>
          <w:sz w:val="16"/>
          <w:vertAlign w:val="baseline"/>
        </w:rPr>
        <w:tab/>
        <w:t>Interpuesto el 11 de septiembre de 2010, contra el transitorio III de la Ley 8837, pero la Sala Constitucional consideró</w:t>
      </w:r>
      <w:r>
        <w:rPr>
          <w:spacing w:val="-3"/>
          <w:sz w:val="16"/>
          <w:vertAlign w:val="baseline"/>
        </w:rPr>
        <w:t> </w:t>
      </w:r>
      <w:r>
        <w:rPr>
          <w:sz w:val="16"/>
          <w:vertAlign w:val="baseline"/>
        </w:rPr>
        <w:t>que</w:t>
      </w:r>
      <w:r>
        <w:rPr>
          <w:spacing w:val="-1"/>
          <w:sz w:val="16"/>
          <w:vertAlign w:val="baseline"/>
        </w:rPr>
        <w:t> </w:t>
      </w:r>
      <w:r>
        <w:rPr>
          <w:sz w:val="16"/>
          <w:vertAlign w:val="baseline"/>
        </w:rPr>
        <w:t>la</w:t>
      </w:r>
      <w:r>
        <w:rPr>
          <w:spacing w:val="-2"/>
          <w:sz w:val="16"/>
          <w:vertAlign w:val="baseline"/>
        </w:rPr>
        <w:t> </w:t>
      </w:r>
      <w:r>
        <w:rPr>
          <w:sz w:val="16"/>
          <w:vertAlign w:val="baseline"/>
        </w:rPr>
        <w:t>vía</w:t>
      </w:r>
      <w:r>
        <w:rPr>
          <w:spacing w:val="-2"/>
          <w:sz w:val="16"/>
          <w:vertAlign w:val="baseline"/>
        </w:rPr>
        <w:t> </w:t>
      </w:r>
      <w:r>
        <w:rPr>
          <w:sz w:val="16"/>
          <w:vertAlign w:val="baseline"/>
        </w:rPr>
        <w:t>del</w:t>
      </w:r>
      <w:r>
        <w:rPr>
          <w:spacing w:val="-2"/>
          <w:sz w:val="16"/>
          <w:vertAlign w:val="baseline"/>
        </w:rPr>
        <w:t> </w:t>
      </w:r>
      <w:r>
        <w:rPr>
          <w:sz w:val="16"/>
          <w:vertAlign w:val="baseline"/>
        </w:rPr>
        <w:t>recurso de</w:t>
      </w:r>
      <w:r>
        <w:rPr>
          <w:spacing w:val="-1"/>
          <w:sz w:val="16"/>
          <w:vertAlign w:val="baseline"/>
        </w:rPr>
        <w:t> </w:t>
      </w:r>
      <w:r>
        <w:rPr>
          <w:sz w:val="16"/>
          <w:vertAlign w:val="baseline"/>
        </w:rPr>
        <w:t>hábeas</w:t>
      </w:r>
      <w:r>
        <w:rPr>
          <w:spacing w:val="-3"/>
          <w:sz w:val="16"/>
          <w:vertAlign w:val="baseline"/>
        </w:rPr>
        <w:t> </w:t>
      </w:r>
      <w:r>
        <w:rPr>
          <w:sz w:val="16"/>
          <w:vertAlign w:val="baseline"/>
        </w:rPr>
        <w:t>corpus</w:t>
      </w:r>
      <w:r>
        <w:rPr>
          <w:spacing w:val="-1"/>
          <w:sz w:val="16"/>
          <w:vertAlign w:val="baseline"/>
        </w:rPr>
        <w:t> </w:t>
      </w:r>
      <w:r>
        <w:rPr>
          <w:sz w:val="16"/>
          <w:vertAlign w:val="baseline"/>
        </w:rPr>
        <w:t>no</w:t>
      </w:r>
      <w:r>
        <w:rPr>
          <w:spacing w:val="-3"/>
          <w:sz w:val="16"/>
          <w:vertAlign w:val="baseline"/>
        </w:rPr>
        <w:t> </w:t>
      </w:r>
      <w:r>
        <w:rPr>
          <w:sz w:val="16"/>
          <w:vertAlign w:val="baseline"/>
        </w:rPr>
        <w:t>resultaba</w:t>
      </w:r>
      <w:r>
        <w:rPr>
          <w:spacing w:val="-2"/>
          <w:sz w:val="16"/>
          <w:vertAlign w:val="baseline"/>
        </w:rPr>
        <w:t> </w:t>
      </w:r>
      <w:r>
        <w:rPr>
          <w:sz w:val="16"/>
          <w:vertAlign w:val="baseline"/>
        </w:rPr>
        <w:t>ser la</w:t>
      </w:r>
      <w:r>
        <w:rPr>
          <w:spacing w:val="-2"/>
          <w:sz w:val="16"/>
          <w:vertAlign w:val="baseline"/>
        </w:rPr>
        <w:t> </w:t>
      </w:r>
      <w:r>
        <w:rPr>
          <w:sz w:val="16"/>
          <w:vertAlign w:val="baseline"/>
        </w:rPr>
        <w:t>idónea</w:t>
      </w:r>
      <w:r>
        <w:rPr>
          <w:spacing w:val="-2"/>
          <w:sz w:val="16"/>
          <w:vertAlign w:val="baseline"/>
        </w:rPr>
        <w:t> </w:t>
      </w:r>
      <w:r>
        <w:rPr>
          <w:sz w:val="16"/>
          <w:vertAlign w:val="baseline"/>
        </w:rPr>
        <w:t>para</w:t>
      </w:r>
      <w:r>
        <w:rPr>
          <w:spacing w:val="-2"/>
          <w:sz w:val="16"/>
          <w:vertAlign w:val="baseline"/>
        </w:rPr>
        <w:t> </w:t>
      </w:r>
      <w:r>
        <w:rPr>
          <w:sz w:val="16"/>
          <w:vertAlign w:val="baseline"/>
        </w:rPr>
        <w:t>atacar posibles inconstitucionalidades de la Ley. Disponible en: </w:t>
      </w:r>
      <w:hyperlink r:id="rId19">
        <w:r>
          <w:rPr>
            <w:sz w:val="16"/>
            <w:vertAlign w:val="baseline"/>
          </w:rPr>
          <w:t>https://nexuspj.poder-judicial.go.cr/document/sen-1-0007-</w:t>
        </w:r>
      </w:hyperlink>
      <w:r>
        <w:rPr>
          <w:sz w:val="16"/>
          <w:vertAlign w:val="baseline"/>
        </w:rPr>
        <w:t> </w:t>
      </w:r>
      <w:hyperlink r:id="rId19">
        <w:r>
          <w:rPr>
            <w:spacing w:val="-2"/>
            <w:sz w:val="16"/>
            <w:vertAlign w:val="baseline"/>
          </w:rPr>
          <w:t>492846</w:t>
        </w:r>
      </w:hyperlink>
    </w:p>
    <w:p>
      <w:pPr>
        <w:tabs>
          <w:tab w:pos="1360" w:val="left" w:leader="none"/>
        </w:tabs>
        <w:spacing w:line="240" w:lineRule="auto" w:before="79"/>
        <w:ind w:left="640" w:right="114" w:firstLine="0"/>
        <w:jc w:val="both"/>
        <w:rPr>
          <w:sz w:val="16"/>
        </w:rPr>
      </w:pPr>
      <w:bookmarkStart w:name="_bookmark46" w:id="61"/>
      <w:bookmarkEnd w:id="61"/>
      <w:r>
        <w:rPr/>
      </w:r>
      <w:r>
        <w:rPr>
          <w:spacing w:val="-6"/>
          <w:sz w:val="16"/>
          <w:vertAlign w:val="superscript"/>
        </w:rPr>
        <w:t>33</w:t>
      </w:r>
      <w:r>
        <w:rPr>
          <w:sz w:val="16"/>
          <w:vertAlign w:val="baseline"/>
        </w:rPr>
        <w:tab/>
        <w:t>Interpuesto el 7 de diciembre de 2011, contra el Juzgado Penal de Turno extraordinario de San José, solicitando la revisión del proceso penal llevado en su contra, sin embargo, la Sala Constitucional señaló que lo alegado no constituía un asunto que se pudiera ventilar en dicha jurisdicción, sino, que era competencia de la Sala Tercera, motivo por el que rechazó el recurso. Disponible en: </w:t>
      </w:r>
      <w:hyperlink r:id="rId20">
        <w:r>
          <w:rPr>
            <w:sz w:val="16"/>
            <w:vertAlign w:val="baseline"/>
          </w:rPr>
          <w:t>https://nexuspj.poder-</w:t>
        </w:r>
      </w:hyperlink>
      <w:r>
        <w:rPr>
          <w:sz w:val="16"/>
          <w:vertAlign w:val="baseline"/>
        </w:rPr>
        <w:t> </w:t>
      </w:r>
      <w:hyperlink r:id="rId20">
        <w:r>
          <w:rPr>
            <w:spacing w:val="-2"/>
            <w:sz w:val="16"/>
            <w:vertAlign w:val="baseline"/>
          </w:rPr>
          <w:t>judicial.go.cr/document/sen-1-0007-530280</w:t>
        </w:r>
      </w:hyperlink>
    </w:p>
    <w:p>
      <w:pPr>
        <w:tabs>
          <w:tab w:pos="1360" w:val="left" w:leader="none"/>
        </w:tabs>
        <w:spacing w:before="81"/>
        <w:ind w:left="640" w:right="113" w:firstLine="0"/>
        <w:jc w:val="both"/>
        <w:rPr>
          <w:sz w:val="16"/>
        </w:rPr>
      </w:pPr>
      <w:bookmarkStart w:name="_bookmark47" w:id="62"/>
      <w:bookmarkEnd w:id="62"/>
      <w:r>
        <w:rPr/>
      </w:r>
      <w:r>
        <w:rPr>
          <w:spacing w:val="-6"/>
          <w:sz w:val="16"/>
          <w:vertAlign w:val="superscript"/>
        </w:rPr>
        <w:t>34</w:t>
      </w:r>
      <w:r>
        <w:rPr>
          <w:sz w:val="16"/>
          <w:vertAlign w:val="baseline"/>
        </w:rPr>
        <w:tab/>
        <w:t>Interpuesto</w:t>
      </w:r>
      <w:r>
        <w:rPr>
          <w:spacing w:val="-17"/>
          <w:sz w:val="16"/>
          <w:vertAlign w:val="baseline"/>
        </w:rPr>
        <w:t> </w:t>
      </w:r>
      <w:r>
        <w:rPr>
          <w:sz w:val="16"/>
          <w:vertAlign w:val="baseline"/>
        </w:rPr>
        <w:t>el</w:t>
      </w:r>
      <w:r>
        <w:rPr>
          <w:spacing w:val="-14"/>
          <w:sz w:val="16"/>
          <w:vertAlign w:val="baseline"/>
        </w:rPr>
        <w:t> </w:t>
      </w:r>
      <w:r>
        <w:rPr>
          <w:sz w:val="16"/>
          <w:vertAlign w:val="baseline"/>
        </w:rPr>
        <w:t>9</w:t>
      </w:r>
      <w:r>
        <w:rPr>
          <w:spacing w:val="-14"/>
          <w:sz w:val="16"/>
          <w:vertAlign w:val="baseline"/>
        </w:rPr>
        <w:t> </w:t>
      </w:r>
      <w:r>
        <w:rPr>
          <w:sz w:val="16"/>
          <w:vertAlign w:val="baseline"/>
        </w:rPr>
        <w:t>de</w:t>
      </w:r>
      <w:r>
        <w:rPr>
          <w:spacing w:val="-14"/>
          <w:sz w:val="16"/>
          <w:vertAlign w:val="baseline"/>
        </w:rPr>
        <w:t> </w:t>
      </w:r>
      <w:r>
        <w:rPr>
          <w:sz w:val="16"/>
          <w:vertAlign w:val="baseline"/>
        </w:rPr>
        <w:t>septiembre</w:t>
      </w:r>
      <w:r>
        <w:rPr>
          <w:spacing w:val="-14"/>
          <w:sz w:val="16"/>
          <w:vertAlign w:val="baseline"/>
        </w:rPr>
        <w:t> </w:t>
      </w:r>
      <w:r>
        <w:rPr>
          <w:sz w:val="16"/>
          <w:vertAlign w:val="baseline"/>
        </w:rPr>
        <w:t>de</w:t>
      </w:r>
      <w:r>
        <w:rPr>
          <w:spacing w:val="-14"/>
          <w:sz w:val="16"/>
          <w:vertAlign w:val="baseline"/>
        </w:rPr>
        <w:t> </w:t>
      </w:r>
      <w:r>
        <w:rPr>
          <w:sz w:val="16"/>
          <w:vertAlign w:val="baseline"/>
        </w:rPr>
        <w:t>2003,</w:t>
      </w:r>
      <w:r>
        <w:rPr>
          <w:spacing w:val="-14"/>
          <w:sz w:val="16"/>
          <w:vertAlign w:val="baseline"/>
        </w:rPr>
        <w:t> </w:t>
      </w:r>
      <w:r>
        <w:rPr>
          <w:sz w:val="16"/>
          <w:vertAlign w:val="baseline"/>
        </w:rPr>
        <w:t>contra</w:t>
      </w:r>
      <w:r>
        <w:rPr>
          <w:spacing w:val="-14"/>
          <w:sz w:val="16"/>
          <w:vertAlign w:val="baseline"/>
        </w:rPr>
        <w:t> </w:t>
      </w:r>
      <w:r>
        <w:rPr>
          <w:sz w:val="16"/>
          <w:vertAlign w:val="baseline"/>
        </w:rPr>
        <w:t>la</w:t>
      </w:r>
      <w:r>
        <w:rPr>
          <w:spacing w:val="-14"/>
          <w:sz w:val="16"/>
          <w:vertAlign w:val="baseline"/>
        </w:rPr>
        <w:t> </w:t>
      </w:r>
      <w:r>
        <w:rPr>
          <w:sz w:val="16"/>
          <w:vertAlign w:val="baseline"/>
        </w:rPr>
        <w:t>Unidad</w:t>
      </w:r>
      <w:r>
        <w:rPr>
          <w:spacing w:val="-14"/>
          <w:sz w:val="16"/>
          <w:vertAlign w:val="baseline"/>
        </w:rPr>
        <w:t> </w:t>
      </w:r>
      <w:r>
        <w:rPr>
          <w:sz w:val="16"/>
          <w:vertAlign w:val="baseline"/>
        </w:rPr>
        <w:t>de</w:t>
      </w:r>
      <w:r>
        <w:rPr>
          <w:spacing w:val="-14"/>
          <w:sz w:val="16"/>
          <w:vertAlign w:val="baseline"/>
        </w:rPr>
        <w:t> </w:t>
      </w:r>
      <w:r>
        <w:rPr>
          <w:sz w:val="16"/>
          <w:vertAlign w:val="baseline"/>
        </w:rPr>
        <w:t>Atención</w:t>
      </w:r>
      <w:r>
        <w:rPr>
          <w:spacing w:val="-14"/>
          <w:sz w:val="16"/>
          <w:vertAlign w:val="baseline"/>
        </w:rPr>
        <w:t> </w:t>
      </w:r>
      <w:r>
        <w:rPr>
          <w:sz w:val="16"/>
          <w:vertAlign w:val="baseline"/>
        </w:rPr>
        <w:t>Hospitalaria</w:t>
      </w:r>
      <w:r>
        <w:rPr>
          <w:spacing w:val="-14"/>
          <w:sz w:val="16"/>
          <w:vertAlign w:val="baseline"/>
        </w:rPr>
        <w:t> </w:t>
      </w:r>
      <w:r>
        <w:rPr>
          <w:sz w:val="16"/>
          <w:vertAlign w:val="baseline"/>
        </w:rPr>
        <w:t>del</w:t>
      </w:r>
      <w:r>
        <w:rPr>
          <w:spacing w:val="-14"/>
          <w:sz w:val="16"/>
          <w:vertAlign w:val="baseline"/>
        </w:rPr>
        <w:t> </w:t>
      </w:r>
      <w:r>
        <w:rPr>
          <w:sz w:val="16"/>
          <w:vertAlign w:val="baseline"/>
        </w:rPr>
        <w:t>Centro</w:t>
      </w:r>
      <w:r>
        <w:rPr>
          <w:spacing w:val="-14"/>
          <w:sz w:val="16"/>
          <w:vertAlign w:val="baseline"/>
        </w:rPr>
        <w:t> </w:t>
      </w:r>
      <w:r>
        <w:rPr>
          <w:sz w:val="16"/>
          <w:vertAlign w:val="baseline"/>
        </w:rPr>
        <w:t>de</w:t>
      </w:r>
      <w:r>
        <w:rPr>
          <w:spacing w:val="-14"/>
          <w:sz w:val="16"/>
          <w:vertAlign w:val="baseline"/>
        </w:rPr>
        <w:t> </w:t>
      </w:r>
      <w:r>
        <w:rPr>
          <w:sz w:val="16"/>
          <w:vertAlign w:val="baseline"/>
        </w:rPr>
        <w:t>Atención Institucional</w:t>
      </w:r>
      <w:r>
        <w:rPr>
          <w:spacing w:val="-7"/>
          <w:sz w:val="16"/>
          <w:vertAlign w:val="baseline"/>
        </w:rPr>
        <w:t> </w:t>
      </w:r>
      <w:r>
        <w:rPr>
          <w:sz w:val="16"/>
          <w:vertAlign w:val="baseline"/>
        </w:rPr>
        <w:t>la</w:t>
      </w:r>
      <w:r>
        <w:rPr>
          <w:spacing w:val="-7"/>
          <w:sz w:val="16"/>
          <w:vertAlign w:val="baseline"/>
        </w:rPr>
        <w:t> </w:t>
      </w:r>
      <w:r>
        <w:rPr>
          <w:sz w:val="16"/>
          <w:vertAlign w:val="baseline"/>
        </w:rPr>
        <w:t>Reforma,</w:t>
      </w:r>
      <w:r>
        <w:rPr>
          <w:spacing w:val="-7"/>
          <w:sz w:val="16"/>
          <w:vertAlign w:val="baseline"/>
        </w:rPr>
        <w:t> </w:t>
      </w:r>
      <w:r>
        <w:rPr>
          <w:sz w:val="16"/>
          <w:vertAlign w:val="baseline"/>
        </w:rPr>
        <w:t>alegando</w:t>
      </w:r>
      <w:r>
        <w:rPr>
          <w:spacing w:val="-5"/>
          <w:sz w:val="16"/>
          <w:vertAlign w:val="baseline"/>
        </w:rPr>
        <w:t> </w:t>
      </w:r>
      <w:r>
        <w:rPr>
          <w:sz w:val="16"/>
          <w:vertAlign w:val="baseline"/>
        </w:rPr>
        <w:t>no</w:t>
      </w:r>
      <w:r>
        <w:rPr>
          <w:spacing w:val="-5"/>
          <w:sz w:val="16"/>
          <w:vertAlign w:val="baseline"/>
        </w:rPr>
        <w:t> </w:t>
      </w:r>
      <w:r>
        <w:rPr>
          <w:sz w:val="16"/>
          <w:vertAlign w:val="baseline"/>
        </w:rPr>
        <w:t>haber</w:t>
      </w:r>
      <w:r>
        <w:rPr>
          <w:spacing w:val="-7"/>
          <w:sz w:val="16"/>
          <w:vertAlign w:val="baseline"/>
        </w:rPr>
        <w:t> </w:t>
      </w:r>
      <w:r>
        <w:rPr>
          <w:sz w:val="16"/>
          <w:vertAlign w:val="baseline"/>
        </w:rPr>
        <w:t>recibido</w:t>
      </w:r>
      <w:r>
        <w:rPr>
          <w:spacing w:val="-5"/>
          <w:sz w:val="16"/>
          <w:vertAlign w:val="baseline"/>
        </w:rPr>
        <w:t> </w:t>
      </w:r>
      <w:r>
        <w:rPr>
          <w:sz w:val="16"/>
          <w:vertAlign w:val="baseline"/>
        </w:rPr>
        <w:t>los</w:t>
      </w:r>
      <w:r>
        <w:rPr>
          <w:spacing w:val="-6"/>
          <w:sz w:val="16"/>
          <w:vertAlign w:val="baseline"/>
        </w:rPr>
        <w:t> </w:t>
      </w:r>
      <w:r>
        <w:rPr>
          <w:sz w:val="16"/>
          <w:vertAlign w:val="baseline"/>
        </w:rPr>
        <w:t>medicamentos</w:t>
      </w:r>
      <w:r>
        <w:rPr>
          <w:spacing w:val="-6"/>
          <w:sz w:val="16"/>
          <w:vertAlign w:val="baseline"/>
        </w:rPr>
        <w:t> </w:t>
      </w:r>
      <w:r>
        <w:rPr>
          <w:sz w:val="16"/>
          <w:vertAlign w:val="baseline"/>
        </w:rPr>
        <w:t>para</w:t>
      </w:r>
      <w:r>
        <w:rPr>
          <w:spacing w:val="-7"/>
          <w:sz w:val="16"/>
          <w:vertAlign w:val="baseline"/>
        </w:rPr>
        <w:t> </w:t>
      </w:r>
      <w:r>
        <w:rPr>
          <w:sz w:val="16"/>
          <w:vertAlign w:val="baseline"/>
        </w:rPr>
        <w:t>su</w:t>
      </w:r>
      <w:r>
        <w:rPr>
          <w:spacing w:val="-7"/>
          <w:sz w:val="16"/>
          <w:vertAlign w:val="baseline"/>
        </w:rPr>
        <w:t> </w:t>
      </w:r>
      <w:r>
        <w:rPr>
          <w:sz w:val="16"/>
          <w:vertAlign w:val="baseline"/>
        </w:rPr>
        <w:t>tratamiento</w:t>
      </w:r>
      <w:r>
        <w:rPr>
          <w:spacing w:val="-5"/>
          <w:sz w:val="16"/>
          <w:vertAlign w:val="baseline"/>
        </w:rPr>
        <w:t> </w:t>
      </w:r>
      <w:r>
        <w:rPr>
          <w:sz w:val="16"/>
          <w:vertAlign w:val="baseline"/>
        </w:rPr>
        <w:t>El</w:t>
      </w:r>
      <w:r>
        <w:rPr>
          <w:spacing w:val="-7"/>
          <w:sz w:val="16"/>
          <w:vertAlign w:val="baseline"/>
        </w:rPr>
        <w:t> </w:t>
      </w:r>
      <w:r>
        <w:rPr>
          <w:sz w:val="16"/>
          <w:vertAlign w:val="baseline"/>
        </w:rPr>
        <w:t>recurso</w:t>
      </w:r>
      <w:r>
        <w:rPr>
          <w:spacing w:val="-5"/>
          <w:sz w:val="16"/>
          <w:vertAlign w:val="baseline"/>
        </w:rPr>
        <w:t> </w:t>
      </w:r>
      <w:r>
        <w:rPr>
          <w:sz w:val="16"/>
          <w:vertAlign w:val="baseline"/>
        </w:rPr>
        <w:t>se</w:t>
      </w:r>
      <w:r>
        <w:rPr>
          <w:spacing w:val="-8"/>
          <w:sz w:val="16"/>
          <w:vertAlign w:val="baseline"/>
        </w:rPr>
        <w:t> </w:t>
      </w:r>
      <w:r>
        <w:rPr>
          <w:sz w:val="16"/>
          <w:vertAlign w:val="baseline"/>
        </w:rPr>
        <w:t>declaró con</w:t>
      </w:r>
      <w:r>
        <w:rPr>
          <w:spacing w:val="-6"/>
          <w:sz w:val="16"/>
          <w:vertAlign w:val="baseline"/>
        </w:rPr>
        <w:t> </w:t>
      </w:r>
      <w:r>
        <w:rPr>
          <w:sz w:val="16"/>
          <w:vertAlign w:val="baseline"/>
        </w:rPr>
        <w:t>lugar</w:t>
      </w:r>
      <w:r>
        <w:rPr>
          <w:spacing w:val="-6"/>
          <w:sz w:val="16"/>
          <w:vertAlign w:val="baseline"/>
        </w:rPr>
        <w:t> </w:t>
      </w:r>
      <w:r>
        <w:rPr>
          <w:sz w:val="16"/>
          <w:vertAlign w:val="baseline"/>
        </w:rPr>
        <w:t>para</w:t>
      </w:r>
      <w:r>
        <w:rPr>
          <w:spacing w:val="-6"/>
          <w:sz w:val="16"/>
          <w:vertAlign w:val="baseline"/>
        </w:rPr>
        <w:t> </w:t>
      </w:r>
      <w:r>
        <w:rPr>
          <w:sz w:val="16"/>
          <w:vertAlign w:val="baseline"/>
        </w:rPr>
        <w:t>efectos</w:t>
      </w:r>
      <w:r>
        <w:rPr>
          <w:spacing w:val="-7"/>
          <w:sz w:val="16"/>
          <w:vertAlign w:val="baseline"/>
        </w:rPr>
        <w:t> </w:t>
      </w:r>
      <w:r>
        <w:rPr>
          <w:sz w:val="16"/>
          <w:vertAlign w:val="baseline"/>
        </w:rPr>
        <w:t>de</w:t>
      </w:r>
      <w:r>
        <w:rPr>
          <w:spacing w:val="-7"/>
          <w:sz w:val="16"/>
          <w:vertAlign w:val="baseline"/>
        </w:rPr>
        <w:t> </w:t>
      </w:r>
      <w:r>
        <w:rPr>
          <w:sz w:val="16"/>
          <w:vertAlign w:val="baseline"/>
        </w:rPr>
        <w:t>daños</w:t>
      </w:r>
      <w:r>
        <w:rPr>
          <w:spacing w:val="-7"/>
          <w:sz w:val="16"/>
          <w:vertAlign w:val="baseline"/>
        </w:rPr>
        <w:t> </w:t>
      </w:r>
      <w:r>
        <w:rPr>
          <w:sz w:val="16"/>
          <w:vertAlign w:val="baseline"/>
        </w:rPr>
        <w:t>y</w:t>
      </w:r>
      <w:r>
        <w:rPr>
          <w:spacing w:val="-7"/>
          <w:sz w:val="16"/>
          <w:vertAlign w:val="baseline"/>
        </w:rPr>
        <w:t> </w:t>
      </w:r>
      <w:r>
        <w:rPr>
          <w:sz w:val="16"/>
          <w:vertAlign w:val="baseline"/>
        </w:rPr>
        <w:t>perjuicios</w:t>
      </w:r>
      <w:r>
        <w:rPr>
          <w:spacing w:val="-7"/>
          <w:sz w:val="16"/>
          <w:vertAlign w:val="baseline"/>
        </w:rPr>
        <w:t> </w:t>
      </w:r>
      <w:r>
        <w:rPr>
          <w:sz w:val="16"/>
          <w:vertAlign w:val="baseline"/>
        </w:rPr>
        <w:t>y</w:t>
      </w:r>
      <w:r>
        <w:rPr>
          <w:spacing w:val="-4"/>
          <w:sz w:val="16"/>
          <w:vertAlign w:val="baseline"/>
        </w:rPr>
        <w:t> </w:t>
      </w:r>
      <w:r>
        <w:rPr>
          <w:sz w:val="16"/>
          <w:vertAlign w:val="baseline"/>
        </w:rPr>
        <w:t>se</w:t>
      </w:r>
      <w:r>
        <w:rPr>
          <w:spacing w:val="-7"/>
          <w:sz w:val="16"/>
          <w:vertAlign w:val="baseline"/>
        </w:rPr>
        <w:t> </w:t>
      </w:r>
      <w:r>
        <w:rPr>
          <w:sz w:val="16"/>
          <w:vertAlign w:val="baseline"/>
        </w:rPr>
        <w:t>previno</w:t>
      </w:r>
      <w:r>
        <w:rPr>
          <w:spacing w:val="-4"/>
          <w:sz w:val="16"/>
          <w:vertAlign w:val="baseline"/>
        </w:rPr>
        <w:t> </w:t>
      </w:r>
      <w:r>
        <w:rPr>
          <w:sz w:val="16"/>
          <w:vertAlign w:val="baseline"/>
        </w:rPr>
        <w:t>a</w:t>
      </w:r>
      <w:r>
        <w:rPr>
          <w:spacing w:val="-6"/>
          <w:sz w:val="16"/>
          <w:vertAlign w:val="baseline"/>
        </w:rPr>
        <w:t> </w:t>
      </w:r>
      <w:r>
        <w:rPr>
          <w:sz w:val="16"/>
          <w:vertAlign w:val="baseline"/>
        </w:rPr>
        <w:t>las</w:t>
      </w:r>
      <w:r>
        <w:rPr>
          <w:spacing w:val="-5"/>
          <w:sz w:val="16"/>
          <w:vertAlign w:val="baseline"/>
        </w:rPr>
        <w:t> </w:t>
      </w:r>
      <w:r>
        <w:rPr>
          <w:sz w:val="16"/>
          <w:vertAlign w:val="baseline"/>
        </w:rPr>
        <w:t>autoridades</w:t>
      </w:r>
      <w:r>
        <w:rPr>
          <w:spacing w:val="-7"/>
          <w:sz w:val="16"/>
          <w:vertAlign w:val="baseline"/>
        </w:rPr>
        <w:t> </w:t>
      </w:r>
      <w:r>
        <w:rPr>
          <w:sz w:val="16"/>
          <w:vertAlign w:val="baseline"/>
        </w:rPr>
        <w:t>recurridas</w:t>
      </w:r>
      <w:r>
        <w:rPr>
          <w:spacing w:val="-5"/>
          <w:sz w:val="16"/>
          <w:vertAlign w:val="baseline"/>
        </w:rPr>
        <w:t> </w:t>
      </w:r>
      <w:r>
        <w:rPr>
          <w:sz w:val="16"/>
          <w:vertAlign w:val="baseline"/>
        </w:rPr>
        <w:t>a</w:t>
      </w:r>
      <w:r>
        <w:rPr>
          <w:spacing w:val="-8"/>
          <w:sz w:val="16"/>
          <w:vertAlign w:val="baseline"/>
        </w:rPr>
        <w:t> </w:t>
      </w:r>
      <w:r>
        <w:rPr>
          <w:sz w:val="16"/>
          <w:vertAlign w:val="baseline"/>
        </w:rPr>
        <w:t>no</w:t>
      </w:r>
      <w:r>
        <w:rPr>
          <w:spacing w:val="-7"/>
          <w:sz w:val="16"/>
          <w:vertAlign w:val="baseline"/>
        </w:rPr>
        <w:t> </w:t>
      </w:r>
      <w:r>
        <w:rPr>
          <w:sz w:val="16"/>
          <w:vertAlign w:val="baseline"/>
        </w:rPr>
        <w:t>incurrir</w:t>
      </w:r>
      <w:r>
        <w:rPr>
          <w:spacing w:val="-6"/>
          <w:sz w:val="16"/>
          <w:vertAlign w:val="baseline"/>
        </w:rPr>
        <w:t> </w:t>
      </w:r>
      <w:r>
        <w:rPr>
          <w:sz w:val="16"/>
          <w:vertAlign w:val="baseline"/>
        </w:rPr>
        <w:t>en</w:t>
      </w:r>
      <w:r>
        <w:rPr>
          <w:spacing w:val="-6"/>
          <w:sz w:val="16"/>
          <w:vertAlign w:val="baseline"/>
        </w:rPr>
        <w:t> </w:t>
      </w:r>
      <w:r>
        <w:rPr>
          <w:sz w:val="16"/>
          <w:vertAlign w:val="baseline"/>
        </w:rPr>
        <w:t>los</w:t>
      </w:r>
      <w:r>
        <w:rPr>
          <w:spacing w:val="-5"/>
          <w:sz w:val="16"/>
          <w:vertAlign w:val="baseline"/>
        </w:rPr>
        <w:t> </w:t>
      </w:r>
      <w:r>
        <w:rPr>
          <w:sz w:val="16"/>
          <w:vertAlign w:val="baseline"/>
        </w:rPr>
        <w:t>mismos hechos. Disponible en: </w:t>
      </w:r>
      <w:hyperlink r:id="rId21">
        <w:r>
          <w:rPr>
            <w:sz w:val="16"/>
            <w:vertAlign w:val="baseline"/>
          </w:rPr>
          <w:t>https://nexuspj.poder-judicial.go.cr/document/sen-1-0007-259703</w:t>
        </w:r>
      </w:hyperlink>
    </w:p>
    <w:p>
      <w:pPr>
        <w:tabs>
          <w:tab w:pos="1360" w:val="left" w:leader="none"/>
        </w:tabs>
        <w:spacing w:before="79"/>
        <w:ind w:left="640" w:right="114" w:firstLine="0"/>
        <w:jc w:val="both"/>
        <w:rPr>
          <w:sz w:val="16"/>
        </w:rPr>
      </w:pPr>
      <w:bookmarkStart w:name="_bookmark48" w:id="63"/>
      <w:bookmarkEnd w:id="63"/>
      <w:r>
        <w:rPr/>
      </w:r>
      <w:r>
        <w:rPr>
          <w:spacing w:val="-6"/>
          <w:sz w:val="16"/>
          <w:vertAlign w:val="superscript"/>
        </w:rPr>
        <w:t>35</w:t>
      </w:r>
      <w:r>
        <w:rPr>
          <w:sz w:val="16"/>
          <w:vertAlign w:val="baseline"/>
        </w:rPr>
        <w:tab/>
        <w:t>Interpuesto el</w:t>
      </w:r>
      <w:r>
        <w:rPr>
          <w:spacing w:val="-1"/>
          <w:sz w:val="16"/>
          <w:vertAlign w:val="baseline"/>
        </w:rPr>
        <w:t> </w:t>
      </w:r>
      <w:r>
        <w:rPr>
          <w:sz w:val="16"/>
          <w:vertAlign w:val="baseline"/>
        </w:rPr>
        <w:t>5 de abril</w:t>
      </w:r>
      <w:r>
        <w:rPr>
          <w:spacing w:val="-1"/>
          <w:sz w:val="16"/>
          <w:vertAlign w:val="baseline"/>
        </w:rPr>
        <w:t> </w:t>
      </w:r>
      <w:r>
        <w:rPr>
          <w:sz w:val="16"/>
          <w:vertAlign w:val="baseline"/>
        </w:rPr>
        <w:t>de</w:t>
      </w:r>
      <w:r>
        <w:rPr>
          <w:spacing w:val="-2"/>
          <w:sz w:val="16"/>
          <w:vertAlign w:val="baseline"/>
        </w:rPr>
        <w:t> </w:t>
      </w:r>
      <w:r>
        <w:rPr>
          <w:sz w:val="16"/>
          <w:vertAlign w:val="baseline"/>
        </w:rPr>
        <w:t>2004,</w:t>
      </w:r>
      <w:r>
        <w:rPr>
          <w:spacing w:val="-1"/>
          <w:sz w:val="16"/>
          <w:vertAlign w:val="baseline"/>
        </w:rPr>
        <w:t> </w:t>
      </w:r>
      <w:r>
        <w:rPr>
          <w:sz w:val="16"/>
          <w:vertAlign w:val="baseline"/>
        </w:rPr>
        <w:t>en contra</w:t>
      </w:r>
      <w:r>
        <w:rPr>
          <w:spacing w:val="-1"/>
          <w:sz w:val="16"/>
          <w:vertAlign w:val="baseline"/>
        </w:rPr>
        <w:t> </w:t>
      </w:r>
      <w:r>
        <w:rPr>
          <w:sz w:val="16"/>
          <w:vertAlign w:val="baseline"/>
        </w:rPr>
        <w:t>del</w:t>
      </w:r>
      <w:r>
        <w:rPr>
          <w:spacing w:val="-3"/>
          <w:sz w:val="16"/>
          <w:vertAlign w:val="baseline"/>
        </w:rPr>
        <w:t> </w:t>
      </w:r>
      <w:r>
        <w:rPr>
          <w:sz w:val="16"/>
          <w:vertAlign w:val="baseline"/>
        </w:rPr>
        <w:t>Ministerio de Justicia, por las presuntas</w:t>
      </w:r>
      <w:r>
        <w:rPr>
          <w:spacing w:val="-2"/>
          <w:sz w:val="16"/>
          <w:vertAlign w:val="baseline"/>
        </w:rPr>
        <w:t> </w:t>
      </w:r>
      <w:r>
        <w:rPr>
          <w:sz w:val="16"/>
          <w:vertAlign w:val="baseline"/>
        </w:rPr>
        <w:t>condiciones de reclusión; sin embargo, fue declarado inadmisible puesto que los hechos planteados ya eran objeto de análisis de la Sala, en virtud de otro recurso de hábeas corpus interpuesto en favor del amparado. Disponible en: </w:t>
      </w:r>
      <w:hyperlink r:id="rId22">
        <w:r>
          <w:rPr>
            <w:spacing w:val="-2"/>
            <w:sz w:val="16"/>
            <w:vertAlign w:val="baseline"/>
          </w:rPr>
          <w:t>https://nexuspj.poder-judicial.go.cr/document/sen-1-0007-272136</w:t>
        </w:r>
      </w:hyperlink>
    </w:p>
    <w:p>
      <w:pPr>
        <w:tabs>
          <w:tab w:pos="1360" w:val="left" w:leader="none"/>
        </w:tabs>
        <w:spacing w:before="82"/>
        <w:ind w:left="640" w:right="112" w:firstLine="0"/>
        <w:jc w:val="both"/>
        <w:rPr>
          <w:sz w:val="16"/>
        </w:rPr>
      </w:pPr>
      <w:bookmarkStart w:name="_bookmark49" w:id="64"/>
      <w:bookmarkEnd w:id="64"/>
      <w:r>
        <w:rPr/>
      </w:r>
      <w:r>
        <w:rPr>
          <w:spacing w:val="-6"/>
          <w:sz w:val="16"/>
          <w:vertAlign w:val="superscript"/>
        </w:rPr>
        <w:t>36</w:t>
      </w:r>
      <w:r>
        <w:rPr>
          <w:sz w:val="16"/>
          <w:vertAlign w:val="baseline"/>
        </w:rPr>
        <w:tab/>
        <w:t>Interpuesto el 5 de abril de 2004, en contra de la Ministra de Justicia por las condiciones de reclusión; fue declarado sin lugar ya que la Sala Constitucional en la resolución</w:t>
      </w:r>
      <w:r>
        <w:rPr>
          <w:spacing w:val="-1"/>
          <w:sz w:val="16"/>
          <w:vertAlign w:val="baseline"/>
        </w:rPr>
        <w:t> </w:t>
      </w:r>
      <w:r>
        <w:rPr>
          <w:sz w:val="16"/>
          <w:vertAlign w:val="baseline"/>
        </w:rPr>
        <w:t>2004-4333 se había</w:t>
      </w:r>
      <w:r>
        <w:rPr>
          <w:spacing w:val="-1"/>
          <w:sz w:val="16"/>
          <w:vertAlign w:val="baseline"/>
        </w:rPr>
        <w:t> </w:t>
      </w:r>
      <w:r>
        <w:rPr>
          <w:sz w:val="16"/>
          <w:vertAlign w:val="baseline"/>
        </w:rPr>
        <w:t>referido a</w:t>
      </w:r>
      <w:r>
        <w:rPr>
          <w:spacing w:val="-1"/>
          <w:sz w:val="16"/>
          <w:vertAlign w:val="baseline"/>
        </w:rPr>
        <w:t> </w:t>
      </w:r>
      <w:r>
        <w:rPr>
          <w:sz w:val="16"/>
          <w:vertAlign w:val="baseline"/>
        </w:rPr>
        <w:t>los mismos cuestionamientos del recurrente,</w:t>
      </w:r>
      <w:r>
        <w:rPr>
          <w:spacing w:val="40"/>
          <w:sz w:val="16"/>
          <w:vertAlign w:val="baseline"/>
        </w:rPr>
        <w:t> </w:t>
      </w:r>
      <w:r>
        <w:rPr>
          <w:sz w:val="16"/>
          <w:vertAlign w:val="baseline"/>
        </w:rPr>
        <w:t>ya se había hecho una inspección del centro penitenciario, y se constató que no existían situaciones violatorias de sus derechos humanos. Disponible en: </w:t>
      </w:r>
      <w:hyperlink r:id="rId23">
        <w:r>
          <w:rPr>
            <w:sz w:val="16"/>
            <w:vertAlign w:val="baseline"/>
          </w:rPr>
          <w:t>https://nexuspj.poder-</w:t>
        </w:r>
      </w:hyperlink>
      <w:r>
        <w:rPr>
          <w:sz w:val="16"/>
          <w:vertAlign w:val="baseline"/>
        </w:rPr>
        <w:t> </w:t>
      </w:r>
      <w:hyperlink r:id="rId23">
        <w:r>
          <w:rPr>
            <w:spacing w:val="-2"/>
            <w:sz w:val="16"/>
            <w:vertAlign w:val="baseline"/>
          </w:rPr>
          <w:t>judicial.go.cr/document/sen-1-0007-271540</w:t>
        </w:r>
      </w:hyperlink>
    </w:p>
    <w:p>
      <w:pPr>
        <w:tabs>
          <w:tab w:pos="1360" w:val="left" w:leader="none"/>
        </w:tabs>
        <w:spacing w:before="79"/>
        <w:ind w:left="640" w:right="111" w:firstLine="0"/>
        <w:jc w:val="both"/>
        <w:rPr>
          <w:sz w:val="16"/>
        </w:rPr>
      </w:pPr>
      <w:bookmarkStart w:name="_bookmark50" w:id="65"/>
      <w:bookmarkEnd w:id="65"/>
      <w:r>
        <w:rPr/>
      </w:r>
      <w:r>
        <w:rPr>
          <w:spacing w:val="-6"/>
          <w:sz w:val="16"/>
          <w:vertAlign w:val="superscript"/>
        </w:rPr>
        <w:t>37</w:t>
      </w:r>
      <w:r>
        <w:rPr>
          <w:sz w:val="16"/>
          <w:vertAlign w:val="baseline"/>
        </w:rPr>
        <w:tab/>
        <w:t>Interpuesto</w:t>
      </w:r>
      <w:r>
        <w:rPr>
          <w:spacing w:val="-9"/>
          <w:sz w:val="16"/>
          <w:vertAlign w:val="baseline"/>
        </w:rPr>
        <w:t> </w:t>
      </w:r>
      <w:r>
        <w:rPr>
          <w:sz w:val="16"/>
          <w:vertAlign w:val="baseline"/>
        </w:rPr>
        <w:t>el</w:t>
      </w:r>
      <w:r>
        <w:rPr>
          <w:spacing w:val="-8"/>
          <w:sz w:val="16"/>
          <w:vertAlign w:val="baseline"/>
        </w:rPr>
        <w:t> </w:t>
      </w:r>
      <w:r>
        <w:rPr>
          <w:sz w:val="16"/>
          <w:vertAlign w:val="baseline"/>
        </w:rPr>
        <w:t>27</w:t>
      </w:r>
      <w:r>
        <w:rPr>
          <w:spacing w:val="-9"/>
          <w:sz w:val="16"/>
          <w:vertAlign w:val="baseline"/>
        </w:rPr>
        <w:t> </w:t>
      </w:r>
      <w:r>
        <w:rPr>
          <w:sz w:val="16"/>
          <w:vertAlign w:val="baseline"/>
        </w:rPr>
        <w:t>de</w:t>
      </w:r>
      <w:r>
        <w:rPr>
          <w:spacing w:val="-10"/>
          <w:sz w:val="16"/>
          <w:vertAlign w:val="baseline"/>
        </w:rPr>
        <w:t> </w:t>
      </w:r>
      <w:r>
        <w:rPr>
          <w:sz w:val="16"/>
          <w:vertAlign w:val="baseline"/>
        </w:rPr>
        <w:t>mayo</w:t>
      </w:r>
      <w:r>
        <w:rPr>
          <w:spacing w:val="-7"/>
          <w:sz w:val="16"/>
          <w:vertAlign w:val="baseline"/>
        </w:rPr>
        <w:t> </w:t>
      </w:r>
      <w:r>
        <w:rPr>
          <w:sz w:val="16"/>
          <w:vertAlign w:val="baseline"/>
        </w:rPr>
        <w:t>de</w:t>
      </w:r>
      <w:r>
        <w:rPr>
          <w:spacing w:val="-10"/>
          <w:sz w:val="16"/>
          <w:vertAlign w:val="baseline"/>
        </w:rPr>
        <w:t> </w:t>
      </w:r>
      <w:r>
        <w:rPr>
          <w:sz w:val="16"/>
          <w:vertAlign w:val="baseline"/>
        </w:rPr>
        <w:t>2004,</w:t>
      </w:r>
      <w:r>
        <w:rPr>
          <w:spacing w:val="-11"/>
          <w:sz w:val="16"/>
          <w:vertAlign w:val="baseline"/>
        </w:rPr>
        <w:t> </w:t>
      </w:r>
      <w:r>
        <w:rPr>
          <w:sz w:val="16"/>
          <w:vertAlign w:val="baseline"/>
        </w:rPr>
        <w:t>contra</w:t>
      </w:r>
      <w:r>
        <w:rPr>
          <w:spacing w:val="-10"/>
          <w:sz w:val="16"/>
          <w:vertAlign w:val="baseline"/>
        </w:rPr>
        <w:t> </w:t>
      </w:r>
      <w:r>
        <w:rPr>
          <w:sz w:val="16"/>
          <w:vertAlign w:val="baseline"/>
        </w:rPr>
        <w:t>el</w:t>
      </w:r>
      <w:r>
        <w:rPr>
          <w:spacing w:val="-8"/>
          <w:sz w:val="16"/>
          <w:vertAlign w:val="baseline"/>
        </w:rPr>
        <w:t> </w:t>
      </w:r>
      <w:r>
        <w:rPr>
          <w:sz w:val="16"/>
          <w:vertAlign w:val="baseline"/>
        </w:rPr>
        <w:t>Juzgado</w:t>
      </w:r>
      <w:r>
        <w:rPr>
          <w:spacing w:val="-7"/>
          <w:sz w:val="16"/>
          <w:vertAlign w:val="baseline"/>
        </w:rPr>
        <w:t> </w:t>
      </w:r>
      <w:r>
        <w:rPr>
          <w:sz w:val="16"/>
          <w:vertAlign w:val="baseline"/>
        </w:rPr>
        <w:t>Notarial,</w:t>
      </w:r>
      <w:r>
        <w:rPr>
          <w:spacing w:val="-8"/>
          <w:sz w:val="16"/>
          <w:vertAlign w:val="baseline"/>
        </w:rPr>
        <w:t> </w:t>
      </w:r>
      <w:r>
        <w:rPr>
          <w:sz w:val="16"/>
          <w:vertAlign w:val="baseline"/>
        </w:rPr>
        <w:t>para</w:t>
      </w:r>
      <w:r>
        <w:rPr>
          <w:spacing w:val="-8"/>
          <w:sz w:val="16"/>
          <w:vertAlign w:val="baseline"/>
        </w:rPr>
        <w:t> </w:t>
      </w:r>
      <w:r>
        <w:rPr>
          <w:sz w:val="16"/>
          <w:vertAlign w:val="baseline"/>
        </w:rPr>
        <w:t>que</w:t>
      </w:r>
      <w:r>
        <w:rPr>
          <w:spacing w:val="-10"/>
          <w:sz w:val="16"/>
          <w:vertAlign w:val="baseline"/>
        </w:rPr>
        <w:t> </w:t>
      </w:r>
      <w:r>
        <w:rPr>
          <w:sz w:val="16"/>
          <w:vertAlign w:val="baseline"/>
        </w:rPr>
        <w:t>se</w:t>
      </w:r>
      <w:r>
        <w:rPr>
          <w:spacing w:val="-7"/>
          <w:sz w:val="16"/>
          <w:vertAlign w:val="baseline"/>
        </w:rPr>
        <w:t> </w:t>
      </w:r>
      <w:r>
        <w:rPr>
          <w:sz w:val="16"/>
          <w:vertAlign w:val="baseline"/>
        </w:rPr>
        <w:t>investigara</w:t>
      </w:r>
      <w:r>
        <w:rPr>
          <w:spacing w:val="-10"/>
          <w:sz w:val="16"/>
          <w:vertAlign w:val="baseline"/>
        </w:rPr>
        <w:t> </w:t>
      </w:r>
      <w:r>
        <w:rPr>
          <w:sz w:val="16"/>
          <w:vertAlign w:val="baseline"/>
        </w:rPr>
        <w:t>a</w:t>
      </w:r>
      <w:r>
        <w:rPr>
          <w:spacing w:val="-8"/>
          <w:sz w:val="16"/>
          <w:vertAlign w:val="baseline"/>
        </w:rPr>
        <w:t> </w:t>
      </w:r>
      <w:r>
        <w:rPr>
          <w:sz w:val="16"/>
          <w:vertAlign w:val="baseline"/>
        </w:rPr>
        <w:t>un</w:t>
      </w:r>
      <w:r>
        <w:rPr>
          <w:spacing w:val="-8"/>
          <w:sz w:val="16"/>
          <w:vertAlign w:val="baseline"/>
        </w:rPr>
        <w:t> </w:t>
      </w:r>
      <w:r>
        <w:rPr>
          <w:sz w:val="16"/>
          <w:vertAlign w:val="baseline"/>
        </w:rPr>
        <w:t>notario</w:t>
      </w:r>
      <w:r>
        <w:rPr>
          <w:spacing w:val="-9"/>
          <w:sz w:val="16"/>
          <w:vertAlign w:val="baseline"/>
        </w:rPr>
        <w:t> </w:t>
      </w:r>
      <w:r>
        <w:rPr>
          <w:sz w:val="16"/>
          <w:vertAlign w:val="baseline"/>
        </w:rPr>
        <w:t>que presuntamente</w:t>
      </w:r>
      <w:r>
        <w:rPr>
          <w:spacing w:val="-7"/>
          <w:sz w:val="16"/>
          <w:vertAlign w:val="baseline"/>
        </w:rPr>
        <w:t> </w:t>
      </w:r>
      <w:r>
        <w:rPr>
          <w:sz w:val="16"/>
          <w:vertAlign w:val="baseline"/>
        </w:rPr>
        <w:t>lo</w:t>
      </w:r>
      <w:r>
        <w:rPr>
          <w:spacing w:val="-7"/>
          <w:sz w:val="16"/>
          <w:vertAlign w:val="baseline"/>
        </w:rPr>
        <w:t> </w:t>
      </w:r>
      <w:r>
        <w:rPr>
          <w:sz w:val="16"/>
          <w:vertAlign w:val="baseline"/>
        </w:rPr>
        <w:t>había</w:t>
      </w:r>
      <w:r>
        <w:rPr>
          <w:spacing w:val="-8"/>
          <w:sz w:val="16"/>
          <w:vertAlign w:val="baseline"/>
        </w:rPr>
        <w:t> </w:t>
      </w:r>
      <w:r>
        <w:rPr>
          <w:sz w:val="16"/>
          <w:vertAlign w:val="baseline"/>
        </w:rPr>
        <w:t>perjudicado;</w:t>
      </w:r>
      <w:r>
        <w:rPr>
          <w:spacing w:val="-8"/>
          <w:sz w:val="16"/>
          <w:vertAlign w:val="baseline"/>
        </w:rPr>
        <w:t> </w:t>
      </w:r>
      <w:r>
        <w:rPr>
          <w:sz w:val="16"/>
          <w:vertAlign w:val="baseline"/>
        </w:rPr>
        <w:t>no</w:t>
      </w:r>
      <w:r>
        <w:rPr>
          <w:spacing w:val="-7"/>
          <w:sz w:val="16"/>
          <w:vertAlign w:val="baseline"/>
        </w:rPr>
        <w:t> </w:t>
      </w:r>
      <w:r>
        <w:rPr>
          <w:sz w:val="16"/>
          <w:vertAlign w:val="baseline"/>
        </w:rPr>
        <w:t>obstante,</w:t>
      </w:r>
      <w:r>
        <w:rPr>
          <w:spacing w:val="-8"/>
          <w:sz w:val="16"/>
          <w:vertAlign w:val="baseline"/>
        </w:rPr>
        <w:t> </w:t>
      </w:r>
      <w:r>
        <w:rPr>
          <w:sz w:val="16"/>
          <w:vertAlign w:val="baseline"/>
        </w:rPr>
        <w:t>al</w:t>
      </w:r>
      <w:r>
        <w:rPr>
          <w:spacing w:val="-8"/>
          <w:sz w:val="16"/>
          <w:vertAlign w:val="baseline"/>
        </w:rPr>
        <w:t> </w:t>
      </w:r>
      <w:r>
        <w:rPr>
          <w:sz w:val="16"/>
          <w:vertAlign w:val="baseline"/>
        </w:rPr>
        <w:t>no</w:t>
      </w:r>
      <w:r>
        <w:rPr>
          <w:spacing w:val="-7"/>
          <w:sz w:val="16"/>
          <w:vertAlign w:val="baseline"/>
        </w:rPr>
        <w:t> </w:t>
      </w:r>
      <w:r>
        <w:rPr>
          <w:sz w:val="16"/>
          <w:vertAlign w:val="baseline"/>
        </w:rPr>
        <w:t>aportar</w:t>
      </w:r>
      <w:r>
        <w:rPr>
          <w:spacing w:val="-6"/>
          <w:sz w:val="16"/>
          <w:vertAlign w:val="baseline"/>
        </w:rPr>
        <w:t> </w:t>
      </w:r>
      <w:r>
        <w:rPr>
          <w:sz w:val="16"/>
          <w:vertAlign w:val="baseline"/>
        </w:rPr>
        <w:t>una</w:t>
      </w:r>
      <w:r>
        <w:rPr>
          <w:spacing w:val="-8"/>
          <w:sz w:val="16"/>
          <w:vertAlign w:val="baseline"/>
        </w:rPr>
        <w:t> </w:t>
      </w:r>
      <w:r>
        <w:rPr>
          <w:sz w:val="16"/>
          <w:vertAlign w:val="baseline"/>
        </w:rPr>
        <w:t>copia</w:t>
      </w:r>
      <w:r>
        <w:rPr>
          <w:spacing w:val="-8"/>
          <w:sz w:val="16"/>
          <w:vertAlign w:val="baseline"/>
        </w:rPr>
        <w:t> </w:t>
      </w:r>
      <w:r>
        <w:rPr>
          <w:sz w:val="16"/>
          <w:vertAlign w:val="baseline"/>
        </w:rPr>
        <w:t>de</w:t>
      </w:r>
      <w:r>
        <w:rPr>
          <w:spacing w:val="-7"/>
          <w:sz w:val="16"/>
          <w:vertAlign w:val="baseline"/>
        </w:rPr>
        <w:t> </w:t>
      </w:r>
      <w:r>
        <w:rPr>
          <w:sz w:val="16"/>
          <w:vertAlign w:val="baseline"/>
        </w:rPr>
        <w:t>la</w:t>
      </w:r>
      <w:r>
        <w:rPr>
          <w:spacing w:val="-10"/>
          <w:sz w:val="16"/>
          <w:vertAlign w:val="baseline"/>
        </w:rPr>
        <w:t> </w:t>
      </w:r>
      <w:r>
        <w:rPr>
          <w:sz w:val="16"/>
          <w:vertAlign w:val="baseline"/>
        </w:rPr>
        <w:t>demanda</w:t>
      </w:r>
      <w:r>
        <w:rPr>
          <w:spacing w:val="-10"/>
          <w:sz w:val="16"/>
          <w:vertAlign w:val="baseline"/>
        </w:rPr>
        <w:t> </w:t>
      </w:r>
      <w:r>
        <w:rPr>
          <w:sz w:val="16"/>
          <w:vertAlign w:val="baseline"/>
        </w:rPr>
        <w:t>con</w:t>
      </w:r>
      <w:r>
        <w:rPr>
          <w:spacing w:val="-8"/>
          <w:sz w:val="16"/>
          <w:vertAlign w:val="baseline"/>
        </w:rPr>
        <w:t> </w:t>
      </w:r>
      <w:r>
        <w:rPr>
          <w:sz w:val="16"/>
          <w:vertAlign w:val="baseline"/>
        </w:rPr>
        <w:t>el</w:t>
      </w:r>
      <w:r>
        <w:rPr>
          <w:spacing w:val="-8"/>
          <w:sz w:val="16"/>
          <w:vertAlign w:val="baseline"/>
        </w:rPr>
        <w:t> </w:t>
      </w:r>
      <w:r>
        <w:rPr>
          <w:sz w:val="16"/>
          <w:vertAlign w:val="baseline"/>
        </w:rPr>
        <w:t>sello</w:t>
      </w:r>
      <w:r>
        <w:rPr>
          <w:spacing w:val="-9"/>
          <w:sz w:val="16"/>
          <w:vertAlign w:val="baseline"/>
        </w:rPr>
        <w:t> </w:t>
      </w:r>
      <w:r>
        <w:rPr>
          <w:sz w:val="16"/>
          <w:vertAlign w:val="baseline"/>
        </w:rPr>
        <w:t>de</w:t>
      </w:r>
      <w:r>
        <w:rPr>
          <w:spacing w:val="-10"/>
          <w:sz w:val="16"/>
          <w:vertAlign w:val="baseline"/>
        </w:rPr>
        <w:t> </w:t>
      </w:r>
      <w:r>
        <w:rPr>
          <w:sz w:val="16"/>
          <w:vertAlign w:val="baseline"/>
        </w:rPr>
        <w:t>recibido, el recurso se rechazó de plano. Disponible en: </w:t>
      </w:r>
      <w:hyperlink r:id="rId24">
        <w:r>
          <w:rPr>
            <w:sz w:val="16"/>
            <w:vertAlign w:val="baseline"/>
          </w:rPr>
          <w:t>https://nexuspj.poder-judicial.go.cr/document/sen-1-0007-</w:t>
        </w:r>
      </w:hyperlink>
      <w:r>
        <w:rPr>
          <w:sz w:val="16"/>
          <w:vertAlign w:val="baseline"/>
        </w:rPr>
        <w:t> </w:t>
      </w:r>
      <w:hyperlink r:id="rId24">
        <w:r>
          <w:rPr>
            <w:spacing w:val="-2"/>
            <w:sz w:val="16"/>
            <w:vertAlign w:val="baseline"/>
          </w:rPr>
          <w:t>274610</w:t>
        </w:r>
      </w:hyperlink>
    </w:p>
    <w:p>
      <w:pPr>
        <w:tabs>
          <w:tab w:pos="1360" w:val="left" w:leader="none"/>
        </w:tabs>
        <w:spacing w:before="81"/>
        <w:ind w:left="640" w:right="112" w:firstLine="0"/>
        <w:jc w:val="both"/>
        <w:rPr>
          <w:sz w:val="16"/>
        </w:rPr>
      </w:pPr>
      <w:bookmarkStart w:name="_bookmark51" w:id="66"/>
      <w:bookmarkEnd w:id="66"/>
      <w:r>
        <w:rPr/>
      </w:r>
      <w:r>
        <w:rPr>
          <w:spacing w:val="-6"/>
          <w:sz w:val="16"/>
          <w:vertAlign w:val="superscript"/>
        </w:rPr>
        <w:t>38</w:t>
      </w:r>
      <w:r>
        <w:rPr>
          <w:sz w:val="16"/>
          <w:vertAlign w:val="baseline"/>
        </w:rPr>
        <w:tab/>
        <w:t>Interpuesto el</w:t>
      </w:r>
      <w:r>
        <w:rPr>
          <w:spacing w:val="-1"/>
          <w:sz w:val="16"/>
          <w:vertAlign w:val="baseline"/>
        </w:rPr>
        <w:t> </w:t>
      </w:r>
      <w:r>
        <w:rPr>
          <w:sz w:val="16"/>
          <w:vertAlign w:val="baseline"/>
        </w:rPr>
        <w:t>7 de octubre de 2004,</w:t>
      </w:r>
      <w:r>
        <w:rPr>
          <w:spacing w:val="-1"/>
          <w:sz w:val="16"/>
          <w:vertAlign w:val="baseline"/>
        </w:rPr>
        <w:t> </w:t>
      </w:r>
      <w:r>
        <w:rPr>
          <w:sz w:val="16"/>
          <w:vertAlign w:val="baseline"/>
        </w:rPr>
        <w:t>contra</w:t>
      </w:r>
      <w:r>
        <w:rPr>
          <w:spacing w:val="-1"/>
          <w:sz w:val="16"/>
          <w:vertAlign w:val="baseline"/>
        </w:rPr>
        <w:t> </w:t>
      </w:r>
      <w:r>
        <w:rPr>
          <w:sz w:val="16"/>
          <w:vertAlign w:val="baseline"/>
        </w:rPr>
        <w:t>el Tribunal Penal del Primer Circuito Judicial</w:t>
      </w:r>
      <w:r>
        <w:rPr>
          <w:spacing w:val="-1"/>
          <w:sz w:val="16"/>
          <w:vertAlign w:val="baseline"/>
        </w:rPr>
        <w:t> </w:t>
      </w:r>
      <w:r>
        <w:rPr>
          <w:sz w:val="16"/>
          <w:vertAlign w:val="baseline"/>
        </w:rPr>
        <w:t>de San José y el Colegio de Abogados,</w:t>
      </w:r>
      <w:r>
        <w:rPr>
          <w:spacing w:val="40"/>
          <w:sz w:val="16"/>
          <w:vertAlign w:val="baseline"/>
        </w:rPr>
        <w:t> </w:t>
      </w:r>
      <w:r>
        <w:rPr>
          <w:sz w:val="16"/>
          <w:vertAlign w:val="baseline"/>
        </w:rPr>
        <w:t>por</w:t>
      </w:r>
      <w:r>
        <w:rPr>
          <w:spacing w:val="-2"/>
          <w:sz w:val="16"/>
          <w:vertAlign w:val="baseline"/>
        </w:rPr>
        <w:t> </w:t>
      </w:r>
      <w:r>
        <w:rPr>
          <w:sz w:val="16"/>
          <w:vertAlign w:val="baseline"/>
        </w:rPr>
        <w:t>presuntamente no haberle autorizado el traslado a una audiencia oral y privada, y porque el Colegio de Abogados le advirtió que debía tomar las previsiones para que fuera representado por un abogado. Se rechazó el recurso visto que las resoluciones jurisdiccionales no están sometidas al control de constitucionalidad por la vía del amparo. Disponible en: </w:t>
      </w:r>
      <w:hyperlink r:id="rId25">
        <w:r>
          <w:rPr>
            <w:sz w:val="16"/>
            <w:vertAlign w:val="baseline"/>
          </w:rPr>
          <w:t>https://nexuspj.poder-judicial.go.cr/document/sen-1-</w:t>
        </w:r>
      </w:hyperlink>
      <w:r>
        <w:rPr>
          <w:sz w:val="16"/>
          <w:vertAlign w:val="baseline"/>
        </w:rPr>
        <w:t> </w:t>
      </w:r>
      <w:hyperlink r:id="rId25">
        <w:r>
          <w:rPr>
            <w:spacing w:val="-2"/>
            <w:sz w:val="16"/>
            <w:vertAlign w:val="baseline"/>
          </w:rPr>
          <w:t>0007-293900</w:t>
        </w:r>
      </w:hyperlink>
    </w:p>
    <w:p>
      <w:pPr>
        <w:spacing w:after="0"/>
        <w:jc w:val="both"/>
        <w:rPr>
          <w:sz w:val="16"/>
        </w:rPr>
        <w:sectPr>
          <w:pgSz w:w="12240" w:h="15840"/>
          <w:pgMar w:header="0" w:footer="1119" w:top="1380" w:bottom="1380" w:left="960" w:right="1460"/>
        </w:sectPr>
      </w:pPr>
    </w:p>
    <w:p>
      <w:pPr>
        <w:pStyle w:val="BodyText"/>
        <w:spacing w:before="79"/>
        <w:ind w:left="760"/>
        <w:jc w:val="both"/>
      </w:pPr>
      <w:r>
        <w:rPr/>
        <w:t>05278</w:t>
      </w:r>
      <w:hyperlink w:history="true" w:anchor="_bookmark54">
        <w:r>
          <w:rPr>
            <w:position w:val="7"/>
            <w:sz w:val="13"/>
          </w:rPr>
          <w:t>39</w:t>
        </w:r>
      </w:hyperlink>
      <w:r>
        <w:rPr/>
        <w:t>,</w:t>
      </w:r>
      <w:r>
        <w:rPr>
          <w:spacing w:val="17"/>
        </w:rPr>
        <w:t> </w:t>
      </w:r>
      <w:r>
        <w:rPr/>
        <w:t>2011-10913</w:t>
      </w:r>
      <w:hyperlink w:history="true" w:anchor="_bookmark55">
        <w:r>
          <w:rPr>
            <w:position w:val="7"/>
            <w:sz w:val="13"/>
          </w:rPr>
          <w:t>40</w:t>
        </w:r>
      </w:hyperlink>
      <w:r>
        <w:rPr/>
        <w:t>,</w:t>
      </w:r>
      <w:r>
        <w:rPr>
          <w:spacing w:val="18"/>
        </w:rPr>
        <w:t> </w:t>
      </w:r>
      <w:r>
        <w:rPr/>
        <w:t>2011-12405</w:t>
      </w:r>
      <w:hyperlink w:history="true" w:anchor="_bookmark56">
        <w:r>
          <w:rPr>
            <w:position w:val="7"/>
            <w:sz w:val="13"/>
          </w:rPr>
          <w:t>41</w:t>
        </w:r>
      </w:hyperlink>
      <w:r>
        <w:rPr/>
        <w:t>,</w:t>
      </w:r>
      <w:r>
        <w:rPr>
          <w:spacing w:val="18"/>
        </w:rPr>
        <w:t> </w:t>
      </w:r>
      <w:r>
        <w:rPr/>
        <w:t>2012-000084</w:t>
      </w:r>
      <w:hyperlink w:history="true" w:anchor="_bookmark57">
        <w:r>
          <w:rPr>
            <w:position w:val="7"/>
            <w:sz w:val="13"/>
          </w:rPr>
          <w:t>42</w:t>
        </w:r>
      </w:hyperlink>
      <w:r>
        <w:rPr/>
        <w:t>,</w:t>
      </w:r>
      <w:r>
        <w:rPr>
          <w:spacing w:val="18"/>
        </w:rPr>
        <w:t> </w:t>
      </w:r>
      <w:r>
        <w:rPr/>
        <w:t>y</w:t>
      </w:r>
      <w:r>
        <w:rPr>
          <w:spacing w:val="20"/>
        </w:rPr>
        <w:t> </w:t>
      </w:r>
      <w:r>
        <w:rPr/>
        <w:t>2019-023038</w:t>
      </w:r>
      <w:hyperlink w:history="true" w:anchor="_bookmark58">
        <w:r>
          <w:rPr>
            <w:position w:val="7"/>
            <w:sz w:val="13"/>
          </w:rPr>
          <w:t>43</w:t>
        </w:r>
      </w:hyperlink>
      <w:r>
        <w:rPr/>
        <w:t>.</w:t>
      </w:r>
      <w:r>
        <w:rPr>
          <w:spacing w:val="18"/>
        </w:rPr>
        <w:t> </w:t>
      </w:r>
      <w:r>
        <w:rPr>
          <w:spacing w:val="-2"/>
        </w:rPr>
        <w:t>Finalmente,</w:t>
      </w:r>
    </w:p>
    <w:p>
      <w:pPr>
        <w:pStyle w:val="BodyText"/>
        <w:spacing w:before="2"/>
        <w:ind w:left="760" w:right="115"/>
        <w:jc w:val="both"/>
      </w:pPr>
      <w:r>
        <w:rPr/>
        <w:t>también fue interpuesta una acción de inconstitucionalidad</w:t>
      </w:r>
      <w:hyperlink w:history="true" w:anchor="_bookmark59">
        <w:r>
          <w:rPr>
            <w:position w:val="7"/>
            <w:sz w:val="13"/>
          </w:rPr>
          <w:t>44</w:t>
        </w:r>
      </w:hyperlink>
      <w:r>
        <w:rPr/>
        <w:t>. Además, el recurso de revisión interpuesto por Scot Cochran el 10 de febrero de 2012</w:t>
      </w:r>
      <w:hyperlink w:history="true" w:anchor="_bookmark60">
        <w:r>
          <w:rPr>
            <w:position w:val="7"/>
            <w:sz w:val="13"/>
          </w:rPr>
          <w:t>45</w:t>
        </w:r>
      </w:hyperlink>
      <w:r>
        <w:rPr>
          <w:spacing w:val="32"/>
          <w:position w:val="7"/>
          <w:sz w:val="13"/>
        </w:rPr>
        <w:t> </w:t>
      </w:r>
      <w:r>
        <w:rPr/>
        <w:t>se basó en el artículo transitorio III de la Ley 8837. Esta situación fue reconocida por el Estado en una comunicación</w:t>
      </w:r>
      <w:r>
        <w:rPr>
          <w:spacing w:val="-2"/>
        </w:rPr>
        <w:t> </w:t>
      </w:r>
      <w:r>
        <w:rPr/>
        <w:t>enviada</w:t>
      </w:r>
      <w:r>
        <w:rPr>
          <w:spacing w:val="-5"/>
        </w:rPr>
        <w:t> </w:t>
      </w:r>
      <w:r>
        <w:rPr/>
        <w:t>a</w:t>
      </w:r>
      <w:r>
        <w:rPr>
          <w:spacing w:val="-3"/>
        </w:rPr>
        <w:t> </w:t>
      </w:r>
      <w:r>
        <w:rPr/>
        <w:t>la</w:t>
      </w:r>
      <w:r>
        <w:rPr>
          <w:spacing w:val="-5"/>
        </w:rPr>
        <w:t> </w:t>
      </w:r>
      <w:r>
        <w:rPr/>
        <w:t>Comisión</w:t>
      </w:r>
      <w:r>
        <w:rPr>
          <w:spacing w:val="-2"/>
        </w:rPr>
        <w:t> </w:t>
      </w:r>
      <w:r>
        <w:rPr/>
        <w:t>el</w:t>
      </w:r>
      <w:r>
        <w:rPr>
          <w:spacing w:val="-5"/>
        </w:rPr>
        <w:t> </w:t>
      </w:r>
      <w:r>
        <w:rPr/>
        <w:t>9</w:t>
      </w:r>
      <w:r>
        <w:rPr>
          <w:spacing w:val="-3"/>
        </w:rPr>
        <w:t> </w:t>
      </w:r>
      <w:r>
        <w:rPr/>
        <w:t>de</w:t>
      </w:r>
      <w:r>
        <w:rPr>
          <w:spacing w:val="-4"/>
        </w:rPr>
        <w:t> </w:t>
      </w:r>
      <w:r>
        <w:rPr/>
        <w:t>mayo</w:t>
      </w:r>
      <w:r>
        <w:rPr>
          <w:spacing w:val="-7"/>
        </w:rPr>
        <w:t> </w:t>
      </w:r>
      <w:r>
        <w:rPr/>
        <w:t>de</w:t>
      </w:r>
      <w:r>
        <w:rPr>
          <w:spacing w:val="-7"/>
        </w:rPr>
        <w:t> </w:t>
      </w:r>
      <w:r>
        <w:rPr/>
        <w:t>2013</w:t>
      </w:r>
      <w:hyperlink w:history="true" w:anchor="_bookmark61">
        <w:r>
          <w:rPr>
            <w:position w:val="7"/>
            <w:sz w:val="13"/>
          </w:rPr>
          <w:t>46</w:t>
        </w:r>
      </w:hyperlink>
      <w:r>
        <w:rPr/>
        <w:t>.</w:t>
      </w:r>
      <w:r>
        <w:rPr>
          <w:spacing w:val="-6"/>
        </w:rPr>
        <w:t> </w:t>
      </w:r>
      <w:r>
        <w:rPr/>
        <w:t>La</w:t>
      </w:r>
      <w:r>
        <w:rPr>
          <w:spacing w:val="-5"/>
        </w:rPr>
        <w:t> </w:t>
      </w:r>
      <w:r>
        <w:rPr/>
        <w:t>Corte</w:t>
      </w:r>
      <w:r>
        <w:rPr>
          <w:spacing w:val="-4"/>
        </w:rPr>
        <w:t> </w:t>
      </w:r>
      <w:r>
        <w:rPr/>
        <w:t>entonces</w:t>
      </w:r>
      <w:r>
        <w:rPr>
          <w:spacing w:val="-6"/>
        </w:rPr>
        <w:t> </w:t>
      </w:r>
      <w:r>
        <w:rPr/>
        <w:t>constata que</w:t>
      </w:r>
      <w:r>
        <w:rPr>
          <w:spacing w:val="-7"/>
        </w:rPr>
        <w:t> </w:t>
      </w:r>
      <w:r>
        <w:rPr/>
        <w:t>los</w:t>
      </w:r>
      <w:r>
        <w:rPr>
          <w:spacing w:val="-4"/>
        </w:rPr>
        <w:t> </w:t>
      </w:r>
      <w:r>
        <w:rPr/>
        <w:t>recursos</w:t>
      </w:r>
      <w:r>
        <w:rPr>
          <w:spacing w:val="-4"/>
        </w:rPr>
        <w:t> </w:t>
      </w:r>
      <w:r>
        <w:rPr/>
        <w:t>invocados</w:t>
      </w:r>
      <w:r>
        <w:rPr>
          <w:spacing w:val="-4"/>
        </w:rPr>
        <w:t> </w:t>
      </w:r>
      <w:r>
        <w:rPr/>
        <w:t>por</w:t>
      </w:r>
      <w:r>
        <w:rPr>
          <w:spacing w:val="-4"/>
        </w:rPr>
        <w:t> </w:t>
      </w:r>
      <w:r>
        <w:rPr/>
        <w:t>el</w:t>
      </w:r>
      <w:r>
        <w:rPr>
          <w:spacing w:val="-3"/>
        </w:rPr>
        <w:t> </w:t>
      </w:r>
      <w:r>
        <w:rPr/>
        <w:t>Estado</w:t>
      </w:r>
      <w:r>
        <w:rPr>
          <w:spacing w:val="-4"/>
        </w:rPr>
        <w:t> </w:t>
      </w:r>
      <w:r>
        <w:rPr/>
        <w:t>fueron</w:t>
      </w:r>
      <w:r>
        <w:rPr>
          <w:spacing w:val="-4"/>
        </w:rPr>
        <w:t> </w:t>
      </w:r>
      <w:r>
        <w:rPr/>
        <w:t>efectivamente</w:t>
      </w:r>
      <w:r>
        <w:rPr>
          <w:spacing w:val="-7"/>
        </w:rPr>
        <w:t> </w:t>
      </w:r>
      <w:r>
        <w:rPr/>
        <w:t>presentados</w:t>
      </w:r>
      <w:r>
        <w:rPr>
          <w:spacing w:val="-4"/>
        </w:rPr>
        <w:t> </w:t>
      </w:r>
      <w:r>
        <w:rPr/>
        <w:t>a</w:t>
      </w:r>
      <w:r>
        <w:rPr>
          <w:spacing w:val="-5"/>
        </w:rPr>
        <w:t> </w:t>
      </w:r>
      <w:r>
        <w:rPr/>
        <w:t>nombre</w:t>
      </w:r>
      <w:r>
        <w:rPr>
          <w:spacing w:val="-4"/>
        </w:rPr>
        <w:t> </w:t>
      </w:r>
      <w:r>
        <w:rPr/>
        <w:t>de Scot Cochran, razón por la cual se desestima la presente excepción preliminar.</w:t>
      </w:r>
    </w:p>
    <w:p>
      <w:pPr>
        <w:pStyle w:val="BodyText"/>
      </w:pPr>
    </w:p>
    <w:p>
      <w:pPr>
        <w:pStyle w:val="Heading1"/>
        <w:ind w:left="4716" w:right="4193" w:hanging="5"/>
      </w:pPr>
      <w:bookmarkStart w:name="V. PRUEBA" w:id="67"/>
      <w:bookmarkEnd w:id="67"/>
      <w:r>
        <w:rPr>
          <w:b w:val="0"/>
        </w:rPr>
      </w:r>
      <w:bookmarkStart w:name="_bookmark52" w:id="68"/>
      <w:bookmarkEnd w:id="68"/>
      <w:r>
        <w:rPr>
          <w:b w:val="0"/>
        </w:rPr>
      </w:r>
      <w:r>
        <w:rPr>
          <w:spacing w:val="-6"/>
        </w:rPr>
        <w:t>V. </w:t>
      </w:r>
      <w:r>
        <w:rPr>
          <w:spacing w:val="-2"/>
        </w:rPr>
        <w:t>PRUEBA</w:t>
      </w:r>
    </w:p>
    <w:p>
      <w:pPr>
        <w:pStyle w:val="BodyText"/>
        <w:spacing w:before="10"/>
        <w:rPr>
          <w:b/>
          <w:sz w:val="19"/>
        </w:rPr>
      </w:pPr>
    </w:p>
    <w:p>
      <w:pPr>
        <w:pStyle w:val="Heading2"/>
        <w:numPr>
          <w:ilvl w:val="0"/>
          <w:numId w:val="7"/>
        </w:numPr>
        <w:tabs>
          <w:tab w:pos="2440" w:val="left" w:leader="none"/>
          <w:tab w:pos="2441" w:val="left" w:leader="none"/>
        </w:tabs>
        <w:spacing w:line="240" w:lineRule="auto" w:before="1" w:after="0"/>
        <w:ind w:left="2440" w:right="0" w:hanging="721"/>
        <w:jc w:val="left"/>
        <w:rPr>
          <w:i/>
        </w:rPr>
      </w:pPr>
      <w:bookmarkStart w:name="A. Admisión de prueba documental" w:id="69"/>
      <w:bookmarkEnd w:id="69"/>
      <w:r>
        <w:rPr>
          <w:b w:val="0"/>
          <w:i w:val="0"/>
        </w:rPr>
      </w:r>
      <w:bookmarkStart w:name="_bookmark53" w:id="70"/>
      <w:bookmarkEnd w:id="70"/>
      <w:r>
        <w:rPr>
          <w:i/>
        </w:rPr>
        <w:t>A</w:t>
      </w:r>
      <w:r>
        <w:rPr>
          <w:i/>
        </w:rPr>
        <w:t>dmisión</w:t>
      </w:r>
      <w:r>
        <w:rPr>
          <w:i/>
          <w:spacing w:val="-8"/>
        </w:rPr>
        <w:t> </w:t>
      </w:r>
      <w:r>
        <w:rPr>
          <w:i/>
        </w:rPr>
        <w:t>de</w:t>
      </w:r>
      <w:r>
        <w:rPr>
          <w:i/>
          <w:spacing w:val="-9"/>
        </w:rPr>
        <w:t> </w:t>
      </w:r>
      <w:r>
        <w:rPr>
          <w:i/>
        </w:rPr>
        <w:t>prueba</w:t>
      </w:r>
      <w:r>
        <w:rPr>
          <w:i/>
          <w:spacing w:val="-8"/>
        </w:rPr>
        <w:t> </w:t>
      </w:r>
      <w:r>
        <w:rPr>
          <w:i/>
          <w:spacing w:val="-2"/>
        </w:rPr>
        <w:t>documental</w:t>
      </w:r>
    </w:p>
    <w:p>
      <w:pPr>
        <w:pStyle w:val="BodyText"/>
        <w:spacing w:before="1"/>
        <w:rPr>
          <w:b/>
          <w:i/>
        </w:rPr>
      </w:pPr>
    </w:p>
    <w:p>
      <w:pPr>
        <w:pStyle w:val="ListParagraph"/>
        <w:numPr>
          <w:ilvl w:val="0"/>
          <w:numId w:val="5"/>
        </w:numPr>
        <w:tabs>
          <w:tab w:pos="1328" w:val="left" w:leader="none"/>
        </w:tabs>
        <w:spacing w:line="240" w:lineRule="auto" w:before="0" w:after="0"/>
        <w:ind w:left="760" w:right="114" w:hanging="1"/>
        <w:jc w:val="both"/>
        <w:rPr>
          <w:sz w:val="20"/>
        </w:rPr>
      </w:pPr>
      <w:r>
        <w:rPr>
          <w:sz w:val="20"/>
        </w:rPr>
        <w:t>La Corte recibió diversos documentos, presentados como prueba por la Comisión y el Estado,</w:t>
      </w:r>
      <w:r>
        <w:rPr>
          <w:spacing w:val="-7"/>
          <w:sz w:val="20"/>
        </w:rPr>
        <w:t> </w:t>
      </w:r>
      <w:r>
        <w:rPr>
          <w:sz w:val="20"/>
        </w:rPr>
        <w:t>adjuntos</w:t>
      </w:r>
      <w:r>
        <w:rPr>
          <w:spacing w:val="-7"/>
          <w:sz w:val="20"/>
        </w:rPr>
        <w:t> </w:t>
      </w:r>
      <w:r>
        <w:rPr>
          <w:sz w:val="20"/>
        </w:rPr>
        <w:t>a</w:t>
      </w:r>
      <w:r>
        <w:rPr>
          <w:spacing w:val="-4"/>
          <w:sz w:val="20"/>
        </w:rPr>
        <w:t> </w:t>
      </w:r>
      <w:r>
        <w:rPr>
          <w:sz w:val="20"/>
        </w:rPr>
        <w:t>sus</w:t>
      </w:r>
      <w:r>
        <w:rPr>
          <w:spacing w:val="-7"/>
          <w:sz w:val="20"/>
        </w:rPr>
        <w:t> </w:t>
      </w:r>
      <w:r>
        <w:rPr>
          <w:sz w:val="20"/>
        </w:rPr>
        <w:t>escritos</w:t>
      </w:r>
      <w:r>
        <w:rPr>
          <w:spacing w:val="-7"/>
          <w:sz w:val="20"/>
        </w:rPr>
        <w:t> </w:t>
      </w:r>
      <w:r>
        <w:rPr>
          <w:sz w:val="20"/>
        </w:rPr>
        <w:t>principales.</w:t>
      </w:r>
      <w:r>
        <w:rPr>
          <w:spacing w:val="-5"/>
          <w:sz w:val="20"/>
        </w:rPr>
        <w:t> </w:t>
      </w:r>
      <w:r>
        <w:rPr>
          <w:sz w:val="20"/>
        </w:rPr>
        <w:t>Como</w:t>
      </w:r>
      <w:r>
        <w:rPr>
          <w:spacing w:val="-5"/>
          <w:sz w:val="20"/>
        </w:rPr>
        <w:t> </w:t>
      </w:r>
      <w:r>
        <w:rPr>
          <w:sz w:val="20"/>
        </w:rPr>
        <w:t>en</w:t>
      </w:r>
      <w:r>
        <w:rPr>
          <w:spacing w:val="-3"/>
          <w:sz w:val="20"/>
        </w:rPr>
        <w:t> </w:t>
      </w:r>
      <w:r>
        <w:rPr>
          <w:sz w:val="20"/>
        </w:rPr>
        <w:t>otros</w:t>
      </w:r>
      <w:r>
        <w:rPr>
          <w:spacing w:val="-5"/>
          <w:sz w:val="20"/>
        </w:rPr>
        <w:t> </w:t>
      </w:r>
      <w:r>
        <w:rPr>
          <w:sz w:val="20"/>
        </w:rPr>
        <w:t>casos,</w:t>
      </w:r>
      <w:r>
        <w:rPr>
          <w:spacing w:val="-5"/>
          <w:sz w:val="20"/>
        </w:rPr>
        <w:t> </w:t>
      </w:r>
      <w:r>
        <w:rPr>
          <w:sz w:val="20"/>
        </w:rPr>
        <w:t>este</w:t>
      </w:r>
      <w:r>
        <w:rPr>
          <w:spacing w:val="-8"/>
          <w:sz w:val="20"/>
        </w:rPr>
        <w:t> </w:t>
      </w:r>
      <w:r>
        <w:rPr>
          <w:sz w:val="20"/>
        </w:rPr>
        <w:t>Tribunal</w:t>
      </w:r>
      <w:r>
        <w:rPr>
          <w:spacing w:val="-6"/>
          <w:sz w:val="20"/>
        </w:rPr>
        <w:t> </w:t>
      </w:r>
      <w:r>
        <w:rPr>
          <w:sz w:val="20"/>
        </w:rPr>
        <w:t>admite</w:t>
      </w:r>
      <w:r>
        <w:rPr>
          <w:spacing w:val="-4"/>
          <w:sz w:val="20"/>
        </w:rPr>
        <w:t> </w:t>
      </w:r>
      <w:r>
        <w:rPr>
          <w:sz w:val="20"/>
        </w:rPr>
        <w:t>el valor probatorio de aquellos documentos presentados oportunamente (artículo 57 del Reglamento)</w:t>
      </w:r>
      <w:hyperlink w:history="true" w:anchor="_bookmark62">
        <w:r>
          <w:rPr>
            <w:position w:val="7"/>
            <w:sz w:val="13"/>
          </w:rPr>
          <w:t>47</w:t>
        </w:r>
      </w:hyperlink>
      <w:r>
        <w:rPr>
          <w:spacing w:val="39"/>
          <w:position w:val="7"/>
          <w:sz w:val="13"/>
        </w:rPr>
        <w:t> </w:t>
      </w:r>
      <w:r>
        <w:rPr>
          <w:sz w:val="20"/>
        </w:rPr>
        <w:t>por las partes y la Comisión, cuya admisibilidad no fue controvertida ni objetada, y cuya autenticidad no fue puesta en duda.</w:t>
      </w:r>
    </w:p>
    <w:p>
      <w:pPr>
        <w:pStyle w:val="BodyText"/>
      </w:pPr>
    </w:p>
    <w:p>
      <w:pPr>
        <w:pStyle w:val="BodyText"/>
      </w:pPr>
    </w:p>
    <w:p>
      <w:pPr>
        <w:pStyle w:val="BodyText"/>
        <w:spacing w:before="5"/>
        <w:rPr>
          <w:sz w:val="21"/>
        </w:rPr>
      </w:pPr>
      <w:r>
        <w:rPr/>
        <w:pict>
          <v:rect style="position:absolute;margin-left:80.040001pt;margin-top:14.25126pt;width:144pt;height:.72pt;mso-position-horizontal-relative:page;mso-position-vertical-relative:paragraph;z-index:-15724032;mso-wrap-distance-left:0;mso-wrap-distance-right:0" id="docshape11" filled="true" fillcolor="#000000" stroked="false">
            <v:fill type="solid"/>
            <w10:wrap type="topAndBottom"/>
          </v:rect>
        </w:pict>
      </w:r>
    </w:p>
    <w:p>
      <w:pPr>
        <w:tabs>
          <w:tab w:pos="1360" w:val="left" w:leader="none"/>
        </w:tabs>
        <w:spacing w:before="115"/>
        <w:ind w:left="640" w:right="112" w:firstLine="0"/>
        <w:jc w:val="both"/>
        <w:rPr>
          <w:sz w:val="16"/>
        </w:rPr>
      </w:pPr>
      <w:bookmarkStart w:name="_bookmark54" w:id="71"/>
      <w:bookmarkEnd w:id="71"/>
      <w:r>
        <w:rPr/>
      </w:r>
      <w:r>
        <w:rPr>
          <w:spacing w:val="-6"/>
          <w:sz w:val="16"/>
          <w:vertAlign w:val="superscript"/>
        </w:rPr>
        <w:t>39</w:t>
      </w:r>
      <w:r>
        <w:rPr>
          <w:sz w:val="16"/>
          <w:vertAlign w:val="baseline"/>
        </w:rPr>
        <w:tab/>
        <w:t>Interpuesto el 18 de febrero de 2009, contra el director del Centro de Atención Institucional Cocorí de Cartago, argumentando que presuntamente los teléfonos públicos del centro penitenciario estarían restringidos y no admitían recibir llamadas internacionales; se declaró sin lugar el recurso. Disponible en: </w:t>
      </w:r>
      <w:hyperlink r:id="rId26">
        <w:r>
          <w:rPr>
            <w:spacing w:val="-2"/>
            <w:sz w:val="16"/>
            <w:vertAlign w:val="baseline"/>
          </w:rPr>
          <w:t>https://nexuspj.poder-judicial.go.cr/document/sen-1-0007-441976</w:t>
        </w:r>
      </w:hyperlink>
    </w:p>
    <w:p>
      <w:pPr>
        <w:tabs>
          <w:tab w:pos="1360" w:val="left" w:leader="none"/>
        </w:tabs>
        <w:spacing w:before="81"/>
        <w:ind w:left="640" w:right="113" w:firstLine="0"/>
        <w:jc w:val="both"/>
        <w:rPr>
          <w:sz w:val="16"/>
        </w:rPr>
      </w:pPr>
      <w:bookmarkStart w:name="_bookmark55" w:id="72"/>
      <w:bookmarkEnd w:id="72"/>
      <w:r>
        <w:rPr/>
      </w:r>
      <w:r>
        <w:rPr>
          <w:spacing w:val="-6"/>
          <w:sz w:val="16"/>
          <w:vertAlign w:val="superscript"/>
        </w:rPr>
        <w:t>40</w:t>
      </w:r>
      <w:r>
        <w:rPr>
          <w:sz w:val="16"/>
          <w:vertAlign w:val="baseline"/>
        </w:rPr>
        <w:tab/>
        <w:t>Interpuesto el 5 de agosto de 2011, alegando que se lesionó lo dispuesto en </w:t>
      </w:r>
      <w:r>
        <w:rPr>
          <w:i/>
          <w:sz w:val="16"/>
          <w:vertAlign w:val="baseline"/>
        </w:rPr>
        <w:t>la Convención de Viena</w:t>
      </w:r>
      <w:r>
        <w:rPr>
          <w:i/>
          <w:sz w:val="16"/>
          <w:vertAlign w:val="baseline"/>
        </w:rPr>
        <w:t> sobre Relaciones Consulares</w:t>
      </w:r>
      <w:r>
        <w:rPr>
          <w:sz w:val="16"/>
          <w:vertAlign w:val="baseline"/>
        </w:rPr>
        <w:t>, alegando que al ser detenido, no se le comunicó su derecho a tener contacto con un funcionario consular e informarles que se encontraba bajo la custodia del Estado. Al respecto, la Sala Constitucional señaló que debía conocerse en la sede penal que tramitaba la causa a que se hacía referencia, razón</w:t>
      </w:r>
      <w:r>
        <w:rPr>
          <w:spacing w:val="-9"/>
          <w:sz w:val="16"/>
          <w:vertAlign w:val="baseline"/>
        </w:rPr>
        <w:t> </w:t>
      </w:r>
      <w:r>
        <w:rPr>
          <w:sz w:val="16"/>
          <w:vertAlign w:val="baseline"/>
        </w:rPr>
        <w:t>por</w:t>
      </w:r>
      <w:r>
        <w:rPr>
          <w:spacing w:val="-7"/>
          <w:sz w:val="16"/>
          <w:vertAlign w:val="baseline"/>
        </w:rPr>
        <w:t> </w:t>
      </w:r>
      <w:r>
        <w:rPr>
          <w:sz w:val="16"/>
          <w:vertAlign w:val="baseline"/>
        </w:rPr>
        <w:t>la</w:t>
      </w:r>
      <w:r>
        <w:rPr>
          <w:spacing w:val="-9"/>
          <w:sz w:val="16"/>
          <w:vertAlign w:val="baseline"/>
        </w:rPr>
        <w:t> </w:t>
      </w:r>
      <w:r>
        <w:rPr>
          <w:sz w:val="16"/>
          <w:vertAlign w:val="baseline"/>
        </w:rPr>
        <w:t>cual</w:t>
      </w:r>
      <w:r>
        <w:rPr>
          <w:spacing w:val="-9"/>
          <w:sz w:val="16"/>
          <w:vertAlign w:val="baseline"/>
        </w:rPr>
        <w:t> </w:t>
      </w:r>
      <w:r>
        <w:rPr>
          <w:sz w:val="16"/>
          <w:vertAlign w:val="baseline"/>
        </w:rPr>
        <w:t>rechazó</w:t>
      </w:r>
      <w:r>
        <w:rPr>
          <w:spacing w:val="-10"/>
          <w:sz w:val="16"/>
          <w:vertAlign w:val="baseline"/>
        </w:rPr>
        <w:t> </w:t>
      </w:r>
      <w:r>
        <w:rPr>
          <w:sz w:val="16"/>
          <w:vertAlign w:val="baseline"/>
        </w:rPr>
        <w:t>de</w:t>
      </w:r>
      <w:r>
        <w:rPr>
          <w:spacing w:val="-11"/>
          <w:sz w:val="16"/>
          <w:vertAlign w:val="baseline"/>
        </w:rPr>
        <w:t> </w:t>
      </w:r>
      <w:r>
        <w:rPr>
          <w:sz w:val="16"/>
          <w:vertAlign w:val="baseline"/>
        </w:rPr>
        <w:t>plano</w:t>
      </w:r>
      <w:r>
        <w:rPr>
          <w:spacing w:val="-8"/>
          <w:sz w:val="16"/>
          <w:vertAlign w:val="baseline"/>
        </w:rPr>
        <w:t> </w:t>
      </w:r>
      <w:r>
        <w:rPr>
          <w:sz w:val="16"/>
          <w:vertAlign w:val="baseline"/>
        </w:rPr>
        <w:t>el</w:t>
      </w:r>
      <w:r>
        <w:rPr>
          <w:spacing w:val="-9"/>
          <w:sz w:val="16"/>
          <w:vertAlign w:val="baseline"/>
        </w:rPr>
        <w:t> </w:t>
      </w:r>
      <w:r>
        <w:rPr>
          <w:sz w:val="16"/>
          <w:vertAlign w:val="baseline"/>
        </w:rPr>
        <w:t>recurso.</w:t>
      </w:r>
      <w:r>
        <w:rPr>
          <w:spacing w:val="-9"/>
          <w:sz w:val="16"/>
          <w:vertAlign w:val="baseline"/>
        </w:rPr>
        <w:t> </w:t>
      </w:r>
      <w:r>
        <w:rPr>
          <w:sz w:val="16"/>
          <w:vertAlign w:val="baseline"/>
        </w:rPr>
        <w:t>Disponible</w:t>
      </w:r>
      <w:r>
        <w:rPr>
          <w:spacing w:val="-8"/>
          <w:sz w:val="16"/>
          <w:vertAlign w:val="baseline"/>
        </w:rPr>
        <w:t> </w:t>
      </w:r>
      <w:r>
        <w:rPr>
          <w:sz w:val="16"/>
          <w:vertAlign w:val="baseline"/>
        </w:rPr>
        <w:t>en:</w:t>
      </w:r>
      <w:r>
        <w:rPr>
          <w:spacing w:val="-12"/>
          <w:sz w:val="16"/>
          <w:vertAlign w:val="baseline"/>
        </w:rPr>
        <w:t> </w:t>
      </w:r>
      <w:hyperlink r:id="rId27">
        <w:r>
          <w:rPr>
            <w:sz w:val="16"/>
            <w:vertAlign w:val="baseline"/>
          </w:rPr>
          <w:t>https://nexuspj.poder-judicial.go.cr/document/sen-</w:t>
        </w:r>
      </w:hyperlink>
      <w:r>
        <w:rPr>
          <w:sz w:val="16"/>
          <w:vertAlign w:val="baseline"/>
        </w:rPr>
        <w:t> </w:t>
      </w:r>
      <w:hyperlink r:id="rId27">
        <w:r>
          <w:rPr>
            <w:spacing w:val="-2"/>
            <w:sz w:val="16"/>
            <w:vertAlign w:val="baseline"/>
          </w:rPr>
          <w:t>1-0007-526951</w:t>
        </w:r>
      </w:hyperlink>
    </w:p>
    <w:p>
      <w:pPr>
        <w:tabs>
          <w:tab w:pos="1360" w:val="left" w:leader="none"/>
        </w:tabs>
        <w:spacing w:before="79"/>
        <w:ind w:left="640" w:right="113" w:firstLine="0"/>
        <w:jc w:val="both"/>
        <w:rPr>
          <w:sz w:val="16"/>
        </w:rPr>
      </w:pPr>
      <w:bookmarkStart w:name="_bookmark56" w:id="73"/>
      <w:bookmarkEnd w:id="73"/>
      <w:r>
        <w:rPr/>
      </w:r>
      <w:r>
        <w:rPr>
          <w:spacing w:val="-6"/>
          <w:sz w:val="16"/>
          <w:vertAlign w:val="superscript"/>
        </w:rPr>
        <w:t>41</w:t>
      </w:r>
      <w:r>
        <w:rPr>
          <w:sz w:val="16"/>
          <w:vertAlign w:val="baseline"/>
        </w:rPr>
        <w:tab/>
        <w:t>Interpuesto el 23 de agosto de 2011, solicitando aclaración de la resolución 2011-010913 emitida por la Sala Constitucional, alegado que existía una incongruencia entre la petitoria y la citada sentencia. La Sala Constitucional declaró sin lugar el recurso debido a que la pretensión resultaba improcedente. Disponible en: </w:t>
      </w:r>
      <w:hyperlink r:id="rId28">
        <w:r>
          <w:rPr>
            <w:spacing w:val="-2"/>
            <w:sz w:val="16"/>
            <w:vertAlign w:val="baseline"/>
          </w:rPr>
          <w:t>https://nexuspj.poder-judicial.go.cr/document/sen-1-0007-523023</w:t>
        </w:r>
      </w:hyperlink>
    </w:p>
    <w:p>
      <w:pPr>
        <w:tabs>
          <w:tab w:pos="1360" w:val="left" w:leader="none"/>
        </w:tabs>
        <w:spacing w:before="81"/>
        <w:ind w:left="640" w:right="111" w:firstLine="0"/>
        <w:jc w:val="both"/>
        <w:rPr>
          <w:sz w:val="16"/>
        </w:rPr>
      </w:pPr>
      <w:bookmarkStart w:name="_bookmark57" w:id="74"/>
      <w:bookmarkEnd w:id="74"/>
      <w:r>
        <w:rPr/>
      </w:r>
      <w:r>
        <w:rPr>
          <w:spacing w:val="-6"/>
          <w:sz w:val="16"/>
          <w:vertAlign w:val="superscript"/>
        </w:rPr>
        <w:t>42</w:t>
      </w:r>
      <w:r>
        <w:rPr>
          <w:sz w:val="16"/>
          <w:vertAlign w:val="baseline"/>
        </w:rPr>
        <w:tab/>
        <w:t>Interpuesto el 20 de diciembre de 2012, mediante el cual solicitó adición y aclaración de la resolución número 2011-017126 emitida por la Sala Constitucional, aduciendo que existía una incongruencia entre la petitoria</w:t>
      </w:r>
      <w:r>
        <w:rPr>
          <w:spacing w:val="-17"/>
          <w:sz w:val="16"/>
          <w:vertAlign w:val="baseline"/>
        </w:rPr>
        <w:t> </w:t>
      </w:r>
      <w:r>
        <w:rPr>
          <w:sz w:val="16"/>
          <w:vertAlign w:val="baseline"/>
        </w:rPr>
        <w:t>y</w:t>
      </w:r>
      <w:r>
        <w:rPr>
          <w:spacing w:val="-14"/>
          <w:sz w:val="16"/>
          <w:vertAlign w:val="baseline"/>
        </w:rPr>
        <w:t> </w:t>
      </w:r>
      <w:r>
        <w:rPr>
          <w:sz w:val="16"/>
          <w:vertAlign w:val="baseline"/>
        </w:rPr>
        <w:t>la</w:t>
      </w:r>
      <w:r>
        <w:rPr>
          <w:spacing w:val="-14"/>
          <w:sz w:val="16"/>
          <w:vertAlign w:val="baseline"/>
        </w:rPr>
        <w:t> </w:t>
      </w:r>
      <w:r>
        <w:rPr>
          <w:sz w:val="16"/>
          <w:vertAlign w:val="baseline"/>
        </w:rPr>
        <w:t>citada</w:t>
      </w:r>
      <w:r>
        <w:rPr>
          <w:spacing w:val="-14"/>
          <w:sz w:val="16"/>
          <w:vertAlign w:val="baseline"/>
        </w:rPr>
        <w:t> </w:t>
      </w:r>
      <w:r>
        <w:rPr>
          <w:sz w:val="16"/>
          <w:vertAlign w:val="baseline"/>
        </w:rPr>
        <w:t>sentencia.</w:t>
      </w:r>
      <w:r>
        <w:rPr>
          <w:spacing w:val="-14"/>
          <w:sz w:val="16"/>
          <w:vertAlign w:val="baseline"/>
        </w:rPr>
        <w:t> </w:t>
      </w:r>
      <w:r>
        <w:rPr>
          <w:sz w:val="16"/>
          <w:vertAlign w:val="baseline"/>
        </w:rPr>
        <w:t>La</w:t>
      </w:r>
      <w:r>
        <w:rPr>
          <w:spacing w:val="-14"/>
          <w:sz w:val="16"/>
          <w:vertAlign w:val="baseline"/>
        </w:rPr>
        <w:t> </w:t>
      </w:r>
      <w:r>
        <w:rPr>
          <w:sz w:val="16"/>
          <w:vertAlign w:val="baseline"/>
        </w:rPr>
        <w:t>Sala</w:t>
      </w:r>
      <w:r>
        <w:rPr>
          <w:spacing w:val="-14"/>
          <w:sz w:val="16"/>
          <w:vertAlign w:val="baseline"/>
        </w:rPr>
        <w:t> </w:t>
      </w:r>
      <w:r>
        <w:rPr>
          <w:sz w:val="16"/>
          <w:vertAlign w:val="baseline"/>
        </w:rPr>
        <w:t>Constitucional</w:t>
      </w:r>
      <w:r>
        <w:rPr>
          <w:spacing w:val="-14"/>
          <w:sz w:val="16"/>
          <w:vertAlign w:val="baseline"/>
        </w:rPr>
        <w:t> </w:t>
      </w:r>
      <w:r>
        <w:rPr>
          <w:sz w:val="16"/>
          <w:vertAlign w:val="baseline"/>
        </w:rPr>
        <w:t>consideró</w:t>
      </w:r>
      <w:r>
        <w:rPr>
          <w:spacing w:val="-14"/>
          <w:sz w:val="16"/>
          <w:vertAlign w:val="baseline"/>
        </w:rPr>
        <w:t> </w:t>
      </w:r>
      <w:r>
        <w:rPr>
          <w:sz w:val="16"/>
          <w:vertAlign w:val="baseline"/>
        </w:rPr>
        <w:t>que</w:t>
      </w:r>
      <w:r>
        <w:rPr>
          <w:spacing w:val="-14"/>
          <w:sz w:val="16"/>
          <w:vertAlign w:val="baseline"/>
        </w:rPr>
        <w:t> </w:t>
      </w:r>
      <w:r>
        <w:rPr>
          <w:sz w:val="16"/>
          <w:vertAlign w:val="baseline"/>
        </w:rPr>
        <w:t>no</w:t>
      </w:r>
      <w:r>
        <w:rPr>
          <w:spacing w:val="-14"/>
          <w:sz w:val="16"/>
          <w:vertAlign w:val="baseline"/>
        </w:rPr>
        <w:t> </w:t>
      </w:r>
      <w:r>
        <w:rPr>
          <w:sz w:val="16"/>
          <w:vertAlign w:val="baseline"/>
        </w:rPr>
        <w:t>existía</w:t>
      </w:r>
      <w:r>
        <w:rPr>
          <w:spacing w:val="-14"/>
          <w:sz w:val="16"/>
          <w:vertAlign w:val="baseline"/>
        </w:rPr>
        <w:t> </w:t>
      </w:r>
      <w:r>
        <w:rPr>
          <w:sz w:val="16"/>
          <w:vertAlign w:val="baseline"/>
        </w:rPr>
        <w:t>motivo</w:t>
      </w:r>
      <w:r>
        <w:rPr>
          <w:spacing w:val="-14"/>
          <w:sz w:val="16"/>
          <w:vertAlign w:val="baseline"/>
        </w:rPr>
        <w:t> </w:t>
      </w:r>
      <w:r>
        <w:rPr>
          <w:sz w:val="16"/>
          <w:vertAlign w:val="baseline"/>
        </w:rPr>
        <w:t>alguno</w:t>
      </w:r>
      <w:r>
        <w:rPr>
          <w:spacing w:val="-14"/>
          <w:sz w:val="16"/>
          <w:vertAlign w:val="baseline"/>
        </w:rPr>
        <w:t> </w:t>
      </w:r>
      <w:r>
        <w:rPr>
          <w:sz w:val="16"/>
          <w:vertAlign w:val="baseline"/>
        </w:rPr>
        <w:t>que</w:t>
      </w:r>
      <w:r>
        <w:rPr>
          <w:spacing w:val="-14"/>
          <w:sz w:val="16"/>
          <w:vertAlign w:val="baseline"/>
        </w:rPr>
        <w:t> </w:t>
      </w:r>
      <w:r>
        <w:rPr>
          <w:sz w:val="16"/>
          <w:vertAlign w:val="baseline"/>
        </w:rPr>
        <w:t>ameritara</w:t>
      </w:r>
      <w:r>
        <w:rPr>
          <w:spacing w:val="-14"/>
          <w:sz w:val="16"/>
          <w:vertAlign w:val="baseline"/>
        </w:rPr>
        <w:t> </w:t>
      </w:r>
      <w:r>
        <w:rPr>
          <w:sz w:val="16"/>
          <w:vertAlign w:val="baseline"/>
        </w:rPr>
        <w:t>acoger la gestión planteada, por lo que se declaró sin lugar el recurso. Disponible en: </w:t>
      </w:r>
      <w:hyperlink r:id="rId29">
        <w:r>
          <w:rPr>
            <w:sz w:val="16"/>
            <w:vertAlign w:val="baseline"/>
          </w:rPr>
          <w:t>https://nexuspj.poder-</w:t>
        </w:r>
      </w:hyperlink>
      <w:r>
        <w:rPr>
          <w:sz w:val="16"/>
          <w:vertAlign w:val="baseline"/>
        </w:rPr>
        <w:t> </w:t>
      </w:r>
      <w:hyperlink r:id="rId29">
        <w:r>
          <w:rPr>
            <w:spacing w:val="-2"/>
            <w:sz w:val="16"/>
            <w:vertAlign w:val="baseline"/>
          </w:rPr>
          <w:t>judicial.go.cr/document/sen-1-0007-533298</w:t>
        </w:r>
      </w:hyperlink>
    </w:p>
    <w:p>
      <w:pPr>
        <w:tabs>
          <w:tab w:pos="1360" w:val="left" w:leader="none"/>
        </w:tabs>
        <w:spacing w:before="79"/>
        <w:ind w:left="640" w:right="113" w:firstLine="0"/>
        <w:jc w:val="both"/>
        <w:rPr>
          <w:sz w:val="16"/>
        </w:rPr>
      </w:pPr>
      <w:bookmarkStart w:name="_bookmark58" w:id="75"/>
      <w:bookmarkEnd w:id="75"/>
      <w:r>
        <w:rPr/>
      </w:r>
      <w:r>
        <w:rPr>
          <w:spacing w:val="-6"/>
          <w:sz w:val="16"/>
          <w:vertAlign w:val="superscript"/>
        </w:rPr>
        <w:t>43</w:t>
      </w:r>
      <w:r>
        <w:rPr>
          <w:sz w:val="16"/>
          <w:vertAlign w:val="baseline"/>
        </w:rPr>
        <w:tab/>
        <w:t>Interpuesto el 22 de noviembre de 2019, contra la Ministra de Justicia y Paz, por la presunta no valoración</w:t>
      </w:r>
      <w:r>
        <w:rPr>
          <w:spacing w:val="-4"/>
          <w:sz w:val="16"/>
          <w:vertAlign w:val="baseline"/>
        </w:rPr>
        <w:t> </w:t>
      </w:r>
      <w:r>
        <w:rPr>
          <w:sz w:val="16"/>
          <w:vertAlign w:val="baseline"/>
        </w:rPr>
        <w:t>del</w:t>
      </w:r>
      <w:r>
        <w:rPr>
          <w:spacing w:val="-7"/>
          <w:sz w:val="16"/>
          <w:vertAlign w:val="baseline"/>
        </w:rPr>
        <w:t> </w:t>
      </w:r>
      <w:r>
        <w:rPr>
          <w:sz w:val="16"/>
          <w:vertAlign w:val="baseline"/>
        </w:rPr>
        <w:t>monto</w:t>
      </w:r>
      <w:r>
        <w:rPr>
          <w:spacing w:val="-5"/>
          <w:sz w:val="16"/>
          <w:vertAlign w:val="baseline"/>
        </w:rPr>
        <w:t> </w:t>
      </w:r>
      <w:r>
        <w:rPr>
          <w:sz w:val="16"/>
          <w:vertAlign w:val="baseline"/>
        </w:rPr>
        <w:t>de</w:t>
      </w:r>
      <w:r>
        <w:rPr>
          <w:spacing w:val="-3"/>
          <w:sz w:val="16"/>
          <w:vertAlign w:val="baseline"/>
        </w:rPr>
        <w:t> </w:t>
      </w:r>
      <w:r>
        <w:rPr>
          <w:sz w:val="16"/>
          <w:vertAlign w:val="baseline"/>
        </w:rPr>
        <w:t>la</w:t>
      </w:r>
      <w:r>
        <w:rPr>
          <w:spacing w:val="-4"/>
          <w:sz w:val="16"/>
          <w:vertAlign w:val="baseline"/>
        </w:rPr>
        <w:t> </w:t>
      </w:r>
      <w:r>
        <w:rPr>
          <w:sz w:val="16"/>
          <w:vertAlign w:val="baseline"/>
        </w:rPr>
        <w:t>sentencia</w:t>
      </w:r>
      <w:r>
        <w:rPr>
          <w:spacing w:val="-4"/>
          <w:sz w:val="16"/>
          <w:vertAlign w:val="baseline"/>
        </w:rPr>
        <w:t> </w:t>
      </w:r>
      <w:r>
        <w:rPr>
          <w:sz w:val="16"/>
          <w:vertAlign w:val="baseline"/>
        </w:rPr>
        <w:t>penal</w:t>
      </w:r>
      <w:r>
        <w:rPr>
          <w:spacing w:val="-4"/>
          <w:sz w:val="16"/>
          <w:vertAlign w:val="baseline"/>
        </w:rPr>
        <w:t> </w:t>
      </w:r>
      <w:r>
        <w:rPr>
          <w:sz w:val="16"/>
          <w:vertAlign w:val="baseline"/>
        </w:rPr>
        <w:t>dictada</w:t>
      </w:r>
      <w:r>
        <w:rPr>
          <w:spacing w:val="-4"/>
          <w:sz w:val="16"/>
          <w:vertAlign w:val="baseline"/>
        </w:rPr>
        <w:t> </w:t>
      </w:r>
      <w:r>
        <w:rPr>
          <w:sz w:val="16"/>
          <w:vertAlign w:val="baseline"/>
        </w:rPr>
        <w:t>en</w:t>
      </w:r>
      <w:r>
        <w:rPr>
          <w:spacing w:val="-4"/>
          <w:sz w:val="16"/>
          <w:vertAlign w:val="baseline"/>
        </w:rPr>
        <w:t> </w:t>
      </w:r>
      <w:r>
        <w:rPr>
          <w:sz w:val="16"/>
          <w:vertAlign w:val="baseline"/>
        </w:rPr>
        <w:t>su</w:t>
      </w:r>
      <w:r>
        <w:rPr>
          <w:spacing w:val="-4"/>
          <w:sz w:val="16"/>
          <w:vertAlign w:val="baseline"/>
        </w:rPr>
        <w:t> </w:t>
      </w:r>
      <w:r>
        <w:rPr>
          <w:sz w:val="16"/>
          <w:vertAlign w:val="baseline"/>
        </w:rPr>
        <w:t>juicio;</w:t>
      </w:r>
      <w:r>
        <w:rPr>
          <w:spacing w:val="-5"/>
          <w:sz w:val="16"/>
          <w:vertAlign w:val="baseline"/>
        </w:rPr>
        <w:t> </w:t>
      </w:r>
      <w:r>
        <w:rPr>
          <w:sz w:val="16"/>
          <w:vertAlign w:val="baseline"/>
        </w:rPr>
        <w:t>el</w:t>
      </w:r>
      <w:r>
        <w:rPr>
          <w:spacing w:val="-4"/>
          <w:sz w:val="16"/>
          <w:vertAlign w:val="baseline"/>
        </w:rPr>
        <w:t> </w:t>
      </w:r>
      <w:r>
        <w:rPr>
          <w:sz w:val="16"/>
          <w:vertAlign w:val="baseline"/>
        </w:rPr>
        <w:t>recurso</w:t>
      </w:r>
      <w:r>
        <w:rPr>
          <w:spacing w:val="-3"/>
          <w:sz w:val="16"/>
          <w:vertAlign w:val="baseline"/>
        </w:rPr>
        <w:t> </w:t>
      </w:r>
      <w:r>
        <w:rPr>
          <w:sz w:val="16"/>
          <w:vertAlign w:val="baseline"/>
        </w:rPr>
        <w:t>fue</w:t>
      </w:r>
      <w:r>
        <w:rPr>
          <w:spacing w:val="-6"/>
          <w:sz w:val="16"/>
          <w:vertAlign w:val="baseline"/>
        </w:rPr>
        <w:t> </w:t>
      </w:r>
      <w:r>
        <w:rPr>
          <w:sz w:val="16"/>
          <w:vertAlign w:val="baseline"/>
        </w:rPr>
        <w:t>declarado</w:t>
      </w:r>
      <w:r>
        <w:rPr>
          <w:spacing w:val="-5"/>
          <w:sz w:val="16"/>
          <w:vertAlign w:val="baseline"/>
        </w:rPr>
        <w:t> </w:t>
      </w:r>
      <w:r>
        <w:rPr>
          <w:sz w:val="16"/>
          <w:vertAlign w:val="baseline"/>
        </w:rPr>
        <w:t>parcialmente</w:t>
      </w:r>
      <w:r>
        <w:rPr>
          <w:spacing w:val="-3"/>
          <w:sz w:val="16"/>
          <w:vertAlign w:val="baseline"/>
        </w:rPr>
        <w:t> </w:t>
      </w:r>
      <w:r>
        <w:rPr>
          <w:sz w:val="16"/>
          <w:vertAlign w:val="baseline"/>
        </w:rPr>
        <w:t>con</w:t>
      </w:r>
      <w:r>
        <w:rPr>
          <w:spacing w:val="-4"/>
          <w:sz w:val="16"/>
          <w:vertAlign w:val="baseline"/>
        </w:rPr>
        <w:t> </w:t>
      </w:r>
      <w:r>
        <w:rPr>
          <w:sz w:val="16"/>
          <w:vertAlign w:val="baseline"/>
        </w:rPr>
        <w:t>lugar. Disponible en: </w:t>
      </w:r>
      <w:hyperlink r:id="rId30">
        <w:r>
          <w:rPr>
            <w:sz w:val="16"/>
            <w:vertAlign w:val="baseline"/>
          </w:rPr>
          <w:t>https://nexuspj.poder-judicial.go.cr/document/sen-1-0007-951748</w:t>
        </w:r>
      </w:hyperlink>
    </w:p>
    <w:p>
      <w:pPr>
        <w:tabs>
          <w:tab w:pos="1360" w:val="left" w:leader="none"/>
        </w:tabs>
        <w:spacing w:line="240" w:lineRule="auto" w:before="79"/>
        <w:ind w:left="640" w:right="113" w:firstLine="0"/>
        <w:jc w:val="both"/>
        <w:rPr>
          <w:sz w:val="16"/>
        </w:rPr>
      </w:pPr>
      <w:bookmarkStart w:name="_bookmark59" w:id="76"/>
      <w:bookmarkEnd w:id="76"/>
      <w:r>
        <w:rPr/>
      </w:r>
      <w:r>
        <w:rPr>
          <w:spacing w:val="-6"/>
          <w:sz w:val="16"/>
          <w:vertAlign w:val="superscript"/>
        </w:rPr>
        <w:t>44</w:t>
      </w:r>
      <w:r>
        <w:rPr>
          <w:sz w:val="16"/>
          <w:vertAlign w:val="baseline"/>
        </w:rPr>
        <w:tab/>
        <w:t>La acción de inconstitucionalidad resuelta por la Resolución 2020-003979, fue interpuesta el 20 de febrero</w:t>
      </w:r>
      <w:r>
        <w:rPr>
          <w:spacing w:val="-7"/>
          <w:sz w:val="16"/>
          <w:vertAlign w:val="baseline"/>
        </w:rPr>
        <w:t> </w:t>
      </w:r>
      <w:r>
        <w:rPr>
          <w:sz w:val="16"/>
          <w:vertAlign w:val="baseline"/>
        </w:rPr>
        <w:t>de</w:t>
      </w:r>
      <w:r>
        <w:rPr>
          <w:spacing w:val="-7"/>
          <w:sz w:val="16"/>
          <w:vertAlign w:val="baseline"/>
        </w:rPr>
        <w:t> </w:t>
      </w:r>
      <w:r>
        <w:rPr>
          <w:sz w:val="16"/>
          <w:vertAlign w:val="baseline"/>
        </w:rPr>
        <w:t>2020,</w:t>
      </w:r>
      <w:r>
        <w:rPr>
          <w:spacing w:val="-6"/>
          <w:sz w:val="16"/>
          <w:vertAlign w:val="baseline"/>
        </w:rPr>
        <w:t> </w:t>
      </w:r>
      <w:r>
        <w:rPr>
          <w:sz w:val="16"/>
          <w:vertAlign w:val="baseline"/>
        </w:rPr>
        <w:t>contra</w:t>
      </w:r>
      <w:r>
        <w:rPr>
          <w:spacing w:val="-8"/>
          <w:sz w:val="16"/>
          <w:vertAlign w:val="baseline"/>
        </w:rPr>
        <w:t> </w:t>
      </w:r>
      <w:r>
        <w:rPr>
          <w:sz w:val="16"/>
          <w:vertAlign w:val="baseline"/>
        </w:rPr>
        <w:t>el</w:t>
      </w:r>
      <w:r>
        <w:rPr>
          <w:spacing w:val="-6"/>
          <w:sz w:val="16"/>
          <w:vertAlign w:val="baseline"/>
        </w:rPr>
        <w:t> </w:t>
      </w:r>
      <w:r>
        <w:rPr>
          <w:sz w:val="16"/>
          <w:vertAlign w:val="baseline"/>
        </w:rPr>
        <w:t>inciso</w:t>
      </w:r>
      <w:r>
        <w:rPr>
          <w:spacing w:val="-7"/>
          <w:sz w:val="16"/>
          <w:vertAlign w:val="baseline"/>
        </w:rPr>
        <w:t> </w:t>
      </w:r>
      <w:r>
        <w:rPr>
          <w:sz w:val="16"/>
          <w:vertAlign w:val="baseline"/>
        </w:rPr>
        <w:t>2)</w:t>
      </w:r>
      <w:r>
        <w:rPr>
          <w:spacing w:val="-8"/>
          <w:sz w:val="16"/>
          <w:vertAlign w:val="baseline"/>
        </w:rPr>
        <w:t> </w:t>
      </w:r>
      <w:r>
        <w:rPr>
          <w:sz w:val="16"/>
          <w:vertAlign w:val="baseline"/>
        </w:rPr>
        <w:t>del</w:t>
      </w:r>
      <w:r>
        <w:rPr>
          <w:spacing w:val="-6"/>
          <w:sz w:val="16"/>
          <w:vertAlign w:val="baseline"/>
        </w:rPr>
        <w:t> </w:t>
      </w:r>
      <w:r>
        <w:rPr>
          <w:sz w:val="16"/>
          <w:vertAlign w:val="baseline"/>
        </w:rPr>
        <w:t>artículo</w:t>
      </w:r>
      <w:r>
        <w:rPr>
          <w:spacing w:val="-7"/>
          <w:sz w:val="16"/>
          <w:vertAlign w:val="baseline"/>
        </w:rPr>
        <w:t> </w:t>
      </w:r>
      <w:r>
        <w:rPr>
          <w:sz w:val="16"/>
          <w:vertAlign w:val="baseline"/>
        </w:rPr>
        <w:t>57</w:t>
      </w:r>
      <w:r>
        <w:rPr>
          <w:spacing w:val="-9"/>
          <w:sz w:val="16"/>
          <w:vertAlign w:val="baseline"/>
        </w:rPr>
        <w:t> </w:t>
      </w:r>
      <w:r>
        <w:rPr>
          <w:sz w:val="16"/>
          <w:vertAlign w:val="baseline"/>
        </w:rPr>
        <w:t>bis</w:t>
      </w:r>
      <w:r>
        <w:rPr>
          <w:spacing w:val="-7"/>
          <w:sz w:val="16"/>
          <w:vertAlign w:val="baseline"/>
        </w:rPr>
        <w:t> </w:t>
      </w:r>
      <w:r>
        <w:rPr>
          <w:sz w:val="16"/>
          <w:vertAlign w:val="baseline"/>
        </w:rPr>
        <w:t>del</w:t>
      </w:r>
      <w:r>
        <w:rPr>
          <w:spacing w:val="-8"/>
          <w:sz w:val="16"/>
          <w:vertAlign w:val="baseline"/>
        </w:rPr>
        <w:t> </w:t>
      </w:r>
      <w:r>
        <w:rPr>
          <w:sz w:val="16"/>
          <w:vertAlign w:val="baseline"/>
        </w:rPr>
        <w:t>Código</w:t>
      </w:r>
      <w:r>
        <w:rPr>
          <w:spacing w:val="-7"/>
          <w:sz w:val="16"/>
          <w:vertAlign w:val="baseline"/>
        </w:rPr>
        <w:t> </w:t>
      </w:r>
      <w:r>
        <w:rPr>
          <w:sz w:val="16"/>
          <w:vertAlign w:val="baseline"/>
        </w:rPr>
        <w:t>Penal.</w:t>
      </w:r>
      <w:r>
        <w:rPr>
          <w:spacing w:val="-6"/>
          <w:sz w:val="16"/>
          <w:vertAlign w:val="baseline"/>
        </w:rPr>
        <w:t> </w:t>
      </w:r>
      <w:r>
        <w:rPr>
          <w:sz w:val="16"/>
          <w:vertAlign w:val="baseline"/>
        </w:rPr>
        <w:t>La</w:t>
      </w:r>
      <w:r>
        <w:rPr>
          <w:spacing w:val="-8"/>
          <w:sz w:val="16"/>
          <w:vertAlign w:val="baseline"/>
        </w:rPr>
        <w:t> </w:t>
      </w:r>
      <w:r>
        <w:rPr>
          <w:sz w:val="16"/>
          <w:vertAlign w:val="baseline"/>
        </w:rPr>
        <w:t>Sala</w:t>
      </w:r>
      <w:r>
        <w:rPr>
          <w:spacing w:val="-6"/>
          <w:sz w:val="16"/>
          <w:vertAlign w:val="baseline"/>
        </w:rPr>
        <w:t> </w:t>
      </w:r>
      <w:r>
        <w:rPr>
          <w:sz w:val="16"/>
          <w:vertAlign w:val="baseline"/>
        </w:rPr>
        <w:t>Constitucional</w:t>
      </w:r>
      <w:r>
        <w:rPr>
          <w:spacing w:val="-6"/>
          <w:sz w:val="16"/>
          <w:vertAlign w:val="baseline"/>
        </w:rPr>
        <w:t> </w:t>
      </w:r>
      <w:r>
        <w:rPr>
          <w:sz w:val="16"/>
          <w:vertAlign w:val="baseline"/>
        </w:rPr>
        <w:t>rechazó</w:t>
      </w:r>
      <w:r>
        <w:rPr>
          <w:spacing w:val="-7"/>
          <w:sz w:val="16"/>
          <w:vertAlign w:val="baseline"/>
        </w:rPr>
        <w:t> </w:t>
      </w:r>
      <w:r>
        <w:rPr>
          <w:sz w:val="16"/>
          <w:vertAlign w:val="baseline"/>
        </w:rPr>
        <w:t>el</w:t>
      </w:r>
      <w:r>
        <w:rPr>
          <w:spacing w:val="-8"/>
          <w:sz w:val="16"/>
          <w:vertAlign w:val="baseline"/>
        </w:rPr>
        <w:t> </w:t>
      </w:r>
      <w:r>
        <w:rPr>
          <w:sz w:val="16"/>
          <w:vertAlign w:val="baseline"/>
        </w:rPr>
        <w:t>recurso por no cumplir requisitos de fondo y forma, y por uso indebido de la acción de inconstitucionalidad. Disponible en: </w:t>
      </w:r>
      <w:hyperlink r:id="rId31">
        <w:r>
          <w:rPr>
            <w:sz w:val="16"/>
            <w:vertAlign w:val="baseline"/>
          </w:rPr>
          <w:t>https://nexuspj.poder-judicial.go.cr/document/sen-1-0007-963975</w:t>
        </w:r>
      </w:hyperlink>
    </w:p>
    <w:p>
      <w:pPr>
        <w:tabs>
          <w:tab w:pos="1360" w:val="left" w:leader="none"/>
        </w:tabs>
        <w:spacing w:before="82"/>
        <w:ind w:left="640" w:right="111" w:firstLine="0"/>
        <w:jc w:val="both"/>
        <w:rPr>
          <w:sz w:val="16"/>
        </w:rPr>
      </w:pPr>
      <w:bookmarkStart w:name="_bookmark60" w:id="77"/>
      <w:bookmarkEnd w:id="77"/>
      <w:r>
        <w:rPr/>
      </w:r>
      <w:r>
        <w:rPr>
          <w:spacing w:val="-6"/>
          <w:sz w:val="16"/>
          <w:vertAlign w:val="superscript"/>
        </w:rPr>
        <w:t>45</w:t>
      </w:r>
      <w:r>
        <w:rPr>
          <w:sz w:val="16"/>
          <w:vertAlign w:val="baseline"/>
        </w:rPr>
        <w:tab/>
      </w:r>
      <w:r>
        <w:rPr>
          <w:i/>
          <w:sz w:val="16"/>
          <w:vertAlign w:val="baseline"/>
        </w:rPr>
        <w:t>Cfr.</w:t>
      </w:r>
      <w:r>
        <w:rPr>
          <w:i/>
          <w:spacing w:val="-4"/>
          <w:sz w:val="16"/>
          <w:vertAlign w:val="baseline"/>
        </w:rPr>
        <w:t> </w:t>
      </w:r>
      <w:r>
        <w:rPr>
          <w:sz w:val="16"/>
          <w:vertAlign w:val="baseline"/>
        </w:rPr>
        <w:t>Tercer</w:t>
      </w:r>
      <w:r>
        <w:rPr>
          <w:spacing w:val="-5"/>
          <w:sz w:val="16"/>
          <w:vertAlign w:val="baseline"/>
        </w:rPr>
        <w:t> </w:t>
      </w:r>
      <w:r>
        <w:rPr>
          <w:sz w:val="16"/>
          <w:vertAlign w:val="baseline"/>
        </w:rPr>
        <w:t>procedimiento</w:t>
      </w:r>
      <w:r>
        <w:rPr>
          <w:spacing w:val="-5"/>
          <w:sz w:val="16"/>
          <w:vertAlign w:val="baseline"/>
        </w:rPr>
        <w:t> </w:t>
      </w:r>
      <w:r>
        <w:rPr>
          <w:sz w:val="16"/>
          <w:vertAlign w:val="baseline"/>
        </w:rPr>
        <w:t>de</w:t>
      </w:r>
      <w:r>
        <w:rPr>
          <w:spacing w:val="-6"/>
          <w:sz w:val="16"/>
          <w:vertAlign w:val="baseline"/>
        </w:rPr>
        <w:t> </w:t>
      </w:r>
      <w:r>
        <w:rPr>
          <w:sz w:val="16"/>
          <w:vertAlign w:val="baseline"/>
        </w:rPr>
        <w:t>revisión</w:t>
      </w:r>
      <w:r>
        <w:rPr>
          <w:spacing w:val="-4"/>
          <w:sz w:val="16"/>
          <w:vertAlign w:val="baseline"/>
        </w:rPr>
        <w:t> </w:t>
      </w:r>
      <w:r>
        <w:rPr>
          <w:sz w:val="16"/>
          <w:vertAlign w:val="baseline"/>
        </w:rPr>
        <w:t>interpuesto</w:t>
      </w:r>
      <w:r>
        <w:rPr>
          <w:spacing w:val="-5"/>
          <w:sz w:val="16"/>
          <w:vertAlign w:val="baseline"/>
        </w:rPr>
        <w:t> </w:t>
      </w:r>
      <w:r>
        <w:rPr>
          <w:sz w:val="16"/>
          <w:vertAlign w:val="baseline"/>
        </w:rPr>
        <w:t>por</w:t>
      </w:r>
      <w:r>
        <w:rPr>
          <w:spacing w:val="-3"/>
          <w:sz w:val="16"/>
          <w:vertAlign w:val="baseline"/>
        </w:rPr>
        <w:t> </w:t>
      </w:r>
      <w:r>
        <w:rPr>
          <w:sz w:val="16"/>
          <w:vertAlign w:val="baseline"/>
        </w:rPr>
        <w:t>el</w:t>
      </w:r>
      <w:r>
        <w:rPr>
          <w:spacing w:val="-7"/>
          <w:sz w:val="16"/>
          <w:vertAlign w:val="baseline"/>
        </w:rPr>
        <w:t> </w:t>
      </w:r>
      <w:r>
        <w:rPr>
          <w:sz w:val="16"/>
          <w:vertAlign w:val="baseline"/>
        </w:rPr>
        <w:t>señor</w:t>
      </w:r>
      <w:r>
        <w:rPr>
          <w:spacing w:val="-5"/>
          <w:sz w:val="16"/>
          <w:vertAlign w:val="baseline"/>
        </w:rPr>
        <w:t> </w:t>
      </w:r>
      <w:r>
        <w:rPr>
          <w:sz w:val="16"/>
          <w:vertAlign w:val="baseline"/>
        </w:rPr>
        <w:t>Scot</w:t>
      </w:r>
      <w:r>
        <w:rPr>
          <w:spacing w:val="-5"/>
          <w:sz w:val="16"/>
          <w:vertAlign w:val="baseline"/>
        </w:rPr>
        <w:t> </w:t>
      </w:r>
      <w:r>
        <w:rPr>
          <w:sz w:val="16"/>
          <w:vertAlign w:val="baseline"/>
        </w:rPr>
        <w:t>Cochran</w:t>
      </w:r>
      <w:r>
        <w:rPr>
          <w:spacing w:val="-4"/>
          <w:sz w:val="16"/>
          <w:vertAlign w:val="baseline"/>
        </w:rPr>
        <w:t> </w:t>
      </w:r>
      <w:r>
        <w:rPr>
          <w:sz w:val="16"/>
          <w:vertAlign w:val="baseline"/>
        </w:rPr>
        <w:t>contra</w:t>
      </w:r>
      <w:r>
        <w:rPr>
          <w:spacing w:val="-4"/>
          <w:sz w:val="16"/>
          <w:vertAlign w:val="baseline"/>
        </w:rPr>
        <w:t> </w:t>
      </w:r>
      <w:r>
        <w:rPr>
          <w:sz w:val="16"/>
          <w:vertAlign w:val="baseline"/>
        </w:rPr>
        <w:t>la</w:t>
      </w:r>
      <w:r>
        <w:rPr>
          <w:spacing w:val="-4"/>
          <w:sz w:val="16"/>
          <w:vertAlign w:val="baseline"/>
        </w:rPr>
        <w:t> </w:t>
      </w:r>
      <w:r>
        <w:rPr>
          <w:sz w:val="16"/>
          <w:vertAlign w:val="baseline"/>
        </w:rPr>
        <w:t>sentencia</w:t>
      </w:r>
      <w:r>
        <w:rPr>
          <w:spacing w:val="-4"/>
          <w:sz w:val="16"/>
          <w:vertAlign w:val="baseline"/>
        </w:rPr>
        <w:t> </w:t>
      </w:r>
      <w:r>
        <w:rPr>
          <w:sz w:val="16"/>
          <w:vertAlign w:val="baseline"/>
        </w:rPr>
        <w:t>número 851-04</w:t>
      </w:r>
      <w:r>
        <w:rPr>
          <w:spacing w:val="-2"/>
          <w:sz w:val="16"/>
          <w:vertAlign w:val="baseline"/>
        </w:rPr>
        <w:t> </w:t>
      </w:r>
      <w:r>
        <w:rPr>
          <w:sz w:val="16"/>
          <w:vertAlign w:val="baseline"/>
        </w:rPr>
        <w:t>dictada</w:t>
      </w:r>
      <w:r>
        <w:rPr>
          <w:spacing w:val="-3"/>
          <w:sz w:val="16"/>
          <w:vertAlign w:val="baseline"/>
        </w:rPr>
        <w:t> </w:t>
      </w:r>
      <w:r>
        <w:rPr>
          <w:sz w:val="16"/>
          <w:vertAlign w:val="baseline"/>
        </w:rPr>
        <w:t>por</w:t>
      </w:r>
      <w:r>
        <w:rPr>
          <w:spacing w:val="-2"/>
          <w:sz w:val="16"/>
          <w:vertAlign w:val="baseline"/>
        </w:rPr>
        <w:t> </w:t>
      </w:r>
      <w:r>
        <w:rPr>
          <w:sz w:val="16"/>
          <w:vertAlign w:val="baseline"/>
        </w:rPr>
        <w:t>el</w:t>
      </w:r>
      <w:r>
        <w:rPr>
          <w:spacing w:val="-2"/>
          <w:sz w:val="16"/>
          <w:vertAlign w:val="baseline"/>
        </w:rPr>
        <w:t> </w:t>
      </w:r>
      <w:r>
        <w:rPr>
          <w:sz w:val="16"/>
          <w:vertAlign w:val="baseline"/>
        </w:rPr>
        <w:t>Tribunal</w:t>
      </w:r>
      <w:r>
        <w:rPr>
          <w:spacing w:val="-2"/>
          <w:sz w:val="16"/>
          <w:vertAlign w:val="baseline"/>
        </w:rPr>
        <w:t> </w:t>
      </w:r>
      <w:r>
        <w:rPr>
          <w:sz w:val="16"/>
          <w:vertAlign w:val="baseline"/>
        </w:rPr>
        <w:t>de</w:t>
      </w:r>
      <w:r>
        <w:rPr>
          <w:spacing w:val="-2"/>
          <w:sz w:val="16"/>
          <w:vertAlign w:val="baseline"/>
        </w:rPr>
        <w:t> </w:t>
      </w:r>
      <w:r>
        <w:rPr>
          <w:sz w:val="16"/>
          <w:vertAlign w:val="baseline"/>
        </w:rPr>
        <w:t>Juicio Penal</w:t>
      </w:r>
      <w:r>
        <w:rPr>
          <w:spacing w:val="-3"/>
          <w:sz w:val="16"/>
          <w:vertAlign w:val="baseline"/>
        </w:rPr>
        <w:t> </w:t>
      </w:r>
      <w:r>
        <w:rPr>
          <w:sz w:val="16"/>
          <w:vertAlign w:val="baseline"/>
        </w:rPr>
        <w:t>del</w:t>
      </w:r>
      <w:r>
        <w:rPr>
          <w:spacing w:val="-3"/>
          <w:sz w:val="16"/>
          <w:vertAlign w:val="baseline"/>
        </w:rPr>
        <w:t> </w:t>
      </w:r>
      <w:r>
        <w:rPr>
          <w:sz w:val="16"/>
          <w:vertAlign w:val="baseline"/>
        </w:rPr>
        <w:t>Primer</w:t>
      </w:r>
      <w:r>
        <w:rPr>
          <w:spacing w:val="-2"/>
          <w:sz w:val="16"/>
          <w:vertAlign w:val="baseline"/>
        </w:rPr>
        <w:t> </w:t>
      </w:r>
      <w:r>
        <w:rPr>
          <w:sz w:val="16"/>
          <w:vertAlign w:val="baseline"/>
        </w:rPr>
        <w:t>Circuito Judicial</w:t>
      </w:r>
      <w:r>
        <w:rPr>
          <w:spacing w:val="-2"/>
          <w:sz w:val="16"/>
          <w:vertAlign w:val="baseline"/>
        </w:rPr>
        <w:t> </w:t>
      </w:r>
      <w:r>
        <w:rPr>
          <w:sz w:val="16"/>
          <w:vertAlign w:val="baseline"/>
        </w:rPr>
        <w:t>de</w:t>
      </w:r>
      <w:r>
        <w:rPr>
          <w:spacing w:val="-2"/>
          <w:sz w:val="16"/>
          <w:vertAlign w:val="baseline"/>
        </w:rPr>
        <w:t> </w:t>
      </w:r>
      <w:r>
        <w:rPr>
          <w:sz w:val="16"/>
          <w:vertAlign w:val="baseline"/>
        </w:rPr>
        <w:t>San</w:t>
      </w:r>
      <w:r>
        <w:rPr>
          <w:spacing w:val="-4"/>
          <w:sz w:val="16"/>
          <w:vertAlign w:val="baseline"/>
        </w:rPr>
        <w:t> </w:t>
      </w:r>
      <w:r>
        <w:rPr>
          <w:sz w:val="16"/>
          <w:vertAlign w:val="baseline"/>
        </w:rPr>
        <w:t>José</w:t>
      </w:r>
      <w:r>
        <w:rPr>
          <w:spacing w:val="-2"/>
          <w:sz w:val="16"/>
          <w:vertAlign w:val="baseline"/>
        </w:rPr>
        <w:t> </w:t>
      </w:r>
      <w:r>
        <w:rPr>
          <w:sz w:val="16"/>
          <w:vertAlign w:val="baseline"/>
        </w:rPr>
        <w:t>del</w:t>
      </w:r>
      <w:r>
        <w:rPr>
          <w:spacing w:val="-3"/>
          <w:sz w:val="16"/>
          <w:vertAlign w:val="baseline"/>
        </w:rPr>
        <w:t> </w:t>
      </w:r>
      <w:r>
        <w:rPr>
          <w:sz w:val="16"/>
          <w:vertAlign w:val="baseline"/>
        </w:rPr>
        <w:t>17</w:t>
      </w:r>
      <w:r>
        <w:rPr>
          <w:spacing w:val="-2"/>
          <w:sz w:val="16"/>
          <w:vertAlign w:val="baseline"/>
        </w:rPr>
        <w:t> </w:t>
      </w:r>
      <w:r>
        <w:rPr>
          <w:sz w:val="16"/>
          <w:vertAlign w:val="baseline"/>
        </w:rPr>
        <w:t>de</w:t>
      </w:r>
      <w:r>
        <w:rPr>
          <w:spacing w:val="-1"/>
          <w:sz w:val="16"/>
          <w:vertAlign w:val="baseline"/>
        </w:rPr>
        <w:t> </w:t>
      </w:r>
      <w:r>
        <w:rPr>
          <w:sz w:val="16"/>
          <w:vertAlign w:val="baseline"/>
        </w:rPr>
        <w:t>agosto</w:t>
      </w:r>
      <w:r>
        <w:rPr>
          <w:spacing w:val="-2"/>
          <w:sz w:val="16"/>
          <w:vertAlign w:val="baseline"/>
        </w:rPr>
        <w:t> </w:t>
      </w:r>
      <w:r>
        <w:rPr>
          <w:sz w:val="16"/>
          <w:vertAlign w:val="baseline"/>
        </w:rPr>
        <w:t>de</w:t>
      </w:r>
      <w:r>
        <w:rPr>
          <w:spacing w:val="-2"/>
          <w:sz w:val="16"/>
          <w:vertAlign w:val="baseline"/>
        </w:rPr>
        <w:t> </w:t>
      </w:r>
      <w:r>
        <w:rPr>
          <w:sz w:val="16"/>
          <w:vertAlign w:val="baseline"/>
        </w:rPr>
        <w:t>2004, de fecha 10 de febrero de 2012 (expediente de prueba, folios 213 a 231).</w:t>
      </w:r>
    </w:p>
    <w:p>
      <w:pPr>
        <w:tabs>
          <w:tab w:pos="1360" w:val="left" w:leader="none"/>
        </w:tabs>
        <w:spacing w:before="79"/>
        <w:ind w:left="640" w:right="115" w:firstLine="0"/>
        <w:jc w:val="both"/>
        <w:rPr>
          <w:sz w:val="16"/>
        </w:rPr>
      </w:pPr>
      <w:bookmarkStart w:name="_bookmark61" w:id="78"/>
      <w:bookmarkEnd w:id="78"/>
      <w:r>
        <w:rPr/>
      </w:r>
      <w:r>
        <w:rPr>
          <w:spacing w:val="-6"/>
          <w:sz w:val="16"/>
          <w:vertAlign w:val="superscript"/>
        </w:rPr>
        <w:t>46</w:t>
      </w:r>
      <w:r>
        <w:rPr>
          <w:sz w:val="16"/>
          <w:vertAlign w:val="baseline"/>
        </w:rPr>
        <w:tab/>
      </w:r>
      <w:r>
        <w:rPr>
          <w:i/>
          <w:sz w:val="16"/>
          <w:vertAlign w:val="baseline"/>
        </w:rPr>
        <w:t>Cfr.</w:t>
      </w:r>
      <w:r>
        <w:rPr>
          <w:i/>
          <w:spacing w:val="-3"/>
          <w:sz w:val="16"/>
          <w:vertAlign w:val="baseline"/>
        </w:rPr>
        <w:t> </w:t>
      </w:r>
      <w:r>
        <w:rPr>
          <w:sz w:val="16"/>
          <w:vertAlign w:val="baseline"/>
        </w:rPr>
        <w:t>Comunicación</w:t>
      </w:r>
      <w:r>
        <w:rPr>
          <w:spacing w:val="-3"/>
          <w:sz w:val="16"/>
          <w:vertAlign w:val="baseline"/>
        </w:rPr>
        <w:t> </w:t>
      </w:r>
      <w:r>
        <w:rPr>
          <w:sz w:val="16"/>
          <w:vertAlign w:val="baseline"/>
        </w:rPr>
        <w:t>enviada</w:t>
      </w:r>
      <w:r>
        <w:rPr>
          <w:spacing w:val="-3"/>
          <w:sz w:val="16"/>
          <w:vertAlign w:val="baseline"/>
        </w:rPr>
        <w:t> </w:t>
      </w:r>
      <w:r>
        <w:rPr>
          <w:sz w:val="16"/>
          <w:vertAlign w:val="baseline"/>
        </w:rPr>
        <w:t>por</w:t>
      </w:r>
      <w:r>
        <w:rPr>
          <w:spacing w:val="-2"/>
          <w:sz w:val="16"/>
          <w:vertAlign w:val="baseline"/>
        </w:rPr>
        <w:t> </w:t>
      </w:r>
      <w:r>
        <w:rPr>
          <w:sz w:val="16"/>
          <w:vertAlign w:val="baseline"/>
        </w:rPr>
        <w:t>el</w:t>
      </w:r>
      <w:r>
        <w:rPr>
          <w:spacing w:val="-1"/>
          <w:sz w:val="16"/>
          <w:vertAlign w:val="baseline"/>
        </w:rPr>
        <w:t> </w:t>
      </w:r>
      <w:r>
        <w:rPr>
          <w:sz w:val="16"/>
          <w:vertAlign w:val="baseline"/>
        </w:rPr>
        <w:t>Estado</w:t>
      </w:r>
      <w:r>
        <w:rPr>
          <w:spacing w:val="-2"/>
          <w:sz w:val="16"/>
          <w:vertAlign w:val="baseline"/>
        </w:rPr>
        <w:t> </w:t>
      </w:r>
      <w:r>
        <w:rPr>
          <w:sz w:val="16"/>
          <w:vertAlign w:val="baseline"/>
        </w:rPr>
        <w:t>de</w:t>
      </w:r>
      <w:r>
        <w:rPr>
          <w:spacing w:val="-5"/>
          <w:sz w:val="16"/>
          <w:vertAlign w:val="baseline"/>
        </w:rPr>
        <w:t> </w:t>
      </w:r>
      <w:r>
        <w:rPr>
          <w:sz w:val="16"/>
          <w:vertAlign w:val="baseline"/>
        </w:rPr>
        <w:t>Costa</w:t>
      </w:r>
      <w:r>
        <w:rPr>
          <w:spacing w:val="-6"/>
          <w:sz w:val="16"/>
          <w:vertAlign w:val="baseline"/>
        </w:rPr>
        <w:t> </w:t>
      </w:r>
      <w:r>
        <w:rPr>
          <w:sz w:val="16"/>
          <w:vertAlign w:val="baseline"/>
        </w:rPr>
        <w:t>Rica</w:t>
      </w:r>
      <w:r>
        <w:rPr>
          <w:spacing w:val="-1"/>
          <w:sz w:val="16"/>
          <w:vertAlign w:val="baseline"/>
        </w:rPr>
        <w:t> </w:t>
      </w:r>
      <w:r>
        <w:rPr>
          <w:sz w:val="16"/>
          <w:vertAlign w:val="baseline"/>
        </w:rPr>
        <w:t>a</w:t>
      </w:r>
      <w:r>
        <w:rPr>
          <w:spacing w:val="-3"/>
          <w:sz w:val="16"/>
          <w:vertAlign w:val="baseline"/>
        </w:rPr>
        <w:t> </w:t>
      </w:r>
      <w:r>
        <w:rPr>
          <w:sz w:val="16"/>
          <w:vertAlign w:val="baseline"/>
        </w:rPr>
        <w:t>la</w:t>
      </w:r>
      <w:r>
        <w:rPr>
          <w:spacing w:val="-3"/>
          <w:sz w:val="16"/>
          <w:vertAlign w:val="baseline"/>
        </w:rPr>
        <w:t> </w:t>
      </w:r>
      <w:r>
        <w:rPr>
          <w:sz w:val="16"/>
          <w:vertAlign w:val="baseline"/>
        </w:rPr>
        <w:t>Comisión,</w:t>
      </w:r>
      <w:r>
        <w:rPr>
          <w:spacing w:val="-3"/>
          <w:sz w:val="16"/>
          <w:vertAlign w:val="baseline"/>
        </w:rPr>
        <w:t> </w:t>
      </w:r>
      <w:r>
        <w:rPr>
          <w:sz w:val="16"/>
          <w:vertAlign w:val="baseline"/>
        </w:rPr>
        <w:t>DJO-635-13,</w:t>
      </w:r>
      <w:r>
        <w:rPr>
          <w:spacing w:val="-3"/>
          <w:sz w:val="16"/>
          <w:vertAlign w:val="baseline"/>
        </w:rPr>
        <w:t> </w:t>
      </w:r>
      <w:r>
        <w:rPr>
          <w:sz w:val="16"/>
          <w:vertAlign w:val="baseline"/>
        </w:rPr>
        <w:t>de</w:t>
      </w:r>
      <w:r>
        <w:rPr>
          <w:spacing w:val="-5"/>
          <w:sz w:val="16"/>
          <w:vertAlign w:val="baseline"/>
        </w:rPr>
        <w:t> </w:t>
      </w:r>
      <w:r>
        <w:rPr>
          <w:sz w:val="16"/>
          <w:vertAlign w:val="baseline"/>
        </w:rPr>
        <w:t>fecha</w:t>
      </w:r>
      <w:r>
        <w:rPr>
          <w:spacing w:val="-1"/>
          <w:sz w:val="16"/>
          <w:vertAlign w:val="baseline"/>
        </w:rPr>
        <w:t> </w:t>
      </w:r>
      <w:r>
        <w:rPr>
          <w:sz w:val="16"/>
          <w:vertAlign w:val="baseline"/>
        </w:rPr>
        <w:t>9</w:t>
      </w:r>
      <w:r>
        <w:rPr>
          <w:spacing w:val="-2"/>
          <w:sz w:val="16"/>
          <w:vertAlign w:val="baseline"/>
        </w:rPr>
        <w:t> </w:t>
      </w:r>
      <w:r>
        <w:rPr>
          <w:sz w:val="16"/>
          <w:vertAlign w:val="baseline"/>
        </w:rPr>
        <w:t>de</w:t>
      </w:r>
      <w:r>
        <w:rPr>
          <w:spacing w:val="-2"/>
          <w:sz w:val="16"/>
          <w:vertAlign w:val="baseline"/>
        </w:rPr>
        <w:t> </w:t>
      </w:r>
      <w:r>
        <w:rPr>
          <w:sz w:val="16"/>
          <w:vertAlign w:val="baseline"/>
        </w:rPr>
        <w:t>mayo de 2013 (expediente de prueba, folios 6754 a 6762).</w:t>
      </w:r>
    </w:p>
    <w:p>
      <w:pPr>
        <w:tabs>
          <w:tab w:pos="1360" w:val="left" w:leader="none"/>
        </w:tabs>
        <w:spacing w:before="81"/>
        <w:ind w:left="640" w:right="112" w:firstLine="0"/>
        <w:jc w:val="both"/>
        <w:rPr>
          <w:sz w:val="16"/>
        </w:rPr>
      </w:pPr>
      <w:bookmarkStart w:name="_bookmark62" w:id="79"/>
      <w:bookmarkEnd w:id="79"/>
      <w:r>
        <w:rPr/>
      </w:r>
      <w:r>
        <w:rPr>
          <w:spacing w:val="-6"/>
          <w:sz w:val="16"/>
          <w:vertAlign w:val="superscript"/>
        </w:rPr>
        <w:t>47</w:t>
      </w:r>
      <w:r>
        <w:rPr>
          <w:sz w:val="16"/>
          <w:vertAlign w:val="baseline"/>
        </w:rPr>
        <w:tab/>
        <w:t>La prueba documental puede ser presentada, en general y de conformidad con el artículo 57.2 del Reglamento, junto con los escritos de sometimiento del caso, de solicitudes y argumentos o de contestación, según corresponda. No es admisible la prueba remitida fuera de esas oportunidades procesales, salvo las excepciones</w:t>
      </w:r>
      <w:r>
        <w:rPr>
          <w:spacing w:val="-8"/>
          <w:sz w:val="16"/>
          <w:vertAlign w:val="baseline"/>
        </w:rPr>
        <w:t> </w:t>
      </w:r>
      <w:r>
        <w:rPr>
          <w:sz w:val="16"/>
          <w:vertAlign w:val="baseline"/>
        </w:rPr>
        <w:t>establecidas</w:t>
      </w:r>
      <w:r>
        <w:rPr>
          <w:spacing w:val="-6"/>
          <w:sz w:val="16"/>
          <w:vertAlign w:val="baseline"/>
        </w:rPr>
        <w:t> </w:t>
      </w:r>
      <w:r>
        <w:rPr>
          <w:sz w:val="16"/>
          <w:vertAlign w:val="baseline"/>
        </w:rPr>
        <w:t>en</w:t>
      </w:r>
      <w:r>
        <w:rPr>
          <w:spacing w:val="-9"/>
          <w:sz w:val="16"/>
          <w:vertAlign w:val="baseline"/>
        </w:rPr>
        <w:t> </w:t>
      </w:r>
      <w:r>
        <w:rPr>
          <w:sz w:val="16"/>
          <w:vertAlign w:val="baseline"/>
        </w:rPr>
        <w:t>el</w:t>
      </w:r>
      <w:r>
        <w:rPr>
          <w:spacing w:val="-9"/>
          <w:sz w:val="16"/>
          <w:vertAlign w:val="baseline"/>
        </w:rPr>
        <w:t> </w:t>
      </w:r>
      <w:r>
        <w:rPr>
          <w:sz w:val="16"/>
          <w:vertAlign w:val="baseline"/>
        </w:rPr>
        <w:t>referido</w:t>
      </w:r>
      <w:r>
        <w:rPr>
          <w:spacing w:val="-8"/>
          <w:sz w:val="16"/>
          <w:vertAlign w:val="baseline"/>
        </w:rPr>
        <w:t> </w:t>
      </w:r>
      <w:r>
        <w:rPr>
          <w:sz w:val="16"/>
          <w:vertAlign w:val="baseline"/>
        </w:rPr>
        <w:t>artículo</w:t>
      </w:r>
      <w:r>
        <w:rPr>
          <w:spacing w:val="-5"/>
          <w:sz w:val="16"/>
          <w:vertAlign w:val="baseline"/>
        </w:rPr>
        <w:t> </w:t>
      </w:r>
      <w:r>
        <w:rPr>
          <w:sz w:val="16"/>
          <w:vertAlign w:val="baseline"/>
        </w:rPr>
        <w:t>57.2</w:t>
      </w:r>
      <w:r>
        <w:rPr>
          <w:spacing w:val="-7"/>
          <w:sz w:val="16"/>
          <w:vertAlign w:val="baseline"/>
        </w:rPr>
        <w:t> </w:t>
      </w:r>
      <w:r>
        <w:rPr>
          <w:sz w:val="16"/>
          <w:vertAlign w:val="baseline"/>
        </w:rPr>
        <w:t>del</w:t>
      </w:r>
      <w:r>
        <w:rPr>
          <w:spacing w:val="-9"/>
          <w:sz w:val="16"/>
          <w:vertAlign w:val="baseline"/>
        </w:rPr>
        <w:t> </w:t>
      </w:r>
      <w:r>
        <w:rPr>
          <w:sz w:val="16"/>
          <w:vertAlign w:val="baseline"/>
        </w:rPr>
        <w:t>Reglamento</w:t>
      </w:r>
      <w:r>
        <w:rPr>
          <w:spacing w:val="-5"/>
          <w:sz w:val="16"/>
          <w:vertAlign w:val="baseline"/>
        </w:rPr>
        <w:t> </w:t>
      </w:r>
      <w:r>
        <w:rPr>
          <w:sz w:val="16"/>
          <w:vertAlign w:val="baseline"/>
        </w:rPr>
        <w:t>(fuerza</w:t>
      </w:r>
      <w:r>
        <w:rPr>
          <w:spacing w:val="-9"/>
          <w:sz w:val="16"/>
          <w:vertAlign w:val="baseline"/>
        </w:rPr>
        <w:t> </w:t>
      </w:r>
      <w:r>
        <w:rPr>
          <w:sz w:val="16"/>
          <w:vertAlign w:val="baseline"/>
        </w:rPr>
        <w:t>mayor</w:t>
      </w:r>
      <w:r>
        <w:rPr>
          <w:spacing w:val="-7"/>
          <w:sz w:val="16"/>
          <w:vertAlign w:val="baseline"/>
        </w:rPr>
        <w:t> </w:t>
      </w:r>
      <w:r>
        <w:rPr>
          <w:sz w:val="16"/>
          <w:vertAlign w:val="baseline"/>
        </w:rPr>
        <w:t>o</w:t>
      </w:r>
      <w:r>
        <w:rPr>
          <w:spacing w:val="-8"/>
          <w:sz w:val="16"/>
          <w:vertAlign w:val="baseline"/>
        </w:rPr>
        <w:t> </w:t>
      </w:r>
      <w:r>
        <w:rPr>
          <w:sz w:val="16"/>
          <w:vertAlign w:val="baseline"/>
        </w:rPr>
        <w:t>impedimento</w:t>
      </w:r>
      <w:r>
        <w:rPr>
          <w:spacing w:val="-8"/>
          <w:sz w:val="16"/>
          <w:vertAlign w:val="baseline"/>
        </w:rPr>
        <w:t> </w:t>
      </w:r>
      <w:r>
        <w:rPr>
          <w:sz w:val="16"/>
          <w:vertAlign w:val="baseline"/>
        </w:rPr>
        <w:t>grave)</w:t>
      </w:r>
      <w:r>
        <w:rPr>
          <w:spacing w:val="-9"/>
          <w:sz w:val="16"/>
          <w:vertAlign w:val="baseline"/>
        </w:rPr>
        <w:t> </w:t>
      </w:r>
      <w:r>
        <w:rPr>
          <w:sz w:val="16"/>
          <w:vertAlign w:val="baseline"/>
        </w:rPr>
        <w:t>o</w:t>
      </w:r>
      <w:r>
        <w:rPr>
          <w:spacing w:val="-8"/>
          <w:sz w:val="16"/>
          <w:vertAlign w:val="baseline"/>
        </w:rPr>
        <w:t> </w:t>
      </w:r>
      <w:r>
        <w:rPr>
          <w:sz w:val="16"/>
          <w:vertAlign w:val="baseline"/>
        </w:rPr>
        <w:t>si</w:t>
      </w:r>
      <w:r>
        <w:rPr>
          <w:spacing w:val="-7"/>
          <w:sz w:val="16"/>
          <w:vertAlign w:val="baseline"/>
        </w:rPr>
        <w:t> </w:t>
      </w:r>
      <w:r>
        <w:rPr>
          <w:sz w:val="16"/>
          <w:vertAlign w:val="baseline"/>
        </w:rPr>
        <w:t>se trata de un hecho superviniente, es decir, ocurrido con posterioridad a los citados momentos procesales.</w:t>
      </w:r>
    </w:p>
    <w:p>
      <w:pPr>
        <w:spacing w:after="0"/>
        <w:jc w:val="both"/>
        <w:rPr>
          <w:sz w:val="16"/>
        </w:rPr>
        <w:sectPr>
          <w:pgSz w:w="12240" w:h="15840"/>
          <w:pgMar w:header="0" w:footer="1119" w:top="1380" w:bottom="1380" w:left="960" w:right="1460"/>
        </w:sectPr>
      </w:pPr>
    </w:p>
    <w:p>
      <w:pPr>
        <w:pStyle w:val="ListParagraph"/>
        <w:numPr>
          <w:ilvl w:val="0"/>
          <w:numId w:val="5"/>
        </w:numPr>
        <w:tabs>
          <w:tab w:pos="1328" w:val="left" w:leader="none"/>
        </w:tabs>
        <w:spacing w:line="240" w:lineRule="auto" w:before="79" w:after="0"/>
        <w:ind w:left="1327" w:right="0" w:hanging="568"/>
        <w:jc w:val="both"/>
        <w:rPr>
          <w:sz w:val="20"/>
        </w:rPr>
      </w:pPr>
      <w:r>
        <w:rPr>
          <w:sz w:val="20"/>
        </w:rPr>
        <w:t>El</w:t>
      </w:r>
      <w:r>
        <w:rPr>
          <w:spacing w:val="-8"/>
          <w:sz w:val="20"/>
        </w:rPr>
        <w:t> </w:t>
      </w:r>
      <w:r>
        <w:rPr>
          <w:b/>
          <w:i/>
          <w:sz w:val="20"/>
        </w:rPr>
        <w:t>Estado</w:t>
      </w:r>
      <w:r>
        <w:rPr>
          <w:b/>
          <w:i/>
          <w:spacing w:val="-4"/>
          <w:sz w:val="20"/>
        </w:rPr>
        <w:t> </w:t>
      </w:r>
      <w:r>
        <w:rPr>
          <w:sz w:val="20"/>
        </w:rPr>
        <w:t>junto</w:t>
      </w:r>
      <w:r>
        <w:rPr>
          <w:spacing w:val="-9"/>
          <w:sz w:val="20"/>
        </w:rPr>
        <w:t> </w:t>
      </w:r>
      <w:r>
        <w:rPr>
          <w:sz w:val="20"/>
        </w:rPr>
        <w:t>a</w:t>
      </w:r>
      <w:r>
        <w:rPr>
          <w:spacing w:val="-6"/>
          <w:sz w:val="20"/>
        </w:rPr>
        <w:t> </w:t>
      </w:r>
      <w:r>
        <w:rPr>
          <w:sz w:val="20"/>
        </w:rPr>
        <w:t>su</w:t>
      </w:r>
      <w:r>
        <w:rPr>
          <w:spacing w:val="-5"/>
          <w:sz w:val="20"/>
        </w:rPr>
        <w:t> </w:t>
      </w:r>
      <w:r>
        <w:rPr>
          <w:sz w:val="20"/>
        </w:rPr>
        <w:t>escrito</w:t>
      </w:r>
      <w:r>
        <w:rPr>
          <w:spacing w:val="-7"/>
          <w:sz w:val="20"/>
        </w:rPr>
        <w:t> </w:t>
      </w:r>
      <w:r>
        <w:rPr>
          <w:sz w:val="20"/>
        </w:rPr>
        <w:t>de</w:t>
      </w:r>
      <w:r>
        <w:rPr>
          <w:spacing w:val="-6"/>
          <w:sz w:val="20"/>
        </w:rPr>
        <w:t> </w:t>
      </w:r>
      <w:r>
        <w:rPr>
          <w:sz w:val="20"/>
        </w:rPr>
        <w:t>alegatos</w:t>
      </w:r>
      <w:r>
        <w:rPr>
          <w:spacing w:val="-7"/>
          <w:sz w:val="20"/>
        </w:rPr>
        <w:t> </w:t>
      </w:r>
      <w:r>
        <w:rPr>
          <w:sz w:val="20"/>
        </w:rPr>
        <w:t>finales</w:t>
      </w:r>
      <w:r>
        <w:rPr>
          <w:spacing w:val="-7"/>
          <w:sz w:val="20"/>
        </w:rPr>
        <w:t> </w:t>
      </w:r>
      <w:r>
        <w:rPr>
          <w:sz w:val="20"/>
        </w:rPr>
        <w:t>presentó</w:t>
      </w:r>
      <w:r>
        <w:rPr>
          <w:spacing w:val="-7"/>
          <w:sz w:val="20"/>
        </w:rPr>
        <w:t> </w:t>
      </w:r>
      <w:r>
        <w:rPr>
          <w:sz w:val="20"/>
        </w:rPr>
        <w:t>dos</w:t>
      </w:r>
      <w:r>
        <w:rPr>
          <w:spacing w:val="-8"/>
          <w:sz w:val="20"/>
        </w:rPr>
        <w:t> </w:t>
      </w:r>
      <w:r>
        <w:rPr>
          <w:sz w:val="20"/>
        </w:rPr>
        <w:t>tipos</w:t>
      </w:r>
      <w:r>
        <w:rPr>
          <w:spacing w:val="-9"/>
          <w:sz w:val="20"/>
        </w:rPr>
        <w:t> </w:t>
      </w:r>
      <w:r>
        <w:rPr>
          <w:sz w:val="20"/>
        </w:rPr>
        <w:t>de</w:t>
      </w:r>
      <w:r>
        <w:rPr>
          <w:spacing w:val="-9"/>
          <w:sz w:val="20"/>
        </w:rPr>
        <w:t> </w:t>
      </w:r>
      <w:r>
        <w:rPr>
          <w:spacing w:val="-2"/>
          <w:sz w:val="20"/>
        </w:rPr>
        <w:t>documentos:</w:t>
      </w:r>
    </w:p>
    <w:p>
      <w:pPr>
        <w:pStyle w:val="ListParagraph"/>
        <w:numPr>
          <w:ilvl w:val="1"/>
          <w:numId w:val="5"/>
        </w:numPr>
        <w:tabs>
          <w:tab w:pos="1049" w:val="left" w:leader="none"/>
        </w:tabs>
        <w:spacing w:line="240" w:lineRule="auto" w:before="2" w:after="0"/>
        <w:ind w:left="760" w:right="116" w:firstLine="0"/>
        <w:jc w:val="both"/>
        <w:rPr>
          <w:sz w:val="20"/>
        </w:rPr>
      </w:pPr>
      <w:r>
        <w:rPr>
          <w:sz w:val="20"/>
        </w:rPr>
        <w:t>los anexos 1, 2 y 3 relacionados con el estado de salud de la presunta víctima</w:t>
      </w:r>
      <w:hyperlink w:history="true" w:anchor="_bookmark65">
        <w:r>
          <w:rPr>
            <w:position w:val="7"/>
            <w:sz w:val="13"/>
          </w:rPr>
          <w:t>48</w:t>
        </w:r>
      </w:hyperlink>
      <w:r>
        <w:rPr>
          <w:spacing w:val="28"/>
          <w:position w:val="7"/>
          <w:sz w:val="13"/>
        </w:rPr>
        <w:t> </w:t>
      </w:r>
      <w:r>
        <w:rPr>
          <w:sz w:val="20"/>
        </w:rPr>
        <w:t>y b) el anexo 4 que contiene un Acta del Consejo Superior del Poder Judicial</w:t>
      </w:r>
      <w:hyperlink w:history="true" w:anchor="_bookmark66">
        <w:r>
          <w:rPr>
            <w:position w:val="7"/>
            <w:sz w:val="13"/>
          </w:rPr>
          <w:t>49</w:t>
        </w:r>
      </w:hyperlink>
      <w:r>
        <w:rPr>
          <w:sz w:val="20"/>
        </w:rPr>
        <w:t>. Los </w:t>
      </w:r>
      <w:r>
        <w:rPr>
          <w:b/>
          <w:i/>
          <w:sz w:val="20"/>
        </w:rPr>
        <w:t>representantes </w:t>
      </w:r>
      <w:r>
        <w:rPr>
          <w:sz w:val="20"/>
        </w:rPr>
        <w:t>señalaron que los anexos fueron ofrecidos de forma extemporánea y que, además, resultan impertinentes para la resolución del caso, por lo que solicitaron sean rechazados.</w:t>
      </w:r>
    </w:p>
    <w:p>
      <w:pPr>
        <w:pStyle w:val="BodyText"/>
        <w:spacing w:before="11"/>
        <w:rPr>
          <w:sz w:val="19"/>
        </w:rPr>
      </w:pPr>
    </w:p>
    <w:p>
      <w:pPr>
        <w:pStyle w:val="ListParagraph"/>
        <w:numPr>
          <w:ilvl w:val="0"/>
          <w:numId w:val="5"/>
        </w:numPr>
        <w:tabs>
          <w:tab w:pos="1327" w:val="left" w:leader="none"/>
        </w:tabs>
        <w:spacing w:line="240" w:lineRule="auto" w:before="0" w:after="0"/>
        <w:ind w:left="760" w:right="116" w:firstLine="0"/>
        <w:jc w:val="both"/>
        <w:rPr>
          <w:sz w:val="20"/>
        </w:rPr>
      </w:pPr>
      <w:r>
        <w:rPr>
          <w:sz w:val="20"/>
        </w:rPr>
        <w:t>En tal sentido, la Corte reitera que no es admisible la prueba remitida fuera de las debidas oportunidades procesales, salvo cuando se configuren las excepciones establecidas en el artículo 57.2 del Reglamento, a saber: fuerza mayor, impedimento grave o si se tratare de un hecho ocurrido con posterioridad a los citados momentos procesales.</w:t>
      </w:r>
      <w:r>
        <w:rPr>
          <w:spacing w:val="-7"/>
          <w:sz w:val="20"/>
        </w:rPr>
        <w:t> </w:t>
      </w:r>
      <w:r>
        <w:rPr>
          <w:sz w:val="20"/>
        </w:rPr>
        <w:t>Dado</w:t>
      </w:r>
      <w:r>
        <w:rPr>
          <w:spacing w:val="-8"/>
          <w:sz w:val="20"/>
        </w:rPr>
        <w:t> </w:t>
      </w:r>
      <w:r>
        <w:rPr>
          <w:sz w:val="20"/>
        </w:rPr>
        <w:t>que</w:t>
      </w:r>
      <w:r>
        <w:rPr>
          <w:spacing w:val="-8"/>
          <w:sz w:val="20"/>
        </w:rPr>
        <w:t> </w:t>
      </w:r>
      <w:r>
        <w:rPr>
          <w:sz w:val="20"/>
        </w:rPr>
        <w:t>los</w:t>
      </w:r>
      <w:r>
        <w:rPr>
          <w:spacing w:val="-7"/>
          <w:sz w:val="20"/>
        </w:rPr>
        <w:t> </w:t>
      </w:r>
      <w:r>
        <w:rPr>
          <w:sz w:val="20"/>
        </w:rPr>
        <w:t>anexos</w:t>
      </w:r>
      <w:r>
        <w:rPr>
          <w:spacing w:val="-7"/>
          <w:sz w:val="20"/>
        </w:rPr>
        <w:t> </w:t>
      </w:r>
      <w:r>
        <w:rPr>
          <w:sz w:val="20"/>
        </w:rPr>
        <w:t>1</w:t>
      </w:r>
      <w:r>
        <w:rPr>
          <w:spacing w:val="-4"/>
          <w:sz w:val="20"/>
        </w:rPr>
        <w:t> </w:t>
      </w:r>
      <w:r>
        <w:rPr>
          <w:sz w:val="20"/>
        </w:rPr>
        <w:t>y</w:t>
      </w:r>
      <w:r>
        <w:rPr>
          <w:spacing w:val="-7"/>
          <w:sz w:val="20"/>
        </w:rPr>
        <w:t> </w:t>
      </w:r>
      <w:r>
        <w:rPr>
          <w:sz w:val="20"/>
        </w:rPr>
        <w:t>2</w:t>
      </w:r>
      <w:r>
        <w:rPr>
          <w:spacing w:val="-4"/>
          <w:sz w:val="20"/>
        </w:rPr>
        <w:t> </w:t>
      </w:r>
      <w:r>
        <w:rPr>
          <w:sz w:val="20"/>
        </w:rPr>
        <w:t>se</w:t>
      </w:r>
      <w:r>
        <w:rPr>
          <w:spacing w:val="-5"/>
          <w:sz w:val="20"/>
        </w:rPr>
        <w:t> </w:t>
      </w:r>
      <w:r>
        <w:rPr>
          <w:sz w:val="20"/>
        </w:rPr>
        <w:t>refieren</w:t>
      </w:r>
      <w:r>
        <w:rPr>
          <w:spacing w:val="-5"/>
          <w:sz w:val="20"/>
        </w:rPr>
        <w:t> </w:t>
      </w:r>
      <w:r>
        <w:rPr>
          <w:sz w:val="20"/>
        </w:rPr>
        <w:t>a</w:t>
      </w:r>
      <w:r>
        <w:rPr>
          <w:spacing w:val="-6"/>
          <w:sz w:val="20"/>
        </w:rPr>
        <w:t> </w:t>
      </w:r>
      <w:r>
        <w:rPr>
          <w:sz w:val="20"/>
        </w:rPr>
        <w:t>hechos</w:t>
      </w:r>
      <w:r>
        <w:rPr>
          <w:spacing w:val="-5"/>
          <w:sz w:val="20"/>
        </w:rPr>
        <w:t> </w:t>
      </w:r>
      <w:r>
        <w:rPr>
          <w:sz w:val="20"/>
        </w:rPr>
        <w:t>ocurridos</w:t>
      </w:r>
      <w:r>
        <w:rPr>
          <w:spacing w:val="-5"/>
          <w:sz w:val="20"/>
        </w:rPr>
        <w:t> </w:t>
      </w:r>
      <w:r>
        <w:rPr>
          <w:sz w:val="20"/>
        </w:rPr>
        <w:t>con</w:t>
      </w:r>
      <w:r>
        <w:rPr>
          <w:spacing w:val="-5"/>
          <w:sz w:val="20"/>
        </w:rPr>
        <w:t> </w:t>
      </w:r>
      <w:r>
        <w:rPr>
          <w:sz w:val="20"/>
        </w:rPr>
        <w:t>posterioridad</w:t>
      </w:r>
      <w:r>
        <w:rPr>
          <w:spacing w:val="-6"/>
          <w:sz w:val="20"/>
        </w:rPr>
        <w:t> </w:t>
      </w:r>
      <w:r>
        <w:rPr>
          <w:sz w:val="20"/>
        </w:rPr>
        <w:t>a la etapa procesal correspondiente, y que atienden a cuestiones suscitadas durante la audiencia pública, se admiten bajo las excepciones establecidas en el artículo 57.2 del Reglamento. Respecto al anexo 3, que se refiere a hechos o situaciones anteriores a la presentación del escrito de contestación y considerando que el Estado no argumentó ninguna</w:t>
      </w:r>
      <w:r>
        <w:rPr>
          <w:spacing w:val="-18"/>
          <w:sz w:val="20"/>
        </w:rPr>
        <w:t> </w:t>
      </w:r>
      <w:r>
        <w:rPr>
          <w:sz w:val="20"/>
        </w:rPr>
        <w:t>de</w:t>
      </w:r>
      <w:r>
        <w:rPr>
          <w:spacing w:val="-18"/>
          <w:sz w:val="20"/>
        </w:rPr>
        <w:t> </w:t>
      </w:r>
      <w:r>
        <w:rPr>
          <w:sz w:val="20"/>
        </w:rPr>
        <w:t>las</w:t>
      </w:r>
      <w:r>
        <w:rPr>
          <w:spacing w:val="-17"/>
          <w:sz w:val="20"/>
        </w:rPr>
        <w:t> </w:t>
      </w:r>
      <w:r>
        <w:rPr>
          <w:sz w:val="20"/>
        </w:rPr>
        <w:t>excepciones</w:t>
      </w:r>
      <w:r>
        <w:rPr>
          <w:spacing w:val="-18"/>
          <w:sz w:val="20"/>
        </w:rPr>
        <w:t> </w:t>
      </w:r>
      <w:r>
        <w:rPr>
          <w:sz w:val="20"/>
        </w:rPr>
        <w:t>previstas</w:t>
      </w:r>
      <w:r>
        <w:rPr>
          <w:spacing w:val="-17"/>
          <w:sz w:val="20"/>
        </w:rPr>
        <w:t> </w:t>
      </w:r>
      <w:r>
        <w:rPr>
          <w:sz w:val="20"/>
        </w:rPr>
        <w:t>en</w:t>
      </w:r>
      <w:r>
        <w:rPr>
          <w:spacing w:val="-18"/>
          <w:sz w:val="20"/>
        </w:rPr>
        <w:t> </w:t>
      </w:r>
      <w:r>
        <w:rPr>
          <w:sz w:val="20"/>
        </w:rPr>
        <w:t>artículo</w:t>
      </w:r>
      <w:r>
        <w:rPr>
          <w:spacing w:val="-18"/>
          <w:sz w:val="20"/>
        </w:rPr>
        <w:t> </w:t>
      </w:r>
      <w:r>
        <w:rPr>
          <w:sz w:val="20"/>
        </w:rPr>
        <w:t>57.2</w:t>
      </w:r>
      <w:r>
        <w:rPr>
          <w:spacing w:val="-17"/>
          <w:sz w:val="20"/>
        </w:rPr>
        <w:t> </w:t>
      </w:r>
      <w:r>
        <w:rPr>
          <w:sz w:val="20"/>
        </w:rPr>
        <w:t>del</w:t>
      </w:r>
      <w:r>
        <w:rPr>
          <w:spacing w:val="-18"/>
          <w:sz w:val="20"/>
        </w:rPr>
        <w:t> </w:t>
      </w:r>
      <w:r>
        <w:rPr>
          <w:sz w:val="20"/>
        </w:rPr>
        <w:t>Reglamento,</w:t>
      </w:r>
      <w:r>
        <w:rPr>
          <w:spacing w:val="-17"/>
          <w:sz w:val="20"/>
        </w:rPr>
        <w:t> </w:t>
      </w:r>
      <w:r>
        <w:rPr>
          <w:sz w:val="20"/>
        </w:rPr>
        <w:t>dichos</w:t>
      </w:r>
      <w:r>
        <w:rPr>
          <w:spacing w:val="-18"/>
          <w:sz w:val="20"/>
        </w:rPr>
        <w:t> </w:t>
      </w:r>
      <w:r>
        <w:rPr>
          <w:sz w:val="20"/>
        </w:rPr>
        <w:t>documentos no</w:t>
      </w:r>
      <w:r>
        <w:rPr>
          <w:spacing w:val="-18"/>
          <w:sz w:val="20"/>
        </w:rPr>
        <w:t> </w:t>
      </w:r>
      <w:r>
        <w:rPr>
          <w:sz w:val="20"/>
        </w:rPr>
        <w:t>son</w:t>
      </w:r>
      <w:r>
        <w:rPr>
          <w:spacing w:val="-18"/>
          <w:sz w:val="20"/>
        </w:rPr>
        <w:t> </w:t>
      </w:r>
      <w:r>
        <w:rPr>
          <w:sz w:val="20"/>
        </w:rPr>
        <w:t>admisibles</w:t>
      </w:r>
      <w:r>
        <w:rPr>
          <w:spacing w:val="-17"/>
          <w:sz w:val="20"/>
        </w:rPr>
        <w:t> </w:t>
      </w:r>
      <w:r>
        <w:rPr>
          <w:sz w:val="20"/>
        </w:rPr>
        <w:t>por</w:t>
      </w:r>
      <w:r>
        <w:rPr>
          <w:spacing w:val="-18"/>
          <w:sz w:val="20"/>
        </w:rPr>
        <w:t> </w:t>
      </w:r>
      <w:r>
        <w:rPr>
          <w:sz w:val="20"/>
        </w:rPr>
        <w:t>extemporáneos.</w:t>
      </w:r>
      <w:r>
        <w:rPr>
          <w:spacing w:val="-17"/>
          <w:sz w:val="20"/>
        </w:rPr>
        <w:t> </w:t>
      </w:r>
      <w:r>
        <w:rPr>
          <w:sz w:val="20"/>
        </w:rPr>
        <w:t>Finalmente,</w:t>
      </w:r>
      <w:r>
        <w:rPr>
          <w:spacing w:val="-18"/>
          <w:sz w:val="20"/>
        </w:rPr>
        <w:t> </w:t>
      </w:r>
      <w:r>
        <w:rPr>
          <w:sz w:val="20"/>
        </w:rPr>
        <w:t>el</w:t>
      </w:r>
      <w:r>
        <w:rPr>
          <w:spacing w:val="-18"/>
          <w:sz w:val="20"/>
        </w:rPr>
        <w:t> </w:t>
      </w:r>
      <w:r>
        <w:rPr>
          <w:sz w:val="20"/>
        </w:rPr>
        <w:t>Tribunal</w:t>
      </w:r>
      <w:r>
        <w:rPr>
          <w:spacing w:val="-17"/>
          <w:sz w:val="20"/>
        </w:rPr>
        <w:t> </w:t>
      </w:r>
      <w:r>
        <w:rPr>
          <w:sz w:val="20"/>
        </w:rPr>
        <w:t>admite</w:t>
      </w:r>
      <w:r>
        <w:rPr>
          <w:spacing w:val="-18"/>
          <w:sz w:val="20"/>
        </w:rPr>
        <w:t> </w:t>
      </w:r>
      <w:r>
        <w:rPr>
          <w:sz w:val="20"/>
        </w:rPr>
        <w:t>el</w:t>
      </w:r>
      <w:r>
        <w:rPr>
          <w:spacing w:val="-17"/>
          <w:sz w:val="20"/>
        </w:rPr>
        <w:t> </w:t>
      </w:r>
      <w:r>
        <w:rPr>
          <w:sz w:val="20"/>
        </w:rPr>
        <w:t>anexo</w:t>
      </w:r>
      <w:r>
        <w:rPr>
          <w:spacing w:val="-18"/>
          <w:sz w:val="20"/>
        </w:rPr>
        <w:t> </w:t>
      </w:r>
      <w:r>
        <w:rPr>
          <w:sz w:val="20"/>
        </w:rPr>
        <w:t>4</w:t>
      </w:r>
      <w:r>
        <w:rPr>
          <w:spacing w:val="-17"/>
          <w:sz w:val="20"/>
        </w:rPr>
        <w:t> </w:t>
      </w:r>
      <w:r>
        <w:rPr>
          <w:sz w:val="20"/>
        </w:rPr>
        <w:t>aportado por el Estado, al ser enviado en atención a los requerimientos efectuados por la Presidencia</w:t>
      </w:r>
      <w:r>
        <w:rPr>
          <w:spacing w:val="-10"/>
          <w:sz w:val="20"/>
        </w:rPr>
        <w:t> </w:t>
      </w:r>
      <w:r>
        <w:rPr>
          <w:sz w:val="20"/>
        </w:rPr>
        <w:t>con</w:t>
      </w:r>
      <w:r>
        <w:rPr>
          <w:spacing w:val="-11"/>
          <w:sz w:val="20"/>
        </w:rPr>
        <w:t> </w:t>
      </w:r>
      <w:r>
        <w:rPr>
          <w:sz w:val="20"/>
        </w:rPr>
        <w:t>fundamento</w:t>
      </w:r>
      <w:r>
        <w:rPr>
          <w:spacing w:val="-13"/>
          <w:sz w:val="20"/>
        </w:rPr>
        <w:t> </w:t>
      </w:r>
      <w:r>
        <w:rPr>
          <w:sz w:val="20"/>
        </w:rPr>
        <w:t>en</w:t>
      </w:r>
      <w:r>
        <w:rPr>
          <w:spacing w:val="-9"/>
          <w:sz w:val="20"/>
        </w:rPr>
        <w:t> </w:t>
      </w:r>
      <w:r>
        <w:rPr>
          <w:sz w:val="20"/>
        </w:rPr>
        <w:t>el</w:t>
      </w:r>
      <w:r>
        <w:rPr>
          <w:spacing w:val="-12"/>
          <w:sz w:val="20"/>
        </w:rPr>
        <w:t> </w:t>
      </w:r>
      <w:r>
        <w:rPr>
          <w:sz w:val="20"/>
        </w:rPr>
        <w:t>artículo</w:t>
      </w:r>
      <w:r>
        <w:rPr>
          <w:spacing w:val="-13"/>
          <w:sz w:val="20"/>
        </w:rPr>
        <w:t> </w:t>
      </w:r>
      <w:r>
        <w:rPr>
          <w:sz w:val="20"/>
        </w:rPr>
        <w:t>58.a</w:t>
      </w:r>
      <w:r>
        <w:rPr>
          <w:spacing w:val="-10"/>
          <w:sz w:val="20"/>
        </w:rPr>
        <w:t> </w:t>
      </w:r>
      <w:r>
        <w:rPr>
          <w:sz w:val="20"/>
        </w:rPr>
        <w:t>del</w:t>
      </w:r>
      <w:r>
        <w:rPr>
          <w:spacing w:val="-12"/>
          <w:sz w:val="20"/>
        </w:rPr>
        <w:t> </w:t>
      </w:r>
      <w:r>
        <w:rPr>
          <w:sz w:val="20"/>
        </w:rPr>
        <w:t>Reglamento,</w:t>
      </w:r>
      <w:r>
        <w:rPr>
          <w:spacing w:val="-13"/>
          <w:sz w:val="20"/>
        </w:rPr>
        <w:t> </w:t>
      </w:r>
      <w:r>
        <w:rPr>
          <w:sz w:val="20"/>
        </w:rPr>
        <w:t>por</w:t>
      </w:r>
      <w:r>
        <w:rPr>
          <w:spacing w:val="-13"/>
          <w:sz w:val="20"/>
        </w:rPr>
        <w:t> </w:t>
      </w:r>
      <w:r>
        <w:rPr>
          <w:sz w:val="20"/>
        </w:rPr>
        <w:t>considerarlo</w:t>
      </w:r>
      <w:r>
        <w:rPr>
          <w:spacing w:val="-13"/>
          <w:sz w:val="20"/>
        </w:rPr>
        <w:t> </w:t>
      </w:r>
      <w:r>
        <w:rPr>
          <w:sz w:val="20"/>
        </w:rPr>
        <w:t>útil</w:t>
      </w:r>
      <w:r>
        <w:rPr>
          <w:spacing w:val="-12"/>
          <w:sz w:val="20"/>
        </w:rPr>
        <w:t> </w:t>
      </w:r>
      <w:r>
        <w:rPr>
          <w:sz w:val="20"/>
        </w:rPr>
        <w:t>para la resolución del presente caso.</w:t>
      </w:r>
    </w:p>
    <w:p>
      <w:pPr>
        <w:pStyle w:val="BodyText"/>
      </w:pPr>
    </w:p>
    <w:p>
      <w:pPr>
        <w:pStyle w:val="Heading2"/>
        <w:numPr>
          <w:ilvl w:val="0"/>
          <w:numId w:val="7"/>
        </w:numPr>
        <w:tabs>
          <w:tab w:pos="2080" w:val="left" w:leader="none"/>
          <w:tab w:pos="2081" w:val="left" w:leader="none"/>
        </w:tabs>
        <w:spacing w:line="240" w:lineRule="auto" w:before="0" w:after="0"/>
        <w:ind w:left="2080" w:right="0" w:hanging="733"/>
        <w:jc w:val="left"/>
        <w:rPr>
          <w:i/>
        </w:rPr>
      </w:pPr>
      <w:bookmarkStart w:name="B. Admisión de la declaración y prueba p" w:id="80"/>
      <w:bookmarkEnd w:id="80"/>
      <w:r>
        <w:rPr>
          <w:b w:val="0"/>
          <w:i w:val="0"/>
        </w:rPr>
      </w:r>
      <w:bookmarkStart w:name="_bookmark63" w:id="81"/>
      <w:bookmarkEnd w:id="81"/>
      <w:r>
        <w:rPr>
          <w:i/>
        </w:rPr>
        <w:t>A</w:t>
      </w:r>
      <w:r>
        <w:rPr>
          <w:i/>
        </w:rPr>
        <w:t>dmisión</w:t>
      </w:r>
      <w:r>
        <w:rPr>
          <w:i/>
          <w:spacing w:val="-7"/>
        </w:rPr>
        <w:t> </w:t>
      </w:r>
      <w:r>
        <w:rPr>
          <w:i/>
        </w:rPr>
        <w:t>de</w:t>
      </w:r>
      <w:r>
        <w:rPr>
          <w:i/>
          <w:spacing w:val="-6"/>
        </w:rPr>
        <w:t> </w:t>
      </w:r>
      <w:r>
        <w:rPr>
          <w:i/>
        </w:rPr>
        <w:t>la</w:t>
      </w:r>
      <w:r>
        <w:rPr>
          <w:i/>
          <w:spacing w:val="-6"/>
        </w:rPr>
        <w:t> </w:t>
      </w:r>
      <w:r>
        <w:rPr>
          <w:i/>
        </w:rPr>
        <w:t>declaración</w:t>
      </w:r>
      <w:r>
        <w:rPr>
          <w:i/>
          <w:spacing w:val="-8"/>
        </w:rPr>
        <w:t> </w:t>
      </w:r>
      <w:r>
        <w:rPr>
          <w:i/>
        </w:rPr>
        <w:t>y</w:t>
      </w:r>
      <w:r>
        <w:rPr>
          <w:i/>
          <w:spacing w:val="-6"/>
        </w:rPr>
        <w:t> </w:t>
      </w:r>
      <w:r>
        <w:rPr>
          <w:i/>
        </w:rPr>
        <w:t>prueba</w:t>
      </w:r>
      <w:r>
        <w:rPr>
          <w:i/>
          <w:spacing w:val="-6"/>
        </w:rPr>
        <w:t> </w:t>
      </w:r>
      <w:r>
        <w:rPr>
          <w:i/>
          <w:spacing w:val="-2"/>
        </w:rPr>
        <w:t>pericial</w:t>
      </w:r>
    </w:p>
    <w:p>
      <w:pPr>
        <w:pStyle w:val="BodyText"/>
        <w:spacing w:before="1"/>
        <w:rPr>
          <w:b/>
          <w:i/>
        </w:rPr>
      </w:pPr>
    </w:p>
    <w:p>
      <w:pPr>
        <w:pStyle w:val="ListParagraph"/>
        <w:numPr>
          <w:ilvl w:val="0"/>
          <w:numId w:val="5"/>
        </w:numPr>
        <w:tabs>
          <w:tab w:pos="1327" w:val="left" w:leader="none"/>
        </w:tabs>
        <w:spacing w:line="240" w:lineRule="auto" w:before="0" w:after="0"/>
        <w:ind w:left="760" w:right="114" w:firstLine="0"/>
        <w:jc w:val="both"/>
        <w:rPr>
          <w:sz w:val="20"/>
        </w:rPr>
      </w:pPr>
      <w:r>
        <w:rPr>
          <w:sz w:val="20"/>
        </w:rPr>
        <w:t>Este Tribunal estima pertinente admitir la declaración rendida por la perita Sandra Babcock mediante </w:t>
      </w:r>
      <w:r>
        <w:rPr>
          <w:i/>
          <w:sz w:val="20"/>
        </w:rPr>
        <w:t>affidavit</w:t>
      </w:r>
      <w:r>
        <w:rPr>
          <w:sz w:val="20"/>
        </w:rPr>
        <w:t>, y por el señor Scot Cochran en audiencia pública por medio de videoconferencia, en la medida en que se ajustan al objeto que fue definido por la Presidencia en la Resolución</w:t>
      </w:r>
      <w:hyperlink w:history="true" w:anchor="_bookmark67">
        <w:r>
          <w:rPr>
            <w:position w:val="7"/>
            <w:sz w:val="13"/>
          </w:rPr>
          <w:t>50</w:t>
        </w:r>
      </w:hyperlink>
      <w:r>
        <w:rPr>
          <w:spacing w:val="40"/>
          <w:position w:val="7"/>
          <w:sz w:val="13"/>
        </w:rPr>
        <w:t> </w:t>
      </w:r>
      <w:r>
        <w:rPr>
          <w:sz w:val="20"/>
        </w:rPr>
        <w:t>mediante la cual se ordenó recibirlas, y al objeto del presente caso.</w:t>
      </w:r>
    </w:p>
    <w:p>
      <w:pPr>
        <w:pStyle w:val="BodyText"/>
      </w:pPr>
    </w:p>
    <w:p>
      <w:pPr>
        <w:pStyle w:val="Heading1"/>
        <w:ind w:left="4706" w:right="4183" w:hanging="3"/>
      </w:pPr>
      <w:bookmarkStart w:name="VI. HECHOS" w:id="82"/>
      <w:bookmarkEnd w:id="82"/>
      <w:r>
        <w:rPr>
          <w:b w:val="0"/>
        </w:rPr>
      </w:r>
      <w:bookmarkStart w:name="_bookmark64" w:id="83"/>
      <w:bookmarkEnd w:id="83"/>
      <w:r>
        <w:rPr>
          <w:b w:val="0"/>
        </w:rPr>
      </w:r>
      <w:r>
        <w:rPr>
          <w:spacing w:val="-4"/>
        </w:rPr>
        <w:t>VI. </w:t>
      </w:r>
      <w:r>
        <w:rPr>
          <w:spacing w:val="-2"/>
        </w:rPr>
        <w:t>HECHOS</w:t>
      </w:r>
    </w:p>
    <w:p>
      <w:pPr>
        <w:pStyle w:val="BodyText"/>
        <w:spacing w:before="10"/>
        <w:rPr>
          <w:b/>
          <w:sz w:val="19"/>
        </w:rPr>
      </w:pPr>
    </w:p>
    <w:p>
      <w:pPr>
        <w:pStyle w:val="ListParagraph"/>
        <w:numPr>
          <w:ilvl w:val="0"/>
          <w:numId w:val="5"/>
        </w:numPr>
        <w:tabs>
          <w:tab w:pos="1328" w:val="left" w:leader="none"/>
        </w:tabs>
        <w:spacing w:line="240" w:lineRule="auto" w:before="0" w:after="0"/>
        <w:ind w:left="760" w:right="114" w:hanging="1"/>
        <w:jc w:val="both"/>
        <w:rPr>
          <w:sz w:val="20"/>
        </w:rPr>
      </w:pPr>
      <w:r>
        <w:rPr>
          <w:sz w:val="20"/>
        </w:rPr>
        <w:t>En este capítulo, la Corte establecerá los hechos que se tendrán por probados en el presente</w:t>
      </w:r>
      <w:r>
        <w:rPr>
          <w:spacing w:val="-18"/>
          <w:sz w:val="20"/>
        </w:rPr>
        <w:t> </w:t>
      </w:r>
      <w:r>
        <w:rPr>
          <w:sz w:val="20"/>
        </w:rPr>
        <w:t>caso,</w:t>
      </w:r>
      <w:r>
        <w:rPr>
          <w:spacing w:val="-18"/>
          <w:sz w:val="20"/>
        </w:rPr>
        <w:t> </w:t>
      </w:r>
      <w:r>
        <w:rPr>
          <w:sz w:val="20"/>
        </w:rPr>
        <w:t>de</w:t>
      </w:r>
      <w:r>
        <w:rPr>
          <w:spacing w:val="-16"/>
          <w:sz w:val="20"/>
        </w:rPr>
        <w:t> </w:t>
      </w:r>
      <w:r>
        <w:rPr>
          <w:sz w:val="20"/>
        </w:rPr>
        <w:t>acuerdo</w:t>
      </w:r>
      <w:r>
        <w:rPr>
          <w:spacing w:val="-16"/>
          <w:sz w:val="20"/>
        </w:rPr>
        <w:t> </w:t>
      </w:r>
      <w:r>
        <w:rPr>
          <w:sz w:val="20"/>
        </w:rPr>
        <w:t>con</w:t>
      </w:r>
      <w:r>
        <w:rPr>
          <w:spacing w:val="-15"/>
          <w:sz w:val="20"/>
        </w:rPr>
        <w:t> </w:t>
      </w:r>
      <w:r>
        <w:rPr>
          <w:sz w:val="20"/>
        </w:rPr>
        <w:t>el</w:t>
      </w:r>
      <w:r>
        <w:rPr>
          <w:spacing w:val="-15"/>
          <w:sz w:val="20"/>
        </w:rPr>
        <w:t> </w:t>
      </w:r>
      <w:r>
        <w:rPr>
          <w:sz w:val="20"/>
        </w:rPr>
        <w:t>acervo</w:t>
      </w:r>
      <w:r>
        <w:rPr>
          <w:spacing w:val="-16"/>
          <w:sz w:val="20"/>
        </w:rPr>
        <w:t> </w:t>
      </w:r>
      <w:r>
        <w:rPr>
          <w:sz w:val="20"/>
        </w:rPr>
        <w:t>probatorio</w:t>
      </w:r>
      <w:r>
        <w:rPr>
          <w:spacing w:val="-16"/>
          <w:sz w:val="20"/>
        </w:rPr>
        <w:t> </w:t>
      </w:r>
      <w:r>
        <w:rPr>
          <w:sz w:val="20"/>
        </w:rPr>
        <w:t>que</w:t>
      </w:r>
      <w:r>
        <w:rPr>
          <w:spacing w:val="-18"/>
          <w:sz w:val="20"/>
        </w:rPr>
        <w:t> </w:t>
      </w:r>
      <w:r>
        <w:rPr>
          <w:sz w:val="20"/>
        </w:rPr>
        <w:t>ha</w:t>
      </w:r>
      <w:r>
        <w:rPr>
          <w:spacing w:val="-15"/>
          <w:sz w:val="20"/>
        </w:rPr>
        <w:t> </w:t>
      </w:r>
      <w:r>
        <w:rPr>
          <w:sz w:val="20"/>
        </w:rPr>
        <w:t>sido</w:t>
      </w:r>
      <w:r>
        <w:rPr>
          <w:spacing w:val="-18"/>
          <w:sz w:val="20"/>
        </w:rPr>
        <w:t> </w:t>
      </w:r>
      <w:r>
        <w:rPr>
          <w:sz w:val="20"/>
        </w:rPr>
        <w:t>admitido</w:t>
      </w:r>
      <w:r>
        <w:rPr>
          <w:spacing w:val="-14"/>
          <w:sz w:val="20"/>
        </w:rPr>
        <w:t> </w:t>
      </w:r>
      <w:r>
        <w:rPr>
          <w:sz w:val="20"/>
        </w:rPr>
        <w:t>y</w:t>
      </w:r>
      <w:r>
        <w:rPr>
          <w:spacing w:val="-18"/>
          <w:sz w:val="20"/>
        </w:rPr>
        <w:t> </w:t>
      </w:r>
      <w:r>
        <w:rPr>
          <w:sz w:val="20"/>
        </w:rPr>
        <w:t>según</w:t>
      </w:r>
      <w:r>
        <w:rPr>
          <w:spacing w:val="-14"/>
          <w:sz w:val="20"/>
        </w:rPr>
        <w:t> </w:t>
      </w:r>
      <w:r>
        <w:rPr>
          <w:sz w:val="20"/>
        </w:rPr>
        <w:t>el</w:t>
      </w:r>
      <w:r>
        <w:rPr>
          <w:spacing w:val="-17"/>
          <w:sz w:val="20"/>
        </w:rPr>
        <w:t> </w:t>
      </w:r>
      <w:r>
        <w:rPr>
          <w:sz w:val="20"/>
        </w:rPr>
        <w:t>marco fáctico establecido en el Informe de Admisibilidad y Fondo. Además, se incluirán los hechos expuestos por las partes que permitan explicar, aclarar o desestimar ese marco fáctico. Así, el capítulo está dividido de la siguiente forma: A) sobre el proceso penal seguido a Scot Cochran; B) sobre el sistema recursivo en contra de la sentencia penal y los recursos intentados, y C) marco normativo relevante.</w:t>
      </w:r>
    </w:p>
    <w:p>
      <w:pPr>
        <w:pStyle w:val="BodyText"/>
      </w:pPr>
    </w:p>
    <w:p>
      <w:pPr>
        <w:pStyle w:val="BodyText"/>
      </w:pPr>
    </w:p>
    <w:p>
      <w:pPr>
        <w:pStyle w:val="BodyText"/>
      </w:pPr>
    </w:p>
    <w:p>
      <w:pPr>
        <w:pStyle w:val="BodyText"/>
        <w:spacing w:before="2"/>
        <w:rPr>
          <w:sz w:val="17"/>
        </w:rPr>
      </w:pPr>
      <w:r>
        <w:rPr/>
        <w:pict>
          <v:rect style="position:absolute;margin-left:80.040001pt;margin-top:11.672559pt;width:144pt;height:.72pt;mso-position-horizontal-relative:page;mso-position-vertical-relative:paragraph;z-index:-15723520;mso-wrap-distance-left:0;mso-wrap-distance-right:0" id="docshape12" filled="true" fillcolor="#000000" stroked="false">
            <v:fill type="solid"/>
            <w10:wrap type="topAndBottom"/>
          </v:rect>
        </w:pict>
      </w:r>
    </w:p>
    <w:p>
      <w:pPr>
        <w:tabs>
          <w:tab w:pos="1360" w:val="left" w:leader="none"/>
        </w:tabs>
        <w:spacing w:before="115"/>
        <w:ind w:left="640" w:right="113" w:firstLine="0"/>
        <w:jc w:val="both"/>
        <w:rPr>
          <w:sz w:val="16"/>
        </w:rPr>
      </w:pPr>
      <w:bookmarkStart w:name="_bookmark65" w:id="84"/>
      <w:bookmarkEnd w:id="84"/>
      <w:r>
        <w:rPr/>
      </w:r>
      <w:r>
        <w:rPr>
          <w:spacing w:val="-6"/>
          <w:sz w:val="16"/>
          <w:vertAlign w:val="superscript"/>
        </w:rPr>
        <w:t>48</w:t>
      </w:r>
      <w:r>
        <w:rPr>
          <w:sz w:val="16"/>
          <w:vertAlign w:val="baseline"/>
        </w:rPr>
        <w:tab/>
        <w:t>El Anexo 1 contiene una epicrisis médica de 26 de octubre de 2022 describiendo el estado de salud actual</w:t>
      </w:r>
      <w:r>
        <w:rPr>
          <w:spacing w:val="-3"/>
          <w:sz w:val="16"/>
          <w:vertAlign w:val="baseline"/>
        </w:rPr>
        <w:t> </w:t>
      </w:r>
      <w:r>
        <w:rPr>
          <w:sz w:val="16"/>
          <w:vertAlign w:val="baseline"/>
        </w:rPr>
        <w:t>de</w:t>
      </w:r>
      <w:r>
        <w:rPr>
          <w:spacing w:val="-5"/>
          <w:sz w:val="16"/>
          <w:vertAlign w:val="baseline"/>
        </w:rPr>
        <w:t> </w:t>
      </w:r>
      <w:r>
        <w:rPr>
          <w:sz w:val="16"/>
          <w:vertAlign w:val="baseline"/>
        </w:rPr>
        <w:t>Scot</w:t>
      </w:r>
      <w:r>
        <w:rPr>
          <w:spacing w:val="-4"/>
          <w:sz w:val="16"/>
          <w:vertAlign w:val="baseline"/>
        </w:rPr>
        <w:t> </w:t>
      </w:r>
      <w:r>
        <w:rPr>
          <w:sz w:val="16"/>
          <w:vertAlign w:val="baseline"/>
        </w:rPr>
        <w:t>Cochran;</w:t>
      </w:r>
      <w:r>
        <w:rPr>
          <w:spacing w:val="-6"/>
          <w:sz w:val="16"/>
          <w:vertAlign w:val="baseline"/>
        </w:rPr>
        <w:t> </w:t>
      </w:r>
      <w:r>
        <w:rPr>
          <w:sz w:val="16"/>
          <w:vertAlign w:val="baseline"/>
        </w:rPr>
        <w:t>el</w:t>
      </w:r>
      <w:r>
        <w:rPr>
          <w:spacing w:val="-6"/>
          <w:sz w:val="16"/>
          <w:vertAlign w:val="baseline"/>
        </w:rPr>
        <w:t> </w:t>
      </w:r>
      <w:r>
        <w:rPr>
          <w:sz w:val="16"/>
          <w:vertAlign w:val="baseline"/>
        </w:rPr>
        <w:t>Anexo</w:t>
      </w:r>
      <w:r>
        <w:rPr>
          <w:spacing w:val="-7"/>
          <w:sz w:val="16"/>
          <w:vertAlign w:val="baseline"/>
        </w:rPr>
        <w:t> </w:t>
      </w:r>
      <w:r>
        <w:rPr>
          <w:sz w:val="16"/>
          <w:vertAlign w:val="baseline"/>
        </w:rPr>
        <w:t>2</w:t>
      </w:r>
      <w:r>
        <w:rPr>
          <w:spacing w:val="-2"/>
          <w:sz w:val="16"/>
          <w:vertAlign w:val="baseline"/>
        </w:rPr>
        <w:t> </w:t>
      </w:r>
      <w:r>
        <w:rPr>
          <w:sz w:val="16"/>
          <w:vertAlign w:val="baseline"/>
        </w:rPr>
        <w:t>contiene</w:t>
      </w:r>
      <w:r>
        <w:rPr>
          <w:spacing w:val="-3"/>
          <w:sz w:val="16"/>
          <w:vertAlign w:val="baseline"/>
        </w:rPr>
        <w:t> </w:t>
      </w:r>
      <w:r>
        <w:rPr>
          <w:sz w:val="16"/>
          <w:vertAlign w:val="baseline"/>
        </w:rPr>
        <w:t>una</w:t>
      </w:r>
      <w:r>
        <w:rPr>
          <w:spacing w:val="-6"/>
          <w:sz w:val="16"/>
          <w:vertAlign w:val="baseline"/>
        </w:rPr>
        <w:t> </w:t>
      </w:r>
      <w:r>
        <w:rPr>
          <w:sz w:val="16"/>
          <w:vertAlign w:val="baseline"/>
        </w:rPr>
        <w:t>descripción</w:t>
      </w:r>
      <w:r>
        <w:rPr>
          <w:spacing w:val="-3"/>
          <w:sz w:val="16"/>
          <w:vertAlign w:val="baseline"/>
        </w:rPr>
        <w:t> </w:t>
      </w:r>
      <w:r>
        <w:rPr>
          <w:sz w:val="16"/>
          <w:vertAlign w:val="baseline"/>
        </w:rPr>
        <w:t>de</w:t>
      </w:r>
      <w:r>
        <w:rPr>
          <w:spacing w:val="-5"/>
          <w:sz w:val="16"/>
          <w:vertAlign w:val="baseline"/>
        </w:rPr>
        <w:t> </w:t>
      </w:r>
      <w:r>
        <w:rPr>
          <w:sz w:val="16"/>
          <w:vertAlign w:val="baseline"/>
        </w:rPr>
        <w:t>la</w:t>
      </w:r>
      <w:r>
        <w:rPr>
          <w:spacing w:val="-3"/>
          <w:sz w:val="16"/>
          <w:vertAlign w:val="baseline"/>
        </w:rPr>
        <w:t> </w:t>
      </w:r>
      <w:r>
        <w:rPr>
          <w:sz w:val="16"/>
          <w:vertAlign w:val="baseline"/>
        </w:rPr>
        <w:t>dieta</w:t>
      </w:r>
      <w:r>
        <w:rPr>
          <w:spacing w:val="-6"/>
          <w:sz w:val="16"/>
          <w:vertAlign w:val="baseline"/>
        </w:rPr>
        <w:t> </w:t>
      </w:r>
      <w:r>
        <w:rPr>
          <w:sz w:val="16"/>
          <w:vertAlign w:val="baseline"/>
        </w:rPr>
        <w:t>que</w:t>
      </w:r>
      <w:r>
        <w:rPr>
          <w:spacing w:val="-5"/>
          <w:sz w:val="16"/>
          <w:vertAlign w:val="baseline"/>
        </w:rPr>
        <w:t> </w:t>
      </w:r>
      <w:r>
        <w:rPr>
          <w:sz w:val="16"/>
          <w:vertAlign w:val="baseline"/>
        </w:rPr>
        <w:t>se</w:t>
      </w:r>
      <w:r>
        <w:rPr>
          <w:spacing w:val="-5"/>
          <w:sz w:val="16"/>
          <w:vertAlign w:val="baseline"/>
        </w:rPr>
        <w:t> </w:t>
      </w:r>
      <w:r>
        <w:rPr>
          <w:sz w:val="16"/>
          <w:vertAlign w:val="baseline"/>
        </w:rPr>
        <w:t>le</w:t>
      </w:r>
      <w:r>
        <w:rPr>
          <w:spacing w:val="-5"/>
          <w:sz w:val="16"/>
          <w:vertAlign w:val="baseline"/>
        </w:rPr>
        <w:t> </w:t>
      </w:r>
      <w:r>
        <w:rPr>
          <w:sz w:val="16"/>
          <w:vertAlign w:val="baseline"/>
        </w:rPr>
        <w:t>proporciona</w:t>
      </w:r>
      <w:r>
        <w:rPr>
          <w:spacing w:val="-3"/>
          <w:sz w:val="16"/>
          <w:vertAlign w:val="baseline"/>
        </w:rPr>
        <w:t> </w:t>
      </w:r>
      <w:r>
        <w:rPr>
          <w:sz w:val="16"/>
          <w:vertAlign w:val="baseline"/>
        </w:rPr>
        <w:t>a</w:t>
      </w:r>
      <w:r>
        <w:rPr>
          <w:spacing w:val="-6"/>
          <w:sz w:val="16"/>
          <w:vertAlign w:val="baseline"/>
        </w:rPr>
        <w:t> </w:t>
      </w:r>
      <w:r>
        <w:rPr>
          <w:sz w:val="16"/>
          <w:vertAlign w:val="baseline"/>
        </w:rPr>
        <w:t>Scot</w:t>
      </w:r>
      <w:r>
        <w:rPr>
          <w:spacing w:val="-6"/>
          <w:sz w:val="16"/>
          <w:vertAlign w:val="baseline"/>
        </w:rPr>
        <w:t> </w:t>
      </w:r>
      <w:r>
        <w:rPr>
          <w:sz w:val="16"/>
          <w:vertAlign w:val="baseline"/>
        </w:rPr>
        <w:t>Cochran</w:t>
      </w:r>
      <w:r>
        <w:rPr>
          <w:spacing w:val="-6"/>
          <w:sz w:val="16"/>
          <w:vertAlign w:val="baseline"/>
        </w:rPr>
        <w:t> </w:t>
      </w:r>
      <w:r>
        <w:rPr>
          <w:sz w:val="16"/>
          <w:vertAlign w:val="baseline"/>
        </w:rPr>
        <w:t>en el centro de reclusión de fecha 25 de octubre de 2022, y el Anexo 3 contiene un informe psicológico forense de 26 de octubre de 2016 con una declaración de Scot Cochran.</w:t>
      </w:r>
    </w:p>
    <w:p>
      <w:pPr>
        <w:tabs>
          <w:tab w:pos="1360" w:val="left" w:leader="none"/>
        </w:tabs>
        <w:spacing w:before="79"/>
        <w:ind w:left="640" w:right="112" w:firstLine="0"/>
        <w:jc w:val="both"/>
        <w:rPr>
          <w:sz w:val="16"/>
        </w:rPr>
      </w:pPr>
      <w:bookmarkStart w:name="_bookmark66" w:id="85"/>
      <w:bookmarkEnd w:id="85"/>
      <w:r>
        <w:rPr/>
      </w:r>
      <w:r>
        <w:rPr>
          <w:spacing w:val="-6"/>
          <w:sz w:val="16"/>
          <w:vertAlign w:val="superscript"/>
        </w:rPr>
        <w:t>49</w:t>
      </w:r>
      <w:r>
        <w:rPr>
          <w:sz w:val="16"/>
          <w:vertAlign w:val="baseline"/>
        </w:rPr>
        <w:tab/>
        <w:t>El Anexo 4 contiene el Acta de Consejo Superior del Poder Judicial Nº 019 – 2002, la cual en sus consideraciones</w:t>
      </w:r>
      <w:r>
        <w:rPr>
          <w:spacing w:val="-1"/>
          <w:sz w:val="16"/>
          <w:vertAlign w:val="baseline"/>
        </w:rPr>
        <w:t> </w:t>
      </w:r>
      <w:r>
        <w:rPr>
          <w:sz w:val="16"/>
          <w:vertAlign w:val="baseline"/>
        </w:rPr>
        <w:t>fueron analizadas la</w:t>
      </w:r>
      <w:r>
        <w:rPr>
          <w:spacing w:val="-2"/>
          <w:sz w:val="16"/>
          <w:vertAlign w:val="baseline"/>
        </w:rPr>
        <w:t> </w:t>
      </w:r>
      <w:r>
        <w:rPr>
          <w:sz w:val="16"/>
          <w:vertAlign w:val="baseline"/>
        </w:rPr>
        <w:t>Convención</w:t>
      </w:r>
      <w:r>
        <w:rPr>
          <w:spacing w:val="-2"/>
          <w:sz w:val="16"/>
          <w:vertAlign w:val="baseline"/>
        </w:rPr>
        <w:t> </w:t>
      </w:r>
      <w:r>
        <w:rPr>
          <w:sz w:val="16"/>
          <w:vertAlign w:val="baseline"/>
        </w:rPr>
        <w:t>Consular entre la</w:t>
      </w:r>
      <w:r>
        <w:rPr>
          <w:spacing w:val="-2"/>
          <w:sz w:val="16"/>
          <w:vertAlign w:val="baseline"/>
        </w:rPr>
        <w:t> </w:t>
      </w:r>
      <w:r>
        <w:rPr>
          <w:sz w:val="16"/>
          <w:vertAlign w:val="baseline"/>
        </w:rPr>
        <w:t>República de</w:t>
      </w:r>
      <w:r>
        <w:rPr>
          <w:spacing w:val="-1"/>
          <w:sz w:val="16"/>
          <w:vertAlign w:val="baseline"/>
        </w:rPr>
        <w:t> </w:t>
      </w:r>
      <w:r>
        <w:rPr>
          <w:sz w:val="16"/>
          <w:vertAlign w:val="baseline"/>
        </w:rPr>
        <w:t>Costa</w:t>
      </w:r>
      <w:r>
        <w:rPr>
          <w:spacing w:val="-2"/>
          <w:sz w:val="16"/>
          <w:vertAlign w:val="baseline"/>
        </w:rPr>
        <w:t> </w:t>
      </w:r>
      <w:r>
        <w:rPr>
          <w:sz w:val="16"/>
          <w:vertAlign w:val="baseline"/>
        </w:rPr>
        <w:t>Rica y</w:t>
      </w:r>
      <w:r>
        <w:rPr>
          <w:spacing w:val="-1"/>
          <w:sz w:val="16"/>
          <w:vertAlign w:val="baseline"/>
        </w:rPr>
        <w:t> </w:t>
      </w:r>
      <w:r>
        <w:rPr>
          <w:sz w:val="16"/>
          <w:vertAlign w:val="baseline"/>
        </w:rPr>
        <w:t>Estados Unidos</w:t>
      </w:r>
      <w:r>
        <w:rPr>
          <w:spacing w:val="-1"/>
          <w:sz w:val="16"/>
          <w:vertAlign w:val="baseline"/>
        </w:rPr>
        <w:t> </w:t>
      </w:r>
      <w:r>
        <w:rPr>
          <w:sz w:val="16"/>
          <w:vertAlign w:val="baseline"/>
        </w:rPr>
        <w:t>de América y la Convención de Viena sobre Relaciones Consulares.</w:t>
      </w:r>
    </w:p>
    <w:p>
      <w:pPr>
        <w:tabs>
          <w:tab w:pos="1360" w:val="left" w:leader="none"/>
          <w:tab w:pos="2078" w:val="left" w:leader="none"/>
          <w:tab w:pos="2951" w:val="left" w:leader="none"/>
          <w:tab w:pos="3734" w:val="left" w:leader="none"/>
          <w:tab w:pos="4610" w:val="left" w:leader="none"/>
          <w:tab w:pos="5899" w:val="left" w:leader="none"/>
          <w:tab w:pos="6775" w:val="left" w:leader="none"/>
          <w:tab w:pos="7919" w:val="left" w:leader="none"/>
          <w:tab w:pos="9431" w:val="left" w:leader="none"/>
        </w:tabs>
        <w:spacing w:before="81"/>
        <w:ind w:left="640" w:right="115" w:firstLine="0"/>
        <w:jc w:val="both"/>
        <w:rPr>
          <w:sz w:val="16"/>
        </w:rPr>
      </w:pPr>
      <w:bookmarkStart w:name="_bookmark67" w:id="86"/>
      <w:bookmarkEnd w:id="86"/>
      <w:r>
        <w:rPr/>
      </w:r>
      <w:r>
        <w:rPr>
          <w:spacing w:val="-6"/>
          <w:sz w:val="16"/>
          <w:vertAlign w:val="superscript"/>
        </w:rPr>
        <w:t>50</w:t>
      </w:r>
      <w:r>
        <w:rPr>
          <w:sz w:val="16"/>
          <w:vertAlign w:val="baseline"/>
        </w:rPr>
        <w:tab/>
        <w:t>Corte IDH. </w:t>
      </w:r>
      <w:r>
        <w:rPr>
          <w:i/>
          <w:sz w:val="16"/>
          <w:vertAlign w:val="baseline"/>
        </w:rPr>
        <w:t>Caso Scot Cochran Vs. Costa Rica</w:t>
      </w:r>
      <w:r>
        <w:rPr>
          <w:sz w:val="16"/>
          <w:vertAlign w:val="baseline"/>
        </w:rPr>
        <w:t>. Resolución de la Corte Interamericana de Derechos </w:t>
      </w:r>
      <w:r>
        <w:rPr>
          <w:spacing w:val="-2"/>
          <w:sz w:val="16"/>
          <w:vertAlign w:val="baseline"/>
        </w:rPr>
        <w:t>Humanos</w:t>
      </w:r>
      <w:r>
        <w:rPr>
          <w:sz w:val="16"/>
          <w:vertAlign w:val="baseline"/>
        </w:rPr>
        <w:tab/>
      </w:r>
      <w:r>
        <w:rPr>
          <w:spacing w:val="-6"/>
          <w:sz w:val="16"/>
          <w:vertAlign w:val="baseline"/>
        </w:rPr>
        <w:t>de</w:t>
      </w:r>
      <w:r>
        <w:rPr>
          <w:sz w:val="16"/>
          <w:vertAlign w:val="baseline"/>
        </w:rPr>
        <w:tab/>
      </w:r>
      <w:r>
        <w:rPr>
          <w:spacing w:val="-10"/>
          <w:sz w:val="16"/>
          <w:vertAlign w:val="baseline"/>
        </w:rPr>
        <w:t>5</w:t>
      </w:r>
      <w:r>
        <w:rPr>
          <w:sz w:val="16"/>
          <w:vertAlign w:val="baseline"/>
        </w:rPr>
        <w:tab/>
      </w:r>
      <w:r>
        <w:rPr>
          <w:spacing w:val="-6"/>
          <w:sz w:val="16"/>
          <w:vertAlign w:val="baseline"/>
        </w:rPr>
        <w:t>de</w:t>
      </w:r>
      <w:r>
        <w:rPr>
          <w:sz w:val="16"/>
          <w:vertAlign w:val="baseline"/>
        </w:rPr>
        <w:tab/>
      </w:r>
      <w:r>
        <w:rPr>
          <w:spacing w:val="-2"/>
          <w:sz w:val="16"/>
          <w:vertAlign w:val="baseline"/>
        </w:rPr>
        <w:t>octubre</w:t>
      </w:r>
      <w:r>
        <w:rPr>
          <w:sz w:val="16"/>
          <w:vertAlign w:val="baseline"/>
        </w:rPr>
        <w:tab/>
      </w:r>
      <w:r>
        <w:rPr>
          <w:spacing w:val="-6"/>
          <w:sz w:val="16"/>
          <w:vertAlign w:val="baseline"/>
        </w:rPr>
        <w:t>de</w:t>
      </w:r>
      <w:r>
        <w:rPr>
          <w:sz w:val="16"/>
          <w:vertAlign w:val="baseline"/>
        </w:rPr>
        <w:tab/>
      </w:r>
      <w:r>
        <w:rPr>
          <w:spacing w:val="-2"/>
          <w:sz w:val="16"/>
          <w:vertAlign w:val="baseline"/>
        </w:rPr>
        <w:t>2022.</w:t>
      </w:r>
      <w:r>
        <w:rPr>
          <w:sz w:val="16"/>
          <w:vertAlign w:val="baseline"/>
        </w:rPr>
        <w:tab/>
      </w:r>
      <w:r>
        <w:rPr>
          <w:spacing w:val="-2"/>
          <w:sz w:val="16"/>
          <w:vertAlign w:val="baseline"/>
        </w:rPr>
        <w:t>Disponible</w:t>
      </w:r>
      <w:r>
        <w:rPr>
          <w:sz w:val="16"/>
          <w:vertAlign w:val="baseline"/>
        </w:rPr>
        <w:tab/>
      </w:r>
      <w:r>
        <w:rPr>
          <w:spacing w:val="-4"/>
          <w:sz w:val="16"/>
          <w:vertAlign w:val="baseline"/>
        </w:rPr>
        <w:t>en: </w:t>
      </w:r>
      <w:r>
        <w:rPr>
          <w:spacing w:val="-2"/>
          <w:sz w:val="16"/>
          <w:vertAlign w:val="baseline"/>
        </w:rPr>
        <w:t>https</w:t>
      </w:r>
      <w:hyperlink r:id="rId6">
        <w:r>
          <w:rPr>
            <w:spacing w:val="-2"/>
            <w:sz w:val="16"/>
            <w:vertAlign w:val="baseline"/>
          </w:rPr>
          <w:t>://w</w:t>
        </w:r>
      </w:hyperlink>
      <w:r>
        <w:rPr>
          <w:spacing w:val="-2"/>
          <w:sz w:val="16"/>
          <w:vertAlign w:val="baseline"/>
        </w:rPr>
        <w:t>ww</w:t>
      </w:r>
      <w:hyperlink r:id="rId6">
        <w:r>
          <w:rPr>
            <w:spacing w:val="-2"/>
            <w:sz w:val="16"/>
            <w:vertAlign w:val="baseline"/>
          </w:rPr>
          <w:t>.c</w:t>
        </w:r>
      </w:hyperlink>
      <w:r>
        <w:rPr>
          <w:spacing w:val="-2"/>
          <w:sz w:val="16"/>
          <w:vertAlign w:val="baseline"/>
        </w:rPr>
        <w:t>o</w:t>
      </w:r>
      <w:hyperlink r:id="rId6">
        <w:r>
          <w:rPr>
            <w:spacing w:val="-2"/>
            <w:sz w:val="16"/>
            <w:vertAlign w:val="baseline"/>
          </w:rPr>
          <w:t>rteidh.or.cr/docs/asuntos/scot_cochran_05_10_22.pdf</w:t>
        </w:r>
      </w:hyperlink>
    </w:p>
    <w:p>
      <w:pPr>
        <w:spacing w:after="0"/>
        <w:jc w:val="both"/>
        <w:rPr>
          <w:sz w:val="16"/>
        </w:rPr>
        <w:sectPr>
          <w:pgSz w:w="12240" w:h="15840"/>
          <w:pgMar w:header="0" w:footer="1119" w:top="1380" w:bottom="1380" w:left="960" w:right="1460"/>
        </w:sectPr>
      </w:pPr>
    </w:p>
    <w:p>
      <w:pPr>
        <w:pStyle w:val="Heading2"/>
        <w:numPr>
          <w:ilvl w:val="0"/>
          <w:numId w:val="8"/>
        </w:numPr>
        <w:tabs>
          <w:tab w:pos="2080" w:val="left" w:leader="none"/>
          <w:tab w:pos="2081" w:val="left" w:leader="none"/>
        </w:tabs>
        <w:spacing w:line="240" w:lineRule="auto" w:before="79" w:after="0"/>
        <w:ind w:left="2080" w:right="0" w:hanging="733"/>
        <w:jc w:val="left"/>
        <w:rPr>
          <w:i/>
        </w:rPr>
      </w:pPr>
      <w:bookmarkStart w:name="A.  Sobre el proceso penal seguido a Sco" w:id="87"/>
      <w:bookmarkEnd w:id="87"/>
      <w:r>
        <w:rPr>
          <w:b w:val="0"/>
          <w:i w:val="0"/>
        </w:rPr>
      </w:r>
      <w:bookmarkStart w:name="_bookmark68" w:id="88"/>
      <w:bookmarkEnd w:id="88"/>
      <w:r>
        <w:rPr>
          <w:i/>
        </w:rPr>
        <w:t>So</w:t>
      </w:r>
      <w:r>
        <w:rPr>
          <w:i/>
        </w:rPr>
        <w:t>bre</w:t>
      </w:r>
      <w:r>
        <w:rPr>
          <w:i/>
          <w:spacing w:val="-5"/>
        </w:rPr>
        <w:t> </w:t>
      </w:r>
      <w:r>
        <w:rPr>
          <w:i/>
        </w:rPr>
        <w:t>el</w:t>
      </w:r>
      <w:r>
        <w:rPr>
          <w:i/>
          <w:spacing w:val="-9"/>
        </w:rPr>
        <w:t> </w:t>
      </w:r>
      <w:r>
        <w:rPr>
          <w:i/>
        </w:rPr>
        <w:t>proceso</w:t>
      </w:r>
      <w:r>
        <w:rPr>
          <w:i/>
          <w:spacing w:val="-4"/>
        </w:rPr>
        <w:t> </w:t>
      </w:r>
      <w:r>
        <w:rPr>
          <w:i/>
        </w:rPr>
        <w:t>penal</w:t>
      </w:r>
      <w:r>
        <w:rPr>
          <w:i/>
          <w:spacing w:val="-6"/>
        </w:rPr>
        <w:t> </w:t>
      </w:r>
      <w:r>
        <w:rPr>
          <w:i/>
        </w:rPr>
        <w:t>seguido</w:t>
      </w:r>
      <w:r>
        <w:rPr>
          <w:i/>
          <w:spacing w:val="-5"/>
        </w:rPr>
        <w:t> </w:t>
      </w:r>
      <w:r>
        <w:rPr>
          <w:i/>
        </w:rPr>
        <w:t>a</w:t>
      </w:r>
      <w:r>
        <w:rPr>
          <w:i/>
          <w:spacing w:val="-6"/>
        </w:rPr>
        <w:t> </w:t>
      </w:r>
      <w:r>
        <w:rPr>
          <w:i/>
        </w:rPr>
        <w:t>Scot</w:t>
      </w:r>
      <w:r>
        <w:rPr>
          <w:i/>
          <w:spacing w:val="-5"/>
        </w:rPr>
        <w:t> </w:t>
      </w:r>
      <w:r>
        <w:rPr>
          <w:i/>
          <w:spacing w:val="-2"/>
        </w:rPr>
        <w:t>Cochran</w:t>
      </w:r>
    </w:p>
    <w:p>
      <w:pPr>
        <w:pStyle w:val="BodyText"/>
        <w:spacing w:before="1"/>
        <w:rPr>
          <w:b/>
          <w:i/>
        </w:rPr>
      </w:pPr>
    </w:p>
    <w:p>
      <w:pPr>
        <w:pStyle w:val="ListParagraph"/>
        <w:numPr>
          <w:ilvl w:val="0"/>
          <w:numId w:val="5"/>
        </w:numPr>
        <w:tabs>
          <w:tab w:pos="1328" w:val="left" w:leader="none"/>
        </w:tabs>
        <w:spacing w:line="240" w:lineRule="auto" w:before="1" w:after="0"/>
        <w:ind w:left="760" w:right="118" w:firstLine="0"/>
        <w:jc w:val="both"/>
        <w:rPr>
          <w:sz w:val="20"/>
        </w:rPr>
      </w:pPr>
      <w:r>
        <w:rPr>
          <w:sz w:val="20"/>
        </w:rPr>
        <w:t>Thomas Scot Cochran es ciudadano de los Estados Unidos de América</w:t>
      </w:r>
      <w:hyperlink w:history="true" w:anchor="_bookmark69">
        <w:r>
          <w:rPr>
            <w:position w:val="7"/>
            <w:sz w:val="13"/>
          </w:rPr>
          <w:t>51</w:t>
        </w:r>
      </w:hyperlink>
      <w:r>
        <w:rPr>
          <w:sz w:val="20"/>
        </w:rPr>
        <w:t>. Desde el año</w:t>
      </w:r>
      <w:r>
        <w:rPr>
          <w:spacing w:val="-9"/>
          <w:sz w:val="20"/>
        </w:rPr>
        <w:t> </w:t>
      </w:r>
      <w:r>
        <w:rPr>
          <w:sz w:val="20"/>
        </w:rPr>
        <w:t>1999</w:t>
      </w:r>
      <w:r>
        <w:rPr>
          <w:spacing w:val="-8"/>
          <w:sz w:val="20"/>
        </w:rPr>
        <w:t> </w:t>
      </w:r>
      <w:r>
        <w:rPr>
          <w:sz w:val="20"/>
        </w:rPr>
        <w:t>habría</w:t>
      </w:r>
      <w:r>
        <w:rPr>
          <w:spacing w:val="-5"/>
          <w:sz w:val="20"/>
        </w:rPr>
        <w:t> </w:t>
      </w:r>
      <w:r>
        <w:rPr>
          <w:sz w:val="20"/>
        </w:rPr>
        <w:t>entrado</w:t>
      </w:r>
      <w:r>
        <w:rPr>
          <w:spacing w:val="-9"/>
          <w:sz w:val="20"/>
        </w:rPr>
        <w:t> </w:t>
      </w:r>
      <w:r>
        <w:rPr>
          <w:sz w:val="20"/>
        </w:rPr>
        <w:t>y</w:t>
      </w:r>
      <w:r>
        <w:rPr>
          <w:spacing w:val="-6"/>
          <w:sz w:val="20"/>
        </w:rPr>
        <w:t> </w:t>
      </w:r>
      <w:r>
        <w:rPr>
          <w:sz w:val="20"/>
        </w:rPr>
        <w:t>salido</w:t>
      </w:r>
      <w:r>
        <w:rPr>
          <w:spacing w:val="-9"/>
          <w:sz w:val="20"/>
        </w:rPr>
        <w:t> </w:t>
      </w:r>
      <w:r>
        <w:rPr>
          <w:sz w:val="20"/>
        </w:rPr>
        <w:t>de</w:t>
      </w:r>
      <w:r>
        <w:rPr>
          <w:spacing w:val="-9"/>
          <w:sz w:val="20"/>
        </w:rPr>
        <w:t> </w:t>
      </w:r>
      <w:r>
        <w:rPr>
          <w:sz w:val="20"/>
        </w:rPr>
        <w:t>Costa</w:t>
      </w:r>
      <w:r>
        <w:rPr>
          <w:spacing w:val="-8"/>
          <w:sz w:val="20"/>
        </w:rPr>
        <w:t> </w:t>
      </w:r>
      <w:r>
        <w:rPr>
          <w:sz w:val="20"/>
        </w:rPr>
        <w:t>Rica</w:t>
      </w:r>
      <w:r>
        <w:rPr>
          <w:spacing w:val="-5"/>
          <w:sz w:val="20"/>
        </w:rPr>
        <w:t> </w:t>
      </w:r>
      <w:r>
        <w:rPr>
          <w:sz w:val="20"/>
        </w:rPr>
        <w:t>en</w:t>
      </w:r>
      <w:r>
        <w:rPr>
          <w:spacing w:val="-7"/>
          <w:sz w:val="20"/>
        </w:rPr>
        <w:t> </w:t>
      </w:r>
      <w:r>
        <w:rPr>
          <w:sz w:val="20"/>
        </w:rPr>
        <w:t>sucesivas</w:t>
      </w:r>
      <w:r>
        <w:rPr>
          <w:spacing w:val="-6"/>
          <w:sz w:val="20"/>
        </w:rPr>
        <w:t> </w:t>
      </w:r>
      <w:r>
        <w:rPr>
          <w:sz w:val="20"/>
        </w:rPr>
        <w:t>ocasiones</w:t>
      </w:r>
      <w:hyperlink w:history="true" w:anchor="_bookmark70">
        <w:r>
          <w:rPr>
            <w:position w:val="7"/>
            <w:sz w:val="13"/>
          </w:rPr>
          <w:t>52</w:t>
        </w:r>
      </w:hyperlink>
      <w:r>
        <w:rPr>
          <w:sz w:val="20"/>
        </w:rPr>
        <w:t>.</w:t>
      </w:r>
      <w:r>
        <w:rPr>
          <w:spacing w:val="-8"/>
          <w:sz w:val="20"/>
        </w:rPr>
        <w:t> </w:t>
      </w:r>
      <w:r>
        <w:rPr>
          <w:sz w:val="20"/>
        </w:rPr>
        <w:t>Al</w:t>
      </w:r>
      <w:r>
        <w:rPr>
          <w:spacing w:val="-7"/>
          <w:sz w:val="20"/>
        </w:rPr>
        <w:t> </w:t>
      </w:r>
      <w:r>
        <w:rPr>
          <w:sz w:val="20"/>
        </w:rPr>
        <w:t>momento</w:t>
      </w:r>
      <w:r>
        <w:rPr>
          <w:spacing w:val="-9"/>
          <w:sz w:val="20"/>
        </w:rPr>
        <w:t> </w:t>
      </w:r>
      <w:r>
        <w:rPr>
          <w:sz w:val="20"/>
        </w:rPr>
        <w:t>de su</w:t>
      </w:r>
      <w:r>
        <w:rPr>
          <w:spacing w:val="-1"/>
          <w:sz w:val="20"/>
        </w:rPr>
        <w:t> </w:t>
      </w:r>
      <w:r>
        <w:rPr>
          <w:sz w:val="20"/>
        </w:rPr>
        <w:t>detención</w:t>
      </w:r>
      <w:r>
        <w:rPr>
          <w:spacing w:val="-1"/>
          <w:sz w:val="20"/>
        </w:rPr>
        <w:t> </w:t>
      </w:r>
      <w:r>
        <w:rPr>
          <w:sz w:val="20"/>
        </w:rPr>
        <w:t>alquilaba</w:t>
      </w:r>
      <w:r>
        <w:rPr>
          <w:spacing w:val="-1"/>
          <w:sz w:val="20"/>
        </w:rPr>
        <w:t> </w:t>
      </w:r>
      <w:r>
        <w:rPr>
          <w:sz w:val="20"/>
        </w:rPr>
        <w:t>un</w:t>
      </w:r>
      <w:r>
        <w:rPr>
          <w:spacing w:val="-1"/>
          <w:sz w:val="20"/>
        </w:rPr>
        <w:t> </w:t>
      </w:r>
      <w:r>
        <w:rPr>
          <w:sz w:val="20"/>
        </w:rPr>
        <w:t>apartamento en</w:t>
      </w:r>
      <w:r>
        <w:rPr>
          <w:spacing w:val="-1"/>
          <w:sz w:val="20"/>
        </w:rPr>
        <w:t> </w:t>
      </w:r>
      <w:r>
        <w:rPr>
          <w:sz w:val="20"/>
        </w:rPr>
        <w:t>la</w:t>
      </w:r>
      <w:r>
        <w:rPr>
          <w:spacing w:val="-1"/>
          <w:sz w:val="20"/>
        </w:rPr>
        <w:t> </w:t>
      </w:r>
      <w:r>
        <w:rPr>
          <w:sz w:val="20"/>
        </w:rPr>
        <w:t>ciudad</w:t>
      </w:r>
      <w:r>
        <w:rPr>
          <w:spacing w:val="-1"/>
          <w:sz w:val="20"/>
        </w:rPr>
        <w:t> </w:t>
      </w:r>
      <w:r>
        <w:rPr>
          <w:sz w:val="20"/>
        </w:rPr>
        <w:t>de</w:t>
      </w:r>
      <w:r>
        <w:rPr>
          <w:spacing w:val="-3"/>
          <w:sz w:val="20"/>
        </w:rPr>
        <w:t> </w:t>
      </w:r>
      <w:r>
        <w:rPr>
          <w:sz w:val="20"/>
        </w:rPr>
        <w:t>San</w:t>
      </w:r>
      <w:r>
        <w:rPr>
          <w:spacing w:val="-1"/>
          <w:sz w:val="20"/>
        </w:rPr>
        <w:t> </w:t>
      </w:r>
      <w:r>
        <w:rPr>
          <w:sz w:val="20"/>
        </w:rPr>
        <w:t>José</w:t>
      </w:r>
      <w:r>
        <w:rPr>
          <w:spacing w:val="-3"/>
          <w:sz w:val="20"/>
        </w:rPr>
        <w:t> </w:t>
      </w:r>
      <w:r>
        <w:rPr>
          <w:sz w:val="20"/>
        </w:rPr>
        <w:t>y</w:t>
      </w:r>
      <w:r>
        <w:rPr>
          <w:spacing w:val="-2"/>
          <w:sz w:val="20"/>
        </w:rPr>
        <w:t> </w:t>
      </w:r>
      <w:r>
        <w:rPr>
          <w:sz w:val="20"/>
        </w:rPr>
        <w:t>también</w:t>
      </w:r>
      <w:r>
        <w:rPr>
          <w:spacing w:val="-1"/>
          <w:sz w:val="20"/>
        </w:rPr>
        <w:t> </w:t>
      </w:r>
      <w:r>
        <w:rPr>
          <w:sz w:val="20"/>
        </w:rPr>
        <w:t>trabajaba</w:t>
      </w:r>
      <w:r>
        <w:rPr>
          <w:spacing w:val="-2"/>
          <w:sz w:val="20"/>
        </w:rPr>
        <w:t> </w:t>
      </w:r>
      <w:r>
        <w:rPr>
          <w:sz w:val="20"/>
        </w:rPr>
        <w:t>en esa ciudad</w:t>
      </w:r>
      <w:hyperlink w:history="true" w:anchor="_bookmark71">
        <w:r>
          <w:rPr>
            <w:position w:val="7"/>
            <w:sz w:val="13"/>
          </w:rPr>
          <w:t>53</w:t>
        </w:r>
      </w:hyperlink>
      <w:r>
        <w:rPr>
          <w:sz w:val="20"/>
        </w:rPr>
        <w:t>.</w:t>
      </w:r>
    </w:p>
    <w:p>
      <w:pPr>
        <w:pStyle w:val="BodyText"/>
        <w:spacing w:before="11"/>
        <w:rPr>
          <w:sz w:val="19"/>
        </w:rPr>
      </w:pPr>
    </w:p>
    <w:p>
      <w:pPr>
        <w:pStyle w:val="ListParagraph"/>
        <w:numPr>
          <w:ilvl w:val="0"/>
          <w:numId w:val="5"/>
        </w:numPr>
        <w:tabs>
          <w:tab w:pos="1328" w:val="left" w:leader="none"/>
        </w:tabs>
        <w:spacing w:line="240" w:lineRule="auto" w:before="0" w:after="0"/>
        <w:ind w:left="760" w:right="113" w:firstLine="0"/>
        <w:jc w:val="both"/>
        <w:rPr>
          <w:sz w:val="20"/>
        </w:rPr>
      </w:pPr>
      <w:r>
        <w:rPr>
          <w:sz w:val="20"/>
        </w:rPr>
        <w:t>El 18 de enero de 2001, el Ministerio Público recibió una denuncia por parte del Patronato</w:t>
      </w:r>
      <w:r>
        <w:rPr>
          <w:spacing w:val="-11"/>
          <w:sz w:val="20"/>
        </w:rPr>
        <w:t> </w:t>
      </w:r>
      <w:r>
        <w:rPr>
          <w:sz w:val="20"/>
        </w:rPr>
        <w:t>Nacional</w:t>
      </w:r>
      <w:r>
        <w:rPr>
          <w:spacing w:val="-10"/>
          <w:sz w:val="20"/>
        </w:rPr>
        <w:t> </w:t>
      </w:r>
      <w:r>
        <w:rPr>
          <w:sz w:val="20"/>
        </w:rPr>
        <w:t>de</w:t>
      </w:r>
      <w:r>
        <w:rPr>
          <w:spacing w:val="-11"/>
          <w:sz w:val="20"/>
        </w:rPr>
        <w:t> </w:t>
      </w:r>
      <w:r>
        <w:rPr>
          <w:sz w:val="20"/>
        </w:rPr>
        <w:t>la</w:t>
      </w:r>
      <w:r>
        <w:rPr>
          <w:spacing w:val="-8"/>
          <w:sz w:val="20"/>
        </w:rPr>
        <w:t> </w:t>
      </w:r>
      <w:r>
        <w:rPr>
          <w:sz w:val="20"/>
        </w:rPr>
        <w:t>Infancia</w:t>
      </w:r>
      <w:r>
        <w:rPr>
          <w:spacing w:val="-10"/>
          <w:sz w:val="20"/>
        </w:rPr>
        <w:t> </w:t>
      </w:r>
      <w:r>
        <w:rPr>
          <w:sz w:val="20"/>
        </w:rPr>
        <w:t>(PANI)</w:t>
      </w:r>
      <w:hyperlink w:history="true" w:anchor="_bookmark72">
        <w:r>
          <w:rPr>
            <w:position w:val="7"/>
            <w:sz w:val="13"/>
          </w:rPr>
          <w:t>54</w:t>
        </w:r>
      </w:hyperlink>
      <w:r>
        <w:rPr>
          <w:spacing w:val="13"/>
          <w:position w:val="7"/>
          <w:sz w:val="13"/>
        </w:rPr>
        <w:t> </w:t>
      </w:r>
      <w:r>
        <w:rPr>
          <w:sz w:val="20"/>
        </w:rPr>
        <w:t>en</w:t>
      </w:r>
      <w:r>
        <w:rPr>
          <w:spacing w:val="-9"/>
          <w:sz w:val="20"/>
        </w:rPr>
        <w:t> </w:t>
      </w:r>
      <w:r>
        <w:rPr>
          <w:sz w:val="20"/>
        </w:rPr>
        <w:t>contra</w:t>
      </w:r>
      <w:r>
        <w:rPr>
          <w:spacing w:val="-10"/>
          <w:sz w:val="20"/>
        </w:rPr>
        <w:t> </w:t>
      </w:r>
      <w:r>
        <w:rPr>
          <w:sz w:val="20"/>
        </w:rPr>
        <w:t>de</w:t>
      </w:r>
      <w:r>
        <w:rPr>
          <w:spacing w:val="-11"/>
          <w:sz w:val="20"/>
        </w:rPr>
        <w:t> </w:t>
      </w:r>
      <w:r>
        <w:rPr>
          <w:sz w:val="20"/>
        </w:rPr>
        <w:t>Scot</w:t>
      </w:r>
      <w:r>
        <w:rPr>
          <w:spacing w:val="-7"/>
          <w:sz w:val="20"/>
        </w:rPr>
        <w:t> </w:t>
      </w:r>
      <w:r>
        <w:rPr>
          <w:sz w:val="20"/>
        </w:rPr>
        <w:t>Cochran</w:t>
      </w:r>
      <w:r>
        <w:rPr>
          <w:spacing w:val="-9"/>
          <w:sz w:val="20"/>
        </w:rPr>
        <w:t> </w:t>
      </w:r>
      <w:r>
        <w:rPr>
          <w:sz w:val="20"/>
        </w:rPr>
        <w:t>por</w:t>
      </w:r>
      <w:r>
        <w:rPr>
          <w:spacing w:val="-9"/>
          <w:sz w:val="20"/>
        </w:rPr>
        <w:t> </w:t>
      </w:r>
      <w:r>
        <w:rPr>
          <w:sz w:val="20"/>
        </w:rPr>
        <w:t>su</w:t>
      </w:r>
      <w:r>
        <w:rPr>
          <w:spacing w:val="-9"/>
          <w:sz w:val="20"/>
        </w:rPr>
        <w:t> </w:t>
      </w:r>
      <w:r>
        <w:rPr>
          <w:sz w:val="20"/>
        </w:rPr>
        <w:t>participación en presuntas actividades que atentaban en contra de la integridad sexual de personas menores</w:t>
      </w:r>
      <w:r>
        <w:rPr>
          <w:spacing w:val="-16"/>
          <w:sz w:val="20"/>
        </w:rPr>
        <w:t> </w:t>
      </w:r>
      <w:r>
        <w:rPr>
          <w:sz w:val="20"/>
        </w:rPr>
        <w:t>de</w:t>
      </w:r>
      <w:r>
        <w:rPr>
          <w:spacing w:val="-14"/>
          <w:sz w:val="20"/>
        </w:rPr>
        <w:t> </w:t>
      </w:r>
      <w:r>
        <w:rPr>
          <w:sz w:val="20"/>
        </w:rPr>
        <w:t>18</w:t>
      </w:r>
      <w:r>
        <w:rPr>
          <w:spacing w:val="-15"/>
          <w:sz w:val="20"/>
        </w:rPr>
        <w:t> </w:t>
      </w:r>
      <w:r>
        <w:rPr>
          <w:sz w:val="20"/>
        </w:rPr>
        <w:t>años</w:t>
      </w:r>
      <w:r>
        <w:rPr>
          <w:spacing w:val="-16"/>
          <w:sz w:val="20"/>
        </w:rPr>
        <w:t> </w:t>
      </w:r>
      <w:r>
        <w:rPr>
          <w:sz w:val="20"/>
        </w:rPr>
        <w:t>de</w:t>
      </w:r>
      <w:r>
        <w:rPr>
          <w:spacing w:val="-14"/>
          <w:sz w:val="20"/>
        </w:rPr>
        <w:t> </w:t>
      </w:r>
      <w:r>
        <w:rPr>
          <w:sz w:val="20"/>
        </w:rPr>
        <w:t>edad.</w:t>
      </w:r>
      <w:r>
        <w:rPr>
          <w:spacing w:val="-16"/>
          <w:sz w:val="20"/>
        </w:rPr>
        <w:t> </w:t>
      </w:r>
      <w:r>
        <w:rPr>
          <w:sz w:val="20"/>
        </w:rPr>
        <w:t>El</w:t>
      </w:r>
      <w:r>
        <w:rPr>
          <w:spacing w:val="-15"/>
          <w:sz w:val="20"/>
        </w:rPr>
        <w:t> </w:t>
      </w:r>
      <w:r>
        <w:rPr>
          <w:sz w:val="20"/>
        </w:rPr>
        <w:t>12</w:t>
      </w:r>
      <w:r>
        <w:rPr>
          <w:spacing w:val="-14"/>
          <w:sz w:val="20"/>
        </w:rPr>
        <w:t> </w:t>
      </w:r>
      <w:r>
        <w:rPr>
          <w:sz w:val="20"/>
        </w:rPr>
        <w:t>de</w:t>
      </w:r>
      <w:r>
        <w:rPr>
          <w:spacing w:val="-16"/>
          <w:sz w:val="20"/>
        </w:rPr>
        <w:t> </w:t>
      </w:r>
      <w:r>
        <w:rPr>
          <w:sz w:val="20"/>
        </w:rPr>
        <w:t>marzo</w:t>
      </w:r>
      <w:r>
        <w:rPr>
          <w:spacing w:val="-14"/>
          <w:sz w:val="20"/>
        </w:rPr>
        <w:t> </w:t>
      </w:r>
      <w:r>
        <w:rPr>
          <w:sz w:val="20"/>
        </w:rPr>
        <w:t>y</w:t>
      </w:r>
      <w:r>
        <w:rPr>
          <w:spacing w:val="-13"/>
          <w:sz w:val="20"/>
        </w:rPr>
        <w:t> </w:t>
      </w:r>
      <w:r>
        <w:rPr>
          <w:sz w:val="20"/>
        </w:rPr>
        <w:t>14</w:t>
      </w:r>
      <w:r>
        <w:rPr>
          <w:spacing w:val="-15"/>
          <w:sz w:val="20"/>
        </w:rPr>
        <w:t> </w:t>
      </w:r>
      <w:r>
        <w:rPr>
          <w:sz w:val="20"/>
        </w:rPr>
        <w:t>de</w:t>
      </w:r>
      <w:r>
        <w:rPr>
          <w:spacing w:val="-16"/>
          <w:sz w:val="20"/>
        </w:rPr>
        <w:t> </w:t>
      </w:r>
      <w:r>
        <w:rPr>
          <w:sz w:val="20"/>
        </w:rPr>
        <w:t>septiembre</w:t>
      </w:r>
      <w:r>
        <w:rPr>
          <w:spacing w:val="-16"/>
          <w:sz w:val="20"/>
        </w:rPr>
        <w:t> </w:t>
      </w:r>
      <w:r>
        <w:rPr>
          <w:sz w:val="20"/>
        </w:rPr>
        <w:t>de</w:t>
      </w:r>
      <w:r>
        <w:rPr>
          <w:spacing w:val="-14"/>
          <w:sz w:val="20"/>
        </w:rPr>
        <w:t> </w:t>
      </w:r>
      <w:r>
        <w:rPr>
          <w:sz w:val="20"/>
        </w:rPr>
        <w:t>2001,</w:t>
      </w:r>
      <w:r>
        <w:rPr>
          <w:spacing w:val="-15"/>
          <w:sz w:val="20"/>
        </w:rPr>
        <w:t> </w:t>
      </w:r>
      <w:r>
        <w:rPr>
          <w:sz w:val="20"/>
        </w:rPr>
        <w:t>se</w:t>
      </w:r>
      <w:r>
        <w:rPr>
          <w:spacing w:val="-16"/>
          <w:sz w:val="20"/>
        </w:rPr>
        <w:t> </w:t>
      </w:r>
      <w:r>
        <w:rPr>
          <w:sz w:val="20"/>
        </w:rPr>
        <w:t>presentaron denuncias adicionales por parte de Casa Alianza Internacional (organismo no gubernamental</w:t>
      </w:r>
      <w:r>
        <w:rPr>
          <w:spacing w:val="-8"/>
          <w:sz w:val="20"/>
        </w:rPr>
        <w:t> </w:t>
      </w:r>
      <w:r>
        <w:rPr>
          <w:sz w:val="20"/>
        </w:rPr>
        <w:t>internacional</w:t>
      </w:r>
      <w:r>
        <w:rPr>
          <w:spacing w:val="-7"/>
          <w:sz w:val="20"/>
        </w:rPr>
        <w:t> </w:t>
      </w:r>
      <w:r>
        <w:rPr>
          <w:sz w:val="20"/>
        </w:rPr>
        <w:t>que</w:t>
      </w:r>
      <w:r>
        <w:rPr>
          <w:spacing w:val="-7"/>
          <w:sz w:val="20"/>
        </w:rPr>
        <w:t> </w:t>
      </w:r>
      <w:r>
        <w:rPr>
          <w:sz w:val="20"/>
        </w:rPr>
        <w:t>lucha</w:t>
      </w:r>
      <w:r>
        <w:rPr>
          <w:spacing w:val="-8"/>
          <w:sz w:val="20"/>
        </w:rPr>
        <w:t> </w:t>
      </w:r>
      <w:r>
        <w:rPr>
          <w:sz w:val="20"/>
        </w:rPr>
        <w:t>contra</w:t>
      </w:r>
      <w:r>
        <w:rPr>
          <w:spacing w:val="-5"/>
          <w:sz w:val="20"/>
        </w:rPr>
        <w:t> </w:t>
      </w:r>
      <w:r>
        <w:rPr>
          <w:sz w:val="20"/>
        </w:rPr>
        <w:t>el</w:t>
      </w:r>
      <w:r>
        <w:rPr>
          <w:spacing w:val="-5"/>
          <w:sz w:val="20"/>
        </w:rPr>
        <w:t> </w:t>
      </w:r>
      <w:r>
        <w:rPr>
          <w:sz w:val="20"/>
        </w:rPr>
        <w:t>abuso</w:t>
      </w:r>
      <w:r>
        <w:rPr>
          <w:spacing w:val="-6"/>
          <w:sz w:val="20"/>
        </w:rPr>
        <w:t> </w:t>
      </w:r>
      <w:r>
        <w:rPr>
          <w:sz w:val="20"/>
        </w:rPr>
        <w:t>sexual</w:t>
      </w:r>
      <w:r>
        <w:rPr>
          <w:spacing w:val="-5"/>
          <w:sz w:val="20"/>
        </w:rPr>
        <w:t> </w:t>
      </w:r>
      <w:r>
        <w:rPr>
          <w:sz w:val="20"/>
        </w:rPr>
        <w:t>infantil)</w:t>
      </w:r>
      <w:hyperlink w:history="true" w:anchor="_bookmark73">
        <w:r>
          <w:rPr>
            <w:position w:val="7"/>
            <w:sz w:val="13"/>
          </w:rPr>
          <w:t>55</w:t>
        </w:r>
      </w:hyperlink>
      <w:r>
        <w:rPr>
          <w:sz w:val="20"/>
        </w:rPr>
        <w:t>.</w:t>
      </w:r>
      <w:r>
        <w:rPr>
          <w:spacing w:val="-6"/>
          <w:sz w:val="20"/>
        </w:rPr>
        <w:t> </w:t>
      </w:r>
      <w:r>
        <w:rPr>
          <w:sz w:val="20"/>
        </w:rPr>
        <w:t>De</w:t>
      </w:r>
      <w:r>
        <w:rPr>
          <w:spacing w:val="-9"/>
          <w:sz w:val="20"/>
        </w:rPr>
        <w:t> </w:t>
      </w:r>
      <w:r>
        <w:rPr>
          <w:sz w:val="20"/>
        </w:rPr>
        <w:t>igual</w:t>
      </w:r>
      <w:r>
        <w:rPr>
          <w:spacing w:val="-5"/>
          <w:sz w:val="20"/>
        </w:rPr>
        <w:t> </w:t>
      </w:r>
      <w:r>
        <w:rPr>
          <w:sz w:val="20"/>
        </w:rPr>
        <w:t>forma, la</w:t>
      </w:r>
      <w:r>
        <w:rPr>
          <w:spacing w:val="-11"/>
          <w:sz w:val="20"/>
        </w:rPr>
        <w:t> </w:t>
      </w:r>
      <w:r>
        <w:rPr>
          <w:sz w:val="20"/>
        </w:rPr>
        <w:t>Fiscalía</w:t>
      </w:r>
      <w:r>
        <w:rPr>
          <w:spacing w:val="-11"/>
          <w:sz w:val="20"/>
        </w:rPr>
        <w:t> </w:t>
      </w:r>
      <w:r>
        <w:rPr>
          <w:sz w:val="20"/>
        </w:rPr>
        <w:t>de</w:t>
      </w:r>
      <w:r>
        <w:rPr>
          <w:spacing w:val="-12"/>
          <w:sz w:val="20"/>
        </w:rPr>
        <w:t> </w:t>
      </w:r>
      <w:r>
        <w:rPr>
          <w:sz w:val="20"/>
        </w:rPr>
        <w:t>Violencia</w:t>
      </w:r>
      <w:r>
        <w:rPr>
          <w:spacing w:val="-9"/>
          <w:sz w:val="20"/>
        </w:rPr>
        <w:t> </w:t>
      </w:r>
      <w:r>
        <w:rPr>
          <w:sz w:val="20"/>
        </w:rPr>
        <w:t>Doméstica</w:t>
      </w:r>
      <w:r>
        <w:rPr>
          <w:spacing w:val="-9"/>
          <w:sz w:val="20"/>
        </w:rPr>
        <w:t> </w:t>
      </w:r>
      <w:r>
        <w:rPr>
          <w:sz w:val="20"/>
        </w:rPr>
        <w:t>y</w:t>
      </w:r>
      <w:r>
        <w:rPr>
          <w:spacing w:val="-12"/>
          <w:sz w:val="20"/>
        </w:rPr>
        <w:t> </w:t>
      </w:r>
      <w:r>
        <w:rPr>
          <w:sz w:val="20"/>
        </w:rPr>
        <w:t>Delitos</w:t>
      </w:r>
      <w:r>
        <w:rPr>
          <w:spacing w:val="-10"/>
          <w:sz w:val="20"/>
        </w:rPr>
        <w:t> </w:t>
      </w:r>
      <w:r>
        <w:rPr>
          <w:sz w:val="20"/>
        </w:rPr>
        <w:t>Sexuales</w:t>
      </w:r>
      <w:r>
        <w:rPr>
          <w:spacing w:val="-9"/>
          <w:sz w:val="20"/>
        </w:rPr>
        <w:t> </w:t>
      </w:r>
      <w:r>
        <w:rPr>
          <w:sz w:val="20"/>
        </w:rPr>
        <w:t>recibió</w:t>
      </w:r>
      <w:r>
        <w:rPr>
          <w:spacing w:val="-10"/>
          <w:sz w:val="20"/>
        </w:rPr>
        <w:t> </w:t>
      </w:r>
      <w:r>
        <w:rPr>
          <w:sz w:val="20"/>
        </w:rPr>
        <w:t>denuncias</w:t>
      </w:r>
      <w:r>
        <w:rPr>
          <w:spacing w:val="-10"/>
          <w:sz w:val="20"/>
        </w:rPr>
        <w:t> </w:t>
      </w:r>
      <w:r>
        <w:rPr>
          <w:sz w:val="20"/>
        </w:rPr>
        <w:t>adicionales</w:t>
      </w:r>
      <w:r>
        <w:rPr>
          <w:spacing w:val="-9"/>
          <w:sz w:val="20"/>
        </w:rPr>
        <w:t> </w:t>
      </w:r>
      <w:r>
        <w:rPr>
          <w:sz w:val="20"/>
        </w:rPr>
        <w:t>el</w:t>
      </w:r>
      <w:r>
        <w:rPr>
          <w:spacing w:val="-8"/>
          <w:sz w:val="20"/>
        </w:rPr>
        <w:t> </w:t>
      </w:r>
      <w:r>
        <w:rPr>
          <w:sz w:val="20"/>
        </w:rPr>
        <w:t>5</w:t>
      </w:r>
      <w:r>
        <w:rPr>
          <w:spacing w:val="-11"/>
          <w:sz w:val="20"/>
        </w:rPr>
        <w:t> </w:t>
      </w:r>
      <w:r>
        <w:rPr>
          <w:sz w:val="20"/>
        </w:rPr>
        <w:t>de febrero de 2002</w:t>
      </w:r>
      <w:hyperlink w:history="true" w:anchor="_bookmark74">
        <w:r>
          <w:rPr>
            <w:position w:val="7"/>
            <w:sz w:val="13"/>
          </w:rPr>
          <w:t>56</w:t>
        </w:r>
      </w:hyperlink>
      <w:r>
        <w:rPr>
          <w:sz w:val="20"/>
        </w:rPr>
        <w:t>.</w:t>
      </w:r>
    </w:p>
    <w:p>
      <w:pPr>
        <w:pStyle w:val="BodyText"/>
        <w:spacing w:before="1"/>
      </w:pPr>
    </w:p>
    <w:p>
      <w:pPr>
        <w:pStyle w:val="ListParagraph"/>
        <w:numPr>
          <w:ilvl w:val="0"/>
          <w:numId w:val="5"/>
        </w:numPr>
        <w:tabs>
          <w:tab w:pos="1328" w:val="left" w:leader="none"/>
        </w:tabs>
        <w:spacing w:line="240" w:lineRule="auto" w:before="0" w:after="0"/>
        <w:ind w:left="760" w:right="116" w:firstLine="0"/>
        <w:jc w:val="both"/>
        <w:rPr>
          <w:sz w:val="20"/>
        </w:rPr>
      </w:pPr>
      <w:r>
        <w:rPr>
          <w:sz w:val="20"/>
        </w:rPr>
        <w:t>Tomando en cuenta las denuncias recibidas y las pruebas recabadas</w:t>
      </w:r>
      <w:hyperlink w:history="true" w:anchor="_bookmark75">
        <w:r>
          <w:rPr>
            <w:position w:val="7"/>
            <w:sz w:val="13"/>
          </w:rPr>
          <w:t>57</w:t>
        </w:r>
      </w:hyperlink>
      <w:r>
        <w:rPr>
          <w:sz w:val="20"/>
        </w:rPr>
        <w:t>, el 17 de enero</w:t>
      </w:r>
      <w:r>
        <w:rPr>
          <w:spacing w:val="-4"/>
          <w:sz w:val="20"/>
        </w:rPr>
        <w:t> </w:t>
      </w:r>
      <w:r>
        <w:rPr>
          <w:sz w:val="20"/>
        </w:rPr>
        <w:t>de</w:t>
      </w:r>
      <w:r>
        <w:rPr>
          <w:spacing w:val="-4"/>
          <w:sz w:val="20"/>
        </w:rPr>
        <w:t> </w:t>
      </w:r>
      <w:r>
        <w:rPr>
          <w:sz w:val="20"/>
        </w:rPr>
        <w:t>2003</w:t>
      </w:r>
      <w:r>
        <w:rPr>
          <w:spacing w:val="-3"/>
          <w:sz w:val="20"/>
        </w:rPr>
        <w:t> </w:t>
      </w:r>
      <w:r>
        <w:rPr>
          <w:sz w:val="20"/>
        </w:rPr>
        <w:t>se</w:t>
      </w:r>
      <w:r>
        <w:rPr>
          <w:spacing w:val="-7"/>
          <w:sz w:val="20"/>
        </w:rPr>
        <w:t> </w:t>
      </w:r>
      <w:r>
        <w:rPr>
          <w:sz w:val="20"/>
        </w:rPr>
        <w:t>dictó</w:t>
      </w:r>
      <w:r>
        <w:rPr>
          <w:spacing w:val="-2"/>
          <w:sz w:val="20"/>
        </w:rPr>
        <w:t> </w:t>
      </w:r>
      <w:r>
        <w:rPr>
          <w:sz w:val="20"/>
        </w:rPr>
        <w:t>una</w:t>
      </w:r>
      <w:r>
        <w:rPr>
          <w:spacing w:val="-5"/>
          <w:sz w:val="20"/>
        </w:rPr>
        <w:t> </w:t>
      </w:r>
      <w:r>
        <w:rPr>
          <w:sz w:val="20"/>
        </w:rPr>
        <w:t>resolución</w:t>
      </w:r>
      <w:r>
        <w:rPr>
          <w:spacing w:val="-4"/>
          <w:sz w:val="20"/>
        </w:rPr>
        <w:t> </w:t>
      </w:r>
      <w:r>
        <w:rPr>
          <w:sz w:val="20"/>
        </w:rPr>
        <w:t>a</w:t>
      </w:r>
      <w:r>
        <w:rPr>
          <w:spacing w:val="-3"/>
          <w:sz w:val="20"/>
        </w:rPr>
        <w:t> </w:t>
      </w:r>
      <w:r>
        <w:rPr>
          <w:sz w:val="20"/>
        </w:rPr>
        <w:t>las</w:t>
      </w:r>
      <w:r>
        <w:rPr>
          <w:spacing w:val="-4"/>
          <w:sz w:val="20"/>
        </w:rPr>
        <w:t> </w:t>
      </w:r>
      <w:r>
        <w:rPr>
          <w:sz w:val="20"/>
        </w:rPr>
        <w:t>17:00</w:t>
      </w:r>
      <w:r>
        <w:rPr>
          <w:spacing w:val="-5"/>
          <w:sz w:val="20"/>
        </w:rPr>
        <w:t> </w:t>
      </w:r>
      <w:r>
        <w:rPr>
          <w:sz w:val="20"/>
        </w:rPr>
        <w:t>horas</w:t>
      </w:r>
      <w:hyperlink w:history="true" w:anchor="_bookmark76">
        <w:r>
          <w:rPr>
            <w:position w:val="7"/>
            <w:sz w:val="13"/>
          </w:rPr>
          <w:t>58</w:t>
        </w:r>
      </w:hyperlink>
      <w:r>
        <w:rPr>
          <w:sz w:val="20"/>
        </w:rPr>
        <w:t>,</w:t>
      </w:r>
      <w:r>
        <w:rPr>
          <w:spacing w:val="-6"/>
          <w:sz w:val="20"/>
        </w:rPr>
        <w:t> </w:t>
      </w:r>
      <w:r>
        <w:rPr>
          <w:sz w:val="20"/>
        </w:rPr>
        <w:t>mediante</w:t>
      </w:r>
      <w:r>
        <w:rPr>
          <w:spacing w:val="-4"/>
          <w:sz w:val="20"/>
        </w:rPr>
        <w:t> </w:t>
      </w:r>
      <w:r>
        <w:rPr>
          <w:sz w:val="20"/>
        </w:rPr>
        <w:t>la</w:t>
      </w:r>
      <w:r>
        <w:rPr>
          <w:spacing w:val="-3"/>
          <w:sz w:val="20"/>
        </w:rPr>
        <w:t> </w:t>
      </w:r>
      <w:r>
        <w:rPr>
          <w:sz w:val="20"/>
        </w:rPr>
        <w:t>cual</w:t>
      </w:r>
      <w:r>
        <w:rPr>
          <w:spacing w:val="-5"/>
          <w:sz w:val="20"/>
        </w:rPr>
        <w:t> </w:t>
      </w:r>
      <w:r>
        <w:rPr>
          <w:sz w:val="20"/>
        </w:rPr>
        <w:t>se</w:t>
      </w:r>
      <w:r>
        <w:rPr>
          <w:spacing w:val="-2"/>
          <w:sz w:val="20"/>
        </w:rPr>
        <w:t> </w:t>
      </w:r>
      <w:r>
        <w:rPr>
          <w:sz w:val="20"/>
        </w:rPr>
        <w:t>ordenó</w:t>
      </w:r>
      <w:r>
        <w:rPr>
          <w:spacing w:val="-4"/>
          <w:sz w:val="20"/>
        </w:rPr>
        <w:t> </w:t>
      </w:r>
      <w:r>
        <w:rPr>
          <w:sz w:val="20"/>
        </w:rPr>
        <w:t>el allanamiento y registro de la casa habitación del señor Scot Cochran, al igual que el secuestro</w:t>
      </w:r>
      <w:r>
        <w:rPr>
          <w:spacing w:val="-7"/>
          <w:sz w:val="20"/>
        </w:rPr>
        <w:t> </w:t>
      </w:r>
      <w:r>
        <w:rPr>
          <w:sz w:val="20"/>
        </w:rPr>
        <w:t>de</w:t>
      </w:r>
      <w:r>
        <w:rPr>
          <w:spacing w:val="-10"/>
          <w:sz w:val="20"/>
        </w:rPr>
        <w:t> </w:t>
      </w:r>
      <w:r>
        <w:rPr>
          <w:sz w:val="20"/>
        </w:rPr>
        <w:t>la</w:t>
      </w:r>
      <w:r>
        <w:rPr>
          <w:spacing w:val="-6"/>
          <w:sz w:val="20"/>
        </w:rPr>
        <w:t> </w:t>
      </w:r>
      <w:r>
        <w:rPr>
          <w:sz w:val="20"/>
        </w:rPr>
        <w:t>evidencia</w:t>
      </w:r>
      <w:r>
        <w:rPr>
          <w:spacing w:val="-9"/>
          <w:sz w:val="20"/>
        </w:rPr>
        <w:t> </w:t>
      </w:r>
      <w:r>
        <w:rPr>
          <w:sz w:val="20"/>
        </w:rPr>
        <w:t>que</w:t>
      </w:r>
      <w:r>
        <w:rPr>
          <w:spacing w:val="-8"/>
          <w:sz w:val="20"/>
        </w:rPr>
        <w:t> </w:t>
      </w:r>
      <w:r>
        <w:rPr>
          <w:sz w:val="20"/>
        </w:rPr>
        <w:t>allí</w:t>
      </w:r>
      <w:r>
        <w:rPr>
          <w:spacing w:val="-8"/>
          <w:sz w:val="20"/>
        </w:rPr>
        <w:t> </w:t>
      </w:r>
      <w:r>
        <w:rPr>
          <w:sz w:val="20"/>
        </w:rPr>
        <w:t>se</w:t>
      </w:r>
      <w:r>
        <w:rPr>
          <w:spacing w:val="-8"/>
          <w:sz w:val="20"/>
        </w:rPr>
        <w:t> </w:t>
      </w:r>
      <w:r>
        <w:rPr>
          <w:sz w:val="20"/>
        </w:rPr>
        <w:t>encontrare.</w:t>
      </w:r>
      <w:r>
        <w:rPr>
          <w:spacing w:val="-7"/>
          <w:sz w:val="20"/>
        </w:rPr>
        <w:t> </w:t>
      </w:r>
      <w:r>
        <w:rPr>
          <w:sz w:val="20"/>
        </w:rPr>
        <w:t>La</w:t>
      </w:r>
      <w:r>
        <w:rPr>
          <w:spacing w:val="-6"/>
          <w:sz w:val="20"/>
        </w:rPr>
        <w:t> </w:t>
      </w:r>
      <w:r>
        <w:rPr>
          <w:sz w:val="20"/>
        </w:rPr>
        <w:t>resolución</w:t>
      </w:r>
      <w:r>
        <w:rPr>
          <w:spacing w:val="-5"/>
          <w:sz w:val="20"/>
        </w:rPr>
        <w:t> </w:t>
      </w:r>
      <w:r>
        <w:rPr>
          <w:sz w:val="20"/>
        </w:rPr>
        <w:t>judicial</w:t>
      </w:r>
      <w:r>
        <w:rPr>
          <w:spacing w:val="-9"/>
          <w:sz w:val="20"/>
        </w:rPr>
        <w:t> </w:t>
      </w:r>
      <w:r>
        <w:rPr>
          <w:sz w:val="20"/>
        </w:rPr>
        <w:t>mencionaba</w:t>
      </w:r>
      <w:r>
        <w:rPr>
          <w:spacing w:val="-6"/>
          <w:sz w:val="20"/>
        </w:rPr>
        <w:t> </w:t>
      </w:r>
      <w:r>
        <w:rPr>
          <w:sz w:val="20"/>
        </w:rPr>
        <w:t>que</w:t>
      </w:r>
      <w:r>
        <w:rPr>
          <w:spacing w:val="-8"/>
          <w:sz w:val="20"/>
        </w:rPr>
        <w:t> </w:t>
      </w:r>
      <w:r>
        <w:rPr>
          <w:sz w:val="20"/>
        </w:rPr>
        <w:t>la referida orden se iba a ejecutar ese día, a partir de las 21:00 horas, dado que las pesquisas realizadas hacían ver que la actividad delictiva investigada se realizaba en horas</w:t>
      </w:r>
      <w:r>
        <w:rPr>
          <w:spacing w:val="-18"/>
          <w:sz w:val="20"/>
        </w:rPr>
        <w:t> </w:t>
      </w:r>
      <w:r>
        <w:rPr>
          <w:sz w:val="20"/>
        </w:rPr>
        <w:t>de</w:t>
      </w:r>
      <w:r>
        <w:rPr>
          <w:spacing w:val="-18"/>
          <w:sz w:val="20"/>
        </w:rPr>
        <w:t> </w:t>
      </w:r>
      <w:r>
        <w:rPr>
          <w:sz w:val="20"/>
        </w:rPr>
        <w:t>la</w:t>
      </w:r>
      <w:r>
        <w:rPr>
          <w:spacing w:val="-17"/>
          <w:sz w:val="20"/>
        </w:rPr>
        <w:t> </w:t>
      </w:r>
      <w:r>
        <w:rPr>
          <w:sz w:val="20"/>
        </w:rPr>
        <w:t>noche</w:t>
      </w:r>
      <w:hyperlink w:history="true" w:anchor="_bookmark77">
        <w:r>
          <w:rPr>
            <w:position w:val="7"/>
            <w:sz w:val="13"/>
          </w:rPr>
          <w:t>59</w:t>
        </w:r>
      </w:hyperlink>
      <w:r>
        <w:rPr>
          <w:sz w:val="20"/>
        </w:rPr>
        <w:t>.</w:t>
      </w:r>
      <w:r>
        <w:rPr>
          <w:spacing w:val="-18"/>
          <w:sz w:val="20"/>
        </w:rPr>
        <w:t> </w:t>
      </w:r>
      <w:r>
        <w:rPr>
          <w:sz w:val="20"/>
        </w:rPr>
        <w:t>No</w:t>
      </w:r>
      <w:r>
        <w:rPr>
          <w:spacing w:val="-17"/>
          <w:sz w:val="20"/>
        </w:rPr>
        <w:t> </w:t>
      </w:r>
      <w:r>
        <w:rPr>
          <w:sz w:val="20"/>
        </w:rPr>
        <w:t>obstante,</w:t>
      </w:r>
      <w:r>
        <w:rPr>
          <w:spacing w:val="-18"/>
          <w:sz w:val="20"/>
        </w:rPr>
        <w:t> </w:t>
      </w:r>
      <w:r>
        <w:rPr>
          <w:sz w:val="20"/>
        </w:rPr>
        <w:t>esta</w:t>
      </w:r>
      <w:r>
        <w:rPr>
          <w:spacing w:val="-18"/>
          <w:sz w:val="20"/>
        </w:rPr>
        <w:t> </w:t>
      </w:r>
      <w:r>
        <w:rPr>
          <w:sz w:val="20"/>
        </w:rPr>
        <w:t>resolución</w:t>
      </w:r>
      <w:r>
        <w:rPr>
          <w:spacing w:val="-17"/>
          <w:sz w:val="20"/>
        </w:rPr>
        <w:t> </w:t>
      </w:r>
      <w:r>
        <w:rPr>
          <w:sz w:val="20"/>
        </w:rPr>
        <w:t>fue</w:t>
      </w:r>
      <w:r>
        <w:rPr>
          <w:spacing w:val="-18"/>
          <w:sz w:val="20"/>
        </w:rPr>
        <w:t> </w:t>
      </w:r>
      <w:r>
        <w:rPr>
          <w:sz w:val="20"/>
        </w:rPr>
        <w:t>posteriormente</w:t>
      </w:r>
      <w:r>
        <w:rPr>
          <w:spacing w:val="-17"/>
          <w:sz w:val="20"/>
        </w:rPr>
        <w:t> </w:t>
      </w:r>
      <w:r>
        <w:rPr>
          <w:sz w:val="20"/>
        </w:rPr>
        <w:t>ampliada</w:t>
      </w:r>
      <w:r>
        <w:rPr>
          <w:spacing w:val="-18"/>
          <w:sz w:val="20"/>
        </w:rPr>
        <w:t> </w:t>
      </w:r>
      <w:r>
        <w:rPr>
          <w:sz w:val="20"/>
        </w:rPr>
        <w:t>a</w:t>
      </w:r>
      <w:r>
        <w:rPr>
          <w:spacing w:val="-17"/>
          <w:sz w:val="20"/>
        </w:rPr>
        <w:t> </w:t>
      </w:r>
      <w:r>
        <w:rPr>
          <w:sz w:val="20"/>
        </w:rPr>
        <w:t>las</w:t>
      </w:r>
      <w:r>
        <w:rPr>
          <w:spacing w:val="-18"/>
          <w:sz w:val="20"/>
        </w:rPr>
        <w:t> </w:t>
      </w:r>
      <w:r>
        <w:rPr>
          <w:sz w:val="20"/>
        </w:rPr>
        <w:t>20:00 horas del mismo día y luego a las 22:30 horas del 19 de enero de 2003</w:t>
      </w:r>
      <w:hyperlink w:history="true" w:anchor="_bookmark78">
        <w:r>
          <w:rPr>
            <w:position w:val="7"/>
            <w:sz w:val="13"/>
          </w:rPr>
          <w:t>60</w:t>
        </w:r>
      </w:hyperlink>
      <w:r>
        <w:rPr>
          <w:sz w:val="20"/>
        </w:rPr>
        <w:t>. Lo anterior, dado que las autoridades policiales que llevaban a cabo la investigación informaron que Scot Cochran “ingresó solo a su vivienda”</w:t>
      </w:r>
      <w:hyperlink w:history="true" w:anchor="_bookmark79">
        <w:r>
          <w:rPr>
            <w:position w:val="7"/>
            <w:sz w:val="13"/>
          </w:rPr>
          <w:t>61</w:t>
        </w:r>
      </w:hyperlink>
      <w:r>
        <w:rPr>
          <w:spacing w:val="40"/>
          <w:position w:val="7"/>
          <w:sz w:val="13"/>
        </w:rPr>
        <w:t> </w:t>
      </w:r>
      <w:r>
        <w:rPr>
          <w:sz w:val="20"/>
        </w:rPr>
        <w:t>el 17 de enero, por lo que se difirió la ejecución</w:t>
      </w:r>
      <w:r>
        <w:rPr>
          <w:spacing w:val="-13"/>
          <w:sz w:val="20"/>
        </w:rPr>
        <w:t> </w:t>
      </w:r>
      <w:r>
        <w:rPr>
          <w:sz w:val="20"/>
        </w:rPr>
        <w:t>de</w:t>
      </w:r>
      <w:r>
        <w:rPr>
          <w:spacing w:val="-15"/>
          <w:sz w:val="20"/>
        </w:rPr>
        <w:t> </w:t>
      </w:r>
      <w:r>
        <w:rPr>
          <w:sz w:val="20"/>
        </w:rPr>
        <w:t>la</w:t>
      </w:r>
      <w:r>
        <w:rPr>
          <w:spacing w:val="-13"/>
          <w:sz w:val="20"/>
        </w:rPr>
        <w:t> </w:t>
      </w:r>
      <w:r>
        <w:rPr>
          <w:sz w:val="20"/>
        </w:rPr>
        <w:t>orden</w:t>
      </w:r>
      <w:r>
        <w:rPr>
          <w:spacing w:val="-13"/>
          <w:sz w:val="20"/>
        </w:rPr>
        <w:t> </w:t>
      </w:r>
      <w:r>
        <w:rPr>
          <w:sz w:val="20"/>
        </w:rPr>
        <w:t>judicial</w:t>
      </w:r>
      <w:r>
        <w:rPr>
          <w:spacing w:val="-13"/>
          <w:sz w:val="20"/>
        </w:rPr>
        <w:t> </w:t>
      </w:r>
      <w:r>
        <w:rPr>
          <w:sz w:val="20"/>
        </w:rPr>
        <w:t>de</w:t>
      </w:r>
      <w:r>
        <w:rPr>
          <w:spacing w:val="-15"/>
          <w:sz w:val="20"/>
        </w:rPr>
        <w:t> </w:t>
      </w:r>
      <w:r>
        <w:rPr>
          <w:sz w:val="20"/>
        </w:rPr>
        <w:t>allanamiento</w:t>
      </w:r>
      <w:r>
        <w:rPr>
          <w:spacing w:val="-14"/>
          <w:sz w:val="20"/>
        </w:rPr>
        <w:t> </w:t>
      </w:r>
      <w:r>
        <w:rPr>
          <w:sz w:val="20"/>
        </w:rPr>
        <w:t>para</w:t>
      </w:r>
      <w:r>
        <w:rPr>
          <w:spacing w:val="-13"/>
          <w:sz w:val="20"/>
        </w:rPr>
        <w:t> </w:t>
      </w:r>
      <w:r>
        <w:rPr>
          <w:sz w:val="20"/>
        </w:rPr>
        <w:t>una</w:t>
      </w:r>
      <w:r>
        <w:rPr>
          <w:spacing w:val="-13"/>
          <w:sz w:val="20"/>
        </w:rPr>
        <w:t> </w:t>
      </w:r>
      <w:r>
        <w:rPr>
          <w:sz w:val="20"/>
        </w:rPr>
        <w:t>fecha</w:t>
      </w:r>
      <w:r>
        <w:rPr>
          <w:spacing w:val="-13"/>
          <w:sz w:val="20"/>
        </w:rPr>
        <w:t> </w:t>
      </w:r>
      <w:r>
        <w:rPr>
          <w:sz w:val="20"/>
        </w:rPr>
        <w:t>posterior.</w:t>
      </w:r>
      <w:r>
        <w:rPr>
          <w:spacing w:val="-12"/>
          <w:sz w:val="20"/>
        </w:rPr>
        <w:t> </w:t>
      </w:r>
      <w:r>
        <w:rPr>
          <w:sz w:val="20"/>
        </w:rPr>
        <w:t>Esto</w:t>
      </w:r>
      <w:r>
        <w:rPr>
          <w:spacing w:val="-15"/>
          <w:sz w:val="20"/>
        </w:rPr>
        <w:t> </w:t>
      </w:r>
      <w:r>
        <w:rPr>
          <w:sz w:val="20"/>
        </w:rPr>
        <w:t>debido</w:t>
      </w:r>
      <w:r>
        <w:rPr>
          <w:spacing w:val="-15"/>
          <w:sz w:val="20"/>
        </w:rPr>
        <w:t> </w:t>
      </w:r>
      <w:r>
        <w:rPr>
          <w:sz w:val="20"/>
        </w:rPr>
        <w:t>a</w:t>
      </w:r>
      <w:r>
        <w:rPr>
          <w:spacing w:val="-13"/>
          <w:sz w:val="20"/>
        </w:rPr>
        <w:t> </w:t>
      </w:r>
      <w:r>
        <w:rPr>
          <w:sz w:val="20"/>
        </w:rPr>
        <w:t>que el allanamiento tenía como propósito encontrarlo realizando la actividad delictiva investigada, lo cual no sucedió en la primera fecha establecida para la diligencia.</w:t>
      </w:r>
    </w:p>
    <w:p>
      <w:pPr>
        <w:pStyle w:val="BodyText"/>
      </w:pPr>
    </w:p>
    <w:p>
      <w:pPr>
        <w:pStyle w:val="BodyText"/>
        <w:spacing w:before="4"/>
        <w:rPr>
          <w:sz w:val="16"/>
        </w:rPr>
      </w:pPr>
      <w:r>
        <w:rPr/>
        <w:pict>
          <v:rect style="position:absolute;margin-left:80.040001pt;margin-top:11.158056pt;width:144pt;height:.72pt;mso-position-horizontal-relative:page;mso-position-vertical-relative:paragraph;z-index:-15723008;mso-wrap-distance-left:0;mso-wrap-distance-right:0" id="docshape13" filled="true" fillcolor="#000000" stroked="false">
            <v:fill type="solid"/>
            <w10:wrap type="topAndBottom"/>
          </v:rect>
        </w:pict>
      </w:r>
    </w:p>
    <w:p>
      <w:pPr>
        <w:tabs>
          <w:tab w:pos="1360" w:val="left" w:leader="none"/>
        </w:tabs>
        <w:spacing w:before="115"/>
        <w:ind w:left="640" w:right="113" w:firstLine="0"/>
        <w:jc w:val="both"/>
        <w:rPr>
          <w:sz w:val="16"/>
        </w:rPr>
      </w:pPr>
      <w:bookmarkStart w:name="_bookmark69" w:id="89"/>
      <w:bookmarkEnd w:id="89"/>
      <w:r>
        <w:rPr/>
      </w:r>
      <w:r>
        <w:rPr>
          <w:spacing w:val="-6"/>
          <w:sz w:val="16"/>
          <w:vertAlign w:val="superscript"/>
        </w:rPr>
        <w:t>51</w:t>
      </w:r>
      <w:r>
        <w:rPr>
          <w:sz w:val="16"/>
          <w:vertAlign w:val="baseline"/>
        </w:rPr>
        <w:tab/>
      </w:r>
      <w:r>
        <w:rPr>
          <w:i/>
          <w:sz w:val="16"/>
          <w:vertAlign w:val="baseline"/>
        </w:rPr>
        <w:t>Cfr. </w:t>
      </w:r>
      <w:r>
        <w:rPr>
          <w:sz w:val="16"/>
          <w:vertAlign w:val="baseline"/>
        </w:rPr>
        <w:t>Acta Indagatoria de la Unidad Especializada en Delitos Sexuales y en Violencia Doméstica del Ministerio Público en San José de fecha 20 de enero de 2003 (expediente de prueba, folio 927).</w:t>
      </w:r>
    </w:p>
    <w:p>
      <w:pPr>
        <w:tabs>
          <w:tab w:pos="1360" w:val="left" w:leader="none"/>
        </w:tabs>
        <w:spacing w:before="79"/>
        <w:ind w:left="640" w:right="114" w:firstLine="0"/>
        <w:jc w:val="both"/>
        <w:rPr>
          <w:sz w:val="16"/>
        </w:rPr>
      </w:pPr>
      <w:bookmarkStart w:name="_bookmark70" w:id="90"/>
      <w:bookmarkEnd w:id="90"/>
      <w:r>
        <w:rPr/>
      </w:r>
      <w:r>
        <w:rPr>
          <w:spacing w:val="-6"/>
          <w:sz w:val="16"/>
          <w:vertAlign w:val="superscript"/>
        </w:rPr>
        <w:t>52</w:t>
      </w:r>
      <w:r>
        <w:rPr>
          <w:sz w:val="16"/>
          <w:vertAlign w:val="baseline"/>
        </w:rPr>
        <w:tab/>
      </w:r>
      <w:r>
        <w:rPr>
          <w:i/>
          <w:sz w:val="16"/>
          <w:vertAlign w:val="baseline"/>
        </w:rPr>
        <w:t>Cfr.</w:t>
      </w:r>
      <w:r>
        <w:rPr>
          <w:i/>
          <w:spacing w:val="-15"/>
          <w:sz w:val="16"/>
          <w:vertAlign w:val="baseline"/>
        </w:rPr>
        <w:t> </w:t>
      </w:r>
      <w:r>
        <w:rPr>
          <w:sz w:val="16"/>
          <w:vertAlign w:val="baseline"/>
        </w:rPr>
        <w:t>Declaración</w:t>
      </w:r>
      <w:r>
        <w:rPr>
          <w:spacing w:val="-14"/>
          <w:sz w:val="16"/>
          <w:vertAlign w:val="baseline"/>
        </w:rPr>
        <w:t> </w:t>
      </w:r>
      <w:r>
        <w:rPr>
          <w:sz w:val="16"/>
          <w:vertAlign w:val="baseline"/>
        </w:rPr>
        <w:t>rendida</w:t>
      </w:r>
      <w:r>
        <w:rPr>
          <w:spacing w:val="-14"/>
          <w:sz w:val="16"/>
          <w:vertAlign w:val="baseline"/>
        </w:rPr>
        <w:t> </w:t>
      </w:r>
      <w:r>
        <w:rPr>
          <w:sz w:val="16"/>
          <w:vertAlign w:val="baseline"/>
        </w:rPr>
        <w:t>ante</w:t>
      </w:r>
      <w:r>
        <w:rPr>
          <w:spacing w:val="-14"/>
          <w:sz w:val="16"/>
          <w:vertAlign w:val="baseline"/>
        </w:rPr>
        <w:t> </w:t>
      </w:r>
      <w:r>
        <w:rPr>
          <w:sz w:val="16"/>
          <w:vertAlign w:val="baseline"/>
        </w:rPr>
        <w:t>la</w:t>
      </w:r>
      <w:r>
        <w:rPr>
          <w:spacing w:val="-14"/>
          <w:sz w:val="16"/>
          <w:vertAlign w:val="baseline"/>
        </w:rPr>
        <w:t> </w:t>
      </w:r>
      <w:r>
        <w:rPr>
          <w:sz w:val="16"/>
          <w:vertAlign w:val="baseline"/>
        </w:rPr>
        <w:t>Corte</w:t>
      </w:r>
      <w:r>
        <w:rPr>
          <w:spacing w:val="-14"/>
          <w:sz w:val="16"/>
          <w:vertAlign w:val="baseline"/>
        </w:rPr>
        <w:t> </w:t>
      </w:r>
      <w:r>
        <w:rPr>
          <w:sz w:val="16"/>
          <w:vertAlign w:val="baseline"/>
        </w:rPr>
        <w:t>Interamericana</w:t>
      </w:r>
      <w:r>
        <w:rPr>
          <w:spacing w:val="-14"/>
          <w:sz w:val="16"/>
          <w:vertAlign w:val="baseline"/>
        </w:rPr>
        <w:t> </w:t>
      </w:r>
      <w:r>
        <w:rPr>
          <w:sz w:val="16"/>
          <w:vertAlign w:val="baseline"/>
        </w:rPr>
        <w:t>por</w:t>
      </w:r>
      <w:r>
        <w:rPr>
          <w:spacing w:val="-14"/>
          <w:sz w:val="16"/>
          <w:vertAlign w:val="baseline"/>
        </w:rPr>
        <w:t> </w:t>
      </w:r>
      <w:r>
        <w:rPr>
          <w:sz w:val="16"/>
          <w:vertAlign w:val="baseline"/>
        </w:rPr>
        <w:t>Scot</w:t>
      </w:r>
      <w:r>
        <w:rPr>
          <w:spacing w:val="-14"/>
          <w:sz w:val="16"/>
          <w:vertAlign w:val="baseline"/>
        </w:rPr>
        <w:t> </w:t>
      </w:r>
      <w:r>
        <w:rPr>
          <w:sz w:val="16"/>
          <w:vertAlign w:val="baseline"/>
        </w:rPr>
        <w:t>Cochran</w:t>
      </w:r>
      <w:r>
        <w:rPr>
          <w:spacing w:val="-14"/>
          <w:sz w:val="16"/>
          <w:vertAlign w:val="baseline"/>
        </w:rPr>
        <w:t> </w:t>
      </w:r>
      <w:r>
        <w:rPr>
          <w:sz w:val="16"/>
          <w:vertAlign w:val="baseline"/>
        </w:rPr>
        <w:t>en</w:t>
      </w:r>
      <w:r>
        <w:rPr>
          <w:spacing w:val="-14"/>
          <w:sz w:val="16"/>
          <w:vertAlign w:val="baseline"/>
        </w:rPr>
        <w:t> </w:t>
      </w:r>
      <w:r>
        <w:rPr>
          <w:sz w:val="16"/>
          <w:vertAlign w:val="baseline"/>
        </w:rPr>
        <w:t>la</w:t>
      </w:r>
      <w:r>
        <w:rPr>
          <w:spacing w:val="-13"/>
          <w:sz w:val="16"/>
          <w:vertAlign w:val="baseline"/>
        </w:rPr>
        <w:t> </w:t>
      </w:r>
      <w:r>
        <w:rPr>
          <w:sz w:val="16"/>
          <w:vertAlign w:val="baseline"/>
        </w:rPr>
        <w:t>audiencia</w:t>
      </w:r>
      <w:r>
        <w:rPr>
          <w:spacing w:val="-14"/>
          <w:sz w:val="16"/>
          <w:vertAlign w:val="baseline"/>
        </w:rPr>
        <w:t> </w:t>
      </w:r>
      <w:r>
        <w:rPr>
          <w:sz w:val="16"/>
          <w:vertAlign w:val="baseline"/>
        </w:rPr>
        <w:t>pública</w:t>
      </w:r>
      <w:r>
        <w:rPr>
          <w:spacing w:val="-14"/>
          <w:sz w:val="16"/>
          <w:vertAlign w:val="baseline"/>
        </w:rPr>
        <w:t> </w:t>
      </w:r>
      <w:r>
        <w:rPr>
          <w:sz w:val="16"/>
          <w:vertAlign w:val="baseline"/>
        </w:rPr>
        <w:t>celebrada el 9 de noviembre de 2022.</w:t>
      </w:r>
    </w:p>
    <w:p>
      <w:pPr>
        <w:tabs>
          <w:tab w:pos="1360" w:val="left" w:leader="none"/>
        </w:tabs>
        <w:spacing w:before="81"/>
        <w:ind w:left="640" w:right="113" w:firstLine="0"/>
        <w:jc w:val="both"/>
        <w:rPr>
          <w:sz w:val="16"/>
        </w:rPr>
      </w:pPr>
      <w:bookmarkStart w:name="_bookmark71" w:id="91"/>
      <w:bookmarkEnd w:id="91"/>
      <w:r>
        <w:rPr/>
      </w:r>
      <w:r>
        <w:rPr>
          <w:spacing w:val="-6"/>
          <w:sz w:val="16"/>
          <w:vertAlign w:val="superscript"/>
        </w:rPr>
        <w:t>53</w:t>
      </w:r>
      <w:r>
        <w:rPr>
          <w:sz w:val="16"/>
          <w:vertAlign w:val="baseline"/>
        </w:rPr>
        <w:tab/>
      </w:r>
      <w:r>
        <w:rPr>
          <w:i/>
          <w:sz w:val="16"/>
          <w:vertAlign w:val="baseline"/>
        </w:rPr>
        <w:t>Cfr. </w:t>
      </w:r>
      <w:r>
        <w:rPr>
          <w:sz w:val="16"/>
          <w:vertAlign w:val="baseline"/>
        </w:rPr>
        <w:t>Acta Indagatoria de la Unidad Especializada en Delitos Sexuales y en Violencia Doméstica del Ministerio Público en San José de fecha 20 de enero de 2003 (expediente de prueba, folio 927).</w:t>
      </w:r>
    </w:p>
    <w:p>
      <w:pPr>
        <w:tabs>
          <w:tab w:pos="1360" w:val="left" w:leader="none"/>
        </w:tabs>
        <w:spacing w:before="80"/>
        <w:ind w:left="640" w:right="114" w:firstLine="0"/>
        <w:jc w:val="both"/>
        <w:rPr>
          <w:sz w:val="16"/>
        </w:rPr>
      </w:pPr>
      <w:bookmarkStart w:name="_bookmark72" w:id="92"/>
      <w:bookmarkEnd w:id="92"/>
      <w:r>
        <w:rPr/>
      </w:r>
      <w:r>
        <w:rPr>
          <w:spacing w:val="-6"/>
          <w:sz w:val="16"/>
          <w:vertAlign w:val="superscript"/>
        </w:rPr>
        <w:t>54</w:t>
      </w:r>
      <w:r>
        <w:rPr>
          <w:sz w:val="16"/>
          <w:vertAlign w:val="baseline"/>
        </w:rPr>
        <w:tab/>
      </w:r>
      <w:r>
        <w:rPr>
          <w:i/>
          <w:sz w:val="16"/>
          <w:vertAlign w:val="baseline"/>
        </w:rPr>
        <w:t>Cfr. </w:t>
      </w:r>
      <w:r>
        <w:rPr>
          <w:sz w:val="16"/>
          <w:vertAlign w:val="baseline"/>
        </w:rPr>
        <w:t>Boleta de denuncia número 5068 del Patronato Nacional de la Infancia de fecha 18 de enero de 2001 (expediente de prueba, folio 7288).</w:t>
      </w:r>
    </w:p>
    <w:p>
      <w:pPr>
        <w:tabs>
          <w:tab w:pos="1360" w:val="left" w:leader="none"/>
        </w:tabs>
        <w:spacing w:before="79"/>
        <w:ind w:left="640" w:right="115" w:firstLine="0"/>
        <w:jc w:val="both"/>
        <w:rPr>
          <w:sz w:val="16"/>
        </w:rPr>
      </w:pPr>
      <w:bookmarkStart w:name="_bookmark73" w:id="93"/>
      <w:bookmarkEnd w:id="93"/>
      <w:r>
        <w:rPr/>
      </w:r>
      <w:r>
        <w:rPr>
          <w:spacing w:val="-6"/>
          <w:sz w:val="16"/>
          <w:vertAlign w:val="superscript"/>
        </w:rPr>
        <w:t>55</w:t>
      </w:r>
      <w:r>
        <w:rPr>
          <w:sz w:val="16"/>
          <w:vertAlign w:val="baseline"/>
        </w:rPr>
        <w:tab/>
      </w:r>
      <w:r>
        <w:rPr>
          <w:i/>
          <w:sz w:val="16"/>
          <w:vertAlign w:val="baseline"/>
        </w:rPr>
        <w:t>Cfr.</w:t>
      </w:r>
      <w:r>
        <w:rPr>
          <w:i/>
          <w:spacing w:val="-1"/>
          <w:sz w:val="16"/>
          <w:vertAlign w:val="baseline"/>
        </w:rPr>
        <w:t> </w:t>
      </w:r>
      <w:r>
        <w:rPr>
          <w:sz w:val="16"/>
          <w:vertAlign w:val="baseline"/>
        </w:rPr>
        <w:t>Denuncias</w:t>
      </w:r>
      <w:r>
        <w:rPr>
          <w:spacing w:val="-2"/>
          <w:sz w:val="16"/>
          <w:vertAlign w:val="baseline"/>
        </w:rPr>
        <w:t> </w:t>
      </w:r>
      <w:r>
        <w:rPr>
          <w:sz w:val="16"/>
          <w:vertAlign w:val="baseline"/>
        </w:rPr>
        <w:t>presentadas</w:t>
      </w:r>
      <w:r>
        <w:rPr>
          <w:spacing w:val="-2"/>
          <w:sz w:val="16"/>
          <w:vertAlign w:val="baseline"/>
        </w:rPr>
        <w:t> </w:t>
      </w:r>
      <w:r>
        <w:rPr>
          <w:sz w:val="16"/>
          <w:vertAlign w:val="baseline"/>
        </w:rPr>
        <w:t>por</w:t>
      </w:r>
      <w:r>
        <w:rPr>
          <w:spacing w:val="-2"/>
          <w:sz w:val="16"/>
          <w:vertAlign w:val="baseline"/>
        </w:rPr>
        <w:t> </w:t>
      </w:r>
      <w:r>
        <w:rPr>
          <w:sz w:val="16"/>
          <w:vertAlign w:val="baseline"/>
        </w:rPr>
        <w:t>Casa</w:t>
      </w:r>
      <w:r>
        <w:rPr>
          <w:spacing w:val="-1"/>
          <w:sz w:val="16"/>
          <w:vertAlign w:val="baseline"/>
        </w:rPr>
        <w:t> </w:t>
      </w:r>
      <w:r>
        <w:rPr>
          <w:sz w:val="16"/>
          <w:vertAlign w:val="baseline"/>
        </w:rPr>
        <w:t>Alianza</w:t>
      </w:r>
      <w:r>
        <w:rPr>
          <w:spacing w:val="-1"/>
          <w:sz w:val="16"/>
          <w:vertAlign w:val="baseline"/>
        </w:rPr>
        <w:t> </w:t>
      </w:r>
      <w:r>
        <w:rPr>
          <w:sz w:val="16"/>
          <w:vertAlign w:val="baseline"/>
        </w:rPr>
        <w:t>Internacional</w:t>
      </w:r>
      <w:r>
        <w:rPr>
          <w:spacing w:val="-4"/>
          <w:sz w:val="16"/>
          <w:vertAlign w:val="baseline"/>
        </w:rPr>
        <w:t> </w:t>
      </w:r>
      <w:r>
        <w:rPr>
          <w:sz w:val="16"/>
          <w:vertAlign w:val="baseline"/>
        </w:rPr>
        <w:t>los días</w:t>
      </w:r>
      <w:r>
        <w:rPr>
          <w:spacing w:val="-2"/>
          <w:sz w:val="16"/>
          <w:vertAlign w:val="baseline"/>
        </w:rPr>
        <w:t> </w:t>
      </w:r>
      <w:r>
        <w:rPr>
          <w:sz w:val="16"/>
          <w:vertAlign w:val="baseline"/>
        </w:rPr>
        <w:t>12</w:t>
      </w:r>
      <w:r>
        <w:rPr>
          <w:spacing w:val="-2"/>
          <w:sz w:val="16"/>
          <w:vertAlign w:val="baseline"/>
        </w:rPr>
        <w:t> </w:t>
      </w:r>
      <w:r>
        <w:rPr>
          <w:sz w:val="16"/>
          <w:vertAlign w:val="baseline"/>
        </w:rPr>
        <w:t>de</w:t>
      </w:r>
      <w:r>
        <w:rPr>
          <w:spacing w:val="-2"/>
          <w:sz w:val="16"/>
          <w:vertAlign w:val="baseline"/>
        </w:rPr>
        <w:t> </w:t>
      </w:r>
      <w:r>
        <w:rPr>
          <w:sz w:val="16"/>
          <w:vertAlign w:val="baseline"/>
        </w:rPr>
        <w:t>marzo y</w:t>
      </w:r>
      <w:r>
        <w:rPr>
          <w:spacing w:val="-2"/>
          <w:sz w:val="16"/>
          <w:vertAlign w:val="baseline"/>
        </w:rPr>
        <w:t> </w:t>
      </w:r>
      <w:r>
        <w:rPr>
          <w:sz w:val="16"/>
          <w:vertAlign w:val="baseline"/>
        </w:rPr>
        <w:t>14 de</w:t>
      </w:r>
      <w:r>
        <w:rPr>
          <w:spacing w:val="-2"/>
          <w:sz w:val="16"/>
          <w:vertAlign w:val="baseline"/>
        </w:rPr>
        <w:t> </w:t>
      </w:r>
      <w:r>
        <w:rPr>
          <w:sz w:val="16"/>
          <w:vertAlign w:val="baseline"/>
        </w:rPr>
        <w:t>septiembre</w:t>
      </w:r>
      <w:r>
        <w:rPr>
          <w:spacing w:val="-2"/>
          <w:sz w:val="16"/>
          <w:vertAlign w:val="baseline"/>
        </w:rPr>
        <w:t> </w:t>
      </w:r>
      <w:r>
        <w:rPr>
          <w:sz w:val="16"/>
          <w:vertAlign w:val="baseline"/>
        </w:rPr>
        <w:t>de 2001 (expediente de prueba, folios 7290 a 7291).</w:t>
      </w:r>
    </w:p>
    <w:p>
      <w:pPr>
        <w:tabs>
          <w:tab w:pos="1360" w:val="left" w:leader="none"/>
        </w:tabs>
        <w:spacing w:before="81"/>
        <w:ind w:left="640" w:right="116" w:hanging="1"/>
        <w:jc w:val="both"/>
        <w:rPr>
          <w:sz w:val="16"/>
        </w:rPr>
      </w:pPr>
      <w:bookmarkStart w:name="_bookmark74" w:id="94"/>
      <w:bookmarkEnd w:id="94"/>
      <w:r>
        <w:rPr/>
      </w:r>
      <w:r>
        <w:rPr>
          <w:spacing w:val="-6"/>
          <w:sz w:val="16"/>
          <w:vertAlign w:val="superscript"/>
        </w:rPr>
        <w:t>56</w:t>
      </w:r>
      <w:r>
        <w:rPr>
          <w:sz w:val="16"/>
          <w:vertAlign w:val="baseline"/>
        </w:rPr>
        <w:tab/>
      </w:r>
      <w:r>
        <w:rPr>
          <w:i/>
          <w:sz w:val="16"/>
          <w:vertAlign w:val="baseline"/>
        </w:rPr>
        <w:t>Cfr. </w:t>
      </w:r>
      <w:r>
        <w:rPr>
          <w:sz w:val="16"/>
          <w:vertAlign w:val="baseline"/>
        </w:rPr>
        <w:t>Fiscalía de Violencia Doméstica y Delitos Sexuales, denuncia del 5 de febrero del 2002, a las diez horas con cuarenta y cinco minutos (expediente de prueba, folio 974).</w:t>
      </w:r>
    </w:p>
    <w:p>
      <w:pPr>
        <w:tabs>
          <w:tab w:pos="1360" w:val="left" w:leader="none"/>
        </w:tabs>
        <w:spacing w:before="79"/>
        <w:ind w:left="640" w:right="114" w:firstLine="0"/>
        <w:jc w:val="both"/>
        <w:rPr>
          <w:sz w:val="16"/>
        </w:rPr>
      </w:pPr>
      <w:bookmarkStart w:name="_bookmark75" w:id="95"/>
      <w:bookmarkEnd w:id="95"/>
      <w:r>
        <w:rPr/>
      </w:r>
      <w:r>
        <w:rPr>
          <w:spacing w:val="-6"/>
          <w:sz w:val="16"/>
          <w:vertAlign w:val="superscript"/>
        </w:rPr>
        <w:t>57</w:t>
      </w:r>
      <w:r>
        <w:rPr>
          <w:sz w:val="16"/>
          <w:vertAlign w:val="baseline"/>
        </w:rPr>
        <w:tab/>
      </w:r>
      <w:r>
        <w:rPr>
          <w:i/>
          <w:sz w:val="16"/>
          <w:vertAlign w:val="baseline"/>
        </w:rPr>
        <w:t>Cfr.</w:t>
      </w:r>
      <w:r>
        <w:rPr>
          <w:i/>
          <w:spacing w:val="-3"/>
          <w:sz w:val="16"/>
          <w:vertAlign w:val="baseline"/>
        </w:rPr>
        <w:t> </w:t>
      </w:r>
      <w:r>
        <w:rPr>
          <w:sz w:val="16"/>
          <w:vertAlign w:val="baseline"/>
        </w:rPr>
        <w:t>Resolución</w:t>
      </w:r>
      <w:r>
        <w:rPr>
          <w:spacing w:val="-6"/>
          <w:sz w:val="16"/>
          <w:vertAlign w:val="baseline"/>
        </w:rPr>
        <w:t> </w:t>
      </w:r>
      <w:r>
        <w:rPr>
          <w:sz w:val="16"/>
          <w:vertAlign w:val="baseline"/>
        </w:rPr>
        <w:t>del</w:t>
      </w:r>
      <w:r>
        <w:rPr>
          <w:spacing w:val="-3"/>
          <w:sz w:val="16"/>
          <w:vertAlign w:val="baseline"/>
        </w:rPr>
        <w:t> </w:t>
      </w:r>
      <w:r>
        <w:rPr>
          <w:sz w:val="16"/>
          <w:vertAlign w:val="baseline"/>
        </w:rPr>
        <w:t>Juzgado</w:t>
      </w:r>
      <w:r>
        <w:rPr>
          <w:spacing w:val="-2"/>
          <w:sz w:val="16"/>
          <w:vertAlign w:val="baseline"/>
        </w:rPr>
        <w:t> </w:t>
      </w:r>
      <w:r>
        <w:rPr>
          <w:sz w:val="16"/>
          <w:vertAlign w:val="baseline"/>
        </w:rPr>
        <w:t>Penal</w:t>
      </w:r>
      <w:r>
        <w:rPr>
          <w:spacing w:val="-3"/>
          <w:sz w:val="16"/>
          <w:vertAlign w:val="baseline"/>
        </w:rPr>
        <w:t> </w:t>
      </w:r>
      <w:r>
        <w:rPr>
          <w:sz w:val="16"/>
          <w:vertAlign w:val="baseline"/>
        </w:rPr>
        <w:t>de</w:t>
      </w:r>
      <w:r>
        <w:rPr>
          <w:spacing w:val="-2"/>
          <w:sz w:val="16"/>
          <w:vertAlign w:val="baseline"/>
        </w:rPr>
        <w:t> </w:t>
      </w:r>
      <w:r>
        <w:rPr>
          <w:sz w:val="16"/>
          <w:vertAlign w:val="baseline"/>
        </w:rPr>
        <w:t>San</w:t>
      </w:r>
      <w:r>
        <w:rPr>
          <w:spacing w:val="-3"/>
          <w:sz w:val="16"/>
          <w:vertAlign w:val="baseline"/>
        </w:rPr>
        <w:t> </w:t>
      </w:r>
      <w:r>
        <w:rPr>
          <w:sz w:val="16"/>
          <w:vertAlign w:val="baseline"/>
        </w:rPr>
        <w:t>José</w:t>
      </w:r>
      <w:r>
        <w:rPr>
          <w:spacing w:val="-2"/>
          <w:sz w:val="16"/>
          <w:vertAlign w:val="baseline"/>
        </w:rPr>
        <w:t> </w:t>
      </w:r>
      <w:r>
        <w:rPr>
          <w:sz w:val="16"/>
          <w:vertAlign w:val="baseline"/>
        </w:rPr>
        <w:t>de</w:t>
      </w:r>
      <w:r>
        <w:rPr>
          <w:spacing w:val="-2"/>
          <w:sz w:val="16"/>
          <w:vertAlign w:val="baseline"/>
        </w:rPr>
        <w:t> </w:t>
      </w:r>
      <w:r>
        <w:rPr>
          <w:sz w:val="16"/>
          <w:vertAlign w:val="baseline"/>
        </w:rPr>
        <w:t>las</w:t>
      </w:r>
      <w:r>
        <w:rPr>
          <w:spacing w:val="-5"/>
          <w:sz w:val="16"/>
          <w:vertAlign w:val="baseline"/>
        </w:rPr>
        <w:t> </w:t>
      </w:r>
      <w:r>
        <w:rPr>
          <w:sz w:val="16"/>
          <w:vertAlign w:val="baseline"/>
        </w:rPr>
        <w:t>17:00</w:t>
      </w:r>
      <w:r>
        <w:rPr>
          <w:spacing w:val="-4"/>
          <w:sz w:val="16"/>
          <w:vertAlign w:val="baseline"/>
        </w:rPr>
        <w:t> </w:t>
      </w:r>
      <w:r>
        <w:rPr>
          <w:sz w:val="16"/>
          <w:vertAlign w:val="baseline"/>
        </w:rPr>
        <w:t>horas</w:t>
      </w:r>
      <w:r>
        <w:rPr>
          <w:spacing w:val="-5"/>
          <w:sz w:val="16"/>
          <w:vertAlign w:val="baseline"/>
        </w:rPr>
        <w:t> </w:t>
      </w:r>
      <w:r>
        <w:rPr>
          <w:sz w:val="16"/>
          <w:vertAlign w:val="baseline"/>
        </w:rPr>
        <w:t>de</w:t>
      </w:r>
      <w:r>
        <w:rPr>
          <w:spacing w:val="-5"/>
          <w:sz w:val="16"/>
          <w:vertAlign w:val="baseline"/>
        </w:rPr>
        <w:t> </w:t>
      </w:r>
      <w:r>
        <w:rPr>
          <w:sz w:val="16"/>
          <w:vertAlign w:val="baseline"/>
        </w:rPr>
        <w:t>17</w:t>
      </w:r>
      <w:r>
        <w:rPr>
          <w:spacing w:val="-4"/>
          <w:sz w:val="16"/>
          <w:vertAlign w:val="baseline"/>
        </w:rPr>
        <w:t> </w:t>
      </w:r>
      <w:r>
        <w:rPr>
          <w:sz w:val="16"/>
          <w:vertAlign w:val="baseline"/>
        </w:rPr>
        <w:t>de</w:t>
      </w:r>
      <w:r>
        <w:rPr>
          <w:spacing w:val="-5"/>
          <w:sz w:val="16"/>
          <w:vertAlign w:val="baseline"/>
        </w:rPr>
        <w:t> </w:t>
      </w:r>
      <w:r>
        <w:rPr>
          <w:sz w:val="16"/>
          <w:vertAlign w:val="baseline"/>
        </w:rPr>
        <w:t>enero</w:t>
      </w:r>
      <w:r>
        <w:rPr>
          <w:spacing w:val="-4"/>
          <w:sz w:val="16"/>
          <w:vertAlign w:val="baseline"/>
        </w:rPr>
        <w:t> </w:t>
      </w:r>
      <w:r>
        <w:rPr>
          <w:sz w:val="16"/>
          <w:vertAlign w:val="baseline"/>
        </w:rPr>
        <w:t>de</w:t>
      </w:r>
      <w:r>
        <w:rPr>
          <w:spacing w:val="-5"/>
          <w:sz w:val="16"/>
          <w:vertAlign w:val="baseline"/>
        </w:rPr>
        <w:t> </w:t>
      </w:r>
      <w:r>
        <w:rPr>
          <w:sz w:val="16"/>
          <w:vertAlign w:val="baseline"/>
        </w:rPr>
        <w:t>2003,</w:t>
      </w:r>
      <w:r>
        <w:rPr>
          <w:spacing w:val="-3"/>
          <w:sz w:val="16"/>
          <w:vertAlign w:val="baseline"/>
        </w:rPr>
        <w:t> </w:t>
      </w:r>
      <w:r>
        <w:rPr>
          <w:sz w:val="16"/>
          <w:vertAlign w:val="baseline"/>
        </w:rPr>
        <w:t>en</w:t>
      </w:r>
      <w:r>
        <w:rPr>
          <w:spacing w:val="-3"/>
          <w:sz w:val="16"/>
          <w:vertAlign w:val="baseline"/>
        </w:rPr>
        <w:t> </w:t>
      </w:r>
      <w:r>
        <w:rPr>
          <w:sz w:val="16"/>
          <w:vertAlign w:val="baseline"/>
        </w:rPr>
        <w:t>el</w:t>
      </w:r>
      <w:r>
        <w:rPr>
          <w:spacing w:val="-3"/>
          <w:sz w:val="16"/>
          <w:vertAlign w:val="baseline"/>
        </w:rPr>
        <w:t> </w:t>
      </w:r>
      <w:r>
        <w:rPr>
          <w:sz w:val="16"/>
          <w:vertAlign w:val="baseline"/>
        </w:rPr>
        <w:t>que</w:t>
      </w:r>
      <w:r>
        <w:rPr>
          <w:spacing w:val="-2"/>
          <w:sz w:val="16"/>
          <w:vertAlign w:val="baseline"/>
        </w:rPr>
        <w:t> </w:t>
      </w:r>
      <w:r>
        <w:rPr>
          <w:sz w:val="16"/>
          <w:vertAlign w:val="baseline"/>
        </w:rPr>
        <w:t>se ordena el allanamiento, registro y secuestro (expediente de prueba, folio 7293).</w:t>
      </w:r>
    </w:p>
    <w:p>
      <w:pPr>
        <w:tabs>
          <w:tab w:pos="1360" w:val="left" w:leader="none"/>
        </w:tabs>
        <w:spacing w:before="82"/>
        <w:ind w:left="640" w:right="114" w:firstLine="0"/>
        <w:jc w:val="both"/>
        <w:rPr>
          <w:sz w:val="16"/>
        </w:rPr>
      </w:pPr>
      <w:bookmarkStart w:name="_bookmark76" w:id="96"/>
      <w:bookmarkEnd w:id="96"/>
      <w:r>
        <w:rPr/>
      </w:r>
      <w:r>
        <w:rPr>
          <w:spacing w:val="-6"/>
          <w:sz w:val="16"/>
          <w:vertAlign w:val="superscript"/>
        </w:rPr>
        <w:t>58</w:t>
      </w:r>
      <w:r>
        <w:rPr>
          <w:sz w:val="16"/>
          <w:vertAlign w:val="baseline"/>
        </w:rPr>
        <w:tab/>
      </w:r>
      <w:r>
        <w:rPr>
          <w:i/>
          <w:sz w:val="16"/>
          <w:vertAlign w:val="baseline"/>
        </w:rPr>
        <w:t>Cfr.</w:t>
      </w:r>
      <w:r>
        <w:rPr>
          <w:i/>
          <w:spacing w:val="-3"/>
          <w:sz w:val="16"/>
          <w:vertAlign w:val="baseline"/>
        </w:rPr>
        <w:t> </w:t>
      </w:r>
      <w:r>
        <w:rPr>
          <w:sz w:val="16"/>
          <w:vertAlign w:val="baseline"/>
        </w:rPr>
        <w:t>Resolución</w:t>
      </w:r>
      <w:r>
        <w:rPr>
          <w:spacing w:val="-6"/>
          <w:sz w:val="16"/>
          <w:vertAlign w:val="baseline"/>
        </w:rPr>
        <w:t> </w:t>
      </w:r>
      <w:r>
        <w:rPr>
          <w:sz w:val="16"/>
          <w:vertAlign w:val="baseline"/>
        </w:rPr>
        <w:t>del</w:t>
      </w:r>
      <w:r>
        <w:rPr>
          <w:spacing w:val="-3"/>
          <w:sz w:val="16"/>
          <w:vertAlign w:val="baseline"/>
        </w:rPr>
        <w:t> </w:t>
      </w:r>
      <w:r>
        <w:rPr>
          <w:sz w:val="16"/>
          <w:vertAlign w:val="baseline"/>
        </w:rPr>
        <w:t>Juzgado</w:t>
      </w:r>
      <w:r>
        <w:rPr>
          <w:spacing w:val="-2"/>
          <w:sz w:val="16"/>
          <w:vertAlign w:val="baseline"/>
        </w:rPr>
        <w:t> </w:t>
      </w:r>
      <w:r>
        <w:rPr>
          <w:sz w:val="16"/>
          <w:vertAlign w:val="baseline"/>
        </w:rPr>
        <w:t>Penal</w:t>
      </w:r>
      <w:r>
        <w:rPr>
          <w:spacing w:val="-3"/>
          <w:sz w:val="16"/>
          <w:vertAlign w:val="baseline"/>
        </w:rPr>
        <w:t> </w:t>
      </w:r>
      <w:r>
        <w:rPr>
          <w:sz w:val="16"/>
          <w:vertAlign w:val="baseline"/>
        </w:rPr>
        <w:t>de</w:t>
      </w:r>
      <w:r>
        <w:rPr>
          <w:spacing w:val="-2"/>
          <w:sz w:val="16"/>
          <w:vertAlign w:val="baseline"/>
        </w:rPr>
        <w:t> </w:t>
      </w:r>
      <w:r>
        <w:rPr>
          <w:sz w:val="16"/>
          <w:vertAlign w:val="baseline"/>
        </w:rPr>
        <w:t>San</w:t>
      </w:r>
      <w:r>
        <w:rPr>
          <w:spacing w:val="-3"/>
          <w:sz w:val="16"/>
          <w:vertAlign w:val="baseline"/>
        </w:rPr>
        <w:t> </w:t>
      </w:r>
      <w:r>
        <w:rPr>
          <w:sz w:val="16"/>
          <w:vertAlign w:val="baseline"/>
        </w:rPr>
        <w:t>José</w:t>
      </w:r>
      <w:r>
        <w:rPr>
          <w:spacing w:val="-2"/>
          <w:sz w:val="16"/>
          <w:vertAlign w:val="baseline"/>
        </w:rPr>
        <w:t> </w:t>
      </w:r>
      <w:r>
        <w:rPr>
          <w:sz w:val="16"/>
          <w:vertAlign w:val="baseline"/>
        </w:rPr>
        <w:t>de</w:t>
      </w:r>
      <w:r>
        <w:rPr>
          <w:spacing w:val="-2"/>
          <w:sz w:val="16"/>
          <w:vertAlign w:val="baseline"/>
        </w:rPr>
        <w:t> </w:t>
      </w:r>
      <w:r>
        <w:rPr>
          <w:sz w:val="16"/>
          <w:vertAlign w:val="baseline"/>
        </w:rPr>
        <w:t>las</w:t>
      </w:r>
      <w:r>
        <w:rPr>
          <w:spacing w:val="-5"/>
          <w:sz w:val="16"/>
          <w:vertAlign w:val="baseline"/>
        </w:rPr>
        <w:t> </w:t>
      </w:r>
      <w:r>
        <w:rPr>
          <w:sz w:val="16"/>
          <w:vertAlign w:val="baseline"/>
        </w:rPr>
        <w:t>17:00</w:t>
      </w:r>
      <w:r>
        <w:rPr>
          <w:spacing w:val="-4"/>
          <w:sz w:val="16"/>
          <w:vertAlign w:val="baseline"/>
        </w:rPr>
        <w:t> </w:t>
      </w:r>
      <w:r>
        <w:rPr>
          <w:sz w:val="16"/>
          <w:vertAlign w:val="baseline"/>
        </w:rPr>
        <w:t>horas</w:t>
      </w:r>
      <w:r>
        <w:rPr>
          <w:spacing w:val="-5"/>
          <w:sz w:val="16"/>
          <w:vertAlign w:val="baseline"/>
        </w:rPr>
        <w:t> </w:t>
      </w:r>
      <w:r>
        <w:rPr>
          <w:sz w:val="16"/>
          <w:vertAlign w:val="baseline"/>
        </w:rPr>
        <w:t>de</w:t>
      </w:r>
      <w:r>
        <w:rPr>
          <w:spacing w:val="-5"/>
          <w:sz w:val="16"/>
          <w:vertAlign w:val="baseline"/>
        </w:rPr>
        <w:t> </w:t>
      </w:r>
      <w:r>
        <w:rPr>
          <w:sz w:val="16"/>
          <w:vertAlign w:val="baseline"/>
        </w:rPr>
        <w:t>17</w:t>
      </w:r>
      <w:r>
        <w:rPr>
          <w:spacing w:val="-4"/>
          <w:sz w:val="16"/>
          <w:vertAlign w:val="baseline"/>
        </w:rPr>
        <w:t> </w:t>
      </w:r>
      <w:r>
        <w:rPr>
          <w:sz w:val="16"/>
          <w:vertAlign w:val="baseline"/>
        </w:rPr>
        <w:t>de</w:t>
      </w:r>
      <w:r>
        <w:rPr>
          <w:spacing w:val="-5"/>
          <w:sz w:val="16"/>
          <w:vertAlign w:val="baseline"/>
        </w:rPr>
        <w:t> </w:t>
      </w:r>
      <w:r>
        <w:rPr>
          <w:sz w:val="16"/>
          <w:vertAlign w:val="baseline"/>
        </w:rPr>
        <w:t>enero</w:t>
      </w:r>
      <w:r>
        <w:rPr>
          <w:spacing w:val="-4"/>
          <w:sz w:val="16"/>
          <w:vertAlign w:val="baseline"/>
        </w:rPr>
        <w:t> </w:t>
      </w:r>
      <w:r>
        <w:rPr>
          <w:sz w:val="16"/>
          <w:vertAlign w:val="baseline"/>
        </w:rPr>
        <w:t>de</w:t>
      </w:r>
      <w:r>
        <w:rPr>
          <w:spacing w:val="-5"/>
          <w:sz w:val="16"/>
          <w:vertAlign w:val="baseline"/>
        </w:rPr>
        <w:t> </w:t>
      </w:r>
      <w:r>
        <w:rPr>
          <w:sz w:val="16"/>
          <w:vertAlign w:val="baseline"/>
        </w:rPr>
        <w:t>2003,</w:t>
      </w:r>
      <w:r>
        <w:rPr>
          <w:spacing w:val="-3"/>
          <w:sz w:val="16"/>
          <w:vertAlign w:val="baseline"/>
        </w:rPr>
        <w:t> </w:t>
      </w:r>
      <w:r>
        <w:rPr>
          <w:sz w:val="16"/>
          <w:vertAlign w:val="baseline"/>
        </w:rPr>
        <w:t>en</w:t>
      </w:r>
      <w:r>
        <w:rPr>
          <w:spacing w:val="-3"/>
          <w:sz w:val="16"/>
          <w:vertAlign w:val="baseline"/>
        </w:rPr>
        <w:t> </w:t>
      </w:r>
      <w:r>
        <w:rPr>
          <w:sz w:val="16"/>
          <w:vertAlign w:val="baseline"/>
        </w:rPr>
        <w:t>el</w:t>
      </w:r>
      <w:r>
        <w:rPr>
          <w:spacing w:val="-3"/>
          <w:sz w:val="16"/>
          <w:vertAlign w:val="baseline"/>
        </w:rPr>
        <w:t> </w:t>
      </w:r>
      <w:r>
        <w:rPr>
          <w:sz w:val="16"/>
          <w:vertAlign w:val="baseline"/>
        </w:rPr>
        <w:t>que</w:t>
      </w:r>
      <w:r>
        <w:rPr>
          <w:spacing w:val="-2"/>
          <w:sz w:val="16"/>
          <w:vertAlign w:val="baseline"/>
        </w:rPr>
        <w:t> </w:t>
      </w:r>
      <w:r>
        <w:rPr>
          <w:sz w:val="16"/>
          <w:vertAlign w:val="baseline"/>
        </w:rPr>
        <w:t>se ordena el allanamiento, registro y secuestro (expediente de prueba, folio 7293).</w:t>
      </w:r>
    </w:p>
    <w:p>
      <w:pPr>
        <w:tabs>
          <w:tab w:pos="1360" w:val="left" w:leader="none"/>
        </w:tabs>
        <w:spacing w:before="79"/>
        <w:ind w:left="640" w:right="114" w:firstLine="0"/>
        <w:jc w:val="both"/>
        <w:rPr>
          <w:sz w:val="16"/>
        </w:rPr>
      </w:pPr>
      <w:bookmarkStart w:name="_bookmark77" w:id="97"/>
      <w:bookmarkEnd w:id="97"/>
      <w:r>
        <w:rPr/>
      </w:r>
      <w:r>
        <w:rPr>
          <w:spacing w:val="-6"/>
          <w:sz w:val="16"/>
          <w:vertAlign w:val="superscript"/>
        </w:rPr>
        <w:t>59</w:t>
      </w:r>
      <w:r>
        <w:rPr>
          <w:sz w:val="16"/>
          <w:vertAlign w:val="baseline"/>
        </w:rPr>
        <w:tab/>
      </w:r>
      <w:r>
        <w:rPr>
          <w:i/>
          <w:sz w:val="16"/>
          <w:vertAlign w:val="baseline"/>
        </w:rPr>
        <w:t>Cfr.</w:t>
      </w:r>
      <w:r>
        <w:rPr>
          <w:i/>
          <w:spacing w:val="-3"/>
          <w:sz w:val="16"/>
          <w:vertAlign w:val="baseline"/>
        </w:rPr>
        <w:t> </w:t>
      </w:r>
      <w:r>
        <w:rPr>
          <w:sz w:val="16"/>
          <w:vertAlign w:val="baseline"/>
        </w:rPr>
        <w:t>Resolución</w:t>
      </w:r>
      <w:r>
        <w:rPr>
          <w:spacing w:val="-6"/>
          <w:sz w:val="16"/>
          <w:vertAlign w:val="baseline"/>
        </w:rPr>
        <w:t> </w:t>
      </w:r>
      <w:r>
        <w:rPr>
          <w:sz w:val="16"/>
          <w:vertAlign w:val="baseline"/>
        </w:rPr>
        <w:t>del</w:t>
      </w:r>
      <w:r>
        <w:rPr>
          <w:spacing w:val="-3"/>
          <w:sz w:val="16"/>
          <w:vertAlign w:val="baseline"/>
        </w:rPr>
        <w:t> </w:t>
      </w:r>
      <w:r>
        <w:rPr>
          <w:sz w:val="16"/>
          <w:vertAlign w:val="baseline"/>
        </w:rPr>
        <w:t>Juzgado</w:t>
      </w:r>
      <w:r>
        <w:rPr>
          <w:spacing w:val="-2"/>
          <w:sz w:val="16"/>
          <w:vertAlign w:val="baseline"/>
        </w:rPr>
        <w:t> </w:t>
      </w:r>
      <w:r>
        <w:rPr>
          <w:sz w:val="16"/>
          <w:vertAlign w:val="baseline"/>
        </w:rPr>
        <w:t>Penal</w:t>
      </w:r>
      <w:r>
        <w:rPr>
          <w:spacing w:val="-3"/>
          <w:sz w:val="16"/>
          <w:vertAlign w:val="baseline"/>
        </w:rPr>
        <w:t> </w:t>
      </w:r>
      <w:r>
        <w:rPr>
          <w:sz w:val="16"/>
          <w:vertAlign w:val="baseline"/>
        </w:rPr>
        <w:t>de</w:t>
      </w:r>
      <w:r>
        <w:rPr>
          <w:spacing w:val="-2"/>
          <w:sz w:val="16"/>
          <w:vertAlign w:val="baseline"/>
        </w:rPr>
        <w:t> </w:t>
      </w:r>
      <w:r>
        <w:rPr>
          <w:sz w:val="16"/>
          <w:vertAlign w:val="baseline"/>
        </w:rPr>
        <w:t>San</w:t>
      </w:r>
      <w:r>
        <w:rPr>
          <w:spacing w:val="-3"/>
          <w:sz w:val="16"/>
          <w:vertAlign w:val="baseline"/>
        </w:rPr>
        <w:t> </w:t>
      </w:r>
      <w:r>
        <w:rPr>
          <w:sz w:val="16"/>
          <w:vertAlign w:val="baseline"/>
        </w:rPr>
        <w:t>José</w:t>
      </w:r>
      <w:r>
        <w:rPr>
          <w:spacing w:val="-2"/>
          <w:sz w:val="16"/>
          <w:vertAlign w:val="baseline"/>
        </w:rPr>
        <w:t> </w:t>
      </w:r>
      <w:r>
        <w:rPr>
          <w:sz w:val="16"/>
          <w:vertAlign w:val="baseline"/>
        </w:rPr>
        <w:t>de</w:t>
      </w:r>
      <w:r>
        <w:rPr>
          <w:spacing w:val="-2"/>
          <w:sz w:val="16"/>
          <w:vertAlign w:val="baseline"/>
        </w:rPr>
        <w:t> </w:t>
      </w:r>
      <w:r>
        <w:rPr>
          <w:sz w:val="16"/>
          <w:vertAlign w:val="baseline"/>
        </w:rPr>
        <w:t>las</w:t>
      </w:r>
      <w:r>
        <w:rPr>
          <w:spacing w:val="-5"/>
          <w:sz w:val="16"/>
          <w:vertAlign w:val="baseline"/>
        </w:rPr>
        <w:t> </w:t>
      </w:r>
      <w:r>
        <w:rPr>
          <w:sz w:val="16"/>
          <w:vertAlign w:val="baseline"/>
        </w:rPr>
        <w:t>17:00</w:t>
      </w:r>
      <w:r>
        <w:rPr>
          <w:spacing w:val="-4"/>
          <w:sz w:val="16"/>
          <w:vertAlign w:val="baseline"/>
        </w:rPr>
        <w:t> </w:t>
      </w:r>
      <w:r>
        <w:rPr>
          <w:sz w:val="16"/>
          <w:vertAlign w:val="baseline"/>
        </w:rPr>
        <w:t>horas</w:t>
      </w:r>
      <w:r>
        <w:rPr>
          <w:spacing w:val="-5"/>
          <w:sz w:val="16"/>
          <w:vertAlign w:val="baseline"/>
        </w:rPr>
        <w:t> </w:t>
      </w:r>
      <w:r>
        <w:rPr>
          <w:sz w:val="16"/>
          <w:vertAlign w:val="baseline"/>
        </w:rPr>
        <w:t>de</w:t>
      </w:r>
      <w:r>
        <w:rPr>
          <w:spacing w:val="-5"/>
          <w:sz w:val="16"/>
          <w:vertAlign w:val="baseline"/>
        </w:rPr>
        <w:t> </w:t>
      </w:r>
      <w:r>
        <w:rPr>
          <w:sz w:val="16"/>
          <w:vertAlign w:val="baseline"/>
        </w:rPr>
        <w:t>17</w:t>
      </w:r>
      <w:r>
        <w:rPr>
          <w:spacing w:val="-4"/>
          <w:sz w:val="16"/>
          <w:vertAlign w:val="baseline"/>
        </w:rPr>
        <w:t> </w:t>
      </w:r>
      <w:r>
        <w:rPr>
          <w:sz w:val="16"/>
          <w:vertAlign w:val="baseline"/>
        </w:rPr>
        <w:t>de</w:t>
      </w:r>
      <w:r>
        <w:rPr>
          <w:spacing w:val="-5"/>
          <w:sz w:val="16"/>
          <w:vertAlign w:val="baseline"/>
        </w:rPr>
        <w:t> </w:t>
      </w:r>
      <w:r>
        <w:rPr>
          <w:sz w:val="16"/>
          <w:vertAlign w:val="baseline"/>
        </w:rPr>
        <w:t>enero</w:t>
      </w:r>
      <w:r>
        <w:rPr>
          <w:spacing w:val="-4"/>
          <w:sz w:val="16"/>
          <w:vertAlign w:val="baseline"/>
        </w:rPr>
        <w:t> </w:t>
      </w:r>
      <w:r>
        <w:rPr>
          <w:sz w:val="16"/>
          <w:vertAlign w:val="baseline"/>
        </w:rPr>
        <w:t>de</w:t>
      </w:r>
      <w:r>
        <w:rPr>
          <w:spacing w:val="-5"/>
          <w:sz w:val="16"/>
          <w:vertAlign w:val="baseline"/>
        </w:rPr>
        <w:t> </w:t>
      </w:r>
      <w:r>
        <w:rPr>
          <w:sz w:val="16"/>
          <w:vertAlign w:val="baseline"/>
        </w:rPr>
        <w:t>2003,</w:t>
      </w:r>
      <w:r>
        <w:rPr>
          <w:spacing w:val="-3"/>
          <w:sz w:val="16"/>
          <w:vertAlign w:val="baseline"/>
        </w:rPr>
        <w:t> </w:t>
      </w:r>
      <w:r>
        <w:rPr>
          <w:sz w:val="16"/>
          <w:vertAlign w:val="baseline"/>
        </w:rPr>
        <w:t>en</w:t>
      </w:r>
      <w:r>
        <w:rPr>
          <w:spacing w:val="-3"/>
          <w:sz w:val="16"/>
          <w:vertAlign w:val="baseline"/>
        </w:rPr>
        <w:t> </w:t>
      </w:r>
      <w:r>
        <w:rPr>
          <w:sz w:val="16"/>
          <w:vertAlign w:val="baseline"/>
        </w:rPr>
        <w:t>el</w:t>
      </w:r>
      <w:r>
        <w:rPr>
          <w:spacing w:val="-3"/>
          <w:sz w:val="16"/>
          <w:vertAlign w:val="baseline"/>
        </w:rPr>
        <w:t> </w:t>
      </w:r>
      <w:r>
        <w:rPr>
          <w:sz w:val="16"/>
          <w:vertAlign w:val="baseline"/>
        </w:rPr>
        <w:t>que</w:t>
      </w:r>
      <w:r>
        <w:rPr>
          <w:spacing w:val="-2"/>
          <w:sz w:val="16"/>
          <w:vertAlign w:val="baseline"/>
        </w:rPr>
        <w:t> </w:t>
      </w:r>
      <w:r>
        <w:rPr>
          <w:sz w:val="16"/>
          <w:vertAlign w:val="baseline"/>
        </w:rPr>
        <w:t>se ordena el allanamiento, registro y secuestro (expediente de prueba, folio 7294).</w:t>
      </w:r>
    </w:p>
    <w:p>
      <w:pPr>
        <w:tabs>
          <w:tab w:pos="1360" w:val="left" w:leader="none"/>
        </w:tabs>
        <w:spacing w:before="79"/>
        <w:ind w:left="640" w:right="115" w:firstLine="0"/>
        <w:jc w:val="both"/>
        <w:rPr>
          <w:sz w:val="16"/>
        </w:rPr>
      </w:pPr>
      <w:bookmarkStart w:name="_bookmark78" w:id="98"/>
      <w:bookmarkEnd w:id="98"/>
      <w:r>
        <w:rPr/>
      </w:r>
      <w:r>
        <w:rPr>
          <w:spacing w:val="-6"/>
          <w:sz w:val="16"/>
          <w:vertAlign w:val="superscript"/>
        </w:rPr>
        <w:t>60</w:t>
      </w:r>
      <w:r>
        <w:rPr>
          <w:sz w:val="16"/>
          <w:vertAlign w:val="baseline"/>
        </w:rPr>
        <w:tab/>
      </w:r>
      <w:r>
        <w:rPr>
          <w:i/>
          <w:sz w:val="16"/>
          <w:vertAlign w:val="baseline"/>
        </w:rPr>
        <w:t>Cfr.</w:t>
      </w:r>
      <w:r>
        <w:rPr>
          <w:i/>
          <w:spacing w:val="-11"/>
          <w:sz w:val="16"/>
          <w:vertAlign w:val="baseline"/>
        </w:rPr>
        <w:t> </w:t>
      </w:r>
      <w:r>
        <w:rPr>
          <w:sz w:val="16"/>
          <w:vertAlign w:val="baseline"/>
        </w:rPr>
        <w:t>Resolución</w:t>
      </w:r>
      <w:r>
        <w:rPr>
          <w:spacing w:val="-11"/>
          <w:sz w:val="16"/>
          <w:vertAlign w:val="baseline"/>
        </w:rPr>
        <w:t> </w:t>
      </w:r>
      <w:r>
        <w:rPr>
          <w:sz w:val="16"/>
          <w:vertAlign w:val="baseline"/>
        </w:rPr>
        <w:t>del</w:t>
      </w:r>
      <w:r>
        <w:rPr>
          <w:spacing w:val="-8"/>
          <w:sz w:val="16"/>
          <w:vertAlign w:val="baseline"/>
        </w:rPr>
        <w:t> </w:t>
      </w:r>
      <w:r>
        <w:rPr>
          <w:sz w:val="16"/>
          <w:vertAlign w:val="baseline"/>
        </w:rPr>
        <w:t>Juzgado</w:t>
      </w:r>
      <w:r>
        <w:rPr>
          <w:spacing w:val="-9"/>
          <w:sz w:val="16"/>
          <w:vertAlign w:val="baseline"/>
        </w:rPr>
        <w:t> </w:t>
      </w:r>
      <w:r>
        <w:rPr>
          <w:sz w:val="16"/>
          <w:vertAlign w:val="baseline"/>
        </w:rPr>
        <w:t>Penal</w:t>
      </w:r>
      <w:r>
        <w:rPr>
          <w:spacing w:val="-8"/>
          <w:sz w:val="16"/>
          <w:vertAlign w:val="baseline"/>
        </w:rPr>
        <w:t> </w:t>
      </w:r>
      <w:r>
        <w:rPr>
          <w:sz w:val="16"/>
          <w:vertAlign w:val="baseline"/>
        </w:rPr>
        <w:t>de</w:t>
      </w:r>
      <w:r>
        <w:rPr>
          <w:spacing w:val="-10"/>
          <w:sz w:val="16"/>
          <w:vertAlign w:val="baseline"/>
        </w:rPr>
        <w:t> </w:t>
      </w:r>
      <w:r>
        <w:rPr>
          <w:sz w:val="16"/>
          <w:vertAlign w:val="baseline"/>
        </w:rPr>
        <w:t>San</w:t>
      </w:r>
      <w:r>
        <w:rPr>
          <w:spacing w:val="-8"/>
          <w:sz w:val="16"/>
          <w:vertAlign w:val="baseline"/>
        </w:rPr>
        <w:t> </w:t>
      </w:r>
      <w:r>
        <w:rPr>
          <w:sz w:val="16"/>
          <w:vertAlign w:val="baseline"/>
        </w:rPr>
        <w:t>José</w:t>
      </w:r>
      <w:r>
        <w:rPr>
          <w:spacing w:val="-10"/>
          <w:sz w:val="16"/>
          <w:vertAlign w:val="baseline"/>
        </w:rPr>
        <w:t> </w:t>
      </w:r>
      <w:r>
        <w:rPr>
          <w:sz w:val="16"/>
          <w:vertAlign w:val="baseline"/>
        </w:rPr>
        <w:t>de</w:t>
      </w:r>
      <w:r>
        <w:rPr>
          <w:spacing w:val="-10"/>
          <w:sz w:val="16"/>
          <w:vertAlign w:val="baseline"/>
        </w:rPr>
        <w:t> </w:t>
      </w:r>
      <w:r>
        <w:rPr>
          <w:sz w:val="16"/>
          <w:vertAlign w:val="baseline"/>
        </w:rPr>
        <w:t>las</w:t>
      </w:r>
      <w:r>
        <w:rPr>
          <w:spacing w:val="-10"/>
          <w:sz w:val="16"/>
          <w:vertAlign w:val="baseline"/>
        </w:rPr>
        <w:t> </w:t>
      </w:r>
      <w:r>
        <w:rPr>
          <w:sz w:val="16"/>
          <w:vertAlign w:val="baseline"/>
        </w:rPr>
        <w:t>17:00</w:t>
      </w:r>
      <w:r>
        <w:rPr>
          <w:spacing w:val="-6"/>
          <w:sz w:val="16"/>
          <w:vertAlign w:val="baseline"/>
        </w:rPr>
        <w:t> </w:t>
      </w:r>
      <w:r>
        <w:rPr>
          <w:sz w:val="16"/>
          <w:vertAlign w:val="baseline"/>
        </w:rPr>
        <w:t>horas</w:t>
      </w:r>
      <w:r>
        <w:rPr>
          <w:spacing w:val="-10"/>
          <w:sz w:val="16"/>
          <w:vertAlign w:val="baseline"/>
        </w:rPr>
        <w:t> </w:t>
      </w:r>
      <w:r>
        <w:rPr>
          <w:sz w:val="16"/>
          <w:vertAlign w:val="baseline"/>
        </w:rPr>
        <w:t>de</w:t>
      </w:r>
      <w:r>
        <w:rPr>
          <w:spacing w:val="-10"/>
          <w:sz w:val="16"/>
          <w:vertAlign w:val="baseline"/>
        </w:rPr>
        <w:t> </w:t>
      </w:r>
      <w:r>
        <w:rPr>
          <w:sz w:val="16"/>
          <w:vertAlign w:val="baseline"/>
        </w:rPr>
        <w:t>17</w:t>
      </w:r>
      <w:r>
        <w:rPr>
          <w:spacing w:val="-11"/>
          <w:sz w:val="16"/>
          <w:vertAlign w:val="baseline"/>
        </w:rPr>
        <w:t> </w:t>
      </w:r>
      <w:r>
        <w:rPr>
          <w:sz w:val="16"/>
          <w:vertAlign w:val="baseline"/>
        </w:rPr>
        <w:t>de</w:t>
      </w:r>
      <w:r>
        <w:rPr>
          <w:spacing w:val="-10"/>
          <w:sz w:val="16"/>
          <w:vertAlign w:val="baseline"/>
        </w:rPr>
        <w:t> </w:t>
      </w:r>
      <w:r>
        <w:rPr>
          <w:sz w:val="16"/>
          <w:vertAlign w:val="baseline"/>
        </w:rPr>
        <w:t>enero</w:t>
      </w:r>
      <w:r>
        <w:rPr>
          <w:spacing w:val="-9"/>
          <w:sz w:val="16"/>
          <w:vertAlign w:val="baseline"/>
        </w:rPr>
        <w:t> </w:t>
      </w:r>
      <w:r>
        <w:rPr>
          <w:sz w:val="16"/>
          <w:vertAlign w:val="baseline"/>
        </w:rPr>
        <w:t>de</w:t>
      </w:r>
      <w:r>
        <w:rPr>
          <w:spacing w:val="-10"/>
          <w:sz w:val="16"/>
          <w:vertAlign w:val="baseline"/>
        </w:rPr>
        <w:t> </w:t>
      </w:r>
      <w:r>
        <w:rPr>
          <w:sz w:val="16"/>
          <w:vertAlign w:val="baseline"/>
        </w:rPr>
        <w:t>2003</w:t>
      </w:r>
      <w:r>
        <w:rPr>
          <w:spacing w:val="-9"/>
          <w:sz w:val="16"/>
          <w:vertAlign w:val="baseline"/>
        </w:rPr>
        <w:t> </w:t>
      </w:r>
      <w:r>
        <w:rPr>
          <w:sz w:val="16"/>
          <w:vertAlign w:val="baseline"/>
        </w:rPr>
        <w:t>y</w:t>
      </w:r>
      <w:r>
        <w:rPr>
          <w:spacing w:val="-9"/>
          <w:sz w:val="16"/>
          <w:vertAlign w:val="baseline"/>
        </w:rPr>
        <w:t> </w:t>
      </w:r>
      <w:r>
        <w:rPr>
          <w:sz w:val="16"/>
          <w:vertAlign w:val="baseline"/>
        </w:rPr>
        <w:t>resoluciones adicionales</w:t>
      </w:r>
      <w:r>
        <w:rPr>
          <w:spacing w:val="-10"/>
          <w:sz w:val="16"/>
          <w:vertAlign w:val="baseline"/>
        </w:rPr>
        <w:t> </w:t>
      </w:r>
      <w:r>
        <w:rPr>
          <w:sz w:val="16"/>
          <w:vertAlign w:val="baseline"/>
        </w:rPr>
        <w:t>de</w:t>
      </w:r>
      <w:r>
        <w:rPr>
          <w:spacing w:val="-10"/>
          <w:sz w:val="16"/>
          <w:vertAlign w:val="baseline"/>
        </w:rPr>
        <w:t> </w:t>
      </w:r>
      <w:r>
        <w:rPr>
          <w:sz w:val="16"/>
          <w:vertAlign w:val="baseline"/>
        </w:rPr>
        <w:t>las</w:t>
      </w:r>
      <w:r>
        <w:rPr>
          <w:spacing w:val="-9"/>
          <w:sz w:val="16"/>
          <w:vertAlign w:val="baseline"/>
        </w:rPr>
        <w:t> </w:t>
      </w:r>
      <w:r>
        <w:rPr>
          <w:sz w:val="16"/>
          <w:vertAlign w:val="baseline"/>
        </w:rPr>
        <w:t>20:00</w:t>
      </w:r>
      <w:r>
        <w:rPr>
          <w:spacing w:val="-9"/>
          <w:sz w:val="16"/>
          <w:vertAlign w:val="baseline"/>
        </w:rPr>
        <w:t> </w:t>
      </w:r>
      <w:r>
        <w:rPr>
          <w:sz w:val="16"/>
          <w:vertAlign w:val="baseline"/>
        </w:rPr>
        <w:t>horas</w:t>
      </w:r>
      <w:r>
        <w:rPr>
          <w:spacing w:val="-10"/>
          <w:sz w:val="16"/>
          <w:vertAlign w:val="baseline"/>
        </w:rPr>
        <w:t> </w:t>
      </w:r>
      <w:r>
        <w:rPr>
          <w:sz w:val="16"/>
          <w:vertAlign w:val="baseline"/>
        </w:rPr>
        <w:t>de</w:t>
      </w:r>
      <w:r>
        <w:rPr>
          <w:spacing w:val="-12"/>
          <w:sz w:val="16"/>
          <w:vertAlign w:val="baseline"/>
        </w:rPr>
        <w:t> </w:t>
      </w:r>
      <w:r>
        <w:rPr>
          <w:sz w:val="16"/>
          <w:vertAlign w:val="baseline"/>
        </w:rPr>
        <w:t>17</w:t>
      </w:r>
      <w:r>
        <w:rPr>
          <w:spacing w:val="-9"/>
          <w:sz w:val="16"/>
          <w:vertAlign w:val="baseline"/>
        </w:rPr>
        <w:t> </w:t>
      </w:r>
      <w:r>
        <w:rPr>
          <w:sz w:val="16"/>
          <w:vertAlign w:val="baseline"/>
        </w:rPr>
        <w:t>de</w:t>
      </w:r>
      <w:r>
        <w:rPr>
          <w:spacing w:val="-10"/>
          <w:sz w:val="16"/>
          <w:vertAlign w:val="baseline"/>
        </w:rPr>
        <w:t> </w:t>
      </w:r>
      <w:r>
        <w:rPr>
          <w:sz w:val="16"/>
          <w:vertAlign w:val="baseline"/>
        </w:rPr>
        <w:t>enero</w:t>
      </w:r>
      <w:r>
        <w:rPr>
          <w:spacing w:val="-9"/>
          <w:sz w:val="16"/>
          <w:vertAlign w:val="baseline"/>
        </w:rPr>
        <w:t> </w:t>
      </w:r>
      <w:r>
        <w:rPr>
          <w:sz w:val="16"/>
          <w:vertAlign w:val="baseline"/>
        </w:rPr>
        <w:t>de</w:t>
      </w:r>
      <w:r>
        <w:rPr>
          <w:spacing w:val="-10"/>
          <w:sz w:val="16"/>
          <w:vertAlign w:val="baseline"/>
        </w:rPr>
        <w:t> </w:t>
      </w:r>
      <w:r>
        <w:rPr>
          <w:sz w:val="16"/>
          <w:vertAlign w:val="baseline"/>
        </w:rPr>
        <w:t>2003,</w:t>
      </w:r>
      <w:r>
        <w:rPr>
          <w:spacing w:val="-11"/>
          <w:sz w:val="16"/>
          <w:vertAlign w:val="baseline"/>
        </w:rPr>
        <w:t> </w:t>
      </w:r>
      <w:r>
        <w:rPr>
          <w:sz w:val="16"/>
          <w:vertAlign w:val="baseline"/>
        </w:rPr>
        <w:t>y</w:t>
      </w:r>
      <w:r>
        <w:rPr>
          <w:spacing w:val="-9"/>
          <w:sz w:val="16"/>
          <w:vertAlign w:val="baseline"/>
        </w:rPr>
        <w:t> </w:t>
      </w:r>
      <w:r>
        <w:rPr>
          <w:sz w:val="16"/>
          <w:vertAlign w:val="baseline"/>
        </w:rPr>
        <w:t>de</w:t>
      </w:r>
      <w:r>
        <w:rPr>
          <w:spacing w:val="-10"/>
          <w:sz w:val="16"/>
          <w:vertAlign w:val="baseline"/>
        </w:rPr>
        <w:t> </w:t>
      </w:r>
      <w:r>
        <w:rPr>
          <w:sz w:val="16"/>
          <w:vertAlign w:val="baseline"/>
        </w:rPr>
        <w:t>las</w:t>
      </w:r>
      <w:r>
        <w:rPr>
          <w:spacing w:val="-7"/>
          <w:sz w:val="16"/>
          <w:vertAlign w:val="baseline"/>
        </w:rPr>
        <w:t> </w:t>
      </w:r>
      <w:r>
        <w:rPr>
          <w:sz w:val="16"/>
          <w:vertAlign w:val="baseline"/>
        </w:rPr>
        <w:t>22:30</w:t>
      </w:r>
      <w:r>
        <w:rPr>
          <w:spacing w:val="-6"/>
          <w:sz w:val="16"/>
          <w:vertAlign w:val="baseline"/>
        </w:rPr>
        <w:t> </w:t>
      </w:r>
      <w:r>
        <w:rPr>
          <w:sz w:val="16"/>
          <w:vertAlign w:val="baseline"/>
        </w:rPr>
        <w:t>horas</w:t>
      </w:r>
      <w:r>
        <w:rPr>
          <w:spacing w:val="-10"/>
          <w:sz w:val="16"/>
          <w:vertAlign w:val="baseline"/>
        </w:rPr>
        <w:t> </w:t>
      </w:r>
      <w:r>
        <w:rPr>
          <w:sz w:val="16"/>
          <w:vertAlign w:val="baseline"/>
        </w:rPr>
        <w:t>de</w:t>
      </w:r>
      <w:r>
        <w:rPr>
          <w:spacing w:val="-10"/>
          <w:sz w:val="16"/>
          <w:vertAlign w:val="baseline"/>
        </w:rPr>
        <w:t> </w:t>
      </w:r>
      <w:r>
        <w:rPr>
          <w:sz w:val="16"/>
          <w:vertAlign w:val="baseline"/>
        </w:rPr>
        <w:t>19</w:t>
      </w:r>
      <w:r>
        <w:rPr>
          <w:spacing w:val="-9"/>
          <w:sz w:val="16"/>
          <w:vertAlign w:val="baseline"/>
        </w:rPr>
        <w:t> </w:t>
      </w:r>
      <w:r>
        <w:rPr>
          <w:sz w:val="16"/>
          <w:vertAlign w:val="baseline"/>
        </w:rPr>
        <w:t>de</w:t>
      </w:r>
      <w:r>
        <w:rPr>
          <w:spacing w:val="-10"/>
          <w:sz w:val="16"/>
          <w:vertAlign w:val="baseline"/>
        </w:rPr>
        <w:t> </w:t>
      </w:r>
      <w:r>
        <w:rPr>
          <w:sz w:val="16"/>
          <w:vertAlign w:val="baseline"/>
        </w:rPr>
        <w:t>enero</w:t>
      </w:r>
      <w:r>
        <w:rPr>
          <w:spacing w:val="-9"/>
          <w:sz w:val="16"/>
          <w:vertAlign w:val="baseline"/>
        </w:rPr>
        <w:t> </w:t>
      </w:r>
      <w:r>
        <w:rPr>
          <w:sz w:val="16"/>
          <w:vertAlign w:val="baseline"/>
        </w:rPr>
        <w:t>de</w:t>
      </w:r>
      <w:r>
        <w:rPr>
          <w:spacing w:val="-10"/>
          <w:sz w:val="16"/>
          <w:vertAlign w:val="baseline"/>
        </w:rPr>
        <w:t> </w:t>
      </w:r>
      <w:r>
        <w:rPr>
          <w:sz w:val="16"/>
          <w:vertAlign w:val="baseline"/>
        </w:rPr>
        <w:t>2003</w:t>
      </w:r>
      <w:r>
        <w:rPr>
          <w:spacing w:val="-9"/>
          <w:sz w:val="16"/>
          <w:vertAlign w:val="baseline"/>
        </w:rPr>
        <w:t> </w:t>
      </w:r>
      <w:r>
        <w:rPr>
          <w:sz w:val="16"/>
          <w:vertAlign w:val="baseline"/>
        </w:rPr>
        <w:t>(expediente de prueba, folios 7293 a 7297).</w:t>
      </w:r>
    </w:p>
    <w:p>
      <w:pPr>
        <w:tabs>
          <w:tab w:pos="1360" w:val="left" w:leader="none"/>
        </w:tabs>
        <w:spacing w:before="81"/>
        <w:ind w:left="640" w:right="114" w:firstLine="0"/>
        <w:jc w:val="both"/>
        <w:rPr>
          <w:sz w:val="16"/>
        </w:rPr>
      </w:pPr>
      <w:bookmarkStart w:name="_bookmark79" w:id="99"/>
      <w:bookmarkEnd w:id="99"/>
      <w:r>
        <w:rPr/>
      </w:r>
      <w:r>
        <w:rPr>
          <w:spacing w:val="-6"/>
          <w:sz w:val="16"/>
          <w:vertAlign w:val="superscript"/>
        </w:rPr>
        <w:t>61</w:t>
      </w:r>
      <w:r>
        <w:rPr>
          <w:sz w:val="16"/>
          <w:vertAlign w:val="baseline"/>
        </w:rPr>
        <w:tab/>
        <w:t>Resolución del Juzgado Penal de San José de las 20:00 horas del 17 de enero del 2003 en la que se adiciona orden de allanamiento (expediente de prueba, folio 7296).</w:t>
      </w:r>
    </w:p>
    <w:p>
      <w:pPr>
        <w:spacing w:after="0"/>
        <w:jc w:val="both"/>
        <w:rPr>
          <w:sz w:val="16"/>
        </w:rPr>
        <w:sectPr>
          <w:pgSz w:w="12240" w:h="15840"/>
          <w:pgMar w:header="0" w:footer="1119" w:top="1380" w:bottom="1380" w:left="960" w:right="1460"/>
        </w:sectPr>
      </w:pPr>
    </w:p>
    <w:p>
      <w:pPr>
        <w:pStyle w:val="ListParagraph"/>
        <w:numPr>
          <w:ilvl w:val="0"/>
          <w:numId w:val="5"/>
        </w:numPr>
        <w:tabs>
          <w:tab w:pos="1328" w:val="left" w:leader="none"/>
        </w:tabs>
        <w:spacing w:line="240" w:lineRule="auto" w:before="79" w:after="0"/>
        <w:ind w:left="760" w:right="113" w:firstLine="0"/>
        <w:jc w:val="both"/>
        <w:rPr>
          <w:sz w:val="20"/>
        </w:rPr>
      </w:pPr>
      <w:r>
        <w:rPr>
          <w:sz w:val="20"/>
        </w:rPr>
        <w:t>Las</w:t>
      </w:r>
      <w:r>
        <w:rPr>
          <w:spacing w:val="-18"/>
          <w:sz w:val="20"/>
        </w:rPr>
        <w:t> </w:t>
      </w:r>
      <w:r>
        <w:rPr>
          <w:sz w:val="20"/>
        </w:rPr>
        <w:t>autoridades</w:t>
      </w:r>
      <w:r>
        <w:rPr>
          <w:spacing w:val="-17"/>
          <w:sz w:val="20"/>
        </w:rPr>
        <w:t> </w:t>
      </w:r>
      <w:r>
        <w:rPr>
          <w:sz w:val="20"/>
        </w:rPr>
        <w:t>policiales</w:t>
      </w:r>
      <w:r>
        <w:rPr>
          <w:spacing w:val="-17"/>
          <w:sz w:val="20"/>
        </w:rPr>
        <w:t> </w:t>
      </w:r>
      <w:r>
        <w:rPr>
          <w:sz w:val="20"/>
        </w:rPr>
        <w:t>reportaron</w:t>
      </w:r>
      <w:r>
        <w:rPr>
          <w:spacing w:val="-15"/>
          <w:sz w:val="20"/>
        </w:rPr>
        <w:t> </w:t>
      </w:r>
      <w:r>
        <w:rPr>
          <w:sz w:val="20"/>
        </w:rPr>
        <w:t>que</w:t>
      </w:r>
      <w:r>
        <w:rPr>
          <w:spacing w:val="-15"/>
          <w:sz w:val="20"/>
        </w:rPr>
        <w:t> </w:t>
      </w:r>
      <w:r>
        <w:rPr>
          <w:sz w:val="20"/>
        </w:rPr>
        <w:t>el</w:t>
      </w:r>
      <w:r>
        <w:rPr>
          <w:spacing w:val="-16"/>
          <w:sz w:val="20"/>
        </w:rPr>
        <w:t> </w:t>
      </w:r>
      <w:r>
        <w:rPr>
          <w:sz w:val="20"/>
        </w:rPr>
        <w:t>19</w:t>
      </w:r>
      <w:r>
        <w:rPr>
          <w:spacing w:val="-16"/>
          <w:sz w:val="20"/>
        </w:rPr>
        <w:t> </w:t>
      </w:r>
      <w:r>
        <w:rPr>
          <w:sz w:val="20"/>
        </w:rPr>
        <w:t>de</w:t>
      </w:r>
      <w:r>
        <w:rPr>
          <w:spacing w:val="-18"/>
          <w:sz w:val="20"/>
        </w:rPr>
        <w:t> </w:t>
      </w:r>
      <w:r>
        <w:rPr>
          <w:sz w:val="20"/>
        </w:rPr>
        <w:t>enero</w:t>
      </w:r>
      <w:r>
        <w:rPr>
          <w:spacing w:val="-18"/>
          <w:sz w:val="20"/>
        </w:rPr>
        <w:t> </w:t>
      </w:r>
      <w:r>
        <w:rPr>
          <w:sz w:val="20"/>
        </w:rPr>
        <w:t>de</w:t>
      </w:r>
      <w:r>
        <w:rPr>
          <w:spacing w:val="-17"/>
          <w:sz w:val="20"/>
        </w:rPr>
        <w:t> </w:t>
      </w:r>
      <w:r>
        <w:rPr>
          <w:sz w:val="20"/>
        </w:rPr>
        <w:t>2003</w:t>
      </w:r>
      <w:r>
        <w:rPr>
          <w:spacing w:val="-16"/>
          <w:sz w:val="20"/>
        </w:rPr>
        <w:t> </w:t>
      </w:r>
      <w:r>
        <w:rPr>
          <w:sz w:val="20"/>
        </w:rPr>
        <w:t>a</w:t>
      </w:r>
      <w:r>
        <w:rPr>
          <w:spacing w:val="-16"/>
          <w:sz w:val="20"/>
        </w:rPr>
        <w:t> </w:t>
      </w:r>
      <w:r>
        <w:rPr>
          <w:sz w:val="20"/>
        </w:rPr>
        <w:t>las</w:t>
      </w:r>
      <w:r>
        <w:rPr>
          <w:spacing w:val="-17"/>
          <w:sz w:val="20"/>
        </w:rPr>
        <w:t> </w:t>
      </w:r>
      <w:r>
        <w:rPr>
          <w:sz w:val="20"/>
        </w:rPr>
        <w:t>21:45</w:t>
      </w:r>
      <w:r>
        <w:rPr>
          <w:spacing w:val="-16"/>
          <w:sz w:val="20"/>
        </w:rPr>
        <w:t> </w:t>
      </w:r>
      <w:r>
        <w:rPr>
          <w:sz w:val="20"/>
        </w:rPr>
        <w:t>horas</w:t>
      </w:r>
      <w:hyperlink w:history="true" w:anchor="_bookmark80">
        <w:r>
          <w:rPr>
            <w:position w:val="7"/>
            <w:sz w:val="13"/>
          </w:rPr>
          <w:t>62</w:t>
        </w:r>
      </w:hyperlink>
      <w:r>
        <w:rPr>
          <w:position w:val="7"/>
          <w:sz w:val="13"/>
        </w:rPr>
        <w:t> </w:t>
      </w:r>
      <w:r>
        <w:rPr>
          <w:sz w:val="20"/>
        </w:rPr>
        <w:t>el señor Scot Cochran ingresó a su vivienda en compañía de una persona menor de 18 años</w:t>
      </w:r>
      <w:r>
        <w:rPr>
          <w:spacing w:val="-4"/>
          <w:sz w:val="20"/>
        </w:rPr>
        <w:t> </w:t>
      </w:r>
      <w:r>
        <w:rPr>
          <w:sz w:val="20"/>
        </w:rPr>
        <w:t>de</w:t>
      </w:r>
      <w:r>
        <w:rPr>
          <w:spacing w:val="-2"/>
          <w:sz w:val="20"/>
        </w:rPr>
        <w:t> </w:t>
      </w:r>
      <w:r>
        <w:rPr>
          <w:sz w:val="20"/>
        </w:rPr>
        <w:t>edad,</w:t>
      </w:r>
      <w:r>
        <w:rPr>
          <w:spacing w:val="-4"/>
          <w:sz w:val="20"/>
        </w:rPr>
        <w:t> </w:t>
      </w:r>
      <w:r>
        <w:rPr>
          <w:sz w:val="20"/>
        </w:rPr>
        <w:t>por</w:t>
      </w:r>
      <w:r>
        <w:rPr>
          <w:spacing w:val="-7"/>
          <w:sz w:val="20"/>
        </w:rPr>
        <w:t> </w:t>
      </w:r>
      <w:r>
        <w:rPr>
          <w:sz w:val="20"/>
        </w:rPr>
        <w:t>lo</w:t>
      </w:r>
      <w:r>
        <w:rPr>
          <w:spacing w:val="-4"/>
          <w:sz w:val="20"/>
        </w:rPr>
        <w:t> </w:t>
      </w:r>
      <w:r>
        <w:rPr>
          <w:sz w:val="20"/>
        </w:rPr>
        <w:t>que</w:t>
      </w:r>
      <w:r>
        <w:rPr>
          <w:spacing w:val="-7"/>
          <w:sz w:val="20"/>
        </w:rPr>
        <w:t> </w:t>
      </w:r>
      <w:r>
        <w:rPr>
          <w:sz w:val="20"/>
        </w:rPr>
        <w:t>inmediatamente</w:t>
      </w:r>
      <w:r>
        <w:rPr>
          <w:spacing w:val="-2"/>
          <w:sz w:val="20"/>
        </w:rPr>
        <w:t> </w:t>
      </w:r>
      <w:r>
        <w:rPr>
          <w:sz w:val="20"/>
        </w:rPr>
        <w:t>se</w:t>
      </w:r>
      <w:r>
        <w:rPr>
          <w:spacing w:val="-2"/>
          <w:sz w:val="20"/>
        </w:rPr>
        <w:t> </w:t>
      </w:r>
      <w:r>
        <w:rPr>
          <w:sz w:val="20"/>
        </w:rPr>
        <w:t>coordinaron</w:t>
      </w:r>
      <w:r>
        <w:rPr>
          <w:spacing w:val="-4"/>
          <w:sz w:val="20"/>
        </w:rPr>
        <w:t> </w:t>
      </w:r>
      <w:r>
        <w:rPr>
          <w:sz w:val="20"/>
        </w:rPr>
        <w:t>las</w:t>
      </w:r>
      <w:r>
        <w:rPr>
          <w:spacing w:val="-4"/>
          <w:sz w:val="20"/>
        </w:rPr>
        <w:t> </w:t>
      </w:r>
      <w:r>
        <w:rPr>
          <w:sz w:val="20"/>
        </w:rPr>
        <w:t>diligencias</w:t>
      </w:r>
      <w:r>
        <w:rPr>
          <w:spacing w:val="-4"/>
          <w:sz w:val="20"/>
        </w:rPr>
        <w:t> </w:t>
      </w:r>
      <w:r>
        <w:rPr>
          <w:sz w:val="20"/>
        </w:rPr>
        <w:t>pertinentes</w:t>
      </w:r>
      <w:r>
        <w:rPr>
          <w:spacing w:val="-6"/>
          <w:sz w:val="20"/>
        </w:rPr>
        <w:t> </w:t>
      </w:r>
      <w:r>
        <w:rPr>
          <w:sz w:val="20"/>
        </w:rPr>
        <w:t>para realizar</w:t>
      </w:r>
      <w:r>
        <w:rPr>
          <w:spacing w:val="-8"/>
          <w:sz w:val="20"/>
        </w:rPr>
        <w:t> </w:t>
      </w:r>
      <w:r>
        <w:rPr>
          <w:sz w:val="20"/>
        </w:rPr>
        <w:t>el</w:t>
      </w:r>
      <w:r>
        <w:rPr>
          <w:spacing w:val="-11"/>
          <w:sz w:val="20"/>
        </w:rPr>
        <w:t> </w:t>
      </w:r>
      <w:r>
        <w:rPr>
          <w:sz w:val="20"/>
        </w:rPr>
        <w:t>allanamiento,</w:t>
      </w:r>
      <w:r>
        <w:rPr>
          <w:spacing w:val="-9"/>
          <w:sz w:val="20"/>
        </w:rPr>
        <w:t> </w:t>
      </w:r>
      <w:r>
        <w:rPr>
          <w:sz w:val="20"/>
        </w:rPr>
        <w:t>el</w:t>
      </w:r>
      <w:r>
        <w:rPr>
          <w:spacing w:val="-8"/>
          <w:sz w:val="20"/>
        </w:rPr>
        <w:t> </w:t>
      </w:r>
      <w:r>
        <w:rPr>
          <w:sz w:val="20"/>
        </w:rPr>
        <w:t>cual</w:t>
      </w:r>
      <w:r>
        <w:rPr>
          <w:spacing w:val="-9"/>
          <w:sz w:val="20"/>
        </w:rPr>
        <w:t> </w:t>
      </w:r>
      <w:r>
        <w:rPr>
          <w:sz w:val="20"/>
        </w:rPr>
        <w:t>se</w:t>
      </w:r>
      <w:r>
        <w:rPr>
          <w:spacing w:val="-10"/>
          <w:sz w:val="20"/>
        </w:rPr>
        <w:t> </w:t>
      </w:r>
      <w:r>
        <w:rPr>
          <w:sz w:val="20"/>
        </w:rPr>
        <w:t>realizó</w:t>
      </w:r>
      <w:r>
        <w:rPr>
          <w:spacing w:val="-10"/>
          <w:sz w:val="20"/>
        </w:rPr>
        <w:t> </w:t>
      </w:r>
      <w:r>
        <w:rPr>
          <w:sz w:val="20"/>
        </w:rPr>
        <w:t>finalmente</w:t>
      </w:r>
      <w:r>
        <w:rPr>
          <w:spacing w:val="-10"/>
          <w:sz w:val="20"/>
        </w:rPr>
        <w:t> </w:t>
      </w:r>
      <w:r>
        <w:rPr>
          <w:sz w:val="20"/>
        </w:rPr>
        <w:t>en</w:t>
      </w:r>
      <w:r>
        <w:rPr>
          <w:spacing w:val="-10"/>
          <w:sz w:val="20"/>
        </w:rPr>
        <w:t> </w:t>
      </w:r>
      <w:r>
        <w:rPr>
          <w:sz w:val="20"/>
        </w:rPr>
        <w:t>la</w:t>
      </w:r>
      <w:r>
        <w:rPr>
          <w:spacing w:val="-9"/>
          <w:sz w:val="20"/>
        </w:rPr>
        <w:t> </w:t>
      </w:r>
      <w:r>
        <w:rPr>
          <w:sz w:val="20"/>
        </w:rPr>
        <w:t>madrugada</w:t>
      </w:r>
      <w:r>
        <w:rPr>
          <w:spacing w:val="-9"/>
          <w:sz w:val="20"/>
        </w:rPr>
        <w:t> </w:t>
      </w:r>
      <w:r>
        <w:rPr>
          <w:sz w:val="20"/>
        </w:rPr>
        <w:t>del</w:t>
      </w:r>
      <w:r>
        <w:rPr>
          <w:spacing w:val="-11"/>
          <w:sz w:val="20"/>
        </w:rPr>
        <w:t> </w:t>
      </w:r>
      <w:r>
        <w:rPr>
          <w:sz w:val="20"/>
        </w:rPr>
        <w:t>20</w:t>
      </w:r>
      <w:r>
        <w:rPr>
          <w:spacing w:val="-8"/>
          <w:sz w:val="20"/>
        </w:rPr>
        <w:t> </w:t>
      </w:r>
      <w:r>
        <w:rPr>
          <w:sz w:val="20"/>
        </w:rPr>
        <w:t>de</w:t>
      </w:r>
      <w:r>
        <w:rPr>
          <w:spacing w:val="-10"/>
          <w:sz w:val="20"/>
        </w:rPr>
        <w:t> </w:t>
      </w:r>
      <w:r>
        <w:rPr>
          <w:sz w:val="20"/>
        </w:rPr>
        <w:t>enero</w:t>
      </w:r>
      <w:r>
        <w:rPr>
          <w:spacing w:val="-12"/>
          <w:sz w:val="20"/>
        </w:rPr>
        <w:t> </w:t>
      </w:r>
      <w:r>
        <w:rPr>
          <w:sz w:val="20"/>
        </w:rPr>
        <w:t>de </w:t>
      </w:r>
      <w:r>
        <w:rPr>
          <w:spacing w:val="-2"/>
          <w:sz w:val="20"/>
        </w:rPr>
        <w:t>2003</w:t>
      </w:r>
      <w:hyperlink w:history="true" w:anchor="_bookmark81">
        <w:r>
          <w:rPr>
            <w:spacing w:val="-2"/>
            <w:position w:val="7"/>
            <w:sz w:val="13"/>
          </w:rPr>
          <w:t>63</w:t>
        </w:r>
      </w:hyperlink>
      <w:r>
        <w:rPr>
          <w:spacing w:val="-2"/>
          <w:sz w:val="20"/>
        </w:rPr>
        <w:t>.</w:t>
      </w:r>
    </w:p>
    <w:p>
      <w:pPr>
        <w:pStyle w:val="BodyText"/>
        <w:spacing w:before="1"/>
      </w:pPr>
    </w:p>
    <w:p>
      <w:pPr>
        <w:pStyle w:val="ListParagraph"/>
        <w:numPr>
          <w:ilvl w:val="0"/>
          <w:numId w:val="5"/>
        </w:numPr>
        <w:tabs>
          <w:tab w:pos="1328" w:val="left" w:leader="none"/>
        </w:tabs>
        <w:spacing w:line="240" w:lineRule="auto" w:before="0" w:after="0"/>
        <w:ind w:left="760" w:right="116" w:firstLine="0"/>
        <w:jc w:val="both"/>
        <w:rPr>
          <w:sz w:val="20"/>
        </w:rPr>
      </w:pPr>
      <w:r>
        <w:rPr>
          <w:sz w:val="20"/>
        </w:rPr>
        <w:t>El</w:t>
      </w:r>
      <w:r>
        <w:rPr>
          <w:spacing w:val="-12"/>
          <w:sz w:val="20"/>
        </w:rPr>
        <w:t> </w:t>
      </w:r>
      <w:r>
        <w:rPr>
          <w:sz w:val="20"/>
        </w:rPr>
        <w:t>juez</w:t>
      </w:r>
      <w:r>
        <w:rPr>
          <w:spacing w:val="-12"/>
          <w:sz w:val="20"/>
        </w:rPr>
        <w:t> </w:t>
      </w:r>
      <w:r>
        <w:rPr>
          <w:sz w:val="20"/>
        </w:rPr>
        <w:t>dio</w:t>
      </w:r>
      <w:r>
        <w:rPr>
          <w:spacing w:val="-14"/>
          <w:sz w:val="20"/>
        </w:rPr>
        <w:t> </w:t>
      </w:r>
      <w:r>
        <w:rPr>
          <w:sz w:val="20"/>
        </w:rPr>
        <w:t>la</w:t>
      </w:r>
      <w:r>
        <w:rPr>
          <w:spacing w:val="-10"/>
          <w:sz w:val="20"/>
        </w:rPr>
        <w:t> </w:t>
      </w:r>
      <w:r>
        <w:rPr>
          <w:sz w:val="20"/>
        </w:rPr>
        <w:t>orden</w:t>
      </w:r>
      <w:r>
        <w:rPr>
          <w:spacing w:val="-12"/>
          <w:sz w:val="20"/>
        </w:rPr>
        <w:t> </w:t>
      </w:r>
      <w:r>
        <w:rPr>
          <w:sz w:val="20"/>
        </w:rPr>
        <w:t>de</w:t>
      </w:r>
      <w:r>
        <w:rPr>
          <w:spacing w:val="-14"/>
          <w:sz w:val="20"/>
        </w:rPr>
        <w:t> </w:t>
      </w:r>
      <w:r>
        <w:rPr>
          <w:sz w:val="20"/>
        </w:rPr>
        <w:t>ingreso</w:t>
      </w:r>
      <w:r>
        <w:rPr>
          <w:spacing w:val="-11"/>
          <w:sz w:val="20"/>
        </w:rPr>
        <w:t> </w:t>
      </w:r>
      <w:r>
        <w:rPr>
          <w:sz w:val="20"/>
        </w:rPr>
        <w:t>a</w:t>
      </w:r>
      <w:r>
        <w:rPr>
          <w:spacing w:val="-12"/>
          <w:sz w:val="20"/>
        </w:rPr>
        <w:t> </w:t>
      </w:r>
      <w:r>
        <w:rPr>
          <w:sz w:val="20"/>
        </w:rPr>
        <w:t>las</w:t>
      </w:r>
      <w:r>
        <w:rPr>
          <w:spacing w:val="-11"/>
          <w:sz w:val="20"/>
        </w:rPr>
        <w:t> </w:t>
      </w:r>
      <w:r>
        <w:rPr>
          <w:sz w:val="20"/>
        </w:rPr>
        <w:t>22:50</w:t>
      </w:r>
      <w:r>
        <w:rPr>
          <w:spacing w:val="-12"/>
          <w:sz w:val="20"/>
        </w:rPr>
        <w:t> </w:t>
      </w:r>
      <w:r>
        <w:rPr>
          <w:sz w:val="20"/>
        </w:rPr>
        <w:t>horas</w:t>
      </w:r>
      <w:r>
        <w:rPr>
          <w:spacing w:val="-10"/>
          <w:sz w:val="20"/>
        </w:rPr>
        <w:t> </w:t>
      </w:r>
      <w:r>
        <w:rPr>
          <w:sz w:val="20"/>
        </w:rPr>
        <w:t>del</w:t>
      </w:r>
      <w:r>
        <w:rPr>
          <w:spacing w:val="-12"/>
          <w:sz w:val="20"/>
        </w:rPr>
        <w:t> </w:t>
      </w:r>
      <w:r>
        <w:rPr>
          <w:sz w:val="20"/>
        </w:rPr>
        <w:t>19</w:t>
      </w:r>
      <w:r>
        <w:rPr>
          <w:spacing w:val="-12"/>
          <w:sz w:val="20"/>
        </w:rPr>
        <w:t> </w:t>
      </w:r>
      <w:r>
        <w:rPr>
          <w:sz w:val="20"/>
        </w:rPr>
        <w:t>de</w:t>
      </w:r>
      <w:r>
        <w:rPr>
          <w:spacing w:val="-11"/>
          <w:sz w:val="20"/>
        </w:rPr>
        <w:t> </w:t>
      </w:r>
      <w:r>
        <w:rPr>
          <w:sz w:val="20"/>
        </w:rPr>
        <w:t>enero</w:t>
      </w:r>
      <w:r>
        <w:rPr>
          <w:spacing w:val="-11"/>
          <w:sz w:val="20"/>
        </w:rPr>
        <w:t> </w:t>
      </w:r>
      <w:r>
        <w:rPr>
          <w:sz w:val="20"/>
        </w:rPr>
        <w:t>de</w:t>
      </w:r>
      <w:r>
        <w:rPr>
          <w:spacing w:val="-12"/>
          <w:sz w:val="20"/>
        </w:rPr>
        <w:t> </w:t>
      </w:r>
      <w:r>
        <w:rPr>
          <w:sz w:val="20"/>
        </w:rPr>
        <w:t>2003</w:t>
      </w:r>
      <w:hyperlink w:history="true" w:anchor="_bookmark82">
        <w:r>
          <w:rPr>
            <w:position w:val="7"/>
            <w:sz w:val="13"/>
          </w:rPr>
          <w:t>64</w:t>
        </w:r>
      </w:hyperlink>
      <w:r>
        <w:rPr>
          <w:spacing w:val="11"/>
          <w:position w:val="7"/>
          <w:sz w:val="13"/>
        </w:rPr>
        <w:t> </w:t>
      </w:r>
      <w:r>
        <w:rPr>
          <w:sz w:val="20"/>
        </w:rPr>
        <w:t>y,</w:t>
      </w:r>
      <w:r>
        <w:rPr>
          <w:spacing w:val="-11"/>
          <w:sz w:val="20"/>
        </w:rPr>
        <w:t> </w:t>
      </w:r>
      <w:r>
        <w:rPr>
          <w:sz w:val="20"/>
        </w:rPr>
        <w:t>según consta en el acta de allanamiento, la diligencia finalizó a las 4:25 horas del 20 de enero de 2003</w:t>
      </w:r>
      <w:hyperlink w:history="true" w:anchor="_bookmark83">
        <w:r>
          <w:rPr>
            <w:position w:val="7"/>
            <w:sz w:val="13"/>
          </w:rPr>
          <w:t>65</w:t>
        </w:r>
      </w:hyperlink>
      <w:r>
        <w:rPr>
          <w:sz w:val="20"/>
        </w:rPr>
        <w:t>. Figura en el acta de allanamiento que, cuando se realizó, estaba presente la fiscal</w:t>
      </w:r>
      <w:r>
        <w:rPr>
          <w:spacing w:val="-3"/>
          <w:sz w:val="20"/>
        </w:rPr>
        <w:t> </w:t>
      </w:r>
      <w:r>
        <w:rPr>
          <w:sz w:val="20"/>
        </w:rPr>
        <w:t>de</w:t>
      </w:r>
      <w:r>
        <w:rPr>
          <w:spacing w:val="-2"/>
          <w:sz w:val="20"/>
        </w:rPr>
        <w:t> </w:t>
      </w:r>
      <w:r>
        <w:rPr>
          <w:sz w:val="20"/>
        </w:rPr>
        <w:t>Delitos</w:t>
      </w:r>
      <w:r>
        <w:rPr>
          <w:spacing w:val="-4"/>
          <w:sz w:val="20"/>
        </w:rPr>
        <w:t> </w:t>
      </w:r>
      <w:r>
        <w:rPr>
          <w:sz w:val="20"/>
        </w:rPr>
        <w:t>Sexuales,</w:t>
      </w:r>
      <w:r>
        <w:rPr>
          <w:spacing w:val="-4"/>
          <w:sz w:val="20"/>
        </w:rPr>
        <w:t> </w:t>
      </w:r>
      <w:r>
        <w:rPr>
          <w:sz w:val="20"/>
        </w:rPr>
        <w:t>una</w:t>
      </w:r>
      <w:r>
        <w:rPr>
          <w:spacing w:val="-3"/>
          <w:sz w:val="20"/>
        </w:rPr>
        <w:t> </w:t>
      </w:r>
      <w:r>
        <w:rPr>
          <w:sz w:val="20"/>
        </w:rPr>
        <w:t>defensora</w:t>
      </w:r>
      <w:r>
        <w:rPr>
          <w:spacing w:val="-1"/>
          <w:sz w:val="20"/>
        </w:rPr>
        <w:t> </w:t>
      </w:r>
      <w:r>
        <w:rPr>
          <w:sz w:val="20"/>
        </w:rPr>
        <w:t>pública,</w:t>
      </w:r>
      <w:r>
        <w:rPr>
          <w:spacing w:val="-4"/>
          <w:sz w:val="20"/>
        </w:rPr>
        <w:t> </w:t>
      </w:r>
      <w:r>
        <w:rPr>
          <w:sz w:val="20"/>
        </w:rPr>
        <w:t>al</w:t>
      </w:r>
      <w:r>
        <w:rPr>
          <w:spacing w:val="-3"/>
          <w:sz w:val="20"/>
        </w:rPr>
        <w:t> </w:t>
      </w:r>
      <w:r>
        <w:rPr>
          <w:sz w:val="20"/>
        </w:rPr>
        <w:t>igual</w:t>
      </w:r>
      <w:r>
        <w:rPr>
          <w:spacing w:val="-3"/>
          <w:sz w:val="20"/>
        </w:rPr>
        <w:t> </w:t>
      </w:r>
      <w:r>
        <w:rPr>
          <w:sz w:val="20"/>
        </w:rPr>
        <w:t>que</w:t>
      </w:r>
      <w:r>
        <w:rPr>
          <w:spacing w:val="-2"/>
          <w:sz w:val="20"/>
        </w:rPr>
        <w:t> </w:t>
      </w:r>
      <w:r>
        <w:rPr>
          <w:sz w:val="20"/>
        </w:rPr>
        <w:t>oficiales del</w:t>
      </w:r>
      <w:r>
        <w:rPr>
          <w:spacing w:val="-1"/>
          <w:sz w:val="20"/>
        </w:rPr>
        <w:t> </w:t>
      </w:r>
      <w:r>
        <w:rPr>
          <w:sz w:val="20"/>
        </w:rPr>
        <w:t>Organismo</w:t>
      </w:r>
      <w:r>
        <w:rPr>
          <w:spacing w:val="-4"/>
          <w:sz w:val="20"/>
        </w:rPr>
        <w:t> </w:t>
      </w:r>
      <w:r>
        <w:rPr>
          <w:sz w:val="20"/>
        </w:rPr>
        <w:t>de Investigación Judicial</w:t>
      </w:r>
      <w:hyperlink w:history="true" w:anchor="_bookmark84">
        <w:r>
          <w:rPr>
            <w:position w:val="7"/>
            <w:sz w:val="13"/>
          </w:rPr>
          <w:t>66</w:t>
        </w:r>
      </w:hyperlink>
      <w:r>
        <w:rPr>
          <w:sz w:val="20"/>
        </w:rPr>
        <w:t>. El acta de allanamiento indica que, al ingresar al domicilio de Scot Cochran, se le encontró “semidesnudo” con una persona de 16 años de edad que fue</w:t>
      </w:r>
      <w:r>
        <w:rPr>
          <w:spacing w:val="-18"/>
          <w:sz w:val="20"/>
        </w:rPr>
        <w:t> </w:t>
      </w:r>
      <w:r>
        <w:rPr>
          <w:sz w:val="20"/>
        </w:rPr>
        <w:t>encontrada</w:t>
      </w:r>
      <w:r>
        <w:rPr>
          <w:spacing w:val="-18"/>
          <w:sz w:val="20"/>
        </w:rPr>
        <w:t> </w:t>
      </w:r>
      <w:r>
        <w:rPr>
          <w:sz w:val="20"/>
        </w:rPr>
        <w:t>“escondid[a]”</w:t>
      </w:r>
      <w:r>
        <w:rPr>
          <w:spacing w:val="-17"/>
          <w:sz w:val="20"/>
        </w:rPr>
        <w:t> </w:t>
      </w:r>
      <w:r>
        <w:rPr>
          <w:sz w:val="20"/>
        </w:rPr>
        <w:t>en</w:t>
      </w:r>
      <w:r>
        <w:rPr>
          <w:spacing w:val="-18"/>
          <w:sz w:val="20"/>
        </w:rPr>
        <w:t> </w:t>
      </w:r>
      <w:r>
        <w:rPr>
          <w:sz w:val="20"/>
        </w:rPr>
        <w:t>la</w:t>
      </w:r>
      <w:r>
        <w:rPr>
          <w:spacing w:val="-17"/>
          <w:sz w:val="20"/>
        </w:rPr>
        <w:t> </w:t>
      </w:r>
      <w:r>
        <w:rPr>
          <w:sz w:val="20"/>
        </w:rPr>
        <w:t>misma</w:t>
      </w:r>
      <w:r>
        <w:rPr>
          <w:spacing w:val="-18"/>
          <w:sz w:val="20"/>
        </w:rPr>
        <w:t> </w:t>
      </w:r>
      <w:r>
        <w:rPr>
          <w:sz w:val="20"/>
        </w:rPr>
        <w:t>habitación</w:t>
      </w:r>
      <w:hyperlink w:history="true" w:anchor="_bookmark85">
        <w:r>
          <w:rPr>
            <w:position w:val="7"/>
            <w:sz w:val="13"/>
          </w:rPr>
          <w:t>67</w:t>
        </w:r>
      </w:hyperlink>
      <w:r>
        <w:rPr>
          <w:sz w:val="20"/>
        </w:rPr>
        <w:t>.</w:t>
      </w:r>
      <w:r>
        <w:rPr>
          <w:spacing w:val="-18"/>
          <w:sz w:val="20"/>
        </w:rPr>
        <w:t> </w:t>
      </w:r>
      <w:r>
        <w:rPr>
          <w:sz w:val="20"/>
        </w:rPr>
        <w:t>Finalmente,</w:t>
      </w:r>
      <w:r>
        <w:rPr>
          <w:spacing w:val="-17"/>
          <w:sz w:val="20"/>
        </w:rPr>
        <w:t> </w:t>
      </w:r>
      <w:r>
        <w:rPr>
          <w:sz w:val="20"/>
        </w:rPr>
        <w:t>el</w:t>
      </w:r>
      <w:r>
        <w:rPr>
          <w:spacing w:val="-18"/>
          <w:sz w:val="20"/>
        </w:rPr>
        <w:t> </w:t>
      </w:r>
      <w:r>
        <w:rPr>
          <w:sz w:val="20"/>
        </w:rPr>
        <w:t>señor</w:t>
      </w:r>
      <w:r>
        <w:rPr>
          <w:spacing w:val="-17"/>
          <w:sz w:val="20"/>
        </w:rPr>
        <w:t> </w:t>
      </w:r>
      <w:r>
        <w:rPr>
          <w:sz w:val="20"/>
        </w:rPr>
        <w:t>Scot</w:t>
      </w:r>
      <w:r>
        <w:rPr>
          <w:spacing w:val="-18"/>
          <w:sz w:val="20"/>
        </w:rPr>
        <w:t> </w:t>
      </w:r>
      <w:r>
        <w:rPr>
          <w:sz w:val="20"/>
        </w:rPr>
        <w:t>Cochran quedó detenido a la orden del Ministerio Público y fue ingresado a la celda del Segundo Circuito Judicial a partir de las 05:00 horas del 20 de enero de 2003</w:t>
      </w:r>
      <w:hyperlink w:history="true" w:anchor="_bookmark86">
        <w:r>
          <w:rPr>
            <w:position w:val="7"/>
            <w:sz w:val="13"/>
          </w:rPr>
          <w:t>68</w:t>
        </w:r>
      </w:hyperlink>
      <w:r>
        <w:rPr>
          <w:sz w:val="20"/>
        </w:rPr>
        <w:t>. De igual forma, las</w:t>
      </w:r>
      <w:r>
        <w:rPr>
          <w:spacing w:val="-10"/>
          <w:sz w:val="20"/>
        </w:rPr>
        <w:t> </w:t>
      </w:r>
      <w:r>
        <w:rPr>
          <w:sz w:val="20"/>
        </w:rPr>
        <w:t>fuerzas</w:t>
      </w:r>
      <w:r>
        <w:rPr>
          <w:spacing w:val="-10"/>
          <w:sz w:val="20"/>
        </w:rPr>
        <w:t> </w:t>
      </w:r>
      <w:r>
        <w:rPr>
          <w:sz w:val="20"/>
        </w:rPr>
        <w:t>policiales</w:t>
      </w:r>
      <w:r>
        <w:rPr>
          <w:spacing w:val="-10"/>
          <w:sz w:val="20"/>
        </w:rPr>
        <w:t> </w:t>
      </w:r>
      <w:r>
        <w:rPr>
          <w:sz w:val="20"/>
        </w:rPr>
        <w:t>procedieron</w:t>
      </w:r>
      <w:r>
        <w:rPr>
          <w:spacing w:val="-8"/>
          <w:sz w:val="20"/>
        </w:rPr>
        <w:t> </w:t>
      </w:r>
      <w:r>
        <w:rPr>
          <w:sz w:val="20"/>
        </w:rPr>
        <w:t>al</w:t>
      </w:r>
      <w:r>
        <w:rPr>
          <w:spacing w:val="-8"/>
          <w:sz w:val="20"/>
        </w:rPr>
        <w:t> </w:t>
      </w:r>
      <w:r>
        <w:rPr>
          <w:sz w:val="20"/>
        </w:rPr>
        <w:t>arresto</w:t>
      </w:r>
      <w:r>
        <w:rPr>
          <w:spacing w:val="-8"/>
          <w:sz w:val="20"/>
        </w:rPr>
        <w:t> </w:t>
      </w:r>
      <w:r>
        <w:rPr>
          <w:sz w:val="20"/>
        </w:rPr>
        <w:t>del</w:t>
      </w:r>
      <w:r>
        <w:rPr>
          <w:spacing w:val="-8"/>
          <w:sz w:val="20"/>
        </w:rPr>
        <w:t> </w:t>
      </w:r>
      <w:r>
        <w:rPr>
          <w:sz w:val="20"/>
        </w:rPr>
        <w:t>peticionario</w:t>
      </w:r>
      <w:r>
        <w:rPr>
          <w:spacing w:val="-8"/>
          <w:sz w:val="20"/>
        </w:rPr>
        <w:t> </w:t>
      </w:r>
      <w:r>
        <w:rPr>
          <w:sz w:val="20"/>
        </w:rPr>
        <w:t>y</w:t>
      </w:r>
      <w:r>
        <w:rPr>
          <w:spacing w:val="-9"/>
          <w:sz w:val="20"/>
        </w:rPr>
        <w:t> </w:t>
      </w:r>
      <w:r>
        <w:rPr>
          <w:sz w:val="20"/>
        </w:rPr>
        <w:t>a</w:t>
      </w:r>
      <w:r>
        <w:rPr>
          <w:spacing w:val="-9"/>
          <w:sz w:val="20"/>
        </w:rPr>
        <w:t> </w:t>
      </w:r>
      <w:r>
        <w:rPr>
          <w:sz w:val="20"/>
        </w:rPr>
        <w:t>la</w:t>
      </w:r>
      <w:r>
        <w:rPr>
          <w:spacing w:val="-9"/>
          <w:sz w:val="20"/>
        </w:rPr>
        <w:t> </w:t>
      </w:r>
      <w:r>
        <w:rPr>
          <w:sz w:val="20"/>
        </w:rPr>
        <w:t>incautación</w:t>
      </w:r>
      <w:r>
        <w:rPr>
          <w:spacing w:val="-8"/>
          <w:sz w:val="20"/>
        </w:rPr>
        <w:t> </w:t>
      </w:r>
      <w:r>
        <w:rPr>
          <w:sz w:val="20"/>
        </w:rPr>
        <w:t>de</w:t>
      </w:r>
      <w:r>
        <w:rPr>
          <w:spacing w:val="-8"/>
          <w:sz w:val="20"/>
        </w:rPr>
        <w:t> </w:t>
      </w:r>
      <w:r>
        <w:rPr>
          <w:sz w:val="20"/>
        </w:rPr>
        <w:t>diversos documentos y medios audiovisuales presuntamente vinculados con los delitos que eran </w:t>
      </w:r>
      <w:r>
        <w:rPr>
          <w:spacing w:val="-2"/>
          <w:sz w:val="20"/>
        </w:rPr>
        <w:t>investigados.</w:t>
      </w:r>
    </w:p>
    <w:p>
      <w:pPr>
        <w:pStyle w:val="BodyText"/>
        <w:spacing w:before="1"/>
      </w:pPr>
    </w:p>
    <w:p>
      <w:pPr>
        <w:pStyle w:val="ListParagraph"/>
        <w:numPr>
          <w:ilvl w:val="0"/>
          <w:numId w:val="5"/>
        </w:numPr>
        <w:tabs>
          <w:tab w:pos="1328" w:val="left" w:leader="none"/>
        </w:tabs>
        <w:spacing w:line="240" w:lineRule="auto" w:before="0" w:after="0"/>
        <w:ind w:left="760" w:right="116" w:firstLine="0"/>
        <w:jc w:val="both"/>
        <w:rPr>
          <w:sz w:val="20"/>
        </w:rPr>
      </w:pPr>
      <w:r>
        <w:rPr>
          <w:sz w:val="20"/>
        </w:rPr>
        <w:t>El</w:t>
      </w:r>
      <w:r>
        <w:rPr>
          <w:spacing w:val="-18"/>
          <w:sz w:val="20"/>
        </w:rPr>
        <w:t> </w:t>
      </w:r>
      <w:r>
        <w:rPr>
          <w:sz w:val="20"/>
        </w:rPr>
        <w:t>20</w:t>
      </w:r>
      <w:r>
        <w:rPr>
          <w:spacing w:val="-18"/>
          <w:sz w:val="20"/>
        </w:rPr>
        <w:t> </w:t>
      </w:r>
      <w:r>
        <w:rPr>
          <w:sz w:val="20"/>
        </w:rPr>
        <w:t>de</w:t>
      </w:r>
      <w:r>
        <w:rPr>
          <w:spacing w:val="-17"/>
          <w:sz w:val="20"/>
        </w:rPr>
        <w:t> </w:t>
      </w:r>
      <w:r>
        <w:rPr>
          <w:sz w:val="20"/>
        </w:rPr>
        <w:t>enero</w:t>
      </w:r>
      <w:r>
        <w:rPr>
          <w:spacing w:val="-18"/>
          <w:sz w:val="20"/>
        </w:rPr>
        <w:t> </w:t>
      </w:r>
      <w:r>
        <w:rPr>
          <w:sz w:val="20"/>
        </w:rPr>
        <w:t>de</w:t>
      </w:r>
      <w:r>
        <w:rPr>
          <w:spacing w:val="-17"/>
          <w:sz w:val="20"/>
        </w:rPr>
        <w:t> </w:t>
      </w:r>
      <w:r>
        <w:rPr>
          <w:sz w:val="20"/>
        </w:rPr>
        <w:t>2003,</w:t>
      </w:r>
      <w:r>
        <w:rPr>
          <w:spacing w:val="-18"/>
          <w:sz w:val="20"/>
        </w:rPr>
        <w:t> </w:t>
      </w:r>
      <w:r>
        <w:rPr>
          <w:sz w:val="20"/>
        </w:rPr>
        <w:t>después</w:t>
      </w:r>
      <w:r>
        <w:rPr>
          <w:spacing w:val="-18"/>
          <w:sz w:val="20"/>
        </w:rPr>
        <w:t> </w:t>
      </w:r>
      <w:r>
        <w:rPr>
          <w:sz w:val="20"/>
        </w:rPr>
        <w:t>del</w:t>
      </w:r>
      <w:r>
        <w:rPr>
          <w:spacing w:val="-17"/>
          <w:sz w:val="20"/>
        </w:rPr>
        <w:t> </w:t>
      </w:r>
      <w:r>
        <w:rPr>
          <w:sz w:val="20"/>
        </w:rPr>
        <w:t>arresto,</w:t>
      </w:r>
      <w:r>
        <w:rPr>
          <w:spacing w:val="-18"/>
          <w:sz w:val="20"/>
        </w:rPr>
        <w:t> </w:t>
      </w:r>
      <w:r>
        <w:rPr>
          <w:sz w:val="20"/>
        </w:rPr>
        <w:t>y</w:t>
      </w:r>
      <w:r>
        <w:rPr>
          <w:spacing w:val="-17"/>
          <w:sz w:val="20"/>
        </w:rPr>
        <w:t> </w:t>
      </w:r>
      <w:r>
        <w:rPr>
          <w:sz w:val="20"/>
        </w:rPr>
        <w:t>de</w:t>
      </w:r>
      <w:r>
        <w:rPr>
          <w:spacing w:val="-18"/>
          <w:sz w:val="20"/>
        </w:rPr>
        <w:t> </w:t>
      </w:r>
      <w:r>
        <w:rPr>
          <w:sz w:val="20"/>
        </w:rPr>
        <w:t>que</w:t>
      </w:r>
      <w:r>
        <w:rPr>
          <w:spacing w:val="-17"/>
          <w:sz w:val="20"/>
        </w:rPr>
        <w:t> </w:t>
      </w:r>
      <w:r>
        <w:rPr>
          <w:sz w:val="20"/>
        </w:rPr>
        <w:t>Scot</w:t>
      </w:r>
      <w:r>
        <w:rPr>
          <w:spacing w:val="-18"/>
          <w:sz w:val="20"/>
        </w:rPr>
        <w:t> </w:t>
      </w:r>
      <w:r>
        <w:rPr>
          <w:sz w:val="20"/>
        </w:rPr>
        <w:t>Cochran</w:t>
      </w:r>
      <w:r>
        <w:rPr>
          <w:spacing w:val="-18"/>
          <w:sz w:val="20"/>
        </w:rPr>
        <w:t> </w:t>
      </w:r>
      <w:r>
        <w:rPr>
          <w:sz w:val="20"/>
        </w:rPr>
        <w:t>fuera</w:t>
      </w:r>
      <w:r>
        <w:rPr>
          <w:spacing w:val="-17"/>
          <w:sz w:val="20"/>
        </w:rPr>
        <w:t> </w:t>
      </w:r>
      <w:r>
        <w:rPr>
          <w:sz w:val="20"/>
        </w:rPr>
        <w:t>trasladado a las oficinas judiciales, se celebró en la Unidad Especializada en Delitos Sexuales del Ministerio Público la declaración indagatoria. La hora fijada para la indagatoria fue las 11:00</w:t>
      </w:r>
      <w:r>
        <w:rPr>
          <w:spacing w:val="-4"/>
          <w:sz w:val="20"/>
        </w:rPr>
        <w:t> </w:t>
      </w:r>
      <w:r>
        <w:rPr>
          <w:sz w:val="20"/>
        </w:rPr>
        <w:t>horas;</w:t>
      </w:r>
      <w:r>
        <w:rPr>
          <w:spacing w:val="-1"/>
          <w:sz w:val="20"/>
        </w:rPr>
        <w:t> </w:t>
      </w:r>
      <w:r>
        <w:rPr>
          <w:sz w:val="20"/>
        </w:rPr>
        <w:t>no</w:t>
      </w:r>
      <w:r>
        <w:rPr>
          <w:spacing w:val="-3"/>
          <w:sz w:val="20"/>
        </w:rPr>
        <w:t> </w:t>
      </w:r>
      <w:r>
        <w:rPr>
          <w:sz w:val="20"/>
        </w:rPr>
        <w:t>obstante,</w:t>
      </w:r>
      <w:r>
        <w:rPr>
          <w:spacing w:val="-2"/>
          <w:sz w:val="20"/>
        </w:rPr>
        <w:t> </w:t>
      </w:r>
      <w:r>
        <w:rPr>
          <w:sz w:val="20"/>
        </w:rPr>
        <w:t>esta</w:t>
      </w:r>
      <w:r>
        <w:rPr>
          <w:spacing w:val="-1"/>
          <w:sz w:val="20"/>
        </w:rPr>
        <w:t> </w:t>
      </w:r>
      <w:r>
        <w:rPr>
          <w:sz w:val="20"/>
        </w:rPr>
        <w:t>fue</w:t>
      </w:r>
      <w:r>
        <w:rPr>
          <w:spacing w:val="-3"/>
          <w:sz w:val="20"/>
        </w:rPr>
        <w:t> </w:t>
      </w:r>
      <w:r>
        <w:rPr>
          <w:sz w:val="20"/>
        </w:rPr>
        <w:t>suspendida</w:t>
      </w:r>
      <w:r>
        <w:rPr>
          <w:spacing w:val="-1"/>
          <w:sz w:val="20"/>
        </w:rPr>
        <w:t> </w:t>
      </w:r>
      <w:r>
        <w:rPr>
          <w:sz w:val="20"/>
        </w:rPr>
        <w:t>para</w:t>
      </w:r>
      <w:r>
        <w:rPr>
          <w:spacing w:val="-1"/>
          <w:sz w:val="20"/>
        </w:rPr>
        <w:t> </w:t>
      </w:r>
      <w:r>
        <w:rPr>
          <w:sz w:val="20"/>
        </w:rPr>
        <w:t>contactar</w:t>
      </w:r>
      <w:r>
        <w:rPr>
          <w:spacing w:val="-3"/>
          <w:sz w:val="20"/>
        </w:rPr>
        <w:t> </w:t>
      </w:r>
      <w:r>
        <w:rPr>
          <w:sz w:val="20"/>
        </w:rPr>
        <w:t>al</w:t>
      </w:r>
      <w:r>
        <w:rPr>
          <w:spacing w:val="-4"/>
          <w:sz w:val="20"/>
        </w:rPr>
        <w:t> </w:t>
      </w:r>
      <w:r>
        <w:rPr>
          <w:sz w:val="20"/>
        </w:rPr>
        <w:t>abogado</w:t>
      </w:r>
      <w:r>
        <w:rPr>
          <w:spacing w:val="-5"/>
          <w:sz w:val="20"/>
        </w:rPr>
        <w:t> </w:t>
      </w:r>
      <w:r>
        <w:rPr>
          <w:sz w:val="20"/>
        </w:rPr>
        <w:t>designado</w:t>
      </w:r>
      <w:r>
        <w:rPr>
          <w:spacing w:val="-3"/>
          <w:sz w:val="20"/>
        </w:rPr>
        <w:t> </w:t>
      </w:r>
      <w:r>
        <w:rPr>
          <w:sz w:val="20"/>
        </w:rPr>
        <w:t>por Scot Cochran y garantizar la presencia de un traductor, y continuó a partir de las 15:10 horas</w:t>
      </w:r>
      <w:hyperlink w:history="true" w:anchor="_bookmark87">
        <w:r>
          <w:rPr>
            <w:position w:val="7"/>
            <w:sz w:val="13"/>
          </w:rPr>
          <w:t>69</w:t>
        </w:r>
      </w:hyperlink>
      <w:r>
        <w:rPr>
          <w:sz w:val="20"/>
        </w:rPr>
        <w:t>. En el marco de dicha diligencia se procedió a realizar un interrogatorio de identificación de</w:t>
      </w:r>
      <w:r>
        <w:rPr>
          <w:spacing w:val="-2"/>
          <w:sz w:val="20"/>
        </w:rPr>
        <w:t> </w:t>
      </w:r>
      <w:r>
        <w:rPr>
          <w:sz w:val="20"/>
        </w:rPr>
        <w:t>la</w:t>
      </w:r>
      <w:r>
        <w:rPr>
          <w:spacing w:val="-1"/>
          <w:sz w:val="20"/>
        </w:rPr>
        <w:t> </w:t>
      </w:r>
      <w:r>
        <w:rPr>
          <w:sz w:val="20"/>
        </w:rPr>
        <w:t>presunta víctima y,</w:t>
      </w:r>
      <w:r>
        <w:rPr>
          <w:spacing w:val="-1"/>
          <w:sz w:val="20"/>
        </w:rPr>
        <w:t> </w:t>
      </w:r>
      <w:r>
        <w:rPr>
          <w:sz w:val="20"/>
        </w:rPr>
        <w:t>en presencia de</w:t>
      </w:r>
      <w:r>
        <w:rPr>
          <w:spacing w:val="-2"/>
          <w:sz w:val="20"/>
        </w:rPr>
        <w:t> </w:t>
      </w:r>
      <w:r>
        <w:rPr>
          <w:sz w:val="20"/>
        </w:rPr>
        <w:t>su abogado</w:t>
      </w:r>
      <w:r>
        <w:rPr>
          <w:spacing w:val="-2"/>
          <w:sz w:val="20"/>
        </w:rPr>
        <w:t> </w:t>
      </w:r>
      <w:r>
        <w:rPr>
          <w:sz w:val="20"/>
        </w:rPr>
        <w:t>y</w:t>
      </w:r>
      <w:r>
        <w:rPr>
          <w:spacing w:val="-1"/>
          <w:sz w:val="20"/>
        </w:rPr>
        <w:t> </w:t>
      </w:r>
      <w:r>
        <w:rPr>
          <w:sz w:val="20"/>
        </w:rPr>
        <w:t>de</w:t>
      </w:r>
      <w:r>
        <w:rPr>
          <w:spacing w:val="-2"/>
          <w:sz w:val="20"/>
        </w:rPr>
        <w:t> </w:t>
      </w:r>
      <w:r>
        <w:rPr>
          <w:sz w:val="20"/>
        </w:rPr>
        <w:t>un traductor,</w:t>
      </w:r>
      <w:r>
        <w:rPr>
          <w:spacing w:val="-1"/>
          <w:sz w:val="20"/>
        </w:rPr>
        <w:t> </w:t>
      </w:r>
      <w:r>
        <w:rPr>
          <w:sz w:val="20"/>
        </w:rPr>
        <w:t>le fueron</w:t>
      </w:r>
      <w:r>
        <w:rPr>
          <w:spacing w:val="-5"/>
          <w:sz w:val="20"/>
        </w:rPr>
        <w:t> </w:t>
      </w:r>
      <w:r>
        <w:rPr>
          <w:sz w:val="20"/>
        </w:rPr>
        <w:t>comunicados</w:t>
      </w:r>
      <w:r>
        <w:rPr>
          <w:spacing w:val="-7"/>
          <w:sz w:val="20"/>
        </w:rPr>
        <w:t> </w:t>
      </w:r>
      <w:r>
        <w:rPr>
          <w:sz w:val="20"/>
        </w:rPr>
        <w:t>los</w:t>
      </w:r>
      <w:r>
        <w:rPr>
          <w:spacing w:val="-5"/>
          <w:sz w:val="20"/>
        </w:rPr>
        <w:t> </w:t>
      </w:r>
      <w:r>
        <w:rPr>
          <w:sz w:val="20"/>
        </w:rPr>
        <w:t>hechos</w:t>
      </w:r>
      <w:r>
        <w:rPr>
          <w:spacing w:val="-7"/>
          <w:sz w:val="20"/>
        </w:rPr>
        <w:t> </w:t>
      </w:r>
      <w:r>
        <w:rPr>
          <w:sz w:val="20"/>
        </w:rPr>
        <w:t>que</w:t>
      </w:r>
      <w:r>
        <w:rPr>
          <w:spacing w:val="-5"/>
          <w:sz w:val="20"/>
        </w:rPr>
        <w:t> </w:t>
      </w:r>
      <w:r>
        <w:rPr>
          <w:sz w:val="20"/>
        </w:rPr>
        <w:t>se</w:t>
      </w:r>
      <w:r>
        <w:rPr>
          <w:spacing w:val="-5"/>
          <w:sz w:val="20"/>
        </w:rPr>
        <w:t> </w:t>
      </w:r>
      <w:r>
        <w:rPr>
          <w:sz w:val="20"/>
        </w:rPr>
        <w:t>le</w:t>
      </w:r>
      <w:r>
        <w:rPr>
          <w:spacing w:val="-5"/>
          <w:sz w:val="20"/>
        </w:rPr>
        <w:t> </w:t>
      </w:r>
      <w:r>
        <w:rPr>
          <w:sz w:val="20"/>
        </w:rPr>
        <w:t>imputaban.</w:t>
      </w:r>
      <w:r>
        <w:rPr>
          <w:spacing w:val="-8"/>
          <w:sz w:val="20"/>
        </w:rPr>
        <w:t> </w:t>
      </w:r>
      <w:r>
        <w:rPr>
          <w:sz w:val="20"/>
        </w:rPr>
        <w:t>No</w:t>
      </w:r>
      <w:r>
        <w:rPr>
          <w:spacing w:val="-5"/>
          <w:sz w:val="20"/>
        </w:rPr>
        <w:t> </w:t>
      </w:r>
      <w:r>
        <w:rPr>
          <w:sz w:val="20"/>
        </w:rPr>
        <w:t>obstante,</w:t>
      </w:r>
      <w:r>
        <w:rPr>
          <w:spacing w:val="-5"/>
          <w:sz w:val="20"/>
        </w:rPr>
        <w:t> </w:t>
      </w:r>
      <w:r>
        <w:rPr>
          <w:sz w:val="20"/>
        </w:rPr>
        <w:t>el</w:t>
      </w:r>
      <w:r>
        <w:rPr>
          <w:spacing w:val="-6"/>
          <w:sz w:val="20"/>
        </w:rPr>
        <w:t> </w:t>
      </w:r>
      <w:r>
        <w:rPr>
          <w:sz w:val="20"/>
        </w:rPr>
        <w:t>señor</w:t>
      </w:r>
      <w:r>
        <w:rPr>
          <w:spacing w:val="-8"/>
          <w:sz w:val="20"/>
        </w:rPr>
        <w:t> </w:t>
      </w:r>
      <w:r>
        <w:rPr>
          <w:sz w:val="20"/>
        </w:rPr>
        <w:t>Scot</w:t>
      </w:r>
      <w:r>
        <w:rPr>
          <w:spacing w:val="-6"/>
          <w:sz w:val="20"/>
        </w:rPr>
        <w:t> </w:t>
      </w:r>
      <w:r>
        <w:rPr>
          <w:sz w:val="20"/>
        </w:rPr>
        <w:t>Cochran se negó a prestar declaración indagatoria por lo que solo se tomaron sus datos.</w:t>
      </w:r>
    </w:p>
    <w:p>
      <w:pPr>
        <w:pStyle w:val="BodyText"/>
        <w:spacing w:before="10"/>
        <w:rPr>
          <w:sz w:val="19"/>
        </w:rPr>
      </w:pPr>
    </w:p>
    <w:p>
      <w:pPr>
        <w:pStyle w:val="ListParagraph"/>
        <w:numPr>
          <w:ilvl w:val="0"/>
          <w:numId w:val="5"/>
        </w:numPr>
        <w:tabs>
          <w:tab w:pos="1328" w:val="left" w:leader="none"/>
        </w:tabs>
        <w:spacing w:line="240" w:lineRule="auto" w:before="1" w:after="0"/>
        <w:ind w:left="760" w:right="115" w:hanging="1"/>
        <w:jc w:val="both"/>
        <w:rPr>
          <w:sz w:val="20"/>
        </w:rPr>
      </w:pPr>
      <w:r>
        <w:rPr>
          <w:sz w:val="20"/>
        </w:rPr>
        <w:t>En la tarde del 20 de enero de 2003, el Juzgado Penal de Turno Extraordinario de San José decretó, a requerimiento del Ministerio Público, la prisión preventiva de Scot Cochran por seis meses, bajo la acusación de ser penalmente responsable de los delitos de “relaciones sexuales remuneradas con [persona menor de edad y] suministro de drogas”</w:t>
      </w:r>
      <w:hyperlink w:history="true" w:anchor="_bookmark88">
        <w:r>
          <w:rPr>
            <w:position w:val="7"/>
            <w:sz w:val="13"/>
          </w:rPr>
          <w:t>70</w:t>
        </w:r>
      </w:hyperlink>
      <w:r>
        <w:rPr>
          <w:sz w:val="20"/>
        </w:rPr>
        <w:t>. La prisión preventiva se dictó con el fin de asegurar que el contradictorio pudiera</w:t>
      </w:r>
      <w:r>
        <w:rPr>
          <w:spacing w:val="54"/>
          <w:sz w:val="20"/>
        </w:rPr>
        <w:t> </w:t>
      </w:r>
      <w:r>
        <w:rPr>
          <w:sz w:val="20"/>
        </w:rPr>
        <w:t>tener</w:t>
      </w:r>
      <w:r>
        <w:rPr>
          <w:spacing w:val="55"/>
          <w:sz w:val="20"/>
        </w:rPr>
        <w:t> </w:t>
      </w:r>
      <w:r>
        <w:rPr>
          <w:sz w:val="20"/>
        </w:rPr>
        <w:t>lugar</w:t>
      </w:r>
      <w:r>
        <w:rPr>
          <w:spacing w:val="54"/>
          <w:sz w:val="20"/>
        </w:rPr>
        <w:t> </w:t>
      </w:r>
      <w:r>
        <w:rPr>
          <w:sz w:val="20"/>
        </w:rPr>
        <w:t>y</w:t>
      </w:r>
      <w:r>
        <w:rPr>
          <w:spacing w:val="58"/>
          <w:sz w:val="20"/>
        </w:rPr>
        <w:t> </w:t>
      </w:r>
      <w:r>
        <w:rPr>
          <w:sz w:val="20"/>
        </w:rPr>
        <w:t>que</w:t>
      </w:r>
      <w:r>
        <w:rPr>
          <w:spacing w:val="54"/>
          <w:sz w:val="20"/>
        </w:rPr>
        <w:t> </w:t>
      </w:r>
      <w:r>
        <w:rPr>
          <w:sz w:val="20"/>
        </w:rPr>
        <w:t>el</w:t>
      </w:r>
      <w:r>
        <w:rPr>
          <w:spacing w:val="56"/>
          <w:sz w:val="20"/>
        </w:rPr>
        <w:t> </w:t>
      </w:r>
      <w:r>
        <w:rPr>
          <w:sz w:val="20"/>
        </w:rPr>
        <w:t>éxito</w:t>
      </w:r>
      <w:r>
        <w:rPr>
          <w:spacing w:val="54"/>
          <w:sz w:val="20"/>
        </w:rPr>
        <w:t> </w:t>
      </w:r>
      <w:r>
        <w:rPr>
          <w:sz w:val="20"/>
        </w:rPr>
        <w:t>de</w:t>
      </w:r>
      <w:r>
        <w:rPr>
          <w:spacing w:val="55"/>
          <w:sz w:val="20"/>
        </w:rPr>
        <w:t> </w:t>
      </w:r>
      <w:r>
        <w:rPr>
          <w:sz w:val="20"/>
        </w:rPr>
        <w:t>este</w:t>
      </w:r>
      <w:r>
        <w:rPr>
          <w:spacing w:val="58"/>
          <w:sz w:val="20"/>
        </w:rPr>
        <w:t> </w:t>
      </w:r>
      <w:r>
        <w:rPr>
          <w:sz w:val="20"/>
        </w:rPr>
        <w:t>no</w:t>
      </w:r>
      <w:r>
        <w:rPr>
          <w:spacing w:val="53"/>
          <w:sz w:val="20"/>
        </w:rPr>
        <w:t> </w:t>
      </w:r>
      <w:r>
        <w:rPr>
          <w:sz w:val="20"/>
        </w:rPr>
        <w:t>fuera</w:t>
      </w:r>
      <w:r>
        <w:rPr>
          <w:spacing w:val="55"/>
          <w:sz w:val="20"/>
        </w:rPr>
        <w:t> </w:t>
      </w:r>
      <w:r>
        <w:rPr>
          <w:sz w:val="20"/>
        </w:rPr>
        <w:t>alterado</w:t>
      </w:r>
      <w:r>
        <w:rPr>
          <w:spacing w:val="53"/>
          <w:sz w:val="20"/>
        </w:rPr>
        <w:t> </w:t>
      </w:r>
      <w:r>
        <w:rPr>
          <w:sz w:val="20"/>
        </w:rPr>
        <w:t>por</w:t>
      </w:r>
      <w:r>
        <w:rPr>
          <w:spacing w:val="56"/>
          <w:sz w:val="20"/>
        </w:rPr>
        <w:t> </w:t>
      </w:r>
      <w:r>
        <w:rPr>
          <w:sz w:val="20"/>
        </w:rPr>
        <w:t>la</w:t>
      </w:r>
      <w:r>
        <w:rPr>
          <w:spacing w:val="54"/>
          <w:sz w:val="20"/>
        </w:rPr>
        <w:t> </w:t>
      </w:r>
      <w:r>
        <w:rPr>
          <w:sz w:val="20"/>
        </w:rPr>
        <w:t>destrucción</w:t>
      </w:r>
      <w:r>
        <w:rPr>
          <w:spacing w:val="56"/>
          <w:sz w:val="20"/>
        </w:rPr>
        <w:t> </w:t>
      </w:r>
      <w:r>
        <w:rPr>
          <w:spacing w:val="-10"/>
          <w:sz w:val="20"/>
        </w:rPr>
        <w:t>o</w:t>
      </w:r>
    </w:p>
    <w:p>
      <w:pPr>
        <w:pStyle w:val="BodyText"/>
      </w:pPr>
    </w:p>
    <w:p>
      <w:pPr>
        <w:pStyle w:val="BodyText"/>
      </w:pPr>
    </w:p>
    <w:p>
      <w:pPr>
        <w:pStyle w:val="BodyText"/>
        <w:spacing w:before="8"/>
        <w:rPr>
          <w:sz w:val="17"/>
        </w:rPr>
      </w:pPr>
      <w:r>
        <w:rPr/>
        <w:pict>
          <v:rect style="position:absolute;margin-left:80.040001pt;margin-top:11.934814pt;width:144pt;height:.72pt;mso-position-horizontal-relative:page;mso-position-vertical-relative:paragraph;z-index:-15722496;mso-wrap-distance-left:0;mso-wrap-distance-right:0" id="docshape14" filled="true" fillcolor="#000000" stroked="false">
            <v:fill type="solid"/>
            <w10:wrap type="topAndBottom"/>
          </v:rect>
        </w:pict>
      </w:r>
    </w:p>
    <w:p>
      <w:pPr>
        <w:tabs>
          <w:tab w:pos="1360" w:val="left" w:leader="none"/>
        </w:tabs>
        <w:spacing w:before="115"/>
        <w:ind w:left="640" w:right="114" w:firstLine="0"/>
        <w:jc w:val="both"/>
        <w:rPr>
          <w:sz w:val="16"/>
        </w:rPr>
      </w:pPr>
      <w:bookmarkStart w:name="_bookmark80" w:id="100"/>
      <w:bookmarkEnd w:id="100"/>
      <w:r>
        <w:rPr/>
      </w:r>
      <w:r>
        <w:rPr>
          <w:spacing w:val="-6"/>
          <w:sz w:val="16"/>
          <w:vertAlign w:val="superscript"/>
        </w:rPr>
        <w:t>62</w:t>
      </w:r>
      <w:r>
        <w:rPr>
          <w:sz w:val="16"/>
          <w:vertAlign w:val="baseline"/>
        </w:rPr>
        <w:tab/>
      </w:r>
      <w:r>
        <w:rPr>
          <w:i/>
          <w:sz w:val="16"/>
          <w:vertAlign w:val="baseline"/>
        </w:rPr>
        <w:t>Cfr. </w:t>
      </w:r>
      <w:r>
        <w:rPr>
          <w:sz w:val="16"/>
          <w:vertAlign w:val="baseline"/>
        </w:rPr>
        <w:t>Ampliación de informe relativo al allanamiento realizado en el domicilio de Scot Cochran de fecha 20 de enero de 2003 (expediente de prueba, folio 7305).</w:t>
      </w:r>
    </w:p>
    <w:p>
      <w:pPr>
        <w:tabs>
          <w:tab w:pos="1360" w:val="left" w:leader="none"/>
        </w:tabs>
        <w:spacing w:before="79"/>
        <w:ind w:left="640" w:right="0" w:firstLine="0"/>
        <w:jc w:val="both"/>
        <w:rPr>
          <w:sz w:val="16"/>
        </w:rPr>
      </w:pPr>
      <w:bookmarkStart w:name="_bookmark81" w:id="101"/>
      <w:bookmarkEnd w:id="101"/>
      <w:r>
        <w:rPr/>
      </w:r>
      <w:r>
        <w:rPr>
          <w:spacing w:val="-5"/>
          <w:sz w:val="16"/>
          <w:vertAlign w:val="superscript"/>
        </w:rPr>
        <w:t>63</w:t>
      </w:r>
      <w:r>
        <w:rPr>
          <w:sz w:val="16"/>
          <w:vertAlign w:val="baseline"/>
        </w:rPr>
        <w:tab/>
      </w:r>
      <w:r>
        <w:rPr>
          <w:i/>
          <w:sz w:val="16"/>
          <w:vertAlign w:val="baseline"/>
        </w:rPr>
        <w:t>Cfr.</w:t>
      </w:r>
      <w:r>
        <w:rPr>
          <w:i/>
          <w:spacing w:val="36"/>
          <w:sz w:val="16"/>
          <w:vertAlign w:val="baseline"/>
        </w:rPr>
        <w:t> </w:t>
      </w:r>
      <w:r>
        <w:rPr>
          <w:sz w:val="16"/>
          <w:vertAlign w:val="baseline"/>
        </w:rPr>
        <w:t>Acta</w:t>
      </w:r>
      <w:r>
        <w:rPr>
          <w:spacing w:val="-12"/>
          <w:sz w:val="16"/>
          <w:vertAlign w:val="baseline"/>
        </w:rPr>
        <w:t> </w:t>
      </w:r>
      <w:r>
        <w:rPr>
          <w:sz w:val="16"/>
          <w:vertAlign w:val="baseline"/>
        </w:rPr>
        <w:t>del</w:t>
      </w:r>
      <w:r>
        <w:rPr>
          <w:spacing w:val="-10"/>
          <w:sz w:val="16"/>
          <w:vertAlign w:val="baseline"/>
        </w:rPr>
        <w:t> </w:t>
      </w:r>
      <w:r>
        <w:rPr>
          <w:sz w:val="16"/>
          <w:vertAlign w:val="baseline"/>
        </w:rPr>
        <w:t>allanamiento</w:t>
      </w:r>
      <w:r>
        <w:rPr>
          <w:spacing w:val="-10"/>
          <w:sz w:val="16"/>
          <w:vertAlign w:val="baseline"/>
        </w:rPr>
        <w:t> </w:t>
      </w:r>
      <w:r>
        <w:rPr>
          <w:sz w:val="16"/>
          <w:vertAlign w:val="baseline"/>
        </w:rPr>
        <w:t>realizado</w:t>
      </w:r>
      <w:r>
        <w:rPr>
          <w:spacing w:val="-9"/>
          <w:sz w:val="16"/>
          <w:vertAlign w:val="baseline"/>
        </w:rPr>
        <w:t> </w:t>
      </w:r>
      <w:r>
        <w:rPr>
          <w:sz w:val="16"/>
          <w:vertAlign w:val="baseline"/>
        </w:rPr>
        <w:t>en</w:t>
      </w:r>
      <w:r>
        <w:rPr>
          <w:spacing w:val="-10"/>
          <w:sz w:val="16"/>
          <w:vertAlign w:val="baseline"/>
        </w:rPr>
        <w:t> </w:t>
      </w:r>
      <w:r>
        <w:rPr>
          <w:sz w:val="16"/>
          <w:vertAlign w:val="baseline"/>
        </w:rPr>
        <w:t>el</w:t>
      </w:r>
      <w:r>
        <w:rPr>
          <w:spacing w:val="-10"/>
          <w:sz w:val="16"/>
          <w:vertAlign w:val="baseline"/>
        </w:rPr>
        <w:t> </w:t>
      </w:r>
      <w:r>
        <w:rPr>
          <w:sz w:val="16"/>
          <w:vertAlign w:val="baseline"/>
        </w:rPr>
        <w:t>domicilio</w:t>
      </w:r>
      <w:r>
        <w:rPr>
          <w:spacing w:val="-9"/>
          <w:sz w:val="16"/>
          <w:vertAlign w:val="baseline"/>
        </w:rPr>
        <w:t> </w:t>
      </w:r>
      <w:r>
        <w:rPr>
          <w:sz w:val="16"/>
          <w:vertAlign w:val="baseline"/>
        </w:rPr>
        <w:t>de</w:t>
      </w:r>
      <w:r>
        <w:rPr>
          <w:spacing w:val="-10"/>
          <w:sz w:val="16"/>
          <w:vertAlign w:val="baseline"/>
        </w:rPr>
        <w:t> </w:t>
      </w:r>
      <w:r>
        <w:rPr>
          <w:sz w:val="16"/>
          <w:vertAlign w:val="baseline"/>
        </w:rPr>
        <w:t>Scot</w:t>
      </w:r>
      <w:r>
        <w:rPr>
          <w:spacing w:val="-13"/>
          <w:sz w:val="16"/>
          <w:vertAlign w:val="baseline"/>
        </w:rPr>
        <w:t> </w:t>
      </w:r>
      <w:r>
        <w:rPr>
          <w:sz w:val="16"/>
          <w:vertAlign w:val="baseline"/>
        </w:rPr>
        <w:t>Cochran</w:t>
      </w:r>
      <w:r>
        <w:rPr>
          <w:spacing w:val="-10"/>
          <w:sz w:val="16"/>
          <w:vertAlign w:val="baseline"/>
        </w:rPr>
        <w:t> </w:t>
      </w:r>
      <w:r>
        <w:rPr>
          <w:sz w:val="16"/>
          <w:vertAlign w:val="baseline"/>
        </w:rPr>
        <w:t>(expediente</w:t>
      </w:r>
      <w:r>
        <w:rPr>
          <w:spacing w:val="-12"/>
          <w:sz w:val="16"/>
          <w:vertAlign w:val="baseline"/>
        </w:rPr>
        <w:t> </w:t>
      </w:r>
      <w:r>
        <w:rPr>
          <w:sz w:val="16"/>
          <w:vertAlign w:val="baseline"/>
        </w:rPr>
        <w:t>de</w:t>
      </w:r>
      <w:r>
        <w:rPr>
          <w:spacing w:val="-12"/>
          <w:sz w:val="16"/>
          <w:vertAlign w:val="baseline"/>
        </w:rPr>
        <w:t> </w:t>
      </w:r>
      <w:r>
        <w:rPr>
          <w:sz w:val="16"/>
          <w:vertAlign w:val="baseline"/>
        </w:rPr>
        <w:t>prueba,</w:t>
      </w:r>
      <w:r>
        <w:rPr>
          <w:spacing w:val="-10"/>
          <w:sz w:val="16"/>
          <w:vertAlign w:val="baseline"/>
        </w:rPr>
        <w:t> </w:t>
      </w:r>
      <w:r>
        <w:rPr>
          <w:sz w:val="16"/>
          <w:vertAlign w:val="baseline"/>
        </w:rPr>
        <w:t>folio</w:t>
      </w:r>
      <w:r>
        <w:rPr>
          <w:spacing w:val="-11"/>
          <w:sz w:val="16"/>
          <w:vertAlign w:val="baseline"/>
        </w:rPr>
        <w:t> </w:t>
      </w:r>
      <w:r>
        <w:rPr>
          <w:spacing w:val="-2"/>
          <w:sz w:val="16"/>
          <w:vertAlign w:val="baseline"/>
        </w:rPr>
        <w:t>7304).</w:t>
      </w:r>
    </w:p>
    <w:p>
      <w:pPr>
        <w:tabs>
          <w:tab w:pos="1360" w:val="left" w:leader="none"/>
        </w:tabs>
        <w:spacing w:before="81"/>
        <w:ind w:left="640" w:right="114" w:firstLine="0"/>
        <w:jc w:val="both"/>
        <w:rPr>
          <w:sz w:val="16"/>
        </w:rPr>
      </w:pPr>
      <w:bookmarkStart w:name="_bookmark82" w:id="102"/>
      <w:bookmarkEnd w:id="102"/>
      <w:r>
        <w:rPr/>
      </w:r>
      <w:r>
        <w:rPr>
          <w:spacing w:val="-6"/>
          <w:sz w:val="16"/>
          <w:vertAlign w:val="superscript"/>
        </w:rPr>
        <w:t>64</w:t>
      </w:r>
      <w:r>
        <w:rPr>
          <w:sz w:val="16"/>
          <w:vertAlign w:val="baseline"/>
        </w:rPr>
        <w:tab/>
      </w:r>
      <w:r>
        <w:rPr>
          <w:i/>
          <w:sz w:val="16"/>
          <w:vertAlign w:val="baseline"/>
        </w:rPr>
        <w:t>Cfr. </w:t>
      </w:r>
      <w:r>
        <w:rPr>
          <w:sz w:val="16"/>
          <w:vertAlign w:val="baseline"/>
        </w:rPr>
        <w:t>Ampliación de informe relativo al allanamiento realizado en el domicilio de Scot Cochran de fecha 20 de enero de 2003 (expediente de prueba, folio 7306).</w:t>
      </w:r>
    </w:p>
    <w:p>
      <w:pPr>
        <w:tabs>
          <w:tab w:pos="1360" w:val="left" w:leader="none"/>
        </w:tabs>
        <w:spacing w:before="80"/>
        <w:ind w:left="640" w:right="0" w:firstLine="0"/>
        <w:jc w:val="both"/>
        <w:rPr>
          <w:sz w:val="16"/>
        </w:rPr>
      </w:pPr>
      <w:bookmarkStart w:name="_bookmark83" w:id="103"/>
      <w:bookmarkEnd w:id="103"/>
      <w:r>
        <w:rPr/>
      </w:r>
      <w:r>
        <w:rPr>
          <w:spacing w:val="-5"/>
          <w:sz w:val="16"/>
          <w:vertAlign w:val="superscript"/>
        </w:rPr>
        <w:t>65</w:t>
      </w:r>
      <w:r>
        <w:rPr>
          <w:sz w:val="16"/>
          <w:vertAlign w:val="baseline"/>
        </w:rPr>
        <w:tab/>
      </w:r>
      <w:r>
        <w:rPr>
          <w:i/>
          <w:sz w:val="16"/>
          <w:vertAlign w:val="baseline"/>
        </w:rPr>
        <w:t>Cfr.</w:t>
      </w:r>
      <w:r>
        <w:rPr>
          <w:i/>
          <w:spacing w:val="-11"/>
          <w:sz w:val="16"/>
          <w:vertAlign w:val="baseline"/>
        </w:rPr>
        <w:t> </w:t>
      </w:r>
      <w:r>
        <w:rPr>
          <w:sz w:val="16"/>
          <w:vertAlign w:val="baseline"/>
        </w:rPr>
        <w:t>Acta</w:t>
      </w:r>
      <w:r>
        <w:rPr>
          <w:spacing w:val="-8"/>
          <w:sz w:val="16"/>
          <w:vertAlign w:val="baseline"/>
        </w:rPr>
        <w:t> </w:t>
      </w:r>
      <w:r>
        <w:rPr>
          <w:sz w:val="16"/>
          <w:vertAlign w:val="baseline"/>
        </w:rPr>
        <w:t>del</w:t>
      </w:r>
      <w:r>
        <w:rPr>
          <w:spacing w:val="-5"/>
          <w:sz w:val="16"/>
          <w:vertAlign w:val="baseline"/>
        </w:rPr>
        <w:t> </w:t>
      </w:r>
      <w:r>
        <w:rPr>
          <w:sz w:val="16"/>
          <w:vertAlign w:val="baseline"/>
        </w:rPr>
        <w:t>allanamiento</w:t>
      </w:r>
      <w:r>
        <w:rPr>
          <w:spacing w:val="-6"/>
          <w:sz w:val="16"/>
          <w:vertAlign w:val="baseline"/>
        </w:rPr>
        <w:t> </w:t>
      </w:r>
      <w:r>
        <w:rPr>
          <w:sz w:val="16"/>
          <w:vertAlign w:val="baseline"/>
        </w:rPr>
        <w:t>realizado</w:t>
      </w:r>
      <w:r>
        <w:rPr>
          <w:spacing w:val="-6"/>
          <w:sz w:val="16"/>
          <w:vertAlign w:val="baseline"/>
        </w:rPr>
        <w:t> </w:t>
      </w:r>
      <w:r>
        <w:rPr>
          <w:sz w:val="16"/>
          <w:vertAlign w:val="baseline"/>
        </w:rPr>
        <w:t>en</w:t>
      </w:r>
      <w:r>
        <w:rPr>
          <w:spacing w:val="-8"/>
          <w:sz w:val="16"/>
          <w:vertAlign w:val="baseline"/>
        </w:rPr>
        <w:t> </w:t>
      </w:r>
      <w:r>
        <w:rPr>
          <w:sz w:val="16"/>
          <w:vertAlign w:val="baseline"/>
        </w:rPr>
        <w:t>el</w:t>
      </w:r>
      <w:r>
        <w:rPr>
          <w:spacing w:val="-8"/>
          <w:sz w:val="16"/>
          <w:vertAlign w:val="baseline"/>
        </w:rPr>
        <w:t> </w:t>
      </w:r>
      <w:r>
        <w:rPr>
          <w:sz w:val="16"/>
          <w:vertAlign w:val="baseline"/>
        </w:rPr>
        <w:t>domicilio</w:t>
      </w:r>
      <w:r>
        <w:rPr>
          <w:spacing w:val="-6"/>
          <w:sz w:val="16"/>
          <w:vertAlign w:val="baseline"/>
        </w:rPr>
        <w:t> </w:t>
      </w:r>
      <w:r>
        <w:rPr>
          <w:sz w:val="16"/>
          <w:vertAlign w:val="baseline"/>
        </w:rPr>
        <w:t>de</w:t>
      </w:r>
      <w:r>
        <w:rPr>
          <w:spacing w:val="-9"/>
          <w:sz w:val="16"/>
          <w:vertAlign w:val="baseline"/>
        </w:rPr>
        <w:t> </w:t>
      </w:r>
      <w:r>
        <w:rPr>
          <w:sz w:val="16"/>
          <w:vertAlign w:val="baseline"/>
        </w:rPr>
        <w:t>Scot</w:t>
      </w:r>
      <w:r>
        <w:rPr>
          <w:spacing w:val="-8"/>
          <w:sz w:val="16"/>
          <w:vertAlign w:val="baseline"/>
        </w:rPr>
        <w:t> </w:t>
      </w:r>
      <w:r>
        <w:rPr>
          <w:sz w:val="16"/>
          <w:vertAlign w:val="baseline"/>
        </w:rPr>
        <w:t>Cochran</w:t>
      </w:r>
      <w:r>
        <w:rPr>
          <w:spacing w:val="-8"/>
          <w:sz w:val="16"/>
          <w:vertAlign w:val="baseline"/>
        </w:rPr>
        <w:t> </w:t>
      </w:r>
      <w:r>
        <w:rPr>
          <w:sz w:val="16"/>
          <w:vertAlign w:val="baseline"/>
        </w:rPr>
        <w:t>(expediente</w:t>
      </w:r>
      <w:r>
        <w:rPr>
          <w:spacing w:val="-9"/>
          <w:sz w:val="16"/>
          <w:vertAlign w:val="baseline"/>
        </w:rPr>
        <w:t> </w:t>
      </w:r>
      <w:r>
        <w:rPr>
          <w:sz w:val="16"/>
          <w:vertAlign w:val="baseline"/>
        </w:rPr>
        <w:t>de</w:t>
      </w:r>
      <w:r>
        <w:rPr>
          <w:spacing w:val="-7"/>
          <w:sz w:val="16"/>
          <w:vertAlign w:val="baseline"/>
        </w:rPr>
        <w:t> </w:t>
      </w:r>
      <w:r>
        <w:rPr>
          <w:sz w:val="16"/>
          <w:vertAlign w:val="baseline"/>
        </w:rPr>
        <w:t>prueba,</w:t>
      </w:r>
      <w:r>
        <w:rPr>
          <w:spacing w:val="-5"/>
          <w:sz w:val="16"/>
          <w:vertAlign w:val="baseline"/>
        </w:rPr>
        <w:t> </w:t>
      </w:r>
      <w:r>
        <w:rPr>
          <w:sz w:val="16"/>
          <w:vertAlign w:val="baseline"/>
        </w:rPr>
        <w:t>folio</w:t>
      </w:r>
      <w:r>
        <w:rPr>
          <w:spacing w:val="-6"/>
          <w:sz w:val="16"/>
          <w:vertAlign w:val="baseline"/>
        </w:rPr>
        <w:t> </w:t>
      </w:r>
      <w:r>
        <w:rPr>
          <w:spacing w:val="-2"/>
          <w:sz w:val="16"/>
          <w:vertAlign w:val="baseline"/>
        </w:rPr>
        <w:t>7304).</w:t>
      </w:r>
    </w:p>
    <w:p>
      <w:pPr>
        <w:tabs>
          <w:tab w:pos="1360" w:val="left" w:leader="none"/>
        </w:tabs>
        <w:spacing w:before="79"/>
        <w:ind w:left="640" w:right="0" w:firstLine="0"/>
        <w:jc w:val="both"/>
        <w:rPr>
          <w:sz w:val="16"/>
        </w:rPr>
      </w:pPr>
      <w:bookmarkStart w:name="_bookmark84" w:id="104"/>
      <w:bookmarkEnd w:id="104"/>
      <w:r>
        <w:rPr/>
      </w:r>
      <w:r>
        <w:rPr>
          <w:spacing w:val="-5"/>
          <w:sz w:val="16"/>
          <w:vertAlign w:val="superscript"/>
        </w:rPr>
        <w:t>66</w:t>
      </w:r>
      <w:r>
        <w:rPr>
          <w:sz w:val="16"/>
          <w:vertAlign w:val="baseline"/>
        </w:rPr>
        <w:tab/>
      </w:r>
      <w:r>
        <w:rPr>
          <w:i/>
          <w:sz w:val="16"/>
          <w:vertAlign w:val="baseline"/>
        </w:rPr>
        <w:t>Cfr.</w:t>
      </w:r>
      <w:r>
        <w:rPr>
          <w:i/>
          <w:spacing w:val="-11"/>
          <w:sz w:val="16"/>
          <w:vertAlign w:val="baseline"/>
        </w:rPr>
        <w:t> </w:t>
      </w:r>
      <w:r>
        <w:rPr>
          <w:sz w:val="16"/>
          <w:vertAlign w:val="baseline"/>
        </w:rPr>
        <w:t>Acta</w:t>
      </w:r>
      <w:r>
        <w:rPr>
          <w:spacing w:val="-8"/>
          <w:sz w:val="16"/>
          <w:vertAlign w:val="baseline"/>
        </w:rPr>
        <w:t> </w:t>
      </w:r>
      <w:r>
        <w:rPr>
          <w:sz w:val="16"/>
          <w:vertAlign w:val="baseline"/>
        </w:rPr>
        <w:t>del</w:t>
      </w:r>
      <w:r>
        <w:rPr>
          <w:spacing w:val="-5"/>
          <w:sz w:val="16"/>
          <w:vertAlign w:val="baseline"/>
        </w:rPr>
        <w:t> </w:t>
      </w:r>
      <w:r>
        <w:rPr>
          <w:sz w:val="16"/>
          <w:vertAlign w:val="baseline"/>
        </w:rPr>
        <w:t>allanamiento</w:t>
      </w:r>
      <w:r>
        <w:rPr>
          <w:spacing w:val="-6"/>
          <w:sz w:val="16"/>
          <w:vertAlign w:val="baseline"/>
        </w:rPr>
        <w:t> </w:t>
      </w:r>
      <w:r>
        <w:rPr>
          <w:sz w:val="16"/>
          <w:vertAlign w:val="baseline"/>
        </w:rPr>
        <w:t>realizado</w:t>
      </w:r>
      <w:r>
        <w:rPr>
          <w:spacing w:val="-6"/>
          <w:sz w:val="16"/>
          <w:vertAlign w:val="baseline"/>
        </w:rPr>
        <w:t> </w:t>
      </w:r>
      <w:r>
        <w:rPr>
          <w:sz w:val="16"/>
          <w:vertAlign w:val="baseline"/>
        </w:rPr>
        <w:t>en</w:t>
      </w:r>
      <w:r>
        <w:rPr>
          <w:spacing w:val="-8"/>
          <w:sz w:val="16"/>
          <w:vertAlign w:val="baseline"/>
        </w:rPr>
        <w:t> </w:t>
      </w:r>
      <w:r>
        <w:rPr>
          <w:sz w:val="16"/>
          <w:vertAlign w:val="baseline"/>
        </w:rPr>
        <w:t>el</w:t>
      </w:r>
      <w:r>
        <w:rPr>
          <w:spacing w:val="-8"/>
          <w:sz w:val="16"/>
          <w:vertAlign w:val="baseline"/>
        </w:rPr>
        <w:t> </w:t>
      </w:r>
      <w:r>
        <w:rPr>
          <w:sz w:val="16"/>
          <w:vertAlign w:val="baseline"/>
        </w:rPr>
        <w:t>domicilio</w:t>
      </w:r>
      <w:r>
        <w:rPr>
          <w:spacing w:val="-6"/>
          <w:sz w:val="16"/>
          <w:vertAlign w:val="baseline"/>
        </w:rPr>
        <w:t> </w:t>
      </w:r>
      <w:r>
        <w:rPr>
          <w:sz w:val="16"/>
          <w:vertAlign w:val="baseline"/>
        </w:rPr>
        <w:t>de</w:t>
      </w:r>
      <w:r>
        <w:rPr>
          <w:spacing w:val="-9"/>
          <w:sz w:val="16"/>
          <w:vertAlign w:val="baseline"/>
        </w:rPr>
        <w:t> </w:t>
      </w:r>
      <w:r>
        <w:rPr>
          <w:sz w:val="16"/>
          <w:vertAlign w:val="baseline"/>
        </w:rPr>
        <w:t>Scot</w:t>
      </w:r>
      <w:r>
        <w:rPr>
          <w:spacing w:val="-8"/>
          <w:sz w:val="16"/>
          <w:vertAlign w:val="baseline"/>
        </w:rPr>
        <w:t> </w:t>
      </w:r>
      <w:r>
        <w:rPr>
          <w:sz w:val="16"/>
          <w:vertAlign w:val="baseline"/>
        </w:rPr>
        <w:t>Cochran</w:t>
      </w:r>
      <w:r>
        <w:rPr>
          <w:spacing w:val="-8"/>
          <w:sz w:val="16"/>
          <w:vertAlign w:val="baseline"/>
        </w:rPr>
        <w:t> </w:t>
      </w:r>
      <w:r>
        <w:rPr>
          <w:sz w:val="16"/>
          <w:vertAlign w:val="baseline"/>
        </w:rPr>
        <w:t>(expediente</w:t>
      </w:r>
      <w:r>
        <w:rPr>
          <w:spacing w:val="-9"/>
          <w:sz w:val="16"/>
          <w:vertAlign w:val="baseline"/>
        </w:rPr>
        <w:t> </w:t>
      </w:r>
      <w:r>
        <w:rPr>
          <w:sz w:val="16"/>
          <w:vertAlign w:val="baseline"/>
        </w:rPr>
        <w:t>de</w:t>
      </w:r>
      <w:r>
        <w:rPr>
          <w:spacing w:val="-7"/>
          <w:sz w:val="16"/>
          <w:vertAlign w:val="baseline"/>
        </w:rPr>
        <w:t> </w:t>
      </w:r>
      <w:r>
        <w:rPr>
          <w:sz w:val="16"/>
          <w:vertAlign w:val="baseline"/>
        </w:rPr>
        <w:t>prueba,</w:t>
      </w:r>
      <w:r>
        <w:rPr>
          <w:spacing w:val="-5"/>
          <w:sz w:val="16"/>
          <w:vertAlign w:val="baseline"/>
        </w:rPr>
        <w:t> </w:t>
      </w:r>
      <w:r>
        <w:rPr>
          <w:sz w:val="16"/>
          <w:vertAlign w:val="baseline"/>
        </w:rPr>
        <w:t>folio</w:t>
      </w:r>
      <w:r>
        <w:rPr>
          <w:spacing w:val="-6"/>
          <w:sz w:val="16"/>
          <w:vertAlign w:val="baseline"/>
        </w:rPr>
        <w:t> </w:t>
      </w:r>
      <w:r>
        <w:rPr>
          <w:spacing w:val="-2"/>
          <w:sz w:val="16"/>
          <w:vertAlign w:val="baseline"/>
        </w:rPr>
        <w:t>7301).</w:t>
      </w:r>
    </w:p>
    <w:p>
      <w:pPr>
        <w:tabs>
          <w:tab w:pos="1360" w:val="left" w:leader="none"/>
        </w:tabs>
        <w:spacing w:before="81"/>
        <w:ind w:left="640" w:right="0" w:firstLine="0"/>
        <w:jc w:val="both"/>
        <w:rPr>
          <w:sz w:val="16"/>
        </w:rPr>
      </w:pPr>
      <w:bookmarkStart w:name="_bookmark85" w:id="105"/>
      <w:bookmarkEnd w:id="105"/>
      <w:r>
        <w:rPr/>
      </w:r>
      <w:r>
        <w:rPr>
          <w:spacing w:val="-5"/>
          <w:sz w:val="16"/>
          <w:vertAlign w:val="superscript"/>
        </w:rPr>
        <w:t>67</w:t>
      </w:r>
      <w:r>
        <w:rPr>
          <w:sz w:val="16"/>
          <w:vertAlign w:val="baseline"/>
        </w:rPr>
        <w:tab/>
      </w:r>
      <w:r>
        <w:rPr>
          <w:i/>
          <w:sz w:val="16"/>
          <w:vertAlign w:val="baseline"/>
        </w:rPr>
        <w:t>Cfr.</w:t>
      </w:r>
      <w:r>
        <w:rPr>
          <w:i/>
          <w:spacing w:val="-11"/>
          <w:sz w:val="16"/>
          <w:vertAlign w:val="baseline"/>
        </w:rPr>
        <w:t> </w:t>
      </w:r>
      <w:r>
        <w:rPr>
          <w:sz w:val="16"/>
          <w:vertAlign w:val="baseline"/>
        </w:rPr>
        <w:t>Acta</w:t>
      </w:r>
      <w:r>
        <w:rPr>
          <w:spacing w:val="-8"/>
          <w:sz w:val="16"/>
          <w:vertAlign w:val="baseline"/>
        </w:rPr>
        <w:t> </w:t>
      </w:r>
      <w:r>
        <w:rPr>
          <w:sz w:val="16"/>
          <w:vertAlign w:val="baseline"/>
        </w:rPr>
        <w:t>del</w:t>
      </w:r>
      <w:r>
        <w:rPr>
          <w:spacing w:val="-5"/>
          <w:sz w:val="16"/>
          <w:vertAlign w:val="baseline"/>
        </w:rPr>
        <w:t> </w:t>
      </w:r>
      <w:r>
        <w:rPr>
          <w:sz w:val="16"/>
          <w:vertAlign w:val="baseline"/>
        </w:rPr>
        <w:t>allanamiento</w:t>
      </w:r>
      <w:r>
        <w:rPr>
          <w:spacing w:val="-6"/>
          <w:sz w:val="16"/>
          <w:vertAlign w:val="baseline"/>
        </w:rPr>
        <w:t> </w:t>
      </w:r>
      <w:r>
        <w:rPr>
          <w:sz w:val="16"/>
          <w:vertAlign w:val="baseline"/>
        </w:rPr>
        <w:t>realizado</w:t>
      </w:r>
      <w:r>
        <w:rPr>
          <w:spacing w:val="-6"/>
          <w:sz w:val="16"/>
          <w:vertAlign w:val="baseline"/>
        </w:rPr>
        <w:t> </w:t>
      </w:r>
      <w:r>
        <w:rPr>
          <w:sz w:val="16"/>
          <w:vertAlign w:val="baseline"/>
        </w:rPr>
        <w:t>en</w:t>
      </w:r>
      <w:r>
        <w:rPr>
          <w:spacing w:val="-8"/>
          <w:sz w:val="16"/>
          <w:vertAlign w:val="baseline"/>
        </w:rPr>
        <w:t> </w:t>
      </w:r>
      <w:r>
        <w:rPr>
          <w:sz w:val="16"/>
          <w:vertAlign w:val="baseline"/>
        </w:rPr>
        <w:t>el</w:t>
      </w:r>
      <w:r>
        <w:rPr>
          <w:spacing w:val="-8"/>
          <w:sz w:val="16"/>
          <w:vertAlign w:val="baseline"/>
        </w:rPr>
        <w:t> </w:t>
      </w:r>
      <w:r>
        <w:rPr>
          <w:sz w:val="16"/>
          <w:vertAlign w:val="baseline"/>
        </w:rPr>
        <w:t>domicilio</w:t>
      </w:r>
      <w:r>
        <w:rPr>
          <w:spacing w:val="-6"/>
          <w:sz w:val="16"/>
          <w:vertAlign w:val="baseline"/>
        </w:rPr>
        <w:t> </w:t>
      </w:r>
      <w:r>
        <w:rPr>
          <w:sz w:val="16"/>
          <w:vertAlign w:val="baseline"/>
        </w:rPr>
        <w:t>de</w:t>
      </w:r>
      <w:r>
        <w:rPr>
          <w:spacing w:val="-9"/>
          <w:sz w:val="16"/>
          <w:vertAlign w:val="baseline"/>
        </w:rPr>
        <w:t> </w:t>
      </w:r>
      <w:r>
        <w:rPr>
          <w:sz w:val="16"/>
          <w:vertAlign w:val="baseline"/>
        </w:rPr>
        <w:t>Scot</w:t>
      </w:r>
      <w:r>
        <w:rPr>
          <w:spacing w:val="-8"/>
          <w:sz w:val="16"/>
          <w:vertAlign w:val="baseline"/>
        </w:rPr>
        <w:t> </w:t>
      </w:r>
      <w:r>
        <w:rPr>
          <w:sz w:val="16"/>
          <w:vertAlign w:val="baseline"/>
        </w:rPr>
        <w:t>Cochran</w:t>
      </w:r>
      <w:r>
        <w:rPr>
          <w:spacing w:val="-8"/>
          <w:sz w:val="16"/>
          <w:vertAlign w:val="baseline"/>
        </w:rPr>
        <w:t> </w:t>
      </w:r>
      <w:r>
        <w:rPr>
          <w:sz w:val="16"/>
          <w:vertAlign w:val="baseline"/>
        </w:rPr>
        <w:t>(expediente</w:t>
      </w:r>
      <w:r>
        <w:rPr>
          <w:spacing w:val="-9"/>
          <w:sz w:val="16"/>
          <w:vertAlign w:val="baseline"/>
        </w:rPr>
        <w:t> </w:t>
      </w:r>
      <w:r>
        <w:rPr>
          <w:sz w:val="16"/>
          <w:vertAlign w:val="baseline"/>
        </w:rPr>
        <w:t>de</w:t>
      </w:r>
      <w:r>
        <w:rPr>
          <w:spacing w:val="-7"/>
          <w:sz w:val="16"/>
          <w:vertAlign w:val="baseline"/>
        </w:rPr>
        <w:t> </w:t>
      </w:r>
      <w:r>
        <w:rPr>
          <w:sz w:val="16"/>
          <w:vertAlign w:val="baseline"/>
        </w:rPr>
        <w:t>prueba,</w:t>
      </w:r>
      <w:r>
        <w:rPr>
          <w:spacing w:val="-5"/>
          <w:sz w:val="16"/>
          <w:vertAlign w:val="baseline"/>
        </w:rPr>
        <w:t> </w:t>
      </w:r>
      <w:r>
        <w:rPr>
          <w:sz w:val="16"/>
          <w:vertAlign w:val="baseline"/>
        </w:rPr>
        <w:t>folio</w:t>
      </w:r>
      <w:r>
        <w:rPr>
          <w:spacing w:val="-6"/>
          <w:sz w:val="16"/>
          <w:vertAlign w:val="baseline"/>
        </w:rPr>
        <w:t> </w:t>
      </w:r>
      <w:r>
        <w:rPr>
          <w:spacing w:val="-2"/>
          <w:sz w:val="16"/>
          <w:vertAlign w:val="baseline"/>
        </w:rPr>
        <w:t>7301).</w:t>
      </w:r>
    </w:p>
    <w:p>
      <w:pPr>
        <w:tabs>
          <w:tab w:pos="1360" w:val="left" w:leader="none"/>
        </w:tabs>
        <w:spacing w:before="79"/>
        <w:ind w:left="640" w:right="114" w:firstLine="0"/>
        <w:jc w:val="both"/>
        <w:rPr>
          <w:sz w:val="16"/>
        </w:rPr>
      </w:pPr>
      <w:bookmarkStart w:name="_bookmark86" w:id="106"/>
      <w:bookmarkEnd w:id="106"/>
      <w:r>
        <w:rPr/>
      </w:r>
      <w:r>
        <w:rPr>
          <w:spacing w:val="-6"/>
          <w:sz w:val="16"/>
          <w:vertAlign w:val="superscript"/>
        </w:rPr>
        <w:t>68</w:t>
      </w:r>
      <w:r>
        <w:rPr>
          <w:sz w:val="16"/>
          <w:vertAlign w:val="baseline"/>
        </w:rPr>
        <w:tab/>
      </w:r>
      <w:r>
        <w:rPr>
          <w:i/>
          <w:sz w:val="16"/>
          <w:vertAlign w:val="baseline"/>
        </w:rPr>
        <w:t>Cfr. </w:t>
      </w:r>
      <w:r>
        <w:rPr>
          <w:sz w:val="16"/>
          <w:vertAlign w:val="baseline"/>
        </w:rPr>
        <w:t>Ampliación de informe relativo al allanamiento realizado en el domicilio de Scot Cochran de fecha 20 de enero de 2003 (expediente de prueba, folio 7307).</w:t>
      </w:r>
    </w:p>
    <w:p>
      <w:pPr>
        <w:tabs>
          <w:tab w:pos="1360" w:val="left" w:leader="none"/>
        </w:tabs>
        <w:spacing w:before="80"/>
        <w:ind w:left="640" w:right="113" w:firstLine="0"/>
        <w:jc w:val="both"/>
        <w:rPr>
          <w:sz w:val="16"/>
        </w:rPr>
      </w:pPr>
      <w:bookmarkStart w:name="_bookmark87" w:id="107"/>
      <w:bookmarkEnd w:id="107"/>
      <w:r>
        <w:rPr/>
      </w:r>
      <w:r>
        <w:rPr>
          <w:spacing w:val="-6"/>
          <w:sz w:val="16"/>
          <w:vertAlign w:val="superscript"/>
        </w:rPr>
        <w:t>69</w:t>
      </w:r>
      <w:r>
        <w:rPr>
          <w:sz w:val="16"/>
          <w:vertAlign w:val="baseline"/>
        </w:rPr>
        <w:tab/>
      </w:r>
      <w:r>
        <w:rPr>
          <w:i/>
          <w:sz w:val="16"/>
          <w:vertAlign w:val="baseline"/>
        </w:rPr>
        <w:t>Cfr. </w:t>
      </w:r>
      <w:r>
        <w:rPr>
          <w:sz w:val="16"/>
          <w:vertAlign w:val="baseline"/>
        </w:rPr>
        <w:t>Acta Indagatoria de la Unidad Especializada en Delitos Sexuales y en Violencia Doméstica del Ministerio Público en San José de fecha 20 de enero de 2003 (expediente de prueba, folio 927).</w:t>
      </w:r>
    </w:p>
    <w:p>
      <w:pPr>
        <w:tabs>
          <w:tab w:pos="1360" w:val="left" w:leader="none"/>
        </w:tabs>
        <w:spacing w:before="81"/>
        <w:ind w:left="640" w:right="111" w:firstLine="0"/>
        <w:jc w:val="both"/>
        <w:rPr>
          <w:sz w:val="16"/>
        </w:rPr>
      </w:pPr>
      <w:bookmarkStart w:name="_bookmark88" w:id="108"/>
      <w:bookmarkEnd w:id="108"/>
      <w:r>
        <w:rPr/>
      </w:r>
      <w:r>
        <w:rPr>
          <w:spacing w:val="-6"/>
          <w:sz w:val="16"/>
          <w:vertAlign w:val="superscript"/>
        </w:rPr>
        <w:t>70</w:t>
      </w:r>
      <w:r>
        <w:rPr>
          <w:sz w:val="16"/>
          <w:vertAlign w:val="baseline"/>
        </w:rPr>
        <w:tab/>
        <w:t>Resolución del Juzgado Penal de Turno de San José de las 18:55 horas de fecha 20 de enero de 2003 que decreta la prisión preventiva por el plazo de seis meses en contra de Scot Cochran (expediente de prueba, folios 42 al 49).</w:t>
      </w:r>
    </w:p>
    <w:p>
      <w:pPr>
        <w:spacing w:after="0"/>
        <w:jc w:val="both"/>
        <w:rPr>
          <w:sz w:val="16"/>
        </w:rPr>
        <w:sectPr>
          <w:pgSz w:w="12240" w:h="15840"/>
          <w:pgMar w:header="0" w:footer="1119" w:top="1380" w:bottom="1380" w:left="960" w:right="1460"/>
        </w:sectPr>
      </w:pPr>
    </w:p>
    <w:p>
      <w:pPr>
        <w:pStyle w:val="BodyText"/>
        <w:spacing w:before="79"/>
        <w:ind w:left="760" w:right="115"/>
        <w:jc w:val="both"/>
      </w:pPr>
      <w:r>
        <w:rPr/>
        <w:t>manipulación</w:t>
      </w:r>
      <w:r>
        <w:rPr>
          <w:spacing w:val="-9"/>
        </w:rPr>
        <w:t> </w:t>
      </w:r>
      <w:r>
        <w:rPr/>
        <w:t>de</w:t>
      </w:r>
      <w:r>
        <w:rPr>
          <w:spacing w:val="-9"/>
        </w:rPr>
        <w:t> </w:t>
      </w:r>
      <w:r>
        <w:rPr/>
        <w:t>los</w:t>
      </w:r>
      <w:r>
        <w:rPr>
          <w:spacing w:val="-9"/>
        </w:rPr>
        <w:t> </w:t>
      </w:r>
      <w:r>
        <w:rPr/>
        <w:t>medios</w:t>
      </w:r>
      <w:r>
        <w:rPr>
          <w:spacing w:val="-9"/>
        </w:rPr>
        <w:t> </w:t>
      </w:r>
      <w:r>
        <w:rPr/>
        <w:t>de</w:t>
      </w:r>
      <w:r>
        <w:rPr>
          <w:spacing w:val="-9"/>
        </w:rPr>
        <w:t> </w:t>
      </w:r>
      <w:r>
        <w:rPr/>
        <w:t>prueba</w:t>
      </w:r>
      <w:hyperlink w:history="true" w:anchor="_bookmark89">
        <w:r>
          <w:rPr>
            <w:position w:val="7"/>
            <w:sz w:val="13"/>
          </w:rPr>
          <w:t>71</w:t>
        </w:r>
      </w:hyperlink>
      <w:r>
        <w:rPr/>
        <w:t>.</w:t>
      </w:r>
      <w:r>
        <w:rPr>
          <w:spacing w:val="-11"/>
        </w:rPr>
        <w:t> </w:t>
      </w:r>
      <w:r>
        <w:rPr/>
        <w:t>Al</w:t>
      </w:r>
      <w:r>
        <w:rPr>
          <w:spacing w:val="-7"/>
        </w:rPr>
        <w:t> </w:t>
      </w:r>
      <w:r>
        <w:rPr/>
        <w:t>respecto,</w:t>
      </w:r>
      <w:r>
        <w:rPr>
          <w:spacing w:val="-6"/>
        </w:rPr>
        <w:t> </w:t>
      </w:r>
      <w:r>
        <w:rPr/>
        <w:t>el</w:t>
      </w:r>
      <w:r>
        <w:rPr>
          <w:spacing w:val="-10"/>
        </w:rPr>
        <w:t> </w:t>
      </w:r>
      <w:r>
        <w:rPr/>
        <w:t>magistrado</w:t>
      </w:r>
      <w:r>
        <w:rPr>
          <w:spacing w:val="-6"/>
        </w:rPr>
        <w:t> </w:t>
      </w:r>
      <w:r>
        <w:rPr/>
        <w:t>consideró</w:t>
      </w:r>
      <w:r>
        <w:rPr>
          <w:spacing w:val="-11"/>
        </w:rPr>
        <w:t> </w:t>
      </w:r>
      <w:r>
        <w:rPr/>
        <w:t>que</w:t>
      </w:r>
      <w:r>
        <w:rPr>
          <w:spacing w:val="-9"/>
        </w:rPr>
        <w:t> </w:t>
      </w:r>
      <w:r>
        <w:rPr/>
        <w:t>existía el</w:t>
      </w:r>
      <w:r>
        <w:rPr>
          <w:spacing w:val="-5"/>
        </w:rPr>
        <w:t> </w:t>
      </w:r>
      <w:r>
        <w:rPr/>
        <w:t>grado</w:t>
      </w:r>
      <w:r>
        <w:rPr>
          <w:spacing w:val="-7"/>
        </w:rPr>
        <w:t> </w:t>
      </w:r>
      <w:r>
        <w:rPr/>
        <w:t>de</w:t>
      </w:r>
      <w:r>
        <w:rPr>
          <w:spacing w:val="-7"/>
        </w:rPr>
        <w:t> </w:t>
      </w:r>
      <w:r>
        <w:rPr/>
        <w:t>probabilidad</w:t>
      </w:r>
      <w:r>
        <w:rPr>
          <w:spacing w:val="-5"/>
        </w:rPr>
        <w:t> </w:t>
      </w:r>
      <w:r>
        <w:rPr/>
        <w:t>requerido</w:t>
      </w:r>
      <w:r>
        <w:rPr>
          <w:spacing w:val="-7"/>
        </w:rPr>
        <w:t> </w:t>
      </w:r>
      <w:r>
        <w:rPr/>
        <w:t>de</w:t>
      </w:r>
      <w:r>
        <w:rPr>
          <w:spacing w:val="-7"/>
        </w:rPr>
        <w:t> </w:t>
      </w:r>
      <w:r>
        <w:rPr/>
        <w:t>que</w:t>
      </w:r>
      <w:r>
        <w:rPr>
          <w:spacing w:val="-4"/>
        </w:rPr>
        <w:t> </w:t>
      </w:r>
      <w:r>
        <w:rPr/>
        <w:t>el</w:t>
      </w:r>
      <w:r>
        <w:rPr>
          <w:spacing w:val="-3"/>
        </w:rPr>
        <w:t> </w:t>
      </w:r>
      <w:r>
        <w:rPr/>
        <w:t>señor</w:t>
      </w:r>
      <w:r>
        <w:rPr>
          <w:spacing w:val="-7"/>
        </w:rPr>
        <w:t> </w:t>
      </w:r>
      <w:r>
        <w:rPr/>
        <w:t>Scot</w:t>
      </w:r>
      <w:r>
        <w:rPr>
          <w:spacing w:val="-3"/>
        </w:rPr>
        <w:t> </w:t>
      </w:r>
      <w:r>
        <w:rPr/>
        <w:t>Cochran</w:t>
      </w:r>
      <w:r>
        <w:rPr>
          <w:spacing w:val="-5"/>
        </w:rPr>
        <w:t> </w:t>
      </w:r>
      <w:r>
        <w:rPr/>
        <w:t>fuera</w:t>
      </w:r>
      <w:r>
        <w:rPr>
          <w:spacing w:val="-3"/>
        </w:rPr>
        <w:t> </w:t>
      </w:r>
      <w:r>
        <w:rPr/>
        <w:t>el</w:t>
      </w:r>
      <w:r>
        <w:rPr>
          <w:spacing w:val="-3"/>
        </w:rPr>
        <w:t> </w:t>
      </w:r>
      <w:r>
        <w:rPr/>
        <w:t>autor</w:t>
      </w:r>
      <w:r>
        <w:rPr>
          <w:spacing w:val="-7"/>
        </w:rPr>
        <w:t> </w:t>
      </w:r>
      <w:r>
        <w:rPr/>
        <w:t>del</w:t>
      </w:r>
      <w:r>
        <w:rPr>
          <w:spacing w:val="-5"/>
        </w:rPr>
        <w:t> </w:t>
      </w:r>
      <w:r>
        <w:rPr/>
        <w:t>hecho ilícito denunciado en su contra, pues existían una serie de diligencias efectuadas por el Organismo</w:t>
      </w:r>
      <w:r>
        <w:rPr>
          <w:spacing w:val="-5"/>
        </w:rPr>
        <w:t> </w:t>
      </w:r>
      <w:r>
        <w:rPr/>
        <w:t>de</w:t>
      </w:r>
      <w:r>
        <w:rPr>
          <w:spacing w:val="-5"/>
        </w:rPr>
        <w:t> </w:t>
      </w:r>
      <w:r>
        <w:rPr/>
        <w:t>Investigación</w:t>
      </w:r>
      <w:r>
        <w:rPr>
          <w:spacing w:val="-3"/>
        </w:rPr>
        <w:t> </w:t>
      </w:r>
      <w:r>
        <w:rPr/>
        <w:t>Judicial</w:t>
      </w:r>
      <w:r>
        <w:rPr>
          <w:spacing w:val="-4"/>
        </w:rPr>
        <w:t> </w:t>
      </w:r>
      <w:r>
        <w:rPr/>
        <w:t>y</w:t>
      </w:r>
      <w:r>
        <w:rPr>
          <w:spacing w:val="-4"/>
        </w:rPr>
        <w:t> </w:t>
      </w:r>
      <w:r>
        <w:rPr/>
        <w:t>declaraciones</w:t>
      </w:r>
      <w:r>
        <w:rPr>
          <w:spacing w:val="-2"/>
        </w:rPr>
        <w:t> </w:t>
      </w:r>
      <w:r>
        <w:rPr/>
        <w:t>de</w:t>
      </w:r>
      <w:r>
        <w:rPr>
          <w:spacing w:val="-5"/>
        </w:rPr>
        <w:t> </w:t>
      </w:r>
      <w:r>
        <w:rPr/>
        <w:t>testigos</w:t>
      </w:r>
      <w:r>
        <w:rPr>
          <w:spacing w:val="-2"/>
        </w:rPr>
        <w:t> </w:t>
      </w:r>
      <w:r>
        <w:rPr/>
        <w:t>en</w:t>
      </w:r>
      <w:r>
        <w:rPr>
          <w:spacing w:val="-3"/>
        </w:rPr>
        <w:t> </w:t>
      </w:r>
      <w:r>
        <w:rPr/>
        <w:t>ese</w:t>
      </w:r>
      <w:r>
        <w:rPr>
          <w:spacing w:val="-3"/>
        </w:rPr>
        <w:t> </w:t>
      </w:r>
      <w:r>
        <w:rPr/>
        <w:t>sentido.</w:t>
      </w:r>
      <w:r>
        <w:rPr>
          <w:spacing w:val="-5"/>
        </w:rPr>
        <w:t> </w:t>
      </w:r>
      <w:r>
        <w:rPr/>
        <w:t>Además, se</w:t>
      </w:r>
      <w:r>
        <w:rPr>
          <w:spacing w:val="-5"/>
        </w:rPr>
        <w:t> </w:t>
      </w:r>
      <w:r>
        <w:rPr/>
        <w:t>consideró</w:t>
      </w:r>
      <w:r>
        <w:rPr>
          <w:spacing w:val="-5"/>
        </w:rPr>
        <w:t> </w:t>
      </w:r>
      <w:r>
        <w:rPr/>
        <w:t>que</w:t>
      </w:r>
      <w:r>
        <w:rPr>
          <w:spacing w:val="-3"/>
        </w:rPr>
        <w:t> </w:t>
      </w:r>
      <w:r>
        <w:rPr/>
        <w:t>el</w:t>
      </w:r>
      <w:r>
        <w:rPr>
          <w:spacing w:val="-4"/>
        </w:rPr>
        <w:t> </w:t>
      </w:r>
      <w:r>
        <w:rPr/>
        <w:t>riesgo</w:t>
      </w:r>
      <w:r>
        <w:rPr>
          <w:spacing w:val="-5"/>
        </w:rPr>
        <w:t> </w:t>
      </w:r>
      <w:r>
        <w:rPr/>
        <w:t>de</w:t>
      </w:r>
      <w:r>
        <w:rPr>
          <w:spacing w:val="-5"/>
        </w:rPr>
        <w:t> </w:t>
      </w:r>
      <w:r>
        <w:rPr/>
        <w:t>fuga</w:t>
      </w:r>
      <w:r>
        <w:rPr>
          <w:spacing w:val="-1"/>
        </w:rPr>
        <w:t> </w:t>
      </w:r>
      <w:r>
        <w:rPr/>
        <w:t>era</w:t>
      </w:r>
      <w:r>
        <w:rPr>
          <w:spacing w:val="-4"/>
        </w:rPr>
        <w:t> </w:t>
      </w:r>
      <w:r>
        <w:rPr/>
        <w:t>latente,</w:t>
      </w:r>
      <w:r>
        <w:rPr>
          <w:spacing w:val="-2"/>
        </w:rPr>
        <w:t> </w:t>
      </w:r>
      <w:r>
        <w:rPr/>
        <w:t>a</w:t>
      </w:r>
      <w:r>
        <w:rPr>
          <w:spacing w:val="-4"/>
        </w:rPr>
        <w:t> </w:t>
      </w:r>
      <w:r>
        <w:rPr/>
        <w:t>raíz</w:t>
      </w:r>
      <w:r>
        <w:rPr>
          <w:spacing w:val="-3"/>
        </w:rPr>
        <w:t> </w:t>
      </w:r>
      <w:r>
        <w:rPr/>
        <w:t>de</w:t>
      </w:r>
      <w:r>
        <w:rPr>
          <w:spacing w:val="-5"/>
        </w:rPr>
        <w:t> </w:t>
      </w:r>
      <w:r>
        <w:rPr/>
        <w:t>su</w:t>
      </w:r>
      <w:r>
        <w:rPr>
          <w:spacing w:val="-3"/>
        </w:rPr>
        <w:t> </w:t>
      </w:r>
      <w:r>
        <w:rPr/>
        <w:t>“nacionalidad</w:t>
      </w:r>
      <w:r>
        <w:rPr>
          <w:spacing w:val="-4"/>
        </w:rPr>
        <w:t> </w:t>
      </w:r>
      <w:r>
        <w:rPr/>
        <w:t>extranjera</w:t>
      </w:r>
      <w:r>
        <w:rPr>
          <w:spacing w:val="-4"/>
        </w:rPr>
        <w:t> </w:t>
      </w:r>
      <w:r>
        <w:rPr/>
        <w:t>y</w:t>
      </w:r>
      <w:r>
        <w:rPr>
          <w:spacing w:val="-4"/>
        </w:rPr>
        <w:t> </w:t>
      </w:r>
      <w:r>
        <w:rPr/>
        <w:t>de que</w:t>
      </w:r>
      <w:r>
        <w:rPr>
          <w:spacing w:val="-7"/>
        </w:rPr>
        <w:t> </w:t>
      </w:r>
      <w:r>
        <w:rPr/>
        <w:t>su</w:t>
      </w:r>
      <w:r>
        <w:rPr>
          <w:spacing w:val="-5"/>
        </w:rPr>
        <w:t> </w:t>
      </w:r>
      <w:r>
        <w:rPr/>
        <w:t>familia</w:t>
      </w:r>
      <w:r>
        <w:rPr>
          <w:spacing w:val="-6"/>
        </w:rPr>
        <w:t> </w:t>
      </w:r>
      <w:r>
        <w:rPr/>
        <w:t>se</w:t>
      </w:r>
      <w:r>
        <w:rPr>
          <w:spacing w:val="-5"/>
        </w:rPr>
        <w:t> </w:t>
      </w:r>
      <w:r>
        <w:rPr/>
        <w:t>encuentra</w:t>
      </w:r>
      <w:r>
        <w:rPr>
          <w:spacing w:val="-6"/>
        </w:rPr>
        <w:t> </w:t>
      </w:r>
      <w:r>
        <w:rPr/>
        <w:t>radicada</w:t>
      </w:r>
      <w:r>
        <w:rPr>
          <w:spacing w:val="-4"/>
        </w:rPr>
        <w:t> </w:t>
      </w:r>
      <w:r>
        <w:rPr/>
        <w:t>en</w:t>
      </w:r>
      <w:r>
        <w:rPr>
          <w:spacing w:val="-5"/>
        </w:rPr>
        <w:t> </w:t>
      </w:r>
      <w:r>
        <w:rPr/>
        <w:t>Estados</w:t>
      </w:r>
      <w:r>
        <w:rPr>
          <w:spacing w:val="-7"/>
        </w:rPr>
        <w:t> </w:t>
      </w:r>
      <w:r>
        <w:rPr/>
        <w:t>Unidos</w:t>
      </w:r>
      <w:r>
        <w:rPr>
          <w:spacing w:val="-7"/>
        </w:rPr>
        <w:t> </w:t>
      </w:r>
      <w:r>
        <w:rPr/>
        <w:t>de</w:t>
      </w:r>
      <w:r>
        <w:rPr>
          <w:spacing w:val="-7"/>
        </w:rPr>
        <w:t> </w:t>
      </w:r>
      <w:r>
        <w:rPr/>
        <w:t>América,</w:t>
      </w:r>
      <w:r>
        <w:rPr>
          <w:spacing w:val="-7"/>
        </w:rPr>
        <w:t> </w:t>
      </w:r>
      <w:r>
        <w:rPr/>
        <w:t>lo</w:t>
      </w:r>
      <w:r>
        <w:rPr>
          <w:spacing w:val="-5"/>
        </w:rPr>
        <w:t> </w:t>
      </w:r>
      <w:r>
        <w:rPr/>
        <w:t>que</w:t>
      </w:r>
      <w:r>
        <w:rPr>
          <w:spacing w:val="-7"/>
        </w:rPr>
        <w:t> </w:t>
      </w:r>
      <w:r>
        <w:rPr/>
        <w:t>aunado</w:t>
      </w:r>
      <w:r>
        <w:rPr>
          <w:spacing w:val="-7"/>
        </w:rPr>
        <w:t> </w:t>
      </w:r>
      <w:r>
        <w:rPr/>
        <w:t>a</w:t>
      </w:r>
      <w:r>
        <w:rPr>
          <w:spacing w:val="-6"/>
        </w:rPr>
        <w:t> </w:t>
      </w:r>
      <w:r>
        <w:rPr/>
        <w:t>sus ingresos podría facilitar su salida del país” </w:t>
      </w:r>
      <w:hyperlink w:history="true" w:anchor="_bookmark90">
        <w:r>
          <w:rPr>
            <w:position w:val="7"/>
            <w:sz w:val="13"/>
          </w:rPr>
          <w:t>72</w:t>
        </w:r>
      </w:hyperlink>
      <w:r>
        <w:rPr/>
        <w:t>.</w:t>
      </w:r>
    </w:p>
    <w:p>
      <w:pPr>
        <w:pStyle w:val="BodyText"/>
        <w:spacing w:before="2"/>
      </w:pPr>
    </w:p>
    <w:p>
      <w:pPr>
        <w:pStyle w:val="ListParagraph"/>
        <w:numPr>
          <w:ilvl w:val="0"/>
          <w:numId w:val="5"/>
        </w:numPr>
        <w:tabs>
          <w:tab w:pos="1328" w:val="left" w:leader="none"/>
        </w:tabs>
        <w:spacing w:line="240" w:lineRule="auto" w:before="0" w:after="0"/>
        <w:ind w:left="760" w:right="115" w:firstLine="0"/>
        <w:jc w:val="both"/>
        <w:rPr>
          <w:sz w:val="20"/>
        </w:rPr>
      </w:pPr>
      <w:r>
        <w:rPr>
          <w:sz w:val="20"/>
        </w:rPr>
        <w:t>En esta misma resolución, se ordenó expresamente remitir el oficio a la Embajada de</w:t>
      </w:r>
      <w:r>
        <w:rPr>
          <w:spacing w:val="-9"/>
          <w:sz w:val="20"/>
        </w:rPr>
        <w:t> </w:t>
      </w:r>
      <w:r>
        <w:rPr>
          <w:sz w:val="20"/>
        </w:rPr>
        <w:t>los</w:t>
      </w:r>
      <w:r>
        <w:rPr>
          <w:spacing w:val="-9"/>
          <w:sz w:val="20"/>
        </w:rPr>
        <w:t> </w:t>
      </w:r>
      <w:r>
        <w:rPr>
          <w:sz w:val="20"/>
        </w:rPr>
        <w:t>Estados</w:t>
      </w:r>
      <w:r>
        <w:rPr>
          <w:spacing w:val="-9"/>
          <w:sz w:val="20"/>
        </w:rPr>
        <w:t> </w:t>
      </w:r>
      <w:r>
        <w:rPr>
          <w:sz w:val="20"/>
        </w:rPr>
        <w:t>Unidos</w:t>
      </w:r>
      <w:r>
        <w:rPr>
          <w:spacing w:val="-6"/>
          <w:sz w:val="20"/>
        </w:rPr>
        <w:t> </w:t>
      </w:r>
      <w:r>
        <w:rPr>
          <w:sz w:val="20"/>
        </w:rPr>
        <w:t>de</w:t>
      </w:r>
      <w:r>
        <w:rPr>
          <w:spacing w:val="-9"/>
          <w:sz w:val="20"/>
        </w:rPr>
        <w:t> </w:t>
      </w:r>
      <w:r>
        <w:rPr>
          <w:sz w:val="20"/>
        </w:rPr>
        <w:t>América</w:t>
      </w:r>
      <w:r>
        <w:rPr>
          <w:spacing w:val="-5"/>
          <w:sz w:val="20"/>
        </w:rPr>
        <w:t> </w:t>
      </w:r>
      <w:r>
        <w:rPr>
          <w:sz w:val="20"/>
        </w:rPr>
        <w:t>comunicando</w:t>
      </w:r>
      <w:r>
        <w:rPr>
          <w:spacing w:val="-7"/>
          <w:sz w:val="20"/>
        </w:rPr>
        <w:t> </w:t>
      </w:r>
      <w:r>
        <w:rPr>
          <w:sz w:val="20"/>
        </w:rPr>
        <w:t>la</w:t>
      </w:r>
      <w:r>
        <w:rPr>
          <w:spacing w:val="-8"/>
          <w:sz w:val="20"/>
        </w:rPr>
        <w:t> </w:t>
      </w:r>
      <w:r>
        <w:rPr>
          <w:sz w:val="20"/>
        </w:rPr>
        <w:t>detención</w:t>
      </w:r>
      <w:r>
        <w:rPr>
          <w:spacing w:val="-7"/>
          <w:sz w:val="20"/>
        </w:rPr>
        <w:t> </w:t>
      </w:r>
      <w:r>
        <w:rPr>
          <w:sz w:val="20"/>
        </w:rPr>
        <w:t>de</w:t>
      </w:r>
      <w:r>
        <w:rPr>
          <w:spacing w:val="-9"/>
          <w:sz w:val="20"/>
        </w:rPr>
        <w:t> </w:t>
      </w:r>
      <w:r>
        <w:rPr>
          <w:sz w:val="20"/>
        </w:rPr>
        <w:t>Scot</w:t>
      </w:r>
      <w:r>
        <w:rPr>
          <w:spacing w:val="-5"/>
          <w:sz w:val="20"/>
        </w:rPr>
        <w:t> </w:t>
      </w:r>
      <w:r>
        <w:rPr>
          <w:sz w:val="20"/>
        </w:rPr>
        <w:t>Cochran</w:t>
      </w:r>
      <w:hyperlink w:history="true" w:anchor="_bookmark91">
        <w:r>
          <w:rPr>
            <w:position w:val="7"/>
            <w:sz w:val="13"/>
          </w:rPr>
          <w:t>73</w:t>
        </w:r>
      </w:hyperlink>
      <w:r>
        <w:rPr>
          <w:sz w:val="20"/>
        </w:rPr>
        <w:t>,</w:t>
      </w:r>
      <w:r>
        <w:rPr>
          <w:spacing w:val="-9"/>
          <w:sz w:val="20"/>
        </w:rPr>
        <w:t> </w:t>
      </w:r>
      <w:r>
        <w:rPr>
          <w:sz w:val="20"/>
        </w:rPr>
        <w:t>con</w:t>
      </w:r>
      <w:r>
        <w:rPr>
          <w:spacing w:val="-7"/>
          <w:sz w:val="20"/>
        </w:rPr>
        <w:t> </w:t>
      </w:r>
      <w:r>
        <w:rPr>
          <w:sz w:val="20"/>
        </w:rPr>
        <w:t>base en lo dispuesto en la regla prevista por la sesión 19-02 del Consejo Superior del Poder Judicial,</w:t>
      </w:r>
      <w:r>
        <w:rPr>
          <w:spacing w:val="-5"/>
          <w:sz w:val="20"/>
        </w:rPr>
        <w:t> </w:t>
      </w:r>
      <w:r>
        <w:rPr>
          <w:sz w:val="20"/>
        </w:rPr>
        <w:t>la</w:t>
      </w:r>
      <w:r>
        <w:rPr>
          <w:spacing w:val="-4"/>
          <w:sz w:val="20"/>
        </w:rPr>
        <w:t> </w:t>
      </w:r>
      <w:r>
        <w:rPr>
          <w:sz w:val="20"/>
        </w:rPr>
        <w:t>cual</w:t>
      </w:r>
      <w:r>
        <w:rPr>
          <w:spacing w:val="-1"/>
          <w:sz w:val="20"/>
        </w:rPr>
        <w:t> </w:t>
      </w:r>
      <w:r>
        <w:rPr>
          <w:sz w:val="20"/>
        </w:rPr>
        <w:t>obliga</w:t>
      </w:r>
      <w:r>
        <w:rPr>
          <w:spacing w:val="-4"/>
          <w:sz w:val="20"/>
        </w:rPr>
        <w:t> </w:t>
      </w:r>
      <w:r>
        <w:rPr>
          <w:sz w:val="20"/>
        </w:rPr>
        <w:t>a</w:t>
      </w:r>
      <w:r>
        <w:rPr>
          <w:spacing w:val="-1"/>
          <w:sz w:val="20"/>
        </w:rPr>
        <w:t> </w:t>
      </w:r>
      <w:r>
        <w:rPr>
          <w:sz w:val="20"/>
        </w:rPr>
        <w:t>los</w:t>
      </w:r>
      <w:r>
        <w:rPr>
          <w:spacing w:val="-2"/>
          <w:sz w:val="20"/>
        </w:rPr>
        <w:t> </w:t>
      </w:r>
      <w:r>
        <w:rPr>
          <w:sz w:val="20"/>
        </w:rPr>
        <w:t>operadores</w:t>
      </w:r>
      <w:r>
        <w:rPr>
          <w:spacing w:val="-2"/>
          <w:sz w:val="20"/>
        </w:rPr>
        <w:t> </w:t>
      </w:r>
      <w:r>
        <w:rPr>
          <w:sz w:val="20"/>
        </w:rPr>
        <w:t>judiciales</w:t>
      </w:r>
      <w:r>
        <w:rPr>
          <w:spacing w:val="-5"/>
          <w:sz w:val="20"/>
        </w:rPr>
        <w:t> </w:t>
      </w:r>
      <w:r>
        <w:rPr>
          <w:sz w:val="20"/>
        </w:rPr>
        <w:t>a</w:t>
      </w:r>
      <w:r>
        <w:rPr>
          <w:spacing w:val="-3"/>
          <w:sz w:val="20"/>
        </w:rPr>
        <w:t> </w:t>
      </w:r>
      <w:r>
        <w:rPr>
          <w:sz w:val="20"/>
        </w:rPr>
        <w:t>notificar</w:t>
      </w:r>
      <w:r>
        <w:rPr>
          <w:spacing w:val="-3"/>
          <w:sz w:val="20"/>
        </w:rPr>
        <w:t> </w:t>
      </w:r>
      <w:r>
        <w:rPr>
          <w:sz w:val="20"/>
        </w:rPr>
        <w:t>a</w:t>
      </w:r>
      <w:r>
        <w:rPr>
          <w:spacing w:val="-4"/>
          <w:sz w:val="20"/>
        </w:rPr>
        <w:t> </w:t>
      </w:r>
      <w:r>
        <w:rPr>
          <w:sz w:val="20"/>
        </w:rPr>
        <w:t>las</w:t>
      </w:r>
      <w:r>
        <w:rPr>
          <w:spacing w:val="-2"/>
          <w:sz w:val="20"/>
        </w:rPr>
        <w:t> </w:t>
      </w:r>
      <w:r>
        <w:rPr>
          <w:sz w:val="20"/>
        </w:rPr>
        <w:t>autoridades</w:t>
      </w:r>
      <w:r>
        <w:rPr>
          <w:spacing w:val="-2"/>
          <w:sz w:val="20"/>
        </w:rPr>
        <w:t> </w:t>
      </w:r>
      <w:r>
        <w:rPr>
          <w:sz w:val="20"/>
        </w:rPr>
        <w:t>consulares en caso de</w:t>
      </w:r>
      <w:r>
        <w:rPr>
          <w:spacing w:val="-2"/>
          <w:sz w:val="20"/>
        </w:rPr>
        <w:t> </w:t>
      </w:r>
      <w:r>
        <w:rPr>
          <w:sz w:val="20"/>
        </w:rPr>
        <w:t>la detención de uno de sus nacionales. La resolución judicial contentiva de</w:t>
      </w:r>
      <w:r>
        <w:rPr>
          <w:spacing w:val="-2"/>
          <w:sz w:val="20"/>
        </w:rPr>
        <w:t> </w:t>
      </w:r>
      <w:r>
        <w:rPr>
          <w:sz w:val="20"/>
        </w:rPr>
        <w:t>la prisión preventiva y el oficio que se dirigiría a las autoridades consulares de los Estados Unidos</w:t>
      </w:r>
      <w:r>
        <w:rPr>
          <w:spacing w:val="-9"/>
          <w:sz w:val="20"/>
        </w:rPr>
        <w:t> </w:t>
      </w:r>
      <w:r>
        <w:rPr>
          <w:sz w:val="20"/>
        </w:rPr>
        <w:t>de</w:t>
      </w:r>
      <w:r>
        <w:rPr>
          <w:spacing w:val="-9"/>
          <w:sz w:val="20"/>
        </w:rPr>
        <w:t> </w:t>
      </w:r>
      <w:r>
        <w:rPr>
          <w:sz w:val="20"/>
        </w:rPr>
        <w:t>América</w:t>
      </w:r>
      <w:r>
        <w:rPr>
          <w:spacing w:val="-8"/>
          <w:sz w:val="20"/>
        </w:rPr>
        <w:t> </w:t>
      </w:r>
      <w:r>
        <w:rPr>
          <w:sz w:val="20"/>
        </w:rPr>
        <w:t>le</w:t>
      </w:r>
      <w:r>
        <w:rPr>
          <w:spacing w:val="-8"/>
          <w:sz w:val="20"/>
        </w:rPr>
        <w:t> </w:t>
      </w:r>
      <w:r>
        <w:rPr>
          <w:sz w:val="20"/>
        </w:rPr>
        <w:t>fueron</w:t>
      </w:r>
      <w:r>
        <w:rPr>
          <w:spacing w:val="-8"/>
          <w:sz w:val="20"/>
        </w:rPr>
        <w:t> </w:t>
      </w:r>
      <w:r>
        <w:rPr>
          <w:sz w:val="20"/>
        </w:rPr>
        <w:t>notificados</w:t>
      </w:r>
      <w:r>
        <w:rPr>
          <w:spacing w:val="-9"/>
          <w:sz w:val="20"/>
        </w:rPr>
        <w:t> </w:t>
      </w:r>
      <w:r>
        <w:rPr>
          <w:sz w:val="20"/>
        </w:rPr>
        <w:t>a</w:t>
      </w:r>
      <w:r>
        <w:rPr>
          <w:spacing w:val="-8"/>
          <w:sz w:val="20"/>
        </w:rPr>
        <w:t> </w:t>
      </w:r>
      <w:r>
        <w:rPr>
          <w:sz w:val="20"/>
        </w:rPr>
        <w:t>Scot</w:t>
      </w:r>
      <w:r>
        <w:rPr>
          <w:spacing w:val="-6"/>
          <w:sz w:val="20"/>
        </w:rPr>
        <w:t> </w:t>
      </w:r>
      <w:r>
        <w:rPr>
          <w:sz w:val="20"/>
        </w:rPr>
        <w:t>Cochran</w:t>
      </w:r>
      <w:r>
        <w:rPr>
          <w:spacing w:val="-8"/>
          <w:sz w:val="20"/>
        </w:rPr>
        <w:t> </w:t>
      </w:r>
      <w:r>
        <w:rPr>
          <w:sz w:val="20"/>
        </w:rPr>
        <w:t>ese</w:t>
      </w:r>
      <w:r>
        <w:rPr>
          <w:spacing w:val="-9"/>
          <w:sz w:val="20"/>
        </w:rPr>
        <w:t> </w:t>
      </w:r>
      <w:r>
        <w:rPr>
          <w:sz w:val="20"/>
        </w:rPr>
        <w:t>mismo</w:t>
      </w:r>
      <w:r>
        <w:rPr>
          <w:spacing w:val="-9"/>
          <w:sz w:val="20"/>
        </w:rPr>
        <w:t> </w:t>
      </w:r>
      <w:r>
        <w:rPr>
          <w:sz w:val="20"/>
        </w:rPr>
        <w:t>día</w:t>
      </w:r>
      <w:r>
        <w:rPr>
          <w:spacing w:val="-6"/>
          <w:sz w:val="20"/>
        </w:rPr>
        <w:t> </w:t>
      </w:r>
      <w:r>
        <w:rPr>
          <w:sz w:val="20"/>
        </w:rPr>
        <w:t>a</w:t>
      </w:r>
      <w:r>
        <w:rPr>
          <w:spacing w:val="-8"/>
          <w:sz w:val="20"/>
        </w:rPr>
        <w:t> </w:t>
      </w:r>
      <w:r>
        <w:rPr>
          <w:sz w:val="20"/>
        </w:rPr>
        <w:t>las</w:t>
      </w:r>
      <w:r>
        <w:rPr>
          <w:spacing w:val="-9"/>
          <w:sz w:val="20"/>
        </w:rPr>
        <w:t> </w:t>
      </w:r>
      <w:r>
        <w:rPr>
          <w:sz w:val="20"/>
        </w:rPr>
        <w:t>20:30</w:t>
      </w:r>
      <w:r>
        <w:rPr>
          <w:spacing w:val="-8"/>
          <w:sz w:val="20"/>
        </w:rPr>
        <w:t> </w:t>
      </w:r>
      <w:r>
        <w:rPr>
          <w:sz w:val="20"/>
        </w:rPr>
        <w:t>horas, y consta su firma</w:t>
      </w:r>
      <w:hyperlink w:history="true" w:anchor="_bookmark92">
        <w:r>
          <w:rPr>
            <w:position w:val="7"/>
            <w:sz w:val="13"/>
          </w:rPr>
          <w:t>74</w:t>
        </w:r>
      </w:hyperlink>
      <w:r>
        <w:rPr>
          <w:sz w:val="20"/>
        </w:rPr>
        <w:t>. El oficio que informó de la resolución judicial fue dirigido a la Embajada</w:t>
      </w:r>
      <w:r>
        <w:rPr>
          <w:spacing w:val="-18"/>
          <w:sz w:val="20"/>
        </w:rPr>
        <w:t> </w:t>
      </w:r>
      <w:r>
        <w:rPr>
          <w:sz w:val="20"/>
        </w:rPr>
        <w:t>y</w:t>
      </w:r>
      <w:r>
        <w:rPr>
          <w:spacing w:val="-18"/>
          <w:sz w:val="20"/>
        </w:rPr>
        <w:t> </w:t>
      </w:r>
      <w:r>
        <w:rPr>
          <w:sz w:val="20"/>
        </w:rPr>
        <w:t>contenía</w:t>
      </w:r>
      <w:r>
        <w:rPr>
          <w:spacing w:val="-17"/>
          <w:sz w:val="20"/>
        </w:rPr>
        <w:t> </w:t>
      </w:r>
      <w:r>
        <w:rPr>
          <w:sz w:val="20"/>
        </w:rPr>
        <w:t>un</w:t>
      </w:r>
      <w:r>
        <w:rPr>
          <w:spacing w:val="-18"/>
          <w:sz w:val="20"/>
        </w:rPr>
        <w:t> </w:t>
      </w:r>
      <w:r>
        <w:rPr>
          <w:sz w:val="20"/>
        </w:rPr>
        <w:t>error</w:t>
      </w:r>
      <w:r>
        <w:rPr>
          <w:spacing w:val="-17"/>
          <w:sz w:val="20"/>
        </w:rPr>
        <w:t> </w:t>
      </w:r>
      <w:r>
        <w:rPr>
          <w:sz w:val="20"/>
        </w:rPr>
        <w:t>en</w:t>
      </w:r>
      <w:r>
        <w:rPr>
          <w:spacing w:val="-18"/>
          <w:sz w:val="20"/>
        </w:rPr>
        <w:t> </w:t>
      </w:r>
      <w:r>
        <w:rPr>
          <w:sz w:val="20"/>
        </w:rPr>
        <w:t>el</w:t>
      </w:r>
      <w:r>
        <w:rPr>
          <w:spacing w:val="-18"/>
          <w:sz w:val="20"/>
        </w:rPr>
        <w:t> </w:t>
      </w:r>
      <w:r>
        <w:rPr>
          <w:sz w:val="20"/>
        </w:rPr>
        <w:t>nombre</w:t>
      </w:r>
      <w:r>
        <w:rPr>
          <w:spacing w:val="-17"/>
          <w:sz w:val="20"/>
        </w:rPr>
        <w:t> </w:t>
      </w:r>
      <w:r>
        <w:rPr>
          <w:sz w:val="20"/>
        </w:rPr>
        <w:t>de</w:t>
      </w:r>
      <w:r>
        <w:rPr>
          <w:spacing w:val="-18"/>
          <w:sz w:val="20"/>
        </w:rPr>
        <w:t> </w:t>
      </w:r>
      <w:r>
        <w:rPr>
          <w:sz w:val="20"/>
        </w:rPr>
        <w:t>Scot</w:t>
      </w:r>
      <w:r>
        <w:rPr>
          <w:spacing w:val="-17"/>
          <w:sz w:val="20"/>
        </w:rPr>
        <w:t> </w:t>
      </w:r>
      <w:r>
        <w:rPr>
          <w:sz w:val="20"/>
        </w:rPr>
        <w:t>Cochran,</w:t>
      </w:r>
      <w:r>
        <w:rPr>
          <w:spacing w:val="-18"/>
          <w:sz w:val="20"/>
        </w:rPr>
        <w:t> </w:t>
      </w:r>
      <w:r>
        <w:rPr>
          <w:sz w:val="20"/>
        </w:rPr>
        <w:t>pero</w:t>
      </w:r>
      <w:r>
        <w:rPr>
          <w:spacing w:val="-17"/>
          <w:sz w:val="20"/>
        </w:rPr>
        <w:t> </w:t>
      </w:r>
      <w:r>
        <w:rPr>
          <w:sz w:val="20"/>
        </w:rPr>
        <w:t>se</w:t>
      </w:r>
      <w:r>
        <w:rPr>
          <w:spacing w:val="-18"/>
          <w:sz w:val="20"/>
        </w:rPr>
        <w:t> </w:t>
      </w:r>
      <w:r>
        <w:rPr>
          <w:sz w:val="20"/>
        </w:rPr>
        <w:t>adjuntó</w:t>
      </w:r>
      <w:r>
        <w:rPr>
          <w:spacing w:val="-18"/>
          <w:sz w:val="20"/>
        </w:rPr>
        <w:t> </w:t>
      </w:r>
      <w:r>
        <w:rPr>
          <w:sz w:val="20"/>
        </w:rPr>
        <w:t>la</w:t>
      </w:r>
      <w:r>
        <w:rPr>
          <w:spacing w:val="-17"/>
          <w:sz w:val="20"/>
        </w:rPr>
        <w:t> </w:t>
      </w:r>
      <w:r>
        <w:rPr>
          <w:sz w:val="20"/>
        </w:rPr>
        <w:t>resolución judicial en la cual constaba su nombre correcto</w:t>
      </w:r>
      <w:hyperlink w:history="true" w:anchor="_bookmark93">
        <w:r>
          <w:rPr>
            <w:position w:val="7"/>
            <w:sz w:val="13"/>
          </w:rPr>
          <w:t>75</w:t>
        </w:r>
      </w:hyperlink>
      <w:r>
        <w:rPr>
          <w:sz w:val="20"/>
        </w:rPr>
        <w:t>.</w:t>
      </w:r>
    </w:p>
    <w:p>
      <w:pPr>
        <w:pStyle w:val="BodyText"/>
      </w:pPr>
    </w:p>
    <w:p>
      <w:pPr>
        <w:pStyle w:val="ListParagraph"/>
        <w:numPr>
          <w:ilvl w:val="0"/>
          <w:numId w:val="5"/>
        </w:numPr>
        <w:tabs>
          <w:tab w:pos="1328" w:val="left" w:leader="none"/>
        </w:tabs>
        <w:spacing w:line="240" w:lineRule="auto" w:before="0" w:after="0"/>
        <w:ind w:left="760" w:right="117" w:hanging="1"/>
        <w:jc w:val="both"/>
        <w:rPr>
          <w:sz w:val="20"/>
        </w:rPr>
      </w:pPr>
      <w:r>
        <w:rPr>
          <w:sz w:val="20"/>
        </w:rPr>
        <w:t>En</w:t>
      </w:r>
      <w:r>
        <w:rPr>
          <w:spacing w:val="40"/>
          <w:sz w:val="20"/>
        </w:rPr>
        <w:t> </w:t>
      </w:r>
      <w:r>
        <w:rPr>
          <w:sz w:val="20"/>
        </w:rPr>
        <w:t>dicho</w:t>
      </w:r>
      <w:r>
        <w:rPr>
          <w:spacing w:val="40"/>
          <w:sz w:val="20"/>
        </w:rPr>
        <w:t> </w:t>
      </w:r>
      <w:r>
        <w:rPr>
          <w:sz w:val="20"/>
        </w:rPr>
        <w:t>oficio</w:t>
      </w:r>
      <w:r>
        <w:rPr>
          <w:spacing w:val="40"/>
          <w:sz w:val="20"/>
        </w:rPr>
        <w:t> </w:t>
      </w:r>
      <w:r>
        <w:rPr>
          <w:sz w:val="20"/>
        </w:rPr>
        <w:t>dirigido</w:t>
      </w:r>
      <w:r>
        <w:rPr>
          <w:spacing w:val="40"/>
          <w:sz w:val="20"/>
        </w:rPr>
        <w:t> </w:t>
      </w:r>
      <w:r>
        <w:rPr>
          <w:sz w:val="20"/>
        </w:rPr>
        <w:t>a</w:t>
      </w:r>
      <w:r>
        <w:rPr>
          <w:spacing w:val="40"/>
          <w:sz w:val="20"/>
        </w:rPr>
        <w:t> </w:t>
      </w:r>
      <w:r>
        <w:rPr>
          <w:sz w:val="20"/>
        </w:rPr>
        <w:t>la</w:t>
      </w:r>
      <w:r>
        <w:rPr>
          <w:spacing w:val="40"/>
          <w:sz w:val="20"/>
        </w:rPr>
        <w:t> </w:t>
      </w:r>
      <w:r>
        <w:rPr>
          <w:sz w:val="20"/>
        </w:rPr>
        <w:t>Embajada</w:t>
      </w:r>
      <w:r>
        <w:rPr>
          <w:spacing w:val="40"/>
          <w:sz w:val="20"/>
        </w:rPr>
        <w:t> </w:t>
      </w:r>
      <w:r>
        <w:rPr>
          <w:sz w:val="20"/>
        </w:rPr>
        <w:t>de</w:t>
      </w:r>
      <w:r>
        <w:rPr>
          <w:spacing w:val="40"/>
          <w:sz w:val="20"/>
        </w:rPr>
        <w:t> </w:t>
      </w:r>
      <w:r>
        <w:rPr>
          <w:sz w:val="20"/>
        </w:rPr>
        <w:t>los</w:t>
      </w:r>
      <w:r>
        <w:rPr>
          <w:spacing w:val="40"/>
          <w:sz w:val="20"/>
        </w:rPr>
        <w:t> </w:t>
      </w:r>
      <w:r>
        <w:rPr>
          <w:sz w:val="20"/>
        </w:rPr>
        <w:t>Estados</w:t>
      </w:r>
      <w:r>
        <w:rPr>
          <w:spacing w:val="40"/>
          <w:sz w:val="20"/>
        </w:rPr>
        <w:t> </w:t>
      </w:r>
      <w:r>
        <w:rPr>
          <w:sz w:val="20"/>
        </w:rPr>
        <w:t>Unidos</w:t>
      </w:r>
      <w:r>
        <w:rPr>
          <w:spacing w:val="40"/>
          <w:sz w:val="20"/>
        </w:rPr>
        <w:t> </w:t>
      </w:r>
      <w:r>
        <w:rPr>
          <w:sz w:val="20"/>
        </w:rPr>
        <w:t>de</w:t>
      </w:r>
      <w:r>
        <w:rPr>
          <w:spacing w:val="40"/>
          <w:sz w:val="20"/>
        </w:rPr>
        <w:t> </w:t>
      </w:r>
      <w:r>
        <w:rPr>
          <w:sz w:val="20"/>
        </w:rPr>
        <w:t>América,</w:t>
      </w:r>
      <w:r>
        <w:rPr>
          <w:spacing w:val="40"/>
          <w:sz w:val="20"/>
        </w:rPr>
        <w:t> </w:t>
      </w:r>
      <w:r>
        <w:rPr>
          <w:sz w:val="20"/>
        </w:rPr>
        <w:t>se comunicó la detención, el número de causa, los delitos por los que era investigado y el dictado de prisión preventiva en contra de Scot Cochran, con el propósito de informar a esa representación diplomática de la situación</w:t>
      </w:r>
      <w:hyperlink w:history="true" w:anchor="_bookmark94">
        <w:r>
          <w:rPr>
            <w:position w:val="7"/>
            <w:sz w:val="13"/>
          </w:rPr>
          <w:t>76</w:t>
        </w:r>
      </w:hyperlink>
      <w:r>
        <w:rPr>
          <w:sz w:val="20"/>
        </w:rPr>
        <w:t>.</w:t>
      </w:r>
    </w:p>
    <w:p>
      <w:pPr>
        <w:pStyle w:val="BodyText"/>
        <w:spacing w:before="11"/>
        <w:rPr>
          <w:sz w:val="19"/>
        </w:rPr>
      </w:pPr>
    </w:p>
    <w:p>
      <w:pPr>
        <w:pStyle w:val="ListParagraph"/>
        <w:numPr>
          <w:ilvl w:val="0"/>
          <w:numId w:val="5"/>
        </w:numPr>
        <w:tabs>
          <w:tab w:pos="1328" w:val="left" w:leader="none"/>
        </w:tabs>
        <w:spacing w:line="240" w:lineRule="auto" w:before="0" w:after="0"/>
        <w:ind w:left="760" w:right="115" w:hanging="1"/>
        <w:jc w:val="both"/>
        <w:rPr>
          <w:sz w:val="20"/>
        </w:rPr>
      </w:pPr>
      <w:r>
        <w:rPr>
          <w:sz w:val="20"/>
        </w:rPr>
        <w:t>El 7 de mayo de 2003, Scot Cochran manifestó que una funcionaria del Consulado de</w:t>
      </w:r>
      <w:r>
        <w:rPr>
          <w:spacing w:val="40"/>
          <w:sz w:val="20"/>
        </w:rPr>
        <w:t> </w:t>
      </w:r>
      <w:r>
        <w:rPr>
          <w:sz w:val="20"/>
        </w:rPr>
        <w:t>los Estados Unidos de América, lo había llamado para verificar si le habían repuesto</w:t>
      </w:r>
      <w:r>
        <w:rPr>
          <w:spacing w:val="-4"/>
          <w:sz w:val="20"/>
        </w:rPr>
        <w:t> </w:t>
      </w:r>
      <w:r>
        <w:rPr>
          <w:sz w:val="20"/>
        </w:rPr>
        <w:t>los medicamentos, pues padecía de una enfermedad crónica de transmisión</w:t>
      </w:r>
      <w:r>
        <w:rPr>
          <w:spacing w:val="40"/>
          <w:sz w:val="20"/>
        </w:rPr>
        <w:t> </w:t>
      </w:r>
      <w:r>
        <w:rPr>
          <w:sz w:val="20"/>
        </w:rPr>
        <w:t>sexual y</w:t>
      </w:r>
      <w:r>
        <w:rPr>
          <w:spacing w:val="40"/>
          <w:sz w:val="20"/>
        </w:rPr>
        <w:t> </w:t>
      </w:r>
      <w:r>
        <w:rPr>
          <w:sz w:val="20"/>
        </w:rPr>
        <w:t>recibía tratamiento regular para dicha enfermedad</w:t>
      </w:r>
      <w:hyperlink w:history="true" w:anchor="_bookmark95">
        <w:r>
          <w:rPr>
            <w:position w:val="7"/>
            <w:sz w:val="13"/>
          </w:rPr>
          <w:t>77</w:t>
        </w:r>
      </w:hyperlink>
      <w:r>
        <w:rPr>
          <w:sz w:val="20"/>
        </w:rPr>
        <w:t>. De igual forma, el 18 de marzo de 2003</w:t>
      </w:r>
      <w:r>
        <w:rPr>
          <w:spacing w:val="-10"/>
          <w:sz w:val="20"/>
        </w:rPr>
        <w:t> </w:t>
      </w:r>
      <w:r>
        <w:rPr>
          <w:sz w:val="20"/>
        </w:rPr>
        <w:t>una</w:t>
      </w:r>
      <w:r>
        <w:rPr>
          <w:spacing w:val="-10"/>
          <w:sz w:val="20"/>
        </w:rPr>
        <w:t> </w:t>
      </w:r>
      <w:r>
        <w:rPr>
          <w:sz w:val="20"/>
        </w:rPr>
        <w:t>funcionaria</w:t>
      </w:r>
      <w:r>
        <w:rPr>
          <w:spacing w:val="-10"/>
          <w:sz w:val="20"/>
        </w:rPr>
        <w:t> </w:t>
      </w:r>
      <w:r>
        <w:rPr>
          <w:sz w:val="20"/>
        </w:rPr>
        <w:t>del</w:t>
      </w:r>
      <w:r>
        <w:rPr>
          <w:spacing w:val="-10"/>
          <w:sz w:val="20"/>
        </w:rPr>
        <w:t> </w:t>
      </w:r>
      <w:r>
        <w:rPr>
          <w:sz w:val="20"/>
        </w:rPr>
        <w:t>consulado</w:t>
      </w:r>
      <w:r>
        <w:rPr>
          <w:spacing w:val="-11"/>
          <w:sz w:val="20"/>
        </w:rPr>
        <w:t> </w:t>
      </w:r>
      <w:r>
        <w:rPr>
          <w:sz w:val="20"/>
        </w:rPr>
        <w:t>de</w:t>
      </w:r>
      <w:r>
        <w:rPr>
          <w:spacing w:val="-11"/>
          <w:sz w:val="20"/>
        </w:rPr>
        <w:t> </w:t>
      </w:r>
      <w:r>
        <w:rPr>
          <w:sz w:val="20"/>
        </w:rPr>
        <w:t>los</w:t>
      </w:r>
      <w:r>
        <w:rPr>
          <w:spacing w:val="-9"/>
          <w:sz w:val="20"/>
        </w:rPr>
        <w:t> </w:t>
      </w:r>
      <w:r>
        <w:rPr>
          <w:sz w:val="20"/>
        </w:rPr>
        <w:t>Estados</w:t>
      </w:r>
      <w:r>
        <w:rPr>
          <w:spacing w:val="-9"/>
          <w:sz w:val="20"/>
        </w:rPr>
        <w:t> </w:t>
      </w:r>
      <w:r>
        <w:rPr>
          <w:sz w:val="20"/>
        </w:rPr>
        <w:t>Unidos</w:t>
      </w:r>
      <w:r>
        <w:rPr>
          <w:spacing w:val="-9"/>
          <w:sz w:val="20"/>
        </w:rPr>
        <w:t> </w:t>
      </w:r>
      <w:r>
        <w:rPr>
          <w:sz w:val="20"/>
        </w:rPr>
        <w:t>de</w:t>
      </w:r>
      <w:r>
        <w:rPr>
          <w:spacing w:val="-9"/>
          <w:sz w:val="20"/>
        </w:rPr>
        <w:t> </w:t>
      </w:r>
      <w:r>
        <w:rPr>
          <w:sz w:val="20"/>
        </w:rPr>
        <w:t>América</w:t>
      </w:r>
      <w:r>
        <w:rPr>
          <w:spacing w:val="-6"/>
          <w:sz w:val="20"/>
        </w:rPr>
        <w:t> </w:t>
      </w:r>
      <w:r>
        <w:rPr>
          <w:sz w:val="20"/>
        </w:rPr>
        <w:t>envió</w:t>
      </w:r>
      <w:r>
        <w:rPr>
          <w:spacing w:val="-11"/>
          <w:sz w:val="20"/>
        </w:rPr>
        <w:t> </w:t>
      </w:r>
      <w:r>
        <w:rPr>
          <w:sz w:val="20"/>
        </w:rPr>
        <w:t>al</w:t>
      </w:r>
      <w:r>
        <w:rPr>
          <w:spacing w:val="-7"/>
          <w:sz w:val="20"/>
        </w:rPr>
        <w:t> </w:t>
      </w:r>
      <w:r>
        <w:rPr>
          <w:sz w:val="20"/>
        </w:rPr>
        <w:t>señor</w:t>
      </w:r>
      <w:r>
        <w:rPr>
          <w:spacing w:val="-9"/>
          <w:sz w:val="20"/>
        </w:rPr>
        <w:t> </w:t>
      </w:r>
      <w:r>
        <w:rPr>
          <w:sz w:val="20"/>
        </w:rPr>
        <w:t>Scot Cochran una copia de una carta de su hermana a través de correo local</w:t>
      </w:r>
      <w:hyperlink w:history="true" w:anchor="_bookmark96">
        <w:r>
          <w:rPr>
            <w:position w:val="7"/>
            <w:sz w:val="13"/>
          </w:rPr>
          <w:t>78</w:t>
        </w:r>
      </w:hyperlink>
      <w:r>
        <w:rPr>
          <w:sz w:val="20"/>
        </w:rPr>
        <w:t>.</w:t>
      </w:r>
    </w:p>
    <w:p>
      <w:pPr>
        <w:pStyle w:val="BodyText"/>
      </w:pPr>
    </w:p>
    <w:p>
      <w:pPr>
        <w:pStyle w:val="BodyText"/>
      </w:pPr>
    </w:p>
    <w:p>
      <w:pPr>
        <w:pStyle w:val="BodyText"/>
        <w:spacing w:before="2"/>
        <w:rPr>
          <w:sz w:val="12"/>
        </w:rPr>
      </w:pPr>
      <w:r>
        <w:rPr/>
        <w:pict>
          <v:rect style="position:absolute;margin-left:80.040001pt;margin-top:8.621416pt;width:144pt;height:.72pt;mso-position-horizontal-relative:page;mso-position-vertical-relative:paragraph;z-index:-15721984;mso-wrap-distance-left:0;mso-wrap-distance-right:0" id="docshape15" filled="true" fillcolor="#000000" stroked="false">
            <v:fill type="solid"/>
            <w10:wrap type="topAndBottom"/>
          </v:rect>
        </w:pict>
      </w:r>
    </w:p>
    <w:p>
      <w:pPr>
        <w:tabs>
          <w:tab w:pos="1360" w:val="left" w:leader="none"/>
        </w:tabs>
        <w:spacing w:before="115"/>
        <w:ind w:left="640" w:right="114" w:firstLine="0"/>
        <w:jc w:val="both"/>
        <w:rPr>
          <w:sz w:val="16"/>
        </w:rPr>
      </w:pPr>
      <w:bookmarkStart w:name="_bookmark89" w:id="109"/>
      <w:bookmarkEnd w:id="109"/>
      <w:r>
        <w:rPr/>
      </w:r>
      <w:r>
        <w:rPr>
          <w:spacing w:val="-6"/>
          <w:sz w:val="16"/>
          <w:vertAlign w:val="superscript"/>
        </w:rPr>
        <w:t>71</w:t>
      </w:r>
      <w:r>
        <w:rPr>
          <w:sz w:val="16"/>
          <w:vertAlign w:val="baseline"/>
        </w:rPr>
        <w:tab/>
      </w:r>
      <w:r>
        <w:rPr>
          <w:i/>
          <w:sz w:val="16"/>
          <w:vertAlign w:val="baseline"/>
        </w:rPr>
        <w:t>Cfr. </w:t>
      </w:r>
      <w:r>
        <w:rPr>
          <w:sz w:val="16"/>
          <w:vertAlign w:val="baseline"/>
        </w:rPr>
        <w:t>Resolución del Juzgado Penal de Turno de San José de las 18:55 horas de fecha 20 de enero de 2003 que decreta la prisión preventiva por el plazo de seis meses en contra de Scot Cochran (expediente de prueba, folio 44).</w:t>
      </w:r>
    </w:p>
    <w:p>
      <w:pPr>
        <w:tabs>
          <w:tab w:pos="1360" w:val="left" w:leader="none"/>
        </w:tabs>
        <w:spacing w:before="79"/>
        <w:ind w:left="640" w:right="114" w:firstLine="0"/>
        <w:jc w:val="both"/>
        <w:rPr>
          <w:sz w:val="16"/>
        </w:rPr>
      </w:pPr>
      <w:bookmarkStart w:name="_bookmark90" w:id="110"/>
      <w:bookmarkEnd w:id="110"/>
      <w:r>
        <w:rPr/>
      </w:r>
      <w:r>
        <w:rPr>
          <w:spacing w:val="-6"/>
          <w:sz w:val="16"/>
          <w:vertAlign w:val="superscript"/>
        </w:rPr>
        <w:t>72</w:t>
      </w:r>
      <w:r>
        <w:rPr>
          <w:sz w:val="16"/>
          <w:vertAlign w:val="baseline"/>
        </w:rPr>
        <w:tab/>
      </w:r>
      <w:r>
        <w:rPr>
          <w:i/>
          <w:sz w:val="16"/>
          <w:vertAlign w:val="baseline"/>
        </w:rPr>
        <w:t>Cfr. </w:t>
      </w:r>
      <w:r>
        <w:rPr>
          <w:sz w:val="16"/>
          <w:vertAlign w:val="baseline"/>
        </w:rPr>
        <w:t>Resolución del Juzgado Penal de Turno de San José de las 18:55 horas de fecha 20 de enero de 2003 que decreta la prisión preventiva por el plazo de seis meses en contra de Scot Cochran (expediente de prueba, folio 47).</w:t>
      </w:r>
    </w:p>
    <w:p>
      <w:pPr>
        <w:tabs>
          <w:tab w:pos="1360" w:val="left" w:leader="none"/>
        </w:tabs>
        <w:spacing w:before="81"/>
        <w:ind w:left="640" w:right="114" w:firstLine="0"/>
        <w:jc w:val="both"/>
        <w:rPr>
          <w:sz w:val="16"/>
        </w:rPr>
      </w:pPr>
      <w:bookmarkStart w:name="_bookmark91" w:id="111"/>
      <w:bookmarkEnd w:id="111"/>
      <w:r>
        <w:rPr/>
      </w:r>
      <w:r>
        <w:rPr>
          <w:spacing w:val="-6"/>
          <w:sz w:val="16"/>
          <w:vertAlign w:val="superscript"/>
        </w:rPr>
        <w:t>73</w:t>
      </w:r>
      <w:r>
        <w:rPr>
          <w:sz w:val="16"/>
          <w:vertAlign w:val="baseline"/>
        </w:rPr>
        <w:tab/>
      </w:r>
      <w:r>
        <w:rPr>
          <w:i/>
          <w:sz w:val="16"/>
          <w:vertAlign w:val="baseline"/>
        </w:rPr>
        <w:t>Cfr. </w:t>
      </w:r>
      <w:r>
        <w:rPr>
          <w:sz w:val="16"/>
          <w:vertAlign w:val="baseline"/>
        </w:rPr>
        <w:t>Resolución del Juzgado Penal de Turno de San José de las 18:55 horas de fecha 20 de enero de 2003 que decreta la prisión preventiva por el plazo de seis meses en contra de Scot Cochran (expediente de prueba, folios 48 y 49).</w:t>
      </w:r>
    </w:p>
    <w:p>
      <w:pPr>
        <w:tabs>
          <w:tab w:pos="1360" w:val="left" w:leader="none"/>
        </w:tabs>
        <w:spacing w:before="79"/>
        <w:ind w:left="640" w:right="114" w:firstLine="0"/>
        <w:jc w:val="both"/>
        <w:rPr>
          <w:sz w:val="16"/>
        </w:rPr>
      </w:pPr>
      <w:bookmarkStart w:name="_bookmark92" w:id="112"/>
      <w:bookmarkEnd w:id="112"/>
      <w:r>
        <w:rPr/>
      </w:r>
      <w:r>
        <w:rPr>
          <w:spacing w:val="-6"/>
          <w:sz w:val="16"/>
          <w:vertAlign w:val="superscript"/>
        </w:rPr>
        <w:t>74</w:t>
      </w:r>
      <w:r>
        <w:rPr>
          <w:sz w:val="16"/>
          <w:vertAlign w:val="baseline"/>
        </w:rPr>
        <w:tab/>
      </w:r>
      <w:r>
        <w:rPr>
          <w:i/>
          <w:sz w:val="16"/>
          <w:vertAlign w:val="baseline"/>
        </w:rPr>
        <w:t>Cfr.</w:t>
      </w:r>
      <w:r>
        <w:rPr>
          <w:i/>
          <w:spacing w:val="-3"/>
          <w:sz w:val="16"/>
          <w:vertAlign w:val="baseline"/>
        </w:rPr>
        <w:t> </w:t>
      </w:r>
      <w:r>
        <w:rPr>
          <w:sz w:val="16"/>
          <w:vertAlign w:val="baseline"/>
        </w:rPr>
        <w:t>Notificación</w:t>
      </w:r>
      <w:r>
        <w:rPr>
          <w:spacing w:val="-6"/>
          <w:sz w:val="16"/>
          <w:vertAlign w:val="baseline"/>
        </w:rPr>
        <w:t> </w:t>
      </w:r>
      <w:r>
        <w:rPr>
          <w:sz w:val="16"/>
          <w:vertAlign w:val="baseline"/>
        </w:rPr>
        <w:t>de</w:t>
      </w:r>
      <w:r>
        <w:rPr>
          <w:spacing w:val="-2"/>
          <w:sz w:val="16"/>
          <w:vertAlign w:val="baseline"/>
        </w:rPr>
        <w:t> </w:t>
      </w:r>
      <w:r>
        <w:rPr>
          <w:sz w:val="16"/>
          <w:vertAlign w:val="baseline"/>
        </w:rPr>
        <w:t>la</w:t>
      </w:r>
      <w:r>
        <w:rPr>
          <w:spacing w:val="-6"/>
          <w:sz w:val="16"/>
          <w:vertAlign w:val="baseline"/>
        </w:rPr>
        <w:t> </w:t>
      </w:r>
      <w:r>
        <w:rPr>
          <w:sz w:val="16"/>
          <w:vertAlign w:val="baseline"/>
        </w:rPr>
        <w:t>Resolución</w:t>
      </w:r>
      <w:r>
        <w:rPr>
          <w:spacing w:val="-3"/>
          <w:sz w:val="16"/>
          <w:vertAlign w:val="baseline"/>
        </w:rPr>
        <w:t> </w:t>
      </w:r>
      <w:r>
        <w:rPr>
          <w:sz w:val="16"/>
          <w:vertAlign w:val="baseline"/>
        </w:rPr>
        <w:t>que</w:t>
      </w:r>
      <w:r>
        <w:rPr>
          <w:spacing w:val="-5"/>
          <w:sz w:val="16"/>
          <w:vertAlign w:val="baseline"/>
        </w:rPr>
        <w:t> </w:t>
      </w:r>
      <w:r>
        <w:rPr>
          <w:sz w:val="16"/>
          <w:vertAlign w:val="baseline"/>
        </w:rPr>
        <w:t>dispone</w:t>
      </w:r>
      <w:r>
        <w:rPr>
          <w:spacing w:val="-3"/>
          <w:sz w:val="16"/>
          <w:vertAlign w:val="baseline"/>
        </w:rPr>
        <w:t> </w:t>
      </w:r>
      <w:r>
        <w:rPr>
          <w:sz w:val="16"/>
          <w:vertAlign w:val="baseline"/>
        </w:rPr>
        <w:t>informar</w:t>
      </w:r>
      <w:r>
        <w:rPr>
          <w:spacing w:val="-4"/>
          <w:sz w:val="16"/>
          <w:vertAlign w:val="baseline"/>
        </w:rPr>
        <w:t> </w:t>
      </w:r>
      <w:r>
        <w:rPr>
          <w:sz w:val="16"/>
          <w:vertAlign w:val="baseline"/>
        </w:rPr>
        <w:t>a</w:t>
      </w:r>
      <w:r>
        <w:rPr>
          <w:spacing w:val="-3"/>
          <w:sz w:val="16"/>
          <w:vertAlign w:val="baseline"/>
        </w:rPr>
        <w:t> </w:t>
      </w:r>
      <w:r>
        <w:rPr>
          <w:sz w:val="16"/>
          <w:vertAlign w:val="baseline"/>
        </w:rPr>
        <w:t>la</w:t>
      </w:r>
      <w:r>
        <w:rPr>
          <w:spacing w:val="-3"/>
          <w:sz w:val="16"/>
          <w:vertAlign w:val="baseline"/>
        </w:rPr>
        <w:t> </w:t>
      </w:r>
      <w:r>
        <w:rPr>
          <w:sz w:val="16"/>
          <w:vertAlign w:val="baseline"/>
        </w:rPr>
        <w:t>Embajada</w:t>
      </w:r>
      <w:r>
        <w:rPr>
          <w:spacing w:val="-3"/>
          <w:sz w:val="16"/>
          <w:vertAlign w:val="baseline"/>
        </w:rPr>
        <w:t> </w:t>
      </w:r>
      <w:r>
        <w:rPr>
          <w:sz w:val="16"/>
          <w:vertAlign w:val="baseline"/>
        </w:rPr>
        <w:t>de</w:t>
      </w:r>
      <w:r>
        <w:rPr>
          <w:spacing w:val="-2"/>
          <w:sz w:val="16"/>
          <w:vertAlign w:val="baseline"/>
        </w:rPr>
        <w:t> </w:t>
      </w:r>
      <w:r>
        <w:rPr>
          <w:sz w:val="16"/>
          <w:vertAlign w:val="baseline"/>
        </w:rPr>
        <w:t>Estados</w:t>
      </w:r>
      <w:r>
        <w:rPr>
          <w:spacing w:val="-2"/>
          <w:sz w:val="16"/>
          <w:vertAlign w:val="baseline"/>
        </w:rPr>
        <w:t> </w:t>
      </w:r>
      <w:r>
        <w:rPr>
          <w:sz w:val="16"/>
          <w:vertAlign w:val="baseline"/>
        </w:rPr>
        <w:t>Unidos</w:t>
      </w:r>
      <w:r>
        <w:rPr>
          <w:spacing w:val="-5"/>
          <w:sz w:val="16"/>
          <w:vertAlign w:val="baseline"/>
        </w:rPr>
        <w:t> </w:t>
      </w:r>
      <w:r>
        <w:rPr>
          <w:sz w:val="16"/>
          <w:vertAlign w:val="baseline"/>
        </w:rPr>
        <w:t>de</w:t>
      </w:r>
      <w:r>
        <w:rPr>
          <w:spacing w:val="-2"/>
          <w:sz w:val="16"/>
          <w:vertAlign w:val="baseline"/>
        </w:rPr>
        <w:t> </w:t>
      </w:r>
      <w:r>
        <w:rPr>
          <w:sz w:val="16"/>
          <w:vertAlign w:val="baseline"/>
        </w:rPr>
        <w:t>América</w:t>
      </w:r>
      <w:r>
        <w:rPr>
          <w:spacing w:val="-6"/>
          <w:sz w:val="16"/>
          <w:vertAlign w:val="baseline"/>
        </w:rPr>
        <w:t> </w:t>
      </w:r>
      <w:r>
        <w:rPr>
          <w:sz w:val="16"/>
          <w:vertAlign w:val="baseline"/>
        </w:rPr>
        <w:t>en Costa Rica la situación de Scot Cochran (expediente de prueba, folio 7337).</w:t>
      </w:r>
    </w:p>
    <w:p>
      <w:pPr>
        <w:tabs>
          <w:tab w:pos="1360" w:val="left" w:leader="none"/>
        </w:tabs>
        <w:spacing w:before="82"/>
        <w:ind w:left="640" w:right="114" w:firstLine="0"/>
        <w:jc w:val="both"/>
        <w:rPr>
          <w:sz w:val="16"/>
        </w:rPr>
      </w:pPr>
      <w:bookmarkStart w:name="_bookmark93" w:id="113"/>
      <w:bookmarkEnd w:id="113"/>
      <w:r>
        <w:rPr/>
      </w:r>
      <w:r>
        <w:rPr>
          <w:spacing w:val="-6"/>
          <w:sz w:val="16"/>
          <w:vertAlign w:val="superscript"/>
        </w:rPr>
        <w:t>75</w:t>
      </w:r>
      <w:r>
        <w:rPr>
          <w:sz w:val="16"/>
          <w:vertAlign w:val="baseline"/>
        </w:rPr>
        <w:tab/>
      </w:r>
      <w:r>
        <w:rPr>
          <w:i/>
          <w:sz w:val="16"/>
          <w:vertAlign w:val="baseline"/>
        </w:rPr>
        <w:t>Cfr. </w:t>
      </w:r>
      <w:r>
        <w:rPr>
          <w:sz w:val="16"/>
          <w:vertAlign w:val="baseline"/>
        </w:rPr>
        <w:t>Resolución del Juzgado Penal de Turno de San José de las 18:55 horas de fecha 20 de enero de 2003 que decreta la prisión preventiva por el plazo de seis meses en contra de Scot Cochran (expediente de prueba, folios 42 al 49).</w:t>
      </w:r>
    </w:p>
    <w:p>
      <w:pPr>
        <w:tabs>
          <w:tab w:pos="1360" w:val="left" w:leader="none"/>
        </w:tabs>
        <w:spacing w:before="79"/>
        <w:ind w:left="640" w:right="112" w:firstLine="0"/>
        <w:jc w:val="both"/>
        <w:rPr>
          <w:sz w:val="16"/>
        </w:rPr>
      </w:pPr>
      <w:bookmarkStart w:name="_bookmark94" w:id="114"/>
      <w:bookmarkEnd w:id="114"/>
      <w:r>
        <w:rPr/>
      </w:r>
      <w:r>
        <w:rPr>
          <w:spacing w:val="-6"/>
          <w:sz w:val="16"/>
          <w:vertAlign w:val="superscript"/>
        </w:rPr>
        <w:t>76</w:t>
      </w:r>
      <w:r>
        <w:rPr>
          <w:sz w:val="16"/>
          <w:vertAlign w:val="baseline"/>
        </w:rPr>
        <w:tab/>
      </w:r>
      <w:r>
        <w:rPr>
          <w:i/>
          <w:sz w:val="16"/>
          <w:vertAlign w:val="baseline"/>
        </w:rPr>
        <w:t>Cfr. </w:t>
      </w:r>
      <w:r>
        <w:rPr>
          <w:sz w:val="16"/>
          <w:vertAlign w:val="baseline"/>
        </w:rPr>
        <w:t>Nota dirigida a la Embajada de Estados Unidos de América en Costa Rica de fecha 20 de enero de 2003, informando que se decretó la prisión preventiva en contra de Scot Cochran, al igual que sus presuntos delitos (expediente de prueba, folio 7339).</w:t>
      </w:r>
    </w:p>
    <w:p>
      <w:pPr>
        <w:tabs>
          <w:tab w:pos="1360" w:val="left" w:leader="none"/>
        </w:tabs>
        <w:spacing w:before="79"/>
        <w:ind w:left="640" w:right="113" w:firstLine="0"/>
        <w:jc w:val="both"/>
        <w:rPr>
          <w:sz w:val="16"/>
        </w:rPr>
      </w:pPr>
      <w:bookmarkStart w:name="_bookmark95" w:id="115"/>
      <w:bookmarkEnd w:id="115"/>
      <w:r>
        <w:rPr/>
      </w:r>
      <w:r>
        <w:rPr>
          <w:spacing w:val="-6"/>
          <w:sz w:val="16"/>
          <w:vertAlign w:val="superscript"/>
        </w:rPr>
        <w:t>77</w:t>
      </w:r>
      <w:r>
        <w:rPr>
          <w:sz w:val="16"/>
          <w:vertAlign w:val="baseline"/>
        </w:rPr>
        <w:tab/>
      </w:r>
      <w:r>
        <w:rPr>
          <w:i/>
          <w:sz w:val="16"/>
          <w:vertAlign w:val="baseline"/>
        </w:rPr>
        <w:t>Cfr. </w:t>
      </w:r>
      <w:r>
        <w:rPr>
          <w:sz w:val="16"/>
          <w:vertAlign w:val="baseline"/>
        </w:rPr>
        <w:t>Oficio JSM-CAISH No. 052-03 del Ministerio de Justicia Servicios Médicos CAI San José de fecha 7 de mayo de 2003 (expediente de prueba, folio 7476).</w:t>
      </w:r>
    </w:p>
    <w:p>
      <w:pPr>
        <w:tabs>
          <w:tab w:pos="1360" w:val="left" w:leader="none"/>
        </w:tabs>
        <w:spacing w:before="81"/>
        <w:ind w:left="640" w:right="113" w:firstLine="0"/>
        <w:jc w:val="both"/>
        <w:rPr>
          <w:sz w:val="16"/>
        </w:rPr>
      </w:pPr>
      <w:bookmarkStart w:name="_bookmark96" w:id="116"/>
      <w:bookmarkEnd w:id="116"/>
      <w:r>
        <w:rPr/>
      </w:r>
      <w:r>
        <w:rPr>
          <w:spacing w:val="-6"/>
          <w:sz w:val="16"/>
          <w:vertAlign w:val="superscript"/>
        </w:rPr>
        <w:t>78</w:t>
      </w:r>
      <w:r>
        <w:rPr>
          <w:sz w:val="16"/>
          <w:vertAlign w:val="baseline"/>
        </w:rPr>
        <w:tab/>
      </w:r>
      <w:r>
        <w:rPr>
          <w:i/>
          <w:sz w:val="16"/>
          <w:vertAlign w:val="baseline"/>
        </w:rPr>
        <w:t>Cfr. </w:t>
      </w:r>
      <w:r>
        <w:rPr>
          <w:sz w:val="16"/>
          <w:vertAlign w:val="baseline"/>
        </w:rPr>
        <w:t>Copia del fax remitido por una funcionaria de la Sección Consular de la Embajada de los Estados Unidos de América en Costa Rica, fechado 19 de marzo del 2003, dirigido al subdirector del CAI La Reforma (expediente de prueba, folios 7472 a 7473).</w:t>
      </w:r>
    </w:p>
    <w:p>
      <w:pPr>
        <w:spacing w:after="0"/>
        <w:jc w:val="both"/>
        <w:rPr>
          <w:sz w:val="16"/>
        </w:rPr>
        <w:sectPr>
          <w:pgSz w:w="12240" w:h="15840"/>
          <w:pgMar w:header="0" w:footer="1119" w:top="1380" w:bottom="1380" w:left="960" w:right="1460"/>
        </w:sectPr>
      </w:pPr>
    </w:p>
    <w:p>
      <w:pPr>
        <w:pStyle w:val="ListParagraph"/>
        <w:numPr>
          <w:ilvl w:val="0"/>
          <w:numId w:val="5"/>
        </w:numPr>
        <w:tabs>
          <w:tab w:pos="1328" w:val="left" w:leader="none"/>
        </w:tabs>
        <w:spacing w:line="240" w:lineRule="auto" w:before="79" w:after="0"/>
        <w:ind w:left="760" w:right="113" w:firstLine="0"/>
        <w:jc w:val="both"/>
        <w:rPr>
          <w:sz w:val="20"/>
        </w:rPr>
      </w:pPr>
      <w:r>
        <w:rPr>
          <w:sz w:val="20"/>
        </w:rPr>
        <w:t>Por</w:t>
      </w:r>
      <w:r>
        <w:rPr>
          <w:spacing w:val="-3"/>
          <w:sz w:val="20"/>
        </w:rPr>
        <w:t> </w:t>
      </w:r>
      <w:r>
        <w:rPr>
          <w:sz w:val="20"/>
        </w:rPr>
        <w:t>otro</w:t>
      </w:r>
      <w:r>
        <w:rPr>
          <w:spacing w:val="-5"/>
          <w:sz w:val="20"/>
        </w:rPr>
        <w:t> </w:t>
      </w:r>
      <w:r>
        <w:rPr>
          <w:sz w:val="20"/>
        </w:rPr>
        <w:t>lado,</w:t>
      </w:r>
      <w:r>
        <w:rPr>
          <w:spacing w:val="-5"/>
          <w:sz w:val="20"/>
        </w:rPr>
        <w:t> </w:t>
      </w:r>
      <w:r>
        <w:rPr>
          <w:sz w:val="20"/>
        </w:rPr>
        <w:t>constan</w:t>
      </w:r>
      <w:r>
        <w:rPr>
          <w:spacing w:val="-1"/>
          <w:sz w:val="20"/>
        </w:rPr>
        <w:t> </w:t>
      </w:r>
      <w:r>
        <w:rPr>
          <w:sz w:val="20"/>
        </w:rPr>
        <w:t>en</w:t>
      </w:r>
      <w:r>
        <w:rPr>
          <w:spacing w:val="-3"/>
          <w:sz w:val="20"/>
        </w:rPr>
        <w:t> </w:t>
      </w:r>
      <w:r>
        <w:rPr>
          <w:sz w:val="20"/>
        </w:rPr>
        <w:t>el</w:t>
      </w:r>
      <w:r>
        <w:rPr>
          <w:spacing w:val="-4"/>
          <w:sz w:val="20"/>
        </w:rPr>
        <w:t> </w:t>
      </w:r>
      <w:r>
        <w:rPr>
          <w:sz w:val="20"/>
        </w:rPr>
        <w:t>expediente</w:t>
      </w:r>
      <w:r>
        <w:rPr>
          <w:spacing w:val="-5"/>
          <w:sz w:val="20"/>
        </w:rPr>
        <w:t> </w:t>
      </w:r>
      <w:r>
        <w:rPr>
          <w:sz w:val="20"/>
        </w:rPr>
        <w:t>dos</w:t>
      </w:r>
      <w:r>
        <w:rPr>
          <w:spacing w:val="-5"/>
          <w:sz w:val="20"/>
        </w:rPr>
        <w:t> </w:t>
      </w:r>
      <w:r>
        <w:rPr>
          <w:sz w:val="20"/>
        </w:rPr>
        <w:t>comunicaciones</w:t>
      </w:r>
      <w:r>
        <w:rPr>
          <w:spacing w:val="-2"/>
          <w:sz w:val="20"/>
        </w:rPr>
        <w:t> </w:t>
      </w:r>
      <w:r>
        <w:rPr>
          <w:sz w:val="20"/>
        </w:rPr>
        <w:t>del</w:t>
      </w:r>
      <w:r>
        <w:rPr>
          <w:spacing w:val="-4"/>
          <w:sz w:val="20"/>
        </w:rPr>
        <w:t> </w:t>
      </w:r>
      <w:r>
        <w:rPr>
          <w:sz w:val="20"/>
        </w:rPr>
        <w:t>médico</w:t>
      </w:r>
      <w:r>
        <w:rPr>
          <w:spacing w:val="-3"/>
          <w:sz w:val="20"/>
        </w:rPr>
        <w:t> </w:t>
      </w:r>
      <w:r>
        <w:rPr>
          <w:sz w:val="20"/>
        </w:rPr>
        <w:t>tratante</w:t>
      </w:r>
      <w:r>
        <w:rPr>
          <w:spacing w:val="-5"/>
          <w:sz w:val="20"/>
        </w:rPr>
        <w:t> </w:t>
      </w:r>
      <w:r>
        <w:rPr>
          <w:sz w:val="20"/>
        </w:rPr>
        <w:t>de Scot Cochran en el centro de reclusión dirigidas a una funcionaria del Consulado de los Estados Unidos de América; una del 8 de mayo de 2003, en relación con los medicamentos</w:t>
      </w:r>
      <w:r>
        <w:rPr>
          <w:spacing w:val="-6"/>
          <w:sz w:val="20"/>
        </w:rPr>
        <w:t> </w:t>
      </w:r>
      <w:r>
        <w:rPr>
          <w:sz w:val="20"/>
        </w:rPr>
        <w:t>de</w:t>
      </w:r>
      <w:r>
        <w:rPr>
          <w:spacing w:val="-7"/>
          <w:sz w:val="20"/>
        </w:rPr>
        <w:t> </w:t>
      </w:r>
      <w:r>
        <w:rPr>
          <w:sz w:val="20"/>
        </w:rPr>
        <w:t>Scot</w:t>
      </w:r>
      <w:r>
        <w:rPr>
          <w:spacing w:val="-2"/>
          <w:sz w:val="20"/>
        </w:rPr>
        <w:t> </w:t>
      </w:r>
      <w:r>
        <w:rPr>
          <w:sz w:val="20"/>
        </w:rPr>
        <w:t>Cochran</w:t>
      </w:r>
      <w:hyperlink w:history="true" w:anchor="_bookmark97">
        <w:r>
          <w:rPr>
            <w:position w:val="7"/>
            <w:sz w:val="13"/>
          </w:rPr>
          <w:t>79</w:t>
        </w:r>
      </w:hyperlink>
      <w:r>
        <w:rPr>
          <w:sz w:val="20"/>
        </w:rPr>
        <w:t>,</w:t>
      </w:r>
      <w:r>
        <w:rPr>
          <w:spacing w:val="-6"/>
          <w:sz w:val="20"/>
        </w:rPr>
        <w:t> </w:t>
      </w:r>
      <w:r>
        <w:rPr>
          <w:sz w:val="20"/>
        </w:rPr>
        <w:t>otra</w:t>
      </w:r>
      <w:r>
        <w:rPr>
          <w:spacing w:val="-5"/>
          <w:sz w:val="20"/>
        </w:rPr>
        <w:t> </w:t>
      </w:r>
      <w:r>
        <w:rPr>
          <w:sz w:val="20"/>
        </w:rPr>
        <w:t>del</w:t>
      </w:r>
      <w:r>
        <w:rPr>
          <w:spacing w:val="-5"/>
          <w:sz w:val="20"/>
        </w:rPr>
        <w:t> </w:t>
      </w:r>
      <w:r>
        <w:rPr>
          <w:sz w:val="20"/>
        </w:rPr>
        <w:t>13</w:t>
      </w:r>
      <w:r>
        <w:rPr>
          <w:spacing w:val="-5"/>
          <w:sz w:val="20"/>
        </w:rPr>
        <w:t> </w:t>
      </w:r>
      <w:r>
        <w:rPr>
          <w:sz w:val="20"/>
        </w:rPr>
        <w:t>de</w:t>
      </w:r>
      <w:r>
        <w:rPr>
          <w:spacing w:val="-4"/>
          <w:sz w:val="20"/>
        </w:rPr>
        <w:t> </w:t>
      </w:r>
      <w:r>
        <w:rPr>
          <w:sz w:val="20"/>
        </w:rPr>
        <w:t>mayo</w:t>
      </w:r>
      <w:r>
        <w:rPr>
          <w:spacing w:val="-4"/>
          <w:sz w:val="20"/>
        </w:rPr>
        <w:t> </w:t>
      </w:r>
      <w:r>
        <w:rPr>
          <w:sz w:val="20"/>
        </w:rPr>
        <w:t>relativa</w:t>
      </w:r>
      <w:r>
        <w:rPr>
          <w:spacing w:val="-5"/>
          <w:sz w:val="20"/>
        </w:rPr>
        <w:t> </w:t>
      </w:r>
      <w:r>
        <w:rPr>
          <w:sz w:val="20"/>
        </w:rPr>
        <w:t>a</w:t>
      </w:r>
      <w:r>
        <w:rPr>
          <w:spacing w:val="-3"/>
          <w:sz w:val="20"/>
        </w:rPr>
        <w:t> </w:t>
      </w:r>
      <w:r>
        <w:rPr>
          <w:sz w:val="20"/>
        </w:rPr>
        <w:t>un</w:t>
      </w:r>
      <w:r>
        <w:rPr>
          <w:spacing w:val="-4"/>
          <w:sz w:val="20"/>
        </w:rPr>
        <w:t> </w:t>
      </w:r>
      <w:r>
        <w:rPr>
          <w:sz w:val="20"/>
        </w:rPr>
        <w:t>traslado</w:t>
      </w:r>
      <w:r>
        <w:rPr>
          <w:spacing w:val="-6"/>
          <w:sz w:val="20"/>
        </w:rPr>
        <w:t> </w:t>
      </w:r>
      <w:r>
        <w:rPr>
          <w:sz w:val="20"/>
        </w:rPr>
        <w:t>debido</w:t>
      </w:r>
      <w:r>
        <w:rPr>
          <w:spacing w:val="-6"/>
          <w:sz w:val="20"/>
        </w:rPr>
        <w:t> </w:t>
      </w:r>
      <w:r>
        <w:rPr>
          <w:sz w:val="20"/>
        </w:rPr>
        <w:t>a</w:t>
      </w:r>
      <w:r>
        <w:rPr>
          <w:spacing w:val="-5"/>
          <w:sz w:val="20"/>
        </w:rPr>
        <w:t> </w:t>
      </w:r>
      <w:r>
        <w:rPr>
          <w:sz w:val="20"/>
        </w:rPr>
        <w:t>su patología y tratamiento</w:t>
      </w:r>
      <w:hyperlink w:history="true" w:anchor="_bookmark98">
        <w:r>
          <w:rPr>
            <w:position w:val="7"/>
            <w:sz w:val="13"/>
          </w:rPr>
          <w:t>80</w:t>
        </w:r>
      </w:hyperlink>
      <w:r>
        <w:rPr>
          <w:sz w:val="20"/>
        </w:rPr>
        <w:t>. En esta misma línea, también consta en el expediente de prueba una comunicación de fecha 25 de septiembre de 2003 de parte de la Embajada de los Estados Unidos de América en la cual se indica que en los meses pasados la condición médica de Scot Cochran se había agravado, por lo que solicita se le transfiera a un lugar donde pueda tratar su condición</w:t>
      </w:r>
      <w:hyperlink w:history="true" w:anchor="_bookmark99">
        <w:r>
          <w:rPr>
            <w:position w:val="7"/>
            <w:sz w:val="13"/>
          </w:rPr>
          <w:t>81</w:t>
        </w:r>
      </w:hyperlink>
      <w:r>
        <w:rPr>
          <w:sz w:val="20"/>
        </w:rPr>
        <w:t>. Siguiendo lo anterior, se tiene otra comunicación</w:t>
      </w:r>
      <w:r>
        <w:rPr>
          <w:spacing w:val="-17"/>
          <w:sz w:val="20"/>
        </w:rPr>
        <w:t> </w:t>
      </w:r>
      <w:r>
        <w:rPr>
          <w:sz w:val="20"/>
        </w:rPr>
        <w:t>del</w:t>
      </w:r>
      <w:r>
        <w:rPr>
          <w:spacing w:val="-16"/>
          <w:sz w:val="20"/>
        </w:rPr>
        <w:t> </w:t>
      </w:r>
      <w:r>
        <w:rPr>
          <w:sz w:val="20"/>
        </w:rPr>
        <w:t>10</w:t>
      </w:r>
      <w:r>
        <w:rPr>
          <w:spacing w:val="-15"/>
          <w:sz w:val="20"/>
        </w:rPr>
        <w:t> </w:t>
      </w:r>
      <w:r>
        <w:rPr>
          <w:sz w:val="20"/>
        </w:rPr>
        <w:t>de</w:t>
      </w:r>
      <w:r>
        <w:rPr>
          <w:spacing w:val="-16"/>
          <w:sz w:val="20"/>
        </w:rPr>
        <w:t> </w:t>
      </w:r>
      <w:r>
        <w:rPr>
          <w:sz w:val="20"/>
        </w:rPr>
        <w:t>septiembre</w:t>
      </w:r>
      <w:r>
        <w:rPr>
          <w:spacing w:val="-18"/>
          <w:sz w:val="20"/>
        </w:rPr>
        <w:t> </w:t>
      </w:r>
      <w:r>
        <w:rPr>
          <w:sz w:val="20"/>
        </w:rPr>
        <w:t>de</w:t>
      </w:r>
      <w:r>
        <w:rPr>
          <w:spacing w:val="-18"/>
          <w:sz w:val="20"/>
        </w:rPr>
        <w:t> </w:t>
      </w:r>
      <w:r>
        <w:rPr>
          <w:sz w:val="20"/>
        </w:rPr>
        <w:t>2003,</w:t>
      </w:r>
      <w:r>
        <w:rPr>
          <w:spacing w:val="-15"/>
          <w:sz w:val="20"/>
        </w:rPr>
        <w:t> </w:t>
      </w:r>
      <w:r>
        <w:rPr>
          <w:sz w:val="20"/>
        </w:rPr>
        <w:t>en</w:t>
      </w:r>
      <w:r>
        <w:rPr>
          <w:spacing w:val="-14"/>
          <w:sz w:val="20"/>
        </w:rPr>
        <w:t> </w:t>
      </w:r>
      <w:r>
        <w:rPr>
          <w:sz w:val="20"/>
        </w:rPr>
        <w:t>la</w:t>
      </w:r>
      <w:r>
        <w:rPr>
          <w:spacing w:val="-17"/>
          <w:sz w:val="20"/>
        </w:rPr>
        <w:t> </w:t>
      </w:r>
      <w:r>
        <w:rPr>
          <w:sz w:val="20"/>
        </w:rPr>
        <w:t>cual</w:t>
      </w:r>
      <w:r>
        <w:rPr>
          <w:spacing w:val="-17"/>
          <w:sz w:val="20"/>
        </w:rPr>
        <w:t> </w:t>
      </w:r>
      <w:r>
        <w:rPr>
          <w:sz w:val="20"/>
        </w:rPr>
        <w:t>la</w:t>
      </w:r>
      <w:r>
        <w:rPr>
          <w:spacing w:val="-15"/>
          <w:sz w:val="20"/>
        </w:rPr>
        <w:t> </w:t>
      </w:r>
      <w:r>
        <w:rPr>
          <w:sz w:val="20"/>
        </w:rPr>
        <w:t>Embajada</w:t>
      </w:r>
      <w:r>
        <w:rPr>
          <w:spacing w:val="-17"/>
          <w:sz w:val="20"/>
        </w:rPr>
        <w:t> </w:t>
      </w:r>
      <w:r>
        <w:rPr>
          <w:sz w:val="20"/>
        </w:rPr>
        <w:t>de</w:t>
      </w:r>
      <w:r>
        <w:rPr>
          <w:spacing w:val="-18"/>
          <w:sz w:val="20"/>
        </w:rPr>
        <w:t> </w:t>
      </w:r>
      <w:r>
        <w:rPr>
          <w:sz w:val="20"/>
        </w:rPr>
        <w:t>los</w:t>
      </w:r>
      <w:r>
        <w:rPr>
          <w:spacing w:val="-15"/>
          <w:sz w:val="20"/>
        </w:rPr>
        <w:t> </w:t>
      </w:r>
      <w:r>
        <w:rPr>
          <w:sz w:val="20"/>
        </w:rPr>
        <w:t>Estados</w:t>
      </w:r>
      <w:r>
        <w:rPr>
          <w:spacing w:val="-17"/>
          <w:sz w:val="20"/>
        </w:rPr>
        <w:t> </w:t>
      </w:r>
      <w:r>
        <w:rPr>
          <w:sz w:val="20"/>
        </w:rPr>
        <w:t>Unidos de América insta a las autoridades costarricenses a tomar las medidas necesarias respecto</w:t>
      </w:r>
      <w:r>
        <w:rPr>
          <w:spacing w:val="-7"/>
          <w:sz w:val="20"/>
        </w:rPr>
        <w:t> </w:t>
      </w:r>
      <w:r>
        <w:rPr>
          <w:sz w:val="20"/>
        </w:rPr>
        <w:t>a</w:t>
      </w:r>
      <w:r>
        <w:rPr>
          <w:spacing w:val="-3"/>
          <w:sz w:val="20"/>
        </w:rPr>
        <w:t> </w:t>
      </w:r>
      <w:r>
        <w:rPr>
          <w:sz w:val="20"/>
        </w:rPr>
        <w:t>su</w:t>
      </w:r>
      <w:r>
        <w:rPr>
          <w:spacing w:val="-4"/>
          <w:sz w:val="20"/>
        </w:rPr>
        <w:t> </w:t>
      </w:r>
      <w:r>
        <w:rPr>
          <w:sz w:val="20"/>
        </w:rPr>
        <w:t>tratamiento</w:t>
      </w:r>
      <w:r>
        <w:rPr>
          <w:spacing w:val="-7"/>
          <w:sz w:val="20"/>
        </w:rPr>
        <w:t> </w:t>
      </w:r>
      <w:r>
        <w:rPr>
          <w:sz w:val="20"/>
        </w:rPr>
        <w:t>médico</w:t>
      </w:r>
      <w:hyperlink w:history="true" w:anchor="_bookmark100">
        <w:r>
          <w:rPr>
            <w:position w:val="7"/>
            <w:sz w:val="13"/>
          </w:rPr>
          <w:t>82</w:t>
        </w:r>
      </w:hyperlink>
      <w:r>
        <w:rPr>
          <w:sz w:val="20"/>
        </w:rPr>
        <w:t>.</w:t>
      </w:r>
      <w:r>
        <w:rPr>
          <w:spacing w:val="-6"/>
          <w:sz w:val="20"/>
        </w:rPr>
        <w:t> </w:t>
      </w:r>
      <w:r>
        <w:rPr>
          <w:sz w:val="20"/>
        </w:rPr>
        <w:t>De</w:t>
      </w:r>
      <w:r>
        <w:rPr>
          <w:spacing w:val="-7"/>
          <w:sz w:val="20"/>
        </w:rPr>
        <w:t> </w:t>
      </w:r>
      <w:r>
        <w:rPr>
          <w:sz w:val="20"/>
        </w:rPr>
        <w:t>igual</w:t>
      </w:r>
      <w:r>
        <w:rPr>
          <w:spacing w:val="-5"/>
          <w:sz w:val="20"/>
        </w:rPr>
        <w:t> </w:t>
      </w:r>
      <w:r>
        <w:rPr>
          <w:sz w:val="20"/>
        </w:rPr>
        <w:t>forma,</w:t>
      </w:r>
      <w:r>
        <w:rPr>
          <w:spacing w:val="-6"/>
          <w:sz w:val="20"/>
        </w:rPr>
        <w:t> </w:t>
      </w:r>
      <w:r>
        <w:rPr>
          <w:sz w:val="20"/>
        </w:rPr>
        <w:t>en</w:t>
      </w:r>
      <w:r>
        <w:rPr>
          <w:spacing w:val="-2"/>
          <w:sz w:val="20"/>
        </w:rPr>
        <w:t> </w:t>
      </w:r>
      <w:r>
        <w:rPr>
          <w:sz w:val="20"/>
        </w:rPr>
        <w:t>el</w:t>
      </w:r>
      <w:r>
        <w:rPr>
          <w:spacing w:val="-5"/>
          <w:sz w:val="20"/>
        </w:rPr>
        <w:t> </w:t>
      </w:r>
      <w:r>
        <w:rPr>
          <w:sz w:val="20"/>
        </w:rPr>
        <w:t>Acta</w:t>
      </w:r>
      <w:r>
        <w:rPr>
          <w:spacing w:val="-5"/>
          <w:sz w:val="20"/>
        </w:rPr>
        <w:t> </w:t>
      </w:r>
      <w:r>
        <w:rPr>
          <w:sz w:val="20"/>
        </w:rPr>
        <w:t>de</w:t>
      </w:r>
      <w:r>
        <w:rPr>
          <w:spacing w:val="-7"/>
          <w:sz w:val="20"/>
        </w:rPr>
        <w:t> </w:t>
      </w:r>
      <w:r>
        <w:rPr>
          <w:sz w:val="20"/>
        </w:rPr>
        <w:t>Vista</w:t>
      </w:r>
      <w:r>
        <w:rPr>
          <w:spacing w:val="-3"/>
          <w:sz w:val="20"/>
        </w:rPr>
        <w:t> </w:t>
      </w:r>
      <w:r>
        <w:rPr>
          <w:sz w:val="20"/>
        </w:rPr>
        <w:t>ante</w:t>
      </w:r>
      <w:r>
        <w:rPr>
          <w:spacing w:val="-7"/>
          <w:sz w:val="20"/>
        </w:rPr>
        <w:t> </w:t>
      </w:r>
      <w:r>
        <w:rPr>
          <w:sz w:val="20"/>
        </w:rPr>
        <w:t>del</w:t>
      </w:r>
      <w:r>
        <w:rPr>
          <w:spacing w:val="-5"/>
          <w:sz w:val="20"/>
        </w:rPr>
        <w:t> </w:t>
      </w:r>
      <w:r>
        <w:rPr>
          <w:sz w:val="20"/>
        </w:rPr>
        <w:t>Tribunal Penal de fecha 13 de noviembre de 2003, se hace constar que el señor Scot Cochran aportó “copias de pruebas de la Embajada”</w:t>
      </w:r>
      <w:hyperlink w:history="true" w:anchor="_bookmark101">
        <w:r>
          <w:rPr>
            <w:position w:val="7"/>
            <w:sz w:val="13"/>
          </w:rPr>
          <w:t>83</w:t>
        </w:r>
      </w:hyperlink>
      <w:r>
        <w:rPr>
          <w:sz w:val="20"/>
        </w:rPr>
        <w:t>.</w:t>
      </w:r>
    </w:p>
    <w:p>
      <w:pPr>
        <w:pStyle w:val="BodyText"/>
      </w:pPr>
    </w:p>
    <w:p>
      <w:pPr>
        <w:pStyle w:val="ListParagraph"/>
        <w:numPr>
          <w:ilvl w:val="0"/>
          <w:numId w:val="5"/>
        </w:numPr>
        <w:tabs>
          <w:tab w:pos="1328" w:val="left" w:leader="none"/>
        </w:tabs>
        <w:spacing w:line="240" w:lineRule="auto" w:before="0" w:after="0"/>
        <w:ind w:left="760" w:right="113" w:firstLine="0"/>
        <w:jc w:val="both"/>
        <w:rPr>
          <w:sz w:val="20"/>
        </w:rPr>
      </w:pPr>
      <w:r>
        <w:rPr>
          <w:sz w:val="20"/>
        </w:rPr>
        <w:t>Además</w:t>
      </w:r>
      <w:r>
        <w:rPr>
          <w:spacing w:val="-6"/>
          <w:sz w:val="20"/>
        </w:rPr>
        <w:t> </w:t>
      </w:r>
      <w:r>
        <w:rPr>
          <w:sz w:val="20"/>
        </w:rPr>
        <w:t>de</w:t>
      </w:r>
      <w:r>
        <w:rPr>
          <w:spacing w:val="-7"/>
          <w:sz w:val="20"/>
        </w:rPr>
        <w:t> </w:t>
      </w:r>
      <w:r>
        <w:rPr>
          <w:sz w:val="20"/>
        </w:rPr>
        <w:t>las</w:t>
      </w:r>
      <w:r>
        <w:rPr>
          <w:spacing w:val="-9"/>
          <w:sz w:val="20"/>
        </w:rPr>
        <w:t> </w:t>
      </w:r>
      <w:r>
        <w:rPr>
          <w:sz w:val="20"/>
        </w:rPr>
        <w:t>denuncias</w:t>
      </w:r>
      <w:r>
        <w:rPr>
          <w:spacing w:val="-9"/>
          <w:sz w:val="20"/>
        </w:rPr>
        <w:t> </w:t>
      </w:r>
      <w:r>
        <w:rPr>
          <w:sz w:val="20"/>
        </w:rPr>
        <w:t>antes</w:t>
      </w:r>
      <w:r>
        <w:rPr>
          <w:spacing w:val="-9"/>
          <w:sz w:val="20"/>
        </w:rPr>
        <w:t> </w:t>
      </w:r>
      <w:r>
        <w:rPr>
          <w:sz w:val="20"/>
        </w:rPr>
        <w:t>mencionadas</w:t>
      </w:r>
      <w:r>
        <w:rPr>
          <w:spacing w:val="-9"/>
          <w:sz w:val="20"/>
        </w:rPr>
        <w:t> </w:t>
      </w:r>
      <w:r>
        <w:rPr>
          <w:sz w:val="20"/>
        </w:rPr>
        <w:t>(</w:t>
      </w:r>
      <w:r>
        <w:rPr>
          <w:i/>
          <w:sz w:val="20"/>
        </w:rPr>
        <w:t>supra</w:t>
      </w:r>
      <w:r>
        <w:rPr>
          <w:i/>
          <w:spacing w:val="-8"/>
          <w:sz w:val="20"/>
        </w:rPr>
        <w:t> </w:t>
      </w:r>
      <w:r>
        <w:rPr>
          <w:sz w:val="20"/>
        </w:rPr>
        <w:t>párr.</w:t>
      </w:r>
      <w:r>
        <w:rPr>
          <w:spacing w:val="-6"/>
          <w:sz w:val="20"/>
        </w:rPr>
        <w:t> </w:t>
      </w:r>
      <w:r>
        <w:rPr>
          <w:sz w:val="20"/>
        </w:rPr>
        <w:t>48),</w:t>
      </w:r>
      <w:r>
        <w:rPr>
          <w:spacing w:val="-9"/>
          <w:sz w:val="20"/>
        </w:rPr>
        <w:t> </w:t>
      </w:r>
      <w:r>
        <w:rPr>
          <w:sz w:val="20"/>
        </w:rPr>
        <w:t>durante</w:t>
      </w:r>
      <w:r>
        <w:rPr>
          <w:spacing w:val="-7"/>
          <w:sz w:val="20"/>
        </w:rPr>
        <w:t> </w:t>
      </w:r>
      <w:r>
        <w:rPr>
          <w:sz w:val="20"/>
        </w:rPr>
        <w:t>el</w:t>
      </w:r>
      <w:r>
        <w:rPr>
          <w:spacing w:val="-8"/>
          <w:sz w:val="20"/>
        </w:rPr>
        <w:t> </w:t>
      </w:r>
      <w:r>
        <w:rPr>
          <w:sz w:val="20"/>
        </w:rPr>
        <w:t>año</w:t>
      </w:r>
      <w:r>
        <w:rPr>
          <w:spacing w:val="-6"/>
          <w:sz w:val="20"/>
        </w:rPr>
        <w:t> </w:t>
      </w:r>
      <w:r>
        <w:rPr>
          <w:sz w:val="20"/>
        </w:rPr>
        <w:t>2003 y</w:t>
      </w:r>
      <w:r>
        <w:rPr>
          <w:spacing w:val="-16"/>
          <w:sz w:val="20"/>
        </w:rPr>
        <w:t> </w:t>
      </w:r>
      <w:r>
        <w:rPr>
          <w:sz w:val="20"/>
        </w:rPr>
        <w:t>en</w:t>
      </w:r>
      <w:r>
        <w:rPr>
          <w:spacing w:val="-13"/>
          <w:sz w:val="20"/>
        </w:rPr>
        <w:t> </w:t>
      </w:r>
      <w:r>
        <w:rPr>
          <w:sz w:val="20"/>
        </w:rPr>
        <w:t>los</w:t>
      </w:r>
      <w:r>
        <w:rPr>
          <w:spacing w:val="-14"/>
          <w:sz w:val="20"/>
        </w:rPr>
        <w:t> </w:t>
      </w:r>
      <w:r>
        <w:rPr>
          <w:sz w:val="20"/>
        </w:rPr>
        <w:t>meses</w:t>
      </w:r>
      <w:r>
        <w:rPr>
          <w:spacing w:val="-14"/>
          <w:sz w:val="20"/>
        </w:rPr>
        <w:t> </w:t>
      </w:r>
      <w:r>
        <w:rPr>
          <w:sz w:val="20"/>
        </w:rPr>
        <w:t>posteriores</w:t>
      </w:r>
      <w:r>
        <w:rPr>
          <w:spacing w:val="-15"/>
          <w:sz w:val="20"/>
        </w:rPr>
        <w:t> </w:t>
      </w:r>
      <w:r>
        <w:rPr>
          <w:sz w:val="20"/>
        </w:rPr>
        <w:t>a</w:t>
      </w:r>
      <w:r>
        <w:rPr>
          <w:spacing w:val="-16"/>
          <w:sz w:val="20"/>
        </w:rPr>
        <w:t> </w:t>
      </w:r>
      <w:r>
        <w:rPr>
          <w:sz w:val="20"/>
        </w:rPr>
        <w:t>su</w:t>
      </w:r>
      <w:r>
        <w:rPr>
          <w:spacing w:val="-13"/>
          <w:sz w:val="20"/>
        </w:rPr>
        <w:t> </w:t>
      </w:r>
      <w:r>
        <w:rPr>
          <w:sz w:val="20"/>
        </w:rPr>
        <w:t>arresto,</w:t>
      </w:r>
      <w:r>
        <w:rPr>
          <w:spacing w:val="-14"/>
          <w:sz w:val="20"/>
        </w:rPr>
        <w:t> </w:t>
      </w:r>
      <w:r>
        <w:rPr>
          <w:sz w:val="20"/>
        </w:rPr>
        <w:t>se</w:t>
      </w:r>
      <w:r>
        <w:rPr>
          <w:spacing w:val="-15"/>
          <w:sz w:val="20"/>
        </w:rPr>
        <w:t> </w:t>
      </w:r>
      <w:r>
        <w:rPr>
          <w:sz w:val="20"/>
        </w:rPr>
        <w:t>presentaron</w:t>
      </w:r>
      <w:r>
        <w:rPr>
          <w:spacing w:val="-13"/>
          <w:sz w:val="20"/>
        </w:rPr>
        <w:t> </w:t>
      </w:r>
      <w:r>
        <w:rPr>
          <w:sz w:val="20"/>
        </w:rPr>
        <w:t>otras</w:t>
      </w:r>
      <w:r>
        <w:rPr>
          <w:spacing w:val="-14"/>
          <w:sz w:val="20"/>
        </w:rPr>
        <w:t> </w:t>
      </w:r>
      <w:r>
        <w:rPr>
          <w:sz w:val="20"/>
        </w:rPr>
        <w:t>denuncias</w:t>
      </w:r>
      <w:r>
        <w:rPr>
          <w:spacing w:val="-12"/>
          <w:sz w:val="20"/>
        </w:rPr>
        <w:t> </w:t>
      </w:r>
      <w:r>
        <w:rPr>
          <w:sz w:val="20"/>
        </w:rPr>
        <w:t>en</w:t>
      </w:r>
      <w:r>
        <w:rPr>
          <w:spacing w:val="-15"/>
          <w:sz w:val="20"/>
        </w:rPr>
        <w:t> </w:t>
      </w:r>
      <w:r>
        <w:rPr>
          <w:sz w:val="20"/>
        </w:rPr>
        <w:t>contra</w:t>
      </w:r>
      <w:r>
        <w:rPr>
          <w:spacing w:val="-13"/>
          <w:sz w:val="20"/>
        </w:rPr>
        <w:t> </w:t>
      </w:r>
      <w:r>
        <w:rPr>
          <w:sz w:val="20"/>
        </w:rPr>
        <w:t>de</w:t>
      </w:r>
      <w:r>
        <w:rPr>
          <w:spacing w:val="-15"/>
          <w:sz w:val="20"/>
        </w:rPr>
        <w:t> </w:t>
      </w:r>
      <w:r>
        <w:rPr>
          <w:sz w:val="20"/>
        </w:rPr>
        <w:t>Scot Cochran, por presuntas actuaciones en contra de la integridad sexual de otras personas menores de 18 años edad</w:t>
      </w:r>
      <w:hyperlink w:history="true" w:anchor="_bookmark102">
        <w:r>
          <w:rPr>
            <w:position w:val="7"/>
            <w:sz w:val="13"/>
          </w:rPr>
          <w:t>84</w:t>
        </w:r>
      </w:hyperlink>
      <w:r>
        <w:rPr>
          <w:sz w:val="20"/>
        </w:rPr>
        <w:t>.</w:t>
      </w:r>
    </w:p>
    <w:p>
      <w:pPr>
        <w:pStyle w:val="BodyText"/>
        <w:spacing w:before="1"/>
      </w:pPr>
    </w:p>
    <w:p>
      <w:pPr>
        <w:pStyle w:val="ListParagraph"/>
        <w:numPr>
          <w:ilvl w:val="0"/>
          <w:numId w:val="5"/>
        </w:numPr>
        <w:tabs>
          <w:tab w:pos="1328" w:val="left" w:leader="none"/>
        </w:tabs>
        <w:spacing w:line="240" w:lineRule="auto" w:before="1" w:after="0"/>
        <w:ind w:left="760" w:right="117" w:firstLine="0"/>
        <w:jc w:val="both"/>
        <w:rPr>
          <w:sz w:val="20"/>
        </w:rPr>
      </w:pPr>
      <w:r>
        <w:rPr>
          <w:sz w:val="20"/>
        </w:rPr>
        <w:t>El 17 de julio de 2003 se prorrogó la prisión preventiva de la presunta víctima por el plazo de tres meses</w:t>
      </w:r>
      <w:hyperlink w:history="true" w:anchor="_bookmark103">
        <w:r>
          <w:rPr>
            <w:position w:val="7"/>
            <w:sz w:val="13"/>
          </w:rPr>
          <w:t>85</w:t>
        </w:r>
      </w:hyperlink>
      <w:r>
        <w:rPr>
          <w:sz w:val="20"/>
        </w:rPr>
        <w:t>; decisión que fue confirmada mediante resolución de 11 de agosto del mismo año dictada por el Tribunal Penal de Juicio del Primer Circuito Judicial de</w:t>
      </w:r>
      <w:r>
        <w:rPr>
          <w:spacing w:val="-18"/>
          <w:sz w:val="20"/>
        </w:rPr>
        <w:t> </w:t>
      </w:r>
      <w:r>
        <w:rPr>
          <w:sz w:val="20"/>
        </w:rPr>
        <w:t>San</w:t>
      </w:r>
      <w:r>
        <w:rPr>
          <w:spacing w:val="-18"/>
          <w:sz w:val="20"/>
        </w:rPr>
        <w:t> </w:t>
      </w:r>
      <w:r>
        <w:rPr>
          <w:sz w:val="20"/>
        </w:rPr>
        <w:t>José</w:t>
      </w:r>
      <w:hyperlink w:history="true" w:anchor="_bookmark104">
        <w:r>
          <w:rPr>
            <w:position w:val="7"/>
            <w:sz w:val="13"/>
          </w:rPr>
          <w:t>86</w:t>
        </w:r>
      </w:hyperlink>
      <w:r>
        <w:rPr>
          <w:sz w:val="20"/>
        </w:rPr>
        <w:t>.</w:t>
      </w:r>
      <w:r>
        <w:rPr>
          <w:spacing w:val="-17"/>
          <w:sz w:val="20"/>
        </w:rPr>
        <w:t> </w:t>
      </w:r>
      <w:r>
        <w:rPr>
          <w:sz w:val="20"/>
        </w:rPr>
        <w:t>Asimismo,</w:t>
      </w:r>
      <w:r>
        <w:rPr>
          <w:spacing w:val="-18"/>
          <w:sz w:val="20"/>
        </w:rPr>
        <w:t> </w:t>
      </w:r>
      <w:r>
        <w:rPr>
          <w:sz w:val="20"/>
        </w:rPr>
        <w:t>el</w:t>
      </w:r>
      <w:r>
        <w:rPr>
          <w:spacing w:val="-17"/>
          <w:sz w:val="20"/>
        </w:rPr>
        <w:t> </w:t>
      </w:r>
      <w:r>
        <w:rPr>
          <w:sz w:val="20"/>
        </w:rPr>
        <w:t>20</w:t>
      </w:r>
      <w:r>
        <w:rPr>
          <w:spacing w:val="-18"/>
          <w:sz w:val="20"/>
        </w:rPr>
        <w:t> </w:t>
      </w:r>
      <w:r>
        <w:rPr>
          <w:sz w:val="20"/>
        </w:rPr>
        <w:t>de</w:t>
      </w:r>
      <w:r>
        <w:rPr>
          <w:spacing w:val="-18"/>
          <w:sz w:val="20"/>
        </w:rPr>
        <w:t> </w:t>
      </w:r>
      <w:r>
        <w:rPr>
          <w:sz w:val="20"/>
        </w:rPr>
        <w:t>octubre</w:t>
      </w:r>
      <w:r>
        <w:rPr>
          <w:spacing w:val="-17"/>
          <w:sz w:val="20"/>
        </w:rPr>
        <w:t> </w:t>
      </w:r>
      <w:r>
        <w:rPr>
          <w:sz w:val="20"/>
        </w:rPr>
        <w:t>de</w:t>
      </w:r>
      <w:r>
        <w:rPr>
          <w:spacing w:val="-18"/>
          <w:sz w:val="20"/>
        </w:rPr>
        <w:t> </w:t>
      </w:r>
      <w:r>
        <w:rPr>
          <w:sz w:val="20"/>
        </w:rPr>
        <w:t>2003</w:t>
      </w:r>
      <w:r>
        <w:rPr>
          <w:spacing w:val="-17"/>
          <w:sz w:val="20"/>
        </w:rPr>
        <w:t> </w:t>
      </w:r>
      <w:r>
        <w:rPr>
          <w:sz w:val="20"/>
        </w:rPr>
        <w:t>el</w:t>
      </w:r>
      <w:r>
        <w:rPr>
          <w:spacing w:val="-18"/>
          <w:sz w:val="20"/>
        </w:rPr>
        <w:t> </w:t>
      </w:r>
      <w:r>
        <w:rPr>
          <w:sz w:val="20"/>
        </w:rPr>
        <w:t>Juzgado</w:t>
      </w:r>
      <w:r>
        <w:rPr>
          <w:spacing w:val="-17"/>
          <w:sz w:val="20"/>
        </w:rPr>
        <w:t> </w:t>
      </w:r>
      <w:r>
        <w:rPr>
          <w:sz w:val="20"/>
        </w:rPr>
        <w:t>Penal</w:t>
      </w:r>
      <w:r>
        <w:rPr>
          <w:spacing w:val="-18"/>
          <w:sz w:val="20"/>
        </w:rPr>
        <w:t> </w:t>
      </w:r>
      <w:r>
        <w:rPr>
          <w:sz w:val="20"/>
        </w:rPr>
        <w:t>nuevamente</w:t>
      </w:r>
      <w:r>
        <w:rPr>
          <w:spacing w:val="-18"/>
          <w:sz w:val="20"/>
        </w:rPr>
        <w:t> </w:t>
      </w:r>
      <w:r>
        <w:rPr>
          <w:sz w:val="20"/>
        </w:rPr>
        <w:t>prorrogó la medida de prisión preventiva por otros tres meses</w:t>
      </w:r>
      <w:hyperlink w:history="true" w:anchor="_bookmark105">
        <w:r>
          <w:rPr>
            <w:position w:val="7"/>
            <w:sz w:val="13"/>
          </w:rPr>
          <w:t>87</w:t>
        </w:r>
      </w:hyperlink>
      <w:r>
        <w:rPr>
          <w:sz w:val="20"/>
        </w:rPr>
        <w:t>, decisión que fue confirmada por el</w:t>
      </w:r>
      <w:r>
        <w:rPr>
          <w:spacing w:val="28"/>
          <w:sz w:val="20"/>
        </w:rPr>
        <w:t> </w:t>
      </w:r>
      <w:r>
        <w:rPr>
          <w:sz w:val="20"/>
        </w:rPr>
        <w:t>Tribunal</w:t>
      </w:r>
      <w:r>
        <w:rPr>
          <w:spacing w:val="28"/>
          <w:sz w:val="20"/>
        </w:rPr>
        <w:t> </w:t>
      </w:r>
      <w:r>
        <w:rPr>
          <w:sz w:val="20"/>
        </w:rPr>
        <w:t>Penal</w:t>
      </w:r>
      <w:r>
        <w:rPr>
          <w:spacing w:val="28"/>
          <w:sz w:val="20"/>
        </w:rPr>
        <w:t> </w:t>
      </w:r>
      <w:r>
        <w:rPr>
          <w:sz w:val="20"/>
        </w:rPr>
        <w:t>de</w:t>
      </w:r>
      <w:r>
        <w:rPr>
          <w:spacing w:val="29"/>
          <w:sz w:val="20"/>
        </w:rPr>
        <w:t> </w:t>
      </w:r>
      <w:r>
        <w:rPr>
          <w:sz w:val="20"/>
        </w:rPr>
        <w:t>Juicio</w:t>
      </w:r>
      <w:r>
        <w:rPr>
          <w:spacing w:val="27"/>
          <w:sz w:val="20"/>
        </w:rPr>
        <w:t> </w:t>
      </w:r>
      <w:r>
        <w:rPr>
          <w:sz w:val="20"/>
        </w:rPr>
        <w:t>del</w:t>
      </w:r>
      <w:r>
        <w:rPr>
          <w:spacing w:val="31"/>
          <w:sz w:val="20"/>
        </w:rPr>
        <w:t> </w:t>
      </w:r>
      <w:r>
        <w:rPr>
          <w:sz w:val="20"/>
        </w:rPr>
        <w:t>Primer</w:t>
      </w:r>
      <w:r>
        <w:rPr>
          <w:spacing w:val="29"/>
          <w:sz w:val="20"/>
        </w:rPr>
        <w:t> </w:t>
      </w:r>
      <w:r>
        <w:rPr>
          <w:sz w:val="20"/>
        </w:rPr>
        <w:t>Circuito</w:t>
      </w:r>
      <w:r>
        <w:rPr>
          <w:spacing w:val="32"/>
          <w:sz w:val="20"/>
        </w:rPr>
        <w:t> </w:t>
      </w:r>
      <w:r>
        <w:rPr>
          <w:sz w:val="20"/>
        </w:rPr>
        <w:t>Judicial</w:t>
      </w:r>
      <w:r>
        <w:rPr>
          <w:spacing w:val="28"/>
          <w:sz w:val="20"/>
        </w:rPr>
        <w:t> </w:t>
      </w:r>
      <w:r>
        <w:rPr>
          <w:sz w:val="20"/>
        </w:rPr>
        <w:t>de</w:t>
      </w:r>
      <w:r>
        <w:rPr>
          <w:spacing w:val="27"/>
          <w:sz w:val="20"/>
        </w:rPr>
        <w:t> </w:t>
      </w:r>
      <w:r>
        <w:rPr>
          <w:sz w:val="20"/>
        </w:rPr>
        <w:t>San</w:t>
      </w:r>
      <w:r>
        <w:rPr>
          <w:spacing w:val="32"/>
          <w:sz w:val="20"/>
        </w:rPr>
        <w:t> </w:t>
      </w:r>
      <w:r>
        <w:rPr>
          <w:sz w:val="20"/>
        </w:rPr>
        <w:t>José</w:t>
      </w:r>
      <w:r>
        <w:rPr>
          <w:spacing w:val="29"/>
          <w:sz w:val="20"/>
        </w:rPr>
        <w:t> </w:t>
      </w:r>
      <w:r>
        <w:rPr>
          <w:sz w:val="20"/>
        </w:rPr>
        <w:t>por</w:t>
      </w:r>
      <w:r>
        <w:rPr>
          <w:spacing w:val="27"/>
          <w:sz w:val="20"/>
        </w:rPr>
        <w:t> </w:t>
      </w:r>
      <w:r>
        <w:rPr>
          <w:sz w:val="20"/>
        </w:rPr>
        <w:t>medio</w:t>
      </w:r>
      <w:r>
        <w:rPr>
          <w:spacing w:val="29"/>
          <w:sz w:val="20"/>
        </w:rPr>
        <w:t> </w:t>
      </w:r>
      <w:r>
        <w:rPr>
          <w:sz w:val="20"/>
        </w:rPr>
        <w:t>de</w:t>
      </w:r>
      <w:r>
        <w:rPr>
          <w:spacing w:val="29"/>
          <w:sz w:val="20"/>
        </w:rPr>
        <w:t> </w:t>
      </w:r>
      <w:r>
        <w:rPr>
          <w:sz w:val="20"/>
        </w:rPr>
        <w:t>una</w:t>
      </w:r>
    </w:p>
    <w:p>
      <w:pPr>
        <w:pStyle w:val="BodyText"/>
      </w:pPr>
    </w:p>
    <w:p>
      <w:pPr>
        <w:pStyle w:val="BodyText"/>
        <w:spacing w:before="7"/>
        <w:rPr>
          <w:sz w:val="25"/>
        </w:rPr>
      </w:pPr>
      <w:r>
        <w:rPr/>
        <w:pict>
          <v:rect style="position:absolute;margin-left:80.040001pt;margin-top:16.770351pt;width:144pt;height:.72pt;mso-position-horizontal-relative:page;mso-position-vertical-relative:paragraph;z-index:-15721472;mso-wrap-distance-left:0;mso-wrap-distance-right:0" id="docshape16" filled="true" fillcolor="#000000" stroked="false">
            <v:fill type="solid"/>
            <w10:wrap type="topAndBottom"/>
          </v:rect>
        </w:pict>
      </w:r>
    </w:p>
    <w:p>
      <w:pPr>
        <w:tabs>
          <w:tab w:pos="1360" w:val="left" w:leader="none"/>
        </w:tabs>
        <w:spacing w:before="115"/>
        <w:ind w:left="640" w:right="114" w:firstLine="0"/>
        <w:jc w:val="both"/>
        <w:rPr>
          <w:sz w:val="16"/>
        </w:rPr>
      </w:pPr>
      <w:bookmarkStart w:name="_bookmark97" w:id="117"/>
      <w:bookmarkEnd w:id="117"/>
      <w:r>
        <w:rPr/>
      </w:r>
      <w:r>
        <w:rPr>
          <w:spacing w:val="-6"/>
          <w:sz w:val="16"/>
          <w:vertAlign w:val="superscript"/>
        </w:rPr>
        <w:t>79</w:t>
      </w:r>
      <w:r>
        <w:rPr>
          <w:sz w:val="16"/>
          <w:vertAlign w:val="baseline"/>
        </w:rPr>
        <w:tab/>
      </w:r>
      <w:r>
        <w:rPr>
          <w:i/>
          <w:sz w:val="16"/>
          <w:vertAlign w:val="baseline"/>
        </w:rPr>
        <w:t>Cfr. </w:t>
      </w:r>
      <w:r>
        <w:rPr>
          <w:sz w:val="16"/>
          <w:vertAlign w:val="baseline"/>
        </w:rPr>
        <w:t>Copia del fax remitido por el Dr. AS, dirigido a la funcionaria consular de los Estados Unidos de América</w:t>
      </w:r>
      <w:r>
        <w:rPr>
          <w:spacing w:val="-10"/>
          <w:sz w:val="16"/>
          <w:vertAlign w:val="baseline"/>
        </w:rPr>
        <w:t> </w:t>
      </w:r>
      <w:r>
        <w:rPr>
          <w:sz w:val="16"/>
          <w:vertAlign w:val="baseline"/>
        </w:rPr>
        <w:t>de</w:t>
      </w:r>
      <w:r>
        <w:rPr>
          <w:spacing w:val="-9"/>
          <w:sz w:val="16"/>
          <w:vertAlign w:val="baseline"/>
        </w:rPr>
        <w:t> </w:t>
      </w:r>
      <w:r>
        <w:rPr>
          <w:sz w:val="16"/>
          <w:vertAlign w:val="baseline"/>
        </w:rPr>
        <w:t>fecha</w:t>
      </w:r>
      <w:r>
        <w:rPr>
          <w:spacing w:val="-10"/>
          <w:sz w:val="16"/>
          <w:vertAlign w:val="baseline"/>
        </w:rPr>
        <w:t> </w:t>
      </w:r>
      <w:r>
        <w:rPr>
          <w:sz w:val="16"/>
          <w:vertAlign w:val="baseline"/>
        </w:rPr>
        <w:t>8</w:t>
      </w:r>
      <w:r>
        <w:rPr>
          <w:spacing w:val="-9"/>
          <w:sz w:val="16"/>
          <w:vertAlign w:val="baseline"/>
        </w:rPr>
        <w:t> </w:t>
      </w:r>
      <w:r>
        <w:rPr>
          <w:sz w:val="16"/>
          <w:vertAlign w:val="baseline"/>
        </w:rPr>
        <w:t>de</w:t>
      </w:r>
      <w:r>
        <w:rPr>
          <w:spacing w:val="-7"/>
          <w:sz w:val="16"/>
          <w:vertAlign w:val="baseline"/>
        </w:rPr>
        <w:t> </w:t>
      </w:r>
      <w:r>
        <w:rPr>
          <w:sz w:val="16"/>
          <w:vertAlign w:val="baseline"/>
        </w:rPr>
        <w:t>mayo</w:t>
      </w:r>
      <w:r>
        <w:rPr>
          <w:spacing w:val="-11"/>
          <w:sz w:val="16"/>
          <w:vertAlign w:val="baseline"/>
        </w:rPr>
        <w:t> </w:t>
      </w:r>
      <w:r>
        <w:rPr>
          <w:sz w:val="16"/>
          <w:vertAlign w:val="baseline"/>
        </w:rPr>
        <w:t>de</w:t>
      </w:r>
      <w:r>
        <w:rPr>
          <w:spacing w:val="-7"/>
          <w:sz w:val="16"/>
          <w:vertAlign w:val="baseline"/>
        </w:rPr>
        <w:t> </w:t>
      </w:r>
      <w:r>
        <w:rPr>
          <w:sz w:val="16"/>
          <w:vertAlign w:val="baseline"/>
        </w:rPr>
        <w:t>2003,</w:t>
      </w:r>
      <w:r>
        <w:rPr>
          <w:spacing w:val="-11"/>
          <w:sz w:val="16"/>
          <w:vertAlign w:val="baseline"/>
        </w:rPr>
        <w:t> </w:t>
      </w:r>
      <w:r>
        <w:rPr>
          <w:sz w:val="16"/>
          <w:vertAlign w:val="baseline"/>
        </w:rPr>
        <w:t>sobre</w:t>
      </w:r>
      <w:r>
        <w:rPr>
          <w:spacing w:val="-9"/>
          <w:sz w:val="16"/>
          <w:vertAlign w:val="baseline"/>
        </w:rPr>
        <w:t> </w:t>
      </w:r>
      <w:r>
        <w:rPr>
          <w:sz w:val="16"/>
          <w:vertAlign w:val="baseline"/>
        </w:rPr>
        <w:t>el</w:t>
      </w:r>
      <w:r>
        <w:rPr>
          <w:spacing w:val="-8"/>
          <w:sz w:val="16"/>
          <w:vertAlign w:val="baseline"/>
        </w:rPr>
        <w:t> </w:t>
      </w:r>
      <w:r>
        <w:rPr>
          <w:sz w:val="16"/>
          <w:vertAlign w:val="baseline"/>
        </w:rPr>
        <w:t>tratamiento</w:t>
      </w:r>
      <w:r>
        <w:rPr>
          <w:spacing w:val="-11"/>
          <w:sz w:val="16"/>
          <w:vertAlign w:val="baseline"/>
        </w:rPr>
        <w:t> </w:t>
      </w:r>
      <w:r>
        <w:rPr>
          <w:sz w:val="16"/>
          <w:vertAlign w:val="baseline"/>
        </w:rPr>
        <w:t>médico</w:t>
      </w:r>
      <w:r>
        <w:rPr>
          <w:spacing w:val="-9"/>
          <w:sz w:val="16"/>
          <w:vertAlign w:val="baseline"/>
        </w:rPr>
        <w:t> </w:t>
      </w:r>
      <w:r>
        <w:rPr>
          <w:sz w:val="16"/>
          <w:vertAlign w:val="baseline"/>
        </w:rPr>
        <w:t>de</w:t>
      </w:r>
      <w:r>
        <w:rPr>
          <w:spacing w:val="-10"/>
          <w:sz w:val="16"/>
          <w:vertAlign w:val="baseline"/>
        </w:rPr>
        <w:t> </w:t>
      </w:r>
      <w:r>
        <w:rPr>
          <w:sz w:val="16"/>
          <w:vertAlign w:val="baseline"/>
        </w:rPr>
        <w:t>Scot</w:t>
      </w:r>
      <w:r>
        <w:rPr>
          <w:spacing w:val="-8"/>
          <w:sz w:val="16"/>
          <w:vertAlign w:val="baseline"/>
        </w:rPr>
        <w:t> </w:t>
      </w:r>
      <w:r>
        <w:rPr>
          <w:sz w:val="16"/>
          <w:vertAlign w:val="baseline"/>
        </w:rPr>
        <w:t>Cochran</w:t>
      </w:r>
      <w:r>
        <w:rPr>
          <w:spacing w:val="-11"/>
          <w:sz w:val="16"/>
          <w:vertAlign w:val="baseline"/>
        </w:rPr>
        <w:t> </w:t>
      </w:r>
      <w:r>
        <w:rPr>
          <w:sz w:val="16"/>
          <w:vertAlign w:val="baseline"/>
        </w:rPr>
        <w:t>(expediente</w:t>
      </w:r>
      <w:r>
        <w:rPr>
          <w:spacing w:val="-7"/>
          <w:sz w:val="16"/>
          <w:vertAlign w:val="baseline"/>
        </w:rPr>
        <w:t> </w:t>
      </w:r>
      <w:r>
        <w:rPr>
          <w:sz w:val="16"/>
          <w:vertAlign w:val="baseline"/>
        </w:rPr>
        <w:t>de</w:t>
      </w:r>
      <w:r>
        <w:rPr>
          <w:spacing w:val="-10"/>
          <w:sz w:val="16"/>
          <w:vertAlign w:val="baseline"/>
        </w:rPr>
        <w:t> </w:t>
      </w:r>
      <w:r>
        <w:rPr>
          <w:sz w:val="16"/>
          <w:vertAlign w:val="baseline"/>
        </w:rPr>
        <w:t>prueba,</w:t>
      </w:r>
      <w:r>
        <w:rPr>
          <w:spacing w:val="-11"/>
          <w:sz w:val="16"/>
          <w:vertAlign w:val="baseline"/>
        </w:rPr>
        <w:t> </w:t>
      </w:r>
      <w:r>
        <w:rPr>
          <w:sz w:val="16"/>
          <w:vertAlign w:val="baseline"/>
        </w:rPr>
        <w:t>folios 7468 y 2499).</w:t>
      </w:r>
    </w:p>
    <w:p>
      <w:pPr>
        <w:tabs>
          <w:tab w:pos="1360" w:val="left" w:leader="none"/>
        </w:tabs>
        <w:spacing w:before="79"/>
        <w:ind w:left="640" w:right="113" w:firstLine="0"/>
        <w:jc w:val="both"/>
        <w:rPr>
          <w:sz w:val="16"/>
        </w:rPr>
      </w:pPr>
      <w:bookmarkStart w:name="_bookmark98" w:id="118"/>
      <w:bookmarkEnd w:id="118"/>
      <w:r>
        <w:rPr/>
      </w:r>
      <w:r>
        <w:rPr>
          <w:spacing w:val="-6"/>
          <w:sz w:val="16"/>
          <w:vertAlign w:val="superscript"/>
        </w:rPr>
        <w:t>80</w:t>
      </w:r>
      <w:r>
        <w:rPr>
          <w:sz w:val="16"/>
          <w:vertAlign w:val="baseline"/>
        </w:rPr>
        <w:tab/>
      </w:r>
      <w:r>
        <w:rPr>
          <w:i/>
          <w:sz w:val="16"/>
          <w:vertAlign w:val="baseline"/>
        </w:rPr>
        <w:t>Cfr. </w:t>
      </w:r>
      <w:r>
        <w:rPr>
          <w:sz w:val="16"/>
          <w:vertAlign w:val="baseline"/>
        </w:rPr>
        <w:t>Copia del fax remitido por el Dr. AS, dirigido a la funcionaria consular de los Estados Unidos de América de fecha 13 de mayo de 2003, sobre el tratamiento médico de Scot Cochran (expediente de prueba, folio 7470).</w:t>
      </w:r>
    </w:p>
    <w:p>
      <w:pPr>
        <w:tabs>
          <w:tab w:pos="1360" w:val="left" w:leader="none"/>
        </w:tabs>
        <w:spacing w:before="79"/>
        <w:ind w:left="640" w:right="113" w:firstLine="0"/>
        <w:jc w:val="both"/>
        <w:rPr>
          <w:sz w:val="16"/>
        </w:rPr>
      </w:pPr>
      <w:bookmarkStart w:name="_bookmark99" w:id="119"/>
      <w:bookmarkEnd w:id="119"/>
      <w:r>
        <w:rPr/>
      </w:r>
      <w:r>
        <w:rPr>
          <w:spacing w:val="-6"/>
          <w:sz w:val="16"/>
          <w:vertAlign w:val="superscript"/>
        </w:rPr>
        <w:t>81</w:t>
      </w:r>
      <w:r>
        <w:rPr>
          <w:sz w:val="16"/>
          <w:vertAlign w:val="baseline"/>
        </w:rPr>
        <w:tab/>
      </w:r>
      <w:r>
        <w:rPr>
          <w:i/>
          <w:sz w:val="16"/>
          <w:vertAlign w:val="baseline"/>
        </w:rPr>
        <w:t>Cfr. </w:t>
      </w:r>
      <w:r>
        <w:rPr>
          <w:sz w:val="16"/>
          <w:vertAlign w:val="baseline"/>
        </w:rPr>
        <w:t>Nota diplomática No. 167 comunicación</w:t>
      </w:r>
      <w:r>
        <w:rPr>
          <w:spacing w:val="-2"/>
          <w:sz w:val="16"/>
          <w:vertAlign w:val="baseline"/>
        </w:rPr>
        <w:t> </w:t>
      </w:r>
      <w:r>
        <w:rPr>
          <w:sz w:val="16"/>
          <w:vertAlign w:val="baseline"/>
        </w:rPr>
        <w:t>de la Embajada de los Estados Unidos</w:t>
      </w:r>
      <w:r>
        <w:rPr>
          <w:spacing w:val="-1"/>
          <w:sz w:val="16"/>
          <w:vertAlign w:val="baseline"/>
        </w:rPr>
        <w:t> </w:t>
      </w:r>
      <w:r>
        <w:rPr>
          <w:sz w:val="16"/>
          <w:vertAlign w:val="baseline"/>
        </w:rPr>
        <w:t>de</w:t>
      </w:r>
      <w:r>
        <w:rPr>
          <w:spacing w:val="-1"/>
          <w:sz w:val="16"/>
          <w:vertAlign w:val="baseline"/>
        </w:rPr>
        <w:t> </w:t>
      </w:r>
      <w:r>
        <w:rPr>
          <w:sz w:val="16"/>
          <w:vertAlign w:val="baseline"/>
        </w:rPr>
        <w:t>América hacia el Ministerio de Relaciones Exteriores, pidiendo se transfiera a Scot Cochran (expediente de prueba, folios 2617 a </w:t>
      </w:r>
      <w:r>
        <w:rPr>
          <w:spacing w:val="-2"/>
          <w:sz w:val="16"/>
          <w:vertAlign w:val="baseline"/>
        </w:rPr>
        <w:t>2618).</w:t>
      </w:r>
    </w:p>
    <w:p>
      <w:pPr>
        <w:tabs>
          <w:tab w:pos="1360" w:val="left" w:leader="none"/>
        </w:tabs>
        <w:spacing w:before="81"/>
        <w:ind w:left="640" w:right="113" w:firstLine="0"/>
        <w:jc w:val="both"/>
        <w:rPr>
          <w:sz w:val="16"/>
        </w:rPr>
      </w:pPr>
      <w:bookmarkStart w:name="_bookmark100" w:id="120"/>
      <w:bookmarkEnd w:id="120"/>
      <w:r>
        <w:rPr/>
      </w:r>
      <w:r>
        <w:rPr>
          <w:spacing w:val="-6"/>
          <w:sz w:val="16"/>
          <w:vertAlign w:val="superscript"/>
        </w:rPr>
        <w:t>82</w:t>
      </w:r>
      <w:r>
        <w:rPr>
          <w:sz w:val="16"/>
          <w:vertAlign w:val="baseline"/>
        </w:rPr>
        <w:tab/>
      </w:r>
      <w:r>
        <w:rPr>
          <w:i/>
          <w:sz w:val="16"/>
          <w:vertAlign w:val="baseline"/>
        </w:rPr>
        <w:t>Cfr. </w:t>
      </w:r>
      <w:r>
        <w:rPr>
          <w:sz w:val="16"/>
          <w:vertAlign w:val="baseline"/>
        </w:rPr>
        <w:t>Nota diplomática No.158 de la Embajada de los Estados Unidos de América hacia el Ministerio de Relaciones</w:t>
      </w:r>
      <w:r>
        <w:rPr>
          <w:spacing w:val="-1"/>
          <w:sz w:val="16"/>
          <w:vertAlign w:val="baseline"/>
        </w:rPr>
        <w:t> </w:t>
      </w:r>
      <w:r>
        <w:rPr>
          <w:sz w:val="16"/>
          <w:vertAlign w:val="baseline"/>
        </w:rPr>
        <w:t>Exteriores</w:t>
      </w:r>
      <w:r>
        <w:rPr>
          <w:spacing w:val="-1"/>
          <w:sz w:val="16"/>
          <w:vertAlign w:val="baseline"/>
        </w:rPr>
        <w:t> </w:t>
      </w:r>
      <w:r>
        <w:rPr>
          <w:sz w:val="16"/>
          <w:vertAlign w:val="baseline"/>
        </w:rPr>
        <w:t>de</w:t>
      </w:r>
      <w:r>
        <w:rPr>
          <w:spacing w:val="-3"/>
          <w:sz w:val="16"/>
          <w:vertAlign w:val="baseline"/>
        </w:rPr>
        <w:t> </w:t>
      </w:r>
      <w:r>
        <w:rPr>
          <w:sz w:val="16"/>
          <w:vertAlign w:val="baseline"/>
        </w:rPr>
        <w:t>fecha 10 de</w:t>
      </w:r>
      <w:r>
        <w:rPr>
          <w:spacing w:val="-1"/>
          <w:sz w:val="16"/>
          <w:vertAlign w:val="baseline"/>
        </w:rPr>
        <w:t> </w:t>
      </w:r>
      <w:r>
        <w:rPr>
          <w:sz w:val="16"/>
          <w:vertAlign w:val="baseline"/>
        </w:rPr>
        <w:t>septiembre</w:t>
      </w:r>
      <w:r>
        <w:rPr>
          <w:spacing w:val="-1"/>
          <w:sz w:val="16"/>
          <w:vertAlign w:val="baseline"/>
        </w:rPr>
        <w:t> </w:t>
      </w:r>
      <w:r>
        <w:rPr>
          <w:sz w:val="16"/>
          <w:vertAlign w:val="baseline"/>
        </w:rPr>
        <w:t>de</w:t>
      </w:r>
      <w:r>
        <w:rPr>
          <w:spacing w:val="-3"/>
          <w:sz w:val="16"/>
          <w:vertAlign w:val="baseline"/>
        </w:rPr>
        <w:t> </w:t>
      </w:r>
      <w:r>
        <w:rPr>
          <w:sz w:val="16"/>
          <w:vertAlign w:val="baseline"/>
        </w:rPr>
        <w:t>2003,</w:t>
      </w:r>
      <w:r>
        <w:rPr>
          <w:spacing w:val="-2"/>
          <w:sz w:val="16"/>
          <w:vertAlign w:val="baseline"/>
        </w:rPr>
        <w:t> </w:t>
      </w:r>
      <w:r>
        <w:rPr>
          <w:sz w:val="16"/>
          <w:vertAlign w:val="baseline"/>
        </w:rPr>
        <w:t>en donde</w:t>
      </w:r>
      <w:r>
        <w:rPr>
          <w:spacing w:val="-1"/>
          <w:sz w:val="16"/>
          <w:vertAlign w:val="baseline"/>
        </w:rPr>
        <w:t> </w:t>
      </w:r>
      <w:r>
        <w:rPr>
          <w:sz w:val="16"/>
          <w:vertAlign w:val="baseline"/>
        </w:rPr>
        <w:t>se</w:t>
      </w:r>
      <w:r>
        <w:rPr>
          <w:spacing w:val="-1"/>
          <w:sz w:val="16"/>
          <w:vertAlign w:val="baseline"/>
        </w:rPr>
        <w:t> </w:t>
      </w:r>
      <w:r>
        <w:rPr>
          <w:sz w:val="16"/>
          <w:vertAlign w:val="baseline"/>
        </w:rPr>
        <w:t>insta a</w:t>
      </w:r>
      <w:r>
        <w:rPr>
          <w:spacing w:val="-2"/>
          <w:sz w:val="16"/>
          <w:vertAlign w:val="baseline"/>
        </w:rPr>
        <w:t> </w:t>
      </w:r>
      <w:r>
        <w:rPr>
          <w:sz w:val="16"/>
          <w:vertAlign w:val="baseline"/>
        </w:rPr>
        <w:t>tomar las</w:t>
      </w:r>
      <w:r>
        <w:rPr>
          <w:spacing w:val="-1"/>
          <w:sz w:val="16"/>
          <w:vertAlign w:val="baseline"/>
        </w:rPr>
        <w:t> </w:t>
      </w:r>
      <w:r>
        <w:rPr>
          <w:sz w:val="16"/>
          <w:vertAlign w:val="baseline"/>
        </w:rPr>
        <w:t>medidas</w:t>
      </w:r>
      <w:r>
        <w:rPr>
          <w:spacing w:val="-1"/>
          <w:sz w:val="16"/>
          <w:vertAlign w:val="baseline"/>
        </w:rPr>
        <w:t> </w:t>
      </w:r>
      <w:r>
        <w:rPr>
          <w:sz w:val="16"/>
          <w:vertAlign w:val="baseline"/>
        </w:rPr>
        <w:t>necesarias</w:t>
      </w:r>
      <w:r>
        <w:rPr>
          <w:spacing w:val="-3"/>
          <w:sz w:val="16"/>
          <w:vertAlign w:val="baseline"/>
        </w:rPr>
        <w:t> </w:t>
      </w:r>
      <w:r>
        <w:rPr>
          <w:sz w:val="16"/>
          <w:vertAlign w:val="baseline"/>
        </w:rPr>
        <w:t>en relación con el tratamiento médico de Scot Cochran (expediente de prueba, folios 2621 a 2622).</w:t>
      </w:r>
    </w:p>
    <w:p>
      <w:pPr>
        <w:tabs>
          <w:tab w:pos="1360" w:val="left" w:leader="none"/>
        </w:tabs>
        <w:spacing w:before="79"/>
        <w:ind w:left="640" w:right="111" w:firstLine="0"/>
        <w:jc w:val="both"/>
        <w:rPr>
          <w:sz w:val="16"/>
        </w:rPr>
      </w:pPr>
      <w:bookmarkStart w:name="_bookmark101" w:id="121"/>
      <w:bookmarkEnd w:id="121"/>
      <w:r>
        <w:rPr/>
      </w:r>
      <w:r>
        <w:rPr>
          <w:spacing w:val="-6"/>
          <w:sz w:val="16"/>
          <w:vertAlign w:val="superscript"/>
        </w:rPr>
        <w:t>83</w:t>
      </w:r>
      <w:r>
        <w:rPr>
          <w:sz w:val="16"/>
          <w:vertAlign w:val="baseline"/>
        </w:rPr>
        <w:tab/>
        <w:t>Acta</w:t>
      </w:r>
      <w:r>
        <w:rPr>
          <w:spacing w:val="-6"/>
          <w:sz w:val="16"/>
          <w:vertAlign w:val="baseline"/>
        </w:rPr>
        <w:t> </w:t>
      </w:r>
      <w:r>
        <w:rPr>
          <w:sz w:val="16"/>
          <w:vertAlign w:val="baseline"/>
        </w:rPr>
        <w:t>de</w:t>
      </w:r>
      <w:r>
        <w:rPr>
          <w:spacing w:val="-7"/>
          <w:sz w:val="16"/>
          <w:vertAlign w:val="baseline"/>
        </w:rPr>
        <w:t> </w:t>
      </w:r>
      <w:r>
        <w:rPr>
          <w:sz w:val="16"/>
          <w:vertAlign w:val="baseline"/>
        </w:rPr>
        <w:t>Vista</w:t>
      </w:r>
      <w:r>
        <w:rPr>
          <w:spacing w:val="-6"/>
          <w:sz w:val="16"/>
          <w:vertAlign w:val="baseline"/>
        </w:rPr>
        <w:t> </w:t>
      </w:r>
      <w:r>
        <w:rPr>
          <w:sz w:val="16"/>
          <w:vertAlign w:val="baseline"/>
        </w:rPr>
        <w:t>ante</w:t>
      </w:r>
      <w:r>
        <w:rPr>
          <w:spacing w:val="-7"/>
          <w:sz w:val="16"/>
          <w:vertAlign w:val="baseline"/>
        </w:rPr>
        <w:t> </w:t>
      </w:r>
      <w:r>
        <w:rPr>
          <w:sz w:val="16"/>
          <w:vertAlign w:val="baseline"/>
        </w:rPr>
        <w:t>del</w:t>
      </w:r>
      <w:r>
        <w:rPr>
          <w:spacing w:val="-8"/>
          <w:sz w:val="16"/>
          <w:vertAlign w:val="baseline"/>
        </w:rPr>
        <w:t> </w:t>
      </w:r>
      <w:r>
        <w:rPr>
          <w:sz w:val="16"/>
          <w:vertAlign w:val="baseline"/>
        </w:rPr>
        <w:t>Tribunal</w:t>
      </w:r>
      <w:r>
        <w:rPr>
          <w:spacing w:val="-8"/>
          <w:sz w:val="16"/>
          <w:vertAlign w:val="baseline"/>
        </w:rPr>
        <w:t> </w:t>
      </w:r>
      <w:r>
        <w:rPr>
          <w:sz w:val="16"/>
          <w:vertAlign w:val="baseline"/>
        </w:rPr>
        <w:t>Penal</w:t>
      </w:r>
      <w:r>
        <w:rPr>
          <w:spacing w:val="-6"/>
          <w:sz w:val="16"/>
          <w:vertAlign w:val="baseline"/>
        </w:rPr>
        <w:t> </w:t>
      </w:r>
      <w:r>
        <w:rPr>
          <w:sz w:val="16"/>
          <w:vertAlign w:val="baseline"/>
        </w:rPr>
        <w:t>de</w:t>
      </w:r>
      <w:r>
        <w:rPr>
          <w:spacing w:val="-5"/>
          <w:sz w:val="16"/>
          <w:vertAlign w:val="baseline"/>
        </w:rPr>
        <w:t> </w:t>
      </w:r>
      <w:r>
        <w:rPr>
          <w:sz w:val="16"/>
          <w:vertAlign w:val="baseline"/>
        </w:rPr>
        <w:t>Juicio</w:t>
      </w:r>
      <w:r>
        <w:rPr>
          <w:spacing w:val="-7"/>
          <w:sz w:val="16"/>
          <w:vertAlign w:val="baseline"/>
        </w:rPr>
        <w:t> </w:t>
      </w:r>
      <w:r>
        <w:rPr>
          <w:sz w:val="16"/>
          <w:vertAlign w:val="baseline"/>
        </w:rPr>
        <w:t>del</w:t>
      </w:r>
      <w:r>
        <w:rPr>
          <w:spacing w:val="-8"/>
          <w:sz w:val="16"/>
          <w:vertAlign w:val="baseline"/>
        </w:rPr>
        <w:t> </w:t>
      </w:r>
      <w:r>
        <w:rPr>
          <w:sz w:val="16"/>
          <w:vertAlign w:val="baseline"/>
        </w:rPr>
        <w:t>Primer</w:t>
      </w:r>
      <w:r>
        <w:rPr>
          <w:spacing w:val="-6"/>
          <w:sz w:val="16"/>
          <w:vertAlign w:val="baseline"/>
        </w:rPr>
        <w:t> </w:t>
      </w:r>
      <w:r>
        <w:rPr>
          <w:sz w:val="16"/>
          <w:vertAlign w:val="baseline"/>
        </w:rPr>
        <w:t>Circuito</w:t>
      </w:r>
      <w:r>
        <w:rPr>
          <w:spacing w:val="-4"/>
          <w:sz w:val="16"/>
          <w:vertAlign w:val="baseline"/>
        </w:rPr>
        <w:t> </w:t>
      </w:r>
      <w:r>
        <w:rPr>
          <w:sz w:val="16"/>
          <w:vertAlign w:val="baseline"/>
        </w:rPr>
        <w:t>de</w:t>
      </w:r>
      <w:r>
        <w:rPr>
          <w:spacing w:val="-7"/>
          <w:sz w:val="16"/>
          <w:vertAlign w:val="baseline"/>
        </w:rPr>
        <w:t> </w:t>
      </w:r>
      <w:r>
        <w:rPr>
          <w:sz w:val="16"/>
          <w:vertAlign w:val="baseline"/>
        </w:rPr>
        <w:t>San</w:t>
      </w:r>
      <w:r>
        <w:rPr>
          <w:spacing w:val="-8"/>
          <w:sz w:val="16"/>
          <w:vertAlign w:val="baseline"/>
        </w:rPr>
        <w:t> </w:t>
      </w:r>
      <w:r>
        <w:rPr>
          <w:sz w:val="16"/>
          <w:vertAlign w:val="baseline"/>
        </w:rPr>
        <w:t>José</w:t>
      </w:r>
      <w:r>
        <w:rPr>
          <w:spacing w:val="-10"/>
          <w:sz w:val="16"/>
          <w:vertAlign w:val="baseline"/>
        </w:rPr>
        <w:t> </w:t>
      </w:r>
      <w:r>
        <w:rPr>
          <w:sz w:val="16"/>
          <w:vertAlign w:val="baseline"/>
        </w:rPr>
        <w:t>de</w:t>
      </w:r>
      <w:r>
        <w:rPr>
          <w:spacing w:val="-7"/>
          <w:sz w:val="16"/>
          <w:vertAlign w:val="baseline"/>
        </w:rPr>
        <w:t> </w:t>
      </w:r>
      <w:r>
        <w:rPr>
          <w:sz w:val="16"/>
          <w:vertAlign w:val="baseline"/>
        </w:rPr>
        <w:t>fecha</w:t>
      </w:r>
      <w:r>
        <w:rPr>
          <w:spacing w:val="-8"/>
          <w:sz w:val="16"/>
          <w:vertAlign w:val="baseline"/>
        </w:rPr>
        <w:t> </w:t>
      </w:r>
      <w:r>
        <w:rPr>
          <w:sz w:val="16"/>
          <w:vertAlign w:val="baseline"/>
        </w:rPr>
        <w:t>13</w:t>
      </w:r>
      <w:r>
        <w:rPr>
          <w:spacing w:val="-6"/>
          <w:sz w:val="16"/>
          <w:vertAlign w:val="baseline"/>
        </w:rPr>
        <w:t> </w:t>
      </w:r>
      <w:r>
        <w:rPr>
          <w:sz w:val="16"/>
          <w:vertAlign w:val="baseline"/>
        </w:rPr>
        <w:t>de</w:t>
      </w:r>
      <w:r>
        <w:rPr>
          <w:spacing w:val="-5"/>
          <w:sz w:val="16"/>
          <w:vertAlign w:val="baseline"/>
        </w:rPr>
        <w:t> </w:t>
      </w:r>
      <w:r>
        <w:rPr>
          <w:sz w:val="16"/>
          <w:vertAlign w:val="baseline"/>
        </w:rPr>
        <w:t>noviembre de 2003, donde se hace constar que Scot Cochran “aporta copias de pruebas de la Embajada” (expediente de prueba, folio 7465).</w:t>
      </w:r>
    </w:p>
    <w:p>
      <w:pPr>
        <w:tabs>
          <w:tab w:pos="1360" w:val="left" w:leader="none"/>
        </w:tabs>
        <w:spacing w:before="82"/>
        <w:ind w:left="640" w:right="113" w:firstLine="0"/>
        <w:jc w:val="both"/>
        <w:rPr>
          <w:sz w:val="16"/>
        </w:rPr>
      </w:pPr>
      <w:bookmarkStart w:name="_bookmark102" w:id="122"/>
      <w:bookmarkEnd w:id="122"/>
      <w:r>
        <w:rPr/>
      </w:r>
      <w:r>
        <w:rPr>
          <w:spacing w:val="-6"/>
          <w:sz w:val="16"/>
          <w:vertAlign w:val="superscript"/>
        </w:rPr>
        <w:t>84</w:t>
      </w:r>
      <w:r>
        <w:rPr>
          <w:sz w:val="16"/>
          <w:vertAlign w:val="baseline"/>
        </w:rPr>
        <w:tab/>
      </w:r>
      <w:r>
        <w:rPr>
          <w:i/>
          <w:sz w:val="16"/>
          <w:vertAlign w:val="baseline"/>
        </w:rPr>
        <w:t>Cfr. </w:t>
      </w:r>
      <w:r>
        <w:rPr>
          <w:sz w:val="16"/>
          <w:vertAlign w:val="baseline"/>
        </w:rPr>
        <w:t>Denuncias de fecha 23 de enero de 2003 (expediente de prueba, folio 944), 24 de enero de 2003 (expediente</w:t>
      </w:r>
      <w:r>
        <w:rPr>
          <w:spacing w:val="-10"/>
          <w:sz w:val="16"/>
          <w:vertAlign w:val="baseline"/>
        </w:rPr>
        <w:t> </w:t>
      </w:r>
      <w:r>
        <w:rPr>
          <w:sz w:val="16"/>
          <w:vertAlign w:val="baseline"/>
        </w:rPr>
        <w:t>de</w:t>
      </w:r>
      <w:r>
        <w:rPr>
          <w:spacing w:val="-12"/>
          <w:sz w:val="16"/>
          <w:vertAlign w:val="baseline"/>
        </w:rPr>
        <w:t> </w:t>
      </w:r>
      <w:r>
        <w:rPr>
          <w:sz w:val="16"/>
          <w:vertAlign w:val="baseline"/>
        </w:rPr>
        <w:t>prueba,</w:t>
      </w:r>
      <w:r>
        <w:rPr>
          <w:spacing w:val="-11"/>
          <w:sz w:val="16"/>
          <w:vertAlign w:val="baseline"/>
        </w:rPr>
        <w:t> </w:t>
      </w:r>
      <w:r>
        <w:rPr>
          <w:sz w:val="16"/>
          <w:vertAlign w:val="baseline"/>
        </w:rPr>
        <w:t>folio</w:t>
      </w:r>
      <w:r>
        <w:rPr>
          <w:spacing w:val="-9"/>
          <w:sz w:val="16"/>
          <w:vertAlign w:val="baseline"/>
        </w:rPr>
        <w:t> </w:t>
      </w:r>
      <w:r>
        <w:rPr>
          <w:sz w:val="16"/>
          <w:vertAlign w:val="baseline"/>
        </w:rPr>
        <w:t>948),</w:t>
      </w:r>
      <w:r>
        <w:rPr>
          <w:spacing w:val="-11"/>
          <w:sz w:val="16"/>
          <w:vertAlign w:val="baseline"/>
        </w:rPr>
        <w:t> </w:t>
      </w:r>
      <w:r>
        <w:rPr>
          <w:sz w:val="16"/>
          <w:vertAlign w:val="baseline"/>
        </w:rPr>
        <w:t>7</w:t>
      </w:r>
      <w:r>
        <w:rPr>
          <w:spacing w:val="-11"/>
          <w:sz w:val="16"/>
          <w:vertAlign w:val="baseline"/>
        </w:rPr>
        <w:t> </w:t>
      </w:r>
      <w:r>
        <w:rPr>
          <w:sz w:val="16"/>
          <w:vertAlign w:val="baseline"/>
        </w:rPr>
        <w:t>de</w:t>
      </w:r>
      <w:r>
        <w:rPr>
          <w:spacing w:val="-12"/>
          <w:sz w:val="16"/>
          <w:vertAlign w:val="baseline"/>
        </w:rPr>
        <w:t> </w:t>
      </w:r>
      <w:r>
        <w:rPr>
          <w:sz w:val="16"/>
          <w:vertAlign w:val="baseline"/>
        </w:rPr>
        <w:t>febrero</w:t>
      </w:r>
      <w:r>
        <w:rPr>
          <w:spacing w:val="-11"/>
          <w:sz w:val="16"/>
          <w:vertAlign w:val="baseline"/>
        </w:rPr>
        <w:t> </w:t>
      </w:r>
      <w:r>
        <w:rPr>
          <w:sz w:val="16"/>
          <w:vertAlign w:val="baseline"/>
        </w:rPr>
        <w:t>de</w:t>
      </w:r>
      <w:r>
        <w:rPr>
          <w:spacing w:val="-12"/>
          <w:sz w:val="16"/>
          <w:vertAlign w:val="baseline"/>
        </w:rPr>
        <w:t> </w:t>
      </w:r>
      <w:r>
        <w:rPr>
          <w:sz w:val="16"/>
          <w:vertAlign w:val="baseline"/>
        </w:rPr>
        <w:t>2003</w:t>
      </w:r>
      <w:r>
        <w:rPr>
          <w:spacing w:val="-9"/>
          <w:sz w:val="16"/>
          <w:vertAlign w:val="baseline"/>
        </w:rPr>
        <w:t> </w:t>
      </w:r>
      <w:r>
        <w:rPr>
          <w:sz w:val="16"/>
          <w:vertAlign w:val="baseline"/>
        </w:rPr>
        <w:t>(expediente</w:t>
      </w:r>
      <w:r>
        <w:rPr>
          <w:spacing w:val="-10"/>
          <w:sz w:val="16"/>
          <w:vertAlign w:val="baseline"/>
        </w:rPr>
        <w:t> </w:t>
      </w:r>
      <w:r>
        <w:rPr>
          <w:sz w:val="16"/>
          <w:vertAlign w:val="baseline"/>
        </w:rPr>
        <w:t>de</w:t>
      </w:r>
      <w:r>
        <w:rPr>
          <w:spacing w:val="-10"/>
          <w:sz w:val="16"/>
          <w:vertAlign w:val="baseline"/>
        </w:rPr>
        <w:t> </w:t>
      </w:r>
      <w:r>
        <w:rPr>
          <w:sz w:val="16"/>
          <w:vertAlign w:val="baseline"/>
        </w:rPr>
        <w:t>prueba,</w:t>
      </w:r>
      <w:r>
        <w:rPr>
          <w:spacing w:val="-13"/>
          <w:sz w:val="16"/>
          <w:vertAlign w:val="baseline"/>
        </w:rPr>
        <w:t> </w:t>
      </w:r>
      <w:r>
        <w:rPr>
          <w:sz w:val="16"/>
          <w:vertAlign w:val="baseline"/>
        </w:rPr>
        <w:t>folio</w:t>
      </w:r>
      <w:r>
        <w:rPr>
          <w:spacing w:val="-11"/>
          <w:sz w:val="16"/>
          <w:vertAlign w:val="baseline"/>
        </w:rPr>
        <w:t> </w:t>
      </w:r>
      <w:r>
        <w:rPr>
          <w:sz w:val="16"/>
          <w:vertAlign w:val="baseline"/>
        </w:rPr>
        <w:t>979),</w:t>
      </w:r>
      <w:r>
        <w:rPr>
          <w:spacing w:val="-8"/>
          <w:sz w:val="16"/>
          <w:vertAlign w:val="baseline"/>
        </w:rPr>
        <w:t> </w:t>
      </w:r>
      <w:r>
        <w:rPr>
          <w:sz w:val="16"/>
          <w:vertAlign w:val="baseline"/>
        </w:rPr>
        <w:t>12</w:t>
      </w:r>
      <w:r>
        <w:rPr>
          <w:spacing w:val="-9"/>
          <w:sz w:val="16"/>
          <w:vertAlign w:val="baseline"/>
        </w:rPr>
        <w:t> </w:t>
      </w:r>
      <w:r>
        <w:rPr>
          <w:sz w:val="16"/>
          <w:vertAlign w:val="baseline"/>
        </w:rPr>
        <w:t>de</w:t>
      </w:r>
      <w:r>
        <w:rPr>
          <w:spacing w:val="-10"/>
          <w:sz w:val="16"/>
          <w:vertAlign w:val="baseline"/>
        </w:rPr>
        <w:t> </w:t>
      </w:r>
      <w:r>
        <w:rPr>
          <w:sz w:val="16"/>
          <w:vertAlign w:val="baseline"/>
        </w:rPr>
        <w:t>febrero</w:t>
      </w:r>
      <w:r>
        <w:rPr>
          <w:spacing w:val="-9"/>
          <w:sz w:val="16"/>
          <w:vertAlign w:val="baseline"/>
        </w:rPr>
        <w:t> </w:t>
      </w:r>
      <w:r>
        <w:rPr>
          <w:sz w:val="16"/>
          <w:vertAlign w:val="baseline"/>
        </w:rPr>
        <w:t>de</w:t>
      </w:r>
      <w:r>
        <w:rPr>
          <w:spacing w:val="-10"/>
          <w:sz w:val="16"/>
          <w:vertAlign w:val="baseline"/>
        </w:rPr>
        <w:t> </w:t>
      </w:r>
      <w:r>
        <w:rPr>
          <w:sz w:val="16"/>
          <w:vertAlign w:val="baseline"/>
        </w:rPr>
        <w:t>2003 (expediente</w:t>
      </w:r>
      <w:r>
        <w:rPr>
          <w:spacing w:val="-2"/>
          <w:sz w:val="16"/>
          <w:vertAlign w:val="baseline"/>
        </w:rPr>
        <w:t> </w:t>
      </w:r>
      <w:r>
        <w:rPr>
          <w:sz w:val="16"/>
          <w:vertAlign w:val="baseline"/>
        </w:rPr>
        <w:t>de</w:t>
      </w:r>
      <w:r>
        <w:rPr>
          <w:spacing w:val="-2"/>
          <w:sz w:val="16"/>
          <w:vertAlign w:val="baseline"/>
        </w:rPr>
        <w:t> </w:t>
      </w:r>
      <w:r>
        <w:rPr>
          <w:sz w:val="16"/>
          <w:vertAlign w:val="baseline"/>
        </w:rPr>
        <w:t>prueba,</w:t>
      </w:r>
      <w:r>
        <w:rPr>
          <w:spacing w:val="-3"/>
          <w:sz w:val="16"/>
          <w:vertAlign w:val="baseline"/>
        </w:rPr>
        <w:t> </w:t>
      </w:r>
      <w:r>
        <w:rPr>
          <w:sz w:val="16"/>
          <w:vertAlign w:val="baseline"/>
        </w:rPr>
        <w:t>folio</w:t>
      </w:r>
      <w:r>
        <w:rPr>
          <w:spacing w:val="-2"/>
          <w:sz w:val="16"/>
          <w:vertAlign w:val="baseline"/>
        </w:rPr>
        <w:t> </w:t>
      </w:r>
      <w:r>
        <w:rPr>
          <w:sz w:val="16"/>
          <w:vertAlign w:val="baseline"/>
        </w:rPr>
        <w:t>983),</w:t>
      </w:r>
      <w:r>
        <w:rPr>
          <w:spacing w:val="-3"/>
          <w:sz w:val="16"/>
          <w:vertAlign w:val="baseline"/>
        </w:rPr>
        <w:t> </w:t>
      </w:r>
      <w:r>
        <w:rPr>
          <w:sz w:val="16"/>
          <w:vertAlign w:val="baseline"/>
        </w:rPr>
        <w:t>3</w:t>
      </w:r>
      <w:r>
        <w:rPr>
          <w:spacing w:val="-2"/>
          <w:sz w:val="16"/>
          <w:vertAlign w:val="baseline"/>
        </w:rPr>
        <w:t> </w:t>
      </w:r>
      <w:r>
        <w:rPr>
          <w:sz w:val="16"/>
          <w:vertAlign w:val="baseline"/>
        </w:rPr>
        <w:t>de</w:t>
      </w:r>
      <w:r>
        <w:rPr>
          <w:spacing w:val="-2"/>
          <w:sz w:val="16"/>
          <w:vertAlign w:val="baseline"/>
        </w:rPr>
        <w:t> </w:t>
      </w:r>
      <w:r>
        <w:rPr>
          <w:sz w:val="16"/>
          <w:vertAlign w:val="baseline"/>
        </w:rPr>
        <w:t>marzo</w:t>
      </w:r>
      <w:r>
        <w:rPr>
          <w:spacing w:val="-2"/>
          <w:sz w:val="16"/>
          <w:vertAlign w:val="baseline"/>
        </w:rPr>
        <w:t> </w:t>
      </w:r>
      <w:r>
        <w:rPr>
          <w:sz w:val="16"/>
          <w:vertAlign w:val="baseline"/>
        </w:rPr>
        <w:t>de</w:t>
      </w:r>
      <w:r>
        <w:rPr>
          <w:spacing w:val="-2"/>
          <w:sz w:val="16"/>
          <w:vertAlign w:val="baseline"/>
        </w:rPr>
        <w:t> </w:t>
      </w:r>
      <w:r>
        <w:rPr>
          <w:sz w:val="16"/>
          <w:vertAlign w:val="baseline"/>
        </w:rPr>
        <w:t>2003</w:t>
      </w:r>
      <w:r>
        <w:rPr>
          <w:spacing w:val="-2"/>
          <w:sz w:val="16"/>
          <w:vertAlign w:val="baseline"/>
        </w:rPr>
        <w:t> </w:t>
      </w:r>
      <w:r>
        <w:rPr>
          <w:sz w:val="16"/>
          <w:vertAlign w:val="baseline"/>
        </w:rPr>
        <w:t>(expediente</w:t>
      </w:r>
      <w:r>
        <w:rPr>
          <w:spacing w:val="-2"/>
          <w:sz w:val="16"/>
          <w:vertAlign w:val="baseline"/>
        </w:rPr>
        <w:t> </w:t>
      </w:r>
      <w:r>
        <w:rPr>
          <w:sz w:val="16"/>
          <w:vertAlign w:val="baseline"/>
        </w:rPr>
        <w:t>de</w:t>
      </w:r>
      <w:r>
        <w:rPr>
          <w:spacing w:val="-2"/>
          <w:sz w:val="16"/>
          <w:vertAlign w:val="baseline"/>
        </w:rPr>
        <w:t> </w:t>
      </w:r>
      <w:r>
        <w:rPr>
          <w:sz w:val="16"/>
          <w:vertAlign w:val="baseline"/>
        </w:rPr>
        <w:t>prueba,</w:t>
      </w:r>
      <w:r>
        <w:rPr>
          <w:spacing w:val="-3"/>
          <w:sz w:val="16"/>
          <w:vertAlign w:val="baseline"/>
        </w:rPr>
        <w:t> </w:t>
      </w:r>
      <w:r>
        <w:rPr>
          <w:sz w:val="16"/>
          <w:vertAlign w:val="baseline"/>
        </w:rPr>
        <w:t>folio</w:t>
      </w:r>
      <w:r>
        <w:rPr>
          <w:spacing w:val="-2"/>
          <w:sz w:val="16"/>
          <w:vertAlign w:val="baseline"/>
        </w:rPr>
        <w:t> </w:t>
      </w:r>
      <w:r>
        <w:rPr>
          <w:sz w:val="16"/>
          <w:vertAlign w:val="baseline"/>
        </w:rPr>
        <w:t>1016),</w:t>
      </w:r>
      <w:r>
        <w:rPr>
          <w:spacing w:val="-1"/>
          <w:sz w:val="16"/>
          <w:vertAlign w:val="baseline"/>
        </w:rPr>
        <w:t> </w:t>
      </w:r>
      <w:r>
        <w:rPr>
          <w:sz w:val="16"/>
          <w:vertAlign w:val="baseline"/>
        </w:rPr>
        <w:t>7</w:t>
      </w:r>
      <w:r>
        <w:rPr>
          <w:spacing w:val="-2"/>
          <w:sz w:val="16"/>
          <w:vertAlign w:val="baseline"/>
        </w:rPr>
        <w:t> </w:t>
      </w:r>
      <w:r>
        <w:rPr>
          <w:sz w:val="16"/>
          <w:vertAlign w:val="baseline"/>
        </w:rPr>
        <w:t>de</w:t>
      </w:r>
      <w:r>
        <w:rPr>
          <w:spacing w:val="-2"/>
          <w:sz w:val="16"/>
          <w:vertAlign w:val="baseline"/>
        </w:rPr>
        <w:t> </w:t>
      </w:r>
      <w:r>
        <w:rPr>
          <w:sz w:val="16"/>
          <w:vertAlign w:val="baseline"/>
        </w:rPr>
        <w:t>marzo</w:t>
      </w:r>
      <w:r>
        <w:rPr>
          <w:spacing w:val="-2"/>
          <w:sz w:val="16"/>
          <w:vertAlign w:val="baseline"/>
        </w:rPr>
        <w:t> </w:t>
      </w:r>
      <w:r>
        <w:rPr>
          <w:sz w:val="16"/>
          <w:vertAlign w:val="baseline"/>
        </w:rPr>
        <w:t>de</w:t>
      </w:r>
      <w:r>
        <w:rPr>
          <w:spacing w:val="-2"/>
          <w:sz w:val="16"/>
          <w:vertAlign w:val="baseline"/>
        </w:rPr>
        <w:t> </w:t>
      </w:r>
      <w:r>
        <w:rPr>
          <w:sz w:val="16"/>
          <w:vertAlign w:val="baseline"/>
        </w:rPr>
        <w:t>2003 (expediente de prueba, folio 1022) y 25 de marzo de 2003 (expediente de prueba, folios 1041 y 1043).</w:t>
      </w:r>
    </w:p>
    <w:p>
      <w:pPr>
        <w:tabs>
          <w:tab w:pos="1360" w:val="left" w:leader="none"/>
        </w:tabs>
        <w:spacing w:before="79"/>
        <w:ind w:left="640" w:right="114" w:firstLine="0"/>
        <w:jc w:val="both"/>
        <w:rPr>
          <w:sz w:val="16"/>
        </w:rPr>
      </w:pPr>
      <w:bookmarkStart w:name="_bookmark103" w:id="123"/>
      <w:bookmarkEnd w:id="123"/>
      <w:r>
        <w:rPr/>
      </w:r>
      <w:r>
        <w:rPr>
          <w:spacing w:val="-6"/>
          <w:sz w:val="16"/>
          <w:vertAlign w:val="superscript"/>
        </w:rPr>
        <w:t>85</w:t>
      </w:r>
      <w:r>
        <w:rPr>
          <w:sz w:val="16"/>
          <w:vertAlign w:val="baseline"/>
        </w:rPr>
        <w:tab/>
      </w:r>
      <w:r>
        <w:rPr>
          <w:i/>
          <w:sz w:val="16"/>
          <w:vertAlign w:val="baseline"/>
        </w:rPr>
        <w:t>Cfr.</w:t>
      </w:r>
      <w:r>
        <w:rPr>
          <w:i/>
          <w:spacing w:val="-2"/>
          <w:sz w:val="16"/>
          <w:vertAlign w:val="baseline"/>
        </w:rPr>
        <w:t> </w:t>
      </w:r>
      <w:r>
        <w:rPr>
          <w:sz w:val="16"/>
          <w:vertAlign w:val="baseline"/>
        </w:rPr>
        <w:t>Resolución</w:t>
      </w:r>
      <w:r>
        <w:rPr>
          <w:spacing w:val="-4"/>
          <w:sz w:val="16"/>
          <w:vertAlign w:val="baseline"/>
        </w:rPr>
        <w:t> </w:t>
      </w:r>
      <w:r>
        <w:rPr>
          <w:sz w:val="16"/>
          <w:vertAlign w:val="baseline"/>
        </w:rPr>
        <w:t>del</w:t>
      </w:r>
      <w:r>
        <w:rPr>
          <w:spacing w:val="-2"/>
          <w:sz w:val="16"/>
          <w:vertAlign w:val="baseline"/>
        </w:rPr>
        <w:t> </w:t>
      </w:r>
      <w:r>
        <w:rPr>
          <w:sz w:val="16"/>
          <w:vertAlign w:val="baseline"/>
        </w:rPr>
        <w:t>Juzgado Penal</w:t>
      </w:r>
      <w:r>
        <w:rPr>
          <w:spacing w:val="-2"/>
          <w:sz w:val="16"/>
          <w:vertAlign w:val="baseline"/>
        </w:rPr>
        <w:t> </w:t>
      </w:r>
      <w:r>
        <w:rPr>
          <w:sz w:val="16"/>
          <w:vertAlign w:val="baseline"/>
        </w:rPr>
        <w:t>del</w:t>
      </w:r>
      <w:r>
        <w:rPr>
          <w:spacing w:val="-2"/>
          <w:sz w:val="16"/>
          <w:vertAlign w:val="baseline"/>
        </w:rPr>
        <w:t> </w:t>
      </w:r>
      <w:r>
        <w:rPr>
          <w:sz w:val="16"/>
          <w:vertAlign w:val="baseline"/>
        </w:rPr>
        <w:t>Primer</w:t>
      </w:r>
      <w:r>
        <w:rPr>
          <w:spacing w:val="-3"/>
          <w:sz w:val="16"/>
          <w:vertAlign w:val="baseline"/>
        </w:rPr>
        <w:t> </w:t>
      </w:r>
      <w:r>
        <w:rPr>
          <w:sz w:val="16"/>
          <w:vertAlign w:val="baseline"/>
        </w:rPr>
        <w:t>Circuito Judicial</w:t>
      </w:r>
      <w:r>
        <w:rPr>
          <w:spacing w:val="-2"/>
          <w:sz w:val="16"/>
          <w:vertAlign w:val="baseline"/>
        </w:rPr>
        <w:t> </w:t>
      </w:r>
      <w:r>
        <w:rPr>
          <w:sz w:val="16"/>
          <w:vertAlign w:val="baseline"/>
        </w:rPr>
        <w:t>de</w:t>
      </w:r>
      <w:r>
        <w:rPr>
          <w:spacing w:val="-1"/>
          <w:sz w:val="16"/>
          <w:vertAlign w:val="baseline"/>
        </w:rPr>
        <w:t> </w:t>
      </w:r>
      <w:r>
        <w:rPr>
          <w:sz w:val="16"/>
          <w:vertAlign w:val="baseline"/>
        </w:rPr>
        <w:t>San</w:t>
      </w:r>
      <w:r>
        <w:rPr>
          <w:spacing w:val="-4"/>
          <w:sz w:val="16"/>
          <w:vertAlign w:val="baseline"/>
        </w:rPr>
        <w:t> </w:t>
      </w:r>
      <w:r>
        <w:rPr>
          <w:sz w:val="16"/>
          <w:vertAlign w:val="baseline"/>
        </w:rPr>
        <w:t>José</w:t>
      </w:r>
      <w:r>
        <w:rPr>
          <w:spacing w:val="-3"/>
          <w:sz w:val="16"/>
          <w:vertAlign w:val="baseline"/>
        </w:rPr>
        <w:t> </w:t>
      </w:r>
      <w:r>
        <w:rPr>
          <w:sz w:val="16"/>
          <w:vertAlign w:val="baseline"/>
        </w:rPr>
        <w:t>de</w:t>
      </w:r>
      <w:r>
        <w:rPr>
          <w:spacing w:val="-3"/>
          <w:sz w:val="16"/>
          <w:vertAlign w:val="baseline"/>
        </w:rPr>
        <w:t> </w:t>
      </w:r>
      <w:r>
        <w:rPr>
          <w:sz w:val="16"/>
          <w:vertAlign w:val="baseline"/>
        </w:rPr>
        <w:t>fecha</w:t>
      </w:r>
      <w:r>
        <w:rPr>
          <w:spacing w:val="-2"/>
          <w:sz w:val="16"/>
          <w:vertAlign w:val="baseline"/>
        </w:rPr>
        <w:t> </w:t>
      </w:r>
      <w:r>
        <w:rPr>
          <w:sz w:val="16"/>
          <w:vertAlign w:val="baseline"/>
        </w:rPr>
        <w:t>17</w:t>
      </w:r>
      <w:r>
        <w:rPr>
          <w:spacing w:val="-3"/>
          <w:sz w:val="16"/>
          <w:vertAlign w:val="baseline"/>
        </w:rPr>
        <w:t> </w:t>
      </w:r>
      <w:r>
        <w:rPr>
          <w:sz w:val="16"/>
          <w:vertAlign w:val="baseline"/>
        </w:rPr>
        <w:t>de</w:t>
      </w:r>
      <w:r>
        <w:rPr>
          <w:spacing w:val="-3"/>
          <w:sz w:val="16"/>
          <w:vertAlign w:val="baseline"/>
        </w:rPr>
        <w:t> </w:t>
      </w:r>
      <w:r>
        <w:rPr>
          <w:sz w:val="16"/>
          <w:vertAlign w:val="baseline"/>
        </w:rPr>
        <w:t>julio de</w:t>
      </w:r>
      <w:r>
        <w:rPr>
          <w:spacing w:val="-3"/>
          <w:sz w:val="16"/>
          <w:vertAlign w:val="baseline"/>
        </w:rPr>
        <w:t> </w:t>
      </w:r>
      <w:r>
        <w:rPr>
          <w:sz w:val="16"/>
          <w:vertAlign w:val="baseline"/>
        </w:rPr>
        <w:t>2003, en el cual se prorroga la prisión preventiva por el plazo de tres meses más (expediente de prueba, folios 51 a </w:t>
      </w:r>
      <w:r>
        <w:rPr>
          <w:spacing w:val="-4"/>
          <w:sz w:val="16"/>
          <w:vertAlign w:val="baseline"/>
        </w:rPr>
        <w:t>53).</w:t>
      </w:r>
    </w:p>
    <w:p>
      <w:pPr>
        <w:tabs>
          <w:tab w:pos="1360" w:val="left" w:leader="none"/>
        </w:tabs>
        <w:spacing w:before="79"/>
        <w:ind w:left="640" w:right="115" w:firstLine="0"/>
        <w:jc w:val="both"/>
        <w:rPr>
          <w:sz w:val="16"/>
        </w:rPr>
      </w:pPr>
      <w:bookmarkStart w:name="_bookmark104" w:id="124"/>
      <w:bookmarkEnd w:id="124"/>
      <w:r>
        <w:rPr/>
      </w:r>
      <w:r>
        <w:rPr>
          <w:spacing w:val="-6"/>
          <w:sz w:val="16"/>
          <w:vertAlign w:val="superscript"/>
        </w:rPr>
        <w:t>86</w:t>
      </w:r>
      <w:r>
        <w:rPr>
          <w:sz w:val="16"/>
          <w:vertAlign w:val="baseline"/>
        </w:rPr>
        <w:tab/>
      </w:r>
      <w:r>
        <w:rPr>
          <w:i/>
          <w:sz w:val="16"/>
          <w:vertAlign w:val="baseline"/>
        </w:rPr>
        <w:t>Cfr.</w:t>
      </w:r>
      <w:r>
        <w:rPr>
          <w:i/>
          <w:spacing w:val="-3"/>
          <w:sz w:val="16"/>
          <w:vertAlign w:val="baseline"/>
        </w:rPr>
        <w:t> </w:t>
      </w:r>
      <w:r>
        <w:rPr>
          <w:sz w:val="16"/>
          <w:vertAlign w:val="baseline"/>
        </w:rPr>
        <w:t>Resolución</w:t>
      </w:r>
      <w:r>
        <w:rPr>
          <w:spacing w:val="-6"/>
          <w:sz w:val="16"/>
          <w:vertAlign w:val="baseline"/>
        </w:rPr>
        <w:t> </w:t>
      </w:r>
      <w:r>
        <w:rPr>
          <w:sz w:val="16"/>
          <w:vertAlign w:val="baseline"/>
        </w:rPr>
        <w:t>No.</w:t>
      </w:r>
      <w:r>
        <w:rPr>
          <w:spacing w:val="-6"/>
          <w:sz w:val="16"/>
          <w:vertAlign w:val="baseline"/>
        </w:rPr>
        <w:t> </w:t>
      </w:r>
      <w:r>
        <w:rPr>
          <w:sz w:val="16"/>
          <w:vertAlign w:val="baseline"/>
        </w:rPr>
        <w:t>235-03</w:t>
      </w:r>
      <w:r>
        <w:rPr>
          <w:spacing w:val="-4"/>
          <w:sz w:val="16"/>
          <w:vertAlign w:val="baseline"/>
        </w:rPr>
        <w:t> </w:t>
      </w:r>
      <w:r>
        <w:rPr>
          <w:sz w:val="16"/>
          <w:vertAlign w:val="baseline"/>
        </w:rPr>
        <w:t>del</w:t>
      </w:r>
      <w:r>
        <w:rPr>
          <w:spacing w:val="-3"/>
          <w:sz w:val="16"/>
          <w:vertAlign w:val="baseline"/>
        </w:rPr>
        <w:t> </w:t>
      </w:r>
      <w:r>
        <w:rPr>
          <w:sz w:val="16"/>
          <w:vertAlign w:val="baseline"/>
        </w:rPr>
        <w:t>Tribunal</w:t>
      </w:r>
      <w:r>
        <w:rPr>
          <w:spacing w:val="-4"/>
          <w:sz w:val="16"/>
          <w:vertAlign w:val="baseline"/>
        </w:rPr>
        <w:t> </w:t>
      </w:r>
      <w:r>
        <w:rPr>
          <w:sz w:val="16"/>
          <w:vertAlign w:val="baseline"/>
        </w:rPr>
        <w:t>Penal</w:t>
      </w:r>
      <w:r>
        <w:rPr>
          <w:spacing w:val="-3"/>
          <w:sz w:val="16"/>
          <w:vertAlign w:val="baseline"/>
        </w:rPr>
        <w:t> </w:t>
      </w:r>
      <w:r>
        <w:rPr>
          <w:sz w:val="16"/>
          <w:vertAlign w:val="baseline"/>
        </w:rPr>
        <w:t>de</w:t>
      </w:r>
      <w:r>
        <w:rPr>
          <w:spacing w:val="-3"/>
          <w:sz w:val="16"/>
          <w:vertAlign w:val="baseline"/>
        </w:rPr>
        <w:t> </w:t>
      </w:r>
      <w:r>
        <w:rPr>
          <w:sz w:val="16"/>
          <w:vertAlign w:val="baseline"/>
        </w:rPr>
        <w:t>Juicio</w:t>
      </w:r>
      <w:r>
        <w:rPr>
          <w:spacing w:val="-3"/>
          <w:sz w:val="16"/>
          <w:vertAlign w:val="baseline"/>
        </w:rPr>
        <w:t> </w:t>
      </w:r>
      <w:r>
        <w:rPr>
          <w:sz w:val="16"/>
          <w:vertAlign w:val="baseline"/>
        </w:rPr>
        <w:t>del</w:t>
      </w:r>
      <w:r>
        <w:rPr>
          <w:spacing w:val="-3"/>
          <w:sz w:val="16"/>
          <w:vertAlign w:val="baseline"/>
        </w:rPr>
        <w:t> </w:t>
      </w:r>
      <w:r>
        <w:rPr>
          <w:sz w:val="16"/>
          <w:vertAlign w:val="baseline"/>
        </w:rPr>
        <w:t>Primer</w:t>
      </w:r>
      <w:r>
        <w:rPr>
          <w:spacing w:val="-4"/>
          <w:sz w:val="16"/>
          <w:vertAlign w:val="baseline"/>
        </w:rPr>
        <w:t> </w:t>
      </w:r>
      <w:r>
        <w:rPr>
          <w:sz w:val="16"/>
          <w:vertAlign w:val="baseline"/>
        </w:rPr>
        <w:t>Circuito</w:t>
      </w:r>
      <w:r>
        <w:rPr>
          <w:spacing w:val="-3"/>
          <w:sz w:val="16"/>
          <w:vertAlign w:val="baseline"/>
        </w:rPr>
        <w:t> </w:t>
      </w:r>
      <w:r>
        <w:rPr>
          <w:sz w:val="16"/>
          <w:vertAlign w:val="baseline"/>
        </w:rPr>
        <w:t>Judicial</w:t>
      </w:r>
      <w:r>
        <w:rPr>
          <w:spacing w:val="-6"/>
          <w:sz w:val="16"/>
          <w:vertAlign w:val="baseline"/>
        </w:rPr>
        <w:t> </w:t>
      </w:r>
      <w:r>
        <w:rPr>
          <w:sz w:val="16"/>
          <w:vertAlign w:val="baseline"/>
        </w:rPr>
        <w:t>de</w:t>
      </w:r>
      <w:r>
        <w:rPr>
          <w:spacing w:val="-3"/>
          <w:sz w:val="16"/>
          <w:vertAlign w:val="baseline"/>
        </w:rPr>
        <w:t> </w:t>
      </w:r>
      <w:r>
        <w:rPr>
          <w:sz w:val="16"/>
          <w:vertAlign w:val="baseline"/>
        </w:rPr>
        <w:t>San</w:t>
      </w:r>
      <w:r>
        <w:rPr>
          <w:spacing w:val="-8"/>
          <w:sz w:val="16"/>
          <w:vertAlign w:val="baseline"/>
        </w:rPr>
        <w:t> </w:t>
      </w:r>
      <w:r>
        <w:rPr>
          <w:sz w:val="16"/>
          <w:vertAlign w:val="baseline"/>
        </w:rPr>
        <w:t>José</w:t>
      </w:r>
      <w:r>
        <w:rPr>
          <w:spacing w:val="-3"/>
          <w:sz w:val="16"/>
          <w:vertAlign w:val="baseline"/>
        </w:rPr>
        <w:t> </w:t>
      </w:r>
      <w:r>
        <w:rPr>
          <w:sz w:val="16"/>
          <w:vertAlign w:val="baseline"/>
        </w:rPr>
        <w:t>de</w:t>
      </w:r>
      <w:r>
        <w:rPr>
          <w:spacing w:val="-5"/>
          <w:sz w:val="16"/>
          <w:vertAlign w:val="baseline"/>
        </w:rPr>
        <w:t> </w:t>
      </w:r>
      <w:r>
        <w:rPr>
          <w:sz w:val="16"/>
          <w:vertAlign w:val="baseline"/>
        </w:rPr>
        <w:t>fecha 11 de agosto de 2003, en el cual se confirma la resolución apelada (expediente de prueba, folios 55 a 58).</w:t>
      </w:r>
    </w:p>
    <w:p>
      <w:pPr>
        <w:tabs>
          <w:tab w:pos="1360" w:val="left" w:leader="none"/>
        </w:tabs>
        <w:spacing w:before="81"/>
        <w:ind w:left="640" w:right="112" w:firstLine="0"/>
        <w:jc w:val="both"/>
        <w:rPr>
          <w:sz w:val="16"/>
        </w:rPr>
      </w:pPr>
      <w:bookmarkStart w:name="_bookmark105" w:id="125"/>
      <w:bookmarkEnd w:id="125"/>
      <w:r>
        <w:rPr/>
      </w:r>
      <w:r>
        <w:rPr>
          <w:spacing w:val="-6"/>
          <w:sz w:val="16"/>
          <w:vertAlign w:val="superscript"/>
        </w:rPr>
        <w:t>87</w:t>
      </w:r>
      <w:r>
        <w:rPr>
          <w:sz w:val="16"/>
          <w:vertAlign w:val="baseline"/>
        </w:rPr>
        <w:tab/>
      </w:r>
      <w:r>
        <w:rPr>
          <w:i/>
          <w:sz w:val="16"/>
          <w:vertAlign w:val="baseline"/>
        </w:rPr>
        <w:t>Cfr. </w:t>
      </w:r>
      <w:r>
        <w:rPr>
          <w:sz w:val="16"/>
          <w:vertAlign w:val="baseline"/>
        </w:rPr>
        <w:t>Resolución del Juzgado Penal del Primer Circuito Judicial de San José, en el que se prorroga la medida cautelar de prisión preventiva de Scot Cochran por el plazo de tres meses más, de fecha 20 de octubre de 2003 (expediente de prueba, folios 60 a 62).</w:t>
      </w:r>
    </w:p>
    <w:p>
      <w:pPr>
        <w:spacing w:after="0"/>
        <w:jc w:val="both"/>
        <w:rPr>
          <w:sz w:val="16"/>
        </w:rPr>
        <w:sectPr>
          <w:pgSz w:w="12240" w:h="15840"/>
          <w:pgMar w:header="0" w:footer="1119" w:top="1380" w:bottom="1380" w:left="960" w:right="1460"/>
        </w:sectPr>
      </w:pPr>
    </w:p>
    <w:p>
      <w:pPr>
        <w:pStyle w:val="BodyText"/>
        <w:spacing w:before="79"/>
        <w:ind w:left="760" w:right="118"/>
        <w:jc w:val="both"/>
      </w:pPr>
      <w:r>
        <w:rPr/>
        <w:t>resolución</w:t>
      </w:r>
      <w:r>
        <w:rPr>
          <w:spacing w:val="-7"/>
        </w:rPr>
        <w:t> </w:t>
      </w:r>
      <w:r>
        <w:rPr/>
        <w:t>dictada</w:t>
      </w:r>
      <w:r>
        <w:rPr>
          <w:spacing w:val="-5"/>
        </w:rPr>
        <w:t> </w:t>
      </w:r>
      <w:r>
        <w:rPr/>
        <w:t>el</w:t>
      </w:r>
      <w:r>
        <w:rPr>
          <w:spacing w:val="-8"/>
        </w:rPr>
        <w:t> </w:t>
      </w:r>
      <w:r>
        <w:rPr/>
        <w:t>14</w:t>
      </w:r>
      <w:r>
        <w:rPr>
          <w:spacing w:val="-3"/>
        </w:rPr>
        <w:t> </w:t>
      </w:r>
      <w:r>
        <w:rPr/>
        <w:t>de</w:t>
      </w:r>
      <w:r>
        <w:rPr>
          <w:spacing w:val="-9"/>
        </w:rPr>
        <w:t> </w:t>
      </w:r>
      <w:r>
        <w:rPr/>
        <w:t>noviembre</w:t>
      </w:r>
      <w:r>
        <w:rPr>
          <w:spacing w:val="-7"/>
        </w:rPr>
        <w:t> </w:t>
      </w:r>
      <w:r>
        <w:rPr/>
        <w:t>de</w:t>
      </w:r>
      <w:r>
        <w:rPr>
          <w:spacing w:val="-7"/>
        </w:rPr>
        <w:t> </w:t>
      </w:r>
      <w:r>
        <w:rPr/>
        <w:t>2003</w:t>
      </w:r>
      <w:hyperlink w:history="true" w:anchor="_bookmark106">
        <w:r>
          <w:rPr>
            <w:position w:val="7"/>
            <w:sz w:val="13"/>
          </w:rPr>
          <w:t>88</w:t>
        </w:r>
      </w:hyperlink>
      <w:r>
        <w:rPr/>
        <w:t>.</w:t>
      </w:r>
      <w:r>
        <w:rPr>
          <w:spacing w:val="40"/>
        </w:rPr>
        <w:t> </w:t>
      </w:r>
      <w:r>
        <w:rPr/>
        <w:t>En</w:t>
      </w:r>
      <w:r>
        <w:rPr>
          <w:spacing w:val="-7"/>
        </w:rPr>
        <w:t> </w:t>
      </w:r>
      <w:r>
        <w:rPr/>
        <w:t>relación</w:t>
      </w:r>
      <w:r>
        <w:rPr>
          <w:spacing w:val="-4"/>
        </w:rPr>
        <w:t> </w:t>
      </w:r>
      <w:r>
        <w:rPr/>
        <w:t>con</w:t>
      </w:r>
      <w:r>
        <w:rPr>
          <w:spacing w:val="-4"/>
        </w:rPr>
        <w:t> </w:t>
      </w:r>
      <w:r>
        <w:rPr/>
        <w:t>esta</w:t>
      </w:r>
      <w:r>
        <w:rPr>
          <w:spacing w:val="-8"/>
        </w:rPr>
        <w:t> </w:t>
      </w:r>
      <w:r>
        <w:rPr/>
        <w:t>última</w:t>
      </w:r>
      <w:r>
        <w:rPr>
          <w:spacing w:val="-8"/>
        </w:rPr>
        <w:t> </w:t>
      </w:r>
      <w:r>
        <w:rPr/>
        <w:t>resolución, la presunta víctima interpuso una solicitud de cese de prisión preventiva por aplicación del</w:t>
      </w:r>
      <w:r>
        <w:rPr>
          <w:spacing w:val="-10"/>
        </w:rPr>
        <w:t> </w:t>
      </w:r>
      <w:r>
        <w:rPr/>
        <w:t>artículo</w:t>
      </w:r>
      <w:r>
        <w:rPr>
          <w:spacing w:val="-11"/>
        </w:rPr>
        <w:t> </w:t>
      </w:r>
      <w:r>
        <w:rPr/>
        <w:t>260</w:t>
      </w:r>
      <w:r>
        <w:rPr>
          <w:spacing w:val="-10"/>
        </w:rPr>
        <w:t> </w:t>
      </w:r>
      <w:r>
        <w:rPr/>
        <w:t>del</w:t>
      </w:r>
      <w:r>
        <w:rPr>
          <w:spacing w:val="-10"/>
        </w:rPr>
        <w:t> </w:t>
      </w:r>
      <w:r>
        <w:rPr/>
        <w:t>Código</w:t>
      </w:r>
      <w:r>
        <w:rPr>
          <w:spacing w:val="-11"/>
        </w:rPr>
        <w:t> </w:t>
      </w:r>
      <w:r>
        <w:rPr/>
        <w:t>Procesal.</w:t>
      </w:r>
      <w:r>
        <w:rPr>
          <w:spacing w:val="-11"/>
        </w:rPr>
        <w:t> </w:t>
      </w:r>
      <w:r>
        <w:rPr/>
        <w:t>A</w:t>
      </w:r>
      <w:r>
        <w:rPr>
          <w:spacing w:val="-7"/>
        </w:rPr>
        <w:t> </w:t>
      </w:r>
      <w:r>
        <w:rPr/>
        <w:t>raíz</w:t>
      </w:r>
      <w:r>
        <w:rPr>
          <w:spacing w:val="-9"/>
        </w:rPr>
        <w:t> </w:t>
      </w:r>
      <w:r>
        <w:rPr/>
        <w:t>de</w:t>
      </w:r>
      <w:r>
        <w:rPr>
          <w:spacing w:val="-11"/>
        </w:rPr>
        <w:t> </w:t>
      </w:r>
      <w:r>
        <w:rPr/>
        <w:t>lo</w:t>
      </w:r>
      <w:r>
        <w:rPr>
          <w:spacing w:val="-9"/>
        </w:rPr>
        <w:t> </w:t>
      </w:r>
      <w:r>
        <w:rPr/>
        <w:t>anterior,</w:t>
      </w:r>
      <w:r>
        <w:rPr>
          <w:spacing w:val="-8"/>
        </w:rPr>
        <w:t> </w:t>
      </w:r>
      <w:r>
        <w:rPr/>
        <w:t>el</w:t>
      </w:r>
      <w:r>
        <w:rPr>
          <w:spacing w:val="-10"/>
        </w:rPr>
        <w:t> </w:t>
      </w:r>
      <w:r>
        <w:rPr/>
        <w:t>tribunal</w:t>
      </w:r>
      <w:r>
        <w:rPr>
          <w:spacing w:val="-10"/>
        </w:rPr>
        <w:t> </w:t>
      </w:r>
      <w:r>
        <w:rPr/>
        <w:t>verificó</w:t>
      </w:r>
      <w:r>
        <w:rPr>
          <w:spacing w:val="-11"/>
        </w:rPr>
        <w:t> </w:t>
      </w:r>
      <w:r>
        <w:rPr/>
        <w:t>mediante</w:t>
      </w:r>
      <w:r>
        <w:rPr>
          <w:spacing w:val="-11"/>
        </w:rPr>
        <w:t> </w:t>
      </w:r>
      <w:r>
        <w:rPr/>
        <w:t>los informes médicos, que el imputado padecía una enfermedad crónica de transmisión sexual;</w:t>
      </w:r>
      <w:r>
        <w:rPr>
          <w:spacing w:val="-3"/>
        </w:rPr>
        <w:t> </w:t>
      </w:r>
      <w:r>
        <w:rPr/>
        <w:t>no</w:t>
      </w:r>
      <w:r>
        <w:rPr>
          <w:spacing w:val="-3"/>
        </w:rPr>
        <w:t> </w:t>
      </w:r>
      <w:r>
        <w:rPr/>
        <w:t>obstante,</w:t>
      </w:r>
      <w:r>
        <w:rPr>
          <w:spacing w:val="-2"/>
        </w:rPr>
        <w:t> </w:t>
      </w:r>
      <w:r>
        <w:rPr/>
        <w:t>el tribunal</w:t>
      </w:r>
      <w:r>
        <w:rPr>
          <w:spacing w:val="-4"/>
        </w:rPr>
        <w:t> </w:t>
      </w:r>
      <w:r>
        <w:rPr/>
        <w:t>indicó</w:t>
      </w:r>
      <w:r>
        <w:rPr>
          <w:spacing w:val="-5"/>
        </w:rPr>
        <w:t> </w:t>
      </w:r>
      <w:r>
        <w:rPr/>
        <w:t>que</w:t>
      </w:r>
      <w:r>
        <w:rPr>
          <w:spacing w:val="-5"/>
        </w:rPr>
        <w:t> </w:t>
      </w:r>
      <w:r>
        <w:rPr/>
        <w:t>dicha</w:t>
      </w:r>
      <w:r>
        <w:rPr>
          <w:spacing w:val="-4"/>
        </w:rPr>
        <w:t> </w:t>
      </w:r>
      <w:r>
        <w:rPr/>
        <w:t>condición</w:t>
      </w:r>
      <w:r>
        <w:rPr>
          <w:spacing w:val="-3"/>
        </w:rPr>
        <w:t> </w:t>
      </w:r>
      <w:r>
        <w:rPr/>
        <w:t>no</w:t>
      </w:r>
      <w:r>
        <w:rPr>
          <w:spacing w:val="-3"/>
        </w:rPr>
        <w:t> </w:t>
      </w:r>
      <w:r>
        <w:rPr/>
        <w:t>constituía</w:t>
      </w:r>
      <w:r>
        <w:rPr>
          <w:spacing w:val="-4"/>
        </w:rPr>
        <w:t> </w:t>
      </w:r>
      <w:r>
        <w:rPr/>
        <w:t>una</w:t>
      </w:r>
      <w:r>
        <w:rPr>
          <w:spacing w:val="-4"/>
        </w:rPr>
        <w:t> </w:t>
      </w:r>
      <w:r>
        <w:rPr/>
        <w:t>enfermedad terminal por lo que mantuvo la medida. Al ingresar el caso en la etapa intermedia y durante</w:t>
      </w:r>
      <w:r>
        <w:rPr>
          <w:spacing w:val="-3"/>
        </w:rPr>
        <w:t> </w:t>
      </w:r>
      <w:r>
        <w:rPr/>
        <w:t>la</w:t>
      </w:r>
      <w:r>
        <w:rPr>
          <w:spacing w:val="-1"/>
        </w:rPr>
        <w:t> </w:t>
      </w:r>
      <w:r>
        <w:rPr/>
        <w:t>realización</w:t>
      </w:r>
      <w:r>
        <w:rPr>
          <w:spacing w:val="-1"/>
        </w:rPr>
        <w:t> </w:t>
      </w:r>
      <w:r>
        <w:rPr/>
        <w:t>del</w:t>
      </w:r>
      <w:r>
        <w:rPr>
          <w:spacing w:val="-1"/>
        </w:rPr>
        <w:t> </w:t>
      </w:r>
      <w:r>
        <w:rPr/>
        <w:t>juicio</w:t>
      </w:r>
      <w:r>
        <w:rPr>
          <w:spacing w:val="-1"/>
        </w:rPr>
        <w:t> </w:t>
      </w:r>
      <w:r>
        <w:rPr/>
        <w:t>oral,</w:t>
      </w:r>
      <w:r>
        <w:rPr>
          <w:spacing w:val="-2"/>
        </w:rPr>
        <w:t> </w:t>
      </w:r>
      <w:r>
        <w:rPr/>
        <w:t>la</w:t>
      </w:r>
      <w:r>
        <w:rPr>
          <w:spacing w:val="-1"/>
        </w:rPr>
        <w:t> </w:t>
      </w:r>
      <w:r>
        <w:rPr/>
        <w:t>prisión preventiva</w:t>
      </w:r>
      <w:r>
        <w:rPr>
          <w:spacing w:val="-1"/>
        </w:rPr>
        <w:t> </w:t>
      </w:r>
      <w:r>
        <w:rPr/>
        <w:t>fue</w:t>
      </w:r>
      <w:r>
        <w:rPr>
          <w:spacing w:val="-3"/>
        </w:rPr>
        <w:t> </w:t>
      </w:r>
      <w:r>
        <w:rPr/>
        <w:t>nuevamente</w:t>
      </w:r>
      <w:r>
        <w:rPr>
          <w:spacing w:val="-3"/>
        </w:rPr>
        <w:t> </w:t>
      </w:r>
      <w:r>
        <w:rPr/>
        <w:t>prorrogada el 19 de enero de 2004</w:t>
      </w:r>
      <w:hyperlink w:history="true" w:anchor="_bookmark107">
        <w:r>
          <w:rPr>
            <w:position w:val="7"/>
            <w:sz w:val="13"/>
          </w:rPr>
          <w:t>89</w:t>
        </w:r>
      </w:hyperlink>
      <w:r>
        <w:rPr>
          <w:spacing w:val="31"/>
          <w:position w:val="7"/>
          <w:sz w:val="13"/>
        </w:rPr>
        <w:t> </w:t>
      </w:r>
      <w:r>
        <w:rPr/>
        <w:t>y el 30 de julio de 2004</w:t>
      </w:r>
      <w:hyperlink w:history="true" w:anchor="_bookmark108">
        <w:r>
          <w:rPr>
            <w:position w:val="7"/>
            <w:sz w:val="13"/>
          </w:rPr>
          <w:t>90</w:t>
        </w:r>
      </w:hyperlink>
      <w:r>
        <w:rPr/>
        <w:t>, por el Tribunal de Casación Penal del Segundo Circuito Judicial de San José.</w:t>
      </w:r>
    </w:p>
    <w:p>
      <w:pPr>
        <w:pStyle w:val="BodyText"/>
        <w:spacing w:before="1"/>
      </w:pPr>
    </w:p>
    <w:p>
      <w:pPr>
        <w:pStyle w:val="ListParagraph"/>
        <w:numPr>
          <w:ilvl w:val="0"/>
          <w:numId w:val="5"/>
        </w:numPr>
        <w:tabs>
          <w:tab w:pos="1328" w:val="left" w:leader="none"/>
        </w:tabs>
        <w:spacing w:line="240" w:lineRule="auto" w:before="0" w:after="0"/>
        <w:ind w:left="760" w:right="115" w:hanging="1"/>
        <w:jc w:val="both"/>
        <w:rPr>
          <w:sz w:val="20"/>
        </w:rPr>
      </w:pPr>
      <w:r>
        <w:rPr>
          <w:sz w:val="20"/>
        </w:rPr>
        <w:t>Finalmente, el 17 de agosto de 2004 el Tribunal Penal de Juicio del Primer Circuito Judicial</w:t>
      </w:r>
      <w:r>
        <w:rPr>
          <w:spacing w:val="-15"/>
          <w:sz w:val="20"/>
        </w:rPr>
        <w:t> </w:t>
      </w:r>
      <w:r>
        <w:rPr>
          <w:sz w:val="20"/>
        </w:rPr>
        <w:t>de</w:t>
      </w:r>
      <w:r>
        <w:rPr>
          <w:spacing w:val="-16"/>
          <w:sz w:val="20"/>
        </w:rPr>
        <w:t> </w:t>
      </w:r>
      <w:r>
        <w:rPr>
          <w:sz w:val="20"/>
        </w:rPr>
        <w:t>San</w:t>
      </w:r>
      <w:r>
        <w:rPr>
          <w:spacing w:val="-13"/>
          <w:sz w:val="20"/>
        </w:rPr>
        <w:t> </w:t>
      </w:r>
      <w:r>
        <w:rPr>
          <w:sz w:val="20"/>
        </w:rPr>
        <w:t>José,</w:t>
      </w:r>
      <w:r>
        <w:rPr>
          <w:spacing w:val="-16"/>
          <w:sz w:val="20"/>
        </w:rPr>
        <w:t> </w:t>
      </w:r>
      <w:r>
        <w:rPr>
          <w:sz w:val="20"/>
        </w:rPr>
        <w:t>un</w:t>
      </w:r>
      <w:r>
        <w:rPr>
          <w:spacing w:val="-13"/>
          <w:sz w:val="20"/>
        </w:rPr>
        <w:t> </w:t>
      </w:r>
      <w:r>
        <w:rPr>
          <w:sz w:val="20"/>
        </w:rPr>
        <w:t>tribunal</w:t>
      </w:r>
      <w:r>
        <w:rPr>
          <w:spacing w:val="-15"/>
          <w:sz w:val="20"/>
        </w:rPr>
        <w:t> </w:t>
      </w:r>
      <w:r>
        <w:rPr>
          <w:sz w:val="20"/>
        </w:rPr>
        <w:t>colegiado</w:t>
      </w:r>
      <w:r>
        <w:rPr>
          <w:spacing w:val="-14"/>
          <w:sz w:val="20"/>
        </w:rPr>
        <w:t> </w:t>
      </w:r>
      <w:r>
        <w:rPr>
          <w:sz w:val="20"/>
        </w:rPr>
        <w:t>conformado</w:t>
      </w:r>
      <w:r>
        <w:rPr>
          <w:spacing w:val="-14"/>
          <w:sz w:val="20"/>
        </w:rPr>
        <w:t> </w:t>
      </w:r>
      <w:r>
        <w:rPr>
          <w:sz w:val="20"/>
        </w:rPr>
        <w:t>por</w:t>
      </w:r>
      <w:r>
        <w:rPr>
          <w:spacing w:val="-16"/>
          <w:sz w:val="20"/>
        </w:rPr>
        <w:t> </w:t>
      </w:r>
      <w:r>
        <w:rPr>
          <w:sz w:val="20"/>
        </w:rPr>
        <w:t>los</w:t>
      </w:r>
      <w:r>
        <w:rPr>
          <w:spacing w:val="-14"/>
          <w:sz w:val="20"/>
        </w:rPr>
        <w:t> </w:t>
      </w:r>
      <w:r>
        <w:rPr>
          <w:sz w:val="20"/>
        </w:rPr>
        <w:t>jueces</w:t>
      </w:r>
      <w:r>
        <w:rPr>
          <w:spacing w:val="-14"/>
          <w:sz w:val="20"/>
        </w:rPr>
        <w:t> </w:t>
      </w:r>
      <w:r>
        <w:rPr>
          <w:sz w:val="20"/>
        </w:rPr>
        <w:t>LGBG,</w:t>
      </w:r>
      <w:r>
        <w:rPr>
          <w:spacing w:val="-14"/>
          <w:sz w:val="20"/>
        </w:rPr>
        <w:t> </w:t>
      </w:r>
      <w:r>
        <w:rPr>
          <w:sz w:val="20"/>
        </w:rPr>
        <w:t>OWW</w:t>
      </w:r>
      <w:r>
        <w:rPr>
          <w:spacing w:val="-14"/>
          <w:sz w:val="20"/>
        </w:rPr>
        <w:t> </w:t>
      </w:r>
      <w:r>
        <w:rPr>
          <w:sz w:val="20"/>
        </w:rPr>
        <w:t>y</w:t>
      </w:r>
      <w:r>
        <w:rPr>
          <w:spacing w:val="-14"/>
          <w:sz w:val="20"/>
        </w:rPr>
        <w:t> </w:t>
      </w:r>
      <w:r>
        <w:rPr>
          <w:sz w:val="20"/>
        </w:rPr>
        <w:t>AMD, declaró</w:t>
      </w:r>
      <w:r>
        <w:rPr>
          <w:spacing w:val="-3"/>
          <w:sz w:val="20"/>
        </w:rPr>
        <w:t> </w:t>
      </w:r>
      <w:r>
        <w:rPr>
          <w:sz w:val="20"/>
        </w:rPr>
        <w:t>por</w:t>
      </w:r>
      <w:r>
        <w:rPr>
          <w:spacing w:val="-3"/>
          <w:sz w:val="20"/>
        </w:rPr>
        <w:t> </w:t>
      </w:r>
      <w:r>
        <w:rPr>
          <w:sz w:val="20"/>
        </w:rPr>
        <w:t>voto</w:t>
      </w:r>
      <w:r>
        <w:rPr>
          <w:spacing w:val="-5"/>
          <w:sz w:val="20"/>
        </w:rPr>
        <w:t> </w:t>
      </w:r>
      <w:r>
        <w:rPr>
          <w:sz w:val="20"/>
        </w:rPr>
        <w:t>unánime</w:t>
      </w:r>
      <w:r>
        <w:rPr>
          <w:spacing w:val="-5"/>
          <w:sz w:val="20"/>
        </w:rPr>
        <w:t> </w:t>
      </w:r>
      <w:r>
        <w:rPr>
          <w:sz w:val="20"/>
        </w:rPr>
        <w:t>de</w:t>
      </w:r>
      <w:r>
        <w:rPr>
          <w:spacing w:val="-3"/>
          <w:sz w:val="20"/>
        </w:rPr>
        <w:t> </w:t>
      </w:r>
      <w:r>
        <w:rPr>
          <w:sz w:val="20"/>
        </w:rPr>
        <w:t>los</w:t>
      </w:r>
      <w:r>
        <w:rPr>
          <w:spacing w:val="-2"/>
          <w:sz w:val="20"/>
        </w:rPr>
        <w:t> </w:t>
      </w:r>
      <w:r>
        <w:rPr>
          <w:sz w:val="20"/>
        </w:rPr>
        <w:t>tres</w:t>
      </w:r>
      <w:r>
        <w:rPr>
          <w:spacing w:val="-2"/>
          <w:sz w:val="20"/>
        </w:rPr>
        <w:t> </w:t>
      </w:r>
      <w:r>
        <w:rPr>
          <w:sz w:val="20"/>
        </w:rPr>
        <w:t>jueces, mediante</w:t>
      </w:r>
      <w:r>
        <w:rPr>
          <w:spacing w:val="-5"/>
          <w:sz w:val="20"/>
        </w:rPr>
        <w:t> </w:t>
      </w:r>
      <w:r>
        <w:rPr>
          <w:sz w:val="20"/>
        </w:rPr>
        <w:t>la</w:t>
      </w:r>
      <w:r>
        <w:rPr>
          <w:spacing w:val="-2"/>
          <w:sz w:val="20"/>
        </w:rPr>
        <w:t> </w:t>
      </w:r>
      <w:r>
        <w:rPr>
          <w:sz w:val="20"/>
        </w:rPr>
        <w:t>sentencia</w:t>
      </w:r>
      <w:r>
        <w:rPr>
          <w:spacing w:val="-2"/>
          <w:sz w:val="20"/>
        </w:rPr>
        <w:t> </w:t>
      </w:r>
      <w:r>
        <w:rPr>
          <w:sz w:val="20"/>
        </w:rPr>
        <w:t>No.851-04,</w:t>
      </w:r>
      <w:r>
        <w:rPr>
          <w:spacing w:val="-2"/>
          <w:sz w:val="20"/>
        </w:rPr>
        <w:t> </w:t>
      </w:r>
      <w:r>
        <w:rPr>
          <w:sz w:val="20"/>
        </w:rPr>
        <w:t>que</w:t>
      </w:r>
      <w:r>
        <w:rPr>
          <w:spacing w:val="-3"/>
          <w:sz w:val="20"/>
        </w:rPr>
        <w:t> </w:t>
      </w:r>
      <w:r>
        <w:rPr>
          <w:sz w:val="20"/>
        </w:rPr>
        <w:t>Scot Cochran era responsable de los siguientes delitos: “infracción a la ley sobre estupefacientes, sustancias psicotrópicas, drogas de uso no autorizado y actividades conexas, en su modalidad de suministro a menores de edad, cometido en daño de la salud pública […]; fabricación o producción de pornografía, y difusión de pornografía, ambos</w:t>
      </w:r>
      <w:r>
        <w:rPr>
          <w:spacing w:val="-14"/>
          <w:sz w:val="20"/>
        </w:rPr>
        <w:t> </w:t>
      </w:r>
      <w:r>
        <w:rPr>
          <w:sz w:val="20"/>
        </w:rPr>
        <w:t>cometidos</w:t>
      </w:r>
      <w:r>
        <w:rPr>
          <w:spacing w:val="-14"/>
          <w:sz w:val="20"/>
        </w:rPr>
        <w:t> </w:t>
      </w:r>
      <w:r>
        <w:rPr>
          <w:sz w:val="20"/>
        </w:rPr>
        <w:t>en</w:t>
      </w:r>
      <w:r>
        <w:rPr>
          <w:spacing w:val="-15"/>
          <w:sz w:val="20"/>
        </w:rPr>
        <w:t> </w:t>
      </w:r>
      <w:r>
        <w:rPr>
          <w:sz w:val="20"/>
        </w:rPr>
        <w:t>perjuicio</w:t>
      </w:r>
      <w:r>
        <w:rPr>
          <w:spacing w:val="-17"/>
          <w:sz w:val="20"/>
        </w:rPr>
        <w:t> </w:t>
      </w:r>
      <w:r>
        <w:rPr>
          <w:sz w:val="20"/>
        </w:rPr>
        <w:t>de</w:t>
      </w:r>
      <w:r>
        <w:rPr>
          <w:spacing w:val="-14"/>
          <w:sz w:val="20"/>
        </w:rPr>
        <w:t> </w:t>
      </w:r>
      <w:r>
        <w:rPr>
          <w:sz w:val="20"/>
        </w:rPr>
        <w:t>[una</w:t>
      </w:r>
      <w:r>
        <w:rPr>
          <w:spacing w:val="-16"/>
          <w:sz w:val="20"/>
        </w:rPr>
        <w:t> </w:t>
      </w:r>
      <w:r>
        <w:rPr>
          <w:sz w:val="20"/>
        </w:rPr>
        <w:t>serie</w:t>
      </w:r>
      <w:r>
        <w:rPr>
          <w:spacing w:val="-17"/>
          <w:sz w:val="20"/>
        </w:rPr>
        <w:t> </w:t>
      </w:r>
      <w:r>
        <w:rPr>
          <w:sz w:val="20"/>
        </w:rPr>
        <w:t>de</w:t>
      </w:r>
      <w:r>
        <w:rPr>
          <w:spacing w:val="-15"/>
          <w:sz w:val="20"/>
        </w:rPr>
        <w:t> </w:t>
      </w:r>
      <w:r>
        <w:rPr>
          <w:sz w:val="20"/>
        </w:rPr>
        <w:t>menores</w:t>
      </w:r>
      <w:r>
        <w:rPr>
          <w:spacing w:val="-17"/>
          <w:sz w:val="20"/>
        </w:rPr>
        <w:t> </w:t>
      </w:r>
      <w:r>
        <w:rPr>
          <w:sz w:val="20"/>
        </w:rPr>
        <w:t>de</w:t>
      </w:r>
      <w:r>
        <w:rPr>
          <w:spacing w:val="-15"/>
          <w:sz w:val="20"/>
        </w:rPr>
        <w:t> </w:t>
      </w:r>
      <w:r>
        <w:rPr>
          <w:sz w:val="20"/>
        </w:rPr>
        <w:t>edad][…];</w:t>
      </w:r>
      <w:r>
        <w:rPr>
          <w:spacing w:val="-13"/>
          <w:sz w:val="20"/>
        </w:rPr>
        <w:t> </w:t>
      </w:r>
      <w:r>
        <w:rPr>
          <w:sz w:val="20"/>
        </w:rPr>
        <w:t>relaciones</w:t>
      </w:r>
      <w:r>
        <w:rPr>
          <w:spacing w:val="-14"/>
          <w:sz w:val="20"/>
        </w:rPr>
        <w:t> </w:t>
      </w:r>
      <w:r>
        <w:rPr>
          <w:sz w:val="20"/>
        </w:rPr>
        <w:t>sexuales remuneradas con personas menores de edad, y corrupción”. Todos estos delitos cometidos en concurso material. En consecuencia, se le impuso al acusado la pena de 154 años de prisión, la cual, conforme a las reglas del concurso material previstas en el artículo 22 del Código Penal, se adecuó a la pena de 45 años de prisión</w:t>
      </w:r>
      <w:hyperlink w:history="true" w:anchor="_bookmark109">
        <w:r>
          <w:rPr>
            <w:position w:val="7"/>
            <w:sz w:val="13"/>
          </w:rPr>
          <w:t>91</w:t>
        </w:r>
      </w:hyperlink>
      <w:r>
        <w:rPr>
          <w:sz w:val="20"/>
        </w:rPr>
        <w:t>.</w:t>
      </w:r>
    </w:p>
    <w:p>
      <w:pPr>
        <w:pStyle w:val="BodyText"/>
        <w:spacing w:before="1"/>
      </w:pPr>
    </w:p>
    <w:p>
      <w:pPr>
        <w:pStyle w:val="ListParagraph"/>
        <w:numPr>
          <w:ilvl w:val="0"/>
          <w:numId w:val="5"/>
        </w:numPr>
        <w:tabs>
          <w:tab w:pos="1328" w:val="left" w:leader="none"/>
        </w:tabs>
        <w:spacing w:line="240" w:lineRule="auto" w:before="0" w:after="0"/>
        <w:ind w:left="760" w:right="116" w:firstLine="0"/>
        <w:jc w:val="both"/>
        <w:rPr>
          <w:sz w:val="20"/>
        </w:rPr>
      </w:pPr>
      <w:r>
        <w:rPr>
          <w:sz w:val="20"/>
        </w:rPr>
        <w:t>Consta</w:t>
      </w:r>
      <w:r>
        <w:rPr>
          <w:spacing w:val="-10"/>
          <w:sz w:val="20"/>
        </w:rPr>
        <w:t> </w:t>
      </w:r>
      <w:r>
        <w:rPr>
          <w:sz w:val="20"/>
        </w:rPr>
        <w:t>en</w:t>
      </w:r>
      <w:r>
        <w:rPr>
          <w:spacing w:val="-9"/>
          <w:sz w:val="20"/>
        </w:rPr>
        <w:t> </w:t>
      </w:r>
      <w:r>
        <w:rPr>
          <w:sz w:val="20"/>
        </w:rPr>
        <w:t>el</w:t>
      </w:r>
      <w:r>
        <w:rPr>
          <w:spacing w:val="-9"/>
          <w:sz w:val="20"/>
        </w:rPr>
        <w:t> </w:t>
      </w:r>
      <w:r>
        <w:rPr>
          <w:sz w:val="20"/>
        </w:rPr>
        <w:t>expediente</w:t>
      </w:r>
      <w:r>
        <w:rPr>
          <w:spacing w:val="-10"/>
          <w:sz w:val="20"/>
        </w:rPr>
        <w:t> </w:t>
      </w:r>
      <w:r>
        <w:rPr>
          <w:sz w:val="20"/>
        </w:rPr>
        <w:t>que</w:t>
      </w:r>
      <w:r>
        <w:rPr>
          <w:spacing w:val="-12"/>
          <w:sz w:val="20"/>
        </w:rPr>
        <w:t> </w:t>
      </w:r>
      <w:r>
        <w:rPr>
          <w:sz w:val="20"/>
        </w:rPr>
        <w:t>al</w:t>
      </w:r>
      <w:r>
        <w:rPr>
          <w:spacing w:val="-9"/>
          <w:sz w:val="20"/>
        </w:rPr>
        <w:t> </w:t>
      </w:r>
      <w:r>
        <w:rPr>
          <w:sz w:val="20"/>
        </w:rPr>
        <w:t>señor</w:t>
      </w:r>
      <w:r>
        <w:rPr>
          <w:spacing w:val="-12"/>
          <w:sz w:val="20"/>
        </w:rPr>
        <w:t> </w:t>
      </w:r>
      <w:r>
        <w:rPr>
          <w:sz w:val="20"/>
        </w:rPr>
        <w:t>Scot</w:t>
      </w:r>
      <w:r>
        <w:rPr>
          <w:spacing w:val="-9"/>
          <w:sz w:val="20"/>
        </w:rPr>
        <w:t> </w:t>
      </w:r>
      <w:r>
        <w:rPr>
          <w:sz w:val="20"/>
        </w:rPr>
        <w:t>Cochran</w:t>
      </w:r>
      <w:r>
        <w:rPr>
          <w:spacing w:val="-10"/>
          <w:sz w:val="20"/>
        </w:rPr>
        <w:t> </w:t>
      </w:r>
      <w:r>
        <w:rPr>
          <w:sz w:val="20"/>
        </w:rPr>
        <w:t>al</w:t>
      </w:r>
      <w:r>
        <w:rPr>
          <w:spacing w:val="-11"/>
          <w:sz w:val="20"/>
        </w:rPr>
        <w:t> </w:t>
      </w:r>
      <w:r>
        <w:rPr>
          <w:sz w:val="20"/>
        </w:rPr>
        <w:t>momento</w:t>
      </w:r>
      <w:r>
        <w:rPr>
          <w:spacing w:val="-10"/>
          <w:sz w:val="20"/>
        </w:rPr>
        <w:t> </w:t>
      </w:r>
      <w:r>
        <w:rPr>
          <w:sz w:val="20"/>
        </w:rPr>
        <w:t>del</w:t>
      </w:r>
      <w:r>
        <w:rPr>
          <w:spacing w:val="-9"/>
          <w:sz w:val="20"/>
        </w:rPr>
        <w:t> </w:t>
      </w:r>
      <w:r>
        <w:rPr>
          <w:sz w:val="20"/>
        </w:rPr>
        <w:t>allanamiento</w:t>
      </w:r>
      <w:r>
        <w:rPr>
          <w:spacing w:val="-12"/>
          <w:sz w:val="20"/>
        </w:rPr>
        <w:t> </w:t>
      </w:r>
      <w:r>
        <w:rPr>
          <w:sz w:val="20"/>
        </w:rPr>
        <w:t>de su vivienda</w:t>
      </w:r>
      <w:hyperlink w:history="true" w:anchor="_bookmark110">
        <w:r>
          <w:rPr>
            <w:position w:val="7"/>
            <w:sz w:val="13"/>
          </w:rPr>
          <w:t>92</w:t>
        </w:r>
      </w:hyperlink>
      <w:r>
        <w:rPr>
          <w:spacing w:val="36"/>
          <w:position w:val="7"/>
          <w:sz w:val="13"/>
        </w:rPr>
        <w:t> </w:t>
      </w:r>
      <w:r>
        <w:rPr>
          <w:sz w:val="20"/>
        </w:rPr>
        <w:t>y cuando se le tomó su primera declaración</w:t>
      </w:r>
      <w:hyperlink w:history="true" w:anchor="_bookmark111">
        <w:r>
          <w:rPr>
            <w:position w:val="7"/>
            <w:sz w:val="13"/>
          </w:rPr>
          <w:t>93</w:t>
        </w:r>
      </w:hyperlink>
      <w:r>
        <w:rPr>
          <w:spacing w:val="36"/>
          <w:position w:val="7"/>
          <w:sz w:val="13"/>
        </w:rPr>
        <w:t> </w:t>
      </w:r>
      <w:r>
        <w:rPr>
          <w:sz w:val="20"/>
        </w:rPr>
        <w:t>le fue ofrecido un defensor </w:t>
      </w:r>
      <w:r>
        <w:rPr>
          <w:w w:val="95"/>
          <w:sz w:val="20"/>
        </w:rPr>
        <w:t>público, habiendo designado Scot</w:t>
      </w:r>
      <w:r>
        <w:rPr>
          <w:sz w:val="20"/>
        </w:rPr>
        <w:t> </w:t>
      </w:r>
      <w:r>
        <w:rPr>
          <w:w w:val="95"/>
          <w:sz w:val="20"/>
        </w:rPr>
        <w:t>Cochran</w:t>
      </w:r>
      <w:r>
        <w:rPr>
          <w:sz w:val="20"/>
        </w:rPr>
        <w:t> </w:t>
      </w:r>
      <w:r>
        <w:rPr>
          <w:w w:val="95"/>
          <w:sz w:val="20"/>
        </w:rPr>
        <w:t>a un</w:t>
      </w:r>
      <w:r>
        <w:rPr>
          <w:spacing w:val="24"/>
          <w:sz w:val="20"/>
        </w:rPr>
        <w:t> </w:t>
      </w:r>
      <w:r>
        <w:rPr>
          <w:w w:val="95"/>
          <w:sz w:val="20"/>
        </w:rPr>
        <w:t>defensor privado. Asimismo, habría tenido</w:t>
      </w:r>
      <w:r>
        <w:rPr>
          <w:spacing w:val="40"/>
          <w:sz w:val="20"/>
        </w:rPr>
        <w:t> </w:t>
      </w:r>
      <w:r>
        <w:rPr>
          <w:sz w:val="20"/>
        </w:rPr>
        <w:t>al menos cinco defensores privados distintos antes que iniciara la etapa de juicio</w:t>
      </w:r>
      <w:hyperlink w:history="true" w:anchor="_bookmark112">
        <w:r>
          <w:rPr>
            <w:position w:val="7"/>
            <w:sz w:val="13"/>
          </w:rPr>
          <w:t>94</w:t>
        </w:r>
      </w:hyperlink>
      <w:r>
        <w:rPr>
          <w:sz w:val="20"/>
        </w:rPr>
        <w:t>. Posteriormente,</w:t>
      </w:r>
      <w:r>
        <w:rPr>
          <w:spacing w:val="-13"/>
          <w:sz w:val="20"/>
        </w:rPr>
        <w:t> </w:t>
      </w:r>
      <w:r>
        <w:rPr>
          <w:sz w:val="20"/>
        </w:rPr>
        <w:t>en</w:t>
      </w:r>
      <w:r>
        <w:rPr>
          <w:spacing w:val="-10"/>
          <w:sz w:val="20"/>
        </w:rPr>
        <w:t> </w:t>
      </w:r>
      <w:r>
        <w:rPr>
          <w:sz w:val="20"/>
        </w:rPr>
        <w:t>etapa</w:t>
      </w:r>
      <w:r>
        <w:rPr>
          <w:spacing w:val="-12"/>
          <w:sz w:val="20"/>
        </w:rPr>
        <w:t> </w:t>
      </w:r>
      <w:r>
        <w:rPr>
          <w:sz w:val="20"/>
        </w:rPr>
        <w:t>de</w:t>
      </w:r>
      <w:r>
        <w:rPr>
          <w:spacing w:val="-14"/>
          <w:sz w:val="20"/>
        </w:rPr>
        <w:t> </w:t>
      </w:r>
      <w:r>
        <w:rPr>
          <w:sz w:val="20"/>
        </w:rPr>
        <w:t>juicio,</w:t>
      </w:r>
      <w:r>
        <w:rPr>
          <w:spacing w:val="-13"/>
          <w:sz w:val="20"/>
        </w:rPr>
        <w:t> </w:t>
      </w:r>
      <w:r>
        <w:rPr>
          <w:sz w:val="20"/>
        </w:rPr>
        <w:t>designó</w:t>
      </w:r>
      <w:r>
        <w:rPr>
          <w:spacing w:val="-14"/>
          <w:sz w:val="20"/>
        </w:rPr>
        <w:t> </w:t>
      </w:r>
      <w:r>
        <w:rPr>
          <w:sz w:val="20"/>
        </w:rPr>
        <w:t>dos</w:t>
      </w:r>
      <w:r>
        <w:rPr>
          <w:spacing w:val="-11"/>
          <w:sz w:val="20"/>
        </w:rPr>
        <w:t> </w:t>
      </w:r>
      <w:r>
        <w:rPr>
          <w:sz w:val="20"/>
        </w:rPr>
        <w:t>nuevos</w:t>
      </w:r>
      <w:r>
        <w:rPr>
          <w:spacing w:val="-11"/>
          <w:sz w:val="20"/>
        </w:rPr>
        <w:t> </w:t>
      </w:r>
      <w:r>
        <w:rPr>
          <w:sz w:val="20"/>
        </w:rPr>
        <w:t>defensores</w:t>
      </w:r>
      <w:hyperlink w:history="true" w:anchor="_bookmark113">
        <w:r>
          <w:rPr>
            <w:position w:val="7"/>
            <w:sz w:val="13"/>
          </w:rPr>
          <w:t>95</w:t>
        </w:r>
      </w:hyperlink>
      <w:r>
        <w:rPr>
          <w:spacing w:val="11"/>
          <w:position w:val="7"/>
          <w:sz w:val="13"/>
        </w:rPr>
        <w:t> </w:t>
      </w:r>
      <w:r>
        <w:rPr>
          <w:sz w:val="20"/>
        </w:rPr>
        <w:t>y</w:t>
      </w:r>
      <w:r>
        <w:rPr>
          <w:spacing w:val="-13"/>
          <w:sz w:val="20"/>
        </w:rPr>
        <w:t> </w:t>
      </w:r>
      <w:r>
        <w:rPr>
          <w:sz w:val="20"/>
        </w:rPr>
        <w:t>en</w:t>
      </w:r>
      <w:r>
        <w:rPr>
          <w:spacing w:val="-10"/>
          <w:sz w:val="20"/>
        </w:rPr>
        <w:t> </w:t>
      </w:r>
      <w:r>
        <w:rPr>
          <w:sz w:val="20"/>
        </w:rPr>
        <w:t>etapa</w:t>
      </w:r>
      <w:r>
        <w:rPr>
          <w:spacing w:val="-12"/>
          <w:sz w:val="20"/>
        </w:rPr>
        <w:t> </w:t>
      </w:r>
      <w:r>
        <w:rPr>
          <w:sz w:val="20"/>
        </w:rPr>
        <w:t>recursiva fue representado al menos por seis abogados</w:t>
      </w:r>
      <w:hyperlink w:history="true" w:anchor="_bookmark114">
        <w:r>
          <w:rPr>
            <w:position w:val="7"/>
            <w:sz w:val="13"/>
          </w:rPr>
          <w:t>96</w:t>
        </w:r>
      </w:hyperlink>
      <w:r>
        <w:rPr>
          <w:sz w:val="20"/>
        </w:rPr>
        <w:t>.</w:t>
      </w:r>
    </w:p>
    <w:p>
      <w:pPr>
        <w:pStyle w:val="BodyText"/>
        <w:rPr>
          <w:sz w:val="16"/>
        </w:rPr>
      </w:pPr>
      <w:r>
        <w:rPr/>
        <w:pict>
          <v:rect style="position:absolute;margin-left:80.040001pt;margin-top:10.943711pt;width:144pt;height:.72pt;mso-position-horizontal-relative:page;mso-position-vertical-relative:paragraph;z-index:-15720960;mso-wrap-distance-left:0;mso-wrap-distance-right:0" id="docshape17" filled="true" fillcolor="#000000" stroked="false">
            <v:fill type="solid"/>
            <w10:wrap type="topAndBottom"/>
          </v:rect>
        </w:pict>
      </w:r>
    </w:p>
    <w:p>
      <w:pPr>
        <w:tabs>
          <w:tab w:pos="1360" w:val="left" w:leader="none"/>
        </w:tabs>
        <w:spacing w:before="115"/>
        <w:ind w:left="640" w:right="112" w:firstLine="0"/>
        <w:jc w:val="both"/>
        <w:rPr>
          <w:sz w:val="16"/>
        </w:rPr>
      </w:pPr>
      <w:bookmarkStart w:name="_bookmark106" w:id="126"/>
      <w:bookmarkEnd w:id="126"/>
      <w:r>
        <w:rPr/>
      </w:r>
      <w:r>
        <w:rPr>
          <w:spacing w:val="-6"/>
          <w:sz w:val="16"/>
          <w:vertAlign w:val="superscript"/>
        </w:rPr>
        <w:t>88</w:t>
      </w:r>
      <w:r>
        <w:rPr>
          <w:sz w:val="16"/>
          <w:vertAlign w:val="baseline"/>
        </w:rPr>
        <w:tab/>
      </w:r>
      <w:r>
        <w:rPr>
          <w:i/>
          <w:sz w:val="16"/>
          <w:vertAlign w:val="baseline"/>
        </w:rPr>
        <w:t>Cfr. </w:t>
      </w:r>
      <w:r>
        <w:rPr>
          <w:sz w:val="16"/>
          <w:vertAlign w:val="baseline"/>
        </w:rPr>
        <w:t>Resolución 1048-03 del Tribunal Penal del Primer Circuito Judicial de San José de fecha 14 de noviembre de 2003, el cual declara sin lugar la apelación interpuesta (expediente de prueba, folios 64 a 67).</w:t>
      </w:r>
    </w:p>
    <w:p>
      <w:pPr>
        <w:tabs>
          <w:tab w:pos="1360" w:val="left" w:leader="none"/>
        </w:tabs>
        <w:spacing w:before="81"/>
        <w:ind w:left="640" w:right="114" w:firstLine="0"/>
        <w:jc w:val="both"/>
        <w:rPr>
          <w:sz w:val="16"/>
        </w:rPr>
      </w:pPr>
      <w:bookmarkStart w:name="_bookmark107" w:id="127"/>
      <w:bookmarkEnd w:id="127"/>
      <w:r>
        <w:rPr/>
      </w:r>
      <w:r>
        <w:rPr>
          <w:spacing w:val="-6"/>
          <w:sz w:val="16"/>
          <w:vertAlign w:val="superscript"/>
        </w:rPr>
        <w:t>89</w:t>
      </w:r>
      <w:r>
        <w:rPr>
          <w:sz w:val="16"/>
          <w:vertAlign w:val="baseline"/>
        </w:rPr>
        <w:tab/>
      </w:r>
      <w:r>
        <w:rPr>
          <w:i/>
          <w:sz w:val="16"/>
          <w:vertAlign w:val="baseline"/>
        </w:rPr>
        <w:t>Cfr.</w:t>
      </w:r>
      <w:r>
        <w:rPr>
          <w:i/>
          <w:spacing w:val="-12"/>
          <w:sz w:val="16"/>
          <w:vertAlign w:val="baseline"/>
        </w:rPr>
        <w:t> </w:t>
      </w:r>
      <w:r>
        <w:rPr>
          <w:sz w:val="16"/>
          <w:vertAlign w:val="baseline"/>
        </w:rPr>
        <w:t>Resolución</w:t>
      </w:r>
      <w:r>
        <w:rPr>
          <w:spacing w:val="-9"/>
          <w:sz w:val="16"/>
          <w:vertAlign w:val="baseline"/>
        </w:rPr>
        <w:t> </w:t>
      </w:r>
      <w:r>
        <w:rPr>
          <w:sz w:val="16"/>
          <w:vertAlign w:val="baseline"/>
        </w:rPr>
        <w:t>Nro.</w:t>
      </w:r>
      <w:r>
        <w:rPr>
          <w:spacing w:val="-12"/>
          <w:sz w:val="16"/>
          <w:vertAlign w:val="baseline"/>
        </w:rPr>
        <w:t> </w:t>
      </w:r>
      <w:r>
        <w:rPr>
          <w:sz w:val="16"/>
          <w:vertAlign w:val="baseline"/>
        </w:rPr>
        <w:t>2004-0018</w:t>
      </w:r>
      <w:r>
        <w:rPr>
          <w:spacing w:val="-10"/>
          <w:sz w:val="16"/>
          <w:vertAlign w:val="baseline"/>
        </w:rPr>
        <w:t> </w:t>
      </w:r>
      <w:r>
        <w:rPr>
          <w:sz w:val="16"/>
          <w:vertAlign w:val="baseline"/>
        </w:rPr>
        <w:t>del</w:t>
      </w:r>
      <w:r>
        <w:rPr>
          <w:spacing w:val="-9"/>
          <w:sz w:val="16"/>
          <w:vertAlign w:val="baseline"/>
        </w:rPr>
        <w:t> </w:t>
      </w:r>
      <w:r>
        <w:rPr>
          <w:sz w:val="16"/>
          <w:vertAlign w:val="baseline"/>
        </w:rPr>
        <w:t>Tribunal</w:t>
      </w:r>
      <w:r>
        <w:rPr>
          <w:spacing w:val="-9"/>
          <w:sz w:val="16"/>
          <w:vertAlign w:val="baseline"/>
        </w:rPr>
        <w:t> </w:t>
      </w:r>
      <w:r>
        <w:rPr>
          <w:sz w:val="16"/>
          <w:vertAlign w:val="baseline"/>
        </w:rPr>
        <w:t>de</w:t>
      </w:r>
      <w:r>
        <w:rPr>
          <w:spacing w:val="-11"/>
          <w:sz w:val="16"/>
          <w:vertAlign w:val="baseline"/>
        </w:rPr>
        <w:t> </w:t>
      </w:r>
      <w:r>
        <w:rPr>
          <w:sz w:val="16"/>
          <w:vertAlign w:val="baseline"/>
        </w:rPr>
        <w:t>Casación</w:t>
      </w:r>
      <w:r>
        <w:rPr>
          <w:spacing w:val="-12"/>
          <w:sz w:val="16"/>
          <w:vertAlign w:val="baseline"/>
        </w:rPr>
        <w:t> </w:t>
      </w:r>
      <w:r>
        <w:rPr>
          <w:sz w:val="16"/>
          <w:vertAlign w:val="baseline"/>
        </w:rPr>
        <w:t>Penal</w:t>
      </w:r>
      <w:r>
        <w:rPr>
          <w:spacing w:val="-9"/>
          <w:sz w:val="16"/>
          <w:vertAlign w:val="baseline"/>
        </w:rPr>
        <w:t> </w:t>
      </w:r>
      <w:r>
        <w:rPr>
          <w:sz w:val="16"/>
          <w:vertAlign w:val="baseline"/>
        </w:rPr>
        <w:t>del</w:t>
      </w:r>
      <w:r>
        <w:rPr>
          <w:spacing w:val="-12"/>
          <w:sz w:val="16"/>
          <w:vertAlign w:val="baseline"/>
        </w:rPr>
        <w:t> </w:t>
      </w:r>
      <w:r>
        <w:rPr>
          <w:sz w:val="16"/>
          <w:vertAlign w:val="baseline"/>
        </w:rPr>
        <w:t>Segundo</w:t>
      </w:r>
      <w:r>
        <w:rPr>
          <w:spacing w:val="-10"/>
          <w:sz w:val="16"/>
          <w:vertAlign w:val="baseline"/>
        </w:rPr>
        <w:t> </w:t>
      </w:r>
      <w:r>
        <w:rPr>
          <w:sz w:val="16"/>
          <w:vertAlign w:val="baseline"/>
        </w:rPr>
        <w:t>Circuito</w:t>
      </w:r>
      <w:r>
        <w:rPr>
          <w:spacing w:val="-8"/>
          <w:sz w:val="16"/>
          <w:vertAlign w:val="baseline"/>
        </w:rPr>
        <w:t> </w:t>
      </w:r>
      <w:r>
        <w:rPr>
          <w:sz w:val="16"/>
          <w:vertAlign w:val="baseline"/>
        </w:rPr>
        <w:t>Judicial</w:t>
      </w:r>
      <w:r>
        <w:rPr>
          <w:spacing w:val="-9"/>
          <w:sz w:val="16"/>
          <w:vertAlign w:val="baseline"/>
        </w:rPr>
        <w:t> </w:t>
      </w:r>
      <w:r>
        <w:rPr>
          <w:sz w:val="16"/>
          <w:vertAlign w:val="baseline"/>
        </w:rPr>
        <w:t>de</w:t>
      </w:r>
      <w:r>
        <w:rPr>
          <w:spacing w:val="-11"/>
          <w:sz w:val="16"/>
          <w:vertAlign w:val="baseline"/>
        </w:rPr>
        <w:t> </w:t>
      </w:r>
      <w:r>
        <w:rPr>
          <w:sz w:val="16"/>
          <w:vertAlign w:val="baseline"/>
        </w:rPr>
        <w:t>San</w:t>
      </w:r>
      <w:r>
        <w:rPr>
          <w:spacing w:val="-9"/>
          <w:sz w:val="16"/>
          <w:vertAlign w:val="baseline"/>
        </w:rPr>
        <w:t> </w:t>
      </w:r>
      <w:r>
        <w:rPr>
          <w:sz w:val="16"/>
          <w:vertAlign w:val="baseline"/>
        </w:rPr>
        <w:t>José de fecha 19 de enero de 2004, en el cual se autoriza la prórroga de la prisión preventiva de Scot Cochran por cuatro meses más (expediente de prueba, folios 69 a 74).</w:t>
      </w:r>
    </w:p>
    <w:p>
      <w:pPr>
        <w:tabs>
          <w:tab w:pos="1360" w:val="left" w:leader="none"/>
        </w:tabs>
        <w:spacing w:before="79"/>
        <w:ind w:left="640" w:right="114" w:firstLine="0"/>
        <w:jc w:val="both"/>
        <w:rPr>
          <w:sz w:val="16"/>
        </w:rPr>
      </w:pPr>
      <w:bookmarkStart w:name="_bookmark108" w:id="128"/>
      <w:bookmarkEnd w:id="128"/>
      <w:r>
        <w:rPr/>
      </w:r>
      <w:r>
        <w:rPr>
          <w:spacing w:val="-6"/>
          <w:sz w:val="16"/>
          <w:vertAlign w:val="superscript"/>
        </w:rPr>
        <w:t>90</w:t>
      </w:r>
      <w:r>
        <w:rPr>
          <w:sz w:val="16"/>
          <w:vertAlign w:val="baseline"/>
        </w:rPr>
        <w:tab/>
      </w:r>
      <w:r>
        <w:rPr>
          <w:i/>
          <w:sz w:val="16"/>
          <w:vertAlign w:val="baseline"/>
        </w:rPr>
        <w:t>Cfr.</w:t>
      </w:r>
      <w:r>
        <w:rPr>
          <w:i/>
          <w:spacing w:val="-12"/>
          <w:sz w:val="16"/>
          <w:vertAlign w:val="baseline"/>
        </w:rPr>
        <w:t> </w:t>
      </w:r>
      <w:r>
        <w:rPr>
          <w:sz w:val="16"/>
          <w:vertAlign w:val="baseline"/>
        </w:rPr>
        <w:t>Resolución</w:t>
      </w:r>
      <w:r>
        <w:rPr>
          <w:spacing w:val="-9"/>
          <w:sz w:val="16"/>
          <w:vertAlign w:val="baseline"/>
        </w:rPr>
        <w:t> </w:t>
      </w:r>
      <w:r>
        <w:rPr>
          <w:sz w:val="16"/>
          <w:vertAlign w:val="baseline"/>
        </w:rPr>
        <w:t>Nro.</w:t>
      </w:r>
      <w:r>
        <w:rPr>
          <w:spacing w:val="-12"/>
          <w:sz w:val="16"/>
          <w:vertAlign w:val="baseline"/>
        </w:rPr>
        <w:t> </w:t>
      </w:r>
      <w:r>
        <w:rPr>
          <w:sz w:val="16"/>
          <w:vertAlign w:val="baseline"/>
        </w:rPr>
        <w:t>2004-0774</w:t>
      </w:r>
      <w:r>
        <w:rPr>
          <w:spacing w:val="-10"/>
          <w:sz w:val="16"/>
          <w:vertAlign w:val="baseline"/>
        </w:rPr>
        <w:t> </w:t>
      </w:r>
      <w:r>
        <w:rPr>
          <w:sz w:val="16"/>
          <w:vertAlign w:val="baseline"/>
        </w:rPr>
        <w:t>del</w:t>
      </w:r>
      <w:r>
        <w:rPr>
          <w:spacing w:val="-9"/>
          <w:sz w:val="16"/>
          <w:vertAlign w:val="baseline"/>
        </w:rPr>
        <w:t> </w:t>
      </w:r>
      <w:r>
        <w:rPr>
          <w:sz w:val="16"/>
          <w:vertAlign w:val="baseline"/>
        </w:rPr>
        <w:t>Tribunal</w:t>
      </w:r>
      <w:r>
        <w:rPr>
          <w:spacing w:val="-9"/>
          <w:sz w:val="16"/>
          <w:vertAlign w:val="baseline"/>
        </w:rPr>
        <w:t> </w:t>
      </w:r>
      <w:r>
        <w:rPr>
          <w:sz w:val="16"/>
          <w:vertAlign w:val="baseline"/>
        </w:rPr>
        <w:t>de</w:t>
      </w:r>
      <w:r>
        <w:rPr>
          <w:spacing w:val="-11"/>
          <w:sz w:val="16"/>
          <w:vertAlign w:val="baseline"/>
        </w:rPr>
        <w:t> </w:t>
      </w:r>
      <w:r>
        <w:rPr>
          <w:sz w:val="16"/>
          <w:vertAlign w:val="baseline"/>
        </w:rPr>
        <w:t>Casación</w:t>
      </w:r>
      <w:r>
        <w:rPr>
          <w:spacing w:val="-12"/>
          <w:sz w:val="16"/>
          <w:vertAlign w:val="baseline"/>
        </w:rPr>
        <w:t> </w:t>
      </w:r>
      <w:r>
        <w:rPr>
          <w:sz w:val="16"/>
          <w:vertAlign w:val="baseline"/>
        </w:rPr>
        <w:t>Penal</w:t>
      </w:r>
      <w:r>
        <w:rPr>
          <w:spacing w:val="-9"/>
          <w:sz w:val="16"/>
          <w:vertAlign w:val="baseline"/>
        </w:rPr>
        <w:t> </w:t>
      </w:r>
      <w:r>
        <w:rPr>
          <w:sz w:val="16"/>
          <w:vertAlign w:val="baseline"/>
        </w:rPr>
        <w:t>del</w:t>
      </w:r>
      <w:r>
        <w:rPr>
          <w:spacing w:val="-12"/>
          <w:sz w:val="16"/>
          <w:vertAlign w:val="baseline"/>
        </w:rPr>
        <w:t> </w:t>
      </w:r>
      <w:r>
        <w:rPr>
          <w:sz w:val="16"/>
          <w:vertAlign w:val="baseline"/>
        </w:rPr>
        <w:t>Segundo</w:t>
      </w:r>
      <w:r>
        <w:rPr>
          <w:spacing w:val="-10"/>
          <w:sz w:val="16"/>
          <w:vertAlign w:val="baseline"/>
        </w:rPr>
        <w:t> </w:t>
      </w:r>
      <w:r>
        <w:rPr>
          <w:sz w:val="16"/>
          <w:vertAlign w:val="baseline"/>
        </w:rPr>
        <w:t>Circuito</w:t>
      </w:r>
      <w:r>
        <w:rPr>
          <w:spacing w:val="-8"/>
          <w:sz w:val="16"/>
          <w:vertAlign w:val="baseline"/>
        </w:rPr>
        <w:t> </w:t>
      </w:r>
      <w:r>
        <w:rPr>
          <w:sz w:val="16"/>
          <w:vertAlign w:val="baseline"/>
        </w:rPr>
        <w:t>Judicial</w:t>
      </w:r>
      <w:r>
        <w:rPr>
          <w:spacing w:val="-9"/>
          <w:sz w:val="16"/>
          <w:vertAlign w:val="baseline"/>
        </w:rPr>
        <w:t> </w:t>
      </w:r>
      <w:r>
        <w:rPr>
          <w:sz w:val="16"/>
          <w:vertAlign w:val="baseline"/>
        </w:rPr>
        <w:t>de</w:t>
      </w:r>
      <w:r>
        <w:rPr>
          <w:spacing w:val="-11"/>
          <w:sz w:val="16"/>
          <w:vertAlign w:val="baseline"/>
        </w:rPr>
        <w:t> </w:t>
      </w:r>
      <w:r>
        <w:rPr>
          <w:sz w:val="16"/>
          <w:vertAlign w:val="baseline"/>
        </w:rPr>
        <w:t>San</w:t>
      </w:r>
      <w:r>
        <w:rPr>
          <w:spacing w:val="-9"/>
          <w:sz w:val="16"/>
          <w:vertAlign w:val="baseline"/>
        </w:rPr>
        <w:t> </w:t>
      </w:r>
      <w:r>
        <w:rPr>
          <w:sz w:val="16"/>
          <w:vertAlign w:val="baseline"/>
        </w:rPr>
        <w:t>José de</w:t>
      </w:r>
      <w:r>
        <w:rPr>
          <w:spacing w:val="-5"/>
          <w:sz w:val="16"/>
          <w:vertAlign w:val="baseline"/>
        </w:rPr>
        <w:t> </w:t>
      </w:r>
      <w:r>
        <w:rPr>
          <w:sz w:val="16"/>
          <w:vertAlign w:val="baseline"/>
        </w:rPr>
        <w:t>fecha</w:t>
      </w:r>
      <w:r>
        <w:rPr>
          <w:spacing w:val="-6"/>
          <w:sz w:val="16"/>
          <w:vertAlign w:val="baseline"/>
        </w:rPr>
        <w:t> </w:t>
      </w:r>
      <w:r>
        <w:rPr>
          <w:sz w:val="16"/>
          <w:vertAlign w:val="baseline"/>
        </w:rPr>
        <w:t>30</w:t>
      </w:r>
      <w:r>
        <w:rPr>
          <w:spacing w:val="-4"/>
          <w:sz w:val="16"/>
          <w:vertAlign w:val="baseline"/>
        </w:rPr>
        <w:t> </w:t>
      </w:r>
      <w:r>
        <w:rPr>
          <w:sz w:val="16"/>
          <w:vertAlign w:val="baseline"/>
        </w:rPr>
        <w:t>de</w:t>
      </w:r>
      <w:r>
        <w:rPr>
          <w:spacing w:val="-2"/>
          <w:sz w:val="16"/>
          <w:vertAlign w:val="baseline"/>
        </w:rPr>
        <w:t> </w:t>
      </w:r>
      <w:r>
        <w:rPr>
          <w:sz w:val="16"/>
          <w:vertAlign w:val="baseline"/>
        </w:rPr>
        <w:t>julio</w:t>
      </w:r>
      <w:r>
        <w:rPr>
          <w:spacing w:val="-4"/>
          <w:sz w:val="16"/>
          <w:vertAlign w:val="baseline"/>
        </w:rPr>
        <w:t> </w:t>
      </w:r>
      <w:r>
        <w:rPr>
          <w:sz w:val="16"/>
          <w:vertAlign w:val="baseline"/>
        </w:rPr>
        <w:t>de</w:t>
      </w:r>
      <w:r>
        <w:rPr>
          <w:spacing w:val="-5"/>
          <w:sz w:val="16"/>
          <w:vertAlign w:val="baseline"/>
        </w:rPr>
        <w:t> </w:t>
      </w:r>
      <w:r>
        <w:rPr>
          <w:sz w:val="16"/>
          <w:vertAlign w:val="baseline"/>
        </w:rPr>
        <w:t>2004</w:t>
      </w:r>
      <w:r>
        <w:rPr>
          <w:spacing w:val="-4"/>
          <w:sz w:val="16"/>
          <w:vertAlign w:val="baseline"/>
        </w:rPr>
        <w:t> </w:t>
      </w:r>
      <w:r>
        <w:rPr>
          <w:sz w:val="16"/>
          <w:vertAlign w:val="baseline"/>
        </w:rPr>
        <w:t>que</w:t>
      </w:r>
      <w:r>
        <w:rPr>
          <w:spacing w:val="-2"/>
          <w:sz w:val="16"/>
          <w:vertAlign w:val="baseline"/>
        </w:rPr>
        <w:t> </w:t>
      </w:r>
      <w:r>
        <w:rPr>
          <w:sz w:val="16"/>
          <w:vertAlign w:val="baseline"/>
        </w:rPr>
        <w:t>autoriza</w:t>
      </w:r>
      <w:r>
        <w:rPr>
          <w:spacing w:val="-3"/>
          <w:sz w:val="16"/>
          <w:vertAlign w:val="baseline"/>
        </w:rPr>
        <w:t> </w:t>
      </w:r>
      <w:r>
        <w:rPr>
          <w:sz w:val="16"/>
          <w:vertAlign w:val="baseline"/>
        </w:rPr>
        <w:t>la</w:t>
      </w:r>
      <w:r>
        <w:rPr>
          <w:spacing w:val="-6"/>
          <w:sz w:val="16"/>
          <w:vertAlign w:val="baseline"/>
        </w:rPr>
        <w:t> </w:t>
      </w:r>
      <w:r>
        <w:rPr>
          <w:sz w:val="16"/>
          <w:vertAlign w:val="baseline"/>
        </w:rPr>
        <w:t>prórroga</w:t>
      </w:r>
      <w:r>
        <w:rPr>
          <w:spacing w:val="-6"/>
          <w:sz w:val="16"/>
          <w:vertAlign w:val="baseline"/>
        </w:rPr>
        <w:t> </w:t>
      </w:r>
      <w:r>
        <w:rPr>
          <w:sz w:val="16"/>
          <w:vertAlign w:val="baseline"/>
        </w:rPr>
        <w:t>de</w:t>
      </w:r>
      <w:r>
        <w:rPr>
          <w:spacing w:val="-2"/>
          <w:sz w:val="16"/>
          <w:vertAlign w:val="baseline"/>
        </w:rPr>
        <w:t> </w:t>
      </w:r>
      <w:r>
        <w:rPr>
          <w:sz w:val="16"/>
          <w:vertAlign w:val="baseline"/>
        </w:rPr>
        <w:t>la</w:t>
      </w:r>
      <w:r>
        <w:rPr>
          <w:spacing w:val="-6"/>
          <w:sz w:val="16"/>
          <w:vertAlign w:val="baseline"/>
        </w:rPr>
        <w:t> </w:t>
      </w:r>
      <w:r>
        <w:rPr>
          <w:sz w:val="16"/>
          <w:vertAlign w:val="baseline"/>
        </w:rPr>
        <w:t>prisión</w:t>
      </w:r>
      <w:r>
        <w:rPr>
          <w:spacing w:val="-3"/>
          <w:sz w:val="16"/>
          <w:vertAlign w:val="baseline"/>
        </w:rPr>
        <w:t> </w:t>
      </w:r>
      <w:r>
        <w:rPr>
          <w:sz w:val="16"/>
          <w:vertAlign w:val="baseline"/>
        </w:rPr>
        <w:t>preventiva</w:t>
      </w:r>
      <w:r>
        <w:rPr>
          <w:spacing w:val="-6"/>
          <w:sz w:val="16"/>
          <w:vertAlign w:val="baseline"/>
        </w:rPr>
        <w:t> </w:t>
      </w:r>
      <w:r>
        <w:rPr>
          <w:sz w:val="16"/>
          <w:vertAlign w:val="baseline"/>
        </w:rPr>
        <w:t>de</w:t>
      </w:r>
      <w:r>
        <w:rPr>
          <w:spacing w:val="-5"/>
          <w:sz w:val="16"/>
          <w:vertAlign w:val="baseline"/>
        </w:rPr>
        <w:t> </w:t>
      </w:r>
      <w:r>
        <w:rPr>
          <w:sz w:val="16"/>
          <w:vertAlign w:val="baseline"/>
        </w:rPr>
        <w:t>Scot</w:t>
      </w:r>
      <w:r>
        <w:rPr>
          <w:spacing w:val="-4"/>
          <w:sz w:val="16"/>
          <w:vertAlign w:val="baseline"/>
        </w:rPr>
        <w:t> </w:t>
      </w:r>
      <w:r>
        <w:rPr>
          <w:sz w:val="16"/>
          <w:vertAlign w:val="baseline"/>
        </w:rPr>
        <w:t>Cochran</w:t>
      </w:r>
      <w:r>
        <w:rPr>
          <w:spacing w:val="-3"/>
          <w:sz w:val="16"/>
          <w:vertAlign w:val="baseline"/>
        </w:rPr>
        <w:t> </w:t>
      </w:r>
      <w:r>
        <w:rPr>
          <w:sz w:val="16"/>
          <w:vertAlign w:val="baseline"/>
        </w:rPr>
        <w:t>hasta</w:t>
      </w:r>
      <w:r>
        <w:rPr>
          <w:spacing w:val="-3"/>
          <w:sz w:val="16"/>
          <w:vertAlign w:val="baseline"/>
        </w:rPr>
        <w:t> </w:t>
      </w:r>
      <w:r>
        <w:rPr>
          <w:sz w:val="16"/>
          <w:vertAlign w:val="baseline"/>
        </w:rPr>
        <w:t>por</w:t>
      </w:r>
      <w:r>
        <w:rPr>
          <w:spacing w:val="-4"/>
          <w:sz w:val="16"/>
          <w:vertAlign w:val="baseline"/>
        </w:rPr>
        <w:t> </w:t>
      </w:r>
      <w:r>
        <w:rPr>
          <w:sz w:val="16"/>
          <w:vertAlign w:val="baseline"/>
        </w:rPr>
        <w:t>un</w:t>
      </w:r>
      <w:r>
        <w:rPr>
          <w:spacing w:val="-3"/>
          <w:sz w:val="16"/>
          <w:vertAlign w:val="baseline"/>
        </w:rPr>
        <w:t> </w:t>
      </w:r>
      <w:r>
        <w:rPr>
          <w:sz w:val="16"/>
          <w:vertAlign w:val="baseline"/>
        </w:rPr>
        <w:t>mes más (expediente de prueba, folios 76 a 77).</w:t>
      </w:r>
    </w:p>
    <w:p>
      <w:pPr>
        <w:tabs>
          <w:tab w:pos="1360" w:val="left" w:leader="none"/>
        </w:tabs>
        <w:spacing w:before="82"/>
        <w:ind w:left="640" w:right="114" w:firstLine="0"/>
        <w:jc w:val="both"/>
        <w:rPr>
          <w:sz w:val="16"/>
        </w:rPr>
      </w:pPr>
      <w:bookmarkStart w:name="_bookmark109" w:id="129"/>
      <w:bookmarkEnd w:id="129"/>
      <w:r>
        <w:rPr/>
      </w:r>
      <w:r>
        <w:rPr>
          <w:spacing w:val="-6"/>
          <w:sz w:val="16"/>
          <w:vertAlign w:val="superscript"/>
        </w:rPr>
        <w:t>91</w:t>
      </w:r>
      <w:r>
        <w:rPr>
          <w:sz w:val="16"/>
          <w:vertAlign w:val="baseline"/>
        </w:rPr>
        <w:tab/>
      </w:r>
      <w:r>
        <w:rPr>
          <w:i/>
          <w:sz w:val="16"/>
          <w:vertAlign w:val="baseline"/>
        </w:rPr>
        <w:t>Cfr.</w:t>
      </w:r>
      <w:r>
        <w:rPr>
          <w:i/>
          <w:spacing w:val="-4"/>
          <w:sz w:val="16"/>
          <w:vertAlign w:val="baseline"/>
        </w:rPr>
        <w:t> </w:t>
      </w:r>
      <w:r>
        <w:rPr>
          <w:sz w:val="16"/>
          <w:vertAlign w:val="baseline"/>
        </w:rPr>
        <w:t>Sentencia</w:t>
      </w:r>
      <w:r>
        <w:rPr>
          <w:spacing w:val="-4"/>
          <w:sz w:val="16"/>
          <w:vertAlign w:val="baseline"/>
        </w:rPr>
        <w:t> </w:t>
      </w:r>
      <w:r>
        <w:rPr>
          <w:sz w:val="16"/>
          <w:vertAlign w:val="baseline"/>
        </w:rPr>
        <w:t>Nro.</w:t>
      </w:r>
      <w:r>
        <w:rPr>
          <w:spacing w:val="-7"/>
          <w:sz w:val="16"/>
          <w:vertAlign w:val="baseline"/>
        </w:rPr>
        <w:t> </w:t>
      </w:r>
      <w:r>
        <w:rPr>
          <w:sz w:val="16"/>
          <w:vertAlign w:val="baseline"/>
        </w:rPr>
        <w:t>851-04</w:t>
      </w:r>
      <w:r>
        <w:rPr>
          <w:spacing w:val="-5"/>
          <w:sz w:val="16"/>
          <w:vertAlign w:val="baseline"/>
        </w:rPr>
        <w:t> </w:t>
      </w:r>
      <w:r>
        <w:rPr>
          <w:sz w:val="16"/>
          <w:vertAlign w:val="baseline"/>
        </w:rPr>
        <w:t>del</w:t>
      </w:r>
      <w:r>
        <w:rPr>
          <w:spacing w:val="-4"/>
          <w:sz w:val="16"/>
          <w:vertAlign w:val="baseline"/>
        </w:rPr>
        <w:t> </w:t>
      </w:r>
      <w:r>
        <w:rPr>
          <w:sz w:val="16"/>
          <w:vertAlign w:val="baseline"/>
        </w:rPr>
        <w:t>Tribunal</w:t>
      </w:r>
      <w:r>
        <w:rPr>
          <w:spacing w:val="-4"/>
          <w:sz w:val="16"/>
          <w:vertAlign w:val="baseline"/>
        </w:rPr>
        <w:t> </w:t>
      </w:r>
      <w:r>
        <w:rPr>
          <w:sz w:val="16"/>
          <w:vertAlign w:val="baseline"/>
        </w:rPr>
        <w:t>Penal</w:t>
      </w:r>
      <w:r>
        <w:rPr>
          <w:spacing w:val="-4"/>
          <w:sz w:val="16"/>
          <w:vertAlign w:val="baseline"/>
        </w:rPr>
        <w:t> </w:t>
      </w:r>
      <w:r>
        <w:rPr>
          <w:sz w:val="16"/>
          <w:vertAlign w:val="baseline"/>
        </w:rPr>
        <w:t>de</w:t>
      </w:r>
      <w:r>
        <w:rPr>
          <w:spacing w:val="-3"/>
          <w:sz w:val="16"/>
          <w:vertAlign w:val="baseline"/>
        </w:rPr>
        <w:t> </w:t>
      </w:r>
      <w:r>
        <w:rPr>
          <w:sz w:val="16"/>
          <w:vertAlign w:val="baseline"/>
        </w:rPr>
        <w:t>Juicio</w:t>
      </w:r>
      <w:r>
        <w:rPr>
          <w:spacing w:val="-3"/>
          <w:sz w:val="16"/>
          <w:vertAlign w:val="baseline"/>
        </w:rPr>
        <w:t> </w:t>
      </w:r>
      <w:r>
        <w:rPr>
          <w:sz w:val="16"/>
          <w:vertAlign w:val="baseline"/>
        </w:rPr>
        <w:t>del</w:t>
      </w:r>
      <w:r>
        <w:rPr>
          <w:spacing w:val="-4"/>
          <w:sz w:val="16"/>
          <w:vertAlign w:val="baseline"/>
        </w:rPr>
        <w:t> </w:t>
      </w:r>
      <w:r>
        <w:rPr>
          <w:sz w:val="16"/>
          <w:vertAlign w:val="baseline"/>
        </w:rPr>
        <w:t>Primer</w:t>
      </w:r>
      <w:r>
        <w:rPr>
          <w:spacing w:val="-5"/>
          <w:sz w:val="16"/>
          <w:vertAlign w:val="baseline"/>
        </w:rPr>
        <w:t> </w:t>
      </w:r>
      <w:r>
        <w:rPr>
          <w:sz w:val="16"/>
          <w:vertAlign w:val="baseline"/>
        </w:rPr>
        <w:t>Circuito</w:t>
      </w:r>
      <w:r>
        <w:rPr>
          <w:spacing w:val="-3"/>
          <w:sz w:val="16"/>
          <w:vertAlign w:val="baseline"/>
        </w:rPr>
        <w:t> </w:t>
      </w:r>
      <w:r>
        <w:rPr>
          <w:sz w:val="16"/>
          <w:vertAlign w:val="baseline"/>
        </w:rPr>
        <w:t>Judicial</w:t>
      </w:r>
      <w:r>
        <w:rPr>
          <w:spacing w:val="-4"/>
          <w:sz w:val="16"/>
          <w:vertAlign w:val="baseline"/>
        </w:rPr>
        <w:t> </w:t>
      </w:r>
      <w:r>
        <w:rPr>
          <w:sz w:val="16"/>
          <w:vertAlign w:val="baseline"/>
        </w:rPr>
        <w:t>de</w:t>
      </w:r>
      <w:r>
        <w:rPr>
          <w:spacing w:val="-3"/>
          <w:sz w:val="16"/>
          <w:vertAlign w:val="baseline"/>
        </w:rPr>
        <w:t> </w:t>
      </w:r>
      <w:r>
        <w:rPr>
          <w:sz w:val="16"/>
          <w:vertAlign w:val="baseline"/>
        </w:rPr>
        <w:t>San</w:t>
      </w:r>
      <w:r>
        <w:rPr>
          <w:spacing w:val="-7"/>
          <w:sz w:val="16"/>
          <w:vertAlign w:val="baseline"/>
        </w:rPr>
        <w:t> </w:t>
      </w:r>
      <w:r>
        <w:rPr>
          <w:sz w:val="16"/>
          <w:vertAlign w:val="baseline"/>
        </w:rPr>
        <w:t>José</w:t>
      </w:r>
      <w:r>
        <w:rPr>
          <w:spacing w:val="-3"/>
          <w:sz w:val="16"/>
          <w:vertAlign w:val="baseline"/>
        </w:rPr>
        <w:t> </w:t>
      </w:r>
      <w:r>
        <w:rPr>
          <w:sz w:val="16"/>
          <w:vertAlign w:val="baseline"/>
        </w:rPr>
        <w:t>de</w:t>
      </w:r>
      <w:r>
        <w:rPr>
          <w:spacing w:val="-6"/>
          <w:sz w:val="16"/>
          <w:vertAlign w:val="baseline"/>
        </w:rPr>
        <w:t> </w:t>
      </w:r>
      <w:r>
        <w:rPr>
          <w:sz w:val="16"/>
          <w:vertAlign w:val="baseline"/>
        </w:rPr>
        <w:t>fecha 17 de agosto de 2004 (expediente de prueba, folios 7363 a 7461).</w:t>
      </w:r>
    </w:p>
    <w:p>
      <w:pPr>
        <w:tabs>
          <w:tab w:pos="1360" w:val="left" w:leader="none"/>
        </w:tabs>
        <w:spacing w:before="79"/>
        <w:ind w:left="640" w:right="113" w:firstLine="0"/>
        <w:jc w:val="both"/>
        <w:rPr>
          <w:sz w:val="16"/>
        </w:rPr>
      </w:pPr>
      <w:bookmarkStart w:name="_bookmark110" w:id="130"/>
      <w:bookmarkEnd w:id="130"/>
      <w:r>
        <w:rPr/>
      </w:r>
      <w:r>
        <w:rPr>
          <w:spacing w:val="-6"/>
          <w:sz w:val="16"/>
          <w:vertAlign w:val="superscript"/>
        </w:rPr>
        <w:t>92</w:t>
      </w:r>
      <w:r>
        <w:rPr>
          <w:sz w:val="16"/>
          <w:vertAlign w:val="baseline"/>
        </w:rPr>
        <w:tab/>
      </w:r>
      <w:r>
        <w:rPr>
          <w:i/>
          <w:sz w:val="16"/>
          <w:vertAlign w:val="baseline"/>
        </w:rPr>
        <w:t>Cfr.</w:t>
      </w:r>
      <w:r>
        <w:rPr>
          <w:i/>
          <w:spacing w:val="-12"/>
          <w:sz w:val="16"/>
          <w:vertAlign w:val="baseline"/>
        </w:rPr>
        <w:t> </w:t>
      </w:r>
      <w:r>
        <w:rPr>
          <w:sz w:val="16"/>
          <w:vertAlign w:val="baseline"/>
        </w:rPr>
        <w:t>Ampliación</w:t>
      </w:r>
      <w:r>
        <w:rPr>
          <w:spacing w:val="-14"/>
          <w:sz w:val="16"/>
          <w:vertAlign w:val="baseline"/>
        </w:rPr>
        <w:t> </w:t>
      </w:r>
      <w:r>
        <w:rPr>
          <w:sz w:val="16"/>
          <w:vertAlign w:val="baseline"/>
        </w:rPr>
        <w:t>de</w:t>
      </w:r>
      <w:r>
        <w:rPr>
          <w:spacing w:val="-13"/>
          <w:sz w:val="16"/>
          <w:vertAlign w:val="baseline"/>
        </w:rPr>
        <w:t> </w:t>
      </w:r>
      <w:r>
        <w:rPr>
          <w:sz w:val="16"/>
          <w:vertAlign w:val="baseline"/>
        </w:rPr>
        <w:t>informe</w:t>
      </w:r>
      <w:r>
        <w:rPr>
          <w:spacing w:val="-13"/>
          <w:sz w:val="16"/>
          <w:vertAlign w:val="baseline"/>
        </w:rPr>
        <w:t> </w:t>
      </w:r>
      <w:r>
        <w:rPr>
          <w:sz w:val="16"/>
          <w:vertAlign w:val="baseline"/>
        </w:rPr>
        <w:t>relativo</w:t>
      </w:r>
      <w:r>
        <w:rPr>
          <w:spacing w:val="-10"/>
          <w:sz w:val="16"/>
          <w:vertAlign w:val="baseline"/>
        </w:rPr>
        <w:t> </w:t>
      </w:r>
      <w:r>
        <w:rPr>
          <w:sz w:val="16"/>
          <w:vertAlign w:val="baseline"/>
        </w:rPr>
        <w:t>al</w:t>
      </w:r>
      <w:r>
        <w:rPr>
          <w:spacing w:val="-12"/>
          <w:sz w:val="16"/>
          <w:vertAlign w:val="baseline"/>
        </w:rPr>
        <w:t> </w:t>
      </w:r>
      <w:r>
        <w:rPr>
          <w:sz w:val="16"/>
          <w:vertAlign w:val="baseline"/>
        </w:rPr>
        <w:t>allanamiento</w:t>
      </w:r>
      <w:r>
        <w:rPr>
          <w:spacing w:val="-12"/>
          <w:sz w:val="16"/>
          <w:vertAlign w:val="baseline"/>
        </w:rPr>
        <w:t> </w:t>
      </w:r>
      <w:r>
        <w:rPr>
          <w:sz w:val="16"/>
          <w:vertAlign w:val="baseline"/>
        </w:rPr>
        <w:t>realizado</w:t>
      </w:r>
      <w:r>
        <w:rPr>
          <w:spacing w:val="-12"/>
          <w:sz w:val="16"/>
          <w:vertAlign w:val="baseline"/>
        </w:rPr>
        <w:t> </w:t>
      </w:r>
      <w:r>
        <w:rPr>
          <w:sz w:val="16"/>
          <w:vertAlign w:val="baseline"/>
        </w:rPr>
        <w:t>en</w:t>
      </w:r>
      <w:r>
        <w:rPr>
          <w:spacing w:val="-14"/>
          <w:sz w:val="16"/>
          <w:vertAlign w:val="baseline"/>
        </w:rPr>
        <w:t> </w:t>
      </w:r>
      <w:r>
        <w:rPr>
          <w:sz w:val="16"/>
          <w:vertAlign w:val="baseline"/>
        </w:rPr>
        <w:t>el</w:t>
      </w:r>
      <w:r>
        <w:rPr>
          <w:spacing w:val="-12"/>
          <w:sz w:val="16"/>
          <w:vertAlign w:val="baseline"/>
        </w:rPr>
        <w:t> </w:t>
      </w:r>
      <w:r>
        <w:rPr>
          <w:sz w:val="16"/>
          <w:vertAlign w:val="baseline"/>
        </w:rPr>
        <w:t>domicilio</w:t>
      </w:r>
      <w:r>
        <w:rPr>
          <w:spacing w:val="-12"/>
          <w:sz w:val="16"/>
          <w:vertAlign w:val="baseline"/>
        </w:rPr>
        <w:t> </w:t>
      </w:r>
      <w:r>
        <w:rPr>
          <w:sz w:val="16"/>
          <w:vertAlign w:val="baseline"/>
        </w:rPr>
        <w:t>de</w:t>
      </w:r>
      <w:r>
        <w:rPr>
          <w:spacing w:val="-13"/>
          <w:sz w:val="16"/>
          <w:vertAlign w:val="baseline"/>
        </w:rPr>
        <w:t> </w:t>
      </w:r>
      <w:r>
        <w:rPr>
          <w:sz w:val="16"/>
          <w:vertAlign w:val="baseline"/>
        </w:rPr>
        <w:t>Scot</w:t>
      </w:r>
      <w:r>
        <w:rPr>
          <w:spacing w:val="-14"/>
          <w:sz w:val="16"/>
          <w:vertAlign w:val="baseline"/>
        </w:rPr>
        <w:t> </w:t>
      </w:r>
      <w:r>
        <w:rPr>
          <w:sz w:val="16"/>
          <w:vertAlign w:val="baseline"/>
        </w:rPr>
        <w:t>Cochran</w:t>
      </w:r>
      <w:r>
        <w:rPr>
          <w:spacing w:val="-12"/>
          <w:sz w:val="16"/>
          <w:vertAlign w:val="baseline"/>
        </w:rPr>
        <w:t> </w:t>
      </w:r>
      <w:r>
        <w:rPr>
          <w:sz w:val="16"/>
          <w:vertAlign w:val="baseline"/>
        </w:rPr>
        <w:t>(expediente de prueba, folio 7306).</w:t>
      </w:r>
    </w:p>
    <w:p>
      <w:pPr>
        <w:tabs>
          <w:tab w:pos="1360" w:val="left" w:leader="none"/>
        </w:tabs>
        <w:spacing w:before="79"/>
        <w:ind w:left="640" w:right="113" w:firstLine="0"/>
        <w:jc w:val="both"/>
        <w:rPr>
          <w:sz w:val="16"/>
        </w:rPr>
      </w:pPr>
      <w:bookmarkStart w:name="_bookmark111" w:id="131"/>
      <w:bookmarkEnd w:id="131"/>
      <w:r>
        <w:rPr/>
      </w:r>
      <w:r>
        <w:rPr>
          <w:spacing w:val="-6"/>
          <w:sz w:val="16"/>
          <w:vertAlign w:val="superscript"/>
        </w:rPr>
        <w:t>93</w:t>
      </w:r>
      <w:r>
        <w:rPr>
          <w:sz w:val="16"/>
          <w:vertAlign w:val="baseline"/>
        </w:rPr>
        <w:tab/>
      </w:r>
      <w:r>
        <w:rPr>
          <w:i/>
          <w:sz w:val="16"/>
          <w:vertAlign w:val="baseline"/>
        </w:rPr>
        <w:t>Cfr. </w:t>
      </w:r>
      <w:r>
        <w:rPr>
          <w:sz w:val="16"/>
          <w:vertAlign w:val="baseline"/>
        </w:rPr>
        <w:t>Acta Indagatoria de la Unidad Especializada en Delitos Sexuales y en Violencia Doméstica del Ministerio Público en San José de fecha 20 de enero de 2003 (expediente de prueba, folios 927 a 928).</w:t>
      </w:r>
    </w:p>
    <w:p>
      <w:pPr>
        <w:tabs>
          <w:tab w:pos="1360" w:val="left" w:leader="none"/>
        </w:tabs>
        <w:spacing w:before="81"/>
        <w:ind w:left="640" w:right="113" w:firstLine="0"/>
        <w:jc w:val="both"/>
        <w:rPr>
          <w:sz w:val="16"/>
        </w:rPr>
      </w:pPr>
      <w:bookmarkStart w:name="_bookmark112" w:id="132"/>
      <w:bookmarkEnd w:id="132"/>
      <w:r>
        <w:rPr/>
      </w:r>
      <w:r>
        <w:rPr>
          <w:spacing w:val="-6"/>
          <w:sz w:val="16"/>
          <w:vertAlign w:val="superscript"/>
        </w:rPr>
        <w:t>94</w:t>
      </w:r>
      <w:r>
        <w:rPr>
          <w:sz w:val="16"/>
          <w:vertAlign w:val="baseline"/>
        </w:rPr>
        <w:tab/>
        <w:t>Inicialmente fue designado el abogado GP (expediente de prueba, folio 42), siendo luego remplazado por</w:t>
      </w:r>
      <w:r>
        <w:rPr>
          <w:spacing w:val="-2"/>
          <w:sz w:val="16"/>
          <w:vertAlign w:val="baseline"/>
        </w:rPr>
        <w:t> </w:t>
      </w:r>
      <w:r>
        <w:rPr>
          <w:sz w:val="16"/>
          <w:vertAlign w:val="baseline"/>
        </w:rPr>
        <w:t>AGR</w:t>
      </w:r>
      <w:r>
        <w:rPr>
          <w:spacing w:val="-4"/>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3"/>
          <w:sz w:val="16"/>
          <w:vertAlign w:val="baseline"/>
        </w:rPr>
        <w:t> </w:t>
      </w:r>
      <w:r>
        <w:rPr>
          <w:sz w:val="16"/>
          <w:vertAlign w:val="baseline"/>
        </w:rPr>
        <w:t>folio</w:t>
      </w:r>
      <w:r>
        <w:rPr>
          <w:spacing w:val="-4"/>
          <w:sz w:val="16"/>
          <w:vertAlign w:val="baseline"/>
        </w:rPr>
        <w:t> </w:t>
      </w:r>
      <w:r>
        <w:rPr>
          <w:sz w:val="16"/>
          <w:vertAlign w:val="baseline"/>
        </w:rPr>
        <w:t>927),</w:t>
      </w:r>
      <w:r>
        <w:rPr>
          <w:spacing w:val="-6"/>
          <w:sz w:val="16"/>
          <w:vertAlign w:val="baseline"/>
        </w:rPr>
        <w:t> </w:t>
      </w:r>
      <w:r>
        <w:rPr>
          <w:sz w:val="16"/>
          <w:vertAlign w:val="baseline"/>
        </w:rPr>
        <w:t>quien</w:t>
      </w:r>
      <w:r>
        <w:rPr>
          <w:spacing w:val="-3"/>
          <w:sz w:val="16"/>
          <w:vertAlign w:val="baseline"/>
        </w:rPr>
        <w:t> </w:t>
      </w:r>
      <w:r>
        <w:rPr>
          <w:sz w:val="16"/>
          <w:vertAlign w:val="baseline"/>
        </w:rPr>
        <w:t>a</w:t>
      </w:r>
      <w:r>
        <w:rPr>
          <w:spacing w:val="-3"/>
          <w:sz w:val="16"/>
          <w:vertAlign w:val="baseline"/>
        </w:rPr>
        <w:t> </w:t>
      </w:r>
      <w:r>
        <w:rPr>
          <w:sz w:val="16"/>
          <w:vertAlign w:val="baseline"/>
        </w:rPr>
        <w:t>su</w:t>
      </w:r>
      <w:r>
        <w:rPr>
          <w:spacing w:val="-6"/>
          <w:sz w:val="16"/>
          <w:vertAlign w:val="baseline"/>
        </w:rPr>
        <w:t> </w:t>
      </w:r>
      <w:r>
        <w:rPr>
          <w:sz w:val="16"/>
          <w:vertAlign w:val="baseline"/>
        </w:rPr>
        <w:t>vez</w:t>
      </w:r>
      <w:r>
        <w:rPr>
          <w:spacing w:val="-5"/>
          <w:sz w:val="16"/>
          <w:vertAlign w:val="baseline"/>
        </w:rPr>
        <w:t> </w:t>
      </w:r>
      <w:r>
        <w:rPr>
          <w:sz w:val="16"/>
          <w:vertAlign w:val="baseline"/>
        </w:rPr>
        <w:t>fue</w:t>
      </w:r>
      <w:r>
        <w:rPr>
          <w:spacing w:val="-2"/>
          <w:sz w:val="16"/>
          <w:vertAlign w:val="baseline"/>
        </w:rPr>
        <w:t> </w:t>
      </w:r>
      <w:r>
        <w:rPr>
          <w:sz w:val="16"/>
          <w:vertAlign w:val="baseline"/>
        </w:rPr>
        <w:t>remplazado</w:t>
      </w:r>
      <w:r>
        <w:rPr>
          <w:spacing w:val="-4"/>
          <w:sz w:val="16"/>
          <w:vertAlign w:val="baseline"/>
        </w:rPr>
        <w:t> </w:t>
      </w:r>
      <w:r>
        <w:rPr>
          <w:sz w:val="16"/>
          <w:vertAlign w:val="baseline"/>
        </w:rPr>
        <w:t>el</w:t>
      </w:r>
      <w:r>
        <w:rPr>
          <w:spacing w:val="-6"/>
          <w:sz w:val="16"/>
          <w:vertAlign w:val="baseline"/>
        </w:rPr>
        <w:t> </w:t>
      </w:r>
      <w:r>
        <w:rPr>
          <w:sz w:val="16"/>
          <w:vertAlign w:val="baseline"/>
        </w:rPr>
        <w:t>21</w:t>
      </w:r>
      <w:r>
        <w:rPr>
          <w:spacing w:val="-4"/>
          <w:sz w:val="16"/>
          <w:vertAlign w:val="baseline"/>
        </w:rPr>
        <w:t> </w:t>
      </w:r>
      <w:r>
        <w:rPr>
          <w:sz w:val="16"/>
          <w:vertAlign w:val="baseline"/>
        </w:rPr>
        <w:t>de</w:t>
      </w:r>
      <w:r>
        <w:rPr>
          <w:spacing w:val="-2"/>
          <w:sz w:val="16"/>
          <w:vertAlign w:val="baseline"/>
        </w:rPr>
        <w:t> </w:t>
      </w:r>
      <w:r>
        <w:rPr>
          <w:sz w:val="16"/>
          <w:vertAlign w:val="baseline"/>
        </w:rPr>
        <w:t>abril</w:t>
      </w:r>
      <w:r>
        <w:rPr>
          <w:spacing w:val="-3"/>
          <w:sz w:val="16"/>
          <w:vertAlign w:val="baseline"/>
        </w:rPr>
        <w:t> </w:t>
      </w:r>
      <w:r>
        <w:rPr>
          <w:sz w:val="16"/>
          <w:vertAlign w:val="baseline"/>
        </w:rPr>
        <w:t>de</w:t>
      </w:r>
      <w:r>
        <w:rPr>
          <w:spacing w:val="-2"/>
          <w:sz w:val="16"/>
          <w:vertAlign w:val="baseline"/>
        </w:rPr>
        <w:t> </w:t>
      </w:r>
      <w:r>
        <w:rPr>
          <w:sz w:val="16"/>
          <w:vertAlign w:val="baseline"/>
        </w:rPr>
        <w:t>2003</w:t>
      </w:r>
      <w:r>
        <w:rPr>
          <w:spacing w:val="-4"/>
          <w:sz w:val="16"/>
          <w:vertAlign w:val="baseline"/>
        </w:rPr>
        <w:t> </w:t>
      </w:r>
      <w:r>
        <w:rPr>
          <w:sz w:val="16"/>
          <w:vertAlign w:val="baseline"/>
        </w:rPr>
        <w:t>por</w:t>
      </w:r>
      <w:r>
        <w:rPr>
          <w:spacing w:val="-4"/>
          <w:sz w:val="16"/>
          <w:vertAlign w:val="baseline"/>
        </w:rPr>
        <w:t> </w:t>
      </w:r>
      <w:r>
        <w:rPr>
          <w:sz w:val="16"/>
          <w:vertAlign w:val="baseline"/>
        </w:rPr>
        <w:t>el</w:t>
      </w:r>
      <w:r>
        <w:rPr>
          <w:spacing w:val="-3"/>
          <w:sz w:val="16"/>
          <w:vertAlign w:val="baseline"/>
        </w:rPr>
        <w:t> </w:t>
      </w:r>
      <w:r>
        <w:rPr>
          <w:sz w:val="16"/>
          <w:vertAlign w:val="baseline"/>
        </w:rPr>
        <w:t>abogado APG</w:t>
      </w:r>
      <w:r>
        <w:rPr>
          <w:spacing w:val="-1"/>
          <w:sz w:val="16"/>
          <w:vertAlign w:val="baseline"/>
        </w:rPr>
        <w:t> </w:t>
      </w:r>
      <w:r>
        <w:rPr>
          <w:sz w:val="16"/>
          <w:vertAlign w:val="baseline"/>
        </w:rPr>
        <w:t>(expediente</w:t>
      </w:r>
      <w:r>
        <w:rPr>
          <w:spacing w:val="-1"/>
          <w:sz w:val="16"/>
          <w:vertAlign w:val="baseline"/>
        </w:rPr>
        <w:t> </w:t>
      </w:r>
      <w:r>
        <w:rPr>
          <w:sz w:val="16"/>
          <w:vertAlign w:val="baseline"/>
        </w:rPr>
        <w:t>de</w:t>
      </w:r>
      <w:r>
        <w:rPr>
          <w:spacing w:val="-3"/>
          <w:sz w:val="16"/>
          <w:vertAlign w:val="baseline"/>
        </w:rPr>
        <w:t> </w:t>
      </w:r>
      <w:r>
        <w:rPr>
          <w:sz w:val="16"/>
          <w:vertAlign w:val="baseline"/>
        </w:rPr>
        <w:t>prueba,</w:t>
      </w:r>
      <w:r>
        <w:rPr>
          <w:spacing w:val="-4"/>
          <w:sz w:val="16"/>
          <w:vertAlign w:val="baseline"/>
        </w:rPr>
        <w:t> </w:t>
      </w:r>
      <w:r>
        <w:rPr>
          <w:sz w:val="16"/>
          <w:vertAlign w:val="baseline"/>
        </w:rPr>
        <w:t>folio 1315),</w:t>
      </w:r>
      <w:r>
        <w:rPr>
          <w:spacing w:val="-2"/>
          <w:sz w:val="16"/>
          <w:vertAlign w:val="baseline"/>
        </w:rPr>
        <w:t> </w:t>
      </w:r>
      <w:r>
        <w:rPr>
          <w:sz w:val="16"/>
          <w:vertAlign w:val="baseline"/>
        </w:rPr>
        <w:t>junto a</w:t>
      </w:r>
      <w:r>
        <w:rPr>
          <w:spacing w:val="-4"/>
          <w:sz w:val="16"/>
          <w:vertAlign w:val="baseline"/>
        </w:rPr>
        <w:t> </w:t>
      </w:r>
      <w:r>
        <w:rPr>
          <w:sz w:val="16"/>
          <w:vertAlign w:val="baseline"/>
        </w:rPr>
        <w:t>este</w:t>
      </w:r>
      <w:r>
        <w:rPr>
          <w:spacing w:val="-1"/>
          <w:sz w:val="16"/>
          <w:vertAlign w:val="baseline"/>
        </w:rPr>
        <w:t> </w:t>
      </w:r>
      <w:r>
        <w:rPr>
          <w:sz w:val="16"/>
          <w:vertAlign w:val="baseline"/>
        </w:rPr>
        <w:t>abogado</w:t>
      </w:r>
      <w:r>
        <w:rPr>
          <w:spacing w:val="-3"/>
          <w:sz w:val="16"/>
          <w:vertAlign w:val="baseline"/>
        </w:rPr>
        <w:t> </w:t>
      </w:r>
      <w:r>
        <w:rPr>
          <w:sz w:val="16"/>
          <w:vertAlign w:val="baseline"/>
        </w:rPr>
        <w:t>se</w:t>
      </w:r>
      <w:r>
        <w:rPr>
          <w:spacing w:val="-3"/>
          <w:sz w:val="16"/>
          <w:vertAlign w:val="baseline"/>
        </w:rPr>
        <w:t> </w:t>
      </w:r>
      <w:r>
        <w:rPr>
          <w:sz w:val="16"/>
          <w:vertAlign w:val="baseline"/>
        </w:rPr>
        <w:t>designó como</w:t>
      </w:r>
      <w:r>
        <w:rPr>
          <w:spacing w:val="-3"/>
          <w:sz w:val="16"/>
          <w:vertAlign w:val="baseline"/>
        </w:rPr>
        <w:t> </w:t>
      </w:r>
      <w:r>
        <w:rPr>
          <w:sz w:val="16"/>
          <w:vertAlign w:val="baseline"/>
        </w:rPr>
        <w:t>Codefensor al</w:t>
      </w:r>
      <w:r>
        <w:rPr>
          <w:spacing w:val="-2"/>
          <w:sz w:val="16"/>
          <w:vertAlign w:val="baseline"/>
        </w:rPr>
        <w:t> </w:t>
      </w:r>
      <w:r>
        <w:rPr>
          <w:sz w:val="16"/>
          <w:vertAlign w:val="baseline"/>
        </w:rPr>
        <w:t>Licenciado</w:t>
      </w:r>
      <w:r>
        <w:rPr>
          <w:spacing w:val="-3"/>
          <w:sz w:val="16"/>
          <w:vertAlign w:val="baseline"/>
        </w:rPr>
        <w:t> </w:t>
      </w:r>
      <w:r>
        <w:rPr>
          <w:sz w:val="16"/>
          <w:vertAlign w:val="baseline"/>
        </w:rPr>
        <w:t>JMG</w:t>
      </w:r>
      <w:r>
        <w:rPr>
          <w:spacing w:val="-3"/>
          <w:sz w:val="16"/>
          <w:vertAlign w:val="baseline"/>
        </w:rPr>
        <w:t> </w:t>
      </w:r>
      <w:r>
        <w:rPr>
          <w:sz w:val="16"/>
          <w:vertAlign w:val="baseline"/>
        </w:rPr>
        <w:t>el 25</w:t>
      </w:r>
      <w:r>
        <w:rPr>
          <w:spacing w:val="-4"/>
          <w:sz w:val="16"/>
          <w:vertAlign w:val="baseline"/>
        </w:rPr>
        <w:t> </w:t>
      </w:r>
      <w:r>
        <w:rPr>
          <w:sz w:val="16"/>
          <w:vertAlign w:val="baseline"/>
        </w:rPr>
        <w:t>de</w:t>
      </w:r>
      <w:r>
        <w:rPr>
          <w:spacing w:val="-2"/>
          <w:sz w:val="16"/>
          <w:vertAlign w:val="baseline"/>
        </w:rPr>
        <w:t> </w:t>
      </w:r>
      <w:r>
        <w:rPr>
          <w:sz w:val="16"/>
          <w:vertAlign w:val="baseline"/>
        </w:rPr>
        <w:t>junio</w:t>
      </w:r>
      <w:r>
        <w:rPr>
          <w:spacing w:val="-4"/>
          <w:sz w:val="16"/>
          <w:vertAlign w:val="baseline"/>
        </w:rPr>
        <w:t> </w:t>
      </w:r>
      <w:r>
        <w:rPr>
          <w:sz w:val="16"/>
          <w:vertAlign w:val="baseline"/>
        </w:rPr>
        <w:t>del</w:t>
      </w:r>
      <w:r>
        <w:rPr>
          <w:spacing w:val="-6"/>
          <w:sz w:val="16"/>
          <w:vertAlign w:val="baseline"/>
        </w:rPr>
        <w:t> </w:t>
      </w:r>
      <w:r>
        <w:rPr>
          <w:sz w:val="16"/>
          <w:vertAlign w:val="baseline"/>
        </w:rPr>
        <w:t>2003</w:t>
      </w:r>
      <w:r>
        <w:rPr>
          <w:spacing w:val="-2"/>
          <w:sz w:val="16"/>
          <w:vertAlign w:val="baseline"/>
        </w:rPr>
        <w:t> </w:t>
      </w:r>
      <w:r>
        <w:rPr>
          <w:sz w:val="16"/>
          <w:vertAlign w:val="baseline"/>
        </w:rPr>
        <w:t>(expediente</w:t>
      </w:r>
      <w:r>
        <w:rPr>
          <w:spacing w:val="-2"/>
          <w:sz w:val="16"/>
          <w:vertAlign w:val="baseline"/>
        </w:rPr>
        <w:t> </w:t>
      </w:r>
      <w:r>
        <w:rPr>
          <w:sz w:val="16"/>
          <w:vertAlign w:val="baseline"/>
        </w:rPr>
        <w:t>de</w:t>
      </w:r>
      <w:r>
        <w:rPr>
          <w:spacing w:val="-2"/>
          <w:sz w:val="16"/>
          <w:vertAlign w:val="baseline"/>
        </w:rPr>
        <w:t> </w:t>
      </w:r>
      <w:r>
        <w:rPr>
          <w:sz w:val="16"/>
          <w:vertAlign w:val="baseline"/>
        </w:rPr>
        <w:t>prueba,</w:t>
      </w:r>
      <w:r>
        <w:rPr>
          <w:spacing w:val="-3"/>
          <w:sz w:val="16"/>
          <w:vertAlign w:val="baseline"/>
        </w:rPr>
        <w:t> </w:t>
      </w:r>
      <w:r>
        <w:rPr>
          <w:sz w:val="16"/>
          <w:vertAlign w:val="baseline"/>
        </w:rPr>
        <w:t>folio</w:t>
      </w:r>
      <w:r>
        <w:rPr>
          <w:spacing w:val="-2"/>
          <w:sz w:val="16"/>
          <w:vertAlign w:val="baseline"/>
        </w:rPr>
        <w:t> </w:t>
      </w:r>
      <w:r>
        <w:rPr>
          <w:sz w:val="16"/>
          <w:vertAlign w:val="baseline"/>
        </w:rPr>
        <w:t>1302).</w:t>
      </w:r>
      <w:r>
        <w:rPr>
          <w:spacing w:val="-4"/>
          <w:sz w:val="16"/>
          <w:vertAlign w:val="baseline"/>
        </w:rPr>
        <w:t> </w:t>
      </w:r>
      <w:r>
        <w:rPr>
          <w:sz w:val="16"/>
          <w:vertAlign w:val="baseline"/>
        </w:rPr>
        <w:t>El</w:t>
      </w:r>
      <w:r>
        <w:rPr>
          <w:spacing w:val="-6"/>
          <w:sz w:val="16"/>
          <w:vertAlign w:val="baseline"/>
        </w:rPr>
        <w:t> </w:t>
      </w:r>
      <w:r>
        <w:rPr>
          <w:sz w:val="16"/>
          <w:vertAlign w:val="baseline"/>
        </w:rPr>
        <w:t>primero</w:t>
      </w:r>
      <w:r>
        <w:rPr>
          <w:spacing w:val="-4"/>
          <w:sz w:val="16"/>
          <w:vertAlign w:val="baseline"/>
        </w:rPr>
        <w:t> </w:t>
      </w:r>
      <w:r>
        <w:rPr>
          <w:sz w:val="16"/>
          <w:vertAlign w:val="baseline"/>
        </w:rPr>
        <w:t>de</w:t>
      </w:r>
      <w:r>
        <w:rPr>
          <w:spacing w:val="-5"/>
          <w:sz w:val="16"/>
          <w:vertAlign w:val="baseline"/>
        </w:rPr>
        <w:t> </w:t>
      </w:r>
      <w:r>
        <w:rPr>
          <w:sz w:val="16"/>
          <w:vertAlign w:val="baseline"/>
        </w:rPr>
        <w:t>estos</w:t>
      </w:r>
      <w:r>
        <w:rPr>
          <w:spacing w:val="-5"/>
          <w:sz w:val="16"/>
          <w:vertAlign w:val="baseline"/>
        </w:rPr>
        <w:t> </w:t>
      </w:r>
      <w:r>
        <w:rPr>
          <w:sz w:val="16"/>
          <w:vertAlign w:val="baseline"/>
        </w:rPr>
        <w:t>dos</w:t>
      </w:r>
      <w:r>
        <w:rPr>
          <w:spacing w:val="-5"/>
          <w:sz w:val="16"/>
          <w:vertAlign w:val="baseline"/>
        </w:rPr>
        <w:t> </w:t>
      </w:r>
      <w:r>
        <w:rPr>
          <w:sz w:val="16"/>
          <w:vertAlign w:val="baseline"/>
        </w:rPr>
        <w:t>renunciaría</w:t>
      </w:r>
      <w:r>
        <w:rPr>
          <w:spacing w:val="-3"/>
          <w:sz w:val="16"/>
          <w:vertAlign w:val="baseline"/>
        </w:rPr>
        <w:t> </w:t>
      </w:r>
      <w:r>
        <w:rPr>
          <w:sz w:val="16"/>
          <w:vertAlign w:val="baseline"/>
        </w:rPr>
        <w:t>y</w:t>
      </w:r>
      <w:r>
        <w:rPr>
          <w:spacing w:val="-2"/>
          <w:sz w:val="16"/>
          <w:vertAlign w:val="baseline"/>
        </w:rPr>
        <w:t> </w:t>
      </w:r>
      <w:r>
        <w:rPr>
          <w:sz w:val="16"/>
          <w:vertAlign w:val="baseline"/>
        </w:rPr>
        <w:t>sería</w:t>
      </w:r>
      <w:r>
        <w:rPr>
          <w:spacing w:val="-6"/>
          <w:sz w:val="16"/>
          <w:vertAlign w:val="baseline"/>
        </w:rPr>
        <w:t> </w:t>
      </w:r>
      <w:r>
        <w:rPr>
          <w:sz w:val="16"/>
          <w:vertAlign w:val="baseline"/>
        </w:rPr>
        <w:t>remplazado por</w:t>
      </w:r>
      <w:r>
        <w:rPr>
          <w:spacing w:val="-9"/>
          <w:sz w:val="16"/>
          <w:vertAlign w:val="baseline"/>
        </w:rPr>
        <w:t> </w:t>
      </w:r>
      <w:r>
        <w:rPr>
          <w:sz w:val="16"/>
          <w:vertAlign w:val="baseline"/>
        </w:rPr>
        <w:t>RGS</w:t>
      </w:r>
      <w:r>
        <w:rPr>
          <w:spacing w:val="-9"/>
          <w:sz w:val="16"/>
          <w:vertAlign w:val="baseline"/>
        </w:rPr>
        <w:t> </w:t>
      </w:r>
      <w:r>
        <w:rPr>
          <w:sz w:val="16"/>
          <w:vertAlign w:val="baseline"/>
        </w:rPr>
        <w:t>(expediente</w:t>
      </w:r>
      <w:r>
        <w:rPr>
          <w:spacing w:val="-10"/>
          <w:sz w:val="16"/>
          <w:vertAlign w:val="baseline"/>
        </w:rPr>
        <w:t> </w:t>
      </w:r>
      <w:r>
        <w:rPr>
          <w:sz w:val="16"/>
          <w:vertAlign w:val="baseline"/>
        </w:rPr>
        <w:t>de</w:t>
      </w:r>
      <w:r>
        <w:rPr>
          <w:spacing w:val="-10"/>
          <w:sz w:val="16"/>
          <w:vertAlign w:val="baseline"/>
        </w:rPr>
        <w:t> </w:t>
      </w:r>
      <w:r>
        <w:rPr>
          <w:sz w:val="16"/>
          <w:vertAlign w:val="baseline"/>
        </w:rPr>
        <w:t>prueba,</w:t>
      </w:r>
      <w:r>
        <w:rPr>
          <w:spacing w:val="-8"/>
          <w:sz w:val="16"/>
          <w:vertAlign w:val="baseline"/>
        </w:rPr>
        <w:t> </w:t>
      </w:r>
      <w:r>
        <w:rPr>
          <w:sz w:val="16"/>
          <w:vertAlign w:val="baseline"/>
        </w:rPr>
        <w:t>folio</w:t>
      </w:r>
      <w:r>
        <w:rPr>
          <w:spacing w:val="-9"/>
          <w:sz w:val="16"/>
          <w:vertAlign w:val="baseline"/>
        </w:rPr>
        <w:t> </w:t>
      </w:r>
      <w:r>
        <w:rPr>
          <w:sz w:val="16"/>
          <w:vertAlign w:val="baseline"/>
        </w:rPr>
        <w:t>1397)</w:t>
      </w:r>
      <w:r>
        <w:rPr>
          <w:spacing w:val="-11"/>
          <w:sz w:val="16"/>
          <w:vertAlign w:val="baseline"/>
        </w:rPr>
        <w:t> </w:t>
      </w:r>
      <w:r>
        <w:rPr>
          <w:sz w:val="16"/>
          <w:vertAlign w:val="baseline"/>
        </w:rPr>
        <w:t>y</w:t>
      </w:r>
      <w:r>
        <w:rPr>
          <w:spacing w:val="-9"/>
          <w:sz w:val="16"/>
          <w:vertAlign w:val="baseline"/>
        </w:rPr>
        <w:t> </w:t>
      </w:r>
      <w:r>
        <w:rPr>
          <w:sz w:val="16"/>
          <w:vertAlign w:val="baseline"/>
        </w:rPr>
        <w:t>posteriormente</w:t>
      </w:r>
      <w:r>
        <w:rPr>
          <w:spacing w:val="-7"/>
          <w:sz w:val="16"/>
          <w:vertAlign w:val="baseline"/>
        </w:rPr>
        <w:t> </w:t>
      </w:r>
      <w:r>
        <w:rPr>
          <w:sz w:val="16"/>
          <w:vertAlign w:val="baseline"/>
        </w:rPr>
        <w:t>se</w:t>
      </w:r>
      <w:r>
        <w:rPr>
          <w:spacing w:val="-10"/>
          <w:sz w:val="16"/>
          <w:vertAlign w:val="baseline"/>
        </w:rPr>
        <w:t> </w:t>
      </w:r>
      <w:r>
        <w:rPr>
          <w:sz w:val="16"/>
          <w:vertAlign w:val="baseline"/>
        </w:rPr>
        <w:t>designaría</w:t>
      </w:r>
      <w:r>
        <w:rPr>
          <w:spacing w:val="-10"/>
          <w:sz w:val="16"/>
          <w:vertAlign w:val="baseline"/>
        </w:rPr>
        <w:t> </w:t>
      </w:r>
      <w:r>
        <w:rPr>
          <w:sz w:val="16"/>
          <w:vertAlign w:val="baseline"/>
        </w:rPr>
        <w:t>a</w:t>
      </w:r>
      <w:r>
        <w:rPr>
          <w:spacing w:val="-10"/>
          <w:sz w:val="16"/>
          <w:vertAlign w:val="baseline"/>
        </w:rPr>
        <w:t> </w:t>
      </w:r>
      <w:r>
        <w:rPr>
          <w:sz w:val="16"/>
          <w:vertAlign w:val="baseline"/>
        </w:rPr>
        <w:t>RQL</w:t>
      </w:r>
      <w:r>
        <w:rPr>
          <w:spacing w:val="-10"/>
          <w:sz w:val="16"/>
          <w:vertAlign w:val="baseline"/>
        </w:rPr>
        <w:t> </w:t>
      </w:r>
      <w:r>
        <w:rPr>
          <w:sz w:val="16"/>
          <w:vertAlign w:val="baseline"/>
        </w:rPr>
        <w:t>el</w:t>
      </w:r>
      <w:r>
        <w:rPr>
          <w:spacing w:val="-11"/>
          <w:sz w:val="16"/>
          <w:vertAlign w:val="baseline"/>
        </w:rPr>
        <w:t> </w:t>
      </w:r>
      <w:r>
        <w:rPr>
          <w:sz w:val="16"/>
          <w:vertAlign w:val="baseline"/>
        </w:rPr>
        <w:t>21</w:t>
      </w:r>
      <w:r>
        <w:rPr>
          <w:spacing w:val="-9"/>
          <w:sz w:val="16"/>
          <w:vertAlign w:val="baseline"/>
        </w:rPr>
        <w:t> </w:t>
      </w:r>
      <w:r>
        <w:rPr>
          <w:sz w:val="16"/>
          <w:vertAlign w:val="baseline"/>
        </w:rPr>
        <w:t>de</w:t>
      </w:r>
      <w:r>
        <w:rPr>
          <w:spacing w:val="-9"/>
          <w:sz w:val="16"/>
          <w:vertAlign w:val="baseline"/>
        </w:rPr>
        <w:t> </w:t>
      </w:r>
      <w:r>
        <w:rPr>
          <w:sz w:val="16"/>
          <w:vertAlign w:val="baseline"/>
        </w:rPr>
        <w:t>octubre</w:t>
      </w:r>
      <w:r>
        <w:rPr>
          <w:spacing w:val="-9"/>
          <w:sz w:val="16"/>
          <w:vertAlign w:val="baseline"/>
        </w:rPr>
        <w:t> </w:t>
      </w:r>
      <w:r>
        <w:rPr>
          <w:sz w:val="16"/>
          <w:vertAlign w:val="baseline"/>
        </w:rPr>
        <w:t>de</w:t>
      </w:r>
      <w:r>
        <w:rPr>
          <w:spacing w:val="-9"/>
          <w:sz w:val="16"/>
          <w:vertAlign w:val="baseline"/>
        </w:rPr>
        <w:t> </w:t>
      </w:r>
      <w:r>
        <w:rPr>
          <w:sz w:val="16"/>
          <w:vertAlign w:val="baseline"/>
        </w:rPr>
        <w:t>2003</w:t>
      </w:r>
      <w:r>
        <w:rPr>
          <w:spacing w:val="-9"/>
          <w:sz w:val="16"/>
          <w:vertAlign w:val="baseline"/>
        </w:rPr>
        <w:t> </w:t>
      </w:r>
      <w:r>
        <w:rPr>
          <w:sz w:val="16"/>
          <w:vertAlign w:val="baseline"/>
        </w:rPr>
        <w:t>como codefensor (expediente de prueba, folio 3249).</w:t>
      </w:r>
    </w:p>
    <w:p>
      <w:pPr>
        <w:tabs>
          <w:tab w:pos="1360" w:val="left" w:leader="none"/>
        </w:tabs>
        <w:spacing w:before="79"/>
        <w:ind w:left="640" w:right="110" w:firstLine="0"/>
        <w:jc w:val="both"/>
        <w:rPr>
          <w:sz w:val="16"/>
        </w:rPr>
      </w:pPr>
      <w:bookmarkStart w:name="_bookmark113" w:id="133"/>
      <w:bookmarkEnd w:id="133"/>
      <w:r>
        <w:rPr/>
      </w:r>
      <w:r>
        <w:rPr>
          <w:spacing w:val="-6"/>
          <w:sz w:val="16"/>
          <w:vertAlign w:val="superscript"/>
        </w:rPr>
        <w:t>95</w:t>
      </w:r>
      <w:r>
        <w:rPr>
          <w:sz w:val="16"/>
          <w:vertAlign w:val="baseline"/>
        </w:rPr>
        <w:tab/>
        <w:t>Los</w:t>
      </w:r>
      <w:r>
        <w:rPr>
          <w:spacing w:val="-7"/>
          <w:sz w:val="16"/>
          <w:vertAlign w:val="baseline"/>
        </w:rPr>
        <w:t> </w:t>
      </w:r>
      <w:r>
        <w:rPr>
          <w:sz w:val="16"/>
          <w:vertAlign w:val="baseline"/>
        </w:rPr>
        <w:t>abogados</w:t>
      </w:r>
      <w:r>
        <w:rPr>
          <w:spacing w:val="-10"/>
          <w:sz w:val="16"/>
          <w:vertAlign w:val="baseline"/>
        </w:rPr>
        <w:t> </w:t>
      </w:r>
      <w:r>
        <w:rPr>
          <w:sz w:val="16"/>
          <w:vertAlign w:val="baseline"/>
        </w:rPr>
        <w:t>MCZ</w:t>
      </w:r>
      <w:r>
        <w:rPr>
          <w:spacing w:val="-10"/>
          <w:sz w:val="16"/>
          <w:vertAlign w:val="baseline"/>
        </w:rPr>
        <w:t> </w:t>
      </w:r>
      <w:r>
        <w:rPr>
          <w:sz w:val="16"/>
          <w:vertAlign w:val="baseline"/>
        </w:rPr>
        <w:t>y</w:t>
      </w:r>
      <w:r>
        <w:rPr>
          <w:spacing w:val="-9"/>
          <w:sz w:val="16"/>
          <w:vertAlign w:val="baseline"/>
        </w:rPr>
        <w:t> </w:t>
      </w:r>
      <w:r>
        <w:rPr>
          <w:sz w:val="16"/>
          <w:vertAlign w:val="baseline"/>
        </w:rPr>
        <w:t>MSB</w:t>
      </w:r>
      <w:r>
        <w:rPr>
          <w:spacing w:val="-9"/>
          <w:sz w:val="16"/>
          <w:vertAlign w:val="baseline"/>
        </w:rPr>
        <w:t> </w:t>
      </w:r>
      <w:r>
        <w:rPr>
          <w:sz w:val="16"/>
          <w:vertAlign w:val="baseline"/>
        </w:rPr>
        <w:t>fueron</w:t>
      </w:r>
      <w:r>
        <w:rPr>
          <w:spacing w:val="-8"/>
          <w:sz w:val="16"/>
          <w:vertAlign w:val="baseline"/>
        </w:rPr>
        <w:t> </w:t>
      </w:r>
      <w:r>
        <w:rPr>
          <w:sz w:val="16"/>
          <w:vertAlign w:val="baseline"/>
        </w:rPr>
        <w:t>designados</w:t>
      </w:r>
      <w:r>
        <w:rPr>
          <w:spacing w:val="-10"/>
          <w:sz w:val="16"/>
          <w:vertAlign w:val="baseline"/>
        </w:rPr>
        <w:t> </w:t>
      </w:r>
      <w:r>
        <w:rPr>
          <w:sz w:val="16"/>
          <w:vertAlign w:val="baseline"/>
        </w:rPr>
        <w:t>el</w:t>
      </w:r>
      <w:r>
        <w:rPr>
          <w:spacing w:val="-8"/>
          <w:sz w:val="16"/>
          <w:vertAlign w:val="baseline"/>
        </w:rPr>
        <w:t> </w:t>
      </w:r>
      <w:r>
        <w:rPr>
          <w:sz w:val="16"/>
          <w:vertAlign w:val="baseline"/>
        </w:rPr>
        <w:t>28</w:t>
      </w:r>
      <w:r>
        <w:rPr>
          <w:spacing w:val="-9"/>
          <w:sz w:val="16"/>
          <w:vertAlign w:val="baseline"/>
        </w:rPr>
        <w:t> </w:t>
      </w:r>
      <w:r>
        <w:rPr>
          <w:sz w:val="16"/>
          <w:vertAlign w:val="baseline"/>
        </w:rPr>
        <w:t>de</w:t>
      </w:r>
      <w:r>
        <w:rPr>
          <w:spacing w:val="-10"/>
          <w:sz w:val="16"/>
          <w:vertAlign w:val="baseline"/>
        </w:rPr>
        <w:t> </w:t>
      </w:r>
      <w:r>
        <w:rPr>
          <w:sz w:val="16"/>
          <w:vertAlign w:val="baseline"/>
        </w:rPr>
        <w:t>mayo</w:t>
      </w:r>
      <w:r>
        <w:rPr>
          <w:spacing w:val="-9"/>
          <w:sz w:val="16"/>
          <w:vertAlign w:val="baseline"/>
        </w:rPr>
        <w:t> </w:t>
      </w:r>
      <w:r>
        <w:rPr>
          <w:sz w:val="16"/>
          <w:vertAlign w:val="baseline"/>
        </w:rPr>
        <w:t>de</w:t>
      </w:r>
      <w:r>
        <w:rPr>
          <w:spacing w:val="-9"/>
          <w:sz w:val="16"/>
          <w:vertAlign w:val="baseline"/>
        </w:rPr>
        <w:t> </w:t>
      </w:r>
      <w:r>
        <w:rPr>
          <w:sz w:val="16"/>
          <w:vertAlign w:val="baseline"/>
        </w:rPr>
        <w:t>2004</w:t>
      </w:r>
      <w:r>
        <w:rPr>
          <w:spacing w:val="-6"/>
          <w:sz w:val="16"/>
          <w:vertAlign w:val="baseline"/>
        </w:rPr>
        <w:t> </w:t>
      </w:r>
      <w:r>
        <w:rPr>
          <w:sz w:val="16"/>
          <w:vertAlign w:val="baseline"/>
        </w:rPr>
        <w:t>(expediente</w:t>
      </w:r>
      <w:r>
        <w:rPr>
          <w:spacing w:val="-10"/>
          <w:sz w:val="16"/>
          <w:vertAlign w:val="baseline"/>
        </w:rPr>
        <w:t> </w:t>
      </w:r>
      <w:r>
        <w:rPr>
          <w:sz w:val="16"/>
          <w:vertAlign w:val="baseline"/>
        </w:rPr>
        <w:t>de</w:t>
      </w:r>
      <w:r>
        <w:rPr>
          <w:spacing w:val="-10"/>
          <w:sz w:val="16"/>
          <w:vertAlign w:val="baseline"/>
        </w:rPr>
        <w:t> </w:t>
      </w:r>
      <w:r>
        <w:rPr>
          <w:sz w:val="16"/>
          <w:vertAlign w:val="baseline"/>
        </w:rPr>
        <w:t>prueba,</w:t>
      </w:r>
      <w:r>
        <w:rPr>
          <w:spacing w:val="-8"/>
          <w:sz w:val="16"/>
          <w:vertAlign w:val="baseline"/>
        </w:rPr>
        <w:t> </w:t>
      </w:r>
      <w:r>
        <w:rPr>
          <w:sz w:val="16"/>
          <w:vertAlign w:val="baseline"/>
        </w:rPr>
        <w:t>folios</w:t>
      </w:r>
      <w:r>
        <w:rPr>
          <w:spacing w:val="-12"/>
          <w:sz w:val="16"/>
          <w:vertAlign w:val="baseline"/>
        </w:rPr>
        <w:t> </w:t>
      </w:r>
      <w:r>
        <w:rPr>
          <w:sz w:val="16"/>
          <w:vertAlign w:val="baseline"/>
        </w:rPr>
        <w:t>1719, 1727 y 1734).</w:t>
      </w:r>
    </w:p>
    <w:p>
      <w:pPr>
        <w:tabs>
          <w:tab w:pos="1360" w:val="left" w:leader="none"/>
        </w:tabs>
        <w:spacing w:before="82"/>
        <w:ind w:left="640" w:right="113" w:firstLine="0"/>
        <w:jc w:val="both"/>
        <w:rPr>
          <w:sz w:val="16"/>
        </w:rPr>
      </w:pPr>
      <w:bookmarkStart w:name="_bookmark114" w:id="134"/>
      <w:bookmarkEnd w:id="134"/>
      <w:r>
        <w:rPr/>
      </w:r>
      <w:r>
        <w:rPr>
          <w:spacing w:val="-6"/>
          <w:sz w:val="16"/>
          <w:vertAlign w:val="superscript"/>
        </w:rPr>
        <w:t>96</w:t>
      </w:r>
      <w:r>
        <w:rPr>
          <w:sz w:val="16"/>
          <w:vertAlign w:val="baseline"/>
        </w:rPr>
        <w:tab/>
        <w:t>Los abogados MCZ y MSB presentaron el recurso de casación (expediente de prueba, folio 2039). El abogado</w:t>
      </w:r>
      <w:r>
        <w:rPr>
          <w:spacing w:val="-4"/>
          <w:sz w:val="16"/>
          <w:vertAlign w:val="baseline"/>
        </w:rPr>
        <w:t> </w:t>
      </w:r>
      <w:r>
        <w:rPr>
          <w:sz w:val="16"/>
          <w:vertAlign w:val="baseline"/>
        </w:rPr>
        <w:t>JCC</w:t>
      </w:r>
      <w:r>
        <w:rPr>
          <w:spacing w:val="-4"/>
          <w:sz w:val="16"/>
          <w:vertAlign w:val="baseline"/>
        </w:rPr>
        <w:t> </w:t>
      </w:r>
      <w:r>
        <w:rPr>
          <w:sz w:val="16"/>
          <w:vertAlign w:val="baseline"/>
        </w:rPr>
        <w:t>interpuso</w:t>
      </w:r>
      <w:r>
        <w:rPr>
          <w:spacing w:val="-2"/>
          <w:sz w:val="16"/>
          <w:vertAlign w:val="baseline"/>
        </w:rPr>
        <w:t> </w:t>
      </w:r>
      <w:r>
        <w:rPr>
          <w:sz w:val="16"/>
          <w:vertAlign w:val="baseline"/>
        </w:rPr>
        <w:t>un</w:t>
      </w:r>
      <w:r>
        <w:rPr>
          <w:spacing w:val="-6"/>
          <w:sz w:val="16"/>
          <w:vertAlign w:val="baseline"/>
        </w:rPr>
        <w:t> </w:t>
      </w:r>
      <w:r>
        <w:rPr>
          <w:sz w:val="16"/>
          <w:vertAlign w:val="baseline"/>
        </w:rPr>
        <w:t>recurso</w:t>
      </w:r>
      <w:r>
        <w:rPr>
          <w:spacing w:val="-4"/>
          <w:sz w:val="16"/>
          <w:vertAlign w:val="baseline"/>
        </w:rPr>
        <w:t> </w:t>
      </w:r>
      <w:r>
        <w:rPr>
          <w:sz w:val="16"/>
          <w:vertAlign w:val="baseline"/>
        </w:rPr>
        <w:t>de</w:t>
      </w:r>
      <w:r>
        <w:rPr>
          <w:spacing w:val="-5"/>
          <w:sz w:val="16"/>
          <w:vertAlign w:val="baseline"/>
        </w:rPr>
        <w:t> </w:t>
      </w:r>
      <w:r>
        <w:rPr>
          <w:sz w:val="16"/>
          <w:vertAlign w:val="baseline"/>
        </w:rPr>
        <w:t>habeas</w:t>
      </w:r>
      <w:r>
        <w:rPr>
          <w:spacing w:val="-5"/>
          <w:sz w:val="16"/>
          <w:vertAlign w:val="baseline"/>
        </w:rPr>
        <w:t> </w:t>
      </w:r>
      <w:r>
        <w:rPr>
          <w:sz w:val="16"/>
          <w:vertAlign w:val="baseline"/>
        </w:rPr>
        <w:t>corpus</w:t>
      </w:r>
      <w:r>
        <w:rPr>
          <w:spacing w:val="-2"/>
          <w:sz w:val="16"/>
          <w:vertAlign w:val="baseline"/>
        </w:rPr>
        <w:t> </w:t>
      </w:r>
      <w:r>
        <w:rPr>
          <w:sz w:val="16"/>
          <w:vertAlign w:val="baseline"/>
        </w:rPr>
        <w:t>a</w:t>
      </w:r>
      <w:r>
        <w:rPr>
          <w:spacing w:val="-6"/>
          <w:sz w:val="16"/>
          <w:vertAlign w:val="baseline"/>
        </w:rPr>
        <w:t> </w:t>
      </w:r>
      <w:r>
        <w:rPr>
          <w:sz w:val="16"/>
          <w:vertAlign w:val="baseline"/>
        </w:rPr>
        <w:t>favor</w:t>
      </w:r>
      <w:r>
        <w:rPr>
          <w:spacing w:val="-4"/>
          <w:sz w:val="16"/>
          <w:vertAlign w:val="baseline"/>
        </w:rPr>
        <w:t> </w:t>
      </w:r>
      <w:r>
        <w:rPr>
          <w:sz w:val="16"/>
          <w:vertAlign w:val="baseline"/>
        </w:rPr>
        <w:t>de</w:t>
      </w:r>
      <w:r>
        <w:rPr>
          <w:spacing w:val="-5"/>
          <w:sz w:val="16"/>
          <w:vertAlign w:val="baseline"/>
        </w:rPr>
        <w:t> </w:t>
      </w:r>
      <w:r>
        <w:rPr>
          <w:sz w:val="16"/>
          <w:vertAlign w:val="baseline"/>
        </w:rPr>
        <w:t>Scot</w:t>
      </w:r>
      <w:r>
        <w:rPr>
          <w:spacing w:val="-4"/>
          <w:sz w:val="16"/>
          <w:vertAlign w:val="baseline"/>
        </w:rPr>
        <w:t> </w:t>
      </w:r>
      <w:r>
        <w:rPr>
          <w:sz w:val="16"/>
          <w:vertAlign w:val="baseline"/>
        </w:rPr>
        <w:t>Cochran</w:t>
      </w:r>
      <w:r>
        <w:rPr>
          <w:spacing w:val="-6"/>
          <w:sz w:val="16"/>
          <w:vertAlign w:val="baseline"/>
        </w:rPr>
        <w:t> </w:t>
      </w:r>
      <w:r>
        <w:rPr>
          <w:sz w:val="16"/>
          <w:vertAlign w:val="baseline"/>
        </w:rPr>
        <w:t>(expediente</w:t>
      </w:r>
      <w:r>
        <w:rPr>
          <w:spacing w:val="-7"/>
          <w:sz w:val="16"/>
          <w:vertAlign w:val="baseline"/>
        </w:rPr>
        <w:t> </w:t>
      </w:r>
      <w:r>
        <w:rPr>
          <w:sz w:val="16"/>
          <w:vertAlign w:val="baseline"/>
        </w:rPr>
        <w:t>de</w:t>
      </w:r>
      <w:r>
        <w:rPr>
          <w:spacing w:val="-5"/>
          <w:sz w:val="16"/>
          <w:vertAlign w:val="baseline"/>
        </w:rPr>
        <w:t> </w:t>
      </w:r>
      <w:r>
        <w:rPr>
          <w:sz w:val="16"/>
          <w:vertAlign w:val="baseline"/>
        </w:rPr>
        <w:t>prueba,</w:t>
      </w:r>
      <w:r>
        <w:rPr>
          <w:spacing w:val="-3"/>
          <w:sz w:val="16"/>
          <w:vertAlign w:val="baseline"/>
        </w:rPr>
        <w:t> </w:t>
      </w:r>
      <w:r>
        <w:rPr>
          <w:sz w:val="16"/>
          <w:vertAlign w:val="baseline"/>
        </w:rPr>
        <w:t>folio</w:t>
      </w:r>
      <w:r>
        <w:rPr>
          <w:spacing w:val="-4"/>
          <w:sz w:val="16"/>
          <w:vertAlign w:val="baseline"/>
        </w:rPr>
        <w:t> </w:t>
      </w:r>
      <w:r>
        <w:rPr>
          <w:sz w:val="16"/>
          <w:vertAlign w:val="baseline"/>
        </w:rPr>
        <w:t>2322)</w:t>
      </w:r>
    </w:p>
    <w:p>
      <w:pPr>
        <w:spacing w:after="0"/>
        <w:jc w:val="both"/>
        <w:rPr>
          <w:sz w:val="16"/>
        </w:rPr>
        <w:sectPr>
          <w:pgSz w:w="12240" w:h="15840"/>
          <w:pgMar w:header="0" w:footer="1119" w:top="1380" w:bottom="1380" w:left="960" w:right="1460"/>
        </w:sectPr>
      </w:pPr>
    </w:p>
    <w:p>
      <w:pPr>
        <w:pStyle w:val="Heading2"/>
        <w:numPr>
          <w:ilvl w:val="0"/>
          <w:numId w:val="8"/>
        </w:numPr>
        <w:tabs>
          <w:tab w:pos="2080" w:val="left" w:leader="none"/>
          <w:tab w:pos="2081" w:val="left" w:leader="none"/>
        </w:tabs>
        <w:spacing w:line="240" w:lineRule="auto" w:before="84" w:after="0"/>
        <w:ind w:left="1348" w:right="118" w:firstLine="0"/>
        <w:jc w:val="left"/>
      </w:pPr>
      <w:bookmarkStart w:name="B.  Sobre el sistema recursivo en contra" w:id="135"/>
      <w:bookmarkEnd w:id="135"/>
      <w:r>
        <w:rPr>
          <w:b w:val="0"/>
          <w:i w:val="0"/>
        </w:rPr>
      </w:r>
      <w:bookmarkStart w:name="_bookmark115" w:id="136"/>
      <w:bookmarkEnd w:id="136"/>
      <w:r>
        <w:rPr>
          <w:i/>
        </w:rPr>
        <w:t>So</w:t>
      </w:r>
      <w:r>
        <w:rPr>
          <w:i/>
        </w:rPr>
        <w:t>bre</w:t>
      </w:r>
      <w:r>
        <w:rPr>
          <w:i/>
          <w:spacing w:val="40"/>
        </w:rPr>
        <w:t> </w:t>
      </w:r>
      <w:r>
        <w:rPr>
          <w:i/>
        </w:rPr>
        <w:t>el</w:t>
      </w:r>
      <w:r>
        <w:rPr>
          <w:i/>
          <w:spacing w:val="37"/>
        </w:rPr>
        <w:t> </w:t>
      </w:r>
      <w:r>
        <w:rPr>
          <w:i/>
        </w:rPr>
        <w:t>sistema</w:t>
      </w:r>
      <w:r>
        <w:rPr>
          <w:i/>
          <w:spacing w:val="37"/>
        </w:rPr>
        <w:t> </w:t>
      </w:r>
      <w:r>
        <w:rPr>
          <w:i/>
        </w:rPr>
        <w:t>recursivo</w:t>
      </w:r>
      <w:r>
        <w:rPr>
          <w:i/>
          <w:spacing w:val="40"/>
        </w:rPr>
        <w:t> </w:t>
      </w:r>
      <w:r>
        <w:rPr>
          <w:i/>
        </w:rPr>
        <w:t>en</w:t>
      </w:r>
      <w:r>
        <w:rPr>
          <w:i/>
          <w:spacing w:val="38"/>
        </w:rPr>
        <w:t> </w:t>
      </w:r>
      <w:r>
        <w:rPr>
          <w:i/>
        </w:rPr>
        <w:t>contra</w:t>
      </w:r>
      <w:r>
        <w:rPr>
          <w:i/>
          <w:spacing w:val="40"/>
        </w:rPr>
        <w:t> </w:t>
      </w:r>
      <w:r>
        <w:rPr>
          <w:i/>
        </w:rPr>
        <w:t>de</w:t>
      </w:r>
      <w:r>
        <w:rPr>
          <w:i/>
          <w:spacing w:val="40"/>
        </w:rPr>
        <w:t> </w:t>
      </w:r>
      <w:r>
        <w:rPr>
          <w:i/>
        </w:rPr>
        <w:t>la</w:t>
      </w:r>
      <w:r>
        <w:rPr>
          <w:i/>
          <w:spacing w:val="39"/>
        </w:rPr>
        <w:t> </w:t>
      </w:r>
      <w:r>
        <w:rPr>
          <w:i/>
        </w:rPr>
        <w:t>sentencia</w:t>
      </w:r>
      <w:r>
        <w:rPr>
          <w:i/>
          <w:spacing w:val="37"/>
        </w:rPr>
        <w:t> </w:t>
      </w:r>
      <w:r>
        <w:rPr>
          <w:i/>
        </w:rPr>
        <w:t>penal</w:t>
      </w:r>
      <w:r>
        <w:rPr>
          <w:i/>
          <w:spacing w:val="40"/>
        </w:rPr>
        <w:t> </w:t>
      </w:r>
      <w:r>
        <w:rPr>
          <w:i/>
        </w:rPr>
        <w:t>y</w:t>
      </w:r>
      <w:r>
        <w:rPr>
          <w:i/>
          <w:spacing w:val="40"/>
        </w:rPr>
        <w:t> </w:t>
      </w:r>
      <w:r>
        <w:rPr>
          <w:i/>
        </w:rPr>
        <w:t>los</w:t>
      </w:r>
      <w:r>
        <w:rPr/>
        <w:t> recursos intentados</w:t>
      </w:r>
    </w:p>
    <w:p>
      <w:pPr>
        <w:pStyle w:val="BodyText"/>
        <w:spacing w:before="3"/>
        <w:rPr>
          <w:b/>
          <w:i/>
          <w:sz w:val="23"/>
        </w:rPr>
      </w:pPr>
    </w:p>
    <w:p>
      <w:pPr>
        <w:pStyle w:val="ListParagraph"/>
        <w:numPr>
          <w:ilvl w:val="1"/>
          <w:numId w:val="8"/>
        </w:numPr>
        <w:tabs>
          <w:tab w:pos="2080" w:val="left" w:leader="none"/>
          <w:tab w:pos="2081" w:val="left" w:leader="none"/>
        </w:tabs>
        <w:spacing w:line="240" w:lineRule="auto" w:before="0" w:after="0"/>
        <w:ind w:left="2080" w:right="0" w:hanging="733"/>
        <w:jc w:val="left"/>
        <w:rPr>
          <w:i/>
          <w:sz w:val="20"/>
        </w:rPr>
      </w:pPr>
      <w:bookmarkStart w:name="B.1. Recurso de casación" w:id="137"/>
      <w:bookmarkEnd w:id="137"/>
      <w:r>
        <w:rPr/>
      </w:r>
      <w:bookmarkStart w:name="_bookmark116" w:id="138"/>
      <w:bookmarkEnd w:id="138"/>
      <w:r>
        <w:rPr>
          <w:i/>
          <w:sz w:val="20"/>
        </w:rPr>
        <w:t>R</w:t>
      </w:r>
      <w:r>
        <w:rPr>
          <w:i/>
          <w:sz w:val="20"/>
        </w:rPr>
        <w:t>ecurso</w:t>
      </w:r>
      <w:r>
        <w:rPr>
          <w:i/>
          <w:spacing w:val="-7"/>
          <w:sz w:val="20"/>
        </w:rPr>
        <w:t> </w:t>
      </w:r>
      <w:r>
        <w:rPr>
          <w:i/>
          <w:sz w:val="20"/>
        </w:rPr>
        <w:t>de</w:t>
      </w:r>
      <w:r>
        <w:rPr>
          <w:i/>
          <w:spacing w:val="-6"/>
          <w:sz w:val="20"/>
        </w:rPr>
        <w:t> </w:t>
      </w:r>
      <w:r>
        <w:rPr>
          <w:i/>
          <w:spacing w:val="-2"/>
          <w:sz w:val="20"/>
        </w:rPr>
        <w:t>casación</w:t>
      </w:r>
    </w:p>
    <w:p>
      <w:pPr>
        <w:pStyle w:val="BodyText"/>
        <w:spacing w:before="11"/>
        <w:rPr>
          <w:i/>
          <w:sz w:val="29"/>
        </w:rPr>
      </w:pPr>
    </w:p>
    <w:p>
      <w:pPr>
        <w:pStyle w:val="ListParagraph"/>
        <w:numPr>
          <w:ilvl w:val="0"/>
          <w:numId w:val="5"/>
        </w:numPr>
        <w:tabs>
          <w:tab w:pos="1328" w:val="left" w:leader="none"/>
        </w:tabs>
        <w:spacing w:line="240" w:lineRule="auto" w:before="0" w:after="0"/>
        <w:ind w:left="760" w:right="114" w:hanging="1"/>
        <w:jc w:val="both"/>
        <w:rPr>
          <w:sz w:val="20"/>
        </w:rPr>
      </w:pPr>
      <w:r>
        <w:rPr>
          <w:sz w:val="20"/>
        </w:rPr>
        <w:t>El 6 de septiembre de 2004 los abogados del señor Scot Cochran interpusieron un recurso de casación contra la sentencia penal que lo había condenado a 45 años de prisión. Posteriormente, el 5 de octubre de 2004 el peticionario presentó un documento titulado</w:t>
      </w:r>
      <w:r>
        <w:rPr>
          <w:spacing w:val="-14"/>
          <w:sz w:val="20"/>
        </w:rPr>
        <w:t> </w:t>
      </w:r>
      <w:r>
        <w:rPr>
          <w:sz w:val="20"/>
        </w:rPr>
        <w:t>“adhesi[ó]n</w:t>
      </w:r>
      <w:r>
        <w:rPr>
          <w:spacing w:val="-12"/>
          <w:sz w:val="20"/>
        </w:rPr>
        <w:t> </w:t>
      </w:r>
      <w:r>
        <w:rPr>
          <w:sz w:val="20"/>
        </w:rPr>
        <w:t>al</w:t>
      </w:r>
      <w:r>
        <w:rPr>
          <w:spacing w:val="-10"/>
          <w:sz w:val="20"/>
        </w:rPr>
        <w:t> </w:t>
      </w:r>
      <w:r>
        <w:rPr>
          <w:sz w:val="20"/>
        </w:rPr>
        <w:t>recurso</w:t>
      </w:r>
      <w:r>
        <w:rPr>
          <w:spacing w:val="-11"/>
          <w:sz w:val="20"/>
        </w:rPr>
        <w:t> </w:t>
      </w:r>
      <w:r>
        <w:rPr>
          <w:sz w:val="20"/>
        </w:rPr>
        <w:t>de</w:t>
      </w:r>
      <w:r>
        <w:rPr>
          <w:spacing w:val="-11"/>
          <w:sz w:val="20"/>
        </w:rPr>
        <w:t> </w:t>
      </w:r>
      <w:r>
        <w:rPr>
          <w:sz w:val="20"/>
        </w:rPr>
        <w:t>casaci[ó]n”</w:t>
      </w:r>
      <w:hyperlink w:history="true" w:anchor="_bookmark117">
        <w:r>
          <w:rPr>
            <w:position w:val="7"/>
            <w:sz w:val="13"/>
          </w:rPr>
          <w:t>97</w:t>
        </w:r>
      </w:hyperlink>
      <w:r>
        <w:rPr>
          <w:sz w:val="20"/>
        </w:rPr>
        <w:t>.</w:t>
      </w:r>
      <w:r>
        <w:rPr>
          <w:spacing w:val="-13"/>
          <w:sz w:val="20"/>
        </w:rPr>
        <w:t> </w:t>
      </w:r>
      <w:r>
        <w:rPr>
          <w:sz w:val="20"/>
        </w:rPr>
        <w:t>Los</w:t>
      </w:r>
      <w:r>
        <w:rPr>
          <w:spacing w:val="-11"/>
          <w:sz w:val="20"/>
        </w:rPr>
        <w:t> </w:t>
      </w:r>
      <w:r>
        <w:rPr>
          <w:sz w:val="20"/>
        </w:rPr>
        <w:t>defensores</w:t>
      </w:r>
      <w:r>
        <w:rPr>
          <w:spacing w:val="-11"/>
          <w:sz w:val="20"/>
        </w:rPr>
        <w:t> </w:t>
      </w:r>
      <w:r>
        <w:rPr>
          <w:sz w:val="20"/>
        </w:rPr>
        <w:t>privados</w:t>
      </w:r>
      <w:r>
        <w:rPr>
          <w:spacing w:val="-11"/>
          <w:sz w:val="20"/>
        </w:rPr>
        <w:t> </w:t>
      </w:r>
      <w:r>
        <w:rPr>
          <w:sz w:val="20"/>
        </w:rPr>
        <w:t>de</w:t>
      </w:r>
      <w:r>
        <w:rPr>
          <w:spacing w:val="-14"/>
          <w:sz w:val="20"/>
        </w:rPr>
        <w:t> </w:t>
      </w:r>
      <w:r>
        <w:rPr>
          <w:sz w:val="20"/>
        </w:rPr>
        <w:t>Scot</w:t>
      </w:r>
      <w:r>
        <w:rPr>
          <w:spacing w:val="-10"/>
          <w:sz w:val="20"/>
        </w:rPr>
        <w:t> </w:t>
      </w:r>
      <w:r>
        <w:rPr>
          <w:sz w:val="20"/>
        </w:rPr>
        <w:t>Cochran alegaron cuatro motivos de forma en relación con: la fecha de ingreso de la presunta víctima</w:t>
      </w:r>
      <w:r>
        <w:rPr>
          <w:spacing w:val="-5"/>
          <w:sz w:val="20"/>
        </w:rPr>
        <w:t> </w:t>
      </w:r>
      <w:r>
        <w:rPr>
          <w:sz w:val="20"/>
        </w:rPr>
        <w:t>al</w:t>
      </w:r>
      <w:r>
        <w:rPr>
          <w:spacing w:val="-3"/>
          <w:sz w:val="20"/>
        </w:rPr>
        <w:t> </w:t>
      </w:r>
      <w:r>
        <w:rPr>
          <w:sz w:val="20"/>
        </w:rPr>
        <w:t>país;</w:t>
      </w:r>
      <w:r>
        <w:rPr>
          <w:spacing w:val="-5"/>
          <w:sz w:val="20"/>
        </w:rPr>
        <w:t> </w:t>
      </w:r>
      <w:r>
        <w:rPr>
          <w:sz w:val="20"/>
        </w:rPr>
        <w:t>la</w:t>
      </w:r>
      <w:r>
        <w:rPr>
          <w:spacing w:val="-3"/>
          <w:sz w:val="20"/>
        </w:rPr>
        <w:t> </w:t>
      </w:r>
      <w:r>
        <w:rPr>
          <w:sz w:val="20"/>
        </w:rPr>
        <w:t>falta</w:t>
      </w:r>
      <w:r>
        <w:rPr>
          <w:spacing w:val="-1"/>
          <w:sz w:val="20"/>
        </w:rPr>
        <w:t> </w:t>
      </w:r>
      <w:r>
        <w:rPr>
          <w:sz w:val="20"/>
        </w:rPr>
        <w:t>de</w:t>
      </w:r>
      <w:r>
        <w:rPr>
          <w:spacing w:val="-7"/>
          <w:sz w:val="20"/>
        </w:rPr>
        <w:t> </w:t>
      </w:r>
      <w:r>
        <w:rPr>
          <w:sz w:val="20"/>
        </w:rPr>
        <w:t>documentos</w:t>
      </w:r>
      <w:r>
        <w:rPr>
          <w:spacing w:val="-4"/>
          <w:sz w:val="20"/>
        </w:rPr>
        <w:t> </w:t>
      </w:r>
      <w:r>
        <w:rPr>
          <w:sz w:val="20"/>
        </w:rPr>
        <w:t>que</w:t>
      </w:r>
      <w:r>
        <w:rPr>
          <w:spacing w:val="-4"/>
          <w:sz w:val="20"/>
        </w:rPr>
        <w:t> </w:t>
      </w:r>
      <w:r>
        <w:rPr>
          <w:sz w:val="20"/>
        </w:rPr>
        <w:t>probaran</w:t>
      </w:r>
      <w:r>
        <w:rPr>
          <w:spacing w:val="-4"/>
          <w:sz w:val="20"/>
        </w:rPr>
        <w:t> </w:t>
      </w:r>
      <w:r>
        <w:rPr>
          <w:sz w:val="20"/>
        </w:rPr>
        <w:t>la</w:t>
      </w:r>
      <w:r>
        <w:rPr>
          <w:spacing w:val="-3"/>
          <w:sz w:val="20"/>
        </w:rPr>
        <w:t> </w:t>
      </w:r>
      <w:r>
        <w:rPr>
          <w:sz w:val="20"/>
        </w:rPr>
        <w:t>identidad</w:t>
      </w:r>
      <w:r>
        <w:rPr>
          <w:spacing w:val="-5"/>
          <w:sz w:val="20"/>
        </w:rPr>
        <w:t> </w:t>
      </w:r>
      <w:r>
        <w:rPr>
          <w:sz w:val="20"/>
        </w:rPr>
        <w:t>de</w:t>
      </w:r>
      <w:r>
        <w:rPr>
          <w:spacing w:val="-7"/>
          <w:sz w:val="20"/>
        </w:rPr>
        <w:t> </w:t>
      </w:r>
      <w:r>
        <w:rPr>
          <w:sz w:val="20"/>
        </w:rPr>
        <w:t>algunas</w:t>
      </w:r>
      <w:r>
        <w:rPr>
          <w:spacing w:val="-6"/>
          <w:sz w:val="20"/>
        </w:rPr>
        <w:t> </w:t>
      </w:r>
      <w:r>
        <w:rPr>
          <w:sz w:val="20"/>
        </w:rPr>
        <w:t>víctimas;</w:t>
      </w:r>
      <w:r>
        <w:rPr>
          <w:spacing w:val="-2"/>
          <w:sz w:val="20"/>
        </w:rPr>
        <w:t> </w:t>
      </w:r>
      <w:r>
        <w:rPr>
          <w:sz w:val="20"/>
        </w:rPr>
        <w:t>la falta</w:t>
      </w:r>
      <w:r>
        <w:rPr>
          <w:spacing w:val="-12"/>
          <w:sz w:val="20"/>
        </w:rPr>
        <w:t> </w:t>
      </w:r>
      <w:r>
        <w:rPr>
          <w:sz w:val="20"/>
        </w:rPr>
        <w:t>de</w:t>
      </w:r>
      <w:r>
        <w:rPr>
          <w:spacing w:val="-12"/>
          <w:sz w:val="20"/>
        </w:rPr>
        <w:t> </w:t>
      </w:r>
      <w:r>
        <w:rPr>
          <w:sz w:val="20"/>
        </w:rPr>
        <w:t>informe</w:t>
      </w:r>
      <w:r>
        <w:rPr>
          <w:spacing w:val="-14"/>
          <w:sz w:val="20"/>
        </w:rPr>
        <w:t> </w:t>
      </w:r>
      <w:r>
        <w:rPr>
          <w:sz w:val="20"/>
        </w:rPr>
        <w:t>psicosocial</w:t>
      </w:r>
      <w:r>
        <w:rPr>
          <w:spacing w:val="-12"/>
          <w:sz w:val="20"/>
        </w:rPr>
        <w:t> </w:t>
      </w:r>
      <w:r>
        <w:rPr>
          <w:sz w:val="20"/>
        </w:rPr>
        <w:t>respecto</w:t>
      </w:r>
      <w:r>
        <w:rPr>
          <w:spacing w:val="-14"/>
          <w:sz w:val="20"/>
        </w:rPr>
        <w:t> </w:t>
      </w:r>
      <w:r>
        <w:rPr>
          <w:sz w:val="20"/>
        </w:rPr>
        <w:t>de</w:t>
      </w:r>
      <w:r>
        <w:rPr>
          <w:spacing w:val="-11"/>
          <w:sz w:val="20"/>
        </w:rPr>
        <w:t> </w:t>
      </w:r>
      <w:r>
        <w:rPr>
          <w:sz w:val="20"/>
        </w:rPr>
        <w:t>algunas</w:t>
      </w:r>
      <w:r>
        <w:rPr>
          <w:spacing w:val="-13"/>
          <w:sz w:val="20"/>
        </w:rPr>
        <w:t> </w:t>
      </w:r>
      <w:r>
        <w:rPr>
          <w:sz w:val="20"/>
        </w:rPr>
        <w:t>víctimas;</w:t>
      </w:r>
      <w:r>
        <w:rPr>
          <w:spacing w:val="-10"/>
          <w:sz w:val="20"/>
        </w:rPr>
        <w:t> </w:t>
      </w:r>
      <w:r>
        <w:rPr>
          <w:sz w:val="20"/>
        </w:rPr>
        <w:t>y</w:t>
      </w:r>
      <w:r>
        <w:rPr>
          <w:spacing w:val="-11"/>
          <w:sz w:val="20"/>
        </w:rPr>
        <w:t> </w:t>
      </w:r>
      <w:r>
        <w:rPr>
          <w:sz w:val="20"/>
        </w:rPr>
        <w:t>la</w:t>
      </w:r>
      <w:r>
        <w:rPr>
          <w:spacing w:val="-13"/>
          <w:sz w:val="20"/>
        </w:rPr>
        <w:t> </w:t>
      </w:r>
      <w:r>
        <w:rPr>
          <w:sz w:val="20"/>
        </w:rPr>
        <w:t>poca</w:t>
      </w:r>
      <w:r>
        <w:rPr>
          <w:spacing w:val="-10"/>
          <w:sz w:val="20"/>
        </w:rPr>
        <w:t> </w:t>
      </w:r>
      <w:r>
        <w:rPr>
          <w:sz w:val="20"/>
        </w:rPr>
        <w:t>confiabilidad</w:t>
      </w:r>
      <w:r>
        <w:rPr>
          <w:spacing w:val="-12"/>
          <w:sz w:val="20"/>
        </w:rPr>
        <w:t> </w:t>
      </w:r>
      <w:r>
        <w:rPr>
          <w:sz w:val="20"/>
        </w:rPr>
        <w:t>respecto a algunos informes psicosociales. De igual forma, alegaron un motivo de fondo respecto a</w:t>
      </w:r>
      <w:r>
        <w:rPr>
          <w:spacing w:val="-3"/>
          <w:sz w:val="20"/>
        </w:rPr>
        <w:t> </w:t>
      </w:r>
      <w:r>
        <w:rPr>
          <w:sz w:val="20"/>
        </w:rPr>
        <w:t>la</w:t>
      </w:r>
      <w:r>
        <w:rPr>
          <w:spacing w:val="-3"/>
          <w:sz w:val="20"/>
        </w:rPr>
        <w:t> </w:t>
      </w:r>
      <w:r>
        <w:rPr>
          <w:sz w:val="20"/>
        </w:rPr>
        <w:t>inobservancia</w:t>
      </w:r>
      <w:r>
        <w:rPr>
          <w:spacing w:val="-1"/>
          <w:sz w:val="20"/>
        </w:rPr>
        <w:t> </w:t>
      </w:r>
      <w:r>
        <w:rPr>
          <w:sz w:val="20"/>
        </w:rPr>
        <w:t>o</w:t>
      </w:r>
      <w:r>
        <w:rPr>
          <w:spacing w:val="-2"/>
          <w:sz w:val="20"/>
        </w:rPr>
        <w:t> </w:t>
      </w:r>
      <w:r>
        <w:rPr>
          <w:sz w:val="20"/>
        </w:rPr>
        <w:t>errónea</w:t>
      </w:r>
      <w:r>
        <w:rPr>
          <w:spacing w:val="-3"/>
          <w:sz w:val="20"/>
        </w:rPr>
        <w:t> </w:t>
      </w:r>
      <w:r>
        <w:rPr>
          <w:sz w:val="20"/>
        </w:rPr>
        <w:t>aplicación</w:t>
      </w:r>
      <w:r>
        <w:rPr>
          <w:spacing w:val="-2"/>
          <w:sz w:val="20"/>
        </w:rPr>
        <w:t> </w:t>
      </w:r>
      <w:r>
        <w:rPr>
          <w:sz w:val="20"/>
        </w:rPr>
        <w:t>de</w:t>
      </w:r>
      <w:r>
        <w:rPr>
          <w:spacing w:val="-4"/>
          <w:sz w:val="20"/>
        </w:rPr>
        <w:t> </w:t>
      </w:r>
      <w:r>
        <w:rPr>
          <w:sz w:val="20"/>
        </w:rPr>
        <w:t>los</w:t>
      </w:r>
      <w:r>
        <w:rPr>
          <w:spacing w:val="-1"/>
          <w:sz w:val="20"/>
        </w:rPr>
        <w:t> </w:t>
      </w:r>
      <w:r>
        <w:rPr>
          <w:sz w:val="20"/>
        </w:rPr>
        <w:t>artículos</w:t>
      </w:r>
      <w:r>
        <w:rPr>
          <w:spacing w:val="-1"/>
          <w:sz w:val="20"/>
        </w:rPr>
        <w:t> </w:t>
      </w:r>
      <w:r>
        <w:rPr>
          <w:sz w:val="20"/>
        </w:rPr>
        <w:t>21,</w:t>
      </w:r>
      <w:r>
        <w:rPr>
          <w:spacing w:val="-4"/>
          <w:sz w:val="20"/>
        </w:rPr>
        <w:t> </w:t>
      </w:r>
      <w:r>
        <w:rPr>
          <w:sz w:val="20"/>
        </w:rPr>
        <w:t>22,</w:t>
      </w:r>
      <w:r>
        <w:rPr>
          <w:spacing w:val="-4"/>
          <w:sz w:val="20"/>
        </w:rPr>
        <w:t> </w:t>
      </w:r>
      <w:r>
        <w:rPr>
          <w:sz w:val="20"/>
        </w:rPr>
        <w:t>74</w:t>
      </w:r>
      <w:r>
        <w:rPr>
          <w:spacing w:val="-3"/>
          <w:sz w:val="20"/>
        </w:rPr>
        <w:t> </w:t>
      </w:r>
      <w:r>
        <w:rPr>
          <w:sz w:val="20"/>
        </w:rPr>
        <w:t>y</w:t>
      </w:r>
      <w:r>
        <w:rPr>
          <w:spacing w:val="-1"/>
          <w:sz w:val="20"/>
        </w:rPr>
        <w:t> </w:t>
      </w:r>
      <w:r>
        <w:rPr>
          <w:sz w:val="20"/>
        </w:rPr>
        <w:t>75 del</w:t>
      </w:r>
      <w:r>
        <w:rPr>
          <w:spacing w:val="-3"/>
          <w:sz w:val="20"/>
        </w:rPr>
        <w:t> </w:t>
      </w:r>
      <w:r>
        <w:rPr>
          <w:sz w:val="20"/>
        </w:rPr>
        <w:t>Código</w:t>
      </w:r>
      <w:r>
        <w:rPr>
          <w:spacing w:val="-4"/>
          <w:sz w:val="20"/>
        </w:rPr>
        <w:t> </w:t>
      </w:r>
      <w:r>
        <w:rPr>
          <w:sz w:val="20"/>
        </w:rPr>
        <w:t>Penal, por considerar que respecto a cada una de las víctimas se daba un concurso ideal de delitos, lo que conllevaría como efecto una condena menor</w:t>
      </w:r>
      <w:hyperlink w:history="true" w:anchor="_bookmark118">
        <w:r>
          <w:rPr>
            <w:position w:val="7"/>
            <w:sz w:val="13"/>
          </w:rPr>
          <w:t>98</w:t>
        </w:r>
      </w:hyperlink>
      <w:r>
        <w:rPr>
          <w:sz w:val="20"/>
        </w:rPr>
        <w:t>.</w:t>
      </w:r>
    </w:p>
    <w:p>
      <w:pPr>
        <w:pStyle w:val="BodyText"/>
        <w:spacing w:before="2"/>
      </w:pPr>
    </w:p>
    <w:p>
      <w:pPr>
        <w:pStyle w:val="ListParagraph"/>
        <w:numPr>
          <w:ilvl w:val="0"/>
          <w:numId w:val="5"/>
        </w:numPr>
        <w:tabs>
          <w:tab w:pos="1328" w:val="left" w:leader="none"/>
        </w:tabs>
        <w:spacing w:line="240" w:lineRule="auto" w:before="0" w:after="0"/>
        <w:ind w:left="760" w:right="115" w:firstLine="0"/>
        <w:jc w:val="both"/>
        <w:rPr>
          <w:sz w:val="20"/>
        </w:rPr>
      </w:pPr>
      <w:r>
        <w:rPr>
          <w:sz w:val="20"/>
        </w:rPr>
        <w:t>Por</w:t>
      </w:r>
      <w:r>
        <w:rPr>
          <w:spacing w:val="-5"/>
          <w:sz w:val="20"/>
        </w:rPr>
        <w:t> </w:t>
      </w:r>
      <w:r>
        <w:rPr>
          <w:sz w:val="20"/>
        </w:rPr>
        <w:t>medio</w:t>
      </w:r>
      <w:r>
        <w:rPr>
          <w:spacing w:val="-5"/>
          <w:sz w:val="20"/>
        </w:rPr>
        <w:t> </w:t>
      </w:r>
      <w:r>
        <w:rPr>
          <w:sz w:val="20"/>
        </w:rPr>
        <w:t>de</w:t>
      </w:r>
      <w:r>
        <w:rPr>
          <w:spacing w:val="-3"/>
          <w:sz w:val="20"/>
        </w:rPr>
        <w:t> </w:t>
      </w:r>
      <w:r>
        <w:rPr>
          <w:sz w:val="20"/>
        </w:rPr>
        <w:t>resolución</w:t>
      </w:r>
      <w:r>
        <w:rPr>
          <w:spacing w:val="-5"/>
          <w:sz w:val="20"/>
        </w:rPr>
        <w:t> </w:t>
      </w:r>
      <w:r>
        <w:rPr>
          <w:sz w:val="20"/>
        </w:rPr>
        <w:t>2005-00126,</w:t>
      </w:r>
      <w:r>
        <w:rPr>
          <w:spacing w:val="-7"/>
          <w:sz w:val="20"/>
        </w:rPr>
        <w:t> </w:t>
      </w:r>
      <w:r>
        <w:rPr>
          <w:sz w:val="20"/>
        </w:rPr>
        <w:t>de</w:t>
      </w:r>
      <w:r>
        <w:rPr>
          <w:spacing w:val="-5"/>
          <w:sz w:val="20"/>
        </w:rPr>
        <w:t> </w:t>
      </w:r>
      <w:r>
        <w:rPr>
          <w:sz w:val="20"/>
        </w:rPr>
        <w:t>28</w:t>
      </w:r>
      <w:r>
        <w:rPr>
          <w:spacing w:val="-6"/>
          <w:sz w:val="20"/>
        </w:rPr>
        <w:t> </w:t>
      </w:r>
      <w:r>
        <w:rPr>
          <w:sz w:val="20"/>
        </w:rPr>
        <w:t>de</w:t>
      </w:r>
      <w:r>
        <w:rPr>
          <w:spacing w:val="-5"/>
          <w:sz w:val="20"/>
        </w:rPr>
        <w:t> </w:t>
      </w:r>
      <w:r>
        <w:rPr>
          <w:sz w:val="20"/>
        </w:rPr>
        <w:t>febrero</w:t>
      </w:r>
      <w:r>
        <w:rPr>
          <w:spacing w:val="-5"/>
          <w:sz w:val="20"/>
        </w:rPr>
        <w:t> </w:t>
      </w:r>
      <w:r>
        <w:rPr>
          <w:sz w:val="20"/>
        </w:rPr>
        <w:t>de</w:t>
      </w:r>
      <w:r>
        <w:rPr>
          <w:spacing w:val="-5"/>
          <w:sz w:val="20"/>
        </w:rPr>
        <w:t> </w:t>
      </w:r>
      <w:r>
        <w:rPr>
          <w:sz w:val="20"/>
        </w:rPr>
        <w:t>2005,</w:t>
      </w:r>
      <w:r>
        <w:rPr>
          <w:spacing w:val="-5"/>
          <w:sz w:val="20"/>
        </w:rPr>
        <w:t> </w:t>
      </w:r>
      <w:r>
        <w:rPr>
          <w:sz w:val="20"/>
        </w:rPr>
        <w:t>la</w:t>
      </w:r>
      <w:r>
        <w:rPr>
          <w:spacing w:val="-4"/>
          <w:sz w:val="20"/>
        </w:rPr>
        <w:t> </w:t>
      </w:r>
      <w:r>
        <w:rPr>
          <w:sz w:val="20"/>
        </w:rPr>
        <w:t>Sala</w:t>
      </w:r>
      <w:r>
        <w:rPr>
          <w:spacing w:val="-4"/>
          <w:sz w:val="20"/>
        </w:rPr>
        <w:t> </w:t>
      </w:r>
      <w:r>
        <w:rPr>
          <w:sz w:val="20"/>
        </w:rPr>
        <w:t>Tercera</w:t>
      </w:r>
      <w:r>
        <w:rPr>
          <w:spacing w:val="-4"/>
          <w:sz w:val="20"/>
        </w:rPr>
        <w:t> </w:t>
      </w:r>
      <w:r>
        <w:rPr>
          <w:sz w:val="20"/>
        </w:rPr>
        <w:t>de la</w:t>
      </w:r>
      <w:r>
        <w:rPr>
          <w:spacing w:val="-8"/>
          <w:sz w:val="20"/>
        </w:rPr>
        <w:t> </w:t>
      </w:r>
      <w:r>
        <w:rPr>
          <w:sz w:val="20"/>
        </w:rPr>
        <w:t>Corte</w:t>
      </w:r>
      <w:r>
        <w:rPr>
          <w:spacing w:val="-7"/>
          <w:sz w:val="20"/>
        </w:rPr>
        <w:t> </w:t>
      </w:r>
      <w:r>
        <w:rPr>
          <w:sz w:val="20"/>
        </w:rPr>
        <w:t>Suprema</w:t>
      </w:r>
      <w:r>
        <w:rPr>
          <w:spacing w:val="-5"/>
          <w:sz w:val="20"/>
        </w:rPr>
        <w:t> </w:t>
      </w:r>
      <w:r>
        <w:rPr>
          <w:sz w:val="20"/>
        </w:rPr>
        <w:t>de</w:t>
      </w:r>
      <w:r>
        <w:rPr>
          <w:spacing w:val="-7"/>
          <w:sz w:val="20"/>
        </w:rPr>
        <w:t> </w:t>
      </w:r>
      <w:r>
        <w:rPr>
          <w:sz w:val="20"/>
        </w:rPr>
        <w:t>Justicia</w:t>
      </w:r>
      <w:r>
        <w:rPr>
          <w:spacing w:val="-8"/>
          <w:sz w:val="20"/>
        </w:rPr>
        <w:t> </w:t>
      </w:r>
      <w:r>
        <w:rPr>
          <w:sz w:val="20"/>
        </w:rPr>
        <w:t>declaró</w:t>
      </w:r>
      <w:r>
        <w:rPr>
          <w:spacing w:val="-7"/>
          <w:sz w:val="20"/>
        </w:rPr>
        <w:t> </w:t>
      </w:r>
      <w:r>
        <w:rPr>
          <w:sz w:val="20"/>
        </w:rPr>
        <w:t>sin</w:t>
      </w:r>
      <w:r>
        <w:rPr>
          <w:spacing w:val="-7"/>
          <w:sz w:val="20"/>
        </w:rPr>
        <w:t> </w:t>
      </w:r>
      <w:r>
        <w:rPr>
          <w:sz w:val="20"/>
        </w:rPr>
        <w:t>lugar</w:t>
      </w:r>
      <w:r>
        <w:rPr>
          <w:spacing w:val="-8"/>
          <w:sz w:val="20"/>
        </w:rPr>
        <w:t> </w:t>
      </w:r>
      <w:r>
        <w:rPr>
          <w:sz w:val="20"/>
        </w:rPr>
        <w:t>los</w:t>
      </w:r>
      <w:r>
        <w:rPr>
          <w:spacing w:val="-6"/>
          <w:sz w:val="20"/>
        </w:rPr>
        <w:t> </w:t>
      </w:r>
      <w:r>
        <w:rPr>
          <w:sz w:val="20"/>
        </w:rPr>
        <w:t>recursos</w:t>
      </w:r>
      <w:r>
        <w:rPr>
          <w:spacing w:val="-6"/>
          <w:sz w:val="20"/>
        </w:rPr>
        <w:t> </w:t>
      </w:r>
      <w:r>
        <w:rPr>
          <w:sz w:val="20"/>
        </w:rPr>
        <w:t>interpuestos.</w:t>
      </w:r>
      <w:r>
        <w:rPr>
          <w:spacing w:val="-8"/>
          <w:sz w:val="20"/>
        </w:rPr>
        <w:t> </w:t>
      </w:r>
      <w:r>
        <w:rPr>
          <w:sz w:val="20"/>
        </w:rPr>
        <w:t>En</w:t>
      </w:r>
      <w:r>
        <w:rPr>
          <w:spacing w:val="-7"/>
          <w:sz w:val="20"/>
        </w:rPr>
        <w:t> </w:t>
      </w:r>
      <w:r>
        <w:rPr>
          <w:sz w:val="20"/>
        </w:rPr>
        <w:t>primer</w:t>
      </w:r>
      <w:r>
        <w:rPr>
          <w:spacing w:val="-9"/>
          <w:sz w:val="20"/>
        </w:rPr>
        <w:t> </w:t>
      </w:r>
      <w:r>
        <w:rPr>
          <w:sz w:val="20"/>
        </w:rPr>
        <w:t>lugar, sostuvo que los hechos por los cuales el peticionario fue condenado, ocurrieron a partir del año 1999 y hasta el 2003, tiempo en el que se comprobó que el Scot Cochran ya residía en Costa Rica. Por otra parte, la Sala Tercera consideró que el hecho de que no conste en la investigación el documento o la fecha de nacimiento de algunas de las víctimas no es un vicio invalidante de</w:t>
      </w:r>
      <w:r>
        <w:rPr>
          <w:spacing w:val="-1"/>
          <w:sz w:val="20"/>
        </w:rPr>
        <w:t> </w:t>
      </w:r>
      <w:r>
        <w:rPr>
          <w:sz w:val="20"/>
        </w:rPr>
        <w:t>la sentencia. Asimismo, en relación con el alegato sobre</w:t>
      </w:r>
      <w:r>
        <w:rPr>
          <w:spacing w:val="-10"/>
          <w:sz w:val="20"/>
        </w:rPr>
        <w:t> </w:t>
      </w:r>
      <w:r>
        <w:rPr>
          <w:sz w:val="20"/>
        </w:rPr>
        <w:t>eventuales</w:t>
      </w:r>
      <w:r>
        <w:rPr>
          <w:spacing w:val="-10"/>
          <w:sz w:val="20"/>
        </w:rPr>
        <w:t> </w:t>
      </w:r>
      <w:r>
        <w:rPr>
          <w:sz w:val="20"/>
        </w:rPr>
        <w:t>errores</w:t>
      </w:r>
      <w:r>
        <w:rPr>
          <w:spacing w:val="-10"/>
          <w:sz w:val="20"/>
        </w:rPr>
        <w:t> </w:t>
      </w:r>
      <w:r>
        <w:rPr>
          <w:sz w:val="20"/>
        </w:rPr>
        <w:t>en</w:t>
      </w:r>
      <w:r>
        <w:rPr>
          <w:spacing w:val="-10"/>
          <w:sz w:val="20"/>
        </w:rPr>
        <w:t> </w:t>
      </w:r>
      <w:r>
        <w:rPr>
          <w:sz w:val="20"/>
        </w:rPr>
        <w:t>la</w:t>
      </w:r>
      <w:r>
        <w:rPr>
          <w:spacing w:val="-9"/>
          <w:sz w:val="20"/>
        </w:rPr>
        <w:t> </w:t>
      </w:r>
      <w:r>
        <w:rPr>
          <w:sz w:val="20"/>
        </w:rPr>
        <w:t>valoración</w:t>
      </w:r>
      <w:r>
        <w:rPr>
          <w:spacing w:val="-10"/>
          <w:sz w:val="20"/>
        </w:rPr>
        <w:t> </w:t>
      </w:r>
      <w:r>
        <w:rPr>
          <w:sz w:val="20"/>
        </w:rPr>
        <w:t>de</w:t>
      </w:r>
      <w:r>
        <w:rPr>
          <w:spacing w:val="-10"/>
          <w:sz w:val="20"/>
        </w:rPr>
        <w:t> </w:t>
      </w:r>
      <w:r>
        <w:rPr>
          <w:sz w:val="20"/>
        </w:rPr>
        <w:t>la</w:t>
      </w:r>
      <w:r>
        <w:rPr>
          <w:spacing w:val="-8"/>
          <w:sz w:val="20"/>
        </w:rPr>
        <w:t> </w:t>
      </w:r>
      <w:r>
        <w:rPr>
          <w:sz w:val="20"/>
        </w:rPr>
        <w:t>prueba</w:t>
      </w:r>
      <w:r>
        <w:rPr>
          <w:spacing w:val="-9"/>
          <w:sz w:val="20"/>
        </w:rPr>
        <w:t> </w:t>
      </w:r>
      <w:r>
        <w:rPr>
          <w:sz w:val="20"/>
        </w:rPr>
        <w:t>existente,</w:t>
      </w:r>
      <w:r>
        <w:rPr>
          <w:spacing w:val="-12"/>
          <w:sz w:val="20"/>
        </w:rPr>
        <w:t> </w:t>
      </w:r>
      <w:r>
        <w:rPr>
          <w:sz w:val="20"/>
        </w:rPr>
        <w:t>la</w:t>
      </w:r>
      <w:r>
        <w:rPr>
          <w:spacing w:val="-9"/>
          <w:sz w:val="20"/>
        </w:rPr>
        <w:t> </w:t>
      </w:r>
      <w:r>
        <w:rPr>
          <w:sz w:val="20"/>
        </w:rPr>
        <w:t>Sala</w:t>
      </w:r>
      <w:r>
        <w:rPr>
          <w:spacing w:val="-11"/>
          <w:sz w:val="20"/>
        </w:rPr>
        <w:t> </w:t>
      </w:r>
      <w:r>
        <w:rPr>
          <w:sz w:val="20"/>
        </w:rPr>
        <w:t>Tercera</w:t>
      </w:r>
      <w:r>
        <w:rPr>
          <w:spacing w:val="-9"/>
          <w:sz w:val="20"/>
        </w:rPr>
        <w:t> </w:t>
      </w:r>
      <w:r>
        <w:rPr>
          <w:sz w:val="20"/>
        </w:rPr>
        <w:t>remarcó que la decisión del tribunal </w:t>
      </w:r>
      <w:r>
        <w:rPr>
          <w:i/>
          <w:sz w:val="20"/>
        </w:rPr>
        <w:t>a quo </w:t>
      </w:r>
      <w:r>
        <w:rPr>
          <w:sz w:val="20"/>
        </w:rPr>
        <w:t>no se basó exclusivamente en el testimonio de las víctimas de los hechos, sino también en múltiples probanzas tales como registros audiovisuales y fotográficos. Respecto de la aplicación de las reglas del concurso de delitos, la Sala Tercera afirmó que, a pesar de haberse aplicado las reglas del concurso ideal respecto de los hechos tipificados como “relaciones sexuales remuneradas”, el monto de la pena impuesta habría quedado inalterado, ya que esos hechos también concurren materialmente con otros delitos, entre ellos el de “suministro [de estupefacientes] a menores de edad”, cuya penalidad máxima es la que se utilizó para efectuar</w:t>
      </w:r>
      <w:r>
        <w:rPr>
          <w:spacing w:val="-3"/>
          <w:sz w:val="20"/>
        </w:rPr>
        <w:t> </w:t>
      </w:r>
      <w:r>
        <w:rPr>
          <w:sz w:val="20"/>
        </w:rPr>
        <w:t>el</w:t>
      </w:r>
      <w:r>
        <w:rPr>
          <w:spacing w:val="-6"/>
          <w:sz w:val="20"/>
        </w:rPr>
        <w:t> </w:t>
      </w:r>
      <w:r>
        <w:rPr>
          <w:sz w:val="20"/>
        </w:rPr>
        <w:t>cómputo</w:t>
      </w:r>
      <w:r>
        <w:rPr>
          <w:spacing w:val="-5"/>
          <w:sz w:val="20"/>
        </w:rPr>
        <w:t> </w:t>
      </w:r>
      <w:r>
        <w:rPr>
          <w:sz w:val="20"/>
        </w:rPr>
        <w:t>en</w:t>
      </w:r>
      <w:r>
        <w:rPr>
          <w:spacing w:val="-1"/>
          <w:sz w:val="20"/>
        </w:rPr>
        <w:t> </w:t>
      </w:r>
      <w:r>
        <w:rPr>
          <w:sz w:val="20"/>
        </w:rPr>
        <w:t>razón</w:t>
      </w:r>
      <w:r>
        <w:rPr>
          <w:spacing w:val="-5"/>
          <w:sz w:val="20"/>
        </w:rPr>
        <w:t> </w:t>
      </w:r>
      <w:r>
        <w:rPr>
          <w:sz w:val="20"/>
        </w:rPr>
        <w:t>de</w:t>
      </w:r>
      <w:r>
        <w:rPr>
          <w:spacing w:val="-5"/>
          <w:sz w:val="20"/>
        </w:rPr>
        <w:t> </w:t>
      </w:r>
      <w:r>
        <w:rPr>
          <w:sz w:val="20"/>
        </w:rPr>
        <w:t>ser</w:t>
      </w:r>
      <w:r>
        <w:rPr>
          <w:spacing w:val="-5"/>
          <w:sz w:val="20"/>
        </w:rPr>
        <w:t> </w:t>
      </w:r>
      <w:r>
        <w:rPr>
          <w:sz w:val="20"/>
        </w:rPr>
        <w:t>la</w:t>
      </w:r>
      <w:r>
        <w:rPr>
          <w:spacing w:val="-4"/>
          <w:sz w:val="20"/>
        </w:rPr>
        <w:t> </w:t>
      </w:r>
      <w:r>
        <w:rPr>
          <w:sz w:val="20"/>
        </w:rPr>
        <w:t>mayor</w:t>
      </w:r>
      <w:r>
        <w:rPr>
          <w:spacing w:val="-5"/>
          <w:sz w:val="20"/>
        </w:rPr>
        <w:t> </w:t>
      </w:r>
      <w:r>
        <w:rPr>
          <w:sz w:val="20"/>
        </w:rPr>
        <w:t>de</w:t>
      </w:r>
      <w:r>
        <w:rPr>
          <w:spacing w:val="-8"/>
          <w:sz w:val="20"/>
        </w:rPr>
        <w:t> </w:t>
      </w:r>
      <w:r>
        <w:rPr>
          <w:sz w:val="20"/>
        </w:rPr>
        <w:t>todos</w:t>
      </w:r>
      <w:r>
        <w:rPr>
          <w:spacing w:val="-7"/>
          <w:sz w:val="20"/>
        </w:rPr>
        <w:t> </w:t>
      </w:r>
      <w:r>
        <w:rPr>
          <w:sz w:val="20"/>
        </w:rPr>
        <w:t>los</w:t>
      </w:r>
      <w:r>
        <w:rPr>
          <w:spacing w:val="-5"/>
          <w:sz w:val="20"/>
        </w:rPr>
        <w:t> </w:t>
      </w:r>
      <w:r>
        <w:rPr>
          <w:sz w:val="20"/>
        </w:rPr>
        <w:t>delitos</w:t>
      </w:r>
      <w:r>
        <w:rPr>
          <w:spacing w:val="-5"/>
          <w:sz w:val="20"/>
        </w:rPr>
        <w:t> </w:t>
      </w:r>
      <w:r>
        <w:rPr>
          <w:sz w:val="20"/>
        </w:rPr>
        <w:t>involucrados</w:t>
      </w:r>
      <w:r>
        <w:rPr>
          <w:spacing w:val="-5"/>
          <w:sz w:val="20"/>
        </w:rPr>
        <w:t> </w:t>
      </w:r>
      <w:r>
        <w:rPr>
          <w:sz w:val="20"/>
        </w:rPr>
        <w:t>conforme lo previsto por el artículo 76 del Código Penal</w:t>
      </w:r>
      <w:hyperlink w:history="true" w:anchor="_bookmark119">
        <w:r>
          <w:rPr>
            <w:position w:val="7"/>
            <w:sz w:val="13"/>
          </w:rPr>
          <w:t>99</w:t>
        </w:r>
      </w:hyperlink>
      <w:r>
        <w:rPr>
          <w:sz w:val="20"/>
        </w:rPr>
        <w:t>.</w:t>
      </w:r>
    </w:p>
    <w:p>
      <w:pPr>
        <w:pStyle w:val="BodyText"/>
      </w:pPr>
    </w:p>
    <w:p>
      <w:pPr>
        <w:pStyle w:val="BodyText"/>
      </w:pPr>
    </w:p>
    <w:p>
      <w:pPr>
        <w:pStyle w:val="BodyText"/>
      </w:pPr>
    </w:p>
    <w:p>
      <w:pPr>
        <w:pStyle w:val="BodyText"/>
        <w:rPr>
          <w:sz w:val="29"/>
        </w:rPr>
      </w:pPr>
      <w:r>
        <w:rPr/>
        <w:pict>
          <v:rect style="position:absolute;margin-left:80.040001pt;margin-top:18.841835pt;width:144pt;height:.72pt;mso-position-horizontal-relative:page;mso-position-vertical-relative:paragraph;z-index:-15720448;mso-wrap-distance-left:0;mso-wrap-distance-right:0" id="docshape18" filled="true" fillcolor="#000000" stroked="false">
            <v:fill type="solid"/>
            <w10:wrap type="topAndBottom"/>
          </v:rect>
        </w:pict>
      </w:r>
    </w:p>
    <w:p>
      <w:pPr>
        <w:spacing w:line="242" w:lineRule="auto" w:before="115"/>
        <w:ind w:left="640" w:right="111" w:firstLine="0"/>
        <w:jc w:val="both"/>
        <w:rPr>
          <w:sz w:val="16"/>
        </w:rPr>
      </w:pPr>
      <w:r>
        <w:rPr>
          <w:sz w:val="16"/>
        </w:rPr>
        <w:t>y posteriormente interpuso un recurso de revisión (expediente de prueba, folio 2343). También contó con el defensor público FAH para otro de los recursos de revisión (expediente de prueba, folios 24 y 29) y la abogada ABR para el último de los recursos ante la Sala Tercera (expediente de prueba, folio 38).</w:t>
      </w:r>
    </w:p>
    <w:p>
      <w:pPr>
        <w:tabs>
          <w:tab w:pos="1360" w:val="left" w:leader="none"/>
        </w:tabs>
        <w:spacing w:before="75"/>
        <w:ind w:left="640" w:right="114" w:firstLine="0"/>
        <w:jc w:val="both"/>
        <w:rPr>
          <w:sz w:val="16"/>
        </w:rPr>
      </w:pPr>
      <w:bookmarkStart w:name="_bookmark117" w:id="139"/>
      <w:bookmarkEnd w:id="139"/>
      <w:r>
        <w:rPr/>
      </w:r>
      <w:r>
        <w:rPr>
          <w:spacing w:val="-6"/>
          <w:sz w:val="16"/>
          <w:vertAlign w:val="superscript"/>
        </w:rPr>
        <w:t>97</w:t>
      </w:r>
      <w:r>
        <w:rPr>
          <w:sz w:val="16"/>
          <w:vertAlign w:val="baseline"/>
        </w:rPr>
        <w:tab/>
      </w:r>
      <w:r>
        <w:rPr>
          <w:i/>
          <w:sz w:val="16"/>
          <w:vertAlign w:val="baseline"/>
        </w:rPr>
        <w:t>Cfr.</w:t>
      </w:r>
      <w:r>
        <w:rPr>
          <w:i/>
          <w:spacing w:val="-9"/>
          <w:sz w:val="16"/>
          <w:vertAlign w:val="baseline"/>
        </w:rPr>
        <w:t> </w:t>
      </w:r>
      <w:r>
        <w:rPr>
          <w:sz w:val="16"/>
          <w:vertAlign w:val="baseline"/>
        </w:rPr>
        <w:t>Adhesión</w:t>
      </w:r>
      <w:r>
        <w:rPr>
          <w:spacing w:val="-9"/>
          <w:sz w:val="16"/>
          <w:vertAlign w:val="baseline"/>
        </w:rPr>
        <w:t> </w:t>
      </w:r>
      <w:r>
        <w:rPr>
          <w:sz w:val="16"/>
          <w:vertAlign w:val="baseline"/>
        </w:rPr>
        <w:t>al</w:t>
      </w:r>
      <w:r>
        <w:rPr>
          <w:spacing w:val="-9"/>
          <w:sz w:val="16"/>
          <w:vertAlign w:val="baseline"/>
        </w:rPr>
        <w:t> </w:t>
      </w:r>
      <w:r>
        <w:rPr>
          <w:sz w:val="16"/>
          <w:vertAlign w:val="baseline"/>
        </w:rPr>
        <w:t>recurso</w:t>
      </w:r>
      <w:r>
        <w:rPr>
          <w:spacing w:val="-7"/>
          <w:sz w:val="16"/>
          <w:vertAlign w:val="baseline"/>
        </w:rPr>
        <w:t> </w:t>
      </w:r>
      <w:r>
        <w:rPr>
          <w:sz w:val="16"/>
          <w:vertAlign w:val="baseline"/>
        </w:rPr>
        <w:t>de</w:t>
      </w:r>
      <w:r>
        <w:rPr>
          <w:spacing w:val="-11"/>
          <w:sz w:val="16"/>
          <w:vertAlign w:val="baseline"/>
        </w:rPr>
        <w:t> </w:t>
      </w:r>
      <w:r>
        <w:rPr>
          <w:sz w:val="16"/>
          <w:vertAlign w:val="baseline"/>
        </w:rPr>
        <w:t>Casación</w:t>
      </w:r>
      <w:r>
        <w:rPr>
          <w:spacing w:val="-9"/>
          <w:sz w:val="16"/>
          <w:vertAlign w:val="baseline"/>
        </w:rPr>
        <w:t> </w:t>
      </w:r>
      <w:r>
        <w:rPr>
          <w:sz w:val="16"/>
          <w:vertAlign w:val="baseline"/>
        </w:rPr>
        <w:t>interpuesto</w:t>
      </w:r>
      <w:r>
        <w:rPr>
          <w:spacing w:val="-8"/>
          <w:sz w:val="16"/>
          <w:vertAlign w:val="baseline"/>
        </w:rPr>
        <w:t> </w:t>
      </w:r>
      <w:r>
        <w:rPr>
          <w:sz w:val="16"/>
          <w:vertAlign w:val="baseline"/>
        </w:rPr>
        <w:t>por</w:t>
      </w:r>
      <w:r>
        <w:rPr>
          <w:spacing w:val="-10"/>
          <w:sz w:val="16"/>
          <w:vertAlign w:val="baseline"/>
        </w:rPr>
        <w:t> </w:t>
      </w:r>
      <w:r>
        <w:rPr>
          <w:sz w:val="16"/>
          <w:vertAlign w:val="baseline"/>
        </w:rPr>
        <w:t>MCZ</w:t>
      </w:r>
      <w:r>
        <w:rPr>
          <w:spacing w:val="-8"/>
          <w:sz w:val="16"/>
          <w:vertAlign w:val="baseline"/>
        </w:rPr>
        <w:t> </w:t>
      </w:r>
      <w:r>
        <w:rPr>
          <w:sz w:val="16"/>
          <w:vertAlign w:val="baseline"/>
        </w:rPr>
        <w:t>a</w:t>
      </w:r>
      <w:r>
        <w:rPr>
          <w:spacing w:val="-11"/>
          <w:sz w:val="16"/>
          <w:vertAlign w:val="baseline"/>
        </w:rPr>
        <w:t> </w:t>
      </w:r>
      <w:r>
        <w:rPr>
          <w:sz w:val="16"/>
          <w:vertAlign w:val="baseline"/>
        </w:rPr>
        <w:t>nombre</w:t>
      </w:r>
      <w:r>
        <w:rPr>
          <w:spacing w:val="-8"/>
          <w:sz w:val="16"/>
          <w:vertAlign w:val="baseline"/>
        </w:rPr>
        <w:t> </w:t>
      </w:r>
      <w:r>
        <w:rPr>
          <w:sz w:val="16"/>
          <w:vertAlign w:val="baseline"/>
        </w:rPr>
        <w:t>de</w:t>
      </w:r>
      <w:r>
        <w:rPr>
          <w:spacing w:val="-8"/>
          <w:sz w:val="16"/>
          <w:vertAlign w:val="baseline"/>
        </w:rPr>
        <w:t> </w:t>
      </w:r>
      <w:r>
        <w:rPr>
          <w:sz w:val="16"/>
          <w:vertAlign w:val="baseline"/>
        </w:rPr>
        <w:t>Scot</w:t>
      </w:r>
      <w:r>
        <w:rPr>
          <w:spacing w:val="-9"/>
          <w:sz w:val="16"/>
          <w:vertAlign w:val="baseline"/>
        </w:rPr>
        <w:t> </w:t>
      </w:r>
      <w:r>
        <w:rPr>
          <w:sz w:val="16"/>
          <w:vertAlign w:val="baseline"/>
        </w:rPr>
        <w:t>Cochran</w:t>
      </w:r>
      <w:r>
        <w:rPr>
          <w:spacing w:val="-9"/>
          <w:sz w:val="16"/>
          <w:vertAlign w:val="baseline"/>
        </w:rPr>
        <w:t> </w:t>
      </w:r>
      <w:r>
        <w:rPr>
          <w:sz w:val="16"/>
          <w:vertAlign w:val="baseline"/>
        </w:rPr>
        <w:t>contra</w:t>
      </w:r>
      <w:r>
        <w:rPr>
          <w:spacing w:val="-7"/>
          <w:sz w:val="16"/>
          <w:vertAlign w:val="baseline"/>
        </w:rPr>
        <w:t> </w:t>
      </w:r>
      <w:r>
        <w:rPr>
          <w:sz w:val="16"/>
          <w:vertAlign w:val="baseline"/>
        </w:rPr>
        <w:t>la</w:t>
      </w:r>
      <w:r>
        <w:rPr>
          <w:spacing w:val="-9"/>
          <w:sz w:val="16"/>
          <w:vertAlign w:val="baseline"/>
        </w:rPr>
        <w:t> </w:t>
      </w:r>
      <w:r>
        <w:rPr>
          <w:sz w:val="16"/>
          <w:vertAlign w:val="baseline"/>
        </w:rPr>
        <w:t>sentencia número 851-04 dictada por el Tribunal de Juicio Penal del Primer Circuito Judicial de San</w:t>
      </w:r>
      <w:r>
        <w:rPr>
          <w:spacing w:val="-2"/>
          <w:sz w:val="16"/>
          <w:vertAlign w:val="baseline"/>
        </w:rPr>
        <w:t> </w:t>
      </w:r>
      <w:r>
        <w:rPr>
          <w:sz w:val="16"/>
          <w:vertAlign w:val="baseline"/>
        </w:rPr>
        <w:t>José del 17 de agosto de 2004, de fecha 5 de octubre de 2004 (expediente de prueba, folios 84 a 112).</w:t>
      </w:r>
    </w:p>
    <w:p>
      <w:pPr>
        <w:tabs>
          <w:tab w:pos="1360" w:val="left" w:leader="none"/>
        </w:tabs>
        <w:spacing w:before="79"/>
        <w:ind w:left="640" w:right="112" w:firstLine="0"/>
        <w:jc w:val="both"/>
        <w:rPr>
          <w:sz w:val="16"/>
        </w:rPr>
      </w:pPr>
      <w:bookmarkStart w:name="_bookmark118" w:id="140"/>
      <w:bookmarkEnd w:id="140"/>
      <w:r>
        <w:rPr/>
      </w:r>
      <w:r>
        <w:rPr>
          <w:spacing w:val="-6"/>
          <w:sz w:val="16"/>
          <w:vertAlign w:val="superscript"/>
        </w:rPr>
        <w:t>98</w:t>
      </w:r>
      <w:r>
        <w:rPr>
          <w:sz w:val="16"/>
          <w:vertAlign w:val="baseline"/>
        </w:rPr>
        <w:tab/>
      </w:r>
      <w:r>
        <w:rPr>
          <w:i/>
          <w:sz w:val="16"/>
          <w:vertAlign w:val="baseline"/>
        </w:rPr>
        <w:t>Cfr.</w:t>
      </w:r>
      <w:r>
        <w:rPr>
          <w:i/>
          <w:spacing w:val="-1"/>
          <w:sz w:val="16"/>
          <w:vertAlign w:val="baseline"/>
        </w:rPr>
        <w:t> </w:t>
      </w:r>
      <w:r>
        <w:rPr>
          <w:sz w:val="16"/>
          <w:vertAlign w:val="baseline"/>
        </w:rPr>
        <w:t>Recurso</w:t>
      </w:r>
      <w:r>
        <w:rPr>
          <w:spacing w:val="-2"/>
          <w:sz w:val="16"/>
          <w:vertAlign w:val="baseline"/>
        </w:rPr>
        <w:t> </w:t>
      </w:r>
      <w:r>
        <w:rPr>
          <w:sz w:val="16"/>
          <w:vertAlign w:val="baseline"/>
        </w:rPr>
        <w:t>de Casación interpuesto por los abogados MCZ</w:t>
      </w:r>
      <w:r>
        <w:rPr>
          <w:spacing w:val="-2"/>
          <w:sz w:val="16"/>
          <w:vertAlign w:val="baseline"/>
        </w:rPr>
        <w:t> </w:t>
      </w:r>
      <w:r>
        <w:rPr>
          <w:sz w:val="16"/>
          <w:vertAlign w:val="baseline"/>
        </w:rPr>
        <w:t>y MSB, a</w:t>
      </w:r>
      <w:r>
        <w:rPr>
          <w:spacing w:val="-1"/>
          <w:sz w:val="16"/>
          <w:vertAlign w:val="baseline"/>
        </w:rPr>
        <w:t> </w:t>
      </w:r>
      <w:r>
        <w:rPr>
          <w:sz w:val="16"/>
          <w:vertAlign w:val="baseline"/>
        </w:rPr>
        <w:t>nombre de Scot</w:t>
      </w:r>
      <w:r>
        <w:rPr>
          <w:spacing w:val="-1"/>
          <w:sz w:val="16"/>
          <w:vertAlign w:val="baseline"/>
        </w:rPr>
        <w:t> </w:t>
      </w:r>
      <w:r>
        <w:rPr>
          <w:sz w:val="16"/>
          <w:vertAlign w:val="baseline"/>
        </w:rPr>
        <w:t>Cochran, ante el Tribunal de Juicio del Primer Circuito Judicial de San José de fecha 6 de septiembre de 2004, en contra de la sentencia condenatoria Nro. 851-04 dictada por el Tribunal de Juicio del Primer Circuito Judicial de San José (expediente de prueba, folios 5 a 19).</w:t>
      </w:r>
    </w:p>
    <w:p>
      <w:pPr>
        <w:tabs>
          <w:tab w:pos="1360" w:val="left" w:leader="none"/>
        </w:tabs>
        <w:spacing w:before="82"/>
        <w:ind w:left="640" w:right="113" w:hanging="1"/>
        <w:jc w:val="both"/>
        <w:rPr>
          <w:sz w:val="16"/>
        </w:rPr>
      </w:pPr>
      <w:bookmarkStart w:name="_bookmark119" w:id="141"/>
      <w:bookmarkEnd w:id="141"/>
      <w:r>
        <w:rPr/>
      </w:r>
      <w:r>
        <w:rPr>
          <w:spacing w:val="-6"/>
          <w:sz w:val="16"/>
          <w:vertAlign w:val="superscript"/>
        </w:rPr>
        <w:t>99</w:t>
      </w:r>
      <w:r>
        <w:rPr>
          <w:sz w:val="16"/>
          <w:vertAlign w:val="baseline"/>
        </w:rPr>
        <w:tab/>
      </w:r>
      <w:r>
        <w:rPr>
          <w:i/>
          <w:sz w:val="16"/>
          <w:vertAlign w:val="baseline"/>
        </w:rPr>
        <w:t>Cfr. </w:t>
      </w:r>
      <w:r>
        <w:rPr>
          <w:sz w:val="16"/>
          <w:vertAlign w:val="baseline"/>
        </w:rPr>
        <w:t>Resolución Nro. 2005-00126 de la Sala Tercera de la Corte Suprema de Justicia de fecha 28 de febrero de 2005, que resuelve el recurso de Casación. Accesible en: </w:t>
      </w:r>
      <w:hyperlink r:id="rId32">
        <w:r>
          <w:rPr>
            <w:sz w:val="16"/>
            <w:vertAlign w:val="baseline"/>
          </w:rPr>
          <w:t>https://nexuspj.poder-</w:t>
        </w:r>
      </w:hyperlink>
      <w:r>
        <w:rPr>
          <w:sz w:val="16"/>
          <w:vertAlign w:val="baseline"/>
        </w:rPr>
        <w:t> </w:t>
      </w:r>
      <w:hyperlink r:id="rId32">
        <w:r>
          <w:rPr>
            <w:spacing w:val="-2"/>
            <w:sz w:val="16"/>
            <w:vertAlign w:val="baseline"/>
          </w:rPr>
          <w:t>judicial.go.cr/document/sen-1-0034-301797</w:t>
        </w:r>
      </w:hyperlink>
    </w:p>
    <w:p>
      <w:pPr>
        <w:spacing w:after="0"/>
        <w:jc w:val="both"/>
        <w:rPr>
          <w:sz w:val="16"/>
        </w:rPr>
        <w:sectPr>
          <w:pgSz w:w="12240" w:h="15840"/>
          <w:pgMar w:header="0" w:footer="1119" w:top="1620" w:bottom="1380" w:left="960" w:right="1460"/>
        </w:sectPr>
      </w:pPr>
    </w:p>
    <w:p>
      <w:pPr>
        <w:pStyle w:val="ListParagraph"/>
        <w:numPr>
          <w:ilvl w:val="1"/>
          <w:numId w:val="8"/>
        </w:numPr>
        <w:tabs>
          <w:tab w:pos="2080" w:val="left" w:leader="none"/>
          <w:tab w:pos="2081" w:val="left" w:leader="none"/>
        </w:tabs>
        <w:spacing w:line="240" w:lineRule="auto" w:before="82" w:after="0"/>
        <w:ind w:left="2080" w:right="0" w:hanging="733"/>
        <w:jc w:val="left"/>
        <w:rPr>
          <w:i/>
          <w:sz w:val="20"/>
        </w:rPr>
      </w:pPr>
      <w:bookmarkStart w:name="B.2. Primer procedimiento de revisión" w:id="142"/>
      <w:bookmarkEnd w:id="142"/>
      <w:r>
        <w:rPr/>
      </w:r>
      <w:bookmarkStart w:name="_bookmark120" w:id="143"/>
      <w:bookmarkEnd w:id="143"/>
      <w:r>
        <w:rPr>
          <w:i/>
          <w:sz w:val="20"/>
        </w:rPr>
        <w:t>Pr</w:t>
      </w:r>
      <w:r>
        <w:rPr>
          <w:i/>
          <w:sz w:val="20"/>
        </w:rPr>
        <w:t>imer</w:t>
      </w:r>
      <w:r>
        <w:rPr>
          <w:i/>
          <w:spacing w:val="-9"/>
          <w:sz w:val="20"/>
        </w:rPr>
        <w:t> </w:t>
      </w:r>
      <w:r>
        <w:rPr>
          <w:i/>
          <w:sz w:val="20"/>
        </w:rPr>
        <w:t>procedimiento</w:t>
      </w:r>
      <w:r>
        <w:rPr>
          <w:i/>
          <w:spacing w:val="-9"/>
          <w:sz w:val="20"/>
        </w:rPr>
        <w:t> </w:t>
      </w:r>
      <w:r>
        <w:rPr>
          <w:i/>
          <w:sz w:val="20"/>
        </w:rPr>
        <w:t>de</w:t>
      </w:r>
      <w:r>
        <w:rPr>
          <w:i/>
          <w:spacing w:val="-7"/>
          <w:sz w:val="20"/>
        </w:rPr>
        <w:t> </w:t>
      </w:r>
      <w:r>
        <w:rPr>
          <w:i/>
          <w:spacing w:val="-2"/>
          <w:sz w:val="20"/>
        </w:rPr>
        <w:t>revisión</w:t>
      </w:r>
    </w:p>
    <w:p>
      <w:pPr>
        <w:pStyle w:val="BodyText"/>
        <w:spacing w:before="11"/>
        <w:rPr>
          <w:i/>
          <w:sz w:val="29"/>
        </w:rPr>
      </w:pPr>
    </w:p>
    <w:p>
      <w:pPr>
        <w:pStyle w:val="ListParagraph"/>
        <w:numPr>
          <w:ilvl w:val="0"/>
          <w:numId w:val="5"/>
        </w:numPr>
        <w:tabs>
          <w:tab w:pos="1328" w:val="left" w:leader="none"/>
        </w:tabs>
        <w:spacing w:line="240" w:lineRule="auto" w:before="0" w:after="0"/>
        <w:ind w:left="760" w:right="116" w:firstLine="0"/>
        <w:jc w:val="both"/>
        <w:rPr>
          <w:sz w:val="20"/>
        </w:rPr>
      </w:pPr>
      <w:r>
        <w:rPr>
          <w:sz w:val="20"/>
        </w:rPr>
        <w:t>El</w:t>
      </w:r>
      <w:r>
        <w:rPr>
          <w:spacing w:val="-12"/>
          <w:sz w:val="20"/>
        </w:rPr>
        <w:t> </w:t>
      </w:r>
      <w:r>
        <w:rPr>
          <w:sz w:val="20"/>
        </w:rPr>
        <w:t>14</w:t>
      </w:r>
      <w:r>
        <w:rPr>
          <w:spacing w:val="-12"/>
          <w:sz w:val="20"/>
        </w:rPr>
        <w:t> </w:t>
      </w:r>
      <w:r>
        <w:rPr>
          <w:sz w:val="20"/>
        </w:rPr>
        <w:t>de</w:t>
      </w:r>
      <w:r>
        <w:rPr>
          <w:spacing w:val="-12"/>
          <w:sz w:val="20"/>
        </w:rPr>
        <w:t> </w:t>
      </w:r>
      <w:r>
        <w:rPr>
          <w:sz w:val="20"/>
        </w:rPr>
        <w:t>junio</w:t>
      </w:r>
      <w:r>
        <w:rPr>
          <w:spacing w:val="-14"/>
          <w:sz w:val="20"/>
        </w:rPr>
        <w:t> </w:t>
      </w:r>
      <w:r>
        <w:rPr>
          <w:sz w:val="20"/>
        </w:rPr>
        <w:t>de</w:t>
      </w:r>
      <w:r>
        <w:rPr>
          <w:spacing w:val="-14"/>
          <w:sz w:val="20"/>
        </w:rPr>
        <w:t> </w:t>
      </w:r>
      <w:r>
        <w:rPr>
          <w:sz w:val="20"/>
        </w:rPr>
        <w:t>2005</w:t>
      </w:r>
      <w:r>
        <w:rPr>
          <w:spacing w:val="-10"/>
          <w:sz w:val="20"/>
        </w:rPr>
        <w:t> </w:t>
      </w:r>
      <w:r>
        <w:rPr>
          <w:sz w:val="20"/>
        </w:rPr>
        <w:t>se</w:t>
      </w:r>
      <w:r>
        <w:rPr>
          <w:spacing w:val="-14"/>
          <w:sz w:val="20"/>
        </w:rPr>
        <w:t> </w:t>
      </w:r>
      <w:r>
        <w:rPr>
          <w:sz w:val="20"/>
        </w:rPr>
        <w:t>impulsó</w:t>
      </w:r>
      <w:r>
        <w:rPr>
          <w:spacing w:val="-14"/>
          <w:sz w:val="20"/>
        </w:rPr>
        <w:t> </w:t>
      </w:r>
      <w:r>
        <w:rPr>
          <w:sz w:val="20"/>
        </w:rPr>
        <w:t>un</w:t>
      </w:r>
      <w:r>
        <w:rPr>
          <w:spacing w:val="-12"/>
          <w:sz w:val="20"/>
        </w:rPr>
        <w:t> </w:t>
      </w:r>
      <w:r>
        <w:rPr>
          <w:sz w:val="20"/>
        </w:rPr>
        <w:t>procedimiento</w:t>
      </w:r>
      <w:r>
        <w:rPr>
          <w:spacing w:val="-14"/>
          <w:sz w:val="20"/>
        </w:rPr>
        <w:t> </w:t>
      </w:r>
      <w:r>
        <w:rPr>
          <w:sz w:val="20"/>
        </w:rPr>
        <w:t>de</w:t>
      </w:r>
      <w:r>
        <w:rPr>
          <w:spacing w:val="-12"/>
          <w:sz w:val="20"/>
        </w:rPr>
        <w:t> </w:t>
      </w:r>
      <w:r>
        <w:rPr>
          <w:sz w:val="20"/>
        </w:rPr>
        <w:t>revisión</w:t>
      </w:r>
      <w:r>
        <w:rPr>
          <w:spacing w:val="-9"/>
          <w:sz w:val="20"/>
        </w:rPr>
        <w:t> </w:t>
      </w:r>
      <w:r>
        <w:rPr>
          <w:sz w:val="20"/>
        </w:rPr>
        <w:t>ante</w:t>
      </w:r>
      <w:r>
        <w:rPr>
          <w:spacing w:val="-14"/>
          <w:sz w:val="20"/>
        </w:rPr>
        <w:t> </w:t>
      </w:r>
      <w:r>
        <w:rPr>
          <w:sz w:val="20"/>
        </w:rPr>
        <w:t>la</w:t>
      </w:r>
      <w:r>
        <w:rPr>
          <w:spacing w:val="-10"/>
          <w:sz w:val="20"/>
        </w:rPr>
        <w:t> </w:t>
      </w:r>
      <w:r>
        <w:rPr>
          <w:sz w:val="20"/>
        </w:rPr>
        <w:t>Sala</w:t>
      </w:r>
      <w:r>
        <w:rPr>
          <w:spacing w:val="-13"/>
          <w:sz w:val="20"/>
        </w:rPr>
        <w:t> </w:t>
      </w:r>
      <w:r>
        <w:rPr>
          <w:sz w:val="20"/>
        </w:rPr>
        <w:t>Tercera de la Corte Suprema de Justicia, en el cual se planteó, en primer lugar, la existencia de una</w:t>
      </w:r>
      <w:r>
        <w:rPr>
          <w:spacing w:val="-18"/>
          <w:sz w:val="20"/>
        </w:rPr>
        <w:t> </w:t>
      </w:r>
      <w:r>
        <w:rPr>
          <w:sz w:val="20"/>
        </w:rPr>
        <w:t>violación</w:t>
      </w:r>
      <w:r>
        <w:rPr>
          <w:spacing w:val="-17"/>
          <w:sz w:val="20"/>
        </w:rPr>
        <w:t> </w:t>
      </w:r>
      <w:r>
        <w:rPr>
          <w:sz w:val="20"/>
        </w:rPr>
        <w:t>al</w:t>
      </w:r>
      <w:r>
        <w:rPr>
          <w:spacing w:val="-15"/>
          <w:sz w:val="20"/>
        </w:rPr>
        <w:t> </w:t>
      </w:r>
      <w:r>
        <w:rPr>
          <w:sz w:val="20"/>
        </w:rPr>
        <w:t>derecho</w:t>
      </w:r>
      <w:r>
        <w:rPr>
          <w:spacing w:val="-16"/>
          <w:sz w:val="20"/>
        </w:rPr>
        <w:t> </w:t>
      </w:r>
      <w:r>
        <w:rPr>
          <w:sz w:val="20"/>
        </w:rPr>
        <w:t>a</w:t>
      </w:r>
      <w:r>
        <w:rPr>
          <w:spacing w:val="-17"/>
          <w:sz w:val="20"/>
        </w:rPr>
        <w:t> </w:t>
      </w:r>
      <w:r>
        <w:rPr>
          <w:sz w:val="20"/>
        </w:rPr>
        <w:t>la</w:t>
      </w:r>
      <w:r>
        <w:rPr>
          <w:spacing w:val="-15"/>
          <w:sz w:val="20"/>
        </w:rPr>
        <w:t> </w:t>
      </w:r>
      <w:r>
        <w:rPr>
          <w:sz w:val="20"/>
        </w:rPr>
        <w:t>doble</w:t>
      </w:r>
      <w:r>
        <w:rPr>
          <w:spacing w:val="-16"/>
          <w:sz w:val="20"/>
        </w:rPr>
        <w:t> </w:t>
      </w:r>
      <w:r>
        <w:rPr>
          <w:sz w:val="20"/>
        </w:rPr>
        <w:t>instancia.</w:t>
      </w:r>
      <w:r>
        <w:rPr>
          <w:spacing w:val="-18"/>
          <w:sz w:val="20"/>
        </w:rPr>
        <w:t> </w:t>
      </w:r>
      <w:r>
        <w:rPr>
          <w:sz w:val="20"/>
        </w:rPr>
        <w:t>El</w:t>
      </w:r>
      <w:r>
        <w:rPr>
          <w:spacing w:val="-15"/>
          <w:sz w:val="20"/>
        </w:rPr>
        <w:t> </w:t>
      </w:r>
      <w:r>
        <w:rPr>
          <w:sz w:val="20"/>
        </w:rPr>
        <w:t>recurrente</w:t>
      </w:r>
      <w:r>
        <w:rPr>
          <w:spacing w:val="-16"/>
          <w:sz w:val="20"/>
        </w:rPr>
        <w:t> </w:t>
      </w:r>
      <w:r>
        <w:rPr>
          <w:sz w:val="20"/>
        </w:rPr>
        <w:t>además</w:t>
      </w:r>
      <w:r>
        <w:rPr>
          <w:spacing w:val="-16"/>
          <w:sz w:val="20"/>
        </w:rPr>
        <w:t> </w:t>
      </w:r>
      <w:r>
        <w:rPr>
          <w:sz w:val="20"/>
        </w:rPr>
        <w:t>señaló</w:t>
      </w:r>
      <w:r>
        <w:rPr>
          <w:spacing w:val="-18"/>
          <w:sz w:val="20"/>
        </w:rPr>
        <w:t> </w:t>
      </w:r>
      <w:r>
        <w:rPr>
          <w:sz w:val="20"/>
        </w:rPr>
        <w:t>que</w:t>
      </w:r>
      <w:r>
        <w:rPr>
          <w:spacing w:val="-18"/>
          <w:sz w:val="20"/>
        </w:rPr>
        <w:t> </w:t>
      </w:r>
      <w:r>
        <w:rPr>
          <w:sz w:val="20"/>
        </w:rPr>
        <w:t>los</w:t>
      </w:r>
      <w:r>
        <w:rPr>
          <w:spacing w:val="-12"/>
          <w:sz w:val="20"/>
        </w:rPr>
        <w:t> </w:t>
      </w:r>
      <w:r>
        <w:rPr>
          <w:sz w:val="20"/>
        </w:rPr>
        <w:t>órganos estatales</w:t>
      </w:r>
      <w:r>
        <w:rPr>
          <w:spacing w:val="-18"/>
          <w:sz w:val="20"/>
        </w:rPr>
        <w:t> </w:t>
      </w:r>
      <w:r>
        <w:rPr>
          <w:sz w:val="20"/>
        </w:rPr>
        <w:t>realizaron</w:t>
      </w:r>
      <w:r>
        <w:rPr>
          <w:spacing w:val="-15"/>
          <w:sz w:val="20"/>
        </w:rPr>
        <w:t> </w:t>
      </w:r>
      <w:r>
        <w:rPr>
          <w:sz w:val="20"/>
        </w:rPr>
        <w:t>durante</w:t>
      </w:r>
      <w:r>
        <w:rPr>
          <w:spacing w:val="-18"/>
          <w:sz w:val="20"/>
        </w:rPr>
        <w:t> </w:t>
      </w:r>
      <w:r>
        <w:rPr>
          <w:sz w:val="20"/>
        </w:rPr>
        <w:t>la</w:t>
      </w:r>
      <w:r>
        <w:rPr>
          <w:spacing w:val="-16"/>
          <w:sz w:val="20"/>
        </w:rPr>
        <w:t> </w:t>
      </w:r>
      <w:r>
        <w:rPr>
          <w:sz w:val="20"/>
        </w:rPr>
        <w:t>investigación</w:t>
      </w:r>
      <w:r>
        <w:rPr>
          <w:spacing w:val="-16"/>
          <w:sz w:val="20"/>
        </w:rPr>
        <w:t> </w:t>
      </w:r>
      <w:r>
        <w:rPr>
          <w:sz w:val="20"/>
        </w:rPr>
        <w:t>ciertos</w:t>
      </w:r>
      <w:r>
        <w:rPr>
          <w:spacing w:val="-18"/>
          <w:sz w:val="20"/>
        </w:rPr>
        <w:t> </w:t>
      </w:r>
      <w:r>
        <w:rPr>
          <w:sz w:val="20"/>
        </w:rPr>
        <w:t>actos</w:t>
      </w:r>
      <w:r>
        <w:rPr>
          <w:spacing w:val="-17"/>
          <w:sz w:val="20"/>
        </w:rPr>
        <w:t> </w:t>
      </w:r>
      <w:r>
        <w:rPr>
          <w:sz w:val="20"/>
        </w:rPr>
        <w:t>ilegales</w:t>
      </w:r>
      <w:r>
        <w:rPr>
          <w:spacing w:val="-18"/>
          <w:sz w:val="20"/>
        </w:rPr>
        <w:t> </w:t>
      </w:r>
      <w:r>
        <w:rPr>
          <w:sz w:val="20"/>
        </w:rPr>
        <w:t>que</w:t>
      </w:r>
      <w:r>
        <w:rPr>
          <w:spacing w:val="-17"/>
          <w:sz w:val="20"/>
        </w:rPr>
        <w:t> </w:t>
      </w:r>
      <w:r>
        <w:rPr>
          <w:sz w:val="20"/>
        </w:rPr>
        <w:t>afectaron</w:t>
      </w:r>
      <w:r>
        <w:rPr>
          <w:spacing w:val="-16"/>
          <w:sz w:val="20"/>
        </w:rPr>
        <w:t> </w:t>
      </w:r>
      <w:r>
        <w:rPr>
          <w:sz w:val="20"/>
        </w:rPr>
        <w:t>la</w:t>
      </w:r>
      <w:r>
        <w:rPr>
          <w:spacing w:val="-17"/>
          <w:sz w:val="20"/>
        </w:rPr>
        <w:t> </w:t>
      </w:r>
      <w:r>
        <w:rPr>
          <w:sz w:val="20"/>
        </w:rPr>
        <w:t>cadena de</w:t>
      </w:r>
      <w:r>
        <w:rPr>
          <w:spacing w:val="-4"/>
          <w:sz w:val="20"/>
        </w:rPr>
        <w:t> </w:t>
      </w:r>
      <w:r>
        <w:rPr>
          <w:sz w:val="20"/>
        </w:rPr>
        <w:t>custodia</w:t>
      </w:r>
      <w:r>
        <w:rPr>
          <w:spacing w:val="-2"/>
          <w:sz w:val="20"/>
        </w:rPr>
        <w:t> </w:t>
      </w:r>
      <w:r>
        <w:rPr>
          <w:sz w:val="20"/>
        </w:rPr>
        <w:t>del</w:t>
      </w:r>
      <w:r>
        <w:rPr>
          <w:spacing w:val="-2"/>
          <w:sz w:val="20"/>
        </w:rPr>
        <w:t> </w:t>
      </w:r>
      <w:r>
        <w:rPr>
          <w:sz w:val="20"/>
        </w:rPr>
        <w:t>material</w:t>
      </w:r>
      <w:r>
        <w:rPr>
          <w:spacing w:val="-2"/>
          <w:sz w:val="20"/>
        </w:rPr>
        <w:t> </w:t>
      </w:r>
      <w:r>
        <w:rPr>
          <w:sz w:val="20"/>
        </w:rPr>
        <w:t>probatorio</w:t>
      </w:r>
      <w:r>
        <w:rPr>
          <w:spacing w:val="-4"/>
          <w:sz w:val="20"/>
        </w:rPr>
        <w:t> </w:t>
      </w:r>
      <w:r>
        <w:rPr>
          <w:sz w:val="20"/>
        </w:rPr>
        <w:t>empleado</w:t>
      </w:r>
      <w:r>
        <w:rPr>
          <w:spacing w:val="-1"/>
          <w:sz w:val="20"/>
        </w:rPr>
        <w:t> </w:t>
      </w:r>
      <w:r>
        <w:rPr>
          <w:sz w:val="20"/>
        </w:rPr>
        <w:t>como</w:t>
      </w:r>
      <w:r>
        <w:rPr>
          <w:spacing w:val="-5"/>
          <w:sz w:val="20"/>
        </w:rPr>
        <w:t> </w:t>
      </w:r>
      <w:r>
        <w:rPr>
          <w:sz w:val="20"/>
        </w:rPr>
        <w:t>prueba</w:t>
      </w:r>
      <w:r>
        <w:rPr>
          <w:spacing w:val="-3"/>
          <w:sz w:val="20"/>
        </w:rPr>
        <w:t> </w:t>
      </w:r>
      <w:r>
        <w:rPr>
          <w:sz w:val="20"/>
        </w:rPr>
        <w:t>de</w:t>
      </w:r>
      <w:r>
        <w:rPr>
          <w:spacing w:val="-4"/>
          <w:sz w:val="20"/>
        </w:rPr>
        <w:t> </w:t>
      </w:r>
      <w:r>
        <w:rPr>
          <w:sz w:val="20"/>
        </w:rPr>
        <w:t>cargo.</w:t>
      </w:r>
      <w:r>
        <w:rPr>
          <w:spacing w:val="-3"/>
          <w:sz w:val="20"/>
        </w:rPr>
        <w:t> </w:t>
      </w:r>
      <w:r>
        <w:rPr>
          <w:sz w:val="20"/>
        </w:rPr>
        <w:t>También</w:t>
      </w:r>
      <w:r>
        <w:rPr>
          <w:spacing w:val="-2"/>
          <w:sz w:val="20"/>
        </w:rPr>
        <w:t> </w:t>
      </w:r>
      <w:r>
        <w:rPr>
          <w:sz w:val="20"/>
        </w:rPr>
        <w:t>expuso</w:t>
      </w:r>
      <w:r>
        <w:rPr>
          <w:spacing w:val="-5"/>
          <w:sz w:val="20"/>
        </w:rPr>
        <w:t> </w:t>
      </w:r>
      <w:r>
        <w:rPr>
          <w:sz w:val="20"/>
        </w:rPr>
        <w:t>la existencia</w:t>
      </w:r>
      <w:r>
        <w:rPr>
          <w:spacing w:val="-16"/>
          <w:sz w:val="20"/>
        </w:rPr>
        <w:t> </w:t>
      </w:r>
      <w:r>
        <w:rPr>
          <w:sz w:val="20"/>
        </w:rPr>
        <w:t>de</w:t>
      </w:r>
      <w:r>
        <w:rPr>
          <w:spacing w:val="-17"/>
          <w:sz w:val="20"/>
        </w:rPr>
        <w:t> </w:t>
      </w:r>
      <w:r>
        <w:rPr>
          <w:sz w:val="20"/>
        </w:rPr>
        <w:t>tres</w:t>
      </w:r>
      <w:r>
        <w:rPr>
          <w:spacing w:val="-17"/>
          <w:sz w:val="20"/>
        </w:rPr>
        <w:t> </w:t>
      </w:r>
      <w:r>
        <w:rPr>
          <w:sz w:val="20"/>
        </w:rPr>
        <w:t>nuevas</w:t>
      </w:r>
      <w:r>
        <w:rPr>
          <w:spacing w:val="-17"/>
          <w:sz w:val="20"/>
        </w:rPr>
        <w:t> </w:t>
      </w:r>
      <w:r>
        <w:rPr>
          <w:sz w:val="20"/>
        </w:rPr>
        <w:t>pruebas</w:t>
      </w:r>
      <w:r>
        <w:rPr>
          <w:spacing w:val="-17"/>
          <w:sz w:val="20"/>
        </w:rPr>
        <w:t> </w:t>
      </w:r>
      <w:r>
        <w:rPr>
          <w:sz w:val="20"/>
        </w:rPr>
        <w:t>documentales</w:t>
      </w:r>
      <w:r>
        <w:rPr>
          <w:spacing w:val="-14"/>
          <w:sz w:val="20"/>
        </w:rPr>
        <w:t> </w:t>
      </w:r>
      <w:r>
        <w:rPr>
          <w:sz w:val="20"/>
        </w:rPr>
        <w:t>que,</w:t>
      </w:r>
      <w:r>
        <w:rPr>
          <w:spacing w:val="-17"/>
          <w:sz w:val="20"/>
        </w:rPr>
        <w:t> </w:t>
      </w:r>
      <w:r>
        <w:rPr>
          <w:sz w:val="20"/>
        </w:rPr>
        <w:t>a</w:t>
      </w:r>
      <w:r>
        <w:rPr>
          <w:spacing w:val="-16"/>
          <w:sz w:val="20"/>
        </w:rPr>
        <w:t> </w:t>
      </w:r>
      <w:r>
        <w:rPr>
          <w:sz w:val="20"/>
        </w:rPr>
        <w:t>criterio</w:t>
      </w:r>
      <w:r>
        <w:rPr>
          <w:spacing w:val="-17"/>
          <w:sz w:val="20"/>
        </w:rPr>
        <w:t> </w:t>
      </w:r>
      <w:r>
        <w:rPr>
          <w:sz w:val="20"/>
        </w:rPr>
        <w:t>de</w:t>
      </w:r>
      <w:r>
        <w:rPr>
          <w:spacing w:val="-17"/>
          <w:sz w:val="20"/>
        </w:rPr>
        <w:t> </w:t>
      </w:r>
      <w:r>
        <w:rPr>
          <w:sz w:val="20"/>
        </w:rPr>
        <w:t>la</w:t>
      </w:r>
      <w:r>
        <w:rPr>
          <w:spacing w:val="-16"/>
          <w:sz w:val="20"/>
        </w:rPr>
        <w:t> </w:t>
      </w:r>
      <w:r>
        <w:rPr>
          <w:sz w:val="20"/>
        </w:rPr>
        <w:t>defensa,</w:t>
      </w:r>
      <w:r>
        <w:rPr>
          <w:spacing w:val="-17"/>
          <w:sz w:val="20"/>
        </w:rPr>
        <w:t> </w:t>
      </w:r>
      <w:r>
        <w:rPr>
          <w:sz w:val="20"/>
        </w:rPr>
        <w:t>invalidarían gran</w:t>
      </w:r>
      <w:r>
        <w:rPr>
          <w:spacing w:val="-18"/>
          <w:sz w:val="20"/>
        </w:rPr>
        <w:t> </w:t>
      </w:r>
      <w:r>
        <w:rPr>
          <w:sz w:val="20"/>
        </w:rPr>
        <w:t>parte</w:t>
      </w:r>
      <w:r>
        <w:rPr>
          <w:spacing w:val="-18"/>
          <w:sz w:val="20"/>
        </w:rPr>
        <w:t> </w:t>
      </w:r>
      <w:r>
        <w:rPr>
          <w:sz w:val="20"/>
        </w:rPr>
        <w:t>de</w:t>
      </w:r>
      <w:r>
        <w:rPr>
          <w:spacing w:val="-17"/>
          <w:sz w:val="20"/>
        </w:rPr>
        <w:t> </w:t>
      </w:r>
      <w:r>
        <w:rPr>
          <w:sz w:val="20"/>
        </w:rPr>
        <w:t>la</w:t>
      </w:r>
      <w:r>
        <w:rPr>
          <w:spacing w:val="-18"/>
          <w:sz w:val="20"/>
        </w:rPr>
        <w:t> </w:t>
      </w:r>
      <w:r>
        <w:rPr>
          <w:sz w:val="20"/>
        </w:rPr>
        <w:t>prueba</w:t>
      </w:r>
      <w:r>
        <w:rPr>
          <w:spacing w:val="-17"/>
          <w:sz w:val="20"/>
        </w:rPr>
        <w:t> </w:t>
      </w:r>
      <w:r>
        <w:rPr>
          <w:sz w:val="20"/>
        </w:rPr>
        <w:t>testimonial,</w:t>
      </w:r>
      <w:r>
        <w:rPr>
          <w:spacing w:val="-18"/>
          <w:sz w:val="20"/>
        </w:rPr>
        <w:t> </w:t>
      </w:r>
      <w:r>
        <w:rPr>
          <w:sz w:val="20"/>
        </w:rPr>
        <w:t>y</w:t>
      </w:r>
      <w:r>
        <w:rPr>
          <w:spacing w:val="-18"/>
          <w:sz w:val="20"/>
        </w:rPr>
        <w:t> </w:t>
      </w:r>
      <w:r>
        <w:rPr>
          <w:sz w:val="20"/>
        </w:rPr>
        <w:t>finalmente,</w:t>
      </w:r>
      <w:r>
        <w:rPr>
          <w:spacing w:val="-17"/>
          <w:sz w:val="20"/>
        </w:rPr>
        <w:t> </w:t>
      </w:r>
      <w:r>
        <w:rPr>
          <w:sz w:val="20"/>
        </w:rPr>
        <w:t>afirmó</w:t>
      </w:r>
      <w:r>
        <w:rPr>
          <w:spacing w:val="-18"/>
          <w:sz w:val="20"/>
        </w:rPr>
        <w:t> </w:t>
      </w:r>
      <w:r>
        <w:rPr>
          <w:sz w:val="20"/>
        </w:rPr>
        <w:t>que</w:t>
      </w:r>
      <w:r>
        <w:rPr>
          <w:spacing w:val="-17"/>
          <w:sz w:val="20"/>
        </w:rPr>
        <w:t> </w:t>
      </w:r>
      <w:r>
        <w:rPr>
          <w:sz w:val="20"/>
        </w:rPr>
        <w:t>existieron</w:t>
      </w:r>
      <w:r>
        <w:rPr>
          <w:spacing w:val="-18"/>
          <w:sz w:val="20"/>
        </w:rPr>
        <w:t> </w:t>
      </w:r>
      <w:r>
        <w:rPr>
          <w:sz w:val="20"/>
        </w:rPr>
        <w:t>en</w:t>
      </w:r>
      <w:r>
        <w:rPr>
          <w:spacing w:val="-17"/>
          <w:sz w:val="20"/>
        </w:rPr>
        <w:t> </w:t>
      </w:r>
      <w:r>
        <w:rPr>
          <w:sz w:val="20"/>
        </w:rPr>
        <w:t>el</w:t>
      </w:r>
      <w:r>
        <w:rPr>
          <w:spacing w:val="-18"/>
          <w:sz w:val="20"/>
        </w:rPr>
        <w:t> </w:t>
      </w:r>
      <w:r>
        <w:rPr>
          <w:sz w:val="20"/>
        </w:rPr>
        <w:t>caso</w:t>
      </w:r>
      <w:r>
        <w:rPr>
          <w:spacing w:val="-18"/>
          <w:sz w:val="20"/>
        </w:rPr>
        <w:t> </w:t>
      </w:r>
      <w:r>
        <w:rPr>
          <w:sz w:val="20"/>
        </w:rPr>
        <w:t>algunas violaciones</w:t>
      </w:r>
      <w:r>
        <w:rPr>
          <w:spacing w:val="-5"/>
          <w:sz w:val="20"/>
        </w:rPr>
        <w:t> </w:t>
      </w:r>
      <w:r>
        <w:rPr>
          <w:sz w:val="20"/>
        </w:rPr>
        <w:t>al</w:t>
      </w:r>
      <w:r>
        <w:rPr>
          <w:spacing w:val="-4"/>
          <w:sz w:val="20"/>
        </w:rPr>
        <w:t> </w:t>
      </w:r>
      <w:r>
        <w:rPr>
          <w:sz w:val="20"/>
        </w:rPr>
        <w:t>debido</w:t>
      </w:r>
      <w:r>
        <w:rPr>
          <w:spacing w:val="-5"/>
          <w:sz w:val="20"/>
        </w:rPr>
        <w:t> </w:t>
      </w:r>
      <w:r>
        <w:rPr>
          <w:sz w:val="20"/>
        </w:rPr>
        <w:t>proceso</w:t>
      </w:r>
      <w:r>
        <w:rPr>
          <w:spacing w:val="-5"/>
          <w:sz w:val="20"/>
        </w:rPr>
        <w:t> </w:t>
      </w:r>
      <w:r>
        <w:rPr>
          <w:sz w:val="20"/>
        </w:rPr>
        <w:t>ya</w:t>
      </w:r>
      <w:r>
        <w:rPr>
          <w:spacing w:val="-6"/>
          <w:sz w:val="20"/>
        </w:rPr>
        <w:t> </w:t>
      </w:r>
      <w:r>
        <w:rPr>
          <w:sz w:val="20"/>
        </w:rPr>
        <w:t>que</w:t>
      </w:r>
      <w:r>
        <w:rPr>
          <w:spacing w:val="-8"/>
          <w:sz w:val="20"/>
        </w:rPr>
        <w:t> </w:t>
      </w:r>
      <w:r>
        <w:rPr>
          <w:sz w:val="20"/>
        </w:rPr>
        <w:t>durante</w:t>
      </w:r>
      <w:r>
        <w:rPr>
          <w:spacing w:val="-8"/>
          <w:sz w:val="20"/>
        </w:rPr>
        <w:t> </w:t>
      </w:r>
      <w:r>
        <w:rPr>
          <w:sz w:val="20"/>
        </w:rPr>
        <w:t>la</w:t>
      </w:r>
      <w:r>
        <w:rPr>
          <w:spacing w:val="-4"/>
          <w:sz w:val="20"/>
        </w:rPr>
        <w:t> </w:t>
      </w:r>
      <w:r>
        <w:rPr>
          <w:sz w:val="20"/>
        </w:rPr>
        <w:t>instrucción</w:t>
      </w:r>
      <w:r>
        <w:rPr>
          <w:spacing w:val="-3"/>
          <w:sz w:val="20"/>
        </w:rPr>
        <w:t> </w:t>
      </w:r>
      <w:r>
        <w:rPr>
          <w:sz w:val="20"/>
        </w:rPr>
        <w:t>y</w:t>
      </w:r>
      <w:r>
        <w:rPr>
          <w:spacing w:val="-4"/>
          <w:sz w:val="20"/>
        </w:rPr>
        <w:t> </w:t>
      </w:r>
      <w:r>
        <w:rPr>
          <w:sz w:val="20"/>
        </w:rPr>
        <w:t>el</w:t>
      </w:r>
      <w:r>
        <w:rPr>
          <w:spacing w:val="-4"/>
          <w:sz w:val="20"/>
        </w:rPr>
        <w:t> </w:t>
      </w:r>
      <w:r>
        <w:rPr>
          <w:sz w:val="20"/>
        </w:rPr>
        <w:t>debate</w:t>
      </w:r>
      <w:r>
        <w:rPr>
          <w:spacing w:val="-5"/>
          <w:sz w:val="20"/>
        </w:rPr>
        <w:t> </w:t>
      </w:r>
      <w:r>
        <w:rPr>
          <w:sz w:val="20"/>
        </w:rPr>
        <w:t>oral</w:t>
      </w:r>
      <w:r>
        <w:rPr>
          <w:spacing w:val="-4"/>
          <w:sz w:val="20"/>
        </w:rPr>
        <w:t> </w:t>
      </w:r>
      <w:r>
        <w:rPr>
          <w:sz w:val="20"/>
        </w:rPr>
        <w:t>el</w:t>
      </w:r>
      <w:r>
        <w:rPr>
          <w:spacing w:val="-3"/>
          <w:sz w:val="20"/>
        </w:rPr>
        <w:t> </w:t>
      </w:r>
      <w:r>
        <w:rPr>
          <w:sz w:val="20"/>
        </w:rPr>
        <w:t>señor</w:t>
      </w:r>
      <w:r>
        <w:rPr>
          <w:spacing w:val="-5"/>
          <w:sz w:val="20"/>
        </w:rPr>
        <w:t> </w:t>
      </w:r>
      <w:r>
        <w:rPr>
          <w:sz w:val="20"/>
        </w:rPr>
        <w:t>Scot Cochran no habría contado con una defensa efectiva que lo asistiera adecuadamente en el caso</w:t>
      </w:r>
      <w:hyperlink w:history="true" w:anchor="_bookmark122">
        <w:r>
          <w:rPr>
            <w:position w:val="7"/>
            <w:sz w:val="13"/>
          </w:rPr>
          <w:t>100</w:t>
        </w:r>
      </w:hyperlink>
      <w:r>
        <w:rPr>
          <w:sz w:val="20"/>
        </w:rPr>
        <w:t>.</w:t>
      </w:r>
    </w:p>
    <w:p>
      <w:pPr>
        <w:pStyle w:val="BodyText"/>
      </w:pPr>
    </w:p>
    <w:p>
      <w:pPr>
        <w:pStyle w:val="ListParagraph"/>
        <w:numPr>
          <w:ilvl w:val="0"/>
          <w:numId w:val="5"/>
        </w:numPr>
        <w:tabs>
          <w:tab w:pos="1328" w:val="left" w:leader="none"/>
        </w:tabs>
        <w:spacing w:line="240" w:lineRule="auto" w:before="0" w:after="0"/>
        <w:ind w:left="759" w:right="115" w:firstLine="1"/>
        <w:jc w:val="both"/>
        <w:rPr>
          <w:sz w:val="20"/>
        </w:rPr>
      </w:pPr>
      <w:r>
        <w:rPr>
          <w:sz w:val="20"/>
        </w:rPr>
        <w:t>El 12 de diciembre de 2007 la Sala Tercera resolvió este recurso mediante la Resolución</w:t>
      </w:r>
      <w:r>
        <w:rPr>
          <w:spacing w:val="-6"/>
          <w:sz w:val="20"/>
        </w:rPr>
        <w:t> </w:t>
      </w:r>
      <w:r>
        <w:rPr>
          <w:sz w:val="20"/>
        </w:rPr>
        <w:t>2007-</w:t>
      </w:r>
      <w:r>
        <w:rPr>
          <w:spacing w:val="-6"/>
          <w:sz w:val="20"/>
        </w:rPr>
        <w:t> </w:t>
      </w:r>
      <w:r>
        <w:rPr>
          <w:sz w:val="20"/>
        </w:rPr>
        <w:t>1464</w:t>
      </w:r>
      <w:r>
        <w:rPr>
          <w:spacing w:val="-1"/>
          <w:sz w:val="20"/>
        </w:rPr>
        <w:t> </w:t>
      </w:r>
      <w:r>
        <w:rPr>
          <w:sz w:val="20"/>
        </w:rPr>
        <w:t>y</w:t>
      </w:r>
      <w:r>
        <w:rPr>
          <w:spacing w:val="-7"/>
          <w:sz w:val="20"/>
        </w:rPr>
        <w:t> </w:t>
      </w:r>
      <w:r>
        <w:rPr>
          <w:sz w:val="20"/>
        </w:rPr>
        <w:t>declaró</w:t>
      </w:r>
      <w:r>
        <w:rPr>
          <w:spacing w:val="-5"/>
          <w:sz w:val="20"/>
        </w:rPr>
        <w:t> </w:t>
      </w:r>
      <w:r>
        <w:rPr>
          <w:sz w:val="20"/>
        </w:rPr>
        <w:t>sin</w:t>
      </w:r>
      <w:r>
        <w:rPr>
          <w:spacing w:val="-6"/>
          <w:sz w:val="20"/>
        </w:rPr>
        <w:t> </w:t>
      </w:r>
      <w:r>
        <w:rPr>
          <w:sz w:val="20"/>
        </w:rPr>
        <w:t>lugar</w:t>
      </w:r>
      <w:r>
        <w:rPr>
          <w:spacing w:val="-5"/>
          <w:sz w:val="20"/>
        </w:rPr>
        <w:t> </w:t>
      </w:r>
      <w:r>
        <w:rPr>
          <w:sz w:val="20"/>
        </w:rPr>
        <w:t>el</w:t>
      </w:r>
      <w:r>
        <w:rPr>
          <w:spacing w:val="-6"/>
          <w:sz w:val="20"/>
        </w:rPr>
        <w:t> </w:t>
      </w:r>
      <w:r>
        <w:rPr>
          <w:sz w:val="20"/>
        </w:rPr>
        <w:t>procedimiento</w:t>
      </w:r>
      <w:r>
        <w:rPr>
          <w:spacing w:val="-5"/>
          <w:sz w:val="20"/>
        </w:rPr>
        <w:t> </w:t>
      </w:r>
      <w:r>
        <w:rPr>
          <w:sz w:val="20"/>
        </w:rPr>
        <w:t>de</w:t>
      </w:r>
      <w:r>
        <w:rPr>
          <w:spacing w:val="-5"/>
          <w:sz w:val="20"/>
        </w:rPr>
        <w:t> </w:t>
      </w:r>
      <w:r>
        <w:rPr>
          <w:sz w:val="20"/>
        </w:rPr>
        <w:t>revisión.</w:t>
      </w:r>
      <w:r>
        <w:rPr>
          <w:spacing w:val="-7"/>
          <w:sz w:val="20"/>
        </w:rPr>
        <w:t> </w:t>
      </w:r>
      <w:r>
        <w:rPr>
          <w:sz w:val="20"/>
        </w:rPr>
        <w:t>En</w:t>
      </w:r>
      <w:r>
        <w:rPr>
          <w:spacing w:val="-6"/>
          <w:sz w:val="20"/>
        </w:rPr>
        <w:t> </w:t>
      </w:r>
      <w:r>
        <w:rPr>
          <w:sz w:val="20"/>
        </w:rPr>
        <w:t>la</w:t>
      </w:r>
      <w:r>
        <w:rPr>
          <w:spacing w:val="-6"/>
          <w:sz w:val="20"/>
        </w:rPr>
        <w:t> </w:t>
      </w:r>
      <w:r>
        <w:rPr>
          <w:sz w:val="20"/>
        </w:rPr>
        <w:t>motivación de dicha decisión, se citó a la sentencia de la Corte Interamericana en el caso </w:t>
      </w:r>
      <w:r>
        <w:rPr>
          <w:i/>
          <w:sz w:val="20"/>
        </w:rPr>
        <w:t>Herrera</w:t>
      </w:r>
      <w:r>
        <w:rPr>
          <w:i/>
          <w:sz w:val="20"/>
        </w:rPr>
        <w:t> Ulloa Vs. Costa Rica</w:t>
      </w:r>
      <w:r>
        <w:rPr>
          <w:sz w:val="20"/>
        </w:rPr>
        <w:t>, y se expresó que no existían evidencias en la tramitación del caso contra Scot Cochran que permitieran concluir que el recurso de casación se hubiese resuelto</w:t>
      </w:r>
      <w:r>
        <w:rPr>
          <w:spacing w:val="-12"/>
          <w:sz w:val="20"/>
        </w:rPr>
        <w:t> </w:t>
      </w:r>
      <w:r>
        <w:rPr>
          <w:sz w:val="20"/>
        </w:rPr>
        <w:t>con</w:t>
      </w:r>
      <w:r>
        <w:rPr>
          <w:spacing w:val="-10"/>
          <w:sz w:val="20"/>
        </w:rPr>
        <w:t> </w:t>
      </w:r>
      <w:r>
        <w:rPr>
          <w:sz w:val="20"/>
        </w:rPr>
        <w:t>excesivo</w:t>
      </w:r>
      <w:r>
        <w:rPr>
          <w:spacing w:val="-12"/>
          <w:sz w:val="20"/>
        </w:rPr>
        <w:t> </w:t>
      </w:r>
      <w:r>
        <w:rPr>
          <w:sz w:val="20"/>
        </w:rPr>
        <w:t>rigor</w:t>
      </w:r>
      <w:r>
        <w:rPr>
          <w:spacing w:val="-12"/>
          <w:sz w:val="20"/>
        </w:rPr>
        <w:t> </w:t>
      </w:r>
      <w:r>
        <w:rPr>
          <w:sz w:val="20"/>
        </w:rPr>
        <w:t>formalista,</w:t>
      </w:r>
      <w:r>
        <w:rPr>
          <w:spacing w:val="-14"/>
          <w:sz w:val="20"/>
        </w:rPr>
        <w:t> </w:t>
      </w:r>
      <w:r>
        <w:rPr>
          <w:sz w:val="20"/>
        </w:rPr>
        <w:t>que</w:t>
      </w:r>
      <w:r>
        <w:rPr>
          <w:spacing w:val="-12"/>
          <w:sz w:val="20"/>
        </w:rPr>
        <w:t> </w:t>
      </w:r>
      <w:r>
        <w:rPr>
          <w:sz w:val="20"/>
        </w:rPr>
        <w:t>se</w:t>
      </w:r>
      <w:r>
        <w:rPr>
          <w:spacing w:val="-15"/>
          <w:sz w:val="20"/>
        </w:rPr>
        <w:t> </w:t>
      </w:r>
      <w:r>
        <w:rPr>
          <w:sz w:val="20"/>
        </w:rPr>
        <w:t>hubiesen</w:t>
      </w:r>
      <w:r>
        <w:rPr>
          <w:spacing w:val="-10"/>
          <w:sz w:val="20"/>
        </w:rPr>
        <w:t> </w:t>
      </w:r>
      <w:r>
        <w:rPr>
          <w:sz w:val="20"/>
        </w:rPr>
        <w:t>dejado</w:t>
      </w:r>
      <w:r>
        <w:rPr>
          <w:spacing w:val="-15"/>
          <w:sz w:val="20"/>
        </w:rPr>
        <w:t> </w:t>
      </w:r>
      <w:r>
        <w:rPr>
          <w:sz w:val="20"/>
        </w:rPr>
        <w:t>alegaciones</w:t>
      </w:r>
      <w:r>
        <w:rPr>
          <w:spacing w:val="-12"/>
          <w:sz w:val="20"/>
        </w:rPr>
        <w:t> </w:t>
      </w:r>
      <w:r>
        <w:rPr>
          <w:sz w:val="20"/>
        </w:rPr>
        <w:t>del</w:t>
      </w:r>
      <w:r>
        <w:rPr>
          <w:spacing w:val="-11"/>
          <w:sz w:val="20"/>
        </w:rPr>
        <w:t> </w:t>
      </w:r>
      <w:r>
        <w:rPr>
          <w:sz w:val="20"/>
        </w:rPr>
        <w:t>recurrente sin resolver, que se hubiese denegado el acceso a la revisión sobre la determinación de los</w:t>
      </w:r>
      <w:r>
        <w:rPr>
          <w:spacing w:val="-16"/>
          <w:sz w:val="20"/>
        </w:rPr>
        <w:t> </w:t>
      </w:r>
      <w:r>
        <w:rPr>
          <w:sz w:val="20"/>
        </w:rPr>
        <w:t>hechos,</w:t>
      </w:r>
      <w:r>
        <w:rPr>
          <w:spacing w:val="-13"/>
          <w:sz w:val="20"/>
        </w:rPr>
        <w:t> </w:t>
      </w:r>
      <w:r>
        <w:rPr>
          <w:sz w:val="20"/>
        </w:rPr>
        <w:t>o</w:t>
      </w:r>
      <w:r>
        <w:rPr>
          <w:spacing w:val="-14"/>
          <w:sz w:val="20"/>
        </w:rPr>
        <w:t> </w:t>
      </w:r>
      <w:r>
        <w:rPr>
          <w:sz w:val="20"/>
        </w:rPr>
        <w:t>sobre</w:t>
      </w:r>
      <w:r>
        <w:rPr>
          <w:spacing w:val="-16"/>
          <w:sz w:val="20"/>
        </w:rPr>
        <w:t> </w:t>
      </w:r>
      <w:r>
        <w:rPr>
          <w:sz w:val="20"/>
        </w:rPr>
        <w:t>la</w:t>
      </w:r>
      <w:r>
        <w:rPr>
          <w:spacing w:val="-15"/>
          <w:sz w:val="20"/>
        </w:rPr>
        <w:t> </w:t>
      </w:r>
      <w:r>
        <w:rPr>
          <w:sz w:val="20"/>
        </w:rPr>
        <w:t>forma</w:t>
      </w:r>
      <w:r>
        <w:rPr>
          <w:spacing w:val="-12"/>
          <w:sz w:val="20"/>
        </w:rPr>
        <w:t> </w:t>
      </w:r>
      <w:r>
        <w:rPr>
          <w:sz w:val="20"/>
        </w:rPr>
        <w:t>en</w:t>
      </w:r>
      <w:r>
        <w:rPr>
          <w:spacing w:val="-14"/>
          <w:sz w:val="20"/>
        </w:rPr>
        <w:t> </w:t>
      </w:r>
      <w:r>
        <w:rPr>
          <w:sz w:val="20"/>
        </w:rPr>
        <w:t>la</w:t>
      </w:r>
      <w:r>
        <w:rPr>
          <w:spacing w:val="-15"/>
          <w:sz w:val="20"/>
        </w:rPr>
        <w:t> </w:t>
      </w:r>
      <w:r>
        <w:rPr>
          <w:sz w:val="20"/>
        </w:rPr>
        <w:t>que</w:t>
      </w:r>
      <w:r>
        <w:rPr>
          <w:spacing w:val="-14"/>
          <w:sz w:val="20"/>
        </w:rPr>
        <w:t> </w:t>
      </w:r>
      <w:r>
        <w:rPr>
          <w:sz w:val="20"/>
        </w:rPr>
        <w:t>fue</w:t>
      </w:r>
      <w:r>
        <w:rPr>
          <w:spacing w:val="-14"/>
          <w:sz w:val="20"/>
        </w:rPr>
        <w:t> </w:t>
      </w:r>
      <w:r>
        <w:rPr>
          <w:sz w:val="20"/>
        </w:rPr>
        <w:t>evaluada</w:t>
      </w:r>
      <w:r>
        <w:rPr>
          <w:spacing w:val="-15"/>
          <w:sz w:val="20"/>
        </w:rPr>
        <w:t> </w:t>
      </w:r>
      <w:r>
        <w:rPr>
          <w:sz w:val="20"/>
        </w:rPr>
        <w:t>la</w:t>
      </w:r>
      <w:r>
        <w:rPr>
          <w:spacing w:val="-15"/>
          <w:sz w:val="20"/>
        </w:rPr>
        <w:t> </w:t>
      </w:r>
      <w:r>
        <w:rPr>
          <w:sz w:val="20"/>
        </w:rPr>
        <w:t>prueba.</w:t>
      </w:r>
      <w:r>
        <w:rPr>
          <w:spacing w:val="-16"/>
          <w:sz w:val="20"/>
        </w:rPr>
        <w:t> </w:t>
      </w:r>
      <w:r>
        <w:rPr>
          <w:sz w:val="20"/>
        </w:rPr>
        <w:t>En</w:t>
      </w:r>
      <w:r>
        <w:rPr>
          <w:spacing w:val="-14"/>
          <w:sz w:val="20"/>
        </w:rPr>
        <w:t> </w:t>
      </w:r>
      <w:r>
        <w:rPr>
          <w:sz w:val="20"/>
        </w:rPr>
        <w:t>lo</w:t>
      </w:r>
      <w:r>
        <w:rPr>
          <w:spacing w:val="-14"/>
          <w:sz w:val="20"/>
        </w:rPr>
        <w:t> </w:t>
      </w:r>
      <w:r>
        <w:rPr>
          <w:sz w:val="20"/>
        </w:rPr>
        <w:t>referente</w:t>
      </w:r>
      <w:r>
        <w:rPr>
          <w:spacing w:val="-14"/>
          <w:sz w:val="20"/>
        </w:rPr>
        <w:t> </w:t>
      </w:r>
      <w:r>
        <w:rPr>
          <w:sz w:val="20"/>
        </w:rPr>
        <w:t>al</w:t>
      </w:r>
      <w:r>
        <w:rPr>
          <w:spacing w:val="-15"/>
          <w:sz w:val="20"/>
        </w:rPr>
        <w:t> </w:t>
      </w:r>
      <w:r>
        <w:rPr>
          <w:sz w:val="20"/>
        </w:rPr>
        <w:t>secuestro de documentación en la oficina de Scot Cochran, la Sala descartó que se hubiera efectuado en violación de las garantías constitucionales, puesto que el paquete con la documentación fue abierto en presencia del Juez penal y de la fiscal del caso. Y con relación al allanamiento del domicilio de Scot Cochran, el tribunal expresó que fue realizado en horas de la noche dado que era probable que se estuviera cometiendo un delito</w:t>
      </w:r>
      <w:r>
        <w:rPr>
          <w:spacing w:val="-3"/>
          <w:sz w:val="20"/>
        </w:rPr>
        <w:t> </w:t>
      </w:r>
      <w:r>
        <w:rPr>
          <w:sz w:val="20"/>
        </w:rPr>
        <w:t>en ese</w:t>
      </w:r>
      <w:r>
        <w:rPr>
          <w:spacing w:val="-3"/>
          <w:sz w:val="20"/>
        </w:rPr>
        <w:t> </w:t>
      </w:r>
      <w:r>
        <w:rPr>
          <w:sz w:val="20"/>
        </w:rPr>
        <w:t>momento. Finalmente,</w:t>
      </w:r>
      <w:r>
        <w:rPr>
          <w:spacing w:val="-2"/>
          <w:sz w:val="20"/>
        </w:rPr>
        <w:t> </w:t>
      </w:r>
      <w:r>
        <w:rPr>
          <w:sz w:val="20"/>
        </w:rPr>
        <w:t>la</w:t>
      </w:r>
      <w:r>
        <w:rPr>
          <w:spacing w:val="-1"/>
          <w:sz w:val="20"/>
        </w:rPr>
        <w:t> </w:t>
      </w:r>
      <w:r>
        <w:rPr>
          <w:sz w:val="20"/>
        </w:rPr>
        <w:t>Sala</w:t>
      </w:r>
      <w:r>
        <w:rPr>
          <w:spacing w:val="-1"/>
          <w:sz w:val="20"/>
        </w:rPr>
        <w:t> </w:t>
      </w:r>
      <w:r>
        <w:rPr>
          <w:sz w:val="20"/>
        </w:rPr>
        <w:t>Tercera</w:t>
      </w:r>
      <w:r>
        <w:rPr>
          <w:spacing w:val="-1"/>
          <w:sz w:val="20"/>
        </w:rPr>
        <w:t> </w:t>
      </w:r>
      <w:r>
        <w:rPr>
          <w:sz w:val="20"/>
        </w:rPr>
        <w:t>concluyó que</w:t>
      </w:r>
      <w:r>
        <w:rPr>
          <w:spacing w:val="-3"/>
          <w:sz w:val="20"/>
        </w:rPr>
        <w:t> </w:t>
      </w:r>
      <w:r>
        <w:rPr>
          <w:sz w:val="20"/>
        </w:rPr>
        <w:t>no se demostró</w:t>
      </w:r>
      <w:r>
        <w:rPr>
          <w:spacing w:val="-3"/>
          <w:sz w:val="20"/>
        </w:rPr>
        <w:t> </w:t>
      </w:r>
      <w:r>
        <w:rPr>
          <w:sz w:val="20"/>
        </w:rPr>
        <w:t>que</w:t>
      </w:r>
      <w:r>
        <w:rPr>
          <w:spacing w:val="-3"/>
          <w:sz w:val="20"/>
        </w:rPr>
        <w:t> </w:t>
      </w:r>
      <w:r>
        <w:rPr>
          <w:sz w:val="20"/>
        </w:rPr>
        <w:t>la defensa del imputado hubiera obrado con manifiesta negligencia o en contra de sus propios intereses, y que los ejemplos de indefensión presentados por el recurrente conformaban</w:t>
      </w:r>
      <w:r>
        <w:rPr>
          <w:spacing w:val="-8"/>
          <w:sz w:val="20"/>
        </w:rPr>
        <w:t> </w:t>
      </w:r>
      <w:r>
        <w:rPr>
          <w:sz w:val="20"/>
        </w:rPr>
        <w:t>una</w:t>
      </w:r>
      <w:r>
        <w:rPr>
          <w:spacing w:val="-6"/>
          <w:sz w:val="20"/>
        </w:rPr>
        <w:t> </w:t>
      </w:r>
      <w:r>
        <w:rPr>
          <w:sz w:val="20"/>
        </w:rPr>
        <w:t>suma</w:t>
      </w:r>
      <w:r>
        <w:rPr>
          <w:spacing w:val="-6"/>
          <w:sz w:val="20"/>
        </w:rPr>
        <w:t> </w:t>
      </w:r>
      <w:r>
        <w:rPr>
          <w:sz w:val="20"/>
        </w:rPr>
        <w:t>de</w:t>
      </w:r>
      <w:r>
        <w:rPr>
          <w:spacing w:val="-10"/>
          <w:sz w:val="20"/>
        </w:rPr>
        <w:t> </w:t>
      </w:r>
      <w:r>
        <w:rPr>
          <w:sz w:val="20"/>
        </w:rPr>
        <w:t>inconformidades</w:t>
      </w:r>
      <w:r>
        <w:rPr>
          <w:spacing w:val="-10"/>
          <w:sz w:val="20"/>
        </w:rPr>
        <w:t> </w:t>
      </w:r>
      <w:r>
        <w:rPr>
          <w:sz w:val="20"/>
        </w:rPr>
        <w:t>por</w:t>
      </w:r>
      <w:r>
        <w:rPr>
          <w:spacing w:val="-8"/>
          <w:sz w:val="20"/>
        </w:rPr>
        <w:t> </w:t>
      </w:r>
      <w:r>
        <w:rPr>
          <w:sz w:val="20"/>
        </w:rPr>
        <w:t>el</w:t>
      </w:r>
      <w:r>
        <w:rPr>
          <w:spacing w:val="-8"/>
          <w:sz w:val="20"/>
        </w:rPr>
        <w:t> </w:t>
      </w:r>
      <w:r>
        <w:rPr>
          <w:sz w:val="20"/>
        </w:rPr>
        <w:t>resultado</w:t>
      </w:r>
      <w:r>
        <w:rPr>
          <w:spacing w:val="-8"/>
          <w:sz w:val="20"/>
        </w:rPr>
        <w:t> </w:t>
      </w:r>
      <w:r>
        <w:rPr>
          <w:sz w:val="20"/>
        </w:rPr>
        <w:t>condenatorio</w:t>
      </w:r>
      <w:r>
        <w:rPr>
          <w:spacing w:val="-10"/>
          <w:sz w:val="20"/>
        </w:rPr>
        <w:t> </w:t>
      </w:r>
      <w:r>
        <w:rPr>
          <w:sz w:val="20"/>
        </w:rPr>
        <w:t>del</w:t>
      </w:r>
      <w:r>
        <w:rPr>
          <w:spacing w:val="-6"/>
          <w:sz w:val="20"/>
        </w:rPr>
        <w:t> </w:t>
      </w:r>
      <w:r>
        <w:rPr>
          <w:sz w:val="20"/>
        </w:rPr>
        <w:t>proceso</w:t>
      </w:r>
      <w:hyperlink w:history="true" w:anchor="_bookmark123">
        <w:r>
          <w:rPr>
            <w:position w:val="7"/>
            <w:sz w:val="13"/>
          </w:rPr>
          <w:t>101</w:t>
        </w:r>
      </w:hyperlink>
      <w:r>
        <w:rPr>
          <w:sz w:val="20"/>
        </w:rPr>
        <w:t>.</w:t>
      </w:r>
    </w:p>
    <w:p>
      <w:pPr>
        <w:pStyle w:val="BodyText"/>
        <w:spacing w:before="5"/>
        <w:rPr>
          <w:sz w:val="23"/>
        </w:rPr>
      </w:pPr>
    </w:p>
    <w:p>
      <w:pPr>
        <w:pStyle w:val="ListParagraph"/>
        <w:numPr>
          <w:ilvl w:val="1"/>
          <w:numId w:val="8"/>
        </w:numPr>
        <w:tabs>
          <w:tab w:pos="2080" w:val="left" w:leader="none"/>
          <w:tab w:pos="2081" w:val="left" w:leader="none"/>
        </w:tabs>
        <w:spacing w:line="240" w:lineRule="auto" w:before="0" w:after="0"/>
        <w:ind w:left="2080" w:right="0" w:hanging="733"/>
        <w:jc w:val="left"/>
        <w:rPr>
          <w:i/>
          <w:sz w:val="20"/>
        </w:rPr>
      </w:pPr>
      <w:bookmarkStart w:name="B.3. Segundo procedimiento de revisión" w:id="144"/>
      <w:bookmarkEnd w:id="144"/>
      <w:r>
        <w:rPr/>
      </w:r>
      <w:bookmarkStart w:name="_bookmark121" w:id="145"/>
      <w:bookmarkEnd w:id="145"/>
      <w:r>
        <w:rPr>
          <w:i/>
          <w:sz w:val="20"/>
        </w:rPr>
        <w:t>S</w:t>
      </w:r>
      <w:r>
        <w:rPr>
          <w:i/>
          <w:sz w:val="20"/>
        </w:rPr>
        <w:t>egundo</w:t>
      </w:r>
      <w:r>
        <w:rPr>
          <w:i/>
          <w:spacing w:val="-11"/>
          <w:sz w:val="20"/>
        </w:rPr>
        <w:t> </w:t>
      </w:r>
      <w:r>
        <w:rPr>
          <w:i/>
          <w:sz w:val="20"/>
        </w:rPr>
        <w:t>procedimiento</w:t>
      </w:r>
      <w:r>
        <w:rPr>
          <w:i/>
          <w:spacing w:val="-7"/>
          <w:sz w:val="20"/>
        </w:rPr>
        <w:t> </w:t>
      </w:r>
      <w:r>
        <w:rPr>
          <w:i/>
          <w:sz w:val="20"/>
        </w:rPr>
        <w:t>de</w:t>
      </w:r>
      <w:r>
        <w:rPr>
          <w:i/>
          <w:spacing w:val="-11"/>
          <w:sz w:val="20"/>
        </w:rPr>
        <w:t> </w:t>
      </w:r>
      <w:r>
        <w:rPr>
          <w:i/>
          <w:spacing w:val="-2"/>
          <w:sz w:val="20"/>
        </w:rPr>
        <w:t>revisión</w:t>
      </w:r>
    </w:p>
    <w:p>
      <w:pPr>
        <w:pStyle w:val="BodyText"/>
        <w:spacing w:before="9"/>
        <w:rPr>
          <w:i/>
          <w:sz w:val="29"/>
        </w:rPr>
      </w:pPr>
    </w:p>
    <w:p>
      <w:pPr>
        <w:pStyle w:val="ListParagraph"/>
        <w:numPr>
          <w:ilvl w:val="0"/>
          <w:numId w:val="5"/>
        </w:numPr>
        <w:tabs>
          <w:tab w:pos="1328" w:val="left" w:leader="none"/>
        </w:tabs>
        <w:spacing w:line="240" w:lineRule="auto" w:before="0" w:after="0"/>
        <w:ind w:left="760" w:right="114" w:firstLine="0"/>
        <w:jc w:val="both"/>
        <w:rPr>
          <w:sz w:val="20"/>
        </w:rPr>
      </w:pPr>
      <w:r>
        <w:rPr>
          <w:sz w:val="20"/>
        </w:rPr>
        <w:t>El 28 de abril de 2009, Scot Cochran presentó un segundo procedimiento de revisión, argumentando</w:t>
      </w:r>
      <w:r>
        <w:rPr>
          <w:spacing w:val="-1"/>
          <w:sz w:val="20"/>
        </w:rPr>
        <w:t> </w:t>
      </w:r>
      <w:r>
        <w:rPr>
          <w:sz w:val="20"/>
        </w:rPr>
        <w:t>que</w:t>
      </w:r>
      <w:r>
        <w:rPr>
          <w:spacing w:val="-3"/>
          <w:sz w:val="20"/>
        </w:rPr>
        <w:t> </w:t>
      </w:r>
      <w:r>
        <w:rPr>
          <w:sz w:val="20"/>
        </w:rPr>
        <w:t>en el</w:t>
      </w:r>
      <w:r>
        <w:rPr>
          <w:spacing w:val="-1"/>
          <w:sz w:val="20"/>
        </w:rPr>
        <w:t> </w:t>
      </w:r>
      <w:r>
        <w:rPr>
          <w:sz w:val="20"/>
        </w:rPr>
        <w:t>proceso</w:t>
      </w:r>
      <w:r>
        <w:rPr>
          <w:spacing w:val="-3"/>
          <w:sz w:val="20"/>
        </w:rPr>
        <w:t> </w:t>
      </w:r>
      <w:r>
        <w:rPr>
          <w:sz w:val="20"/>
        </w:rPr>
        <w:t>se vulneró su</w:t>
      </w:r>
      <w:r>
        <w:rPr>
          <w:spacing w:val="-1"/>
          <w:sz w:val="20"/>
        </w:rPr>
        <w:t> </w:t>
      </w:r>
      <w:r>
        <w:rPr>
          <w:sz w:val="20"/>
        </w:rPr>
        <w:t>derecho</w:t>
      </w:r>
      <w:r>
        <w:rPr>
          <w:spacing w:val="-3"/>
          <w:sz w:val="20"/>
        </w:rPr>
        <w:t> </w:t>
      </w:r>
      <w:r>
        <w:rPr>
          <w:sz w:val="20"/>
        </w:rPr>
        <w:t>al</w:t>
      </w:r>
      <w:r>
        <w:rPr>
          <w:spacing w:val="-1"/>
          <w:sz w:val="20"/>
        </w:rPr>
        <w:t> </w:t>
      </w:r>
      <w:r>
        <w:rPr>
          <w:sz w:val="20"/>
        </w:rPr>
        <w:t>debido</w:t>
      </w:r>
      <w:r>
        <w:rPr>
          <w:spacing w:val="-3"/>
          <w:sz w:val="20"/>
        </w:rPr>
        <w:t> </w:t>
      </w:r>
      <w:r>
        <w:rPr>
          <w:sz w:val="20"/>
        </w:rPr>
        <w:t>proceso</w:t>
      </w:r>
      <w:r>
        <w:rPr>
          <w:spacing w:val="-3"/>
          <w:sz w:val="20"/>
        </w:rPr>
        <w:t> </w:t>
      </w:r>
      <w:r>
        <w:rPr>
          <w:sz w:val="20"/>
        </w:rPr>
        <w:t>legal al no ser informado por las autoridades estatales de su derecho de requerir asistencia consular en función de su condición de ciudadano extranjero residente en Costa Rica</w:t>
      </w:r>
      <w:hyperlink w:history="true" w:anchor="_bookmark124">
        <w:r>
          <w:rPr>
            <w:position w:val="7"/>
            <w:sz w:val="13"/>
          </w:rPr>
          <w:t>102</w:t>
        </w:r>
      </w:hyperlink>
      <w:r>
        <w:rPr>
          <w:sz w:val="20"/>
        </w:rPr>
        <w:t>. Este procedimiento de revisión fue declarado sin lugar por la Sala Tercera de la Corte Suprema</w:t>
      </w:r>
      <w:r>
        <w:rPr>
          <w:spacing w:val="-5"/>
          <w:sz w:val="20"/>
        </w:rPr>
        <w:t> </w:t>
      </w:r>
      <w:r>
        <w:rPr>
          <w:sz w:val="20"/>
        </w:rPr>
        <w:t>de</w:t>
      </w:r>
      <w:r>
        <w:rPr>
          <w:spacing w:val="-7"/>
          <w:sz w:val="20"/>
        </w:rPr>
        <w:t> </w:t>
      </w:r>
      <w:r>
        <w:rPr>
          <w:sz w:val="20"/>
        </w:rPr>
        <w:t>Justicia,</w:t>
      </w:r>
      <w:r>
        <w:rPr>
          <w:spacing w:val="-6"/>
          <w:sz w:val="20"/>
        </w:rPr>
        <w:t> </w:t>
      </w:r>
      <w:r>
        <w:rPr>
          <w:sz w:val="20"/>
        </w:rPr>
        <w:t>mediante</w:t>
      </w:r>
      <w:r>
        <w:rPr>
          <w:spacing w:val="-7"/>
          <w:sz w:val="20"/>
        </w:rPr>
        <w:t> </w:t>
      </w:r>
      <w:r>
        <w:rPr>
          <w:sz w:val="20"/>
        </w:rPr>
        <w:t>la</w:t>
      </w:r>
      <w:r>
        <w:rPr>
          <w:spacing w:val="-5"/>
          <w:sz w:val="20"/>
        </w:rPr>
        <w:t> </w:t>
      </w:r>
      <w:r>
        <w:rPr>
          <w:sz w:val="20"/>
        </w:rPr>
        <w:t>Resolución</w:t>
      </w:r>
      <w:r>
        <w:rPr>
          <w:spacing w:val="-4"/>
          <w:sz w:val="20"/>
        </w:rPr>
        <w:t> </w:t>
      </w:r>
      <w:r>
        <w:rPr>
          <w:sz w:val="20"/>
        </w:rPr>
        <w:t>2010-1373</w:t>
      </w:r>
      <w:r>
        <w:rPr>
          <w:spacing w:val="-5"/>
          <w:sz w:val="20"/>
        </w:rPr>
        <w:t> </w:t>
      </w:r>
      <w:r>
        <w:rPr>
          <w:sz w:val="20"/>
        </w:rPr>
        <w:t>de</w:t>
      </w:r>
      <w:r>
        <w:rPr>
          <w:spacing w:val="-7"/>
          <w:sz w:val="20"/>
        </w:rPr>
        <w:t> </w:t>
      </w:r>
      <w:r>
        <w:rPr>
          <w:sz w:val="20"/>
        </w:rPr>
        <w:t>30</w:t>
      </w:r>
      <w:r>
        <w:rPr>
          <w:spacing w:val="-5"/>
          <w:sz w:val="20"/>
        </w:rPr>
        <w:t> </w:t>
      </w:r>
      <w:r>
        <w:rPr>
          <w:sz w:val="20"/>
        </w:rPr>
        <w:t>de</w:t>
      </w:r>
      <w:r>
        <w:rPr>
          <w:spacing w:val="-7"/>
          <w:sz w:val="20"/>
        </w:rPr>
        <w:t> </w:t>
      </w:r>
      <w:r>
        <w:rPr>
          <w:sz w:val="20"/>
        </w:rPr>
        <w:t>noviembre</w:t>
      </w:r>
      <w:r>
        <w:rPr>
          <w:spacing w:val="-7"/>
          <w:sz w:val="20"/>
        </w:rPr>
        <w:t> </w:t>
      </w:r>
      <w:r>
        <w:rPr>
          <w:sz w:val="20"/>
        </w:rPr>
        <w:t>de</w:t>
      </w:r>
      <w:r>
        <w:rPr>
          <w:spacing w:val="-7"/>
          <w:sz w:val="20"/>
        </w:rPr>
        <w:t> </w:t>
      </w:r>
      <w:r>
        <w:rPr>
          <w:sz w:val="20"/>
        </w:rPr>
        <w:t>2010.</w:t>
      </w:r>
      <w:r>
        <w:rPr>
          <w:spacing w:val="-6"/>
          <w:sz w:val="20"/>
        </w:rPr>
        <w:t> </w:t>
      </w:r>
      <w:r>
        <w:rPr>
          <w:sz w:val="20"/>
        </w:rPr>
        <w:t>El tribunal sostuvo que, siguiendo el artículo 36.1.b de la Convención de Viena sobre Relaciones</w:t>
      </w:r>
      <w:r>
        <w:rPr>
          <w:spacing w:val="-18"/>
          <w:sz w:val="20"/>
        </w:rPr>
        <w:t> </w:t>
      </w:r>
      <w:r>
        <w:rPr>
          <w:sz w:val="20"/>
        </w:rPr>
        <w:t>Consulares,</w:t>
      </w:r>
      <w:r>
        <w:rPr>
          <w:spacing w:val="-18"/>
          <w:sz w:val="20"/>
        </w:rPr>
        <w:t> </w:t>
      </w:r>
      <w:r>
        <w:rPr>
          <w:sz w:val="20"/>
        </w:rPr>
        <w:t>“si</w:t>
      </w:r>
      <w:r>
        <w:rPr>
          <w:spacing w:val="-17"/>
          <w:sz w:val="20"/>
        </w:rPr>
        <w:t> </w:t>
      </w:r>
      <w:r>
        <w:rPr>
          <w:sz w:val="20"/>
        </w:rPr>
        <w:t>el</w:t>
      </w:r>
      <w:r>
        <w:rPr>
          <w:spacing w:val="-18"/>
          <w:sz w:val="20"/>
        </w:rPr>
        <w:t> </w:t>
      </w:r>
      <w:r>
        <w:rPr>
          <w:sz w:val="20"/>
        </w:rPr>
        <w:t>imputado</w:t>
      </w:r>
      <w:r>
        <w:rPr>
          <w:spacing w:val="-17"/>
          <w:sz w:val="20"/>
        </w:rPr>
        <w:t> </w:t>
      </w:r>
      <w:r>
        <w:rPr>
          <w:sz w:val="20"/>
        </w:rPr>
        <w:t>[en</w:t>
      </w:r>
      <w:r>
        <w:rPr>
          <w:spacing w:val="-18"/>
          <w:sz w:val="20"/>
        </w:rPr>
        <w:t> </w:t>
      </w:r>
      <w:r>
        <w:rPr>
          <w:sz w:val="20"/>
        </w:rPr>
        <w:t>una</w:t>
      </w:r>
      <w:r>
        <w:rPr>
          <w:spacing w:val="-18"/>
          <w:sz w:val="20"/>
        </w:rPr>
        <w:t> </w:t>
      </w:r>
      <w:r>
        <w:rPr>
          <w:sz w:val="20"/>
        </w:rPr>
        <w:t>causa</w:t>
      </w:r>
      <w:r>
        <w:rPr>
          <w:spacing w:val="-17"/>
          <w:sz w:val="20"/>
        </w:rPr>
        <w:t> </w:t>
      </w:r>
      <w:r>
        <w:rPr>
          <w:sz w:val="20"/>
        </w:rPr>
        <w:t>penal]</w:t>
      </w:r>
      <w:r>
        <w:rPr>
          <w:spacing w:val="-18"/>
          <w:sz w:val="20"/>
        </w:rPr>
        <w:t> </w:t>
      </w:r>
      <w:r>
        <w:rPr>
          <w:sz w:val="20"/>
        </w:rPr>
        <w:t>considera</w:t>
      </w:r>
      <w:r>
        <w:rPr>
          <w:spacing w:val="-17"/>
          <w:sz w:val="20"/>
        </w:rPr>
        <w:t> </w:t>
      </w:r>
      <w:r>
        <w:rPr>
          <w:sz w:val="20"/>
        </w:rPr>
        <w:t>que</w:t>
      </w:r>
      <w:r>
        <w:rPr>
          <w:spacing w:val="-18"/>
          <w:sz w:val="20"/>
        </w:rPr>
        <w:t> </w:t>
      </w:r>
      <w:r>
        <w:rPr>
          <w:sz w:val="20"/>
        </w:rPr>
        <w:t>necesita</w:t>
      </w:r>
      <w:r>
        <w:rPr>
          <w:spacing w:val="-17"/>
          <w:sz w:val="20"/>
        </w:rPr>
        <w:t> </w:t>
      </w:r>
      <w:r>
        <w:rPr>
          <w:sz w:val="20"/>
        </w:rPr>
        <w:t>ayuda consular, debe solicitar a las oficinas estatales competentes que lo comuniquen su situación al consulado [correspondiente]”. En ese sentido, y luego de hacer un resumen</w:t>
      </w:r>
    </w:p>
    <w:p>
      <w:pPr>
        <w:pStyle w:val="BodyText"/>
        <w:spacing w:before="10"/>
        <w:rPr>
          <w:sz w:val="25"/>
        </w:rPr>
      </w:pPr>
      <w:r>
        <w:rPr/>
        <w:pict>
          <v:rect style="position:absolute;margin-left:80.040001pt;margin-top:16.936241pt;width:144pt;height:.72pt;mso-position-horizontal-relative:page;mso-position-vertical-relative:paragraph;z-index:-15719936;mso-wrap-distance-left:0;mso-wrap-distance-right:0" id="docshape19" filled="true" fillcolor="#000000" stroked="false">
            <v:fill type="solid"/>
            <w10:wrap type="topAndBottom"/>
          </v:rect>
        </w:pict>
      </w:r>
    </w:p>
    <w:p>
      <w:pPr>
        <w:spacing w:before="115"/>
        <w:ind w:left="640" w:right="114" w:firstLine="0"/>
        <w:jc w:val="both"/>
        <w:rPr>
          <w:sz w:val="16"/>
        </w:rPr>
      </w:pPr>
      <w:bookmarkStart w:name="_bookmark122" w:id="146"/>
      <w:bookmarkEnd w:id="146"/>
      <w:r>
        <w:rPr/>
      </w:r>
      <w:r>
        <w:rPr>
          <w:sz w:val="16"/>
          <w:vertAlign w:val="superscript"/>
        </w:rPr>
        <w:t>100</w:t>
      </w:r>
      <w:r>
        <w:rPr>
          <w:spacing w:val="80"/>
          <w:w w:val="150"/>
          <w:sz w:val="16"/>
          <w:vertAlign w:val="baseline"/>
        </w:rPr>
        <w:t>  </w:t>
      </w:r>
      <w:r>
        <w:rPr>
          <w:i/>
          <w:sz w:val="16"/>
          <w:vertAlign w:val="baseline"/>
        </w:rPr>
        <w:t>Cfr. </w:t>
      </w:r>
      <w:r>
        <w:rPr>
          <w:sz w:val="16"/>
          <w:vertAlign w:val="baseline"/>
        </w:rPr>
        <w:t>Primer procedimiento de Revisión interpuesto contra la sentencia número 851-04 dictada por el Tribunal de Juicio Penal del Primer Circuito Judicial de San José del 17 de agosto de 2004, de fecha</w:t>
      </w:r>
      <w:r>
        <w:rPr>
          <w:spacing w:val="-1"/>
          <w:sz w:val="16"/>
          <w:vertAlign w:val="baseline"/>
        </w:rPr>
        <w:t> </w:t>
      </w:r>
      <w:r>
        <w:rPr>
          <w:sz w:val="16"/>
          <w:vertAlign w:val="baseline"/>
        </w:rPr>
        <w:t>14 de junio de 2004 (expediente de prueba, folios 114 a 156, y folios 2343 a 2368).</w:t>
      </w:r>
    </w:p>
    <w:p>
      <w:pPr>
        <w:spacing w:before="79"/>
        <w:ind w:left="640" w:right="114" w:firstLine="0"/>
        <w:jc w:val="both"/>
        <w:rPr>
          <w:sz w:val="16"/>
        </w:rPr>
      </w:pPr>
      <w:bookmarkStart w:name="_bookmark123" w:id="147"/>
      <w:bookmarkEnd w:id="147"/>
      <w:r>
        <w:rPr/>
      </w:r>
      <w:r>
        <w:rPr>
          <w:sz w:val="16"/>
          <w:vertAlign w:val="superscript"/>
        </w:rPr>
        <w:t>101</w:t>
      </w:r>
      <w:r>
        <w:rPr>
          <w:spacing w:val="80"/>
          <w:w w:val="150"/>
          <w:sz w:val="16"/>
          <w:vertAlign w:val="baseline"/>
        </w:rPr>
        <w:t>  </w:t>
      </w:r>
      <w:r>
        <w:rPr>
          <w:i/>
          <w:sz w:val="16"/>
          <w:vertAlign w:val="baseline"/>
        </w:rPr>
        <w:t>Cfr. </w:t>
      </w:r>
      <w:r>
        <w:rPr>
          <w:sz w:val="16"/>
          <w:vertAlign w:val="baseline"/>
        </w:rPr>
        <w:t>Resolución Nro. 2007-01464 de la Sala Tercera de la Corte Suprema de Justicia de fecha 12 de diciembre de 2007 que resuelve el primer recurso de Revisión (expediente de prueba, folios 24 a 36).</w:t>
      </w:r>
    </w:p>
    <w:p>
      <w:pPr>
        <w:spacing w:before="81"/>
        <w:ind w:left="640" w:right="112" w:firstLine="0"/>
        <w:jc w:val="both"/>
        <w:rPr>
          <w:sz w:val="16"/>
        </w:rPr>
      </w:pPr>
      <w:bookmarkStart w:name="_bookmark124" w:id="148"/>
      <w:bookmarkEnd w:id="148"/>
      <w:r>
        <w:rPr/>
      </w:r>
      <w:r>
        <w:rPr>
          <w:sz w:val="16"/>
          <w:vertAlign w:val="superscript"/>
        </w:rPr>
        <w:t>102</w:t>
      </w:r>
      <w:r>
        <w:rPr>
          <w:spacing w:val="80"/>
          <w:w w:val="150"/>
          <w:sz w:val="16"/>
          <w:vertAlign w:val="baseline"/>
        </w:rPr>
        <w:t>   </w:t>
      </w:r>
      <w:r>
        <w:rPr>
          <w:i/>
          <w:sz w:val="16"/>
          <w:vertAlign w:val="baseline"/>
        </w:rPr>
        <w:t>Cfr.</w:t>
      </w:r>
      <w:r>
        <w:rPr>
          <w:i/>
          <w:spacing w:val="-1"/>
          <w:sz w:val="16"/>
          <w:vertAlign w:val="baseline"/>
        </w:rPr>
        <w:t> </w:t>
      </w:r>
      <w:r>
        <w:rPr>
          <w:sz w:val="16"/>
          <w:vertAlign w:val="baseline"/>
        </w:rPr>
        <w:t>Segundo procedimiento</w:t>
      </w:r>
      <w:r>
        <w:rPr>
          <w:spacing w:val="-2"/>
          <w:sz w:val="16"/>
          <w:vertAlign w:val="baseline"/>
        </w:rPr>
        <w:t> </w:t>
      </w:r>
      <w:r>
        <w:rPr>
          <w:sz w:val="16"/>
          <w:vertAlign w:val="baseline"/>
        </w:rPr>
        <w:t>de Revisión</w:t>
      </w:r>
      <w:r>
        <w:rPr>
          <w:spacing w:val="-3"/>
          <w:sz w:val="16"/>
          <w:vertAlign w:val="baseline"/>
        </w:rPr>
        <w:t> </w:t>
      </w:r>
      <w:r>
        <w:rPr>
          <w:sz w:val="16"/>
          <w:vertAlign w:val="baseline"/>
        </w:rPr>
        <w:t>interpuesto</w:t>
      </w:r>
      <w:r>
        <w:rPr>
          <w:spacing w:val="-2"/>
          <w:sz w:val="16"/>
          <w:vertAlign w:val="baseline"/>
        </w:rPr>
        <w:t> </w:t>
      </w:r>
      <w:r>
        <w:rPr>
          <w:sz w:val="16"/>
          <w:vertAlign w:val="baseline"/>
        </w:rPr>
        <w:t>por</w:t>
      </w:r>
      <w:r>
        <w:rPr>
          <w:spacing w:val="-2"/>
          <w:sz w:val="16"/>
          <w:vertAlign w:val="baseline"/>
        </w:rPr>
        <w:t> </w:t>
      </w:r>
      <w:r>
        <w:rPr>
          <w:sz w:val="16"/>
          <w:vertAlign w:val="baseline"/>
        </w:rPr>
        <w:t>Scot</w:t>
      </w:r>
      <w:r>
        <w:rPr>
          <w:spacing w:val="-1"/>
          <w:sz w:val="16"/>
          <w:vertAlign w:val="baseline"/>
        </w:rPr>
        <w:t> </w:t>
      </w:r>
      <w:r>
        <w:rPr>
          <w:sz w:val="16"/>
          <w:vertAlign w:val="baseline"/>
        </w:rPr>
        <w:t>Cochran</w:t>
      </w:r>
      <w:r>
        <w:rPr>
          <w:spacing w:val="-3"/>
          <w:sz w:val="16"/>
          <w:vertAlign w:val="baseline"/>
        </w:rPr>
        <w:t> </w:t>
      </w:r>
      <w:r>
        <w:rPr>
          <w:sz w:val="16"/>
          <w:vertAlign w:val="baseline"/>
        </w:rPr>
        <w:t>contra</w:t>
      </w:r>
      <w:r>
        <w:rPr>
          <w:spacing w:val="-3"/>
          <w:sz w:val="16"/>
          <w:vertAlign w:val="baseline"/>
        </w:rPr>
        <w:t> </w:t>
      </w:r>
      <w:r>
        <w:rPr>
          <w:sz w:val="16"/>
          <w:vertAlign w:val="baseline"/>
        </w:rPr>
        <w:t>la</w:t>
      </w:r>
      <w:r>
        <w:rPr>
          <w:spacing w:val="-1"/>
          <w:sz w:val="16"/>
          <w:vertAlign w:val="baseline"/>
        </w:rPr>
        <w:t> </w:t>
      </w:r>
      <w:r>
        <w:rPr>
          <w:sz w:val="16"/>
          <w:vertAlign w:val="baseline"/>
        </w:rPr>
        <w:t>sentencia</w:t>
      </w:r>
      <w:r>
        <w:rPr>
          <w:spacing w:val="-1"/>
          <w:sz w:val="16"/>
          <w:vertAlign w:val="baseline"/>
        </w:rPr>
        <w:t> </w:t>
      </w:r>
      <w:r>
        <w:rPr>
          <w:sz w:val="16"/>
          <w:vertAlign w:val="baseline"/>
        </w:rPr>
        <w:t>número</w:t>
      </w:r>
      <w:r>
        <w:rPr>
          <w:spacing w:val="-2"/>
          <w:sz w:val="16"/>
          <w:vertAlign w:val="baseline"/>
        </w:rPr>
        <w:t> </w:t>
      </w:r>
      <w:r>
        <w:rPr>
          <w:sz w:val="16"/>
          <w:vertAlign w:val="baseline"/>
        </w:rPr>
        <w:t>851- 04 dictada por el Tribunal de Juicio Penal del Primer Circuito Judicial de San José del 17 de agosto de 2004, de fecha 28 de abril de 2009 (expediente de prueba, folios 158 a 211).</w:t>
      </w:r>
    </w:p>
    <w:p>
      <w:pPr>
        <w:spacing w:after="0"/>
        <w:jc w:val="both"/>
        <w:rPr>
          <w:sz w:val="16"/>
        </w:rPr>
        <w:sectPr>
          <w:pgSz w:w="12240" w:h="15840"/>
          <w:pgMar w:header="0" w:footer="1119" w:top="1380" w:bottom="1380" w:left="960" w:right="1460"/>
        </w:sectPr>
      </w:pPr>
    </w:p>
    <w:p>
      <w:pPr>
        <w:pStyle w:val="BodyText"/>
        <w:spacing w:before="79"/>
        <w:ind w:left="760"/>
      </w:pPr>
      <w:r>
        <w:rPr/>
        <w:t>de</w:t>
      </w:r>
      <w:r>
        <w:rPr>
          <w:spacing w:val="-12"/>
        </w:rPr>
        <w:t> </w:t>
      </w:r>
      <w:r>
        <w:rPr/>
        <w:t>diversos</w:t>
      </w:r>
      <w:r>
        <w:rPr>
          <w:spacing w:val="-10"/>
        </w:rPr>
        <w:t> </w:t>
      </w:r>
      <w:r>
        <w:rPr/>
        <w:t>actos</w:t>
      </w:r>
      <w:r>
        <w:rPr>
          <w:spacing w:val="-10"/>
        </w:rPr>
        <w:t> </w:t>
      </w:r>
      <w:r>
        <w:rPr/>
        <w:t>procesales</w:t>
      </w:r>
      <w:r>
        <w:rPr>
          <w:spacing w:val="-10"/>
        </w:rPr>
        <w:t> </w:t>
      </w:r>
      <w:r>
        <w:rPr/>
        <w:t>documentados</w:t>
      </w:r>
      <w:r>
        <w:rPr>
          <w:spacing w:val="-10"/>
        </w:rPr>
        <w:t> </w:t>
      </w:r>
      <w:r>
        <w:rPr/>
        <w:t>en</w:t>
      </w:r>
      <w:r>
        <w:rPr>
          <w:spacing w:val="-8"/>
        </w:rPr>
        <w:t> </w:t>
      </w:r>
      <w:r>
        <w:rPr/>
        <w:t>el</w:t>
      </w:r>
      <w:r>
        <w:rPr>
          <w:spacing w:val="-11"/>
        </w:rPr>
        <w:t> </w:t>
      </w:r>
      <w:r>
        <w:rPr/>
        <w:t>expediente,</w:t>
      </w:r>
      <w:r>
        <w:rPr>
          <w:spacing w:val="-7"/>
        </w:rPr>
        <w:t> </w:t>
      </w:r>
      <w:r>
        <w:rPr/>
        <w:t>el</w:t>
      </w:r>
      <w:r>
        <w:rPr>
          <w:spacing w:val="-11"/>
        </w:rPr>
        <w:t> </w:t>
      </w:r>
      <w:r>
        <w:rPr/>
        <w:t>tribunal</w:t>
      </w:r>
      <w:r>
        <w:rPr>
          <w:spacing w:val="-8"/>
        </w:rPr>
        <w:t> </w:t>
      </w:r>
      <w:r>
        <w:rPr/>
        <w:t>consignó</w:t>
      </w:r>
      <w:r>
        <w:rPr>
          <w:spacing w:val="-10"/>
        </w:rPr>
        <w:t> </w:t>
      </w:r>
      <w:r>
        <w:rPr/>
        <w:t>que</w:t>
      </w:r>
      <w:r>
        <w:rPr>
          <w:spacing w:val="-8"/>
        </w:rPr>
        <w:t> </w:t>
      </w:r>
      <w:r>
        <w:rPr/>
        <w:t>en ningún momento el señor Scot Cochran o sus abogados solicitaron tal asistencia</w:t>
      </w:r>
      <w:hyperlink w:history="true" w:anchor="_bookmark127">
        <w:r>
          <w:rPr>
            <w:position w:val="7"/>
            <w:sz w:val="13"/>
          </w:rPr>
          <w:t>103</w:t>
        </w:r>
      </w:hyperlink>
      <w:r>
        <w:rPr/>
        <w:t>.</w:t>
      </w:r>
    </w:p>
    <w:p>
      <w:pPr>
        <w:pStyle w:val="BodyText"/>
        <w:spacing w:before="5"/>
        <w:rPr>
          <w:sz w:val="23"/>
        </w:rPr>
      </w:pPr>
    </w:p>
    <w:p>
      <w:pPr>
        <w:pStyle w:val="ListParagraph"/>
        <w:numPr>
          <w:ilvl w:val="1"/>
          <w:numId w:val="8"/>
        </w:numPr>
        <w:tabs>
          <w:tab w:pos="2080" w:val="left" w:leader="none"/>
          <w:tab w:pos="2081" w:val="left" w:leader="none"/>
        </w:tabs>
        <w:spacing w:line="240" w:lineRule="auto" w:before="0" w:after="0"/>
        <w:ind w:left="2080" w:right="0" w:hanging="733"/>
        <w:jc w:val="left"/>
        <w:rPr>
          <w:i/>
          <w:sz w:val="20"/>
        </w:rPr>
      </w:pPr>
      <w:bookmarkStart w:name="B.4. Tercer procedimiento de revisión" w:id="149"/>
      <w:bookmarkEnd w:id="149"/>
      <w:r>
        <w:rPr/>
      </w:r>
      <w:bookmarkStart w:name="_bookmark125" w:id="150"/>
      <w:bookmarkEnd w:id="150"/>
      <w:r>
        <w:rPr>
          <w:i/>
          <w:sz w:val="20"/>
        </w:rPr>
        <w:t>T</w:t>
      </w:r>
      <w:r>
        <w:rPr>
          <w:i/>
          <w:sz w:val="20"/>
        </w:rPr>
        <w:t>ercer</w:t>
      </w:r>
      <w:r>
        <w:rPr>
          <w:i/>
          <w:spacing w:val="-10"/>
          <w:sz w:val="20"/>
        </w:rPr>
        <w:t> </w:t>
      </w:r>
      <w:r>
        <w:rPr>
          <w:i/>
          <w:sz w:val="20"/>
        </w:rPr>
        <w:t>procedimiento</w:t>
      </w:r>
      <w:r>
        <w:rPr>
          <w:i/>
          <w:spacing w:val="-8"/>
          <w:sz w:val="20"/>
        </w:rPr>
        <w:t> </w:t>
      </w:r>
      <w:r>
        <w:rPr>
          <w:i/>
          <w:sz w:val="20"/>
        </w:rPr>
        <w:t>de</w:t>
      </w:r>
      <w:r>
        <w:rPr>
          <w:i/>
          <w:spacing w:val="-9"/>
          <w:sz w:val="20"/>
        </w:rPr>
        <w:t> </w:t>
      </w:r>
      <w:r>
        <w:rPr>
          <w:i/>
          <w:spacing w:val="-2"/>
          <w:sz w:val="20"/>
        </w:rPr>
        <w:t>revisión</w:t>
      </w:r>
    </w:p>
    <w:p>
      <w:pPr>
        <w:pStyle w:val="ListParagraph"/>
        <w:numPr>
          <w:ilvl w:val="0"/>
          <w:numId w:val="5"/>
        </w:numPr>
        <w:tabs>
          <w:tab w:pos="1328" w:val="left" w:leader="none"/>
        </w:tabs>
        <w:spacing w:line="240" w:lineRule="auto" w:before="122" w:after="0"/>
        <w:ind w:left="760" w:right="114" w:hanging="1"/>
        <w:jc w:val="both"/>
        <w:rPr>
          <w:sz w:val="20"/>
        </w:rPr>
      </w:pPr>
      <w:r>
        <w:rPr>
          <w:sz w:val="20"/>
        </w:rPr>
        <w:t>Finalmente, Scot Cochran interpuso un tercer procedimiento de revisión mediante escrito de fecha 10 de febrero de 2012</w:t>
      </w:r>
      <w:hyperlink w:history="true" w:anchor="_bookmark128">
        <w:r>
          <w:rPr>
            <w:position w:val="7"/>
            <w:sz w:val="13"/>
          </w:rPr>
          <w:t>104</w:t>
        </w:r>
      </w:hyperlink>
      <w:r>
        <w:rPr>
          <w:sz w:val="20"/>
        </w:rPr>
        <w:t>, en el cual reiteró sus argumentos respecto a </w:t>
      </w:r>
      <w:r>
        <w:rPr>
          <w:spacing w:val="-2"/>
          <w:sz w:val="20"/>
        </w:rPr>
        <w:t>la</w:t>
      </w:r>
      <w:r>
        <w:rPr>
          <w:spacing w:val="-11"/>
          <w:sz w:val="20"/>
        </w:rPr>
        <w:t> </w:t>
      </w:r>
      <w:r>
        <w:rPr>
          <w:spacing w:val="-2"/>
          <w:sz w:val="20"/>
        </w:rPr>
        <w:t>violación</w:t>
      </w:r>
      <w:r>
        <w:rPr>
          <w:spacing w:val="-9"/>
          <w:sz w:val="20"/>
        </w:rPr>
        <w:t> </w:t>
      </w:r>
      <w:r>
        <w:rPr>
          <w:spacing w:val="-2"/>
          <w:sz w:val="20"/>
        </w:rPr>
        <w:t>de</w:t>
      </w:r>
      <w:r>
        <w:rPr>
          <w:spacing w:val="-12"/>
          <w:sz w:val="20"/>
        </w:rPr>
        <w:t> </w:t>
      </w:r>
      <w:r>
        <w:rPr>
          <w:spacing w:val="-2"/>
          <w:sz w:val="20"/>
        </w:rPr>
        <w:t>su</w:t>
      </w:r>
      <w:r>
        <w:rPr>
          <w:spacing w:val="-9"/>
          <w:sz w:val="20"/>
        </w:rPr>
        <w:t> </w:t>
      </w:r>
      <w:r>
        <w:rPr>
          <w:spacing w:val="-2"/>
          <w:sz w:val="20"/>
        </w:rPr>
        <w:t>derecho</w:t>
      </w:r>
      <w:r>
        <w:rPr>
          <w:spacing w:val="-12"/>
          <w:sz w:val="20"/>
        </w:rPr>
        <w:t> </w:t>
      </w:r>
      <w:r>
        <w:rPr>
          <w:spacing w:val="-2"/>
          <w:sz w:val="20"/>
        </w:rPr>
        <w:t>a</w:t>
      </w:r>
      <w:r>
        <w:rPr>
          <w:spacing w:val="-11"/>
          <w:sz w:val="20"/>
        </w:rPr>
        <w:t> </w:t>
      </w:r>
      <w:r>
        <w:rPr>
          <w:spacing w:val="-2"/>
          <w:sz w:val="20"/>
        </w:rPr>
        <w:t>ser</w:t>
      </w:r>
      <w:r>
        <w:rPr>
          <w:spacing w:val="-12"/>
          <w:sz w:val="20"/>
        </w:rPr>
        <w:t> </w:t>
      </w:r>
      <w:r>
        <w:rPr>
          <w:spacing w:val="-2"/>
          <w:sz w:val="20"/>
        </w:rPr>
        <w:t>informado</w:t>
      </w:r>
      <w:r>
        <w:rPr>
          <w:spacing w:val="-12"/>
          <w:sz w:val="20"/>
        </w:rPr>
        <w:t> </w:t>
      </w:r>
      <w:r>
        <w:rPr>
          <w:spacing w:val="-2"/>
          <w:sz w:val="20"/>
        </w:rPr>
        <w:t>de</w:t>
      </w:r>
      <w:r>
        <w:rPr>
          <w:spacing w:val="-12"/>
          <w:sz w:val="20"/>
        </w:rPr>
        <w:t> </w:t>
      </w:r>
      <w:r>
        <w:rPr>
          <w:spacing w:val="-2"/>
          <w:sz w:val="20"/>
        </w:rPr>
        <w:t>la</w:t>
      </w:r>
      <w:r>
        <w:rPr>
          <w:spacing w:val="-11"/>
          <w:sz w:val="20"/>
        </w:rPr>
        <w:t> </w:t>
      </w:r>
      <w:r>
        <w:rPr>
          <w:spacing w:val="-2"/>
          <w:sz w:val="20"/>
        </w:rPr>
        <w:t>asistencia</w:t>
      </w:r>
      <w:r>
        <w:rPr>
          <w:spacing w:val="-7"/>
          <w:sz w:val="20"/>
        </w:rPr>
        <w:t> </w:t>
      </w:r>
      <w:r>
        <w:rPr>
          <w:spacing w:val="-2"/>
          <w:sz w:val="20"/>
        </w:rPr>
        <w:t>consular,</w:t>
      </w:r>
      <w:r>
        <w:rPr>
          <w:spacing w:val="-12"/>
          <w:sz w:val="20"/>
        </w:rPr>
        <w:t> </w:t>
      </w:r>
      <w:r>
        <w:rPr>
          <w:spacing w:val="-2"/>
          <w:sz w:val="20"/>
        </w:rPr>
        <w:t>al</w:t>
      </w:r>
      <w:r>
        <w:rPr>
          <w:spacing w:val="-11"/>
          <w:sz w:val="20"/>
        </w:rPr>
        <w:t> </w:t>
      </w:r>
      <w:r>
        <w:rPr>
          <w:spacing w:val="-2"/>
          <w:sz w:val="20"/>
        </w:rPr>
        <w:t>igual</w:t>
      </w:r>
      <w:r>
        <w:rPr>
          <w:spacing w:val="-11"/>
          <w:sz w:val="20"/>
        </w:rPr>
        <w:t> </w:t>
      </w:r>
      <w:r>
        <w:rPr>
          <w:spacing w:val="-2"/>
          <w:sz w:val="20"/>
        </w:rPr>
        <w:t>que</w:t>
      </w:r>
      <w:r>
        <w:rPr>
          <w:spacing w:val="-11"/>
          <w:sz w:val="20"/>
        </w:rPr>
        <w:t> </w:t>
      </w:r>
      <w:r>
        <w:rPr>
          <w:spacing w:val="-2"/>
          <w:sz w:val="20"/>
        </w:rPr>
        <w:t>el</w:t>
      </w:r>
      <w:r>
        <w:rPr>
          <w:spacing w:val="-9"/>
          <w:sz w:val="20"/>
        </w:rPr>
        <w:t> </w:t>
      </w:r>
      <w:r>
        <w:rPr>
          <w:spacing w:val="-2"/>
          <w:sz w:val="20"/>
        </w:rPr>
        <w:t>derecho </w:t>
      </w:r>
      <w:r>
        <w:rPr>
          <w:sz w:val="20"/>
        </w:rPr>
        <w:t>de defensa, la ilegalidad del allanamiento, derechos procesales de las víctimas; además alegó un nuevo motivo en relación con la afectación de la garantía del juez imparcial, dado</w:t>
      </w:r>
      <w:r>
        <w:rPr>
          <w:spacing w:val="-17"/>
          <w:sz w:val="20"/>
        </w:rPr>
        <w:t> </w:t>
      </w:r>
      <w:r>
        <w:rPr>
          <w:sz w:val="20"/>
        </w:rPr>
        <w:t>que</w:t>
      </w:r>
      <w:r>
        <w:rPr>
          <w:spacing w:val="-17"/>
          <w:sz w:val="20"/>
        </w:rPr>
        <w:t> </w:t>
      </w:r>
      <w:r>
        <w:rPr>
          <w:sz w:val="20"/>
        </w:rPr>
        <w:t>un</w:t>
      </w:r>
      <w:r>
        <w:rPr>
          <w:spacing w:val="-13"/>
          <w:sz w:val="20"/>
        </w:rPr>
        <w:t> </w:t>
      </w:r>
      <w:r>
        <w:rPr>
          <w:sz w:val="20"/>
        </w:rPr>
        <w:t>mismo</w:t>
      </w:r>
      <w:r>
        <w:rPr>
          <w:spacing w:val="-17"/>
          <w:sz w:val="20"/>
        </w:rPr>
        <w:t> </w:t>
      </w:r>
      <w:r>
        <w:rPr>
          <w:sz w:val="20"/>
        </w:rPr>
        <w:t>magistrado</w:t>
      </w:r>
      <w:r>
        <w:rPr>
          <w:spacing w:val="-15"/>
          <w:sz w:val="20"/>
        </w:rPr>
        <w:t> </w:t>
      </w:r>
      <w:r>
        <w:rPr>
          <w:sz w:val="20"/>
        </w:rPr>
        <w:t>participó</w:t>
      </w:r>
      <w:r>
        <w:rPr>
          <w:spacing w:val="-15"/>
          <w:sz w:val="20"/>
        </w:rPr>
        <w:t> </w:t>
      </w:r>
      <w:r>
        <w:rPr>
          <w:sz w:val="20"/>
        </w:rPr>
        <w:t>tanto</w:t>
      </w:r>
      <w:r>
        <w:rPr>
          <w:spacing w:val="-12"/>
          <w:sz w:val="20"/>
        </w:rPr>
        <w:t> </w:t>
      </w:r>
      <w:r>
        <w:rPr>
          <w:sz w:val="20"/>
        </w:rPr>
        <w:t>en</w:t>
      </w:r>
      <w:r>
        <w:rPr>
          <w:spacing w:val="-15"/>
          <w:sz w:val="20"/>
        </w:rPr>
        <w:t> </w:t>
      </w:r>
      <w:r>
        <w:rPr>
          <w:sz w:val="20"/>
        </w:rPr>
        <w:t>la</w:t>
      </w:r>
      <w:r>
        <w:rPr>
          <w:spacing w:val="-13"/>
          <w:sz w:val="20"/>
        </w:rPr>
        <w:t> </w:t>
      </w:r>
      <w:r>
        <w:rPr>
          <w:sz w:val="20"/>
        </w:rPr>
        <w:t>confirmación</w:t>
      </w:r>
      <w:r>
        <w:rPr>
          <w:spacing w:val="-13"/>
          <w:sz w:val="20"/>
        </w:rPr>
        <w:t> </w:t>
      </w:r>
      <w:r>
        <w:rPr>
          <w:sz w:val="20"/>
        </w:rPr>
        <w:t>de</w:t>
      </w:r>
      <w:r>
        <w:rPr>
          <w:spacing w:val="-15"/>
          <w:sz w:val="20"/>
        </w:rPr>
        <w:t> </w:t>
      </w:r>
      <w:r>
        <w:rPr>
          <w:sz w:val="20"/>
        </w:rPr>
        <w:t>la</w:t>
      </w:r>
      <w:r>
        <w:rPr>
          <w:spacing w:val="-11"/>
          <w:sz w:val="20"/>
        </w:rPr>
        <w:t> </w:t>
      </w:r>
      <w:r>
        <w:rPr>
          <w:sz w:val="20"/>
        </w:rPr>
        <w:t>prisión</w:t>
      </w:r>
      <w:r>
        <w:rPr>
          <w:spacing w:val="-13"/>
          <w:sz w:val="20"/>
        </w:rPr>
        <w:t> </w:t>
      </w:r>
      <w:r>
        <w:rPr>
          <w:sz w:val="20"/>
        </w:rPr>
        <w:t>preventiva dictada</w:t>
      </w:r>
      <w:r>
        <w:rPr>
          <w:spacing w:val="-8"/>
          <w:sz w:val="20"/>
        </w:rPr>
        <w:t> </w:t>
      </w:r>
      <w:r>
        <w:rPr>
          <w:sz w:val="20"/>
        </w:rPr>
        <w:t>en</w:t>
      </w:r>
      <w:r>
        <w:rPr>
          <w:spacing w:val="-5"/>
          <w:sz w:val="20"/>
        </w:rPr>
        <w:t> </w:t>
      </w:r>
      <w:r>
        <w:rPr>
          <w:sz w:val="20"/>
        </w:rPr>
        <w:t>su</w:t>
      </w:r>
      <w:r>
        <w:rPr>
          <w:spacing w:val="-5"/>
          <w:sz w:val="20"/>
        </w:rPr>
        <w:t> </w:t>
      </w:r>
      <w:r>
        <w:rPr>
          <w:sz w:val="20"/>
        </w:rPr>
        <w:t>contra</w:t>
      </w:r>
      <w:r>
        <w:rPr>
          <w:spacing w:val="-6"/>
          <w:sz w:val="20"/>
        </w:rPr>
        <w:t> </w:t>
      </w:r>
      <w:r>
        <w:rPr>
          <w:sz w:val="20"/>
        </w:rPr>
        <w:t>como</w:t>
      </w:r>
      <w:r>
        <w:rPr>
          <w:spacing w:val="-6"/>
          <w:sz w:val="20"/>
        </w:rPr>
        <w:t> </w:t>
      </w:r>
      <w:r>
        <w:rPr>
          <w:sz w:val="20"/>
        </w:rPr>
        <w:t>en</w:t>
      </w:r>
      <w:r>
        <w:rPr>
          <w:spacing w:val="-5"/>
          <w:sz w:val="20"/>
        </w:rPr>
        <w:t> </w:t>
      </w:r>
      <w:r>
        <w:rPr>
          <w:sz w:val="20"/>
        </w:rPr>
        <w:t>el</w:t>
      </w:r>
      <w:r>
        <w:rPr>
          <w:spacing w:val="-6"/>
          <w:sz w:val="20"/>
        </w:rPr>
        <w:t> </w:t>
      </w:r>
      <w:r>
        <w:rPr>
          <w:sz w:val="20"/>
        </w:rPr>
        <w:t>tribunal</w:t>
      </w:r>
      <w:r>
        <w:rPr>
          <w:spacing w:val="-7"/>
          <w:sz w:val="20"/>
        </w:rPr>
        <w:t> </w:t>
      </w:r>
      <w:r>
        <w:rPr>
          <w:sz w:val="20"/>
        </w:rPr>
        <w:t>de</w:t>
      </w:r>
      <w:r>
        <w:rPr>
          <w:spacing w:val="-7"/>
          <w:sz w:val="20"/>
        </w:rPr>
        <w:t> </w:t>
      </w:r>
      <w:r>
        <w:rPr>
          <w:sz w:val="20"/>
        </w:rPr>
        <w:t>juicio</w:t>
      </w:r>
      <w:r>
        <w:rPr>
          <w:spacing w:val="-9"/>
          <w:sz w:val="20"/>
        </w:rPr>
        <w:t> </w:t>
      </w:r>
      <w:r>
        <w:rPr>
          <w:sz w:val="20"/>
        </w:rPr>
        <w:t>que</w:t>
      </w:r>
      <w:r>
        <w:rPr>
          <w:spacing w:val="-5"/>
          <w:sz w:val="20"/>
        </w:rPr>
        <w:t> </w:t>
      </w:r>
      <w:r>
        <w:rPr>
          <w:sz w:val="20"/>
        </w:rPr>
        <w:t>condujo</w:t>
      </w:r>
      <w:r>
        <w:rPr>
          <w:spacing w:val="-7"/>
          <w:sz w:val="20"/>
        </w:rPr>
        <w:t> </w:t>
      </w:r>
      <w:r>
        <w:rPr>
          <w:sz w:val="20"/>
        </w:rPr>
        <w:t>el</w:t>
      </w:r>
      <w:r>
        <w:rPr>
          <w:spacing w:val="-6"/>
          <w:sz w:val="20"/>
        </w:rPr>
        <w:t> </w:t>
      </w:r>
      <w:r>
        <w:rPr>
          <w:sz w:val="20"/>
        </w:rPr>
        <w:t>debate</w:t>
      </w:r>
      <w:r>
        <w:rPr>
          <w:spacing w:val="-9"/>
          <w:sz w:val="20"/>
        </w:rPr>
        <w:t> </w:t>
      </w:r>
      <w:r>
        <w:rPr>
          <w:sz w:val="20"/>
        </w:rPr>
        <w:t>que</w:t>
      </w:r>
      <w:r>
        <w:rPr>
          <w:spacing w:val="-7"/>
          <w:sz w:val="20"/>
        </w:rPr>
        <w:t> </w:t>
      </w:r>
      <w:r>
        <w:rPr>
          <w:sz w:val="20"/>
        </w:rPr>
        <w:t>culminó</w:t>
      </w:r>
      <w:r>
        <w:rPr>
          <w:spacing w:val="-6"/>
          <w:sz w:val="20"/>
        </w:rPr>
        <w:t> </w:t>
      </w:r>
      <w:r>
        <w:rPr>
          <w:sz w:val="20"/>
        </w:rPr>
        <w:t>con su condena a prisión. Este recurso fue declarado inadmisible por la Sala Tercera de la Corte</w:t>
      </w:r>
      <w:r>
        <w:rPr>
          <w:spacing w:val="-14"/>
          <w:sz w:val="20"/>
        </w:rPr>
        <w:t> </w:t>
      </w:r>
      <w:r>
        <w:rPr>
          <w:sz w:val="20"/>
        </w:rPr>
        <w:t>Suprema</w:t>
      </w:r>
      <w:r>
        <w:rPr>
          <w:spacing w:val="-15"/>
          <w:sz w:val="20"/>
        </w:rPr>
        <w:t> </w:t>
      </w:r>
      <w:r>
        <w:rPr>
          <w:sz w:val="20"/>
        </w:rPr>
        <w:t>de</w:t>
      </w:r>
      <w:r>
        <w:rPr>
          <w:spacing w:val="-14"/>
          <w:sz w:val="20"/>
        </w:rPr>
        <w:t> </w:t>
      </w:r>
      <w:r>
        <w:rPr>
          <w:sz w:val="20"/>
        </w:rPr>
        <w:t>Justicia</w:t>
      </w:r>
      <w:r>
        <w:rPr>
          <w:spacing w:val="-15"/>
          <w:sz w:val="20"/>
        </w:rPr>
        <w:t> </w:t>
      </w:r>
      <w:r>
        <w:rPr>
          <w:sz w:val="20"/>
        </w:rPr>
        <w:t>por</w:t>
      </w:r>
      <w:r>
        <w:rPr>
          <w:spacing w:val="-14"/>
          <w:sz w:val="20"/>
        </w:rPr>
        <w:t> </w:t>
      </w:r>
      <w:r>
        <w:rPr>
          <w:sz w:val="20"/>
        </w:rPr>
        <w:t>medio</w:t>
      </w:r>
      <w:r>
        <w:rPr>
          <w:spacing w:val="-16"/>
          <w:sz w:val="20"/>
        </w:rPr>
        <w:t> </w:t>
      </w:r>
      <w:r>
        <w:rPr>
          <w:sz w:val="20"/>
        </w:rPr>
        <w:t>de</w:t>
      </w:r>
      <w:r>
        <w:rPr>
          <w:spacing w:val="-13"/>
          <w:sz w:val="20"/>
        </w:rPr>
        <w:t> </w:t>
      </w:r>
      <w:r>
        <w:rPr>
          <w:sz w:val="20"/>
        </w:rPr>
        <w:t>la</w:t>
      </w:r>
      <w:r>
        <w:rPr>
          <w:spacing w:val="-15"/>
          <w:sz w:val="20"/>
        </w:rPr>
        <w:t> </w:t>
      </w:r>
      <w:r>
        <w:rPr>
          <w:sz w:val="20"/>
        </w:rPr>
        <w:t>Resolución</w:t>
      </w:r>
      <w:r>
        <w:rPr>
          <w:spacing w:val="-14"/>
          <w:sz w:val="20"/>
        </w:rPr>
        <w:t> </w:t>
      </w:r>
      <w:r>
        <w:rPr>
          <w:sz w:val="20"/>
        </w:rPr>
        <w:t>2013-00211</w:t>
      </w:r>
      <w:r>
        <w:rPr>
          <w:spacing w:val="-12"/>
          <w:sz w:val="20"/>
        </w:rPr>
        <w:t> </w:t>
      </w:r>
      <w:r>
        <w:rPr>
          <w:sz w:val="20"/>
        </w:rPr>
        <w:t>de</w:t>
      </w:r>
      <w:r>
        <w:rPr>
          <w:spacing w:val="-14"/>
          <w:sz w:val="20"/>
        </w:rPr>
        <w:t> </w:t>
      </w:r>
      <w:r>
        <w:rPr>
          <w:sz w:val="20"/>
        </w:rPr>
        <w:t>fecha</w:t>
      </w:r>
      <w:r>
        <w:rPr>
          <w:spacing w:val="-15"/>
          <w:sz w:val="20"/>
        </w:rPr>
        <w:t> </w:t>
      </w:r>
      <w:r>
        <w:rPr>
          <w:sz w:val="20"/>
        </w:rPr>
        <w:t>15</w:t>
      </w:r>
      <w:r>
        <w:rPr>
          <w:spacing w:val="-12"/>
          <w:sz w:val="20"/>
        </w:rPr>
        <w:t> </w:t>
      </w:r>
      <w:r>
        <w:rPr>
          <w:sz w:val="20"/>
        </w:rPr>
        <w:t>de</w:t>
      </w:r>
      <w:r>
        <w:rPr>
          <w:spacing w:val="-14"/>
          <w:sz w:val="20"/>
        </w:rPr>
        <w:t> </w:t>
      </w:r>
      <w:r>
        <w:rPr>
          <w:sz w:val="20"/>
        </w:rPr>
        <w:t>febrero de</w:t>
      </w:r>
      <w:r>
        <w:rPr>
          <w:spacing w:val="-2"/>
          <w:sz w:val="20"/>
        </w:rPr>
        <w:t> </w:t>
      </w:r>
      <w:r>
        <w:rPr>
          <w:sz w:val="20"/>
        </w:rPr>
        <w:t>2013</w:t>
      </w:r>
      <w:hyperlink w:history="true" w:anchor="_bookmark129">
        <w:r>
          <w:rPr>
            <w:position w:val="7"/>
            <w:sz w:val="13"/>
          </w:rPr>
          <w:t>105</w:t>
        </w:r>
      </w:hyperlink>
      <w:r>
        <w:rPr>
          <w:sz w:val="20"/>
        </w:rPr>
        <w:t>.</w:t>
      </w:r>
      <w:r>
        <w:rPr>
          <w:spacing w:val="-1"/>
          <w:sz w:val="20"/>
        </w:rPr>
        <w:t> </w:t>
      </w:r>
      <w:r>
        <w:rPr>
          <w:sz w:val="20"/>
        </w:rPr>
        <w:t>En relación con la</w:t>
      </w:r>
      <w:r>
        <w:rPr>
          <w:spacing w:val="-1"/>
          <w:sz w:val="20"/>
        </w:rPr>
        <w:t> </w:t>
      </w:r>
      <w:r>
        <w:rPr>
          <w:sz w:val="20"/>
        </w:rPr>
        <w:t>imparcialidad del magistrado,</w:t>
      </w:r>
      <w:r>
        <w:rPr>
          <w:spacing w:val="-1"/>
          <w:sz w:val="20"/>
        </w:rPr>
        <w:t> </w:t>
      </w:r>
      <w:r>
        <w:rPr>
          <w:sz w:val="20"/>
        </w:rPr>
        <w:t>la</w:t>
      </w:r>
      <w:r>
        <w:rPr>
          <w:spacing w:val="-1"/>
          <w:sz w:val="20"/>
        </w:rPr>
        <w:t> </w:t>
      </w:r>
      <w:r>
        <w:rPr>
          <w:sz w:val="20"/>
        </w:rPr>
        <w:t>Sala Tercera sostuvo</w:t>
      </w:r>
      <w:r>
        <w:rPr>
          <w:spacing w:val="-2"/>
          <w:sz w:val="20"/>
        </w:rPr>
        <w:t> </w:t>
      </w:r>
      <w:r>
        <w:rPr>
          <w:sz w:val="20"/>
        </w:rPr>
        <w:t>que del estudio de la resolución que confirmó la prisión preventiva adoptada el 11 de agosto de 2003, no se extrae sospecha de parcialidad ya que no se evidencia que el juez haya valorado</w:t>
      </w:r>
      <w:r>
        <w:rPr>
          <w:spacing w:val="-12"/>
          <w:sz w:val="20"/>
        </w:rPr>
        <w:t> </w:t>
      </w:r>
      <w:r>
        <w:rPr>
          <w:sz w:val="20"/>
        </w:rPr>
        <w:t>el</w:t>
      </w:r>
      <w:r>
        <w:rPr>
          <w:spacing w:val="-11"/>
          <w:sz w:val="20"/>
        </w:rPr>
        <w:t> </w:t>
      </w:r>
      <w:r>
        <w:rPr>
          <w:sz w:val="20"/>
        </w:rPr>
        <w:t>acervo</w:t>
      </w:r>
      <w:r>
        <w:rPr>
          <w:spacing w:val="-12"/>
          <w:sz w:val="20"/>
        </w:rPr>
        <w:t> </w:t>
      </w:r>
      <w:r>
        <w:rPr>
          <w:sz w:val="20"/>
        </w:rPr>
        <w:t>probatorio.</w:t>
      </w:r>
      <w:r>
        <w:rPr>
          <w:spacing w:val="-14"/>
          <w:sz w:val="20"/>
        </w:rPr>
        <w:t> </w:t>
      </w:r>
      <w:r>
        <w:rPr>
          <w:sz w:val="20"/>
        </w:rPr>
        <w:t>Además,</w:t>
      </w:r>
      <w:r>
        <w:rPr>
          <w:spacing w:val="-12"/>
          <w:sz w:val="20"/>
        </w:rPr>
        <w:t> </w:t>
      </w:r>
      <w:r>
        <w:rPr>
          <w:sz w:val="20"/>
        </w:rPr>
        <w:t>señaló</w:t>
      </w:r>
      <w:r>
        <w:rPr>
          <w:spacing w:val="-12"/>
          <w:sz w:val="20"/>
        </w:rPr>
        <w:t> </w:t>
      </w:r>
      <w:r>
        <w:rPr>
          <w:sz w:val="20"/>
        </w:rPr>
        <w:t>que</w:t>
      </w:r>
      <w:r>
        <w:rPr>
          <w:spacing w:val="-15"/>
          <w:sz w:val="20"/>
        </w:rPr>
        <w:t> </w:t>
      </w:r>
      <w:r>
        <w:rPr>
          <w:sz w:val="20"/>
        </w:rPr>
        <w:t>el</w:t>
      </w:r>
      <w:r>
        <w:rPr>
          <w:spacing w:val="-11"/>
          <w:sz w:val="20"/>
        </w:rPr>
        <w:t> </w:t>
      </w:r>
      <w:r>
        <w:rPr>
          <w:sz w:val="20"/>
        </w:rPr>
        <w:t>recurrente</w:t>
      </w:r>
      <w:r>
        <w:rPr>
          <w:spacing w:val="-13"/>
          <w:sz w:val="20"/>
        </w:rPr>
        <w:t> </w:t>
      </w:r>
      <w:r>
        <w:rPr>
          <w:sz w:val="20"/>
        </w:rPr>
        <w:t>no</w:t>
      </w:r>
      <w:r>
        <w:rPr>
          <w:spacing w:val="-12"/>
          <w:sz w:val="20"/>
        </w:rPr>
        <w:t> </w:t>
      </w:r>
      <w:r>
        <w:rPr>
          <w:sz w:val="20"/>
        </w:rPr>
        <w:t>indicó</w:t>
      </w:r>
      <w:r>
        <w:rPr>
          <w:spacing w:val="-12"/>
          <w:sz w:val="20"/>
        </w:rPr>
        <w:t> </w:t>
      </w:r>
      <w:r>
        <w:rPr>
          <w:sz w:val="20"/>
        </w:rPr>
        <w:t>cómo</w:t>
      </w:r>
      <w:r>
        <w:rPr>
          <w:spacing w:val="-12"/>
          <w:sz w:val="20"/>
        </w:rPr>
        <w:t> </w:t>
      </w:r>
      <w:r>
        <w:rPr>
          <w:sz w:val="20"/>
        </w:rPr>
        <w:t>se</w:t>
      </w:r>
      <w:r>
        <w:rPr>
          <w:spacing w:val="-15"/>
          <w:sz w:val="20"/>
        </w:rPr>
        <w:t> </w:t>
      </w:r>
      <w:r>
        <w:rPr>
          <w:sz w:val="20"/>
        </w:rPr>
        <w:t>afectó su derecho de defensa, y reiteró respecto al allanamiento, que se realizó en horas de la noche</w:t>
      </w:r>
      <w:r>
        <w:rPr>
          <w:spacing w:val="-13"/>
          <w:sz w:val="20"/>
        </w:rPr>
        <w:t> </w:t>
      </w:r>
      <w:r>
        <w:rPr>
          <w:sz w:val="20"/>
        </w:rPr>
        <w:t>porque</w:t>
      </w:r>
      <w:r>
        <w:rPr>
          <w:spacing w:val="-12"/>
          <w:sz w:val="20"/>
        </w:rPr>
        <w:t> </w:t>
      </w:r>
      <w:r>
        <w:rPr>
          <w:sz w:val="20"/>
        </w:rPr>
        <w:t>en</w:t>
      </w:r>
      <w:r>
        <w:rPr>
          <w:spacing w:val="-8"/>
          <w:sz w:val="20"/>
        </w:rPr>
        <w:t> </w:t>
      </w:r>
      <w:r>
        <w:rPr>
          <w:sz w:val="20"/>
        </w:rPr>
        <w:t>ese</w:t>
      </w:r>
      <w:r>
        <w:rPr>
          <w:spacing w:val="-12"/>
          <w:sz w:val="20"/>
        </w:rPr>
        <w:t> </w:t>
      </w:r>
      <w:r>
        <w:rPr>
          <w:sz w:val="20"/>
        </w:rPr>
        <w:t>horario</w:t>
      </w:r>
      <w:r>
        <w:rPr>
          <w:spacing w:val="-12"/>
          <w:sz w:val="20"/>
        </w:rPr>
        <w:t> </w:t>
      </w:r>
      <w:r>
        <w:rPr>
          <w:sz w:val="20"/>
        </w:rPr>
        <w:t>se</w:t>
      </w:r>
      <w:r>
        <w:rPr>
          <w:spacing w:val="-12"/>
          <w:sz w:val="20"/>
        </w:rPr>
        <w:t> </w:t>
      </w:r>
      <w:r>
        <w:rPr>
          <w:sz w:val="20"/>
        </w:rPr>
        <w:t>desplegaba</w:t>
      </w:r>
      <w:r>
        <w:rPr>
          <w:spacing w:val="-11"/>
          <w:sz w:val="20"/>
        </w:rPr>
        <w:t> </w:t>
      </w:r>
      <w:r>
        <w:rPr>
          <w:sz w:val="20"/>
        </w:rPr>
        <w:t>las</w:t>
      </w:r>
      <w:r>
        <w:rPr>
          <w:spacing w:val="-10"/>
          <w:sz w:val="20"/>
        </w:rPr>
        <w:t> </w:t>
      </w:r>
      <w:r>
        <w:rPr>
          <w:sz w:val="20"/>
        </w:rPr>
        <w:t>actividades</w:t>
      </w:r>
      <w:r>
        <w:rPr>
          <w:spacing w:val="-12"/>
          <w:sz w:val="20"/>
        </w:rPr>
        <w:t> </w:t>
      </w:r>
      <w:r>
        <w:rPr>
          <w:sz w:val="20"/>
        </w:rPr>
        <w:t>ilícitas.</w:t>
      </w:r>
      <w:r>
        <w:rPr>
          <w:spacing w:val="-12"/>
          <w:sz w:val="20"/>
        </w:rPr>
        <w:t> </w:t>
      </w:r>
      <w:r>
        <w:rPr>
          <w:sz w:val="20"/>
        </w:rPr>
        <w:t>Por</w:t>
      </w:r>
      <w:r>
        <w:rPr>
          <w:spacing w:val="-10"/>
          <w:sz w:val="20"/>
        </w:rPr>
        <w:t> </w:t>
      </w:r>
      <w:r>
        <w:rPr>
          <w:sz w:val="20"/>
        </w:rPr>
        <w:t>último,</w:t>
      </w:r>
      <w:r>
        <w:rPr>
          <w:spacing w:val="-12"/>
          <w:sz w:val="20"/>
        </w:rPr>
        <w:t> </w:t>
      </w:r>
      <w:r>
        <w:rPr>
          <w:sz w:val="20"/>
        </w:rPr>
        <w:t>en</w:t>
      </w:r>
      <w:r>
        <w:rPr>
          <w:spacing w:val="-10"/>
          <w:sz w:val="20"/>
        </w:rPr>
        <w:t> </w:t>
      </w:r>
      <w:r>
        <w:rPr>
          <w:sz w:val="20"/>
        </w:rPr>
        <w:t>relación con</w:t>
      </w:r>
      <w:r>
        <w:rPr>
          <w:spacing w:val="-8"/>
          <w:sz w:val="20"/>
        </w:rPr>
        <w:t> </w:t>
      </w:r>
      <w:r>
        <w:rPr>
          <w:sz w:val="20"/>
        </w:rPr>
        <w:t>la</w:t>
      </w:r>
      <w:r>
        <w:rPr>
          <w:spacing w:val="-9"/>
          <w:sz w:val="20"/>
        </w:rPr>
        <w:t> </w:t>
      </w:r>
      <w:r>
        <w:rPr>
          <w:sz w:val="20"/>
        </w:rPr>
        <w:t>alegada</w:t>
      </w:r>
      <w:r>
        <w:rPr>
          <w:spacing w:val="-9"/>
          <w:sz w:val="20"/>
        </w:rPr>
        <w:t> </w:t>
      </w:r>
      <w:r>
        <w:rPr>
          <w:sz w:val="20"/>
        </w:rPr>
        <w:t>ausencia</w:t>
      </w:r>
      <w:r>
        <w:rPr>
          <w:spacing w:val="-6"/>
          <w:sz w:val="20"/>
        </w:rPr>
        <w:t> </w:t>
      </w:r>
      <w:r>
        <w:rPr>
          <w:sz w:val="20"/>
        </w:rPr>
        <w:t>de</w:t>
      </w:r>
      <w:r>
        <w:rPr>
          <w:spacing w:val="-10"/>
          <w:sz w:val="20"/>
        </w:rPr>
        <w:t> </w:t>
      </w:r>
      <w:r>
        <w:rPr>
          <w:sz w:val="20"/>
        </w:rPr>
        <w:t>notificación</w:t>
      </w:r>
      <w:r>
        <w:rPr>
          <w:spacing w:val="-8"/>
          <w:sz w:val="20"/>
        </w:rPr>
        <w:t> </w:t>
      </w:r>
      <w:r>
        <w:rPr>
          <w:sz w:val="20"/>
        </w:rPr>
        <w:t>del</w:t>
      </w:r>
      <w:r>
        <w:rPr>
          <w:spacing w:val="-9"/>
          <w:sz w:val="20"/>
        </w:rPr>
        <w:t> </w:t>
      </w:r>
      <w:r>
        <w:rPr>
          <w:sz w:val="20"/>
        </w:rPr>
        <w:t>derecho</w:t>
      </w:r>
      <w:r>
        <w:rPr>
          <w:spacing w:val="-10"/>
          <w:sz w:val="20"/>
        </w:rPr>
        <w:t> </w:t>
      </w:r>
      <w:r>
        <w:rPr>
          <w:sz w:val="20"/>
        </w:rPr>
        <w:t>a</w:t>
      </w:r>
      <w:r>
        <w:rPr>
          <w:spacing w:val="-9"/>
          <w:sz w:val="20"/>
        </w:rPr>
        <w:t> </w:t>
      </w:r>
      <w:r>
        <w:rPr>
          <w:sz w:val="20"/>
        </w:rPr>
        <w:t>la</w:t>
      </w:r>
      <w:r>
        <w:rPr>
          <w:spacing w:val="-9"/>
          <w:sz w:val="20"/>
        </w:rPr>
        <w:t> </w:t>
      </w:r>
      <w:r>
        <w:rPr>
          <w:sz w:val="20"/>
        </w:rPr>
        <w:t>asistencia</w:t>
      </w:r>
      <w:r>
        <w:rPr>
          <w:spacing w:val="-9"/>
          <w:sz w:val="20"/>
        </w:rPr>
        <w:t> </w:t>
      </w:r>
      <w:r>
        <w:rPr>
          <w:sz w:val="20"/>
        </w:rPr>
        <w:t>consular,</w:t>
      </w:r>
      <w:r>
        <w:rPr>
          <w:spacing w:val="-7"/>
          <w:sz w:val="20"/>
        </w:rPr>
        <w:t> </w:t>
      </w:r>
      <w:r>
        <w:rPr>
          <w:sz w:val="20"/>
        </w:rPr>
        <w:t>el</w:t>
      </w:r>
      <w:r>
        <w:rPr>
          <w:spacing w:val="-9"/>
          <w:sz w:val="20"/>
        </w:rPr>
        <w:t> </w:t>
      </w:r>
      <w:r>
        <w:rPr>
          <w:sz w:val="20"/>
        </w:rPr>
        <w:t>tribunal</w:t>
      </w:r>
      <w:r>
        <w:rPr>
          <w:spacing w:val="-9"/>
          <w:sz w:val="20"/>
        </w:rPr>
        <w:t> </w:t>
      </w:r>
      <w:r>
        <w:rPr>
          <w:sz w:val="20"/>
        </w:rPr>
        <w:t>se remitió a lo expuesto en su sentencia de fecha 30 de noviembre de 2010</w:t>
      </w:r>
      <w:hyperlink w:history="true" w:anchor="_bookmark130">
        <w:r>
          <w:rPr>
            <w:position w:val="7"/>
            <w:sz w:val="13"/>
          </w:rPr>
          <w:t>106</w:t>
        </w:r>
      </w:hyperlink>
      <w:r>
        <w:rPr>
          <w:sz w:val="20"/>
        </w:rPr>
        <w:t>.</w:t>
      </w:r>
    </w:p>
    <w:p>
      <w:pPr>
        <w:pStyle w:val="BodyText"/>
      </w:pPr>
    </w:p>
    <w:p>
      <w:pPr>
        <w:pStyle w:val="Heading2"/>
        <w:numPr>
          <w:ilvl w:val="0"/>
          <w:numId w:val="8"/>
        </w:numPr>
        <w:tabs>
          <w:tab w:pos="2080" w:val="left" w:leader="none"/>
          <w:tab w:pos="2081" w:val="left" w:leader="none"/>
        </w:tabs>
        <w:spacing w:line="240" w:lineRule="auto" w:before="0" w:after="0"/>
        <w:ind w:left="2080" w:right="0" w:hanging="733"/>
        <w:jc w:val="left"/>
        <w:rPr>
          <w:i/>
        </w:rPr>
      </w:pPr>
      <w:bookmarkStart w:name="C. Marco normativo relevante" w:id="151"/>
      <w:bookmarkEnd w:id="151"/>
      <w:r>
        <w:rPr>
          <w:b w:val="0"/>
          <w:i w:val="0"/>
        </w:rPr>
      </w:r>
      <w:bookmarkStart w:name="_bookmark126" w:id="152"/>
      <w:bookmarkEnd w:id="152"/>
      <w:r>
        <w:rPr>
          <w:i/>
        </w:rPr>
        <w:t>M</w:t>
      </w:r>
      <w:r>
        <w:rPr>
          <w:i/>
        </w:rPr>
        <w:t>arco</w:t>
      </w:r>
      <w:r>
        <w:rPr>
          <w:i/>
          <w:spacing w:val="-11"/>
        </w:rPr>
        <w:t> </w:t>
      </w:r>
      <w:r>
        <w:rPr>
          <w:i/>
        </w:rPr>
        <w:t>normativo</w:t>
      </w:r>
      <w:r>
        <w:rPr>
          <w:i/>
          <w:spacing w:val="-10"/>
        </w:rPr>
        <w:t> </w:t>
      </w:r>
      <w:r>
        <w:rPr>
          <w:i/>
          <w:spacing w:val="-2"/>
        </w:rPr>
        <w:t>relevante</w:t>
      </w:r>
    </w:p>
    <w:p>
      <w:pPr>
        <w:pStyle w:val="BodyText"/>
        <w:spacing w:before="11"/>
        <w:rPr>
          <w:b/>
          <w:i/>
          <w:sz w:val="19"/>
        </w:rPr>
      </w:pPr>
    </w:p>
    <w:p>
      <w:pPr>
        <w:pStyle w:val="ListParagraph"/>
        <w:numPr>
          <w:ilvl w:val="0"/>
          <w:numId w:val="5"/>
        </w:numPr>
        <w:tabs>
          <w:tab w:pos="1328" w:val="left" w:leader="none"/>
        </w:tabs>
        <w:spacing w:line="240" w:lineRule="auto" w:before="0" w:after="0"/>
        <w:ind w:left="760" w:right="118" w:firstLine="0"/>
        <w:jc w:val="both"/>
        <w:rPr>
          <w:sz w:val="20"/>
        </w:rPr>
      </w:pPr>
      <w:r>
        <w:rPr>
          <w:sz w:val="20"/>
        </w:rPr>
        <w:t>Al momento que ocurrieron los hechos, Costa Rica era parte y se encontraba en vigor</w:t>
      </w:r>
      <w:r>
        <w:rPr>
          <w:spacing w:val="-9"/>
          <w:sz w:val="20"/>
        </w:rPr>
        <w:t> </w:t>
      </w:r>
      <w:r>
        <w:rPr>
          <w:sz w:val="20"/>
        </w:rPr>
        <w:t>la</w:t>
      </w:r>
      <w:r>
        <w:rPr>
          <w:spacing w:val="-8"/>
          <w:sz w:val="20"/>
        </w:rPr>
        <w:t> </w:t>
      </w:r>
      <w:r>
        <w:rPr>
          <w:sz w:val="20"/>
        </w:rPr>
        <w:t>Convención</w:t>
      </w:r>
      <w:r>
        <w:rPr>
          <w:spacing w:val="-9"/>
          <w:sz w:val="20"/>
        </w:rPr>
        <w:t> </w:t>
      </w:r>
      <w:r>
        <w:rPr>
          <w:sz w:val="20"/>
        </w:rPr>
        <w:t>de</w:t>
      </w:r>
      <w:r>
        <w:rPr>
          <w:spacing w:val="-9"/>
          <w:sz w:val="20"/>
        </w:rPr>
        <w:t> </w:t>
      </w:r>
      <w:r>
        <w:rPr>
          <w:sz w:val="20"/>
        </w:rPr>
        <w:t>Viena</w:t>
      </w:r>
      <w:r>
        <w:rPr>
          <w:spacing w:val="-10"/>
          <w:sz w:val="20"/>
        </w:rPr>
        <w:t> </w:t>
      </w:r>
      <w:r>
        <w:rPr>
          <w:sz w:val="20"/>
        </w:rPr>
        <w:t>sobre</w:t>
      </w:r>
      <w:r>
        <w:rPr>
          <w:spacing w:val="-9"/>
          <w:sz w:val="20"/>
        </w:rPr>
        <w:t> </w:t>
      </w:r>
      <w:r>
        <w:rPr>
          <w:sz w:val="20"/>
        </w:rPr>
        <w:t>Relaciones</w:t>
      </w:r>
      <w:r>
        <w:rPr>
          <w:spacing w:val="-6"/>
          <w:sz w:val="20"/>
        </w:rPr>
        <w:t> </w:t>
      </w:r>
      <w:r>
        <w:rPr>
          <w:sz w:val="20"/>
        </w:rPr>
        <w:t>Consulares</w:t>
      </w:r>
      <w:hyperlink w:history="true" w:anchor="_bookmark131">
        <w:r>
          <w:rPr>
            <w:position w:val="7"/>
            <w:sz w:val="13"/>
          </w:rPr>
          <w:t>107</w:t>
        </w:r>
      </w:hyperlink>
      <w:r>
        <w:rPr>
          <w:sz w:val="20"/>
        </w:rPr>
        <w:t>,</w:t>
      </w:r>
      <w:r>
        <w:rPr>
          <w:spacing w:val="-8"/>
          <w:sz w:val="20"/>
        </w:rPr>
        <w:t> </w:t>
      </w:r>
      <w:r>
        <w:rPr>
          <w:sz w:val="20"/>
        </w:rPr>
        <w:t>cuyo</w:t>
      </w:r>
      <w:r>
        <w:rPr>
          <w:spacing w:val="-11"/>
          <w:sz w:val="20"/>
        </w:rPr>
        <w:t> </w:t>
      </w:r>
      <w:r>
        <w:rPr>
          <w:sz w:val="20"/>
        </w:rPr>
        <w:t>artículo</w:t>
      </w:r>
      <w:r>
        <w:rPr>
          <w:spacing w:val="-11"/>
          <w:sz w:val="20"/>
        </w:rPr>
        <w:t> </w:t>
      </w:r>
      <w:r>
        <w:rPr>
          <w:sz w:val="20"/>
        </w:rPr>
        <w:t>36</w:t>
      </w:r>
      <w:r>
        <w:rPr>
          <w:spacing w:val="-7"/>
          <w:sz w:val="20"/>
        </w:rPr>
        <w:t> </w:t>
      </w:r>
      <w:r>
        <w:rPr>
          <w:sz w:val="20"/>
        </w:rPr>
        <w:t>describe</w:t>
      </w:r>
      <w:r>
        <w:rPr>
          <w:spacing w:val="-9"/>
          <w:sz w:val="20"/>
        </w:rPr>
        <w:t> </w:t>
      </w:r>
      <w:r>
        <w:rPr>
          <w:sz w:val="20"/>
        </w:rPr>
        <w:t>la Comunicación con los nacionales del Estado que envía en los siguientes términos:</w:t>
      </w:r>
    </w:p>
    <w:p>
      <w:pPr>
        <w:pStyle w:val="BodyText"/>
        <w:spacing w:before="11"/>
        <w:rPr>
          <w:sz w:val="19"/>
        </w:rPr>
      </w:pPr>
    </w:p>
    <w:p>
      <w:pPr>
        <w:spacing w:before="0"/>
        <w:ind w:left="1207" w:right="0" w:firstLine="0"/>
        <w:jc w:val="both"/>
        <w:rPr>
          <w:sz w:val="16"/>
        </w:rPr>
      </w:pPr>
      <w:r>
        <w:rPr>
          <w:sz w:val="16"/>
        </w:rPr>
        <w:t>ARTICULO</w:t>
      </w:r>
      <w:r>
        <w:rPr>
          <w:spacing w:val="-7"/>
          <w:sz w:val="16"/>
        </w:rPr>
        <w:t> </w:t>
      </w:r>
      <w:r>
        <w:rPr>
          <w:sz w:val="16"/>
        </w:rPr>
        <w:t>36.-</w:t>
      </w:r>
      <w:r>
        <w:rPr>
          <w:spacing w:val="-4"/>
          <w:sz w:val="16"/>
        </w:rPr>
        <w:t> </w:t>
      </w:r>
      <w:r>
        <w:rPr>
          <w:sz w:val="16"/>
        </w:rPr>
        <w:t>Comunicación</w:t>
      </w:r>
      <w:r>
        <w:rPr>
          <w:spacing w:val="-6"/>
          <w:sz w:val="16"/>
        </w:rPr>
        <w:t> </w:t>
      </w:r>
      <w:r>
        <w:rPr>
          <w:sz w:val="16"/>
        </w:rPr>
        <w:t>con</w:t>
      </w:r>
      <w:r>
        <w:rPr>
          <w:spacing w:val="-3"/>
          <w:sz w:val="16"/>
        </w:rPr>
        <w:t> </w:t>
      </w:r>
      <w:r>
        <w:rPr>
          <w:sz w:val="16"/>
        </w:rPr>
        <w:t>los</w:t>
      </w:r>
      <w:r>
        <w:rPr>
          <w:spacing w:val="-3"/>
          <w:sz w:val="16"/>
        </w:rPr>
        <w:t> </w:t>
      </w:r>
      <w:r>
        <w:rPr>
          <w:sz w:val="16"/>
        </w:rPr>
        <w:t>nacionales</w:t>
      </w:r>
      <w:r>
        <w:rPr>
          <w:spacing w:val="-5"/>
          <w:sz w:val="16"/>
        </w:rPr>
        <w:t> </w:t>
      </w:r>
      <w:r>
        <w:rPr>
          <w:sz w:val="16"/>
        </w:rPr>
        <w:t>del</w:t>
      </w:r>
      <w:r>
        <w:rPr>
          <w:spacing w:val="-4"/>
          <w:sz w:val="16"/>
        </w:rPr>
        <w:t> </w:t>
      </w:r>
      <w:r>
        <w:rPr>
          <w:sz w:val="16"/>
        </w:rPr>
        <w:t>Estado</w:t>
      </w:r>
      <w:r>
        <w:rPr>
          <w:spacing w:val="-5"/>
          <w:sz w:val="16"/>
        </w:rPr>
        <w:t> </w:t>
      </w:r>
      <w:r>
        <w:rPr>
          <w:sz w:val="16"/>
        </w:rPr>
        <w:t>que</w:t>
      </w:r>
      <w:r>
        <w:rPr>
          <w:spacing w:val="-2"/>
          <w:sz w:val="16"/>
        </w:rPr>
        <w:t> envía</w:t>
      </w:r>
    </w:p>
    <w:p>
      <w:pPr>
        <w:pStyle w:val="ListParagraph"/>
        <w:numPr>
          <w:ilvl w:val="0"/>
          <w:numId w:val="9"/>
        </w:numPr>
        <w:tabs>
          <w:tab w:pos="1424" w:val="left" w:leader="none"/>
        </w:tabs>
        <w:spacing w:line="240" w:lineRule="auto" w:before="0" w:after="0"/>
        <w:ind w:left="1207" w:right="682" w:firstLine="0"/>
        <w:jc w:val="both"/>
        <w:rPr>
          <w:sz w:val="16"/>
        </w:rPr>
      </w:pPr>
      <w:r>
        <w:rPr>
          <w:sz w:val="16"/>
        </w:rPr>
        <w:t>Con</w:t>
      </w:r>
      <w:r>
        <w:rPr>
          <w:spacing w:val="-5"/>
          <w:sz w:val="16"/>
        </w:rPr>
        <w:t> </w:t>
      </w:r>
      <w:r>
        <w:rPr>
          <w:sz w:val="16"/>
        </w:rPr>
        <w:t>el</w:t>
      </w:r>
      <w:r>
        <w:rPr>
          <w:spacing w:val="-4"/>
          <w:sz w:val="16"/>
        </w:rPr>
        <w:t> </w:t>
      </w:r>
      <w:r>
        <w:rPr>
          <w:sz w:val="16"/>
        </w:rPr>
        <w:t>fin</w:t>
      </w:r>
      <w:r>
        <w:rPr>
          <w:spacing w:val="-2"/>
          <w:sz w:val="16"/>
        </w:rPr>
        <w:t> </w:t>
      </w:r>
      <w:r>
        <w:rPr>
          <w:sz w:val="16"/>
        </w:rPr>
        <w:t>de</w:t>
      </w:r>
      <w:r>
        <w:rPr>
          <w:spacing w:val="-3"/>
          <w:sz w:val="16"/>
        </w:rPr>
        <w:t> </w:t>
      </w:r>
      <w:r>
        <w:rPr>
          <w:sz w:val="16"/>
        </w:rPr>
        <w:t>facilitar</w:t>
      </w:r>
      <w:r>
        <w:rPr>
          <w:spacing w:val="-3"/>
          <w:sz w:val="16"/>
        </w:rPr>
        <w:t> </w:t>
      </w:r>
      <w:r>
        <w:rPr>
          <w:sz w:val="16"/>
        </w:rPr>
        <w:t>el</w:t>
      </w:r>
      <w:r>
        <w:rPr>
          <w:spacing w:val="-2"/>
          <w:sz w:val="16"/>
        </w:rPr>
        <w:t> </w:t>
      </w:r>
      <w:r>
        <w:rPr>
          <w:sz w:val="16"/>
        </w:rPr>
        <w:t>ejercicio</w:t>
      </w:r>
      <w:r>
        <w:rPr>
          <w:spacing w:val="-3"/>
          <w:sz w:val="16"/>
        </w:rPr>
        <w:t> </w:t>
      </w:r>
      <w:r>
        <w:rPr>
          <w:sz w:val="16"/>
        </w:rPr>
        <w:t>de</w:t>
      </w:r>
      <w:r>
        <w:rPr>
          <w:spacing w:val="-3"/>
          <w:sz w:val="16"/>
        </w:rPr>
        <w:t> </w:t>
      </w:r>
      <w:r>
        <w:rPr>
          <w:sz w:val="16"/>
        </w:rPr>
        <w:t>las</w:t>
      </w:r>
      <w:r>
        <w:rPr>
          <w:spacing w:val="-3"/>
          <w:sz w:val="16"/>
        </w:rPr>
        <w:t> </w:t>
      </w:r>
      <w:r>
        <w:rPr>
          <w:sz w:val="16"/>
        </w:rPr>
        <w:t>funciones</w:t>
      </w:r>
      <w:r>
        <w:rPr>
          <w:spacing w:val="-3"/>
          <w:sz w:val="16"/>
        </w:rPr>
        <w:t> </w:t>
      </w:r>
      <w:r>
        <w:rPr>
          <w:sz w:val="16"/>
        </w:rPr>
        <w:t>consulares</w:t>
      </w:r>
      <w:r>
        <w:rPr>
          <w:spacing w:val="-3"/>
          <w:sz w:val="16"/>
        </w:rPr>
        <w:t> </w:t>
      </w:r>
      <w:r>
        <w:rPr>
          <w:sz w:val="16"/>
        </w:rPr>
        <w:t>relacionadas</w:t>
      </w:r>
      <w:r>
        <w:rPr>
          <w:spacing w:val="-3"/>
          <w:sz w:val="16"/>
        </w:rPr>
        <w:t> </w:t>
      </w:r>
      <w:r>
        <w:rPr>
          <w:sz w:val="16"/>
        </w:rPr>
        <w:t>con</w:t>
      </w:r>
      <w:r>
        <w:rPr>
          <w:spacing w:val="-5"/>
          <w:sz w:val="16"/>
        </w:rPr>
        <w:t> </w:t>
      </w:r>
      <w:r>
        <w:rPr>
          <w:sz w:val="16"/>
        </w:rPr>
        <w:t>los</w:t>
      </w:r>
      <w:r>
        <w:rPr>
          <w:spacing w:val="-3"/>
          <w:sz w:val="16"/>
        </w:rPr>
        <w:t> </w:t>
      </w:r>
      <w:r>
        <w:rPr>
          <w:sz w:val="16"/>
        </w:rPr>
        <w:t>nacionales</w:t>
      </w:r>
      <w:r>
        <w:rPr>
          <w:spacing w:val="-1"/>
          <w:sz w:val="16"/>
        </w:rPr>
        <w:t> </w:t>
      </w:r>
      <w:r>
        <w:rPr>
          <w:sz w:val="16"/>
        </w:rPr>
        <w:t>del Estado que envía:</w:t>
      </w:r>
    </w:p>
    <w:p>
      <w:pPr>
        <w:pStyle w:val="ListParagraph"/>
        <w:numPr>
          <w:ilvl w:val="1"/>
          <w:numId w:val="9"/>
        </w:numPr>
        <w:tabs>
          <w:tab w:pos="1445" w:val="left" w:leader="none"/>
        </w:tabs>
        <w:spacing w:line="242" w:lineRule="auto" w:before="0" w:after="0"/>
        <w:ind w:left="1207" w:right="681" w:firstLine="0"/>
        <w:jc w:val="both"/>
        <w:rPr>
          <w:sz w:val="16"/>
        </w:rPr>
      </w:pPr>
      <w:r>
        <w:rPr>
          <w:sz w:val="16"/>
        </w:rPr>
        <w:t>Los funcionarios consulares podrán comunicarse libremente con los nacionales del Estado que envía y visitarlos. Los nacionales del Estado que envía deberán tener la misma libertad de comunicarse con los funcionarios consulares de ese Estado y de visitarlos;</w:t>
      </w:r>
    </w:p>
    <w:p>
      <w:pPr>
        <w:pStyle w:val="ListParagraph"/>
        <w:numPr>
          <w:ilvl w:val="1"/>
          <w:numId w:val="9"/>
        </w:numPr>
        <w:tabs>
          <w:tab w:pos="1448" w:val="left" w:leader="none"/>
        </w:tabs>
        <w:spacing w:line="240" w:lineRule="auto" w:before="0" w:after="0"/>
        <w:ind w:left="1207" w:right="680" w:firstLine="0"/>
        <w:jc w:val="both"/>
        <w:rPr>
          <w:sz w:val="16"/>
        </w:rPr>
      </w:pPr>
      <w:r>
        <w:rPr>
          <w:sz w:val="16"/>
        </w:rPr>
        <w:t>Si el interesado lo solicita, las autoridades competentes del Estado receptor deberán informar sin retraso alguno a la oficina consular competente en ese Estado cuando, en su circunscripción, un nacional del Estado que envía sea arrestado de cualquier forma, detenido o puesto en prisión preventiva.</w:t>
      </w:r>
      <w:r>
        <w:rPr>
          <w:spacing w:val="-12"/>
          <w:sz w:val="16"/>
        </w:rPr>
        <w:t> </w:t>
      </w:r>
      <w:r>
        <w:rPr>
          <w:sz w:val="16"/>
        </w:rPr>
        <w:t>Cualquier</w:t>
      </w:r>
      <w:r>
        <w:rPr>
          <w:spacing w:val="-12"/>
          <w:sz w:val="16"/>
        </w:rPr>
        <w:t> </w:t>
      </w:r>
      <w:r>
        <w:rPr>
          <w:sz w:val="16"/>
        </w:rPr>
        <w:t>comunicación</w:t>
      </w:r>
      <w:r>
        <w:rPr>
          <w:spacing w:val="-12"/>
          <w:sz w:val="16"/>
        </w:rPr>
        <w:t> </w:t>
      </w:r>
      <w:r>
        <w:rPr>
          <w:sz w:val="16"/>
        </w:rPr>
        <w:t>dirigida</w:t>
      </w:r>
      <w:r>
        <w:rPr>
          <w:spacing w:val="-11"/>
          <w:sz w:val="16"/>
        </w:rPr>
        <w:t> </w:t>
      </w:r>
      <w:r>
        <w:rPr>
          <w:sz w:val="16"/>
        </w:rPr>
        <w:t>a</w:t>
      </w:r>
      <w:r>
        <w:rPr>
          <w:spacing w:val="-11"/>
          <w:sz w:val="16"/>
        </w:rPr>
        <w:t> </w:t>
      </w:r>
      <w:r>
        <w:rPr>
          <w:sz w:val="16"/>
        </w:rPr>
        <w:t>la</w:t>
      </w:r>
      <w:r>
        <w:rPr>
          <w:spacing w:val="-14"/>
          <w:sz w:val="16"/>
        </w:rPr>
        <w:t> </w:t>
      </w:r>
      <w:r>
        <w:rPr>
          <w:sz w:val="16"/>
        </w:rPr>
        <w:t>oficina</w:t>
      </w:r>
      <w:r>
        <w:rPr>
          <w:spacing w:val="-11"/>
          <w:sz w:val="16"/>
        </w:rPr>
        <w:t> </w:t>
      </w:r>
      <w:r>
        <w:rPr>
          <w:sz w:val="16"/>
        </w:rPr>
        <w:t>consular</w:t>
      </w:r>
      <w:r>
        <w:rPr>
          <w:spacing w:val="-10"/>
          <w:sz w:val="16"/>
        </w:rPr>
        <w:t> </w:t>
      </w:r>
      <w:r>
        <w:rPr>
          <w:sz w:val="16"/>
        </w:rPr>
        <w:t>por</w:t>
      </w:r>
      <w:r>
        <w:rPr>
          <w:spacing w:val="-10"/>
          <w:sz w:val="16"/>
        </w:rPr>
        <w:t> </w:t>
      </w:r>
      <w:r>
        <w:rPr>
          <w:sz w:val="16"/>
        </w:rPr>
        <w:t>la</w:t>
      </w:r>
      <w:r>
        <w:rPr>
          <w:spacing w:val="-11"/>
          <w:sz w:val="16"/>
        </w:rPr>
        <w:t> </w:t>
      </w:r>
      <w:r>
        <w:rPr>
          <w:sz w:val="16"/>
        </w:rPr>
        <w:t>persona</w:t>
      </w:r>
      <w:r>
        <w:rPr>
          <w:spacing w:val="-11"/>
          <w:sz w:val="16"/>
        </w:rPr>
        <w:t> </w:t>
      </w:r>
      <w:r>
        <w:rPr>
          <w:sz w:val="16"/>
        </w:rPr>
        <w:t>arrestada,</w:t>
      </w:r>
      <w:r>
        <w:rPr>
          <w:spacing w:val="-14"/>
          <w:sz w:val="16"/>
        </w:rPr>
        <w:t> </w:t>
      </w:r>
      <w:r>
        <w:rPr>
          <w:sz w:val="16"/>
        </w:rPr>
        <w:t>detenida o puesta en prisión preventiva, le será asimismo transmitida sin demora por dichas autoridades, las</w:t>
      </w:r>
      <w:r>
        <w:rPr>
          <w:spacing w:val="-3"/>
          <w:sz w:val="16"/>
        </w:rPr>
        <w:t> </w:t>
      </w:r>
      <w:r>
        <w:rPr>
          <w:sz w:val="16"/>
        </w:rPr>
        <w:t>cuales</w:t>
      </w:r>
      <w:r>
        <w:rPr>
          <w:spacing w:val="-3"/>
          <w:sz w:val="16"/>
        </w:rPr>
        <w:t> </w:t>
      </w:r>
      <w:r>
        <w:rPr>
          <w:sz w:val="16"/>
        </w:rPr>
        <w:t>habrán</w:t>
      </w:r>
      <w:r>
        <w:rPr>
          <w:spacing w:val="-7"/>
          <w:sz w:val="16"/>
        </w:rPr>
        <w:t> </w:t>
      </w:r>
      <w:r>
        <w:rPr>
          <w:sz w:val="16"/>
        </w:rPr>
        <w:t>de</w:t>
      </w:r>
      <w:r>
        <w:rPr>
          <w:spacing w:val="-3"/>
          <w:sz w:val="16"/>
        </w:rPr>
        <w:t> </w:t>
      </w:r>
      <w:r>
        <w:rPr>
          <w:sz w:val="16"/>
        </w:rPr>
        <w:t>informar</w:t>
      </w:r>
      <w:r>
        <w:rPr>
          <w:spacing w:val="-7"/>
          <w:sz w:val="16"/>
        </w:rPr>
        <w:t> </w:t>
      </w:r>
      <w:r>
        <w:rPr>
          <w:sz w:val="16"/>
        </w:rPr>
        <w:t>sin</w:t>
      </w:r>
      <w:r>
        <w:rPr>
          <w:spacing w:val="-4"/>
          <w:sz w:val="16"/>
        </w:rPr>
        <w:t> </w:t>
      </w:r>
      <w:r>
        <w:rPr>
          <w:sz w:val="16"/>
        </w:rPr>
        <w:t>dilación</w:t>
      </w:r>
      <w:r>
        <w:rPr>
          <w:spacing w:val="-4"/>
          <w:sz w:val="16"/>
        </w:rPr>
        <w:t> </w:t>
      </w:r>
      <w:r>
        <w:rPr>
          <w:sz w:val="16"/>
        </w:rPr>
        <w:t>a</w:t>
      </w:r>
      <w:r>
        <w:rPr>
          <w:spacing w:val="-4"/>
          <w:sz w:val="16"/>
        </w:rPr>
        <w:t> </w:t>
      </w:r>
      <w:r>
        <w:rPr>
          <w:sz w:val="16"/>
        </w:rPr>
        <w:t>la</w:t>
      </w:r>
      <w:r>
        <w:rPr>
          <w:spacing w:val="-7"/>
          <w:sz w:val="16"/>
        </w:rPr>
        <w:t> </w:t>
      </w:r>
      <w:r>
        <w:rPr>
          <w:sz w:val="16"/>
        </w:rPr>
        <w:t>persona</w:t>
      </w:r>
      <w:r>
        <w:rPr>
          <w:spacing w:val="-4"/>
          <w:sz w:val="16"/>
        </w:rPr>
        <w:t> </w:t>
      </w:r>
      <w:r>
        <w:rPr>
          <w:sz w:val="16"/>
        </w:rPr>
        <w:t>interesada</w:t>
      </w:r>
      <w:r>
        <w:rPr>
          <w:spacing w:val="-4"/>
          <w:sz w:val="16"/>
        </w:rPr>
        <w:t> </w:t>
      </w:r>
      <w:r>
        <w:rPr>
          <w:sz w:val="16"/>
        </w:rPr>
        <w:t>acerca</w:t>
      </w:r>
      <w:r>
        <w:rPr>
          <w:spacing w:val="-7"/>
          <w:sz w:val="16"/>
        </w:rPr>
        <w:t> </w:t>
      </w:r>
      <w:r>
        <w:rPr>
          <w:sz w:val="16"/>
        </w:rPr>
        <w:t>de</w:t>
      </w:r>
      <w:r>
        <w:rPr>
          <w:spacing w:val="-3"/>
          <w:sz w:val="16"/>
        </w:rPr>
        <w:t> </w:t>
      </w:r>
      <w:r>
        <w:rPr>
          <w:sz w:val="16"/>
        </w:rPr>
        <w:t>los</w:t>
      </w:r>
      <w:r>
        <w:rPr>
          <w:spacing w:val="-6"/>
          <w:sz w:val="16"/>
        </w:rPr>
        <w:t> </w:t>
      </w:r>
      <w:r>
        <w:rPr>
          <w:sz w:val="16"/>
        </w:rPr>
        <w:t>derechos</w:t>
      </w:r>
      <w:r>
        <w:rPr>
          <w:spacing w:val="-6"/>
          <w:sz w:val="16"/>
        </w:rPr>
        <w:t> </w:t>
      </w:r>
      <w:r>
        <w:rPr>
          <w:sz w:val="16"/>
        </w:rPr>
        <w:t>que</w:t>
      </w:r>
      <w:r>
        <w:rPr>
          <w:spacing w:val="-3"/>
          <w:sz w:val="16"/>
        </w:rPr>
        <w:t> </w:t>
      </w:r>
      <w:r>
        <w:rPr>
          <w:sz w:val="16"/>
        </w:rPr>
        <w:t>se</w:t>
      </w:r>
      <w:r>
        <w:rPr>
          <w:spacing w:val="-6"/>
          <w:sz w:val="16"/>
        </w:rPr>
        <w:t> </w:t>
      </w:r>
      <w:r>
        <w:rPr>
          <w:sz w:val="16"/>
        </w:rPr>
        <w:t>le reconocen en este apartado; y</w:t>
      </w:r>
    </w:p>
    <w:p>
      <w:pPr>
        <w:pStyle w:val="BodyText"/>
      </w:pPr>
    </w:p>
    <w:p>
      <w:pPr>
        <w:pStyle w:val="BodyText"/>
        <w:spacing w:before="3"/>
        <w:rPr>
          <w:sz w:val="14"/>
        </w:rPr>
      </w:pPr>
      <w:r>
        <w:rPr/>
        <w:pict>
          <v:rect style="position:absolute;margin-left:80.040001pt;margin-top:9.859834pt;width:144pt;height:.72pt;mso-position-horizontal-relative:page;mso-position-vertical-relative:paragraph;z-index:-15719424;mso-wrap-distance-left:0;mso-wrap-distance-right:0" id="docshape20" filled="true" fillcolor="#000000" stroked="false">
            <v:fill type="solid"/>
            <w10:wrap type="topAndBottom"/>
          </v:rect>
        </w:pict>
      </w:r>
    </w:p>
    <w:p>
      <w:pPr>
        <w:spacing w:before="115"/>
        <w:ind w:left="640" w:right="111" w:firstLine="0"/>
        <w:jc w:val="both"/>
        <w:rPr>
          <w:sz w:val="16"/>
        </w:rPr>
      </w:pPr>
      <w:bookmarkStart w:name="_bookmark127" w:id="153"/>
      <w:bookmarkEnd w:id="153"/>
      <w:r>
        <w:rPr/>
      </w:r>
      <w:r>
        <w:rPr>
          <w:sz w:val="16"/>
          <w:vertAlign w:val="superscript"/>
        </w:rPr>
        <w:t>103</w:t>
      </w:r>
      <w:r>
        <w:rPr>
          <w:spacing w:val="80"/>
          <w:w w:val="150"/>
          <w:sz w:val="16"/>
          <w:vertAlign w:val="baseline"/>
        </w:rPr>
        <w:t>  </w:t>
      </w:r>
      <w:r>
        <w:rPr>
          <w:i/>
          <w:sz w:val="16"/>
          <w:vertAlign w:val="baseline"/>
        </w:rPr>
        <w:t>Cfr. </w:t>
      </w:r>
      <w:r>
        <w:rPr>
          <w:sz w:val="16"/>
          <w:vertAlign w:val="baseline"/>
        </w:rPr>
        <w:t>Resolución Nro. 01373-2010 de la Sala Tercera de Corte Suprema de Justicia de fecha 30 de noviembre de 2010, que resuelve el segundo procedimiento de Revisión. Accesible en: https://nexuspj.poder- </w:t>
      </w:r>
      <w:r>
        <w:rPr>
          <w:spacing w:val="-2"/>
          <w:sz w:val="16"/>
          <w:vertAlign w:val="baseline"/>
        </w:rPr>
        <w:t>judicial.go.cr/document/sen-1-0034-504556</w:t>
      </w:r>
    </w:p>
    <w:p>
      <w:pPr>
        <w:spacing w:before="81"/>
        <w:ind w:left="640" w:right="111" w:firstLine="0"/>
        <w:jc w:val="both"/>
        <w:rPr>
          <w:sz w:val="16"/>
        </w:rPr>
      </w:pPr>
      <w:bookmarkStart w:name="_bookmark128" w:id="154"/>
      <w:bookmarkEnd w:id="154"/>
      <w:r>
        <w:rPr/>
      </w:r>
      <w:r>
        <w:rPr>
          <w:sz w:val="16"/>
          <w:vertAlign w:val="superscript"/>
        </w:rPr>
        <w:t>104</w:t>
      </w:r>
      <w:r>
        <w:rPr>
          <w:spacing w:val="80"/>
          <w:sz w:val="16"/>
          <w:vertAlign w:val="baseline"/>
        </w:rPr>
        <w:t>   </w:t>
      </w:r>
      <w:r>
        <w:rPr>
          <w:i/>
          <w:sz w:val="16"/>
          <w:vertAlign w:val="baseline"/>
        </w:rPr>
        <w:t>Cfr.</w:t>
      </w:r>
      <w:r>
        <w:rPr>
          <w:i/>
          <w:spacing w:val="-3"/>
          <w:sz w:val="16"/>
          <w:vertAlign w:val="baseline"/>
        </w:rPr>
        <w:t> </w:t>
      </w:r>
      <w:r>
        <w:rPr>
          <w:sz w:val="16"/>
          <w:vertAlign w:val="baseline"/>
        </w:rPr>
        <w:t>Tercer</w:t>
      </w:r>
      <w:r>
        <w:rPr>
          <w:spacing w:val="-4"/>
          <w:sz w:val="16"/>
          <w:vertAlign w:val="baseline"/>
        </w:rPr>
        <w:t> </w:t>
      </w:r>
      <w:r>
        <w:rPr>
          <w:sz w:val="16"/>
          <w:vertAlign w:val="baseline"/>
        </w:rPr>
        <w:t>procedimiento</w:t>
      </w:r>
      <w:r>
        <w:rPr>
          <w:spacing w:val="-4"/>
          <w:sz w:val="16"/>
          <w:vertAlign w:val="baseline"/>
        </w:rPr>
        <w:t> </w:t>
      </w:r>
      <w:r>
        <w:rPr>
          <w:sz w:val="16"/>
          <w:vertAlign w:val="baseline"/>
        </w:rPr>
        <w:t>de</w:t>
      </w:r>
      <w:r>
        <w:rPr>
          <w:spacing w:val="-5"/>
          <w:sz w:val="16"/>
          <w:vertAlign w:val="baseline"/>
        </w:rPr>
        <w:t> </w:t>
      </w:r>
      <w:r>
        <w:rPr>
          <w:sz w:val="16"/>
          <w:vertAlign w:val="baseline"/>
        </w:rPr>
        <w:t>revisión</w:t>
      </w:r>
      <w:r>
        <w:rPr>
          <w:spacing w:val="-3"/>
          <w:sz w:val="16"/>
          <w:vertAlign w:val="baseline"/>
        </w:rPr>
        <w:t> </w:t>
      </w:r>
      <w:r>
        <w:rPr>
          <w:sz w:val="16"/>
          <w:vertAlign w:val="baseline"/>
        </w:rPr>
        <w:t>interpuesto</w:t>
      </w:r>
      <w:r>
        <w:rPr>
          <w:spacing w:val="-4"/>
          <w:sz w:val="16"/>
          <w:vertAlign w:val="baseline"/>
        </w:rPr>
        <w:t> </w:t>
      </w:r>
      <w:r>
        <w:rPr>
          <w:sz w:val="16"/>
          <w:vertAlign w:val="baseline"/>
        </w:rPr>
        <w:t>por</w:t>
      </w:r>
      <w:r>
        <w:rPr>
          <w:spacing w:val="-2"/>
          <w:sz w:val="16"/>
          <w:vertAlign w:val="baseline"/>
        </w:rPr>
        <w:t> </w:t>
      </w:r>
      <w:r>
        <w:rPr>
          <w:sz w:val="16"/>
          <w:vertAlign w:val="baseline"/>
        </w:rPr>
        <w:t>el</w:t>
      </w:r>
      <w:r>
        <w:rPr>
          <w:spacing w:val="-6"/>
          <w:sz w:val="16"/>
          <w:vertAlign w:val="baseline"/>
        </w:rPr>
        <w:t> </w:t>
      </w:r>
      <w:r>
        <w:rPr>
          <w:sz w:val="16"/>
          <w:vertAlign w:val="baseline"/>
        </w:rPr>
        <w:t>señor</w:t>
      </w:r>
      <w:r>
        <w:rPr>
          <w:spacing w:val="-4"/>
          <w:sz w:val="16"/>
          <w:vertAlign w:val="baseline"/>
        </w:rPr>
        <w:t> </w:t>
      </w:r>
      <w:r>
        <w:rPr>
          <w:sz w:val="16"/>
          <w:vertAlign w:val="baseline"/>
        </w:rPr>
        <w:t>Scot</w:t>
      </w:r>
      <w:r>
        <w:rPr>
          <w:spacing w:val="-4"/>
          <w:sz w:val="16"/>
          <w:vertAlign w:val="baseline"/>
        </w:rPr>
        <w:t> </w:t>
      </w:r>
      <w:r>
        <w:rPr>
          <w:sz w:val="16"/>
          <w:vertAlign w:val="baseline"/>
        </w:rPr>
        <w:t>Cochran</w:t>
      </w:r>
      <w:r>
        <w:rPr>
          <w:spacing w:val="-3"/>
          <w:sz w:val="16"/>
          <w:vertAlign w:val="baseline"/>
        </w:rPr>
        <w:t> </w:t>
      </w:r>
      <w:r>
        <w:rPr>
          <w:sz w:val="16"/>
          <w:vertAlign w:val="baseline"/>
        </w:rPr>
        <w:t>contra</w:t>
      </w:r>
      <w:r>
        <w:rPr>
          <w:spacing w:val="-3"/>
          <w:sz w:val="16"/>
          <w:vertAlign w:val="baseline"/>
        </w:rPr>
        <w:t> </w:t>
      </w:r>
      <w:r>
        <w:rPr>
          <w:sz w:val="16"/>
          <w:vertAlign w:val="baseline"/>
        </w:rPr>
        <w:t>la</w:t>
      </w:r>
      <w:r>
        <w:rPr>
          <w:spacing w:val="-3"/>
          <w:sz w:val="16"/>
          <w:vertAlign w:val="baseline"/>
        </w:rPr>
        <w:t> </w:t>
      </w:r>
      <w:r>
        <w:rPr>
          <w:sz w:val="16"/>
          <w:vertAlign w:val="baseline"/>
        </w:rPr>
        <w:t>sentencia</w:t>
      </w:r>
      <w:r>
        <w:rPr>
          <w:spacing w:val="-3"/>
          <w:sz w:val="16"/>
          <w:vertAlign w:val="baseline"/>
        </w:rPr>
        <w:t> </w:t>
      </w:r>
      <w:r>
        <w:rPr>
          <w:sz w:val="16"/>
          <w:vertAlign w:val="baseline"/>
        </w:rPr>
        <w:t>número 851-04</w:t>
      </w:r>
      <w:r>
        <w:rPr>
          <w:spacing w:val="-2"/>
          <w:sz w:val="16"/>
          <w:vertAlign w:val="baseline"/>
        </w:rPr>
        <w:t> </w:t>
      </w:r>
      <w:r>
        <w:rPr>
          <w:sz w:val="16"/>
          <w:vertAlign w:val="baseline"/>
        </w:rPr>
        <w:t>dictada</w:t>
      </w:r>
      <w:r>
        <w:rPr>
          <w:spacing w:val="-3"/>
          <w:sz w:val="16"/>
          <w:vertAlign w:val="baseline"/>
        </w:rPr>
        <w:t> </w:t>
      </w:r>
      <w:r>
        <w:rPr>
          <w:sz w:val="16"/>
          <w:vertAlign w:val="baseline"/>
        </w:rPr>
        <w:t>por</w:t>
      </w:r>
      <w:r>
        <w:rPr>
          <w:spacing w:val="-2"/>
          <w:sz w:val="16"/>
          <w:vertAlign w:val="baseline"/>
        </w:rPr>
        <w:t> </w:t>
      </w:r>
      <w:r>
        <w:rPr>
          <w:sz w:val="16"/>
          <w:vertAlign w:val="baseline"/>
        </w:rPr>
        <w:t>el</w:t>
      </w:r>
      <w:r>
        <w:rPr>
          <w:spacing w:val="-2"/>
          <w:sz w:val="16"/>
          <w:vertAlign w:val="baseline"/>
        </w:rPr>
        <w:t> </w:t>
      </w:r>
      <w:r>
        <w:rPr>
          <w:sz w:val="16"/>
          <w:vertAlign w:val="baseline"/>
        </w:rPr>
        <w:t>Tribunal</w:t>
      </w:r>
      <w:r>
        <w:rPr>
          <w:spacing w:val="-2"/>
          <w:sz w:val="16"/>
          <w:vertAlign w:val="baseline"/>
        </w:rPr>
        <w:t> </w:t>
      </w:r>
      <w:r>
        <w:rPr>
          <w:sz w:val="16"/>
          <w:vertAlign w:val="baseline"/>
        </w:rPr>
        <w:t>de</w:t>
      </w:r>
      <w:r>
        <w:rPr>
          <w:spacing w:val="-2"/>
          <w:sz w:val="16"/>
          <w:vertAlign w:val="baseline"/>
        </w:rPr>
        <w:t> </w:t>
      </w:r>
      <w:r>
        <w:rPr>
          <w:sz w:val="16"/>
          <w:vertAlign w:val="baseline"/>
        </w:rPr>
        <w:t>Juicio Penal</w:t>
      </w:r>
      <w:r>
        <w:rPr>
          <w:spacing w:val="-3"/>
          <w:sz w:val="16"/>
          <w:vertAlign w:val="baseline"/>
        </w:rPr>
        <w:t> </w:t>
      </w:r>
      <w:r>
        <w:rPr>
          <w:sz w:val="16"/>
          <w:vertAlign w:val="baseline"/>
        </w:rPr>
        <w:t>del</w:t>
      </w:r>
      <w:r>
        <w:rPr>
          <w:spacing w:val="-3"/>
          <w:sz w:val="16"/>
          <w:vertAlign w:val="baseline"/>
        </w:rPr>
        <w:t> </w:t>
      </w:r>
      <w:r>
        <w:rPr>
          <w:sz w:val="16"/>
          <w:vertAlign w:val="baseline"/>
        </w:rPr>
        <w:t>Primer</w:t>
      </w:r>
      <w:r>
        <w:rPr>
          <w:spacing w:val="-2"/>
          <w:sz w:val="16"/>
          <w:vertAlign w:val="baseline"/>
        </w:rPr>
        <w:t> </w:t>
      </w:r>
      <w:r>
        <w:rPr>
          <w:sz w:val="16"/>
          <w:vertAlign w:val="baseline"/>
        </w:rPr>
        <w:t>Circuito Judicial</w:t>
      </w:r>
      <w:r>
        <w:rPr>
          <w:spacing w:val="-2"/>
          <w:sz w:val="16"/>
          <w:vertAlign w:val="baseline"/>
        </w:rPr>
        <w:t> </w:t>
      </w:r>
      <w:r>
        <w:rPr>
          <w:sz w:val="16"/>
          <w:vertAlign w:val="baseline"/>
        </w:rPr>
        <w:t>de</w:t>
      </w:r>
      <w:r>
        <w:rPr>
          <w:spacing w:val="-2"/>
          <w:sz w:val="16"/>
          <w:vertAlign w:val="baseline"/>
        </w:rPr>
        <w:t> </w:t>
      </w:r>
      <w:r>
        <w:rPr>
          <w:sz w:val="16"/>
          <w:vertAlign w:val="baseline"/>
        </w:rPr>
        <w:t>San</w:t>
      </w:r>
      <w:r>
        <w:rPr>
          <w:spacing w:val="-4"/>
          <w:sz w:val="16"/>
          <w:vertAlign w:val="baseline"/>
        </w:rPr>
        <w:t> </w:t>
      </w:r>
      <w:r>
        <w:rPr>
          <w:sz w:val="16"/>
          <w:vertAlign w:val="baseline"/>
        </w:rPr>
        <w:t>José</w:t>
      </w:r>
      <w:r>
        <w:rPr>
          <w:spacing w:val="-2"/>
          <w:sz w:val="16"/>
          <w:vertAlign w:val="baseline"/>
        </w:rPr>
        <w:t> </w:t>
      </w:r>
      <w:r>
        <w:rPr>
          <w:sz w:val="16"/>
          <w:vertAlign w:val="baseline"/>
        </w:rPr>
        <w:t>del</w:t>
      </w:r>
      <w:r>
        <w:rPr>
          <w:spacing w:val="-3"/>
          <w:sz w:val="16"/>
          <w:vertAlign w:val="baseline"/>
        </w:rPr>
        <w:t> </w:t>
      </w:r>
      <w:r>
        <w:rPr>
          <w:sz w:val="16"/>
          <w:vertAlign w:val="baseline"/>
        </w:rPr>
        <w:t>17</w:t>
      </w:r>
      <w:r>
        <w:rPr>
          <w:spacing w:val="-2"/>
          <w:sz w:val="16"/>
          <w:vertAlign w:val="baseline"/>
        </w:rPr>
        <w:t> </w:t>
      </w:r>
      <w:r>
        <w:rPr>
          <w:sz w:val="16"/>
          <w:vertAlign w:val="baseline"/>
        </w:rPr>
        <w:t>de</w:t>
      </w:r>
      <w:r>
        <w:rPr>
          <w:spacing w:val="-1"/>
          <w:sz w:val="16"/>
          <w:vertAlign w:val="baseline"/>
        </w:rPr>
        <w:t> </w:t>
      </w:r>
      <w:r>
        <w:rPr>
          <w:sz w:val="16"/>
          <w:vertAlign w:val="baseline"/>
        </w:rPr>
        <w:t>agosto</w:t>
      </w:r>
      <w:r>
        <w:rPr>
          <w:spacing w:val="-2"/>
          <w:sz w:val="16"/>
          <w:vertAlign w:val="baseline"/>
        </w:rPr>
        <w:t> </w:t>
      </w:r>
      <w:r>
        <w:rPr>
          <w:sz w:val="16"/>
          <w:vertAlign w:val="baseline"/>
        </w:rPr>
        <w:t>de</w:t>
      </w:r>
      <w:r>
        <w:rPr>
          <w:spacing w:val="-2"/>
          <w:sz w:val="16"/>
          <w:vertAlign w:val="baseline"/>
        </w:rPr>
        <w:t> </w:t>
      </w:r>
      <w:r>
        <w:rPr>
          <w:sz w:val="16"/>
          <w:vertAlign w:val="baseline"/>
        </w:rPr>
        <w:t>2004, de fecha 10 de febrero de 2012 (expediente de prueba, folios 213 a 231).</w:t>
      </w:r>
    </w:p>
    <w:p>
      <w:pPr>
        <w:spacing w:before="79"/>
        <w:ind w:left="640" w:right="114" w:firstLine="0"/>
        <w:jc w:val="both"/>
        <w:rPr>
          <w:sz w:val="16"/>
        </w:rPr>
      </w:pPr>
      <w:bookmarkStart w:name="_bookmark129" w:id="155"/>
      <w:bookmarkEnd w:id="155"/>
      <w:r>
        <w:rPr/>
      </w:r>
      <w:r>
        <w:rPr>
          <w:sz w:val="16"/>
          <w:vertAlign w:val="superscript"/>
        </w:rPr>
        <w:t>105</w:t>
      </w:r>
      <w:r>
        <w:rPr>
          <w:spacing w:val="80"/>
          <w:sz w:val="16"/>
          <w:vertAlign w:val="baseline"/>
        </w:rPr>
        <w:t>   </w:t>
      </w:r>
      <w:r>
        <w:rPr>
          <w:i/>
          <w:sz w:val="16"/>
          <w:vertAlign w:val="baseline"/>
        </w:rPr>
        <w:t>Cfr. </w:t>
      </w:r>
      <w:r>
        <w:rPr>
          <w:sz w:val="16"/>
          <w:vertAlign w:val="baseline"/>
        </w:rPr>
        <w:t>Resolución Nro. 2013-00211 de la Sala Tercera de la Corte Suprema de Justicia de fecha 15 de febrero de 2013, que resuelve el tercer procedimiento de Revisión (expediente de prueba, folios 38 a 40).</w:t>
      </w:r>
    </w:p>
    <w:p>
      <w:pPr>
        <w:spacing w:before="79"/>
        <w:ind w:left="640" w:right="111" w:firstLine="0"/>
        <w:jc w:val="both"/>
        <w:rPr>
          <w:sz w:val="16"/>
        </w:rPr>
      </w:pPr>
      <w:bookmarkStart w:name="_bookmark130" w:id="156"/>
      <w:bookmarkEnd w:id="156"/>
      <w:r>
        <w:rPr/>
      </w:r>
      <w:r>
        <w:rPr>
          <w:sz w:val="16"/>
          <w:vertAlign w:val="superscript"/>
        </w:rPr>
        <w:t>106</w:t>
      </w:r>
      <w:r>
        <w:rPr>
          <w:spacing w:val="80"/>
          <w:w w:val="150"/>
          <w:sz w:val="16"/>
          <w:vertAlign w:val="baseline"/>
        </w:rPr>
        <w:t>  </w:t>
      </w:r>
      <w:r>
        <w:rPr>
          <w:i/>
          <w:sz w:val="16"/>
          <w:vertAlign w:val="baseline"/>
        </w:rPr>
        <w:t>Cfr. </w:t>
      </w:r>
      <w:r>
        <w:rPr>
          <w:sz w:val="16"/>
          <w:vertAlign w:val="baseline"/>
        </w:rPr>
        <w:t>Resolución Nro. 01373-2010 de la Sala Tercera de Corte Suprema de Justicia de fecha 30 de noviembre de 2010, que resuelve el segundo procedimiento de Revisión. Accesible en: https://nexuspj.poder- </w:t>
      </w:r>
      <w:r>
        <w:rPr>
          <w:spacing w:val="-2"/>
          <w:sz w:val="16"/>
          <w:vertAlign w:val="baseline"/>
        </w:rPr>
        <w:t>judicial.go.cr/document/sen-1-0034-504556</w:t>
      </w:r>
    </w:p>
    <w:p>
      <w:pPr>
        <w:spacing w:before="82"/>
        <w:ind w:left="640" w:right="113" w:firstLine="0"/>
        <w:jc w:val="both"/>
        <w:rPr>
          <w:sz w:val="16"/>
        </w:rPr>
      </w:pPr>
      <w:bookmarkStart w:name="_bookmark131" w:id="157"/>
      <w:bookmarkEnd w:id="157"/>
      <w:r>
        <w:rPr/>
      </w:r>
      <w:r>
        <w:rPr>
          <w:sz w:val="16"/>
          <w:vertAlign w:val="superscript"/>
        </w:rPr>
        <w:t>107</w:t>
      </w:r>
      <w:r>
        <w:rPr>
          <w:spacing w:val="80"/>
          <w:w w:val="150"/>
          <w:sz w:val="16"/>
          <w:vertAlign w:val="baseline"/>
        </w:rPr>
        <w:t>   </w:t>
      </w:r>
      <w:r>
        <w:rPr>
          <w:sz w:val="16"/>
          <w:vertAlign w:val="baseline"/>
        </w:rPr>
        <w:t>Convención de Viena sobre Relaciones Consulares. Documento</w:t>
      </w:r>
      <w:r>
        <w:rPr>
          <w:spacing w:val="12"/>
          <w:sz w:val="16"/>
          <w:vertAlign w:val="baseline"/>
        </w:rPr>
        <w:t> </w:t>
      </w:r>
      <w:r>
        <w:rPr>
          <w:sz w:val="16"/>
          <w:vertAlign w:val="baseline"/>
        </w:rPr>
        <w:t>(A/CONF.25/12) (1963) de 24 de abril de 1963, Ley 3767 de Costa Rica,</w:t>
      </w:r>
      <w:r>
        <w:rPr>
          <w:spacing w:val="40"/>
          <w:sz w:val="16"/>
          <w:vertAlign w:val="baseline"/>
        </w:rPr>
        <w:t> </w:t>
      </w:r>
      <w:r>
        <w:rPr>
          <w:sz w:val="16"/>
          <w:vertAlign w:val="baseline"/>
        </w:rPr>
        <w:t>publicado en la gaceta el 9 de noviembre de 1966.</w:t>
      </w:r>
    </w:p>
    <w:p>
      <w:pPr>
        <w:spacing w:after="0"/>
        <w:jc w:val="both"/>
        <w:rPr>
          <w:sz w:val="16"/>
        </w:rPr>
        <w:sectPr>
          <w:pgSz w:w="12240" w:h="15840"/>
          <w:pgMar w:header="0" w:footer="1119" w:top="1380" w:bottom="1380" w:left="960" w:right="1460"/>
        </w:sectPr>
      </w:pPr>
    </w:p>
    <w:p>
      <w:pPr>
        <w:pStyle w:val="ListParagraph"/>
        <w:numPr>
          <w:ilvl w:val="1"/>
          <w:numId w:val="9"/>
        </w:numPr>
        <w:tabs>
          <w:tab w:pos="1433" w:val="left" w:leader="none"/>
        </w:tabs>
        <w:spacing w:line="240" w:lineRule="auto" w:before="79" w:after="0"/>
        <w:ind w:left="1207" w:right="680" w:firstLine="0"/>
        <w:jc w:val="both"/>
        <w:rPr>
          <w:sz w:val="16"/>
        </w:rPr>
      </w:pPr>
      <w:r>
        <w:rPr>
          <w:sz w:val="16"/>
        </w:rPr>
        <w:t>Los funcionarios consulares tendrán derecho a visitar al nacional del Estado que envía que se halla</w:t>
      </w:r>
      <w:r>
        <w:rPr>
          <w:spacing w:val="-4"/>
          <w:sz w:val="16"/>
        </w:rPr>
        <w:t> </w:t>
      </w:r>
      <w:r>
        <w:rPr>
          <w:sz w:val="16"/>
        </w:rPr>
        <w:t>arrestado,</w:t>
      </w:r>
      <w:r>
        <w:rPr>
          <w:spacing w:val="-7"/>
          <w:sz w:val="16"/>
        </w:rPr>
        <w:t> </w:t>
      </w:r>
      <w:r>
        <w:rPr>
          <w:sz w:val="16"/>
        </w:rPr>
        <w:t>detenido</w:t>
      </w:r>
      <w:r>
        <w:rPr>
          <w:spacing w:val="-5"/>
          <w:sz w:val="16"/>
        </w:rPr>
        <w:t> </w:t>
      </w:r>
      <w:r>
        <w:rPr>
          <w:sz w:val="16"/>
        </w:rPr>
        <w:t>o</w:t>
      </w:r>
      <w:r>
        <w:rPr>
          <w:spacing w:val="-5"/>
          <w:sz w:val="16"/>
        </w:rPr>
        <w:t> </w:t>
      </w:r>
      <w:r>
        <w:rPr>
          <w:sz w:val="16"/>
        </w:rPr>
        <w:t>en</w:t>
      </w:r>
      <w:r>
        <w:rPr>
          <w:spacing w:val="-7"/>
          <w:sz w:val="16"/>
        </w:rPr>
        <w:t> </w:t>
      </w:r>
      <w:r>
        <w:rPr>
          <w:sz w:val="16"/>
        </w:rPr>
        <w:t>prisión</w:t>
      </w:r>
      <w:r>
        <w:rPr>
          <w:spacing w:val="-4"/>
          <w:sz w:val="16"/>
        </w:rPr>
        <w:t> </w:t>
      </w:r>
      <w:r>
        <w:rPr>
          <w:sz w:val="16"/>
        </w:rPr>
        <w:t>preventiva,</w:t>
      </w:r>
      <w:r>
        <w:rPr>
          <w:spacing w:val="-4"/>
          <w:sz w:val="16"/>
        </w:rPr>
        <w:t> </w:t>
      </w:r>
      <w:r>
        <w:rPr>
          <w:sz w:val="16"/>
        </w:rPr>
        <w:t>a</w:t>
      </w:r>
      <w:r>
        <w:rPr>
          <w:spacing w:val="-7"/>
          <w:sz w:val="16"/>
        </w:rPr>
        <w:t> </w:t>
      </w:r>
      <w:r>
        <w:rPr>
          <w:sz w:val="16"/>
        </w:rPr>
        <w:t>conversar</w:t>
      </w:r>
      <w:r>
        <w:rPr>
          <w:spacing w:val="-3"/>
          <w:sz w:val="16"/>
        </w:rPr>
        <w:t> </w:t>
      </w:r>
      <w:r>
        <w:rPr>
          <w:sz w:val="16"/>
        </w:rPr>
        <w:t>con</w:t>
      </w:r>
      <w:r>
        <w:rPr>
          <w:spacing w:val="-4"/>
          <w:sz w:val="16"/>
        </w:rPr>
        <w:t> </w:t>
      </w:r>
      <w:r>
        <w:rPr>
          <w:sz w:val="16"/>
        </w:rPr>
        <w:t>él</w:t>
      </w:r>
      <w:r>
        <w:rPr>
          <w:spacing w:val="-7"/>
          <w:sz w:val="16"/>
        </w:rPr>
        <w:t> </w:t>
      </w:r>
      <w:r>
        <w:rPr>
          <w:sz w:val="16"/>
        </w:rPr>
        <w:t>y</w:t>
      </w:r>
      <w:r>
        <w:rPr>
          <w:spacing w:val="-5"/>
          <w:sz w:val="16"/>
        </w:rPr>
        <w:t> </w:t>
      </w:r>
      <w:r>
        <w:rPr>
          <w:sz w:val="16"/>
        </w:rPr>
        <w:t>a</w:t>
      </w:r>
      <w:r>
        <w:rPr>
          <w:spacing w:val="-7"/>
          <w:sz w:val="16"/>
        </w:rPr>
        <w:t> </w:t>
      </w:r>
      <w:r>
        <w:rPr>
          <w:sz w:val="16"/>
        </w:rPr>
        <w:t>organizar</w:t>
      </w:r>
      <w:r>
        <w:rPr>
          <w:spacing w:val="-3"/>
          <w:sz w:val="16"/>
        </w:rPr>
        <w:t> </w:t>
      </w:r>
      <w:r>
        <w:rPr>
          <w:sz w:val="16"/>
        </w:rPr>
        <w:t>su</w:t>
      </w:r>
      <w:r>
        <w:rPr>
          <w:spacing w:val="-7"/>
          <w:sz w:val="16"/>
        </w:rPr>
        <w:t> </w:t>
      </w:r>
      <w:r>
        <w:rPr>
          <w:sz w:val="16"/>
        </w:rPr>
        <w:t>defensa</w:t>
      </w:r>
      <w:r>
        <w:rPr>
          <w:spacing w:val="-4"/>
          <w:sz w:val="16"/>
        </w:rPr>
        <w:t> </w:t>
      </w:r>
      <w:r>
        <w:rPr>
          <w:sz w:val="16"/>
        </w:rPr>
        <w:t>ante los tribunales.</w:t>
      </w:r>
    </w:p>
    <w:p>
      <w:pPr>
        <w:spacing w:before="0"/>
        <w:ind w:left="1207" w:right="682" w:firstLine="0"/>
        <w:jc w:val="both"/>
        <w:rPr>
          <w:sz w:val="16"/>
        </w:rPr>
      </w:pPr>
      <w:r>
        <w:rPr>
          <w:sz w:val="16"/>
        </w:rPr>
        <w:t>Asimismo,</w:t>
      </w:r>
      <w:r>
        <w:rPr>
          <w:spacing w:val="-15"/>
          <w:sz w:val="16"/>
        </w:rPr>
        <w:t> </w:t>
      </w:r>
      <w:r>
        <w:rPr>
          <w:sz w:val="16"/>
        </w:rPr>
        <w:t>tendrán</w:t>
      </w:r>
      <w:r>
        <w:rPr>
          <w:spacing w:val="-14"/>
          <w:sz w:val="16"/>
        </w:rPr>
        <w:t> </w:t>
      </w:r>
      <w:r>
        <w:rPr>
          <w:sz w:val="16"/>
        </w:rPr>
        <w:t>derecho</w:t>
      </w:r>
      <w:r>
        <w:rPr>
          <w:spacing w:val="-14"/>
          <w:sz w:val="16"/>
        </w:rPr>
        <w:t> </w:t>
      </w:r>
      <w:r>
        <w:rPr>
          <w:sz w:val="16"/>
        </w:rPr>
        <w:t>a</w:t>
      </w:r>
      <w:r>
        <w:rPr>
          <w:spacing w:val="-14"/>
          <w:sz w:val="16"/>
        </w:rPr>
        <w:t> </w:t>
      </w:r>
      <w:r>
        <w:rPr>
          <w:sz w:val="16"/>
        </w:rPr>
        <w:t>visitar</w:t>
      </w:r>
      <w:r>
        <w:rPr>
          <w:spacing w:val="-14"/>
          <w:sz w:val="16"/>
        </w:rPr>
        <w:t> </w:t>
      </w:r>
      <w:r>
        <w:rPr>
          <w:sz w:val="16"/>
        </w:rPr>
        <w:t>a</w:t>
      </w:r>
      <w:r>
        <w:rPr>
          <w:spacing w:val="-14"/>
          <w:sz w:val="16"/>
        </w:rPr>
        <w:t> </w:t>
      </w:r>
      <w:r>
        <w:rPr>
          <w:sz w:val="16"/>
        </w:rPr>
        <w:t>todo</w:t>
      </w:r>
      <w:r>
        <w:rPr>
          <w:spacing w:val="-14"/>
          <w:sz w:val="16"/>
        </w:rPr>
        <w:t> </w:t>
      </w:r>
      <w:r>
        <w:rPr>
          <w:sz w:val="16"/>
        </w:rPr>
        <w:t>nacional</w:t>
      </w:r>
      <w:r>
        <w:rPr>
          <w:spacing w:val="-14"/>
          <w:sz w:val="16"/>
        </w:rPr>
        <w:t> </w:t>
      </w:r>
      <w:r>
        <w:rPr>
          <w:sz w:val="16"/>
        </w:rPr>
        <w:t>del</w:t>
      </w:r>
      <w:r>
        <w:rPr>
          <w:spacing w:val="-14"/>
          <w:sz w:val="16"/>
        </w:rPr>
        <w:t> </w:t>
      </w:r>
      <w:r>
        <w:rPr>
          <w:sz w:val="16"/>
        </w:rPr>
        <w:t>Estado</w:t>
      </w:r>
      <w:r>
        <w:rPr>
          <w:spacing w:val="-14"/>
          <w:sz w:val="16"/>
        </w:rPr>
        <w:t> </w:t>
      </w:r>
      <w:r>
        <w:rPr>
          <w:sz w:val="16"/>
        </w:rPr>
        <w:t>que</w:t>
      </w:r>
      <w:r>
        <w:rPr>
          <w:spacing w:val="-14"/>
          <w:sz w:val="16"/>
        </w:rPr>
        <w:t> </w:t>
      </w:r>
      <w:r>
        <w:rPr>
          <w:sz w:val="16"/>
        </w:rPr>
        <w:t>envía</w:t>
      </w:r>
      <w:r>
        <w:rPr>
          <w:spacing w:val="-14"/>
          <w:sz w:val="16"/>
        </w:rPr>
        <w:t> </w:t>
      </w:r>
      <w:r>
        <w:rPr>
          <w:sz w:val="16"/>
        </w:rPr>
        <w:t>que,</w:t>
      </w:r>
      <w:r>
        <w:rPr>
          <w:spacing w:val="-14"/>
          <w:sz w:val="16"/>
        </w:rPr>
        <w:t> </w:t>
      </w:r>
      <w:r>
        <w:rPr>
          <w:sz w:val="16"/>
        </w:rPr>
        <w:t>en</w:t>
      </w:r>
      <w:r>
        <w:rPr>
          <w:spacing w:val="-14"/>
          <w:sz w:val="16"/>
        </w:rPr>
        <w:t> </w:t>
      </w:r>
      <w:r>
        <w:rPr>
          <w:sz w:val="16"/>
        </w:rPr>
        <w:t>su</w:t>
      </w:r>
      <w:r>
        <w:rPr>
          <w:spacing w:val="-14"/>
          <w:sz w:val="16"/>
        </w:rPr>
        <w:t> </w:t>
      </w:r>
      <w:r>
        <w:rPr>
          <w:sz w:val="16"/>
        </w:rPr>
        <w:t>circunscripción, se halle arrestado, detenido o preso en cumplimiento de una sentencia. Sin embargo, los funcionarios</w:t>
      </w:r>
      <w:r>
        <w:rPr>
          <w:spacing w:val="-3"/>
          <w:sz w:val="16"/>
        </w:rPr>
        <w:t> </w:t>
      </w:r>
      <w:r>
        <w:rPr>
          <w:sz w:val="16"/>
        </w:rPr>
        <w:t>consulares</w:t>
      </w:r>
      <w:r>
        <w:rPr>
          <w:spacing w:val="-1"/>
          <w:sz w:val="16"/>
        </w:rPr>
        <w:t> </w:t>
      </w:r>
      <w:r>
        <w:rPr>
          <w:sz w:val="16"/>
        </w:rPr>
        <w:t>se</w:t>
      </w:r>
      <w:r>
        <w:rPr>
          <w:spacing w:val="-1"/>
          <w:sz w:val="16"/>
        </w:rPr>
        <w:t> </w:t>
      </w:r>
      <w:r>
        <w:rPr>
          <w:sz w:val="16"/>
        </w:rPr>
        <w:t>abstendrán</w:t>
      </w:r>
      <w:r>
        <w:rPr>
          <w:spacing w:val="-2"/>
          <w:sz w:val="16"/>
        </w:rPr>
        <w:t> </w:t>
      </w:r>
      <w:r>
        <w:rPr>
          <w:sz w:val="16"/>
        </w:rPr>
        <w:t>de</w:t>
      </w:r>
      <w:r>
        <w:rPr>
          <w:spacing w:val="-1"/>
          <w:sz w:val="16"/>
        </w:rPr>
        <w:t> </w:t>
      </w:r>
      <w:r>
        <w:rPr>
          <w:sz w:val="16"/>
        </w:rPr>
        <w:t>intervenir en</w:t>
      </w:r>
      <w:r>
        <w:rPr>
          <w:spacing w:val="-4"/>
          <w:sz w:val="16"/>
        </w:rPr>
        <w:t> </w:t>
      </w:r>
      <w:r>
        <w:rPr>
          <w:sz w:val="16"/>
        </w:rPr>
        <w:t>favor del</w:t>
      </w:r>
      <w:r>
        <w:rPr>
          <w:spacing w:val="-2"/>
          <w:sz w:val="16"/>
        </w:rPr>
        <w:t> </w:t>
      </w:r>
      <w:r>
        <w:rPr>
          <w:sz w:val="16"/>
        </w:rPr>
        <w:t>nacional</w:t>
      </w:r>
      <w:r>
        <w:rPr>
          <w:spacing w:val="-2"/>
          <w:sz w:val="16"/>
        </w:rPr>
        <w:t> </w:t>
      </w:r>
      <w:r>
        <w:rPr>
          <w:sz w:val="16"/>
        </w:rPr>
        <w:t>detenido</w:t>
      </w:r>
      <w:r>
        <w:rPr>
          <w:spacing w:val="-3"/>
          <w:sz w:val="16"/>
        </w:rPr>
        <w:t> </w:t>
      </w:r>
      <w:r>
        <w:rPr>
          <w:sz w:val="16"/>
        </w:rPr>
        <w:t>cuando éste</w:t>
      </w:r>
      <w:r>
        <w:rPr>
          <w:spacing w:val="-3"/>
          <w:sz w:val="16"/>
        </w:rPr>
        <w:t> </w:t>
      </w:r>
      <w:r>
        <w:rPr>
          <w:sz w:val="16"/>
        </w:rPr>
        <w:t>se oponga expresamente a ello.</w:t>
      </w:r>
    </w:p>
    <w:p>
      <w:pPr>
        <w:pStyle w:val="ListParagraph"/>
        <w:numPr>
          <w:ilvl w:val="0"/>
          <w:numId w:val="9"/>
        </w:numPr>
        <w:tabs>
          <w:tab w:pos="1426" w:val="left" w:leader="none"/>
        </w:tabs>
        <w:spacing w:line="242" w:lineRule="auto" w:before="0" w:after="0"/>
        <w:ind w:left="1207" w:right="681" w:firstLine="0"/>
        <w:jc w:val="both"/>
        <w:rPr>
          <w:sz w:val="16"/>
        </w:rPr>
      </w:pPr>
      <w:r>
        <w:rPr>
          <w:sz w:val="16"/>
        </w:rPr>
        <w:t>Las</w:t>
      </w:r>
      <w:r>
        <w:rPr>
          <w:spacing w:val="-6"/>
          <w:sz w:val="16"/>
        </w:rPr>
        <w:t> </w:t>
      </w:r>
      <w:r>
        <w:rPr>
          <w:sz w:val="16"/>
        </w:rPr>
        <w:t>prerrogativas</w:t>
      </w:r>
      <w:r>
        <w:rPr>
          <w:spacing w:val="-3"/>
          <w:sz w:val="16"/>
        </w:rPr>
        <w:t> </w:t>
      </w:r>
      <w:r>
        <w:rPr>
          <w:sz w:val="16"/>
        </w:rPr>
        <w:t>a</w:t>
      </w:r>
      <w:r>
        <w:rPr>
          <w:spacing w:val="-4"/>
          <w:sz w:val="16"/>
        </w:rPr>
        <w:t> </w:t>
      </w:r>
      <w:r>
        <w:rPr>
          <w:sz w:val="16"/>
        </w:rPr>
        <w:t>las</w:t>
      </w:r>
      <w:r>
        <w:rPr>
          <w:spacing w:val="-3"/>
          <w:sz w:val="16"/>
        </w:rPr>
        <w:t> </w:t>
      </w:r>
      <w:r>
        <w:rPr>
          <w:sz w:val="16"/>
        </w:rPr>
        <w:t>que</w:t>
      </w:r>
      <w:r>
        <w:rPr>
          <w:spacing w:val="-6"/>
          <w:sz w:val="16"/>
        </w:rPr>
        <w:t> </w:t>
      </w:r>
      <w:r>
        <w:rPr>
          <w:sz w:val="16"/>
        </w:rPr>
        <w:t>se</w:t>
      </w:r>
      <w:r>
        <w:rPr>
          <w:spacing w:val="-3"/>
          <w:sz w:val="16"/>
        </w:rPr>
        <w:t> </w:t>
      </w:r>
      <w:r>
        <w:rPr>
          <w:sz w:val="16"/>
        </w:rPr>
        <w:t>refiere</w:t>
      </w:r>
      <w:r>
        <w:rPr>
          <w:spacing w:val="-3"/>
          <w:sz w:val="16"/>
        </w:rPr>
        <w:t> </w:t>
      </w:r>
      <w:r>
        <w:rPr>
          <w:sz w:val="16"/>
        </w:rPr>
        <w:t>el</w:t>
      </w:r>
      <w:r>
        <w:rPr>
          <w:spacing w:val="-4"/>
          <w:sz w:val="16"/>
        </w:rPr>
        <w:t> </w:t>
      </w:r>
      <w:r>
        <w:rPr>
          <w:sz w:val="16"/>
        </w:rPr>
        <w:t>párrafo</w:t>
      </w:r>
      <w:r>
        <w:rPr>
          <w:spacing w:val="-5"/>
          <w:sz w:val="16"/>
        </w:rPr>
        <w:t> </w:t>
      </w:r>
      <w:r>
        <w:rPr>
          <w:sz w:val="16"/>
        </w:rPr>
        <w:t>1</w:t>
      </w:r>
      <w:r>
        <w:rPr>
          <w:spacing w:val="-3"/>
          <w:sz w:val="16"/>
        </w:rPr>
        <w:t> </w:t>
      </w:r>
      <w:r>
        <w:rPr>
          <w:sz w:val="16"/>
        </w:rPr>
        <w:t>de</w:t>
      </w:r>
      <w:r>
        <w:rPr>
          <w:spacing w:val="-3"/>
          <w:sz w:val="16"/>
        </w:rPr>
        <w:t> </w:t>
      </w:r>
      <w:r>
        <w:rPr>
          <w:sz w:val="16"/>
        </w:rPr>
        <w:t>este</w:t>
      </w:r>
      <w:r>
        <w:rPr>
          <w:spacing w:val="-6"/>
          <w:sz w:val="16"/>
        </w:rPr>
        <w:t> </w:t>
      </w:r>
      <w:r>
        <w:rPr>
          <w:sz w:val="16"/>
        </w:rPr>
        <w:t>artículo</w:t>
      </w:r>
      <w:r>
        <w:rPr>
          <w:spacing w:val="-3"/>
          <w:sz w:val="16"/>
        </w:rPr>
        <w:t> </w:t>
      </w:r>
      <w:r>
        <w:rPr>
          <w:sz w:val="16"/>
        </w:rPr>
        <w:t>se</w:t>
      </w:r>
      <w:r>
        <w:rPr>
          <w:spacing w:val="-3"/>
          <w:sz w:val="16"/>
        </w:rPr>
        <w:t> </w:t>
      </w:r>
      <w:r>
        <w:rPr>
          <w:sz w:val="16"/>
        </w:rPr>
        <w:t>ejercerán</w:t>
      </w:r>
      <w:r>
        <w:rPr>
          <w:spacing w:val="-5"/>
          <w:sz w:val="16"/>
        </w:rPr>
        <w:t> </w:t>
      </w:r>
      <w:r>
        <w:rPr>
          <w:sz w:val="16"/>
        </w:rPr>
        <w:t>con</w:t>
      </w:r>
      <w:r>
        <w:rPr>
          <w:spacing w:val="-2"/>
          <w:sz w:val="16"/>
        </w:rPr>
        <w:t> </w:t>
      </w:r>
      <w:r>
        <w:rPr>
          <w:sz w:val="16"/>
        </w:rPr>
        <w:t>arreglo</w:t>
      </w:r>
      <w:r>
        <w:rPr>
          <w:spacing w:val="-3"/>
          <w:sz w:val="16"/>
        </w:rPr>
        <w:t> </w:t>
      </w:r>
      <w:r>
        <w:rPr>
          <w:sz w:val="16"/>
        </w:rPr>
        <w:t>a</w:t>
      </w:r>
      <w:r>
        <w:rPr>
          <w:spacing w:val="-4"/>
          <w:sz w:val="16"/>
        </w:rPr>
        <w:t> </w:t>
      </w:r>
      <w:r>
        <w:rPr>
          <w:sz w:val="16"/>
        </w:rPr>
        <w:t>las leyes y reglamentos del Estado receptor, debiendo entenderse, sin embargo, que dichas leyes y reglamentos no impedirán que tengan pleno efecto los derechos reconocidos por este artículo.</w:t>
      </w:r>
    </w:p>
    <w:p>
      <w:pPr>
        <w:pStyle w:val="BodyText"/>
        <w:spacing w:before="8"/>
        <w:rPr>
          <w:sz w:val="19"/>
        </w:rPr>
      </w:pPr>
    </w:p>
    <w:p>
      <w:pPr>
        <w:pStyle w:val="ListParagraph"/>
        <w:numPr>
          <w:ilvl w:val="0"/>
          <w:numId w:val="5"/>
        </w:numPr>
        <w:tabs>
          <w:tab w:pos="1328" w:val="left" w:leader="none"/>
        </w:tabs>
        <w:spacing w:line="240" w:lineRule="auto" w:before="0" w:after="0"/>
        <w:ind w:left="760" w:right="116" w:hanging="1"/>
        <w:jc w:val="both"/>
        <w:rPr>
          <w:sz w:val="20"/>
        </w:rPr>
      </w:pPr>
      <w:r>
        <w:rPr>
          <w:sz w:val="20"/>
        </w:rPr>
        <w:t>Asimismo,</w:t>
      </w:r>
      <w:r>
        <w:rPr>
          <w:spacing w:val="-2"/>
          <w:sz w:val="20"/>
        </w:rPr>
        <w:t> </w:t>
      </w:r>
      <w:r>
        <w:rPr>
          <w:sz w:val="20"/>
        </w:rPr>
        <w:t>la Convención</w:t>
      </w:r>
      <w:r>
        <w:rPr>
          <w:spacing w:val="-1"/>
          <w:sz w:val="20"/>
        </w:rPr>
        <w:t> </w:t>
      </w:r>
      <w:r>
        <w:rPr>
          <w:sz w:val="20"/>
        </w:rPr>
        <w:t>Consular entre</w:t>
      </w:r>
      <w:r>
        <w:rPr>
          <w:spacing w:val="-1"/>
          <w:sz w:val="20"/>
        </w:rPr>
        <w:t> </w:t>
      </w:r>
      <w:r>
        <w:rPr>
          <w:sz w:val="20"/>
        </w:rPr>
        <w:t>la</w:t>
      </w:r>
      <w:r>
        <w:rPr>
          <w:spacing w:val="-2"/>
          <w:sz w:val="20"/>
        </w:rPr>
        <w:t> </w:t>
      </w:r>
      <w:r>
        <w:rPr>
          <w:sz w:val="20"/>
        </w:rPr>
        <w:t>República</w:t>
      </w:r>
      <w:r>
        <w:rPr>
          <w:spacing w:val="-2"/>
          <w:sz w:val="20"/>
        </w:rPr>
        <w:t> </w:t>
      </w:r>
      <w:r>
        <w:rPr>
          <w:sz w:val="20"/>
        </w:rPr>
        <w:t>de</w:t>
      </w:r>
      <w:r>
        <w:rPr>
          <w:spacing w:val="-1"/>
          <w:sz w:val="20"/>
        </w:rPr>
        <w:t> </w:t>
      </w:r>
      <w:r>
        <w:rPr>
          <w:sz w:val="20"/>
        </w:rPr>
        <w:t>Costa</w:t>
      </w:r>
      <w:r>
        <w:rPr>
          <w:spacing w:val="-2"/>
          <w:sz w:val="20"/>
        </w:rPr>
        <w:t> </w:t>
      </w:r>
      <w:r>
        <w:rPr>
          <w:sz w:val="20"/>
        </w:rPr>
        <w:t>Rica y</w:t>
      </w:r>
      <w:r>
        <w:rPr>
          <w:spacing w:val="-2"/>
          <w:sz w:val="20"/>
        </w:rPr>
        <w:t> </w:t>
      </w:r>
      <w:r>
        <w:rPr>
          <w:sz w:val="20"/>
        </w:rPr>
        <w:t>Estados Unidos de América N° 1129</w:t>
      </w:r>
      <w:hyperlink w:history="true" w:anchor="_bookmark132">
        <w:r>
          <w:rPr>
            <w:position w:val="7"/>
            <w:sz w:val="13"/>
          </w:rPr>
          <w:t>108</w:t>
        </w:r>
      </w:hyperlink>
      <w:r>
        <w:rPr>
          <w:sz w:val="20"/>
        </w:rPr>
        <w:t>, en vigor para Costa Rica desde el 11 de febrero de 1950, en su artículo VII prevé lo siguiente:</w:t>
      </w:r>
    </w:p>
    <w:p>
      <w:pPr>
        <w:pStyle w:val="BodyText"/>
        <w:spacing w:before="11"/>
        <w:rPr>
          <w:sz w:val="19"/>
        </w:rPr>
      </w:pPr>
    </w:p>
    <w:p>
      <w:pPr>
        <w:spacing w:before="0"/>
        <w:ind w:left="1207" w:right="0" w:firstLine="0"/>
        <w:jc w:val="both"/>
        <w:rPr>
          <w:sz w:val="16"/>
        </w:rPr>
      </w:pPr>
      <w:r>
        <w:rPr>
          <w:sz w:val="16"/>
        </w:rPr>
        <w:t>ARTICULO</w:t>
      </w:r>
      <w:r>
        <w:rPr>
          <w:spacing w:val="-6"/>
          <w:sz w:val="16"/>
        </w:rPr>
        <w:t> </w:t>
      </w:r>
      <w:r>
        <w:rPr>
          <w:spacing w:val="-5"/>
          <w:sz w:val="16"/>
        </w:rPr>
        <w:t>VII</w:t>
      </w:r>
    </w:p>
    <w:p>
      <w:pPr>
        <w:spacing w:before="0"/>
        <w:ind w:left="1207" w:right="0" w:firstLine="0"/>
        <w:jc w:val="left"/>
        <w:rPr>
          <w:sz w:val="16"/>
        </w:rPr>
      </w:pPr>
      <w:r>
        <w:rPr>
          <w:spacing w:val="-5"/>
          <w:sz w:val="16"/>
        </w:rPr>
        <w:t>[…]</w:t>
      </w:r>
    </w:p>
    <w:p>
      <w:pPr>
        <w:spacing w:before="0"/>
        <w:ind w:left="1207" w:right="680" w:firstLine="0"/>
        <w:jc w:val="both"/>
        <w:rPr>
          <w:sz w:val="16"/>
        </w:rPr>
      </w:pPr>
      <w:r>
        <w:rPr>
          <w:sz w:val="16"/>
        </w:rPr>
        <w:t>2° - b) Un funcionario consular será informado inmediatamente por las autoridades competentes del</w:t>
      </w:r>
      <w:r>
        <w:rPr>
          <w:spacing w:val="-10"/>
          <w:sz w:val="16"/>
        </w:rPr>
        <w:t> </w:t>
      </w:r>
      <w:r>
        <w:rPr>
          <w:sz w:val="16"/>
        </w:rPr>
        <w:t>Estado</w:t>
      </w:r>
      <w:r>
        <w:rPr>
          <w:spacing w:val="-11"/>
          <w:sz w:val="16"/>
        </w:rPr>
        <w:t> </w:t>
      </w:r>
      <w:r>
        <w:rPr>
          <w:sz w:val="16"/>
        </w:rPr>
        <w:t>receptor,</w:t>
      </w:r>
      <w:r>
        <w:rPr>
          <w:spacing w:val="-10"/>
          <w:sz w:val="16"/>
        </w:rPr>
        <w:t> </w:t>
      </w:r>
      <w:r>
        <w:rPr>
          <w:sz w:val="16"/>
        </w:rPr>
        <w:t>cuando</w:t>
      </w:r>
      <w:r>
        <w:rPr>
          <w:spacing w:val="-9"/>
          <w:sz w:val="16"/>
        </w:rPr>
        <w:t> </w:t>
      </w:r>
      <w:r>
        <w:rPr>
          <w:sz w:val="16"/>
        </w:rPr>
        <w:t>cualquier</w:t>
      </w:r>
      <w:r>
        <w:rPr>
          <w:spacing w:val="-6"/>
          <w:sz w:val="16"/>
        </w:rPr>
        <w:t> </w:t>
      </w:r>
      <w:r>
        <w:rPr>
          <w:sz w:val="16"/>
        </w:rPr>
        <w:t>nacional</w:t>
      </w:r>
      <w:r>
        <w:rPr>
          <w:spacing w:val="-10"/>
          <w:sz w:val="16"/>
        </w:rPr>
        <w:t> </w:t>
      </w:r>
      <w:r>
        <w:rPr>
          <w:sz w:val="16"/>
        </w:rPr>
        <w:t>del</w:t>
      </w:r>
      <w:r>
        <w:rPr>
          <w:spacing w:val="-10"/>
          <w:sz w:val="16"/>
        </w:rPr>
        <w:t> </w:t>
      </w:r>
      <w:r>
        <w:rPr>
          <w:sz w:val="16"/>
        </w:rPr>
        <w:t>Estado</w:t>
      </w:r>
      <w:r>
        <w:rPr>
          <w:spacing w:val="-11"/>
          <w:sz w:val="16"/>
        </w:rPr>
        <w:t> </w:t>
      </w:r>
      <w:r>
        <w:rPr>
          <w:sz w:val="16"/>
        </w:rPr>
        <w:t>representado</w:t>
      </w:r>
      <w:r>
        <w:rPr>
          <w:spacing w:val="-9"/>
          <w:sz w:val="16"/>
        </w:rPr>
        <w:t> </w:t>
      </w:r>
      <w:r>
        <w:rPr>
          <w:sz w:val="16"/>
        </w:rPr>
        <w:t>esté</w:t>
      </w:r>
      <w:r>
        <w:rPr>
          <w:spacing w:val="-9"/>
          <w:sz w:val="16"/>
        </w:rPr>
        <w:t> </w:t>
      </w:r>
      <w:r>
        <w:rPr>
          <w:sz w:val="16"/>
        </w:rPr>
        <w:t>aprisionado</w:t>
      </w:r>
      <w:r>
        <w:rPr>
          <w:spacing w:val="-11"/>
          <w:sz w:val="16"/>
        </w:rPr>
        <w:t> </w:t>
      </w:r>
      <w:r>
        <w:rPr>
          <w:sz w:val="16"/>
        </w:rPr>
        <w:t>en</w:t>
      </w:r>
      <w:r>
        <w:rPr>
          <w:spacing w:val="-10"/>
          <w:sz w:val="16"/>
        </w:rPr>
        <w:t> </w:t>
      </w:r>
      <w:r>
        <w:rPr>
          <w:sz w:val="16"/>
        </w:rPr>
        <w:t>espera de juicio legal, o que esté detenido en custodia por tales autoridades dentro del distrito consular de tal funcionario.</w:t>
      </w:r>
    </w:p>
    <w:p>
      <w:pPr>
        <w:spacing w:before="0"/>
        <w:ind w:left="1207" w:right="682" w:firstLine="0"/>
        <w:jc w:val="both"/>
        <w:rPr>
          <w:sz w:val="16"/>
        </w:rPr>
      </w:pPr>
      <w:r>
        <w:rPr>
          <w:sz w:val="16"/>
        </w:rPr>
        <w:t>3°-Un nacional del Estado representado tendrá el derecho en todo momento de comunicarse con su funcionario consular.</w:t>
      </w:r>
    </w:p>
    <w:p>
      <w:pPr>
        <w:pStyle w:val="BodyText"/>
      </w:pPr>
    </w:p>
    <w:p>
      <w:pPr>
        <w:pStyle w:val="ListParagraph"/>
        <w:numPr>
          <w:ilvl w:val="0"/>
          <w:numId w:val="5"/>
        </w:numPr>
        <w:tabs>
          <w:tab w:pos="1328" w:val="left" w:leader="none"/>
        </w:tabs>
        <w:spacing w:line="240" w:lineRule="auto" w:before="0" w:after="0"/>
        <w:ind w:left="760" w:right="115" w:hanging="1"/>
        <w:jc w:val="both"/>
        <w:rPr>
          <w:sz w:val="20"/>
        </w:rPr>
      </w:pPr>
      <w:r>
        <w:rPr>
          <w:sz w:val="20"/>
        </w:rPr>
        <w:t>Los requisitos y forma en que deben llevarse a cabo los allanamientos domiciliarios se encontraban regulados, a la fecha de los hechos, por el Código Procesal Penal de Costa Rica. Dicho Código sigue vigente, pero secciones de este y algunas normas aplicables al presente caso han sido objeto de reformas y derogaciones parciales, por lo que se transcriben</w:t>
      </w:r>
      <w:r>
        <w:rPr>
          <w:spacing w:val="-6"/>
          <w:sz w:val="20"/>
        </w:rPr>
        <w:t> </w:t>
      </w:r>
      <w:r>
        <w:rPr>
          <w:sz w:val="20"/>
        </w:rPr>
        <w:t>a</w:t>
      </w:r>
      <w:r>
        <w:rPr>
          <w:spacing w:val="-2"/>
          <w:sz w:val="20"/>
        </w:rPr>
        <w:t> </w:t>
      </w:r>
      <w:r>
        <w:rPr>
          <w:sz w:val="20"/>
        </w:rPr>
        <w:t>continuación</w:t>
      </w:r>
      <w:r>
        <w:rPr>
          <w:spacing w:val="-6"/>
          <w:sz w:val="20"/>
        </w:rPr>
        <w:t> </w:t>
      </w:r>
      <w:r>
        <w:rPr>
          <w:sz w:val="20"/>
        </w:rPr>
        <w:t>los</w:t>
      </w:r>
      <w:r>
        <w:rPr>
          <w:spacing w:val="-8"/>
          <w:sz w:val="20"/>
        </w:rPr>
        <w:t> </w:t>
      </w:r>
      <w:r>
        <w:rPr>
          <w:sz w:val="20"/>
        </w:rPr>
        <w:t>principales</w:t>
      </w:r>
      <w:r>
        <w:rPr>
          <w:spacing w:val="-6"/>
          <w:sz w:val="20"/>
        </w:rPr>
        <w:t> </w:t>
      </w:r>
      <w:r>
        <w:rPr>
          <w:sz w:val="20"/>
        </w:rPr>
        <w:t>elementos</w:t>
      </w:r>
      <w:r>
        <w:rPr>
          <w:spacing w:val="-8"/>
          <w:sz w:val="20"/>
        </w:rPr>
        <w:t> </w:t>
      </w:r>
      <w:r>
        <w:rPr>
          <w:sz w:val="20"/>
        </w:rPr>
        <w:t>normativos</w:t>
      </w:r>
      <w:r>
        <w:rPr>
          <w:spacing w:val="-6"/>
          <w:sz w:val="20"/>
        </w:rPr>
        <w:t> </w:t>
      </w:r>
      <w:r>
        <w:rPr>
          <w:sz w:val="20"/>
        </w:rPr>
        <w:t>vigentes</w:t>
      </w:r>
      <w:r>
        <w:rPr>
          <w:spacing w:val="-8"/>
          <w:sz w:val="20"/>
        </w:rPr>
        <w:t> </w:t>
      </w:r>
      <w:r>
        <w:rPr>
          <w:sz w:val="20"/>
        </w:rPr>
        <w:t>al</w:t>
      </w:r>
      <w:r>
        <w:rPr>
          <w:spacing w:val="-5"/>
          <w:sz w:val="20"/>
        </w:rPr>
        <w:t> </w:t>
      </w:r>
      <w:r>
        <w:rPr>
          <w:sz w:val="20"/>
        </w:rPr>
        <w:t>momento</w:t>
      </w:r>
      <w:r>
        <w:rPr>
          <w:spacing w:val="-6"/>
          <w:sz w:val="20"/>
        </w:rPr>
        <w:t> </w:t>
      </w:r>
      <w:r>
        <w:rPr>
          <w:sz w:val="20"/>
        </w:rPr>
        <w:t>de los hechos.</w:t>
      </w:r>
    </w:p>
    <w:p>
      <w:pPr>
        <w:pStyle w:val="BodyText"/>
        <w:spacing w:before="11"/>
        <w:rPr>
          <w:sz w:val="19"/>
        </w:rPr>
      </w:pPr>
    </w:p>
    <w:p>
      <w:pPr>
        <w:spacing w:before="0"/>
        <w:ind w:left="1207" w:right="681" w:firstLine="0"/>
        <w:jc w:val="both"/>
        <w:rPr>
          <w:sz w:val="16"/>
        </w:rPr>
      </w:pPr>
      <w:r>
        <w:rPr>
          <w:color w:val="040404"/>
          <w:sz w:val="16"/>
        </w:rPr>
        <w:t>Artículo 193: Allanamiento y registro de morada. Cuando el registro deba efectuarse en un lugar habitado,</w:t>
      </w:r>
      <w:r>
        <w:rPr>
          <w:color w:val="040404"/>
          <w:spacing w:val="-5"/>
          <w:sz w:val="16"/>
        </w:rPr>
        <w:t> </w:t>
      </w:r>
      <w:r>
        <w:rPr>
          <w:color w:val="040404"/>
          <w:sz w:val="16"/>
        </w:rPr>
        <w:t>en</w:t>
      </w:r>
      <w:r>
        <w:rPr>
          <w:color w:val="040404"/>
          <w:spacing w:val="-7"/>
          <w:sz w:val="16"/>
        </w:rPr>
        <w:t> </w:t>
      </w:r>
      <w:r>
        <w:rPr>
          <w:color w:val="040404"/>
          <w:sz w:val="16"/>
        </w:rPr>
        <w:t>sus</w:t>
      </w:r>
      <w:r>
        <w:rPr>
          <w:color w:val="040404"/>
          <w:spacing w:val="-8"/>
          <w:sz w:val="16"/>
        </w:rPr>
        <w:t> </w:t>
      </w:r>
      <w:r>
        <w:rPr>
          <w:color w:val="040404"/>
          <w:sz w:val="16"/>
        </w:rPr>
        <w:t>dependencias,</w:t>
      </w:r>
      <w:r>
        <w:rPr>
          <w:color w:val="040404"/>
          <w:spacing w:val="-5"/>
          <w:sz w:val="16"/>
        </w:rPr>
        <w:t> </w:t>
      </w:r>
      <w:r>
        <w:rPr>
          <w:color w:val="040404"/>
          <w:sz w:val="16"/>
        </w:rPr>
        <w:t>casa</w:t>
      </w:r>
      <w:r>
        <w:rPr>
          <w:color w:val="040404"/>
          <w:spacing w:val="-7"/>
          <w:sz w:val="16"/>
        </w:rPr>
        <w:t> </w:t>
      </w:r>
      <w:r>
        <w:rPr>
          <w:color w:val="040404"/>
          <w:sz w:val="16"/>
        </w:rPr>
        <w:t>de</w:t>
      </w:r>
      <w:r>
        <w:rPr>
          <w:color w:val="040404"/>
          <w:spacing w:val="-4"/>
          <w:sz w:val="16"/>
        </w:rPr>
        <w:t> </w:t>
      </w:r>
      <w:r>
        <w:rPr>
          <w:color w:val="040404"/>
          <w:sz w:val="16"/>
        </w:rPr>
        <w:t>negocio</w:t>
      </w:r>
      <w:r>
        <w:rPr>
          <w:color w:val="040404"/>
          <w:spacing w:val="-5"/>
          <w:sz w:val="16"/>
        </w:rPr>
        <w:t> </w:t>
      </w:r>
      <w:r>
        <w:rPr>
          <w:color w:val="040404"/>
          <w:sz w:val="16"/>
        </w:rPr>
        <w:t>u</w:t>
      </w:r>
      <w:r>
        <w:rPr>
          <w:color w:val="040404"/>
          <w:spacing w:val="-7"/>
          <w:sz w:val="16"/>
        </w:rPr>
        <w:t> </w:t>
      </w:r>
      <w:r>
        <w:rPr>
          <w:color w:val="040404"/>
          <w:sz w:val="16"/>
        </w:rPr>
        <w:t>oficina,</w:t>
      </w:r>
      <w:r>
        <w:rPr>
          <w:color w:val="040404"/>
          <w:spacing w:val="-5"/>
          <w:sz w:val="16"/>
        </w:rPr>
        <w:t> </w:t>
      </w:r>
      <w:r>
        <w:rPr>
          <w:color w:val="040404"/>
          <w:sz w:val="16"/>
        </w:rPr>
        <w:t>el</w:t>
      </w:r>
      <w:r>
        <w:rPr>
          <w:color w:val="040404"/>
          <w:spacing w:val="-5"/>
          <w:sz w:val="16"/>
        </w:rPr>
        <w:t> </w:t>
      </w:r>
      <w:r>
        <w:rPr>
          <w:color w:val="040404"/>
          <w:sz w:val="16"/>
        </w:rPr>
        <w:t>allanamiento</w:t>
      </w:r>
      <w:r>
        <w:rPr>
          <w:color w:val="040404"/>
          <w:spacing w:val="-4"/>
          <w:sz w:val="16"/>
        </w:rPr>
        <w:t> </w:t>
      </w:r>
      <w:r>
        <w:rPr>
          <w:color w:val="040404"/>
          <w:sz w:val="16"/>
        </w:rPr>
        <w:t>y</w:t>
      </w:r>
      <w:r>
        <w:rPr>
          <w:color w:val="040404"/>
          <w:spacing w:val="-7"/>
          <w:sz w:val="16"/>
        </w:rPr>
        <w:t> </w:t>
      </w:r>
      <w:r>
        <w:rPr>
          <w:color w:val="040404"/>
          <w:sz w:val="16"/>
        </w:rPr>
        <w:t>registro</w:t>
      </w:r>
      <w:r>
        <w:rPr>
          <w:color w:val="040404"/>
          <w:spacing w:val="-5"/>
          <w:sz w:val="16"/>
        </w:rPr>
        <w:t> </w:t>
      </w:r>
      <w:r>
        <w:rPr>
          <w:color w:val="040404"/>
          <w:sz w:val="16"/>
        </w:rPr>
        <w:t>será</w:t>
      </w:r>
      <w:r>
        <w:rPr>
          <w:color w:val="040404"/>
          <w:spacing w:val="-7"/>
          <w:sz w:val="16"/>
        </w:rPr>
        <w:t> </w:t>
      </w:r>
      <w:r>
        <w:rPr>
          <w:color w:val="040404"/>
          <w:sz w:val="16"/>
        </w:rPr>
        <w:t>realizado personalmente por el juez y deberá iniciarlo entre las seis y las dieciocho horas.</w:t>
      </w:r>
    </w:p>
    <w:p>
      <w:pPr>
        <w:spacing w:before="0"/>
        <w:ind w:left="1207" w:right="681" w:firstLine="0"/>
        <w:jc w:val="both"/>
        <w:rPr>
          <w:sz w:val="16"/>
        </w:rPr>
      </w:pPr>
      <w:r>
        <w:rPr>
          <w:color w:val="040404"/>
          <w:sz w:val="16"/>
        </w:rPr>
        <w:t>Podrá</w:t>
      </w:r>
      <w:r>
        <w:rPr>
          <w:color w:val="040404"/>
          <w:spacing w:val="-4"/>
          <w:sz w:val="16"/>
        </w:rPr>
        <w:t> </w:t>
      </w:r>
      <w:r>
        <w:rPr>
          <w:color w:val="040404"/>
          <w:sz w:val="16"/>
        </w:rPr>
        <w:t>procederse</w:t>
      </w:r>
      <w:r>
        <w:rPr>
          <w:color w:val="040404"/>
          <w:spacing w:val="-3"/>
          <w:sz w:val="16"/>
        </w:rPr>
        <w:t> </w:t>
      </w:r>
      <w:r>
        <w:rPr>
          <w:color w:val="040404"/>
          <w:sz w:val="16"/>
        </w:rPr>
        <w:t>a</w:t>
      </w:r>
      <w:r>
        <w:rPr>
          <w:color w:val="040404"/>
          <w:spacing w:val="-2"/>
          <w:sz w:val="16"/>
        </w:rPr>
        <w:t> </w:t>
      </w:r>
      <w:r>
        <w:rPr>
          <w:color w:val="040404"/>
          <w:sz w:val="16"/>
        </w:rPr>
        <w:t>cualquier</w:t>
      </w:r>
      <w:r>
        <w:rPr>
          <w:color w:val="040404"/>
          <w:spacing w:val="-3"/>
          <w:sz w:val="16"/>
        </w:rPr>
        <w:t> </w:t>
      </w:r>
      <w:r>
        <w:rPr>
          <w:color w:val="040404"/>
          <w:sz w:val="16"/>
        </w:rPr>
        <w:t>hora</w:t>
      </w:r>
      <w:r>
        <w:rPr>
          <w:color w:val="040404"/>
          <w:spacing w:val="-2"/>
          <w:sz w:val="16"/>
        </w:rPr>
        <w:t> </w:t>
      </w:r>
      <w:r>
        <w:rPr>
          <w:color w:val="040404"/>
          <w:sz w:val="16"/>
        </w:rPr>
        <w:t>cuando el</w:t>
      </w:r>
      <w:r>
        <w:rPr>
          <w:color w:val="040404"/>
          <w:spacing w:val="-2"/>
          <w:sz w:val="16"/>
        </w:rPr>
        <w:t> </w:t>
      </w:r>
      <w:r>
        <w:rPr>
          <w:color w:val="040404"/>
          <w:sz w:val="16"/>
        </w:rPr>
        <w:t>morador</w:t>
      </w:r>
      <w:r>
        <w:rPr>
          <w:color w:val="040404"/>
          <w:spacing w:val="-3"/>
          <w:sz w:val="16"/>
        </w:rPr>
        <w:t> </w:t>
      </w:r>
      <w:r>
        <w:rPr>
          <w:color w:val="040404"/>
          <w:sz w:val="16"/>
        </w:rPr>
        <w:t>o su</w:t>
      </w:r>
      <w:r>
        <w:rPr>
          <w:color w:val="040404"/>
          <w:spacing w:val="-4"/>
          <w:sz w:val="16"/>
        </w:rPr>
        <w:t> </w:t>
      </w:r>
      <w:r>
        <w:rPr>
          <w:color w:val="040404"/>
          <w:sz w:val="16"/>
        </w:rPr>
        <w:t>representante</w:t>
      </w:r>
      <w:r>
        <w:rPr>
          <w:color w:val="040404"/>
          <w:spacing w:val="-1"/>
          <w:sz w:val="16"/>
        </w:rPr>
        <w:t> </w:t>
      </w:r>
      <w:r>
        <w:rPr>
          <w:color w:val="040404"/>
          <w:sz w:val="16"/>
        </w:rPr>
        <w:t>consienta</w:t>
      </w:r>
      <w:r>
        <w:rPr>
          <w:color w:val="040404"/>
          <w:spacing w:val="-4"/>
          <w:sz w:val="16"/>
        </w:rPr>
        <w:t> </w:t>
      </w:r>
      <w:r>
        <w:rPr>
          <w:color w:val="040404"/>
          <w:sz w:val="16"/>
        </w:rPr>
        <w:t>o en</w:t>
      </w:r>
      <w:r>
        <w:rPr>
          <w:color w:val="040404"/>
          <w:spacing w:val="-2"/>
          <w:sz w:val="16"/>
        </w:rPr>
        <w:t> </w:t>
      </w:r>
      <w:r>
        <w:rPr>
          <w:color w:val="040404"/>
          <w:sz w:val="16"/>
        </w:rPr>
        <w:t>los</w:t>
      </w:r>
      <w:r>
        <w:rPr>
          <w:color w:val="040404"/>
          <w:spacing w:val="-1"/>
          <w:sz w:val="16"/>
        </w:rPr>
        <w:t> </w:t>
      </w:r>
      <w:r>
        <w:rPr>
          <w:color w:val="040404"/>
          <w:sz w:val="16"/>
        </w:rPr>
        <w:t>casos sumamente graves y urgentes. Deberá dejarse constancia de la situación de urgencia en la resolución que </w:t>
      </w:r>
      <w:r>
        <w:rPr>
          <w:color w:val="171717"/>
          <w:sz w:val="16"/>
        </w:rPr>
        <w:t>acuerda </w:t>
      </w:r>
      <w:r>
        <w:rPr>
          <w:color w:val="040404"/>
          <w:sz w:val="16"/>
        </w:rPr>
        <w:t>el allanamiento.</w:t>
      </w:r>
    </w:p>
    <w:p>
      <w:pPr>
        <w:pStyle w:val="BodyText"/>
        <w:rPr>
          <w:sz w:val="16"/>
        </w:rPr>
      </w:pPr>
    </w:p>
    <w:p>
      <w:pPr>
        <w:spacing w:line="242" w:lineRule="auto" w:before="0"/>
        <w:ind w:left="1206" w:right="682" w:firstLine="0"/>
        <w:jc w:val="both"/>
        <w:rPr>
          <w:sz w:val="16"/>
        </w:rPr>
      </w:pPr>
      <w:r>
        <w:rPr>
          <w:color w:val="040404"/>
          <w:sz w:val="16"/>
        </w:rPr>
        <w:t>Artículo 195: Contenido de la resolución que ordena el allanamiento. La resolución que ordena el allanamiento deberá contener:</w:t>
      </w:r>
    </w:p>
    <w:p>
      <w:pPr>
        <w:pStyle w:val="ListParagraph"/>
        <w:numPr>
          <w:ilvl w:val="1"/>
          <w:numId w:val="5"/>
        </w:numPr>
        <w:tabs>
          <w:tab w:pos="1635" w:val="left" w:leader="none"/>
        </w:tabs>
        <w:spacing w:line="240" w:lineRule="auto" w:before="0" w:after="0"/>
        <w:ind w:left="1206" w:right="679" w:firstLine="0"/>
        <w:jc w:val="both"/>
        <w:rPr>
          <w:color w:val="040404"/>
          <w:sz w:val="16"/>
        </w:rPr>
      </w:pPr>
      <w:r>
        <w:rPr>
          <w:color w:val="040404"/>
          <w:sz w:val="16"/>
        </w:rPr>
        <w:t>El nombre y cargo del funcionario que autoriza el allanamiento y la identificación del procedimiento en el cual </w:t>
      </w:r>
      <w:r>
        <w:rPr>
          <w:color w:val="171717"/>
          <w:sz w:val="16"/>
        </w:rPr>
        <w:t>se </w:t>
      </w:r>
      <w:r>
        <w:rPr>
          <w:color w:val="040404"/>
          <w:sz w:val="16"/>
        </w:rPr>
        <w:t>ordena.</w:t>
      </w:r>
    </w:p>
    <w:p>
      <w:pPr>
        <w:pStyle w:val="ListParagraph"/>
        <w:numPr>
          <w:ilvl w:val="1"/>
          <w:numId w:val="5"/>
        </w:numPr>
        <w:tabs>
          <w:tab w:pos="1635" w:val="left" w:leader="none"/>
        </w:tabs>
        <w:spacing w:line="240" w:lineRule="auto" w:before="0" w:after="0"/>
        <w:ind w:left="1634" w:right="0" w:hanging="428"/>
        <w:jc w:val="both"/>
        <w:rPr>
          <w:color w:val="040404"/>
          <w:sz w:val="16"/>
        </w:rPr>
      </w:pPr>
      <w:r>
        <w:rPr>
          <w:color w:val="040404"/>
          <w:sz w:val="16"/>
        </w:rPr>
        <w:t>La</w:t>
      </w:r>
      <w:r>
        <w:rPr>
          <w:color w:val="040404"/>
          <w:spacing w:val="-6"/>
          <w:sz w:val="16"/>
        </w:rPr>
        <w:t> </w:t>
      </w:r>
      <w:r>
        <w:rPr>
          <w:color w:val="040404"/>
          <w:sz w:val="16"/>
        </w:rPr>
        <w:t>determinación</w:t>
      </w:r>
      <w:r>
        <w:rPr>
          <w:color w:val="040404"/>
          <w:spacing w:val="-3"/>
          <w:sz w:val="16"/>
        </w:rPr>
        <w:t> </w:t>
      </w:r>
      <w:r>
        <w:rPr>
          <w:color w:val="040404"/>
          <w:sz w:val="16"/>
        </w:rPr>
        <w:t>concreta</w:t>
      </w:r>
      <w:r>
        <w:rPr>
          <w:color w:val="040404"/>
          <w:spacing w:val="-5"/>
          <w:sz w:val="16"/>
        </w:rPr>
        <w:t> </w:t>
      </w:r>
      <w:r>
        <w:rPr>
          <w:color w:val="040404"/>
          <w:sz w:val="16"/>
        </w:rPr>
        <w:t>del</w:t>
      </w:r>
      <w:r>
        <w:rPr>
          <w:color w:val="040404"/>
          <w:spacing w:val="-5"/>
          <w:sz w:val="16"/>
        </w:rPr>
        <w:t> </w:t>
      </w:r>
      <w:r>
        <w:rPr>
          <w:color w:val="040404"/>
          <w:sz w:val="16"/>
        </w:rPr>
        <w:t>lugar</w:t>
      </w:r>
      <w:r>
        <w:rPr>
          <w:color w:val="040404"/>
          <w:spacing w:val="-4"/>
          <w:sz w:val="16"/>
        </w:rPr>
        <w:t> </w:t>
      </w:r>
      <w:r>
        <w:rPr>
          <w:color w:val="040404"/>
          <w:sz w:val="16"/>
        </w:rPr>
        <w:t>o</w:t>
      </w:r>
      <w:r>
        <w:rPr>
          <w:color w:val="040404"/>
          <w:spacing w:val="-4"/>
          <w:sz w:val="16"/>
        </w:rPr>
        <w:t> </w:t>
      </w:r>
      <w:r>
        <w:rPr>
          <w:color w:val="040404"/>
          <w:sz w:val="16"/>
        </w:rPr>
        <w:t>los</w:t>
      </w:r>
      <w:r>
        <w:rPr>
          <w:color w:val="040404"/>
          <w:spacing w:val="-5"/>
          <w:sz w:val="16"/>
        </w:rPr>
        <w:t> </w:t>
      </w:r>
      <w:r>
        <w:rPr>
          <w:color w:val="040404"/>
          <w:sz w:val="16"/>
        </w:rPr>
        <w:t>lugares</w:t>
      </w:r>
      <w:r>
        <w:rPr>
          <w:color w:val="040404"/>
          <w:spacing w:val="-4"/>
          <w:sz w:val="16"/>
        </w:rPr>
        <w:t> </w:t>
      </w:r>
      <w:r>
        <w:rPr>
          <w:color w:val="040404"/>
          <w:sz w:val="16"/>
        </w:rPr>
        <w:t>que</w:t>
      </w:r>
      <w:r>
        <w:rPr>
          <w:color w:val="040404"/>
          <w:spacing w:val="-2"/>
          <w:sz w:val="16"/>
        </w:rPr>
        <w:t> </w:t>
      </w:r>
      <w:r>
        <w:rPr>
          <w:color w:val="040404"/>
          <w:sz w:val="16"/>
        </w:rPr>
        <w:t>habrán</w:t>
      </w:r>
      <w:r>
        <w:rPr>
          <w:color w:val="040404"/>
          <w:spacing w:val="-3"/>
          <w:sz w:val="16"/>
        </w:rPr>
        <w:t> </w:t>
      </w:r>
      <w:r>
        <w:rPr>
          <w:color w:val="040404"/>
          <w:sz w:val="16"/>
        </w:rPr>
        <w:t>de</w:t>
      </w:r>
      <w:r>
        <w:rPr>
          <w:color w:val="040404"/>
          <w:spacing w:val="-4"/>
          <w:sz w:val="16"/>
        </w:rPr>
        <w:t> </w:t>
      </w:r>
      <w:r>
        <w:rPr>
          <w:color w:val="040404"/>
          <w:sz w:val="16"/>
        </w:rPr>
        <w:t>ser</w:t>
      </w:r>
      <w:r>
        <w:rPr>
          <w:color w:val="040404"/>
          <w:spacing w:val="-4"/>
          <w:sz w:val="16"/>
        </w:rPr>
        <w:t> </w:t>
      </w:r>
      <w:r>
        <w:rPr>
          <w:color w:val="040404"/>
          <w:spacing w:val="-2"/>
          <w:sz w:val="16"/>
        </w:rPr>
        <w:t>registrados.</w:t>
      </w:r>
    </w:p>
    <w:p>
      <w:pPr>
        <w:pStyle w:val="ListParagraph"/>
        <w:numPr>
          <w:ilvl w:val="1"/>
          <w:numId w:val="5"/>
        </w:numPr>
        <w:tabs>
          <w:tab w:pos="1635" w:val="left" w:leader="none"/>
        </w:tabs>
        <w:spacing w:line="240" w:lineRule="auto" w:before="0" w:after="0"/>
        <w:ind w:left="1207" w:right="681" w:firstLine="0"/>
        <w:jc w:val="both"/>
        <w:rPr>
          <w:color w:val="040404"/>
          <w:sz w:val="16"/>
        </w:rPr>
      </w:pPr>
      <w:r>
        <w:rPr>
          <w:color w:val="040404"/>
          <w:sz w:val="16"/>
        </w:rPr>
        <w:t>El nombre de la autoridad que habrá de practicar el registro, en el caso de que la diligencia se delegue en el Ministerio Público o en la policía, por proceder así conforme lo dispuesto en este </w:t>
      </w:r>
      <w:r>
        <w:rPr>
          <w:color w:val="040404"/>
          <w:spacing w:val="-2"/>
          <w:sz w:val="16"/>
        </w:rPr>
        <w:t>Título.</w:t>
      </w:r>
    </w:p>
    <w:p>
      <w:pPr>
        <w:pStyle w:val="ListParagraph"/>
        <w:numPr>
          <w:ilvl w:val="1"/>
          <w:numId w:val="5"/>
        </w:numPr>
        <w:tabs>
          <w:tab w:pos="1635" w:val="left" w:leader="none"/>
        </w:tabs>
        <w:spacing w:line="240" w:lineRule="auto" w:before="0" w:after="0"/>
        <w:ind w:left="1634" w:right="0" w:hanging="428"/>
        <w:jc w:val="both"/>
        <w:rPr>
          <w:color w:val="040404"/>
          <w:sz w:val="16"/>
        </w:rPr>
      </w:pPr>
      <w:r>
        <w:rPr>
          <w:color w:val="040404"/>
          <w:sz w:val="16"/>
        </w:rPr>
        <w:t>El</w:t>
      </w:r>
      <w:r>
        <w:rPr>
          <w:color w:val="040404"/>
          <w:spacing w:val="-3"/>
          <w:sz w:val="16"/>
        </w:rPr>
        <w:t> </w:t>
      </w:r>
      <w:r>
        <w:rPr>
          <w:color w:val="040404"/>
          <w:sz w:val="16"/>
        </w:rPr>
        <w:t>motivo</w:t>
      </w:r>
      <w:r>
        <w:rPr>
          <w:color w:val="040404"/>
          <w:spacing w:val="-2"/>
          <w:sz w:val="16"/>
        </w:rPr>
        <w:t> </w:t>
      </w:r>
      <w:r>
        <w:rPr>
          <w:color w:val="040404"/>
          <w:sz w:val="16"/>
        </w:rPr>
        <w:t>del</w:t>
      </w:r>
      <w:r>
        <w:rPr>
          <w:color w:val="040404"/>
          <w:spacing w:val="-2"/>
          <w:sz w:val="16"/>
        </w:rPr>
        <w:t> allanamiento.</w:t>
      </w:r>
    </w:p>
    <w:p>
      <w:pPr>
        <w:pStyle w:val="ListParagraph"/>
        <w:numPr>
          <w:ilvl w:val="1"/>
          <w:numId w:val="5"/>
        </w:numPr>
        <w:tabs>
          <w:tab w:pos="1635" w:val="left" w:leader="none"/>
        </w:tabs>
        <w:spacing w:line="240" w:lineRule="auto" w:before="0" w:after="0"/>
        <w:ind w:left="1634" w:right="0" w:hanging="428"/>
        <w:jc w:val="both"/>
        <w:rPr>
          <w:color w:val="040404"/>
          <w:sz w:val="16"/>
        </w:rPr>
      </w:pPr>
      <w:r>
        <w:rPr>
          <w:color w:val="040404"/>
          <w:sz w:val="16"/>
        </w:rPr>
        <w:t>La</w:t>
      </w:r>
      <w:r>
        <w:rPr>
          <w:color w:val="040404"/>
          <w:spacing w:val="-2"/>
          <w:sz w:val="16"/>
        </w:rPr>
        <w:t> </w:t>
      </w:r>
      <w:r>
        <w:rPr>
          <w:color w:val="040404"/>
          <w:sz w:val="16"/>
        </w:rPr>
        <w:t>hora</w:t>
      </w:r>
      <w:r>
        <w:rPr>
          <w:color w:val="040404"/>
          <w:spacing w:val="-4"/>
          <w:sz w:val="16"/>
        </w:rPr>
        <w:t> </w:t>
      </w:r>
      <w:r>
        <w:rPr>
          <w:color w:val="171717"/>
          <w:sz w:val="16"/>
        </w:rPr>
        <w:t>y</w:t>
      </w:r>
      <w:r>
        <w:rPr>
          <w:color w:val="171717"/>
          <w:spacing w:val="-2"/>
          <w:sz w:val="16"/>
        </w:rPr>
        <w:t> </w:t>
      </w:r>
      <w:r>
        <w:rPr>
          <w:color w:val="040404"/>
          <w:sz w:val="16"/>
        </w:rPr>
        <w:t>la</w:t>
      </w:r>
      <w:r>
        <w:rPr>
          <w:color w:val="040404"/>
          <w:spacing w:val="-4"/>
          <w:sz w:val="16"/>
        </w:rPr>
        <w:t> </w:t>
      </w:r>
      <w:r>
        <w:rPr>
          <w:color w:val="040404"/>
          <w:sz w:val="16"/>
        </w:rPr>
        <w:t>fecha</w:t>
      </w:r>
      <w:r>
        <w:rPr>
          <w:color w:val="040404"/>
          <w:spacing w:val="-3"/>
          <w:sz w:val="16"/>
        </w:rPr>
        <w:t> </w:t>
      </w:r>
      <w:r>
        <w:rPr>
          <w:color w:val="040404"/>
          <w:sz w:val="16"/>
        </w:rPr>
        <w:t>en</w:t>
      </w:r>
      <w:r>
        <w:rPr>
          <w:color w:val="040404"/>
          <w:spacing w:val="-4"/>
          <w:sz w:val="16"/>
        </w:rPr>
        <w:t> </w:t>
      </w:r>
      <w:r>
        <w:rPr>
          <w:color w:val="040404"/>
          <w:sz w:val="16"/>
        </w:rPr>
        <w:t>que</w:t>
      </w:r>
      <w:r>
        <w:rPr>
          <w:color w:val="040404"/>
          <w:spacing w:val="-3"/>
          <w:sz w:val="16"/>
        </w:rPr>
        <w:t> </w:t>
      </w:r>
      <w:r>
        <w:rPr>
          <w:color w:val="040404"/>
          <w:sz w:val="16"/>
        </w:rPr>
        <w:t>deba</w:t>
      </w:r>
      <w:r>
        <w:rPr>
          <w:color w:val="040404"/>
          <w:spacing w:val="-1"/>
          <w:sz w:val="16"/>
        </w:rPr>
        <w:t> </w:t>
      </w:r>
      <w:r>
        <w:rPr>
          <w:color w:val="040404"/>
          <w:sz w:val="16"/>
        </w:rPr>
        <w:t>practicarse</w:t>
      </w:r>
      <w:r>
        <w:rPr>
          <w:color w:val="040404"/>
          <w:spacing w:val="-3"/>
          <w:sz w:val="16"/>
        </w:rPr>
        <w:t> </w:t>
      </w:r>
      <w:r>
        <w:rPr>
          <w:color w:val="040404"/>
          <w:sz w:val="16"/>
        </w:rPr>
        <w:t>la</w:t>
      </w:r>
      <w:r>
        <w:rPr>
          <w:color w:val="040404"/>
          <w:spacing w:val="-3"/>
          <w:sz w:val="16"/>
        </w:rPr>
        <w:t> </w:t>
      </w:r>
      <w:r>
        <w:rPr>
          <w:color w:val="040404"/>
          <w:spacing w:val="-2"/>
          <w:sz w:val="16"/>
        </w:rPr>
        <w:t>diligencia.</w:t>
      </w:r>
    </w:p>
    <w:p>
      <w:pPr>
        <w:pStyle w:val="BodyText"/>
        <w:spacing w:before="10"/>
        <w:rPr>
          <w:sz w:val="19"/>
        </w:rPr>
      </w:pPr>
    </w:p>
    <w:p>
      <w:pPr>
        <w:pStyle w:val="ListParagraph"/>
        <w:numPr>
          <w:ilvl w:val="0"/>
          <w:numId w:val="5"/>
        </w:numPr>
        <w:tabs>
          <w:tab w:pos="1328" w:val="left" w:leader="none"/>
        </w:tabs>
        <w:spacing w:line="240" w:lineRule="auto" w:before="0" w:after="0"/>
        <w:ind w:left="760" w:right="115" w:hanging="1"/>
        <w:jc w:val="both"/>
        <w:rPr>
          <w:sz w:val="20"/>
        </w:rPr>
      </w:pPr>
      <w:r>
        <w:rPr>
          <w:sz w:val="20"/>
        </w:rPr>
        <w:t>Ambos</w:t>
      </w:r>
      <w:r>
        <w:rPr>
          <w:spacing w:val="40"/>
          <w:sz w:val="20"/>
        </w:rPr>
        <w:t> </w:t>
      </w:r>
      <w:r>
        <w:rPr>
          <w:sz w:val="20"/>
        </w:rPr>
        <w:t>artículos</w:t>
      </w:r>
      <w:r>
        <w:rPr>
          <w:spacing w:val="40"/>
          <w:sz w:val="20"/>
        </w:rPr>
        <w:t> </w:t>
      </w:r>
      <w:r>
        <w:rPr>
          <w:sz w:val="20"/>
        </w:rPr>
        <w:t>se</w:t>
      </w:r>
      <w:r>
        <w:rPr>
          <w:spacing w:val="40"/>
          <w:sz w:val="20"/>
        </w:rPr>
        <w:t> </w:t>
      </w:r>
      <w:r>
        <w:rPr>
          <w:sz w:val="20"/>
        </w:rPr>
        <w:t>encuentran</w:t>
      </w:r>
      <w:r>
        <w:rPr>
          <w:spacing w:val="40"/>
          <w:sz w:val="20"/>
        </w:rPr>
        <w:t> </w:t>
      </w:r>
      <w:r>
        <w:rPr>
          <w:sz w:val="20"/>
        </w:rPr>
        <w:t>vigentes</w:t>
      </w:r>
      <w:r>
        <w:rPr>
          <w:spacing w:val="40"/>
          <w:sz w:val="20"/>
        </w:rPr>
        <w:t> </w:t>
      </w:r>
      <w:r>
        <w:rPr>
          <w:sz w:val="20"/>
        </w:rPr>
        <w:t>en</w:t>
      </w:r>
      <w:r>
        <w:rPr>
          <w:spacing w:val="40"/>
          <w:sz w:val="20"/>
        </w:rPr>
        <w:t> </w:t>
      </w:r>
      <w:r>
        <w:rPr>
          <w:sz w:val="20"/>
        </w:rPr>
        <w:t>la</w:t>
      </w:r>
      <w:r>
        <w:rPr>
          <w:spacing w:val="40"/>
          <w:sz w:val="20"/>
        </w:rPr>
        <w:t> </w:t>
      </w:r>
      <w:r>
        <w:rPr>
          <w:sz w:val="20"/>
        </w:rPr>
        <w:t>actualidad.</w:t>
      </w:r>
      <w:r>
        <w:rPr>
          <w:spacing w:val="40"/>
          <w:sz w:val="20"/>
        </w:rPr>
        <w:t> </w:t>
      </w:r>
      <w:r>
        <w:rPr>
          <w:sz w:val="20"/>
        </w:rPr>
        <w:t>Asimismo,</w:t>
      </w:r>
      <w:r>
        <w:rPr>
          <w:spacing w:val="40"/>
          <w:sz w:val="20"/>
        </w:rPr>
        <w:t> </w:t>
      </w:r>
      <w:r>
        <w:rPr>
          <w:sz w:val="20"/>
        </w:rPr>
        <w:t>en</w:t>
      </w:r>
      <w:r>
        <w:rPr>
          <w:spacing w:val="40"/>
          <w:sz w:val="20"/>
        </w:rPr>
        <w:t> </w:t>
      </w:r>
      <w:r>
        <w:rPr>
          <w:sz w:val="20"/>
        </w:rPr>
        <w:t>lo</w:t>
      </w:r>
      <w:r>
        <w:rPr>
          <w:spacing w:val="40"/>
          <w:sz w:val="20"/>
        </w:rPr>
        <w:t> </w:t>
      </w:r>
      <w:r>
        <w:rPr>
          <w:sz w:val="20"/>
        </w:rPr>
        <w:t>que respecta</w:t>
      </w:r>
      <w:r>
        <w:rPr>
          <w:spacing w:val="-12"/>
          <w:sz w:val="20"/>
        </w:rPr>
        <w:t> </w:t>
      </w:r>
      <w:r>
        <w:rPr>
          <w:sz w:val="20"/>
        </w:rPr>
        <w:t>a</w:t>
      </w:r>
      <w:r>
        <w:rPr>
          <w:spacing w:val="-10"/>
          <w:sz w:val="20"/>
        </w:rPr>
        <w:t> </w:t>
      </w:r>
      <w:r>
        <w:rPr>
          <w:sz w:val="20"/>
        </w:rPr>
        <w:t>la</w:t>
      </w:r>
      <w:r>
        <w:rPr>
          <w:spacing w:val="-10"/>
          <w:sz w:val="20"/>
        </w:rPr>
        <w:t> </w:t>
      </w:r>
      <w:r>
        <w:rPr>
          <w:sz w:val="20"/>
        </w:rPr>
        <w:t>cuestión</w:t>
      </w:r>
      <w:r>
        <w:rPr>
          <w:spacing w:val="-9"/>
          <w:sz w:val="20"/>
        </w:rPr>
        <w:t> </w:t>
      </w:r>
      <w:r>
        <w:rPr>
          <w:sz w:val="20"/>
        </w:rPr>
        <w:t>de</w:t>
      </w:r>
      <w:r>
        <w:rPr>
          <w:spacing w:val="-14"/>
          <w:sz w:val="20"/>
        </w:rPr>
        <w:t> </w:t>
      </w:r>
      <w:r>
        <w:rPr>
          <w:sz w:val="20"/>
        </w:rPr>
        <w:t>las</w:t>
      </w:r>
      <w:r>
        <w:rPr>
          <w:spacing w:val="-11"/>
          <w:sz w:val="20"/>
        </w:rPr>
        <w:t> </w:t>
      </w:r>
      <w:r>
        <w:rPr>
          <w:sz w:val="20"/>
        </w:rPr>
        <w:t>vías</w:t>
      </w:r>
      <w:r>
        <w:rPr>
          <w:spacing w:val="-11"/>
          <w:sz w:val="20"/>
        </w:rPr>
        <w:t> </w:t>
      </w:r>
      <w:r>
        <w:rPr>
          <w:sz w:val="20"/>
        </w:rPr>
        <w:t>procesales</w:t>
      </w:r>
      <w:r>
        <w:rPr>
          <w:spacing w:val="-11"/>
          <w:sz w:val="20"/>
        </w:rPr>
        <w:t> </w:t>
      </w:r>
      <w:r>
        <w:rPr>
          <w:sz w:val="20"/>
        </w:rPr>
        <w:t>para</w:t>
      </w:r>
      <w:r>
        <w:rPr>
          <w:spacing w:val="-12"/>
          <w:sz w:val="20"/>
        </w:rPr>
        <w:t> </w:t>
      </w:r>
      <w:r>
        <w:rPr>
          <w:sz w:val="20"/>
        </w:rPr>
        <w:t>impugnar</w:t>
      </w:r>
      <w:r>
        <w:rPr>
          <w:spacing w:val="-14"/>
          <w:sz w:val="20"/>
        </w:rPr>
        <w:t> </w:t>
      </w:r>
      <w:r>
        <w:rPr>
          <w:sz w:val="20"/>
        </w:rPr>
        <w:t>la</w:t>
      </w:r>
      <w:r>
        <w:rPr>
          <w:spacing w:val="-8"/>
          <w:sz w:val="20"/>
        </w:rPr>
        <w:t> </w:t>
      </w:r>
      <w:r>
        <w:rPr>
          <w:sz w:val="20"/>
        </w:rPr>
        <w:t>decisión</w:t>
      </w:r>
      <w:r>
        <w:rPr>
          <w:spacing w:val="-12"/>
          <w:sz w:val="20"/>
        </w:rPr>
        <w:t> </w:t>
      </w:r>
      <w:r>
        <w:rPr>
          <w:sz w:val="20"/>
        </w:rPr>
        <w:t>de</w:t>
      </w:r>
      <w:r>
        <w:rPr>
          <w:spacing w:val="-14"/>
          <w:sz w:val="20"/>
        </w:rPr>
        <w:t> </w:t>
      </w:r>
      <w:r>
        <w:rPr>
          <w:sz w:val="20"/>
        </w:rPr>
        <w:t>dictar</w:t>
      </w:r>
      <w:r>
        <w:rPr>
          <w:spacing w:val="-11"/>
          <w:sz w:val="20"/>
        </w:rPr>
        <w:t> </w:t>
      </w:r>
      <w:r>
        <w:rPr>
          <w:sz w:val="20"/>
        </w:rPr>
        <w:t>la</w:t>
      </w:r>
      <w:r>
        <w:rPr>
          <w:spacing w:val="-12"/>
          <w:sz w:val="20"/>
        </w:rPr>
        <w:t> </w:t>
      </w:r>
      <w:r>
        <w:rPr>
          <w:sz w:val="20"/>
        </w:rPr>
        <w:t>prisión preventiva, el Código Procesal Penal disponía al momento de los hechos:</w:t>
      </w:r>
    </w:p>
    <w:p>
      <w:pPr>
        <w:pStyle w:val="BodyText"/>
        <w:spacing w:before="11"/>
        <w:rPr>
          <w:sz w:val="19"/>
        </w:rPr>
      </w:pPr>
    </w:p>
    <w:p>
      <w:pPr>
        <w:spacing w:before="0"/>
        <w:ind w:left="1207" w:right="679" w:firstLine="0"/>
        <w:jc w:val="both"/>
        <w:rPr>
          <w:sz w:val="16"/>
        </w:rPr>
      </w:pPr>
      <w:r>
        <w:rPr>
          <w:color w:val="040404"/>
          <w:sz w:val="16"/>
        </w:rPr>
        <w:t>Artículo 256: Recurso. Durante el procedimiento preparatorio e intermedio, la resolución que decrete</w:t>
      </w:r>
      <w:r>
        <w:rPr>
          <w:color w:val="040404"/>
          <w:spacing w:val="-11"/>
          <w:sz w:val="16"/>
        </w:rPr>
        <w:t> </w:t>
      </w:r>
      <w:r>
        <w:rPr>
          <w:color w:val="040404"/>
          <w:sz w:val="16"/>
        </w:rPr>
        <w:t>por</w:t>
      </w:r>
      <w:r>
        <w:rPr>
          <w:color w:val="040404"/>
          <w:spacing w:val="-10"/>
          <w:sz w:val="16"/>
        </w:rPr>
        <w:t> </w:t>
      </w:r>
      <w:r>
        <w:rPr>
          <w:color w:val="040404"/>
          <w:sz w:val="16"/>
        </w:rPr>
        <w:t>primera</w:t>
      </w:r>
      <w:r>
        <w:rPr>
          <w:color w:val="040404"/>
          <w:spacing w:val="-11"/>
          <w:sz w:val="16"/>
        </w:rPr>
        <w:t> </w:t>
      </w:r>
      <w:r>
        <w:rPr>
          <w:color w:val="040404"/>
          <w:sz w:val="16"/>
        </w:rPr>
        <w:t>vez</w:t>
      </w:r>
      <w:r>
        <w:rPr>
          <w:color w:val="040404"/>
          <w:spacing w:val="-11"/>
          <w:sz w:val="16"/>
        </w:rPr>
        <w:t> </w:t>
      </w:r>
      <w:r>
        <w:rPr>
          <w:color w:val="040404"/>
          <w:sz w:val="16"/>
        </w:rPr>
        <w:t>la</w:t>
      </w:r>
      <w:r>
        <w:rPr>
          <w:color w:val="040404"/>
          <w:spacing w:val="-11"/>
          <w:sz w:val="16"/>
        </w:rPr>
        <w:t> </w:t>
      </w:r>
      <w:r>
        <w:rPr>
          <w:color w:val="040404"/>
          <w:sz w:val="16"/>
        </w:rPr>
        <w:t>prisión</w:t>
      </w:r>
      <w:r>
        <w:rPr>
          <w:color w:val="040404"/>
          <w:spacing w:val="-9"/>
          <w:sz w:val="16"/>
        </w:rPr>
        <w:t> </w:t>
      </w:r>
      <w:r>
        <w:rPr>
          <w:color w:val="040404"/>
          <w:sz w:val="16"/>
        </w:rPr>
        <w:t>preventiva</w:t>
      </w:r>
      <w:r>
        <w:rPr>
          <w:color w:val="040404"/>
          <w:spacing w:val="-11"/>
          <w:sz w:val="16"/>
        </w:rPr>
        <w:t> </w:t>
      </w:r>
      <w:r>
        <w:rPr>
          <w:color w:val="040404"/>
          <w:sz w:val="16"/>
        </w:rPr>
        <w:t>o,</w:t>
      </w:r>
      <w:r>
        <w:rPr>
          <w:color w:val="040404"/>
          <w:spacing w:val="-12"/>
          <w:sz w:val="16"/>
        </w:rPr>
        <w:t> </w:t>
      </w:r>
      <w:r>
        <w:rPr>
          <w:color w:val="040404"/>
          <w:sz w:val="16"/>
        </w:rPr>
        <w:t>transcurridos</w:t>
      </w:r>
      <w:r>
        <w:rPr>
          <w:color w:val="040404"/>
          <w:spacing w:val="-11"/>
          <w:sz w:val="16"/>
        </w:rPr>
        <w:t> </w:t>
      </w:r>
      <w:r>
        <w:rPr>
          <w:color w:val="040404"/>
          <w:sz w:val="16"/>
        </w:rPr>
        <w:t>los</w:t>
      </w:r>
      <w:r>
        <w:rPr>
          <w:color w:val="040404"/>
          <w:spacing w:val="-13"/>
          <w:sz w:val="16"/>
        </w:rPr>
        <w:t> </w:t>
      </w:r>
      <w:r>
        <w:rPr>
          <w:color w:val="040404"/>
          <w:sz w:val="16"/>
        </w:rPr>
        <w:t>primeros</w:t>
      </w:r>
      <w:r>
        <w:rPr>
          <w:color w:val="040404"/>
          <w:spacing w:val="-8"/>
          <w:sz w:val="16"/>
        </w:rPr>
        <w:t> </w:t>
      </w:r>
      <w:r>
        <w:rPr>
          <w:color w:val="040404"/>
          <w:sz w:val="16"/>
        </w:rPr>
        <w:t>tres</w:t>
      </w:r>
      <w:r>
        <w:rPr>
          <w:color w:val="040404"/>
          <w:spacing w:val="-10"/>
          <w:sz w:val="16"/>
        </w:rPr>
        <w:t> </w:t>
      </w:r>
      <w:r>
        <w:rPr>
          <w:color w:val="040404"/>
          <w:sz w:val="16"/>
        </w:rPr>
        <w:t>meses,</w:t>
      </w:r>
      <w:r>
        <w:rPr>
          <w:color w:val="040404"/>
          <w:spacing w:val="-12"/>
          <w:sz w:val="16"/>
        </w:rPr>
        <w:t> </w:t>
      </w:r>
      <w:r>
        <w:rPr>
          <w:color w:val="040404"/>
          <w:sz w:val="16"/>
        </w:rPr>
        <w:t>rechace</w:t>
      </w:r>
      <w:r>
        <w:rPr>
          <w:color w:val="040404"/>
          <w:spacing w:val="-8"/>
          <w:sz w:val="16"/>
        </w:rPr>
        <w:t> </w:t>
      </w:r>
      <w:r>
        <w:rPr>
          <w:color w:val="040404"/>
          <w:sz w:val="16"/>
        </w:rPr>
        <w:t>una medida </w:t>
      </w:r>
      <w:r>
        <w:rPr>
          <w:color w:val="171717"/>
          <w:sz w:val="16"/>
        </w:rPr>
        <w:t>sustitutiva, será </w:t>
      </w:r>
      <w:r>
        <w:rPr>
          <w:color w:val="040404"/>
          <w:sz w:val="16"/>
        </w:rPr>
        <w:t>apelable sin </w:t>
      </w:r>
      <w:r>
        <w:rPr>
          <w:color w:val="171717"/>
          <w:sz w:val="16"/>
        </w:rPr>
        <w:t>efecto </w:t>
      </w:r>
      <w:r>
        <w:rPr>
          <w:color w:val="040404"/>
          <w:sz w:val="16"/>
        </w:rPr>
        <w:t>suspensivo.</w:t>
      </w:r>
    </w:p>
    <w:p>
      <w:pPr>
        <w:pStyle w:val="BodyText"/>
      </w:pPr>
    </w:p>
    <w:p>
      <w:pPr>
        <w:pStyle w:val="BodyText"/>
        <w:spacing w:before="5"/>
        <w:rPr>
          <w:sz w:val="14"/>
        </w:rPr>
      </w:pPr>
      <w:r>
        <w:rPr/>
        <w:pict>
          <v:rect style="position:absolute;margin-left:80.040001pt;margin-top:9.958174pt;width:144pt;height:.72pt;mso-position-horizontal-relative:page;mso-position-vertical-relative:paragraph;z-index:-15718912;mso-wrap-distance-left:0;mso-wrap-distance-right:0" id="docshape21" filled="true" fillcolor="#000000" stroked="false">
            <v:fill type="solid"/>
            <w10:wrap type="topAndBottom"/>
          </v:rect>
        </w:pict>
      </w:r>
    </w:p>
    <w:p>
      <w:pPr>
        <w:spacing w:before="115"/>
        <w:ind w:left="640" w:right="112" w:firstLine="0"/>
        <w:jc w:val="both"/>
        <w:rPr>
          <w:sz w:val="16"/>
        </w:rPr>
      </w:pPr>
      <w:bookmarkStart w:name="_bookmark132" w:id="158"/>
      <w:bookmarkEnd w:id="158"/>
      <w:r>
        <w:rPr/>
      </w:r>
      <w:r>
        <w:rPr>
          <w:sz w:val="16"/>
          <w:vertAlign w:val="superscript"/>
        </w:rPr>
        <w:t>108</w:t>
      </w:r>
      <w:r>
        <w:rPr>
          <w:spacing w:val="80"/>
          <w:w w:val="150"/>
          <w:sz w:val="16"/>
          <w:vertAlign w:val="baseline"/>
        </w:rPr>
        <w:t>  </w:t>
      </w:r>
      <w:r>
        <w:rPr>
          <w:sz w:val="16"/>
          <w:vertAlign w:val="baseline"/>
        </w:rPr>
        <w:t>Asamblea Legislativa de Costa Rica, </w:t>
      </w:r>
      <w:r>
        <w:rPr>
          <w:i/>
          <w:sz w:val="16"/>
          <w:vertAlign w:val="baseline"/>
        </w:rPr>
        <w:t>Convención Consular entre la República de Costa Rica y Estados</w:t>
      </w:r>
      <w:r>
        <w:rPr>
          <w:i/>
          <w:sz w:val="16"/>
          <w:vertAlign w:val="baseline"/>
        </w:rPr>
        <w:t> Unidos de América, </w:t>
      </w:r>
      <w:r>
        <w:rPr>
          <w:sz w:val="16"/>
          <w:vertAlign w:val="baseline"/>
        </w:rPr>
        <w:t>vigente desde el 11 de febrero de 1950, publicado en la gaceta el 1 de febrero de 1950, aprobada mediante la Ley 1129 del 25 de enero de 1950.</w:t>
      </w:r>
    </w:p>
    <w:p>
      <w:pPr>
        <w:spacing w:after="0"/>
        <w:jc w:val="both"/>
        <w:rPr>
          <w:sz w:val="16"/>
        </w:rPr>
        <w:sectPr>
          <w:pgSz w:w="12240" w:h="15840"/>
          <w:pgMar w:header="0" w:footer="1119" w:top="1380" w:bottom="1380" w:left="960" w:right="1460"/>
        </w:sectPr>
      </w:pPr>
    </w:p>
    <w:p>
      <w:pPr>
        <w:spacing w:before="79"/>
        <w:ind w:left="1207" w:right="680" w:firstLine="0"/>
        <w:jc w:val="both"/>
        <w:rPr>
          <w:sz w:val="16"/>
        </w:rPr>
      </w:pPr>
      <w:r>
        <w:rPr>
          <w:color w:val="040404"/>
          <w:sz w:val="16"/>
        </w:rPr>
        <w:t>También serán </w:t>
      </w:r>
      <w:r>
        <w:rPr>
          <w:color w:val="171717"/>
          <w:sz w:val="16"/>
        </w:rPr>
        <w:t>apelables, </w:t>
      </w:r>
      <w:r>
        <w:rPr>
          <w:color w:val="040404"/>
          <w:sz w:val="16"/>
        </w:rPr>
        <w:t>sin efecto </w:t>
      </w:r>
      <w:r>
        <w:rPr>
          <w:color w:val="171717"/>
          <w:sz w:val="16"/>
        </w:rPr>
        <w:t>suspensivo, </w:t>
      </w:r>
      <w:r>
        <w:rPr>
          <w:color w:val="040404"/>
          <w:sz w:val="16"/>
        </w:rPr>
        <w:t>las resoluciones que impongan </w:t>
      </w:r>
      <w:r>
        <w:rPr>
          <w:color w:val="171717"/>
          <w:sz w:val="16"/>
        </w:rPr>
        <w:t>cualquier </w:t>
      </w:r>
      <w:r>
        <w:rPr>
          <w:color w:val="040404"/>
          <w:sz w:val="16"/>
        </w:rPr>
        <w:t>otra medida cautelar o rechacen una medida sustitutiva cuando se dicten durante el procedimiento preparatorio e intermedio, siempre que no se esté en los casos del párrafo primero.</w:t>
      </w:r>
    </w:p>
    <w:p>
      <w:pPr>
        <w:spacing w:before="0"/>
        <w:ind w:left="1207" w:right="682" w:firstLine="0"/>
        <w:jc w:val="both"/>
        <w:rPr>
          <w:sz w:val="16"/>
        </w:rPr>
      </w:pPr>
      <w:r>
        <w:rPr>
          <w:color w:val="040404"/>
          <w:sz w:val="16"/>
        </w:rPr>
        <w:t>En estos</w:t>
      </w:r>
      <w:r>
        <w:rPr>
          <w:color w:val="040404"/>
          <w:spacing w:val="-1"/>
          <w:sz w:val="16"/>
        </w:rPr>
        <w:t> </w:t>
      </w:r>
      <w:r>
        <w:rPr>
          <w:color w:val="040404"/>
          <w:sz w:val="16"/>
        </w:rPr>
        <w:t>casos, se</w:t>
      </w:r>
      <w:r>
        <w:rPr>
          <w:color w:val="040404"/>
          <w:spacing w:val="-1"/>
          <w:sz w:val="16"/>
        </w:rPr>
        <w:t> </w:t>
      </w:r>
      <w:r>
        <w:rPr>
          <w:color w:val="040404"/>
          <w:sz w:val="16"/>
        </w:rPr>
        <w:t>emplazará</w:t>
      </w:r>
      <w:r>
        <w:rPr>
          <w:color w:val="040404"/>
          <w:spacing w:val="-4"/>
          <w:sz w:val="16"/>
        </w:rPr>
        <w:t> </w:t>
      </w:r>
      <w:r>
        <w:rPr>
          <w:color w:val="040404"/>
          <w:sz w:val="16"/>
        </w:rPr>
        <w:t>a las</w:t>
      </w:r>
      <w:r>
        <w:rPr>
          <w:color w:val="040404"/>
          <w:spacing w:val="-1"/>
          <w:sz w:val="16"/>
        </w:rPr>
        <w:t> </w:t>
      </w:r>
      <w:r>
        <w:rPr>
          <w:color w:val="040404"/>
          <w:sz w:val="16"/>
        </w:rPr>
        <w:t>partes</w:t>
      </w:r>
      <w:r>
        <w:rPr>
          <w:color w:val="040404"/>
          <w:spacing w:val="-1"/>
          <w:sz w:val="16"/>
        </w:rPr>
        <w:t> </w:t>
      </w:r>
      <w:r>
        <w:rPr>
          <w:color w:val="040404"/>
          <w:sz w:val="16"/>
        </w:rPr>
        <w:t>por el término de</w:t>
      </w:r>
      <w:r>
        <w:rPr>
          <w:color w:val="040404"/>
          <w:spacing w:val="-1"/>
          <w:sz w:val="16"/>
        </w:rPr>
        <w:t> </w:t>
      </w:r>
      <w:r>
        <w:rPr>
          <w:color w:val="040404"/>
          <w:sz w:val="16"/>
        </w:rPr>
        <w:t>veinticuatro horas</w:t>
      </w:r>
      <w:r>
        <w:rPr>
          <w:color w:val="040404"/>
          <w:spacing w:val="-3"/>
          <w:sz w:val="16"/>
        </w:rPr>
        <w:t> </w:t>
      </w:r>
      <w:r>
        <w:rPr>
          <w:color w:val="040404"/>
          <w:sz w:val="16"/>
        </w:rPr>
        <w:t>y a</w:t>
      </w:r>
      <w:r>
        <w:rPr>
          <w:color w:val="040404"/>
          <w:spacing w:val="-2"/>
          <w:sz w:val="16"/>
        </w:rPr>
        <w:t> </w:t>
      </w:r>
      <w:r>
        <w:rPr>
          <w:color w:val="040404"/>
          <w:sz w:val="16"/>
        </w:rPr>
        <w:t>su</w:t>
      </w:r>
      <w:r>
        <w:rPr>
          <w:color w:val="040404"/>
          <w:spacing w:val="-2"/>
          <w:sz w:val="16"/>
        </w:rPr>
        <w:t> </w:t>
      </w:r>
      <w:r>
        <w:rPr>
          <w:color w:val="040404"/>
          <w:sz w:val="16"/>
        </w:rPr>
        <w:t>vencimiento el tribunal de alzada se pronunciará, sin ningún trámite. Para estos efectos, solo se enviarán al tribunal las piezas indispensables para resolver y no regirá el procedimiento </w:t>
      </w:r>
      <w:r>
        <w:rPr>
          <w:color w:val="171717"/>
          <w:sz w:val="16"/>
        </w:rPr>
        <w:t>establecido </w:t>
      </w:r>
      <w:r>
        <w:rPr>
          <w:color w:val="040404"/>
          <w:sz w:val="16"/>
        </w:rPr>
        <w:t>para tramitar </w:t>
      </w:r>
      <w:r>
        <w:rPr>
          <w:color w:val="171717"/>
          <w:sz w:val="16"/>
        </w:rPr>
        <w:t>el </w:t>
      </w:r>
      <w:r>
        <w:rPr>
          <w:color w:val="040404"/>
          <w:sz w:val="16"/>
        </w:rPr>
        <w:t>recurso de </w:t>
      </w:r>
      <w:r>
        <w:rPr>
          <w:color w:val="171717"/>
          <w:sz w:val="16"/>
        </w:rPr>
        <w:t>apelación.</w:t>
      </w:r>
    </w:p>
    <w:p>
      <w:pPr>
        <w:pStyle w:val="BodyText"/>
        <w:spacing w:before="2"/>
      </w:pPr>
    </w:p>
    <w:p>
      <w:pPr>
        <w:pStyle w:val="ListParagraph"/>
        <w:numPr>
          <w:ilvl w:val="0"/>
          <w:numId w:val="5"/>
        </w:numPr>
        <w:tabs>
          <w:tab w:pos="1328" w:val="left" w:leader="none"/>
        </w:tabs>
        <w:spacing w:line="240" w:lineRule="auto" w:before="0" w:after="0"/>
        <w:ind w:left="760" w:right="116" w:hanging="1"/>
        <w:jc w:val="both"/>
        <w:rPr>
          <w:sz w:val="20"/>
        </w:rPr>
      </w:pPr>
      <w:r>
        <w:rPr>
          <w:sz w:val="20"/>
        </w:rPr>
        <w:t>Por</w:t>
      </w:r>
      <w:r>
        <w:rPr>
          <w:spacing w:val="-7"/>
          <w:sz w:val="20"/>
        </w:rPr>
        <w:t> </w:t>
      </w:r>
      <w:r>
        <w:rPr>
          <w:sz w:val="20"/>
        </w:rPr>
        <w:t>otra</w:t>
      </w:r>
      <w:r>
        <w:rPr>
          <w:spacing w:val="-8"/>
          <w:sz w:val="20"/>
        </w:rPr>
        <w:t> </w:t>
      </w:r>
      <w:r>
        <w:rPr>
          <w:sz w:val="20"/>
        </w:rPr>
        <w:t>parte,</w:t>
      </w:r>
      <w:r>
        <w:rPr>
          <w:spacing w:val="-9"/>
          <w:sz w:val="20"/>
        </w:rPr>
        <w:t> </w:t>
      </w:r>
      <w:r>
        <w:rPr>
          <w:sz w:val="20"/>
        </w:rPr>
        <w:t>las</w:t>
      </w:r>
      <w:r>
        <w:rPr>
          <w:spacing w:val="-9"/>
          <w:sz w:val="20"/>
        </w:rPr>
        <w:t> </w:t>
      </w:r>
      <w:r>
        <w:rPr>
          <w:sz w:val="20"/>
        </w:rPr>
        <w:t>limitaciones</w:t>
      </w:r>
      <w:r>
        <w:rPr>
          <w:spacing w:val="-9"/>
          <w:sz w:val="20"/>
        </w:rPr>
        <w:t> </w:t>
      </w:r>
      <w:r>
        <w:rPr>
          <w:sz w:val="20"/>
        </w:rPr>
        <w:t>al</w:t>
      </w:r>
      <w:r>
        <w:rPr>
          <w:spacing w:val="-8"/>
          <w:sz w:val="20"/>
        </w:rPr>
        <w:t> </w:t>
      </w:r>
      <w:r>
        <w:rPr>
          <w:sz w:val="20"/>
        </w:rPr>
        <w:t>dictado</w:t>
      </w:r>
      <w:r>
        <w:rPr>
          <w:spacing w:val="-9"/>
          <w:sz w:val="20"/>
        </w:rPr>
        <w:t> </w:t>
      </w:r>
      <w:r>
        <w:rPr>
          <w:sz w:val="20"/>
        </w:rPr>
        <w:t>de</w:t>
      </w:r>
      <w:r>
        <w:rPr>
          <w:spacing w:val="-10"/>
          <w:sz w:val="20"/>
        </w:rPr>
        <w:t> </w:t>
      </w:r>
      <w:r>
        <w:rPr>
          <w:sz w:val="20"/>
        </w:rPr>
        <w:t>la</w:t>
      </w:r>
      <w:r>
        <w:rPr>
          <w:spacing w:val="-6"/>
          <w:sz w:val="20"/>
        </w:rPr>
        <w:t> </w:t>
      </w:r>
      <w:r>
        <w:rPr>
          <w:sz w:val="20"/>
        </w:rPr>
        <w:t>prisión</w:t>
      </w:r>
      <w:r>
        <w:rPr>
          <w:spacing w:val="-5"/>
          <w:sz w:val="20"/>
        </w:rPr>
        <w:t> </w:t>
      </w:r>
      <w:r>
        <w:rPr>
          <w:sz w:val="20"/>
        </w:rPr>
        <w:t>preventiva</w:t>
      </w:r>
      <w:r>
        <w:rPr>
          <w:spacing w:val="-8"/>
          <w:sz w:val="20"/>
        </w:rPr>
        <w:t> </w:t>
      </w:r>
      <w:r>
        <w:rPr>
          <w:sz w:val="20"/>
        </w:rPr>
        <w:t>por</w:t>
      </w:r>
      <w:r>
        <w:rPr>
          <w:spacing w:val="-7"/>
          <w:sz w:val="20"/>
        </w:rPr>
        <w:t> </w:t>
      </w:r>
      <w:r>
        <w:rPr>
          <w:sz w:val="20"/>
        </w:rPr>
        <w:t>cuestiones</w:t>
      </w:r>
      <w:r>
        <w:rPr>
          <w:spacing w:val="-9"/>
          <w:sz w:val="20"/>
        </w:rPr>
        <w:t> </w:t>
      </w:r>
      <w:r>
        <w:rPr>
          <w:sz w:val="20"/>
        </w:rPr>
        <w:t>de</w:t>
      </w:r>
      <w:r>
        <w:rPr>
          <w:spacing w:val="-6"/>
          <w:sz w:val="20"/>
        </w:rPr>
        <w:t> </w:t>
      </w:r>
      <w:r>
        <w:rPr>
          <w:sz w:val="20"/>
        </w:rPr>
        <w:t>salud están reguladas en el artículo 260, que se mantiene vigente en la actualidad, y </w:t>
      </w:r>
      <w:r>
        <w:rPr>
          <w:spacing w:val="-2"/>
          <w:sz w:val="20"/>
        </w:rPr>
        <w:t>establece:</w:t>
      </w:r>
    </w:p>
    <w:p>
      <w:pPr>
        <w:pStyle w:val="BodyText"/>
        <w:spacing w:before="11"/>
        <w:rPr>
          <w:sz w:val="19"/>
        </w:rPr>
      </w:pPr>
    </w:p>
    <w:p>
      <w:pPr>
        <w:spacing w:before="0"/>
        <w:ind w:left="1207" w:right="680" w:firstLine="0"/>
        <w:jc w:val="both"/>
        <w:rPr>
          <w:sz w:val="16"/>
        </w:rPr>
      </w:pPr>
      <w:r>
        <w:rPr>
          <w:color w:val="040404"/>
          <w:sz w:val="16"/>
        </w:rPr>
        <w:t>Artículo 260: Limitaciones. No se decretará la prisión preventiva de las personas mayores de setenta años o valetudinarias, si el tribunal estima que, en caso de condena, no se les impondrá pena</w:t>
      </w:r>
      <w:r>
        <w:rPr>
          <w:color w:val="040404"/>
          <w:spacing w:val="-4"/>
          <w:sz w:val="16"/>
        </w:rPr>
        <w:t> </w:t>
      </w:r>
      <w:r>
        <w:rPr>
          <w:color w:val="040404"/>
          <w:sz w:val="16"/>
        </w:rPr>
        <w:t>mayor</w:t>
      </w:r>
      <w:r>
        <w:rPr>
          <w:color w:val="040404"/>
          <w:spacing w:val="-3"/>
          <w:sz w:val="16"/>
        </w:rPr>
        <w:t> </w:t>
      </w:r>
      <w:r>
        <w:rPr>
          <w:color w:val="040404"/>
          <w:sz w:val="16"/>
        </w:rPr>
        <w:t>a</w:t>
      </w:r>
      <w:r>
        <w:rPr>
          <w:color w:val="040404"/>
          <w:spacing w:val="-7"/>
          <w:sz w:val="16"/>
        </w:rPr>
        <w:t> </w:t>
      </w:r>
      <w:r>
        <w:rPr>
          <w:color w:val="040404"/>
          <w:sz w:val="16"/>
        </w:rPr>
        <w:t>cinco</w:t>
      </w:r>
      <w:r>
        <w:rPr>
          <w:color w:val="040404"/>
          <w:spacing w:val="-5"/>
          <w:sz w:val="16"/>
        </w:rPr>
        <w:t> </w:t>
      </w:r>
      <w:r>
        <w:rPr>
          <w:color w:val="040404"/>
          <w:sz w:val="16"/>
        </w:rPr>
        <w:t>años</w:t>
      </w:r>
      <w:r>
        <w:rPr>
          <w:color w:val="040404"/>
          <w:spacing w:val="-6"/>
          <w:sz w:val="16"/>
        </w:rPr>
        <w:t> </w:t>
      </w:r>
      <w:r>
        <w:rPr>
          <w:color w:val="040404"/>
          <w:sz w:val="16"/>
        </w:rPr>
        <w:t>de</w:t>
      </w:r>
      <w:r>
        <w:rPr>
          <w:color w:val="040404"/>
          <w:spacing w:val="-6"/>
          <w:sz w:val="16"/>
        </w:rPr>
        <w:t> </w:t>
      </w:r>
      <w:r>
        <w:rPr>
          <w:color w:val="040404"/>
          <w:sz w:val="16"/>
        </w:rPr>
        <w:t>prisión.</w:t>
      </w:r>
      <w:r>
        <w:rPr>
          <w:color w:val="040404"/>
          <w:spacing w:val="-4"/>
          <w:sz w:val="16"/>
        </w:rPr>
        <w:t> </w:t>
      </w:r>
      <w:r>
        <w:rPr>
          <w:color w:val="040404"/>
          <w:sz w:val="16"/>
        </w:rPr>
        <w:t>Tampoco</w:t>
      </w:r>
      <w:r>
        <w:rPr>
          <w:color w:val="040404"/>
          <w:spacing w:val="-3"/>
          <w:sz w:val="16"/>
        </w:rPr>
        <w:t> </w:t>
      </w:r>
      <w:r>
        <w:rPr>
          <w:color w:val="040404"/>
          <w:sz w:val="16"/>
        </w:rPr>
        <w:t>se</w:t>
      </w:r>
      <w:r>
        <w:rPr>
          <w:color w:val="040404"/>
          <w:spacing w:val="-6"/>
          <w:sz w:val="16"/>
        </w:rPr>
        <w:t> </w:t>
      </w:r>
      <w:r>
        <w:rPr>
          <w:color w:val="040404"/>
          <w:sz w:val="16"/>
        </w:rPr>
        <w:t>decretará</w:t>
      </w:r>
      <w:r>
        <w:rPr>
          <w:color w:val="040404"/>
          <w:spacing w:val="-9"/>
          <w:sz w:val="16"/>
        </w:rPr>
        <w:t> </w:t>
      </w:r>
      <w:r>
        <w:rPr>
          <w:color w:val="040404"/>
          <w:sz w:val="16"/>
        </w:rPr>
        <w:t>en</w:t>
      </w:r>
      <w:r>
        <w:rPr>
          <w:color w:val="040404"/>
          <w:spacing w:val="-4"/>
          <w:sz w:val="16"/>
        </w:rPr>
        <w:t> </w:t>
      </w:r>
      <w:r>
        <w:rPr>
          <w:color w:val="040404"/>
          <w:sz w:val="16"/>
        </w:rPr>
        <w:t>relación</w:t>
      </w:r>
      <w:r>
        <w:rPr>
          <w:color w:val="040404"/>
          <w:spacing w:val="-4"/>
          <w:sz w:val="16"/>
        </w:rPr>
        <w:t> </w:t>
      </w:r>
      <w:r>
        <w:rPr>
          <w:color w:val="040404"/>
          <w:sz w:val="16"/>
        </w:rPr>
        <w:t>con</w:t>
      </w:r>
      <w:r>
        <w:rPr>
          <w:color w:val="040404"/>
          <w:spacing w:val="-4"/>
          <w:sz w:val="16"/>
        </w:rPr>
        <w:t> </w:t>
      </w:r>
      <w:r>
        <w:rPr>
          <w:color w:val="040404"/>
          <w:sz w:val="16"/>
        </w:rPr>
        <w:t>personas</w:t>
      </w:r>
      <w:r>
        <w:rPr>
          <w:color w:val="040404"/>
          <w:spacing w:val="-6"/>
          <w:sz w:val="16"/>
        </w:rPr>
        <w:t> </w:t>
      </w:r>
      <w:r>
        <w:rPr>
          <w:color w:val="040404"/>
          <w:sz w:val="16"/>
        </w:rPr>
        <w:t>afectadas</w:t>
      </w:r>
      <w:r>
        <w:rPr>
          <w:color w:val="040404"/>
          <w:spacing w:val="-6"/>
          <w:sz w:val="16"/>
        </w:rPr>
        <w:t> </w:t>
      </w:r>
      <w:r>
        <w:rPr>
          <w:color w:val="040404"/>
          <w:sz w:val="16"/>
        </w:rPr>
        <w:t>por una</w:t>
      </w:r>
      <w:r>
        <w:rPr>
          <w:color w:val="040404"/>
          <w:spacing w:val="-2"/>
          <w:sz w:val="16"/>
        </w:rPr>
        <w:t> </w:t>
      </w:r>
      <w:r>
        <w:rPr>
          <w:color w:val="040404"/>
          <w:sz w:val="16"/>
        </w:rPr>
        <w:t>enfermedad</w:t>
      </w:r>
      <w:r>
        <w:rPr>
          <w:color w:val="040404"/>
          <w:spacing w:val="-5"/>
          <w:sz w:val="16"/>
        </w:rPr>
        <w:t> </w:t>
      </w:r>
      <w:r>
        <w:rPr>
          <w:color w:val="040404"/>
          <w:sz w:val="16"/>
        </w:rPr>
        <w:t>grave</w:t>
      </w:r>
      <w:r>
        <w:rPr>
          <w:color w:val="040404"/>
          <w:spacing w:val="-6"/>
          <w:sz w:val="16"/>
        </w:rPr>
        <w:t> </w:t>
      </w:r>
      <w:r>
        <w:rPr>
          <w:color w:val="040404"/>
          <w:sz w:val="16"/>
        </w:rPr>
        <w:t>y</w:t>
      </w:r>
      <w:r>
        <w:rPr>
          <w:color w:val="040404"/>
          <w:spacing w:val="-3"/>
          <w:sz w:val="16"/>
        </w:rPr>
        <w:t> </w:t>
      </w:r>
      <w:r>
        <w:rPr>
          <w:color w:val="040404"/>
          <w:sz w:val="16"/>
        </w:rPr>
        <w:t>terminal.</w:t>
      </w:r>
      <w:r>
        <w:rPr>
          <w:color w:val="040404"/>
          <w:spacing w:val="-2"/>
          <w:sz w:val="16"/>
        </w:rPr>
        <w:t> </w:t>
      </w:r>
      <w:r>
        <w:rPr>
          <w:color w:val="040404"/>
          <w:sz w:val="16"/>
        </w:rPr>
        <w:t>En</w:t>
      </w:r>
      <w:r>
        <w:rPr>
          <w:color w:val="040404"/>
          <w:spacing w:val="-2"/>
          <w:sz w:val="16"/>
        </w:rPr>
        <w:t> </w:t>
      </w:r>
      <w:r>
        <w:rPr>
          <w:color w:val="040404"/>
          <w:sz w:val="16"/>
        </w:rPr>
        <w:t>estos</w:t>
      </w:r>
      <w:r>
        <w:rPr>
          <w:color w:val="040404"/>
          <w:spacing w:val="-3"/>
          <w:sz w:val="16"/>
        </w:rPr>
        <w:t> </w:t>
      </w:r>
      <w:r>
        <w:rPr>
          <w:color w:val="040404"/>
          <w:sz w:val="16"/>
        </w:rPr>
        <w:t>casos,</w:t>
      </w:r>
      <w:r>
        <w:rPr>
          <w:color w:val="040404"/>
          <w:spacing w:val="-4"/>
          <w:sz w:val="16"/>
        </w:rPr>
        <w:t> </w:t>
      </w:r>
      <w:r>
        <w:rPr>
          <w:color w:val="040404"/>
          <w:sz w:val="16"/>
        </w:rPr>
        <w:t>si</w:t>
      </w:r>
      <w:r>
        <w:rPr>
          <w:color w:val="040404"/>
          <w:spacing w:val="-4"/>
          <w:sz w:val="16"/>
        </w:rPr>
        <w:t> </w:t>
      </w:r>
      <w:r>
        <w:rPr>
          <w:color w:val="040404"/>
          <w:sz w:val="16"/>
        </w:rPr>
        <w:t>es</w:t>
      </w:r>
      <w:r>
        <w:rPr>
          <w:color w:val="040404"/>
          <w:spacing w:val="-3"/>
          <w:sz w:val="16"/>
        </w:rPr>
        <w:t> </w:t>
      </w:r>
      <w:r>
        <w:rPr>
          <w:color w:val="171717"/>
          <w:sz w:val="16"/>
        </w:rPr>
        <w:t>imprescindible</w:t>
      </w:r>
      <w:r>
        <w:rPr>
          <w:color w:val="171717"/>
          <w:spacing w:val="-3"/>
          <w:sz w:val="16"/>
        </w:rPr>
        <w:t> </w:t>
      </w:r>
      <w:r>
        <w:rPr>
          <w:color w:val="040404"/>
          <w:sz w:val="16"/>
        </w:rPr>
        <w:t>la</w:t>
      </w:r>
      <w:r>
        <w:rPr>
          <w:color w:val="040404"/>
          <w:spacing w:val="-7"/>
          <w:sz w:val="16"/>
        </w:rPr>
        <w:t> </w:t>
      </w:r>
      <w:r>
        <w:rPr>
          <w:color w:val="040404"/>
          <w:sz w:val="16"/>
        </w:rPr>
        <w:t>restricción</w:t>
      </w:r>
      <w:r>
        <w:rPr>
          <w:color w:val="040404"/>
          <w:spacing w:val="-4"/>
          <w:sz w:val="16"/>
        </w:rPr>
        <w:t> </w:t>
      </w:r>
      <w:r>
        <w:rPr>
          <w:color w:val="040404"/>
          <w:sz w:val="16"/>
        </w:rPr>
        <w:t>de</w:t>
      </w:r>
      <w:r>
        <w:rPr>
          <w:color w:val="040404"/>
          <w:spacing w:val="-3"/>
          <w:sz w:val="16"/>
        </w:rPr>
        <w:t> </w:t>
      </w:r>
      <w:r>
        <w:rPr>
          <w:color w:val="040404"/>
          <w:sz w:val="16"/>
        </w:rPr>
        <w:t>la</w:t>
      </w:r>
      <w:r>
        <w:rPr>
          <w:color w:val="040404"/>
          <w:spacing w:val="-4"/>
          <w:sz w:val="16"/>
        </w:rPr>
        <w:t> </w:t>
      </w:r>
      <w:r>
        <w:rPr>
          <w:color w:val="040404"/>
          <w:sz w:val="16"/>
        </w:rPr>
        <w:t>libertad, se deberá decretar el arresto domiciliario o la ubicación en un centro médico o geriátrico </w:t>
      </w:r>
      <w:r>
        <w:rPr>
          <w:sz w:val="16"/>
        </w:rPr>
        <w:t>[…].</w:t>
      </w:r>
    </w:p>
    <w:p>
      <w:pPr>
        <w:pStyle w:val="BodyText"/>
      </w:pPr>
    </w:p>
    <w:p>
      <w:pPr>
        <w:pStyle w:val="ListParagraph"/>
        <w:numPr>
          <w:ilvl w:val="0"/>
          <w:numId w:val="5"/>
        </w:numPr>
        <w:tabs>
          <w:tab w:pos="1328" w:val="left" w:leader="none"/>
        </w:tabs>
        <w:spacing w:line="240" w:lineRule="auto" w:before="0" w:after="0"/>
        <w:ind w:left="760" w:right="118" w:hanging="1"/>
        <w:jc w:val="both"/>
        <w:rPr>
          <w:sz w:val="20"/>
        </w:rPr>
      </w:pPr>
      <w:r>
        <w:rPr>
          <w:sz w:val="20"/>
        </w:rPr>
        <w:t>Con relación a la recusación de jueces, al momento de los hechos, el Código Procesal Penal de Costa Rica en sus artículos, 57 a 61 indicaba:</w:t>
      </w:r>
    </w:p>
    <w:p>
      <w:pPr>
        <w:pStyle w:val="BodyText"/>
        <w:spacing w:before="12"/>
        <w:rPr>
          <w:sz w:val="19"/>
        </w:rPr>
      </w:pPr>
    </w:p>
    <w:p>
      <w:pPr>
        <w:spacing w:before="0"/>
        <w:ind w:left="1207" w:right="682" w:firstLine="0"/>
        <w:jc w:val="both"/>
        <w:rPr>
          <w:sz w:val="16"/>
        </w:rPr>
      </w:pPr>
      <w:r>
        <w:rPr>
          <w:sz w:val="16"/>
        </w:rPr>
        <w:t>Artículo</w:t>
      </w:r>
      <w:r>
        <w:rPr>
          <w:spacing w:val="-1"/>
          <w:sz w:val="16"/>
        </w:rPr>
        <w:t> </w:t>
      </w:r>
      <w:r>
        <w:rPr>
          <w:sz w:val="16"/>
        </w:rPr>
        <w:t>57:</w:t>
      </w:r>
      <w:r>
        <w:rPr>
          <w:spacing w:val="40"/>
          <w:sz w:val="16"/>
        </w:rPr>
        <w:t> </w:t>
      </w:r>
      <w:r>
        <w:rPr>
          <w:sz w:val="16"/>
        </w:rPr>
        <w:t>Recusación.</w:t>
      </w:r>
      <w:r>
        <w:rPr>
          <w:spacing w:val="-2"/>
          <w:sz w:val="16"/>
        </w:rPr>
        <w:t> </w:t>
      </w:r>
      <w:r>
        <w:rPr>
          <w:sz w:val="16"/>
        </w:rPr>
        <w:t>El</w:t>
      </w:r>
      <w:r>
        <w:rPr>
          <w:spacing w:val="-2"/>
          <w:sz w:val="16"/>
        </w:rPr>
        <w:t> </w:t>
      </w:r>
      <w:r>
        <w:rPr>
          <w:sz w:val="16"/>
        </w:rPr>
        <w:t>Ministerio Público</w:t>
      </w:r>
      <w:r>
        <w:rPr>
          <w:spacing w:val="-1"/>
          <w:sz w:val="16"/>
        </w:rPr>
        <w:t> </w:t>
      </w:r>
      <w:r>
        <w:rPr>
          <w:sz w:val="16"/>
        </w:rPr>
        <w:t>y</w:t>
      </w:r>
      <w:r>
        <w:rPr>
          <w:spacing w:val="-1"/>
          <w:sz w:val="16"/>
        </w:rPr>
        <w:t> </w:t>
      </w:r>
      <w:r>
        <w:rPr>
          <w:sz w:val="16"/>
        </w:rPr>
        <w:t>las</w:t>
      </w:r>
      <w:r>
        <w:rPr>
          <w:spacing w:val="-2"/>
          <w:sz w:val="16"/>
        </w:rPr>
        <w:t> </w:t>
      </w:r>
      <w:r>
        <w:rPr>
          <w:sz w:val="16"/>
        </w:rPr>
        <w:t>partes</w:t>
      </w:r>
      <w:r>
        <w:rPr>
          <w:spacing w:val="-3"/>
          <w:sz w:val="16"/>
        </w:rPr>
        <w:t> </w:t>
      </w:r>
      <w:r>
        <w:rPr>
          <w:sz w:val="16"/>
        </w:rPr>
        <w:t>podrán</w:t>
      </w:r>
      <w:r>
        <w:rPr>
          <w:spacing w:val="-2"/>
          <w:sz w:val="16"/>
        </w:rPr>
        <w:t> </w:t>
      </w:r>
      <w:r>
        <w:rPr>
          <w:sz w:val="16"/>
        </w:rPr>
        <w:t>recusar</w:t>
      </w:r>
      <w:r>
        <w:rPr>
          <w:spacing w:val="-1"/>
          <w:sz w:val="16"/>
        </w:rPr>
        <w:t> </w:t>
      </w:r>
      <w:r>
        <w:rPr>
          <w:sz w:val="16"/>
        </w:rPr>
        <w:t>al</w:t>
      </w:r>
      <w:r>
        <w:rPr>
          <w:spacing w:val="-1"/>
          <w:sz w:val="16"/>
        </w:rPr>
        <w:t> </w:t>
      </w:r>
      <w:r>
        <w:rPr>
          <w:sz w:val="16"/>
        </w:rPr>
        <w:t>juez,</w:t>
      </w:r>
      <w:r>
        <w:rPr>
          <w:spacing w:val="-1"/>
          <w:sz w:val="16"/>
        </w:rPr>
        <w:t> </w:t>
      </w:r>
      <w:r>
        <w:rPr>
          <w:sz w:val="16"/>
        </w:rPr>
        <w:t>cuando</w:t>
      </w:r>
      <w:r>
        <w:rPr>
          <w:spacing w:val="-1"/>
          <w:sz w:val="16"/>
        </w:rPr>
        <w:t> </w:t>
      </w:r>
      <w:r>
        <w:rPr>
          <w:sz w:val="16"/>
        </w:rPr>
        <w:t>estimen que concurre en él una causal por la cual debió excusarse.</w:t>
      </w:r>
    </w:p>
    <w:p>
      <w:pPr>
        <w:pStyle w:val="BodyText"/>
        <w:spacing w:before="12"/>
        <w:rPr>
          <w:sz w:val="15"/>
        </w:rPr>
      </w:pPr>
    </w:p>
    <w:p>
      <w:pPr>
        <w:spacing w:before="0"/>
        <w:ind w:left="1207" w:right="680" w:firstLine="0"/>
        <w:jc w:val="both"/>
        <w:rPr>
          <w:sz w:val="16"/>
        </w:rPr>
      </w:pPr>
      <w:r>
        <w:rPr>
          <w:sz w:val="16"/>
        </w:rPr>
        <w:t>Artículo 58: Tiempo y forma de recusar. Al formularse la recusación se indicarán por escrito, bajo pena de inadmisibilidad, los motivos en que se funda y los elementos de prueba pertinentes. La recusación será formulada dentro de las veinticuatro horas de conocerse los motivos en que se funda.</w:t>
      </w:r>
      <w:r>
        <w:rPr>
          <w:spacing w:val="-9"/>
          <w:sz w:val="16"/>
        </w:rPr>
        <w:t> </w:t>
      </w:r>
      <w:r>
        <w:rPr>
          <w:sz w:val="16"/>
        </w:rPr>
        <w:t>Durante</w:t>
      </w:r>
      <w:r>
        <w:rPr>
          <w:spacing w:val="-8"/>
          <w:sz w:val="16"/>
        </w:rPr>
        <w:t> </w:t>
      </w:r>
      <w:r>
        <w:rPr>
          <w:sz w:val="16"/>
        </w:rPr>
        <w:t>las</w:t>
      </w:r>
      <w:r>
        <w:rPr>
          <w:spacing w:val="-11"/>
          <w:sz w:val="16"/>
        </w:rPr>
        <w:t> </w:t>
      </w:r>
      <w:r>
        <w:rPr>
          <w:sz w:val="16"/>
        </w:rPr>
        <w:t>audiencias,</w:t>
      </w:r>
      <w:r>
        <w:rPr>
          <w:spacing w:val="-9"/>
          <w:sz w:val="16"/>
        </w:rPr>
        <w:t> </w:t>
      </w:r>
      <w:r>
        <w:rPr>
          <w:sz w:val="16"/>
        </w:rPr>
        <w:t>la</w:t>
      </w:r>
      <w:r>
        <w:rPr>
          <w:spacing w:val="-9"/>
          <w:sz w:val="16"/>
        </w:rPr>
        <w:t> </w:t>
      </w:r>
      <w:r>
        <w:rPr>
          <w:sz w:val="16"/>
        </w:rPr>
        <w:t>recusación</w:t>
      </w:r>
      <w:r>
        <w:rPr>
          <w:spacing w:val="-12"/>
          <w:sz w:val="16"/>
        </w:rPr>
        <w:t> </w:t>
      </w:r>
      <w:r>
        <w:rPr>
          <w:sz w:val="16"/>
        </w:rPr>
        <w:t>será</w:t>
      </w:r>
      <w:r>
        <w:rPr>
          <w:spacing w:val="-11"/>
          <w:sz w:val="16"/>
        </w:rPr>
        <w:t> </w:t>
      </w:r>
      <w:r>
        <w:rPr>
          <w:sz w:val="16"/>
        </w:rPr>
        <w:t>deducida</w:t>
      </w:r>
      <w:r>
        <w:rPr>
          <w:spacing w:val="-11"/>
          <w:sz w:val="16"/>
        </w:rPr>
        <w:t> </w:t>
      </w:r>
      <w:r>
        <w:rPr>
          <w:sz w:val="16"/>
        </w:rPr>
        <w:t>oralmente,</w:t>
      </w:r>
      <w:r>
        <w:rPr>
          <w:spacing w:val="-9"/>
          <w:sz w:val="16"/>
        </w:rPr>
        <w:t> </w:t>
      </w:r>
      <w:r>
        <w:rPr>
          <w:sz w:val="16"/>
        </w:rPr>
        <w:t>bajo</w:t>
      </w:r>
      <w:r>
        <w:rPr>
          <w:spacing w:val="-8"/>
          <w:sz w:val="16"/>
        </w:rPr>
        <w:t> </w:t>
      </w:r>
      <w:r>
        <w:rPr>
          <w:sz w:val="16"/>
        </w:rPr>
        <w:t>las</w:t>
      </w:r>
      <w:r>
        <w:rPr>
          <w:spacing w:val="-11"/>
          <w:sz w:val="16"/>
        </w:rPr>
        <w:t> </w:t>
      </w:r>
      <w:r>
        <w:rPr>
          <w:sz w:val="16"/>
        </w:rPr>
        <w:t>mismas</w:t>
      </w:r>
      <w:r>
        <w:rPr>
          <w:spacing w:val="-11"/>
          <w:sz w:val="16"/>
        </w:rPr>
        <w:t> </w:t>
      </w:r>
      <w:r>
        <w:rPr>
          <w:sz w:val="16"/>
        </w:rPr>
        <w:t>condiciones de admisibilidad de las presentaciones escritas y se dejará constancia en acta de sus motivos.</w:t>
      </w:r>
    </w:p>
    <w:p>
      <w:pPr>
        <w:pStyle w:val="BodyText"/>
        <w:spacing w:before="11"/>
        <w:rPr>
          <w:sz w:val="15"/>
        </w:rPr>
      </w:pPr>
    </w:p>
    <w:p>
      <w:pPr>
        <w:spacing w:before="1"/>
        <w:ind w:left="1207" w:right="680" w:firstLine="0"/>
        <w:jc w:val="both"/>
        <w:rPr>
          <w:sz w:val="16"/>
        </w:rPr>
      </w:pPr>
      <w:r>
        <w:rPr>
          <w:sz w:val="16"/>
        </w:rPr>
        <w:t>Artículo 59: Trámite de la recusación. Si el juez admite la recusación, aplicará el procedimiento previsto</w:t>
      </w:r>
      <w:r>
        <w:rPr>
          <w:spacing w:val="-8"/>
          <w:sz w:val="16"/>
        </w:rPr>
        <w:t> </w:t>
      </w:r>
      <w:r>
        <w:rPr>
          <w:sz w:val="16"/>
        </w:rPr>
        <w:t>para</w:t>
      </w:r>
      <w:r>
        <w:rPr>
          <w:spacing w:val="-7"/>
          <w:sz w:val="16"/>
        </w:rPr>
        <w:t> </w:t>
      </w:r>
      <w:r>
        <w:rPr>
          <w:sz w:val="16"/>
        </w:rPr>
        <w:t>la</w:t>
      </w:r>
      <w:r>
        <w:rPr>
          <w:spacing w:val="-9"/>
          <w:sz w:val="16"/>
        </w:rPr>
        <w:t> </w:t>
      </w:r>
      <w:r>
        <w:rPr>
          <w:sz w:val="16"/>
        </w:rPr>
        <w:t>excusa.</w:t>
      </w:r>
      <w:r>
        <w:rPr>
          <w:spacing w:val="-7"/>
          <w:sz w:val="16"/>
        </w:rPr>
        <w:t> </w:t>
      </w:r>
      <w:r>
        <w:rPr>
          <w:sz w:val="16"/>
        </w:rPr>
        <w:t>En</w:t>
      </w:r>
      <w:r>
        <w:rPr>
          <w:spacing w:val="-9"/>
          <w:sz w:val="16"/>
        </w:rPr>
        <w:t> </w:t>
      </w:r>
      <w:r>
        <w:rPr>
          <w:sz w:val="16"/>
        </w:rPr>
        <w:t>caso</w:t>
      </w:r>
      <w:r>
        <w:rPr>
          <w:spacing w:val="-8"/>
          <w:sz w:val="16"/>
        </w:rPr>
        <w:t> </w:t>
      </w:r>
      <w:r>
        <w:rPr>
          <w:sz w:val="16"/>
        </w:rPr>
        <w:t>contrario,</w:t>
      </w:r>
      <w:r>
        <w:rPr>
          <w:spacing w:val="-9"/>
          <w:sz w:val="16"/>
        </w:rPr>
        <w:t> </w:t>
      </w:r>
      <w:r>
        <w:rPr>
          <w:sz w:val="16"/>
        </w:rPr>
        <w:t>remitirá</w:t>
      </w:r>
      <w:r>
        <w:rPr>
          <w:spacing w:val="-7"/>
          <w:sz w:val="16"/>
        </w:rPr>
        <w:t> </w:t>
      </w:r>
      <w:r>
        <w:rPr>
          <w:sz w:val="16"/>
        </w:rPr>
        <w:t>el</w:t>
      </w:r>
      <w:r>
        <w:rPr>
          <w:spacing w:val="-9"/>
          <w:sz w:val="16"/>
        </w:rPr>
        <w:t> </w:t>
      </w:r>
      <w:r>
        <w:rPr>
          <w:sz w:val="16"/>
        </w:rPr>
        <w:t>escrito</w:t>
      </w:r>
      <w:r>
        <w:rPr>
          <w:spacing w:val="-8"/>
          <w:sz w:val="16"/>
        </w:rPr>
        <w:t> </w:t>
      </w:r>
      <w:r>
        <w:rPr>
          <w:sz w:val="16"/>
        </w:rPr>
        <w:t>de</w:t>
      </w:r>
      <w:r>
        <w:rPr>
          <w:spacing w:val="-8"/>
          <w:sz w:val="16"/>
        </w:rPr>
        <w:t> </w:t>
      </w:r>
      <w:r>
        <w:rPr>
          <w:sz w:val="16"/>
        </w:rPr>
        <w:t>recusación</w:t>
      </w:r>
      <w:r>
        <w:rPr>
          <w:spacing w:val="-9"/>
          <w:sz w:val="16"/>
        </w:rPr>
        <w:t> </w:t>
      </w:r>
      <w:r>
        <w:rPr>
          <w:sz w:val="16"/>
        </w:rPr>
        <w:t>y</w:t>
      </w:r>
      <w:r>
        <w:rPr>
          <w:spacing w:val="-8"/>
          <w:sz w:val="16"/>
        </w:rPr>
        <w:t> </w:t>
      </w:r>
      <w:r>
        <w:rPr>
          <w:sz w:val="16"/>
        </w:rPr>
        <w:t>su</w:t>
      </w:r>
      <w:r>
        <w:rPr>
          <w:spacing w:val="-9"/>
          <w:sz w:val="16"/>
        </w:rPr>
        <w:t> </w:t>
      </w:r>
      <w:r>
        <w:rPr>
          <w:sz w:val="16"/>
        </w:rPr>
        <w:t>informe</w:t>
      </w:r>
      <w:r>
        <w:rPr>
          <w:spacing w:val="-8"/>
          <w:sz w:val="16"/>
        </w:rPr>
        <w:t> </w:t>
      </w:r>
      <w:r>
        <w:rPr>
          <w:sz w:val="16"/>
        </w:rPr>
        <w:t>al</w:t>
      </w:r>
      <w:r>
        <w:rPr>
          <w:spacing w:val="-7"/>
          <w:sz w:val="16"/>
        </w:rPr>
        <w:t> </w:t>
      </w:r>
      <w:r>
        <w:rPr>
          <w:sz w:val="16"/>
        </w:rPr>
        <w:t>tribunal competente</w:t>
      </w:r>
      <w:r>
        <w:rPr>
          <w:spacing w:val="-1"/>
          <w:sz w:val="16"/>
        </w:rPr>
        <w:t> </w:t>
      </w:r>
      <w:r>
        <w:rPr>
          <w:sz w:val="16"/>
        </w:rPr>
        <w:t>o,</w:t>
      </w:r>
      <w:r>
        <w:rPr>
          <w:spacing w:val="-4"/>
          <w:sz w:val="16"/>
        </w:rPr>
        <w:t> </w:t>
      </w:r>
      <w:r>
        <w:rPr>
          <w:sz w:val="16"/>
        </w:rPr>
        <w:t>si</w:t>
      </w:r>
      <w:r>
        <w:rPr>
          <w:spacing w:val="-2"/>
          <w:sz w:val="16"/>
        </w:rPr>
        <w:t> </w:t>
      </w:r>
      <w:r>
        <w:rPr>
          <w:sz w:val="16"/>
        </w:rPr>
        <w:t>el</w:t>
      </w:r>
      <w:r>
        <w:rPr>
          <w:spacing w:val="-2"/>
          <w:sz w:val="16"/>
        </w:rPr>
        <w:t> </w:t>
      </w:r>
      <w:r>
        <w:rPr>
          <w:sz w:val="16"/>
        </w:rPr>
        <w:t>juez</w:t>
      </w:r>
      <w:r>
        <w:rPr>
          <w:spacing w:val="-2"/>
          <w:sz w:val="16"/>
        </w:rPr>
        <w:t> </w:t>
      </w:r>
      <w:r>
        <w:rPr>
          <w:sz w:val="16"/>
        </w:rPr>
        <w:t>integra</w:t>
      </w:r>
      <w:r>
        <w:rPr>
          <w:spacing w:val="-2"/>
          <w:sz w:val="16"/>
        </w:rPr>
        <w:t> </w:t>
      </w:r>
      <w:r>
        <w:rPr>
          <w:sz w:val="16"/>
        </w:rPr>
        <w:t>un</w:t>
      </w:r>
      <w:r>
        <w:rPr>
          <w:spacing w:val="-2"/>
          <w:sz w:val="16"/>
        </w:rPr>
        <w:t> </w:t>
      </w:r>
      <w:r>
        <w:rPr>
          <w:sz w:val="16"/>
        </w:rPr>
        <w:t>tribunal</w:t>
      </w:r>
      <w:r>
        <w:rPr>
          <w:spacing w:val="-2"/>
          <w:sz w:val="16"/>
        </w:rPr>
        <w:t> </w:t>
      </w:r>
      <w:r>
        <w:rPr>
          <w:sz w:val="16"/>
        </w:rPr>
        <w:t>colegiado,</w:t>
      </w:r>
      <w:r>
        <w:rPr>
          <w:spacing w:val="-2"/>
          <w:sz w:val="16"/>
        </w:rPr>
        <w:t> </w:t>
      </w:r>
      <w:r>
        <w:rPr>
          <w:sz w:val="16"/>
        </w:rPr>
        <w:t>pedirá</w:t>
      </w:r>
      <w:r>
        <w:rPr>
          <w:spacing w:val="-2"/>
          <w:sz w:val="16"/>
        </w:rPr>
        <w:t> </w:t>
      </w:r>
      <w:r>
        <w:rPr>
          <w:sz w:val="16"/>
        </w:rPr>
        <w:t>el</w:t>
      </w:r>
      <w:r>
        <w:rPr>
          <w:spacing w:val="-2"/>
          <w:sz w:val="16"/>
        </w:rPr>
        <w:t> </w:t>
      </w:r>
      <w:r>
        <w:rPr>
          <w:sz w:val="16"/>
        </w:rPr>
        <w:t>rechazo</w:t>
      </w:r>
      <w:r>
        <w:rPr>
          <w:spacing w:val="-3"/>
          <w:sz w:val="16"/>
        </w:rPr>
        <w:t> </w:t>
      </w:r>
      <w:r>
        <w:rPr>
          <w:sz w:val="16"/>
        </w:rPr>
        <w:t>de</w:t>
      </w:r>
      <w:r>
        <w:rPr>
          <w:spacing w:val="-1"/>
          <w:sz w:val="16"/>
        </w:rPr>
        <w:t> </w:t>
      </w:r>
      <w:r>
        <w:rPr>
          <w:sz w:val="16"/>
        </w:rPr>
        <w:t>aquella</w:t>
      </w:r>
      <w:r>
        <w:rPr>
          <w:spacing w:val="-2"/>
          <w:sz w:val="16"/>
        </w:rPr>
        <w:t> </w:t>
      </w:r>
      <w:r>
        <w:rPr>
          <w:sz w:val="16"/>
        </w:rPr>
        <w:t>a</w:t>
      </w:r>
      <w:r>
        <w:rPr>
          <w:spacing w:val="-2"/>
          <w:sz w:val="16"/>
        </w:rPr>
        <w:t> </w:t>
      </w:r>
      <w:r>
        <w:rPr>
          <w:sz w:val="16"/>
        </w:rPr>
        <w:t>los</w:t>
      </w:r>
      <w:r>
        <w:rPr>
          <w:spacing w:val="-3"/>
          <w:sz w:val="16"/>
        </w:rPr>
        <w:t> </w:t>
      </w:r>
      <w:r>
        <w:rPr>
          <w:sz w:val="16"/>
        </w:rPr>
        <w:t>restantes miembros.</w:t>
      </w:r>
      <w:r>
        <w:rPr>
          <w:spacing w:val="-7"/>
          <w:sz w:val="16"/>
        </w:rPr>
        <w:t> </w:t>
      </w:r>
      <w:r>
        <w:rPr>
          <w:sz w:val="16"/>
        </w:rPr>
        <w:t>Si</w:t>
      </w:r>
      <w:r>
        <w:rPr>
          <w:spacing w:val="-4"/>
          <w:sz w:val="16"/>
        </w:rPr>
        <w:t> </w:t>
      </w:r>
      <w:r>
        <w:rPr>
          <w:sz w:val="16"/>
        </w:rPr>
        <w:t>se</w:t>
      </w:r>
      <w:r>
        <w:rPr>
          <w:spacing w:val="-6"/>
          <w:sz w:val="16"/>
        </w:rPr>
        <w:t> </w:t>
      </w:r>
      <w:r>
        <w:rPr>
          <w:sz w:val="16"/>
        </w:rPr>
        <w:t>estima</w:t>
      </w:r>
      <w:r>
        <w:rPr>
          <w:spacing w:val="-4"/>
          <w:sz w:val="16"/>
        </w:rPr>
        <w:t> </w:t>
      </w:r>
      <w:r>
        <w:rPr>
          <w:sz w:val="16"/>
        </w:rPr>
        <w:t>necesario,</w:t>
      </w:r>
      <w:r>
        <w:rPr>
          <w:spacing w:val="-4"/>
          <w:sz w:val="16"/>
        </w:rPr>
        <w:t> </w:t>
      </w:r>
      <w:r>
        <w:rPr>
          <w:sz w:val="16"/>
        </w:rPr>
        <w:t>se</w:t>
      </w:r>
      <w:r>
        <w:rPr>
          <w:spacing w:val="-6"/>
          <w:sz w:val="16"/>
        </w:rPr>
        <w:t> </w:t>
      </w:r>
      <w:r>
        <w:rPr>
          <w:sz w:val="16"/>
        </w:rPr>
        <w:t>fijará</w:t>
      </w:r>
      <w:r>
        <w:rPr>
          <w:spacing w:val="-4"/>
          <w:sz w:val="16"/>
        </w:rPr>
        <w:t> </w:t>
      </w:r>
      <w:r>
        <w:rPr>
          <w:sz w:val="16"/>
        </w:rPr>
        <w:t>fecha</w:t>
      </w:r>
      <w:r>
        <w:rPr>
          <w:spacing w:val="-4"/>
          <w:sz w:val="16"/>
        </w:rPr>
        <w:t> </w:t>
      </w:r>
      <w:r>
        <w:rPr>
          <w:sz w:val="16"/>
        </w:rPr>
        <w:t>para</w:t>
      </w:r>
      <w:r>
        <w:rPr>
          <w:spacing w:val="-7"/>
          <w:sz w:val="16"/>
        </w:rPr>
        <w:t> </w:t>
      </w:r>
      <w:r>
        <w:rPr>
          <w:sz w:val="16"/>
        </w:rPr>
        <w:t>celebrar</w:t>
      </w:r>
      <w:r>
        <w:rPr>
          <w:spacing w:val="-3"/>
          <w:sz w:val="16"/>
        </w:rPr>
        <w:t> </w:t>
      </w:r>
      <w:r>
        <w:rPr>
          <w:sz w:val="16"/>
        </w:rPr>
        <w:t>una</w:t>
      </w:r>
      <w:r>
        <w:rPr>
          <w:spacing w:val="-4"/>
          <w:sz w:val="16"/>
        </w:rPr>
        <w:t> </w:t>
      </w:r>
      <w:r>
        <w:rPr>
          <w:sz w:val="16"/>
        </w:rPr>
        <w:t>audiencia</w:t>
      </w:r>
      <w:r>
        <w:rPr>
          <w:spacing w:val="-4"/>
          <w:sz w:val="16"/>
        </w:rPr>
        <w:t> </w:t>
      </w:r>
      <w:r>
        <w:rPr>
          <w:sz w:val="16"/>
        </w:rPr>
        <w:t>en</w:t>
      </w:r>
      <w:r>
        <w:rPr>
          <w:spacing w:val="-4"/>
          <w:sz w:val="16"/>
        </w:rPr>
        <w:t> </w:t>
      </w:r>
      <w:r>
        <w:rPr>
          <w:sz w:val="16"/>
        </w:rPr>
        <w:t>la</w:t>
      </w:r>
      <w:r>
        <w:rPr>
          <w:spacing w:val="-4"/>
          <w:sz w:val="16"/>
        </w:rPr>
        <w:t> </w:t>
      </w:r>
      <w:r>
        <w:rPr>
          <w:sz w:val="16"/>
        </w:rPr>
        <w:t>que</w:t>
      </w:r>
      <w:r>
        <w:rPr>
          <w:spacing w:val="-3"/>
          <w:sz w:val="16"/>
        </w:rPr>
        <w:t> </w:t>
      </w:r>
      <w:r>
        <w:rPr>
          <w:sz w:val="16"/>
        </w:rPr>
        <w:t>se</w:t>
      </w:r>
      <w:r>
        <w:rPr>
          <w:spacing w:val="-6"/>
          <w:sz w:val="16"/>
        </w:rPr>
        <w:t> </w:t>
      </w:r>
      <w:r>
        <w:rPr>
          <w:sz w:val="16"/>
        </w:rPr>
        <w:t>recibirá la prueba y se informará a las partes. El tribunal competente resolverá el incidente dentro de las veinticuatro horas, sin recurso alguno.</w:t>
      </w:r>
    </w:p>
    <w:p>
      <w:pPr>
        <w:pStyle w:val="BodyText"/>
        <w:spacing w:before="11"/>
        <w:rPr>
          <w:sz w:val="15"/>
        </w:rPr>
      </w:pPr>
    </w:p>
    <w:p>
      <w:pPr>
        <w:spacing w:line="240" w:lineRule="auto" w:before="0"/>
        <w:ind w:left="1207" w:right="680" w:hanging="1"/>
        <w:jc w:val="both"/>
        <w:rPr>
          <w:sz w:val="16"/>
        </w:rPr>
      </w:pPr>
      <w:r>
        <w:rPr>
          <w:sz w:val="16"/>
        </w:rPr>
        <w:t>Artículo 60: Recusación de secretarios y colaboradores. Las mismas reglas regirán respecto a los secretarios</w:t>
      </w:r>
      <w:r>
        <w:rPr>
          <w:spacing w:val="-2"/>
          <w:sz w:val="16"/>
        </w:rPr>
        <w:t> </w:t>
      </w:r>
      <w:r>
        <w:rPr>
          <w:sz w:val="16"/>
        </w:rPr>
        <w:t>y a quienes cumplan alguna función de auxilio judicial en el</w:t>
      </w:r>
      <w:r>
        <w:rPr>
          <w:spacing w:val="-1"/>
          <w:sz w:val="16"/>
        </w:rPr>
        <w:t> </w:t>
      </w:r>
      <w:r>
        <w:rPr>
          <w:sz w:val="16"/>
        </w:rPr>
        <w:t>procedimiento.</w:t>
      </w:r>
      <w:r>
        <w:rPr>
          <w:spacing w:val="-1"/>
          <w:sz w:val="16"/>
        </w:rPr>
        <w:t> </w:t>
      </w:r>
      <w:r>
        <w:rPr>
          <w:sz w:val="16"/>
        </w:rPr>
        <w:t>El tribunal ante el cual actúan averiguará sumariamente el motivo invocado y resolverá lo que corresponda. Acogida la excusa o recusación, el funcionario quedará separado del asunto.</w:t>
      </w:r>
    </w:p>
    <w:p>
      <w:pPr>
        <w:pStyle w:val="BodyText"/>
        <w:spacing w:before="2"/>
        <w:rPr>
          <w:sz w:val="16"/>
        </w:rPr>
      </w:pPr>
    </w:p>
    <w:p>
      <w:pPr>
        <w:spacing w:before="1"/>
        <w:ind w:left="1207" w:right="681" w:firstLine="0"/>
        <w:jc w:val="both"/>
        <w:rPr>
          <w:sz w:val="16"/>
        </w:rPr>
      </w:pPr>
      <w:r>
        <w:rPr>
          <w:sz w:val="16"/>
        </w:rPr>
        <w:t>Artículo 61: Efectos. Producida la excusa o aceptada la recusación, no serán eficaces los actos posteriores del funcionario separado. La intervención de los funcionarios será definitiva, aunque posteriormente desaparezcan los motivos determinantes de la separación.</w:t>
      </w:r>
    </w:p>
    <w:p>
      <w:pPr>
        <w:pStyle w:val="BodyText"/>
        <w:spacing w:before="11"/>
        <w:rPr>
          <w:sz w:val="17"/>
        </w:rPr>
      </w:pPr>
    </w:p>
    <w:p>
      <w:pPr>
        <w:pStyle w:val="ListParagraph"/>
        <w:numPr>
          <w:ilvl w:val="0"/>
          <w:numId w:val="5"/>
        </w:numPr>
        <w:tabs>
          <w:tab w:pos="1328" w:val="left" w:leader="none"/>
        </w:tabs>
        <w:spacing w:line="240" w:lineRule="auto" w:before="1" w:after="0"/>
        <w:ind w:left="760" w:right="116" w:firstLine="0"/>
        <w:jc w:val="both"/>
        <w:rPr>
          <w:sz w:val="20"/>
        </w:rPr>
      </w:pPr>
      <w:r>
        <w:rPr>
          <w:sz w:val="20"/>
        </w:rPr>
        <w:t>Estas</w:t>
      </w:r>
      <w:r>
        <w:rPr>
          <w:spacing w:val="-6"/>
          <w:sz w:val="20"/>
        </w:rPr>
        <w:t> </w:t>
      </w:r>
      <w:r>
        <w:rPr>
          <w:sz w:val="20"/>
        </w:rPr>
        <w:t>normas</w:t>
      </w:r>
      <w:r>
        <w:rPr>
          <w:spacing w:val="-6"/>
          <w:sz w:val="20"/>
        </w:rPr>
        <w:t> </w:t>
      </w:r>
      <w:r>
        <w:rPr>
          <w:sz w:val="20"/>
        </w:rPr>
        <w:t>aún</w:t>
      </w:r>
      <w:r>
        <w:rPr>
          <w:spacing w:val="-4"/>
          <w:sz w:val="20"/>
        </w:rPr>
        <w:t> </w:t>
      </w:r>
      <w:r>
        <w:rPr>
          <w:sz w:val="20"/>
        </w:rPr>
        <w:t>se</w:t>
      </w:r>
      <w:r>
        <w:rPr>
          <w:spacing w:val="-4"/>
          <w:sz w:val="20"/>
        </w:rPr>
        <w:t> </w:t>
      </w:r>
      <w:r>
        <w:rPr>
          <w:sz w:val="20"/>
        </w:rPr>
        <w:t>encuentran</w:t>
      </w:r>
      <w:r>
        <w:rPr>
          <w:spacing w:val="-4"/>
          <w:sz w:val="20"/>
        </w:rPr>
        <w:t> </w:t>
      </w:r>
      <w:r>
        <w:rPr>
          <w:sz w:val="20"/>
        </w:rPr>
        <w:t>vigentes,</w:t>
      </w:r>
      <w:r>
        <w:rPr>
          <w:spacing w:val="-3"/>
          <w:sz w:val="20"/>
        </w:rPr>
        <w:t> </w:t>
      </w:r>
      <w:r>
        <w:rPr>
          <w:sz w:val="20"/>
        </w:rPr>
        <w:t>con</w:t>
      </w:r>
      <w:r>
        <w:rPr>
          <w:spacing w:val="-2"/>
          <w:sz w:val="20"/>
        </w:rPr>
        <w:t> </w:t>
      </w:r>
      <w:r>
        <w:rPr>
          <w:sz w:val="20"/>
        </w:rPr>
        <w:t>excepción</w:t>
      </w:r>
      <w:r>
        <w:rPr>
          <w:spacing w:val="-4"/>
          <w:sz w:val="20"/>
        </w:rPr>
        <w:t> </w:t>
      </w:r>
      <w:r>
        <w:rPr>
          <w:sz w:val="20"/>
        </w:rPr>
        <w:t>del</w:t>
      </w:r>
      <w:r>
        <w:rPr>
          <w:spacing w:val="-5"/>
          <w:sz w:val="20"/>
        </w:rPr>
        <w:t> </w:t>
      </w:r>
      <w:r>
        <w:rPr>
          <w:sz w:val="20"/>
        </w:rPr>
        <w:t>artículo</w:t>
      </w:r>
      <w:r>
        <w:rPr>
          <w:spacing w:val="-6"/>
          <w:sz w:val="20"/>
        </w:rPr>
        <w:t> </w:t>
      </w:r>
      <w:r>
        <w:rPr>
          <w:sz w:val="20"/>
        </w:rPr>
        <w:t>58</w:t>
      </w:r>
      <w:r>
        <w:rPr>
          <w:spacing w:val="-5"/>
          <w:sz w:val="20"/>
        </w:rPr>
        <w:t> </w:t>
      </w:r>
      <w:r>
        <w:rPr>
          <w:sz w:val="20"/>
        </w:rPr>
        <w:t>el</w:t>
      </w:r>
      <w:r>
        <w:rPr>
          <w:spacing w:val="-5"/>
          <w:sz w:val="20"/>
        </w:rPr>
        <w:t> </w:t>
      </w:r>
      <w:r>
        <w:rPr>
          <w:sz w:val="20"/>
        </w:rPr>
        <w:t>cual</w:t>
      </w:r>
      <w:r>
        <w:rPr>
          <w:spacing w:val="-5"/>
          <w:sz w:val="20"/>
        </w:rPr>
        <w:t> </w:t>
      </w:r>
      <w:r>
        <w:rPr>
          <w:sz w:val="20"/>
        </w:rPr>
        <w:t>fue reformado por el artículo 1 de la Ley 8837 “Creación del Recurso de Apelación de la Sentencia, otras Reformas al Régimen de Impugnación e Implementación de Nuevas Reglas</w:t>
      </w:r>
      <w:r>
        <w:rPr>
          <w:spacing w:val="-1"/>
          <w:sz w:val="20"/>
        </w:rPr>
        <w:t> </w:t>
      </w:r>
      <w:r>
        <w:rPr>
          <w:sz w:val="20"/>
        </w:rPr>
        <w:t>de Oralidad en el Proceso Penal” del 3 de</w:t>
      </w:r>
      <w:r>
        <w:rPr>
          <w:spacing w:val="-2"/>
          <w:sz w:val="20"/>
        </w:rPr>
        <w:t> </w:t>
      </w:r>
      <w:r>
        <w:rPr>
          <w:sz w:val="20"/>
        </w:rPr>
        <w:t>mayo de 2010,</w:t>
      </w:r>
      <w:r>
        <w:rPr>
          <w:spacing w:val="-1"/>
          <w:sz w:val="20"/>
        </w:rPr>
        <w:t> </w:t>
      </w:r>
      <w:r>
        <w:rPr>
          <w:sz w:val="20"/>
        </w:rPr>
        <w:t>la cual está en vigencia desde el 9 de diciembre de 2011.</w:t>
      </w:r>
    </w:p>
    <w:p>
      <w:pPr>
        <w:pStyle w:val="BodyText"/>
        <w:spacing w:before="10"/>
        <w:rPr>
          <w:sz w:val="19"/>
        </w:rPr>
      </w:pPr>
    </w:p>
    <w:p>
      <w:pPr>
        <w:pStyle w:val="ListParagraph"/>
        <w:numPr>
          <w:ilvl w:val="0"/>
          <w:numId w:val="5"/>
        </w:numPr>
        <w:tabs>
          <w:tab w:pos="1328" w:val="left" w:leader="none"/>
        </w:tabs>
        <w:spacing w:line="240" w:lineRule="auto" w:before="0" w:after="0"/>
        <w:ind w:left="760" w:right="116" w:firstLine="0"/>
        <w:jc w:val="both"/>
        <w:rPr>
          <w:sz w:val="20"/>
        </w:rPr>
      </w:pPr>
      <w:r>
        <w:rPr>
          <w:sz w:val="20"/>
        </w:rPr>
        <w:t>Con relación a las normas relevantes en materia del derecho a la revisión de la sentencia</w:t>
      </w:r>
      <w:r>
        <w:rPr>
          <w:spacing w:val="-1"/>
          <w:sz w:val="20"/>
        </w:rPr>
        <w:t> </w:t>
      </w:r>
      <w:r>
        <w:rPr>
          <w:sz w:val="20"/>
        </w:rPr>
        <w:t>condenatoria,</w:t>
      </w:r>
      <w:r>
        <w:rPr>
          <w:spacing w:val="-2"/>
          <w:sz w:val="20"/>
        </w:rPr>
        <w:t> </w:t>
      </w:r>
      <w:r>
        <w:rPr>
          <w:sz w:val="20"/>
        </w:rPr>
        <w:t>el</w:t>
      </w:r>
      <w:r>
        <w:rPr>
          <w:spacing w:val="-4"/>
          <w:sz w:val="20"/>
        </w:rPr>
        <w:t> </w:t>
      </w:r>
      <w:r>
        <w:rPr>
          <w:sz w:val="20"/>
        </w:rPr>
        <w:t>artículo</w:t>
      </w:r>
      <w:r>
        <w:rPr>
          <w:spacing w:val="-5"/>
          <w:sz w:val="20"/>
        </w:rPr>
        <w:t> </w:t>
      </w:r>
      <w:r>
        <w:rPr>
          <w:sz w:val="20"/>
        </w:rPr>
        <w:t>443</w:t>
      </w:r>
      <w:r>
        <w:rPr>
          <w:spacing w:val="-4"/>
          <w:sz w:val="20"/>
        </w:rPr>
        <w:t> </w:t>
      </w:r>
      <w:r>
        <w:rPr>
          <w:sz w:val="20"/>
        </w:rPr>
        <w:t>del</w:t>
      </w:r>
      <w:r>
        <w:rPr>
          <w:spacing w:val="-4"/>
          <w:sz w:val="20"/>
        </w:rPr>
        <w:t> </w:t>
      </w:r>
      <w:r>
        <w:rPr>
          <w:sz w:val="20"/>
        </w:rPr>
        <w:t>Código</w:t>
      </w:r>
      <w:r>
        <w:rPr>
          <w:spacing w:val="-5"/>
          <w:sz w:val="20"/>
        </w:rPr>
        <w:t> </w:t>
      </w:r>
      <w:r>
        <w:rPr>
          <w:sz w:val="20"/>
        </w:rPr>
        <w:t>Procesal</w:t>
      </w:r>
      <w:r>
        <w:rPr>
          <w:spacing w:val="-4"/>
          <w:sz w:val="20"/>
        </w:rPr>
        <w:t> </w:t>
      </w:r>
      <w:r>
        <w:rPr>
          <w:sz w:val="20"/>
        </w:rPr>
        <w:t>Penal</w:t>
      </w:r>
      <w:r>
        <w:rPr>
          <w:spacing w:val="-4"/>
          <w:sz w:val="20"/>
        </w:rPr>
        <w:t> </w:t>
      </w:r>
      <w:r>
        <w:rPr>
          <w:sz w:val="20"/>
        </w:rPr>
        <w:t>vigente</w:t>
      </w:r>
      <w:r>
        <w:rPr>
          <w:spacing w:val="-5"/>
          <w:sz w:val="20"/>
        </w:rPr>
        <w:t> </w:t>
      </w:r>
      <w:r>
        <w:rPr>
          <w:sz w:val="20"/>
        </w:rPr>
        <w:t>al</w:t>
      </w:r>
      <w:r>
        <w:rPr>
          <w:spacing w:val="-4"/>
          <w:sz w:val="20"/>
        </w:rPr>
        <w:t> </w:t>
      </w:r>
      <w:r>
        <w:rPr>
          <w:sz w:val="20"/>
        </w:rPr>
        <w:t>momento</w:t>
      </w:r>
      <w:r>
        <w:rPr>
          <w:spacing w:val="-5"/>
          <w:sz w:val="20"/>
        </w:rPr>
        <w:t> </w:t>
      </w:r>
      <w:r>
        <w:rPr>
          <w:sz w:val="20"/>
        </w:rPr>
        <w:t>de los hechos, establecía que “el recurso de casación procederá cuando la resolución inobservó o aplicó erróneamente un precepto legal. Cuando el precepto legal que se invoque como inobservado o erróneamente aplicado constituya un defecto del procedimiento, el recurso sólo será admisible si el interesado ha reclamado oportunamente</w:t>
      </w:r>
      <w:r>
        <w:rPr>
          <w:spacing w:val="-8"/>
          <w:sz w:val="20"/>
        </w:rPr>
        <w:t> </w:t>
      </w:r>
      <w:r>
        <w:rPr>
          <w:sz w:val="20"/>
        </w:rPr>
        <w:t>su</w:t>
      </w:r>
      <w:r>
        <w:rPr>
          <w:spacing w:val="-3"/>
          <w:sz w:val="20"/>
        </w:rPr>
        <w:t> </w:t>
      </w:r>
      <w:r>
        <w:rPr>
          <w:sz w:val="20"/>
        </w:rPr>
        <w:t>saneamiento</w:t>
      </w:r>
      <w:r>
        <w:rPr>
          <w:spacing w:val="-7"/>
          <w:sz w:val="20"/>
        </w:rPr>
        <w:t> </w:t>
      </w:r>
      <w:r>
        <w:rPr>
          <w:sz w:val="20"/>
        </w:rPr>
        <w:t>o</w:t>
      </w:r>
      <w:r>
        <w:rPr>
          <w:spacing w:val="-8"/>
          <w:sz w:val="20"/>
        </w:rPr>
        <w:t> </w:t>
      </w:r>
      <w:r>
        <w:rPr>
          <w:sz w:val="20"/>
        </w:rPr>
        <w:t>ha</w:t>
      </w:r>
      <w:r>
        <w:rPr>
          <w:spacing w:val="-7"/>
          <w:sz w:val="20"/>
        </w:rPr>
        <w:t> </w:t>
      </w:r>
      <w:r>
        <w:rPr>
          <w:sz w:val="20"/>
        </w:rPr>
        <w:t>hecho</w:t>
      </w:r>
      <w:r>
        <w:rPr>
          <w:spacing w:val="-8"/>
          <w:sz w:val="20"/>
        </w:rPr>
        <w:t> </w:t>
      </w:r>
      <w:r>
        <w:rPr>
          <w:sz w:val="20"/>
        </w:rPr>
        <w:t>protesta</w:t>
      </w:r>
      <w:r>
        <w:rPr>
          <w:spacing w:val="-6"/>
          <w:sz w:val="20"/>
        </w:rPr>
        <w:t> </w:t>
      </w:r>
      <w:r>
        <w:rPr>
          <w:sz w:val="20"/>
        </w:rPr>
        <w:t>de</w:t>
      </w:r>
      <w:r>
        <w:rPr>
          <w:spacing w:val="-5"/>
          <w:sz w:val="20"/>
        </w:rPr>
        <w:t> </w:t>
      </w:r>
      <w:r>
        <w:rPr>
          <w:sz w:val="20"/>
        </w:rPr>
        <w:t>recurrir</w:t>
      </w:r>
      <w:r>
        <w:rPr>
          <w:spacing w:val="-5"/>
          <w:sz w:val="20"/>
        </w:rPr>
        <w:t> </w:t>
      </w:r>
      <w:r>
        <w:rPr>
          <w:sz w:val="20"/>
        </w:rPr>
        <w:t>en</w:t>
      </w:r>
      <w:r>
        <w:rPr>
          <w:spacing w:val="-5"/>
          <w:sz w:val="20"/>
        </w:rPr>
        <w:t> </w:t>
      </w:r>
      <w:r>
        <w:rPr>
          <w:sz w:val="20"/>
        </w:rPr>
        <w:t>casación,</w:t>
      </w:r>
      <w:r>
        <w:rPr>
          <w:spacing w:val="-7"/>
          <w:sz w:val="20"/>
        </w:rPr>
        <w:t> </w:t>
      </w:r>
      <w:r>
        <w:rPr>
          <w:sz w:val="20"/>
        </w:rPr>
        <w:t>salvo</w:t>
      </w:r>
      <w:r>
        <w:rPr>
          <w:spacing w:val="-5"/>
          <w:sz w:val="20"/>
        </w:rPr>
        <w:t> </w:t>
      </w:r>
      <w:r>
        <w:rPr>
          <w:sz w:val="20"/>
        </w:rPr>
        <w:t>en</w:t>
      </w:r>
      <w:r>
        <w:rPr>
          <w:spacing w:val="-5"/>
          <w:sz w:val="20"/>
        </w:rPr>
        <w:t> </w:t>
      </w:r>
      <w:r>
        <w:rPr>
          <w:sz w:val="20"/>
        </w:rPr>
        <w:t>los casos de defectos absolutos </w:t>
      </w:r>
      <w:r>
        <w:rPr>
          <w:color w:val="171717"/>
          <w:sz w:val="20"/>
        </w:rPr>
        <w:t>y </w:t>
      </w:r>
      <w:r>
        <w:rPr>
          <w:sz w:val="20"/>
        </w:rPr>
        <w:t>los producidos después de clausurado el debate”.</w:t>
      </w:r>
    </w:p>
    <w:p>
      <w:pPr>
        <w:spacing w:after="0" w:line="240" w:lineRule="auto"/>
        <w:jc w:val="both"/>
        <w:rPr>
          <w:sz w:val="20"/>
        </w:rPr>
        <w:sectPr>
          <w:pgSz w:w="12240" w:h="15840"/>
          <w:pgMar w:header="0" w:footer="1119" w:top="1380" w:bottom="1380" w:left="960" w:right="1460"/>
        </w:sectPr>
      </w:pPr>
    </w:p>
    <w:p>
      <w:pPr>
        <w:pStyle w:val="ListParagraph"/>
        <w:numPr>
          <w:ilvl w:val="0"/>
          <w:numId w:val="5"/>
        </w:numPr>
        <w:tabs>
          <w:tab w:pos="1328" w:val="left" w:leader="none"/>
        </w:tabs>
        <w:spacing w:line="240" w:lineRule="auto" w:before="84" w:after="0"/>
        <w:ind w:left="760" w:right="118" w:hanging="1"/>
        <w:jc w:val="both"/>
        <w:rPr>
          <w:sz w:val="20"/>
        </w:rPr>
      </w:pPr>
      <w:r>
        <w:rPr>
          <w:sz w:val="20"/>
        </w:rPr>
        <w:t>Por</w:t>
      </w:r>
      <w:r>
        <w:rPr>
          <w:spacing w:val="40"/>
          <w:sz w:val="20"/>
        </w:rPr>
        <w:t> </w:t>
      </w:r>
      <w:r>
        <w:rPr>
          <w:sz w:val="20"/>
        </w:rPr>
        <w:t>otro</w:t>
      </w:r>
      <w:r>
        <w:rPr>
          <w:spacing w:val="40"/>
          <w:sz w:val="20"/>
        </w:rPr>
        <w:t> </w:t>
      </w:r>
      <w:r>
        <w:rPr>
          <w:sz w:val="20"/>
        </w:rPr>
        <w:t>lado,</w:t>
      </w:r>
      <w:r>
        <w:rPr>
          <w:spacing w:val="40"/>
          <w:sz w:val="20"/>
        </w:rPr>
        <w:t> </w:t>
      </w:r>
      <w:r>
        <w:rPr>
          <w:sz w:val="20"/>
        </w:rPr>
        <w:t>al</w:t>
      </w:r>
      <w:r>
        <w:rPr>
          <w:spacing w:val="40"/>
          <w:sz w:val="20"/>
        </w:rPr>
        <w:t> </w:t>
      </w:r>
      <w:r>
        <w:rPr>
          <w:sz w:val="20"/>
        </w:rPr>
        <w:t>momento</w:t>
      </w:r>
      <w:r>
        <w:rPr>
          <w:spacing w:val="40"/>
          <w:sz w:val="20"/>
        </w:rPr>
        <w:t> </w:t>
      </w:r>
      <w:r>
        <w:rPr>
          <w:sz w:val="20"/>
        </w:rPr>
        <w:t>de</w:t>
      </w:r>
      <w:r>
        <w:rPr>
          <w:spacing w:val="40"/>
          <w:sz w:val="20"/>
        </w:rPr>
        <w:t> </w:t>
      </w:r>
      <w:r>
        <w:rPr>
          <w:sz w:val="20"/>
        </w:rPr>
        <w:t>los</w:t>
      </w:r>
      <w:r>
        <w:rPr>
          <w:spacing w:val="40"/>
          <w:sz w:val="20"/>
        </w:rPr>
        <w:t> </w:t>
      </w:r>
      <w:r>
        <w:rPr>
          <w:sz w:val="20"/>
        </w:rPr>
        <w:t>hechos,</w:t>
      </w:r>
      <w:r>
        <w:rPr>
          <w:spacing w:val="40"/>
          <w:sz w:val="20"/>
        </w:rPr>
        <w:t> </w:t>
      </w:r>
      <w:r>
        <w:rPr>
          <w:sz w:val="20"/>
        </w:rPr>
        <w:t>el</w:t>
      </w:r>
      <w:r>
        <w:rPr>
          <w:spacing w:val="40"/>
          <w:sz w:val="20"/>
        </w:rPr>
        <w:t> </w:t>
      </w:r>
      <w:r>
        <w:rPr>
          <w:sz w:val="20"/>
        </w:rPr>
        <w:t>artículo</w:t>
      </w:r>
      <w:r>
        <w:rPr>
          <w:spacing w:val="40"/>
          <w:sz w:val="20"/>
        </w:rPr>
        <w:t> </w:t>
      </w:r>
      <w:r>
        <w:rPr>
          <w:sz w:val="20"/>
        </w:rPr>
        <w:t>369,</w:t>
      </w:r>
      <w:r>
        <w:rPr>
          <w:spacing w:val="40"/>
          <w:sz w:val="20"/>
        </w:rPr>
        <w:t> </w:t>
      </w:r>
      <w:r>
        <w:rPr>
          <w:sz w:val="20"/>
        </w:rPr>
        <w:t>derogado</w:t>
      </w:r>
      <w:r>
        <w:rPr>
          <w:spacing w:val="40"/>
          <w:sz w:val="20"/>
        </w:rPr>
        <w:t> </w:t>
      </w:r>
      <w:r>
        <w:rPr>
          <w:sz w:val="20"/>
        </w:rPr>
        <w:t>con posterioridad, enunciaba las causales que justificaban la casación, a saber:</w:t>
      </w:r>
    </w:p>
    <w:p>
      <w:pPr>
        <w:pStyle w:val="BodyText"/>
        <w:spacing w:before="10"/>
        <w:rPr>
          <w:sz w:val="19"/>
        </w:rPr>
      </w:pPr>
    </w:p>
    <w:p>
      <w:pPr>
        <w:spacing w:before="0"/>
        <w:ind w:left="1207" w:right="0" w:firstLine="0"/>
        <w:jc w:val="left"/>
        <w:rPr>
          <w:sz w:val="16"/>
        </w:rPr>
      </w:pPr>
      <w:r>
        <w:rPr>
          <w:sz w:val="16"/>
        </w:rPr>
        <w:t>Vicios</w:t>
      </w:r>
      <w:r>
        <w:rPr>
          <w:spacing w:val="-6"/>
          <w:sz w:val="16"/>
        </w:rPr>
        <w:t> </w:t>
      </w:r>
      <w:r>
        <w:rPr>
          <w:sz w:val="16"/>
        </w:rPr>
        <w:t>de</w:t>
      </w:r>
      <w:r>
        <w:rPr>
          <w:spacing w:val="-4"/>
          <w:sz w:val="16"/>
        </w:rPr>
        <w:t> </w:t>
      </w:r>
      <w:r>
        <w:rPr>
          <w:sz w:val="16"/>
        </w:rPr>
        <w:t>la</w:t>
      </w:r>
      <w:r>
        <w:rPr>
          <w:spacing w:val="-3"/>
          <w:sz w:val="16"/>
        </w:rPr>
        <w:t> </w:t>
      </w:r>
      <w:r>
        <w:rPr>
          <w:sz w:val="16"/>
        </w:rPr>
        <w:t>sentencia.</w:t>
      </w:r>
      <w:r>
        <w:rPr>
          <w:spacing w:val="-3"/>
          <w:sz w:val="16"/>
        </w:rPr>
        <w:t> </w:t>
      </w:r>
      <w:r>
        <w:rPr>
          <w:sz w:val="16"/>
        </w:rPr>
        <w:t>Los</w:t>
      </w:r>
      <w:r>
        <w:rPr>
          <w:spacing w:val="-4"/>
          <w:sz w:val="16"/>
        </w:rPr>
        <w:t> </w:t>
      </w:r>
      <w:r>
        <w:rPr>
          <w:sz w:val="16"/>
        </w:rPr>
        <w:t>defectos</w:t>
      </w:r>
      <w:r>
        <w:rPr>
          <w:spacing w:val="-4"/>
          <w:sz w:val="16"/>
        </w:rPr>
        <w:t> </w:t>
      </w:r>
      <w:r>
        <w:rPr>
          <w:sz w:val="16"/>
        </w:rPr>
        <w:t>de</w:t>
      </w:r>
      <w:r>
        <w:rPr>
          <w:spacing w:val="-4"/>
          <w:sz w:val="16"/>
        </w:rPr>
        <w:t> </w:t>
      </w:r>
      <w:r>
        <w:rPr>
          <w:sz w:val="16"/>
        </w:rPr>
        <w:t>la</w:t>
      </w:r>
      <w:r>
        <w:rPr>
          <w:spacing w:val="-3"/>
          <w:sz w:val="16"/>
        </w:rPr>
        <w:t> </w:t>
      </w:r>
      <w:r>
        <w:rPr>
          <w:sz w:val="16"/>
        </w:rPr>
        <w:t>sentencia</w:t>
      </w:r>
      <w:r>
        <w:rPr>
          <w:spacing w:val="-3"/>
          <w:sz w:val="16"/>
        </w:rPr>
        <w:t> </w:t>
      </w:r>
      <w:r>
        <w:rPr>
          <w:sz w:val="16"/>
        </w:rPr>
        <w:t>que</w:t>
      </w:r>
      <w:r>
        <w:rPr>
          <w:spacing w:val="-4"/>
          <w:sz w:val="16"/>
        </w:rPr>
        <w:t> </w:t>
      </w:r>
      <w:r>
        <w:rPr>
          <w:sz w:val="16"/>
        </w:rPr>
        <w:t>justifican</w:t>
      </w:r>
      <w:r>
        <w:rPr>
          <w:spacing w:val="-3"/>
          <w:sz w:val="16"/>
        </w:rPr>
        <w:t> </w:t>
      </w:r>
      <w:r>
        <w:rPr>
          <w:sz w:val="16"/>
        </w:rPr>
        <w:t>la</w:t>
      </w:r>
      <w:r>
        <w:rPr>
          <w:spacing w:val="-3"/>
          <w:sz w:val="16"/>
        </w:rPr>
        <w:t> </w:t>
      </w:r>
      <w:r>
        <w:rPr>
          <w:sz w:val="16"/>
        </w:rPr>
        <w:t>casación</w:t>
      </w:r>
      <w:r>
        <w:rPr>
          <w:spacing w:val="-4"/>
          <w:sz w:val="16"/>
        </w:rPr>
        <w:t> </w:t>
      </w:r>
      <w:r>
        <w:rPr>
          <w:spacing w:val="-2"/>
          <w:sz w:val="16"/>
        </w:rPr>
        <w:t>serán:</w:t>
      </w:r>
    </w:p>
    <w:p>
      <w:pPr>
        <w:pStyle w:val="ListParagraph"/>
        <w:numPr>
          <w:ilvl w:val="1"/>
          <w:numId w:val="5"/>
        </w:numPr>
        <w:tabs>
          <w:tab w:pos="1634" w:val="left" w:leader="none"/>
          <w:tab w:pos="1635" w:val="left" w:leader="none"/>
        </w:tabs>
        <w:spacing w:line="240" w:lineRule="auto" w:before="0" w:after="0"/>
        <w:ind w:left="1634" w:right="0" w:hanging="428"/>
        <w:jc w:val="left"/>
        <w:rPr>
          <w:color w:val="040404"/>
          <w:sz w:val="16"/>
        </w:rPr>
      </w:pPr>
      <w:r>
        <w:rPr>
          <w:color w:val="040404"/>
          <w:sz w:val="16"/>
        </w:rPr>
        <w:t>Que</w:t>
      </w:r>
      <w:r>
        <w:rPr>
          <w:color w:val="040404"/>
          <w:spacing w:val="-3"/>
          <w:sz w:val="16"/>
        </w:rPr>
        <w:t> </w:t>
      </w:r>
      <w:r>
        <w:rPr>
          <w:color w:val="040404"/>
          <w:sz w:val="16"/>
        </w:rPr>
        <w:t>el</w:t>
      </w:r>
      <w:r>
        <w:rPr>
          <w:color w:val="040404"/>
          <w:spacing w:val="-6"/>
          <w:sz w:val="16"/>
        </w:rPr>
        <w:t> </w:t>
      </w:r>
      <w:r>
        <w:rPr>
          <w:color w:val="040404"/>
          <w:sz w:val="16"/>
        </w:rPr>
        <w:t>imputado</w:t>
      </w:r>
      <w:r>
        <w:rPr>
          <w:color w:val="040404"/>
          <w:spacing w:val="-2"/>
          <w:sz w:val="16"/>
        </w:rPr>
        <w:t> </w:t>
      </w:r>
      <w:r>
        <w:rPr>
          <w:color w:val="040404"/>
          <w:sz w:val="16"/>
        </w:rPr>
        <w:t>no</w:t>
      </w:r>
      <w:r>
        <w:rPr>
          <w:color w:val="040404"/>
          <w:spacing w:val="-5"/>
          <w:sz w:val="16"/>
        </w:rPr>
        <w:t> </w:t>
      </w:r>
      <w:r>
        <w:rPr>
          <w:color w:val="040404"/>
          <w:sz w:val="16"/>
        </w:rPr>
        <w:t>esté</w:t>
      </w:r>
      <w:r>
        <w:rPr>
          <w:color w:val="040404"/>
          <w:spacing w:val="-3"/>
          <w:sz w:val="16"/>
        </w:rPr>
        <w:t> </w:t>
      </w:r>
      <w:r>
        <w:rPr>
          <w:color w:val="040404"/>
          <w:sz w:val="16"/>
        </w:rPr>
        <w:t>suficientemente</w:t>
      </w:r>
      <w:r>
        <w:rPr>
          <w:color w:val="040404"/>
          <w:spacing w:val="-2"/>
          <w:sz w:val="16"/>
        </w:rPr>
        <w:t> individualizado;</w:t>
      </w:r>
    </w:p>
    <w:p>
      <w:pPr>
        <w:pStyle w:val="ListParagraph"/>
        <w:numPr>
          <w:ilvl w:val="1"/>
          <w:numId w:val="5"/>
        </w:numPr>
        <w:tabs>
          <w:tab w:pos="1634" w:val="left" w:leader="none"/>
          <w:tab w:pos="1635" w:val="left" w:leader="none"/>
        </w:tabs>
        <w:spacing w:line="240" w:lineRule="auto" w:before="0" w:after="0"/>
        <w:ind w:left="1634" w:right="0" w:hanging="428"/>
        <w:jc w:val="left"/>
        <w:rPr>
          <w:color w:val="040404"/>
          <w:sz w:val="16"/>
        </w:rPr>
      </w:pPr>
      <w:r>
        <w:rPr>
          <w:color w:val="040404"/>
          <w:sz w:val="16"/>
        </w:rPr>
        <w:t>Que</w:t>
      </w:r>
      <w:r>
        <w:rPr>
          <w:color w:val="040404"/>
          <w:spacing w:val="-7"/>
          <w:sz w:val="16"/>
        </w:rPr>
        <w:t> </w:t>
      </w:r>
      <w:r>
        <w:rPr>
          <w:color w:val="040404"/>
          <w:sz w:val="16"/>
        </w:rPr>
        <w:t>falte</w:t>
      </w:r>
      <w:r>
        <w:rPr>
          <w:color w:val="040404"/>
          <w:spacing w:val="-2"/>
          <w:sz w:val="16"/>
        </w:rPr>
        <w:t> </w:t>
      </w:r>
      <w:r>
        <w:rPr>
          <w:color w:val="040404"/>
          <w:sz w:val="16"/>
        </w:rPr>
        <w:t>la</w:t>
      </w:r>
      <w:r>
        <w:rPr>
          <w:color w:val="040404"/>
          <w:spacing w:val="-6"/>
          <w:sz w:val="16"/>
        </w:rPr>
        <w:t> </w:t>
      </w:r>
      <w:r>
        <w:rPr>
          <w:color w:val="040404"/>
          <w:sz w:val="16"/>
        </w:rPr>
        <w:t>determinación</w:t>
      </w:r>
      <w:r>
        <w:rPr>
          <w:color w:val="040404"/>
          <w:spacing w:val="-3"/>
          <w:sz w:val="16"/>
        </w:rPr>
        <w:t> </w:t>
      </w:r>
      <w:r>
        <w:rPr>
          <w:color w:val="040404"/>
          <w:sz w:val="16"/>
        </w:rPr>
        <w:t>circunstanciada</w:t>
      </w:r>
      <w:r>
        <w:rPr>
          <w:color w:val="040404"/>
          <w:spacing w:val="-4"/>
          <w:sz w:val="16"/>
        </w:rPr>
        <w:t> </w:t>
      </w:r>
      <w:r>
        <w:rPr>
          <w:color w:val="040404"/>
          <w:sz w:val="16"/>
        </w:rPr>
        <w:t>del</w:t>
      </w:r>
      <w:r>
        <w:rPr>
          <w:color w:val="040404"/>
          <w:spacing w:val="-5"/>
          <w:sz w:val="16"/>
        </w:rPr>
        <w:t> </w:t>
      </w:r>
      <w:r>
        <w:rPr>
          <w:color w:val="040404"/>
          <w:sz w:val="16"/>
        </w:rPr>
        <w:t>hecho</w:t>
      </w:r>
      <w:r>
        <w:rPr>
          <w:color w:val="040404"/>
          <w:spacing w:val="-5"/>
          <w:sz w:val="16"/>
        </w:rPr>
        <w:t> </w:t>
      </w:r>
      <w:r>
        <w:rPr>
          <w:color w:val="040404"/>
          <w:sz w:val="16"/>
        </w:rPr>
        <w:t>que</w:t>
      </w:r>
      <w:r>
        <w:rPr>
          <w:color w:val="040404"/>
          <w:spacing w:val="-4"/>
          <w:sz w:val="16"/>
        </w:rPr>
        <w:t> </w:t>
      </w:r>
      <w:r>
        <w:rPr>
          <w:color w:val="040404"/>
          <w:sz w:val="16"/>
        </w:rPr>
        <w:t>el</w:t>
      </w:r>
      <w:r>
        <w:rPr>
          <w:color w:val="040404"/>
          <w:spacing w:val="-5"/>
          <w:sz w:val="16"/>
        </w:rPr>
        <w:t> </w:t>
      </w:r>
      <w:r>
        <w:rPr>
          <w:color w:val="040404"/>
          <w:sz w:val="16"/>
        </w:rPr>
        <w:t>tribunal</w:t>
      </w:r>
      <w:r>
        <w:rPr>
          <w:color w:val="040404"/>
          <w:spacing w:val="-4"/>
          <w:sz w:val="16"/>
        </w:rPr>
        <w:t> </w:t>
      </w:r>
      <w:r>
        <w:rPr>
          <w:color w:val="040404"/>
          <w:sz w:val="16"/>
        </w:rPr>
        <w:t>estimó</w:t>
      </w:r>
      <w:r>
        <w:rPr>
          <w:color w:val="040404"/>
          <w:spacing w:val="-1"/>
          <w:sz w:val="16"/>
        </w:rPr>
        <w:t> </w:t>
      </w:r>
      <w:r>
        <w:rPr>
          <w:color w:val="040404"/>
          <w:spacing w:val="-2"/>
          <w:sz w:val="16"/>
        </w:rPr>
        <w:t>acreditado;</w:t>
      </w:r>
    </w:p>
    <w:p>
      <w:pPr>
        <w:pStyle w:val="ListParagraph"/>
        <w:numPr>
          <w:ilvl w:val="1"/>
          <w:numId w:val="5"/>
        </w:numPr>
        <w:tabs>
          <w:tab w:pos="1634" w:val="left" w:leader="none"/>
          <w:tab w:pos="1635" w:val="left" w:leader="none"/>
        </w:tabs>
        <w:spacing w:line="240" w:lineRule="auto" w:before="2" w:after="0"/>
        <w:ind w:left="1207" w:right="679" w:firstLine="0"/>
        <w:jc w:val="left"/>
        <w:rPr>
          <w:color w:val="040404"/>
          <w:sz w:val="16"/>
        </w:rPr>
      </w:pPr>
      <w:r>
        <w:rPr>
          <w:color w:val="040404"/>
          <w:sz w:val="16"/>
        </w:rPr>
        <w:t>Que</w:t>
      </w:r>
      <w:r>
        <w:rPr>
          <w:color w:val="040404"/>
          <w:spacing w:val="35"/>
          <w:sz w:val="16"/>
        </w:rPr>
        <w:t> </w:t>
      </w:r>
      <w:r>
        <w:rPr>
          <w:color w:val="040404"/>
          <w:sz w:val="16"/>
        </w:rPr>
        <w:t>se</w:t>
      </w:r>
      <w:r>
        <w:rPr>
          <w:color w:val="040404"/>
          <w:spacing w:val="35"/>
          <w:sz w:val="16"/>
        </w:rPr>
        <w:t> </w:t>
      </w:r>
      <w:r>
        <w:rPr>
          <w:color w:val="040404"/>
          <w:sz w:val="16"/>
        </w:rPr>
        <w:t>base</w:t>
      </w:r>
      <w:r>
        <w:rPr>
          <w:color w:val="040404"/>
          <w:spacing w:val="35"/>
          <w:sz w:val="16"/>
        </w:rPr>
        <w:t> </w:t>
      </w:r>
      <w:r>
        <w:rPr>
          <w:color w:val="040404"/>
          <w:sz w:val="16"/>
        </w:rPr>
        <w:t>en</w:t>
      </w:r>
      <w:r>
        <w:rPr>
          <w:color w:val="040404"/>
          <w:spacing w:val="34"/>
          <w:sz w:val="16"/>
        </w:rPr>
        <w:t> </w:t>
      </w:r>
      <w:r>
        <w:rPr>
          <w:color w:val="040404"/>
          <w:sz w:val="16"/>
        </w:rPr>
        <w:t>medios</w:t>
      </w:r>
      <w:r>
        <w:rPr>
          <w:color w:val="040404"/>
          <w:spacing w:val="35"/>
          <w:sz w:val="16"/>
        </w:rPr>
        <w:t> </w:t>
      </w:r>
      <w:r>
        <w:rPr>
          <w:color w:val="040404"/>
          <w:sz w:val="16"/>
        </w:rPr>
        <w:t>o</w:t>
      </w:r>
      <w:r>
        <w:rPr>
          <w:color w:val="040404"/>
          <w:spacing w:val="35"/>
          <w:sz w:val="16"/>
        </w:rPr>
        <w:t> </w:t>
      </w:r>
      <w:r>
        <w:rPr>
          <w:color w:val="040404"/>
          <w:sz w:val="16"/>
        </w:rPr>
        <w:t>elementos</w:t>
      </w:r>
      <w:r>
        <w:rPr>
          <w:color w:val="040404"/>
          <w:spacing w:val="35"/>
          <w:sz w:val="16"/>
        </w:rPr>
        <w:t> </w:t>
      </w:r>
      <w:r>
        <w:rPr>
          <w:color w:val="040404"/>
          <w:sz w:val="16"/>
        </w:rPr>
        <w:t>probatorios</w:t>
      </w:r>
      <w:r>
        <w:rPr>
          <w:color w:val="040404"/>
          <w:spacing w:val="35"/>
          <w:sz w:val="16"/>
        </w:rPr>
        <w:t> </w:t>
      </w:r>
      <w:r>
        <w:rPr>
          <w:color w:val="040404"/>
          <w:sz w:val="16"/>
        </w:rPr>
        <w:t>no</w:t>
      </w:r>
      <w:r>
        <w:rPr>
          <w:color w:val="040404"/>
          <w:spacing w:val="35"/>
          <w:sz w:val="16"/>
        </w:rPr>
        <w:t> </w:t>
      </w:r>
      <w:r>
        <w:rPr>
          <w:color w:val="040404"/>
          <w:sz w:val="16"/>
        </w:rPr>
        <w:t>incorporados</w:t>
      </w:r>
      <w:r>
        <w:rPr>
          <w:color w:val="040404"/>
          <w:spacing w:val="35"/>
          <w:sz w:val="16"/>
        </w:rPr>
        <w:t> </w:t>
      </w:r>
      <w:r>
        <w:rPr>
          <w:color w:val="040404"/>
          <w:sz w:val="16"/>
        </w:rPr>
        <w:t>legalmente</w:t>
      </w:r>
      <w:r>
        <w:rPr>
          <w:color w:val="040404"/>
          <w:spacing w:val="37"/>
          <w:sz w:val="16"/>
        </w:rPr>
        <w:t> </w:t>
      </w:r>
      <w:r>
        <w:rPr>
          <w:color w:val="040404"/>
          <w:sz w:val="16"/>
        </w:rPr>
        <w:t>al</w:t>
      </w:r>
      <w:r>
        <w:rPr>
          <w:color w:val="040404"/>
          <w:spacing w:val="36"/>
          <w:sz w:val="16"/>
        </w:rPr>
        <w:t> </w:t>
      </w:r>
      <w:r>
        <w:rPr>
          <w:color w:val="040404"/>
          <w:sz w:val="16"/>
        </w:rPr>
        <w:t>juicio</w:t>
      </w:r>
      <w:r>
        <w:rPr>
          <w:color w:val="040404"/>
          <w:spacing w:val="35"/>
          <w:sz w:val="16"/>
        </w:rPr>
        <w:t> </w:t>
      </w:r>
      <w:r>
        <w:rPr>
          <w:color w:val="040404"/>
          <w:sz w:val="16"/>
        </w:rPr>
        <w:t>o incorporados por lectura con violación de las normas establecidas en el Código;</w:t>
      </w:r>
    </w:p>
    <w:p>
      <w:pPr>
        <w:pStyle w:val="ListParagraph"/>
        <w:numPr>
          <w:ilvl w:val="1"/>
          <w:numId w:val="5"/>
        </w:numPr>
        <w:tabs>
          <w:tab w:pos="1635" w:val="left" w:leader="none"/>
        </w:tabs>
        <w:spacing w:line="240" w:lineRule="auto" w:before="0" w:after="0"/>
        <w:ind w:left="1207" w:right="680" w:firstLine="0"/>
        <w:jc w:val="both"/>
        <w:rPr>
          <w:color w:val="040404"/>
          <w:sz w:val="16"/>
        </w:rPr>
      </w:pPr>
      <w:r>
        <w:rPr>
          <w:color w:val="040404"/>
          <w:sz w:val="16"/>
        </w:rPr>
        <w:t>Que</w:t>
      </w:r>
      <w:r>
        <w:rPr>
          <w:color w:val="040404"/>
          <w:spacing w:val="-7"/>
          <w:sz w:val="16"/>
        </w:rPr>
        <w:t> </w:t>
      </w:r>
      <w:r>
        <w:rPr>
          <w:color w:val="040404"/>
          <w:sz w:val="16"/>
        </w:rPr>
        <w:t>falte,</w:t>
      </w:r>
      <w:r>
        <w:rPr>
          <w:color w:val="040404"/>
          <w:spacing w:val="-5"/>
          <w:sz w:val="16"/>
        </w:rPr>
        <w:t> </w:t>
      </w:r>
      <w:r>
        <w:rPr>
          <w:color w:val="040404"/>
          <w:sz w:val="16"/>
        </w:rPr>
        <w:t>sea</w:t>
      </w:r>
      <w:r>
        <w:rPr>
          <w:color w:val="040404"/>
          <w:spacing w:val="-5"/>
          <w:sz w:val="16"/>
        </w:rPr>
        <w:t> </w:t>
      </w:r>
      <w:r>
        <w:rPr>
          <w:color w:val="040404"/>
          <w:sz w:val="16"/>
        </w:rPr>
        <w:t>insuficiente</w:t>
      </w:r>
      <w:r>
        <w:rPr>
          <w:color w:val="040404"/>
          <w:spacing w:val="-8"/>
          <w:sz w:val="16"/>
        </w:rPr>
        <w:t> </w:t>
      </w:r>
      <w:r>
        <w:rPr>
          <w:color w:val="040404"/>
          <w:sz w:val="16"/>
        </w:rPr>
        <w:t>o</w:t>
      </w:r>
      <w:r>
        <w:rPr>
          <w:color w:val="040404"/>
          <w:spacing w:val="-6"/>
          <w:sz w:val="16"/>
        </w:rPr>
        <w:t> </w:t>
      </w:r>
      <w:r>
        <w:rPr>
          <w:color w:val="040404"/>
          <w:sz w:val="16"/>
        </w:rPr>
        <w:t>contradictoria</w:t>
      </w:r>
      <w:r>
        <w:rPr>
          <w:color w:val="040404"/>
          <w:spacing w:val="-5"/>
          <w:sz w:val="16"/>
        </w:rPr>
        <w:t> </w:t>
      </w:r>
      <w:r>
        <w:rPr>
          <w:color w:val="040404"/>
          <w:sz w:val="16"/>
        </w:rPr>
        <w:t>la</w:t>
      </w:r>
      <w:r>
        <w:rPr>
          <w:color w:val="040404"/>
          <w:spacing w:val="-7"/>
          <w:sz w:val="16"/>
        </w:rPr>
        <w:t> </w:t>
      </w:r>
      <w:r>
        <w:rPr>
          <w:color w:val="040404"/>
          <w:sz w:val="16"/>
        </w:rPr>
        <w:t>fundamentación</w:t>
      </w:r>
      <w:r>
        <w:rPr>
          <w:color w:val="040404"/>
          <w:spacing w:val="-7"/>
          <w:sz w:val="16"/>
        </w:rPr>
        <w:t> </w:t>
      </w:r>
      <w:r>
        <w:rPr>
          <w:color w:val="040404"/>
          <w:sz w:val="16"/>
        </w:rPr>
        <w:t>de</w:t>
      </w:r>
      <w:r>
        <w:rPr>
          <w:color w:val="040404"/>
          <w:spacing w:val="-7"/>
          <w:sz w:val="16"/>
        </w:rPr>
        <w:t> </w:t>
      </w:r>
      <w:r>
        <w:rPr>
          <w:color w:val="040404"/>
          <w:sz w:val="16"/>
        </w:rPr>
        <w:t>la</w:t>
      </w:r>
      <w:r>
        <w:rPr>
          <w:color w:val="040404"/>
          <w:spacing w:val="-5"/>
          <w:sz w:val="16"/>
        </w:rPr>
        <w:t> </w:t>
      </w:r>
      <w:r>
        <w:rPr>
          <w:color w:val="040404"/>
          <w:sz w:val="16"/>
        </w:rPr>
        <w:t>mayoría</w:t>
      </w:r>
      <w:r>
        <w:rPr>
          <w:color w:val="040404"/>
          <w:spacing w:val="-7"/>
          <w:sz w:val="16"/>
        </w:rPr>
        <w:t> </w:t>
      </w:r>
      <w:r>
        <w:rPr>
          <w:color w:val="040404"/>
          <w:sz w:val="16"/>
        </w:rPr>
        <w:t>del</w:t>
      </w:r>
      <w:r>
        <w:rPr>
          <w:color w:val="040404"/>
          <w:spacing w:val="-6"/>
          <w:sz w:val="16"/>
        </w:rPr>
        <w:t> </w:t>
      </w:r>
      <w:r>
        <w:rPr>
          <w:color w:val="040404"/>
          <w:sz w:val="16"/>
        </w:rPr>
        <w:t>tribunal,</w:t>
      </w:r>
      <w:r>
        <w:rPr>
          <w:color w:val="040404"/>
          <w:spacing w:val="-5"/>
          <w:sz w:val="16"/>
        </w:rPr>
        <w:t> </w:t>
      </w:r>
      <w:r>
        <w:rPr>
          <w:color w:val="040404"/>
          <w:sz w:val="16"/>
        </w:rPr>
        <w:t>o</w:t>
      </w:r>
      <w:r>
        <w:rPr>
          <w:color w:val="040404"/>
          <w:spacing w:val="-4"/>
          <w:sz w:val="16"/>
        </w:rPr>
        <w:t> </w:t>
      </w:r>
      <w:r>
        <w:rPr>
          <w:color w:val="040404"/>
          <w:sz w:val="16"/>
        </w:rPr>
        <w:t>no se hubieran observado en ella las reglas de la sana critica, con respecto a medios o elementos probatorios de valor decisivo;</w:t>
      </w:r>
    </w:p>
    <w:p>
      <w:pPr>
        <w:pStyle w:val="ListParagraph"/>
        <w:numPr>
          <w:ilvl w:val="1"/>
          <w:numId w:val="5"/>
        </w:numPr>
        <w:tabs>
          <w:tab w:pos="1635" w:val="left" w:leader="none"/>
        </w:tabs>
        <w:spacing w:line="240" w:lineRule="auto" w:before="0" w:after="0"/>
        <w:ind w:left="1634" w:right="0" w:hanging="428"/>
        <w:jc w:val="both"/>
        <w:rPr>
          <w:color w:val="040404"/>
          <w:sz w:val="16"/>
        </w:rPr>
      </w:pPr>
      <w:r>
        <w:rPr>
          <w:color w:val="040404"/>
          <w:sz w:val="16"/>
        </w:rPr>
        <w:t>Que</w:t>
      </w:r>
      <w:r>
        <w:rPr>
          <w:color w:val="040404"/>
          <w:spacing w:val="-6"/>
          <w:sz w:val="16"/>
        </w:rPr>
        <w:t> </w:t>
      </w:r>
      <w:r>
        <w:rPr>
          <w:color w:val="040404"/>
          <w:sz w:val="16"/>
        </w:rPr>
        <w:t>falte</w:t>
      </w:r>
      <w:r>
        <w:rPr>
          <w:color w:val="040404"/>
          <w:spacing w:val="-2"/>
          <w:sz w:val="16"/>
        </w:rPr>
        <w:t> </w:t>
      </w:r>
      <w:r>
        <w:rPr>
          <w:color w:val="040404"/>
          <w:sz w:val="16"/>
        </w:rPr>
        <w:t>en</w:t>
      </w:r>
      <w:r>
        <w:rPr>
          <w:color w:val="040404"/>
          <w:spacing w:val="-5"/>
          <w:sz w:val="16"/>
        </w:rPr>
        <w:t> </w:t>
      </w:r>
      <w:r>
        <w:rPr>
          <w:color w:val="040404"/>
          <w:sz w:val="16"/>
        </w:rPr>
        <w:t>sus</w:t>
      </w:r>
      <w:r>
        <w:rPr>
          <w:color w:val="040404"/>
          <w:spacing w:val="-4"/>
          <w:sz w:val="16"/>
        </w:rPr>
        <w:t> </w:t>
      </w:r>
      <w:r>
        <w:rPr>
          <w:color w:val="040404"/>
          <w:sz w:val="16"/>
        </w:rPr>
        <w:t>elementos</w:t>
      </w:r>
      <w:r>
        <w:rPr>
          <w:color w:val="040404"/>
          <w:spacing w:val="-2"/>
          <w:sz w:val="16"/>
        </w:rPr>
        <w:t> </w:t>
      </w:r>
      <w:r>
        <w:rPr>
          <w:color w:val="040404"/>
          <w:sz w:val="16"/>
        </w:rPr>
        <w:t>esenciales</w:t>
      </w:r>
      <w:r>
        <w:rPr>
          <w:color w:val="040404"/>
          <w:spacing w:val="-2"/>
          <w:sz w:val="16"/>
        </w:rPr>
        <w:t> </w:t>
      </w:r>
      <w:r>
        <w:rPr>
          <w:color w:val="040404"/>
          <w:sz w:val="16"/>
        </w:rPr>
        <w:t>la</w:t>
      </w:r>
      <w:r>
        <w:rPr>
          <w:color w:val="040404"/>
          <w:spacing w:val="-5"/>
          <w:sz w:val="16"/>
        </w:rPr>
        <w:t> </w:t>
      </w:r>
      <w:r>
        <w:rPr>
          <w:color w:val="040404"/>
          <w:sz w:val="16"/>
        </w:rPr>
        <w:t>parte</w:t>
      </w:r>
      <w:r>
        <w:rPr>
          <w:color w:val="040404"/>
          <w:spacing w:val="-3"/>
          <w:sz w:val="16"/>
        </w:rPr>
        <w:t> </w:t>
      </w:r>
      <w:r>
        <w:rPr>
          <w:color w:val="040404"/>
          <w:spacing w:val="-2"/>
          <w:sz w:val="16"/>
        </w:rPr>
        <w:t>dispositiva;</w:t>
      </w:r>
    </w:p>
    <w:p>
      <w:pPr>
        <w:pStyle w:val="ListParagraph"/>
        <w:numPr>
          <w:ilvl w:val="1"/>
          <w:numId w:val="5"/>
        </w:numPr>
        <w:tabs>
          <w:tab w:pos="1635" w:val="left" w:leader="none"/>
        </w:tabs>
        <w:spacing w:line="240" w:lineRule="auto" w:before="0" w:after="0"/>
        <w:ind w:left="1207" w:right="683" w:firstLine="0"/>
        <w:jc w:val="both"/>
        <w:rPr>
          <w:color w:val="040404"/>
          <w:sz w:val="16"/>
        </w:rPr>
      </w:pPr>
      <w:r>
        <w:rPr>
          <w:color w:val="040404"/>
          <w:sz w:val="16"/>
        </w:rPr>
        <w:t>Que</w:t>
      </w:r>
      <w:r>
        <w:rPr>
          <w:color w:val="040404"/>
          <w:spacing w:val="-5"/>
          <w:sz w:val="16"/>
        </w:rPr>
        <w:t> </w:t>
      </w:r>
      <w:r>
        <w:rPr>
          <w:color w:val="040404"/>
          <w:sz w:val="16"/>
        </w:rPr>
        <w:t>falte</w:t>
      </w:r>
      <w:r>
        <w:rPr>
          <w:color w:val="040404"/>
          <w:spacing w:val="-5"/>
          <w:sz w:val="16"/>
        </w:rPr>
        <w:t> </w:t>
      </w:r>
      <w:r>
        <w:rPr>
          <w:color w:val="040404"/>
          <w:sz w:val="16"/>
        </w:rPr>
        <w:t>la</w:t>
      </w:r>
      <w:r>
        <w:rPr>
          <w:color w:val="040404"/>
          <w:spacing w:val="-6"/>
          <w:sz w:val="16"/>
        </w:rPr>
        <w:t> </w:t>
      </w:r>
      <w:r>
        <w:rPr>
          <w:color w:val="040404"/>
          <w:sz w:val="16"/>
        </w:rPr>
        <w:t>fecha</w:t>
      </w:r>
      <w:r>
        <w:rPr>
          <w:color w:val="040404"/>
          <w:spacing w:val="-6"/>
          <w:sz w:val="16"/>
        </w:rPr>
        <w:t> </w:t>
      </w:r>
      <w:r>
        <w:rPr>
          <w:color w:val="040404"/>
          <w:sz w:val="16"/>
        </w:rPr>
        <w:t>del</w:t>
      </w:r>
      <w:r>
        <w:rPr>
          <w:color w:val="040404"/>
          <w:spacing w:val="-6"/>
          <w:sz w:val="16"/>
        </w:rPr>
        <w:t> </w:t>
      </w:r>
      <w:r>
        <w:rPr>
          <w:color w:val="040404"/>
          <w:sz w:val="16"/>
        </w:rPr>
        <w:t>acto</w:t>
      </w:r>
      <w:r>
        <w:rPr>
          <w:color w:val="040404"/>
          <w:spacing w:val="-7"/>
          <w:sz w:val="16"/>
        </w:rPr>
        <w:t> </w:t>
      </w:r>
      <w:r>
        <w:rPr>
          <w:color w:val="040404"/>
          <w:sz w:val="16"/>
        </w:rPr>
        <w:t>y</w:t>
      </w:r>
      <w:r>
        <w:rPr>
          <w:color w:val="040404"/>
          <w:spacing w:val="-4"/>
          <w:sz w:val="16"/>
        </w:rPr>
        <w:t> </w:t>
      </w:r>
      <w:r>
        <w:rPr>
          <w:color w:val="040404"/>
          <w:sz w:val="16"/>
        </w:rPr>
        <w:t>no</w:t>
      </w:r>
      <w:r>
        <w:rPr>
          <w:color w:val="040404"/>
          <w:spacing w:val="-4"/>
          <w:sz w:val="16"/>
        </w:rPr>
        <w:t> </w:t>
      </w:r>
      <w:r>
        <w:rPr>
          <w:color w:val="040404"/>
          <w:sz w:val="16"/>
        </w:rPr>
        <w:t>sea</w:t>
      </w:r>
      <w:r>
        <w:rPr>
          <w:color w:val="040404"/>
          <w:spacing w:val="-6"/>
          <w:sz w:val="16"/>
        </w:rPr>
        <w:t> </w:t>
      </w:r>
      <w:r>
        <w:rPr>
          <w:color w:val="040404"/>
          <w:sz w:val="16"/>
        </w:rPr>
        <w:t>posible</w:t>
      </w:r>
      <w:r>
        <w:rPr>
          <w:color w:val="040404"/>
          <w:spacing w:val="-7"/>
          <w:sz w:val="16"/>
        </w:rPr>
        <w:t> </w:t>
      </w:r>
      <w:r>
        <w:rPr>
          <w:color w:val="040404"/>
          <w:sz w:val="16"/>
        </w:rPr>
        <w:t>fijarla</w:t>
      </w:r>
      <w:r>
        <w:rPr>
          <w:color w:val="040404"/>
          <w:spacing w:val="-6"/>
          <w:sz w:val="16"/>
        </w:rPr>
        <w:t> </w:t>
      </w:r>
      <w:r>
        <w:rPr>
          <w:color w:val="040404"/>
          <w:sz w:val="16"/>
        </w:rPr>
        <w:t>o</w:t>
      </w:r>
      <w:r>
        <w:rPr>
          <w:color w:val="040404"/>
          <w:spacing w:val="-6"/>
          <w:sz w:val="16"/>
        </w:rPr>
        <w:t> </w:t>
      </w:r>
      <w:r>
        <w:rPr>
          <w:color w:val="040404"/>
          <w:sz w:val="16"/>
        </w:rPr>
        <w:t>falte</w:t>
      </w:r>
      <w:r>
        <w:rPr>
          <w:color w:val="040404"/>
          <w:spacing w:val="-5"/>
          <w:sz w:val="16"/>
        </w:rPr>
        <w:t> </w:t>
      </w:r>
      <w:r>
        <w:rPr>
          <w:color w:val="040404"/>
          <w:sz w:val="16"/>
        </w:rPr>
        <w:t>la</w:t>
      </w:r>
      <w:r>
        <w:rPr>
          <w:color w:val="040404"/>
          <w:spacing w:val="-6"/>
          <w:sz w:val="16"/>
        </w:rPr>
        <w:t> </w:t>
      </w:r>
      <w:r>
        <w:rPr>
          <w:color w:val="040404"/>
          <w:sz w:val="16"/>
        </w:rPr>
        <w:t>firma</w:t>
      </w:r>
      <w:r>
        <w:rPr>
          <w:color w:val="040404"/>
          <w:spacing w:val="-6"/>
          <w:sz w:val="16"/>
        </w:rPr>
        <w:t> </w:t>
      </w:r>
      <w:r>
        <w:rPr>
          <w:color w:val="040404"/>
          <w:sz w:val="16"/>
        </w:rPr>
        <w:t>de</w:t>
      </w:r>
      <w:r>
        <w:rPr>
          <w:color w:val="040404"/>
          <w:spacing w:val="-5"/>
          <w:sz w:val="16"/>
        </w:rPr>
        <w:t> </w:t>
      </w:r>
      <w:r>
        <w:rPr>
          <w:color w:val="040404"/>
          <w:sz w:val="16"/>
        </w:rPr>
        <w:t>alguno</w:t>
      </w:r>
      <w:r>
        <w:rPr>
          <w:color w:val="040404"/>
          <w:spacing w:val="-4"/>
          <w:sz w:val="16"/>
        </w:rPr>
        <w:t> </w:t>
      </w:r>
      <w:r>
        <w:rPr>
          <w:color w:val="040404"/>
          <w:sz w:val="16"/>
        </w:rPr>
        <w:t>de</w:t>
      </w:r>
      <w:r>
        <w:rPr>
          <w:color w:val="040404"/>
          <w:spacing w:val="-5"/>
          <w:sz w:val="16"/>
        </w:rPr>
        <w:t> </w:t>
      </w:r>
      <w:r>
        <w:rPr>
          <w:color w:val="040404"/>
          <w:sz w:val="16"/>
        </w:rPr>
        <w:t>los</w:t>
      </w:r>
      <w:r>
        <w:rPr>
          <w:color w:val="040404"/>
          <w:spacing w:val="-5"/>
          <w:sz w:val="16"/>
        </w:rPr>
        <w:t> </w:t>
      </w:r>
      <w:r>
        <w:rPr>
          <w:color w:val="040404"/>
          <w:sz w:val="16"/>
        </w:rPr>
        <w:t>jueces</w:t>
      </w:r>
      <w:r>
        <w:rPr>
          <w:color w:val="040404"/>
          <w:spacing w:val="-5"/>
          <w:sz w:val="16"/>
        </w:rPr>
        <w:t> </w:t>
      </w:r>
      <w:r>
        <w:rPr>
          <w:color w:val="040404"/>
          <w:sz w:val="16"/>
        </w:rPr>
        <w:t>y</w:t>
      </w:r>
      <w:r>
        <w:rPr>
          <w:color w:val="040404"/>
          <w:spacing w:val="-6"/>
          <w:sz w:val="16"/>
        </w:rPr>
        <w:t> </w:t>
      </w:r>
      <w:r>
        <w:rPr>
          <w:color w:val="040404"/>
          <w:sz w:val="16"/>
        </w:rPr>
        <w:t>no se pueda determinar si ha participado </w:t>
      </w:r>
      <w:r>
        <w:rPr>
          <w:color w:val="171717"/>
          <w:sz w:val="16"/>
        </w:rPr>
        <w:t>en </w:t>
      </w:r>
      <w:r>
        <w:rPr>
          <w:color w:val="040404"/>
          <w:sz w:val="16"/>
        </w:rPr>
        <w:t>la deliberación, salvo los casos de </w:t>
      </w:r>
      <w:r>
        <w:rPr>
          <w:color w:val="171717"/>
          <w:sz w:val="16"/>
        </w:rPr>
        <w:t>excepción </w:t>
      </w:r>
      <w:r>
        <w:rPr>
          <w:color w:val="040404"/>
          <w:sz w:val="16"/>
        </w:rPr>
        <w:t>previstos </w:t>
      </w:r>
      <w:r>
        <w:rPr>
          <w:color w:val="040404"/>
          <w:spacing w:val="-2"/>
          <w:sz w:val="16"/>
        </w:rPr>
        <w:t>legalmente;</w:t>
      </w:r>
    </w:p>
    <w:p>
      <w:pPr>
        <w:pStyle w:val="ListParagraph"/>
        <w:numPr>
          <w:ilvl w:val="1"/>
          <w:numId w:val="5"/>
        </w:numPr>
        <w:tabs>
          <w:tab w:pos="1635" w:val="left" w:leader="none"/>
        </w:tabs>
        <w:spacing w:line="240" w:lineRule="auto" w:before="0" w:after="0"/>
        <w:ind w:left="1634" w:right="0" w:hanging="428"/>
        <w:jc w:val="both"/>
        <w:rPr>
          <w:color w:val="040404"/>
          <w:sz w:val="16"/>
        </w:rPr>
      </w:pPr>
      <w:r>
        <w:rPr>
          <w:color w:val="040404"/>
          <w:sz w:val="16"/>
        </w:rPr>
        <w:t>La</w:t>
      </w:r>
      <w:r>
        <w:rPr>
          <w:color w:val="040404"/>
          <w:spacing w:val="-6"/>
          <w:sz w:val="16"/>
        </w:rPr>
        <w:t> </w:t>
      </w:r>
      <w:r>
        <w:rPr>
          <w:color w:val="040404"/>
          <w:sz w:val="16"/>
        </w:rPr>
        <w:t>inobservancia</w:t>
      </w:r>
      <w:r>
        <w:rPr>
          <w:color w:val="040404"/>
          <w:spacing w:val="-4"/>
          <w:sz w:val="16"/>
        </w:rPr>
        <w:t> </w:t>
      </w:r>
      <w:r>
        <w:rPr>
          <w:color w:val="040404"/>
          <w:sz w:val="16"/>
        </w:rPr>
        <w:t>de</w:t>
      </w:r>
      <w:r>
        <w:rPr>
          <w:color w:val="040404"/>
          <w:spacing w:val="-2"/>
          <w:sz w:val="16"/>
        </w:rPr>
        <w:t> </w:t>
      </w:r>
      <w:r>
        <w:rPr>
          <w:color w:val="040404"/>
          <w:sz w:val="16"/>
        </w:rPr>
        <w:t>las</w:t>
      </w:r>
      <w:r>
        <w:rPr>
          <w:color w:val="040404"/>
          <w:spacing w:val="-5"/>
          <w:sz w:val="16"/>
        </w:rPr>
        <w:t> </w:t>
      </w:r>
      <w:r>
        <w:rPr>
          <w:color w:val="040404"/>
          <w:sz w:val="16"/>
        </w:rPr>
        <w:t>reglas</w:t>
      </w:r>
      <w:r>
        <w:rPr>
          <w:color w:val="040404"/>
          <w:spacing w:val="-4"/>
          <w:sz w:val="16"/>
        </w:rPr>
        <w:t> </w:t>
      </w:r>
      <w:r>
        <w:rPr>
          <w:color w:val="040404"/>
          <w:sz w:val="16"/>
        </w:rPr>
        <w:t>previstas</w:t>
      </w:r>
      <w:r>
        <w:rPr>
          <w:color w:val="040404"/>
          <w:spacing w:val="-4"/>
          <w:sz w:val="16"/>
        </w:rPr>
        <w:t> </w:t>
      </w:r>
      <w:r>
        <w:rPr>
          <w:color w:val="040404"/>
          <w:sz w:val="16"/>
        </w:rPr>
        <w:t>para</w:t>
      </w:r>
      <w:r>
        <w:rPr>
          <w:color w:val="040404"/>
          <w:spacing w:val="-4"/>
          <w:sz w:val="16"/>
        </w:rPr>
        <w:t> </w:t>
      </w:r>
      <w:r>
        <w:rPr>
          <w:color w:val="040404"/>
          <w:sz w:val="16"/>
        </w:rPr>
        <w:t>la</w:t>
      </w:r>
      <w:r>
        <w:rPr>
          <w:color w:val="040404"/>
          <w:spacing w:val="-5"/>
          <w:sz w:val="16"/>
        </w:rPr>
        <w:t> </w:t>
      </w:r>
      <w:r>
        <w:rPr>
          <w:color w:val="040404"/>
          <w:sz w:val="16"/>
        </w:rPr>
        <w:t>deliberación</w:t>
      </w:r>
      <w:r>
        <w:rPr>
          <w:color w:val="040404"/>
          <w:spacing w:val="-6"/>
          <w:sz w:val="16"/>
        </w:rPr>
        <w:t> </w:t>
      </w:r>
      <w:r>
        <w:rPr>
          <w:color w:val="040404"/>
          <w:sz w:val="16"/>
        </w:rPr>
        <w:t>y</w:t>
      </w:r>
      <w:r>
        <w:rPr>
          <w:color w:val="040404"/>
          <w:spacing w:val="-4"/>
          <w:sz w:val="16"/>
        </w:rPr>
        <w:t> </w:t>
      </w:r>
      <w:r>
        <w:rPr>
          <w:color w:val="040404"/>
          <w:sz w:val="16"/>
        </w:rPr>
        <w:t>redacción</w:t>
      </w:r>
      <w:r>
        <w:rPr>
          <w:color w:val="040404"/>
          <w:spacing w:val="-6"/>
          <w:sz w:val="16"/>
        </w:rPr>
        <w:t> </w:t>
      </w:r>
      <w:r>
        <w:rPr>
          <w:color w:val="040404"/>
          <w:sz w:val="16"/>
        </w:rPr>
        <w:t>de</w:t>
      </w:r>
      <w:r>
        <w:rPr>
          <w:color w:val="040404"/>
          <w:spacing w:val="-2"/>
          <w:sz w:val="16"/>
        </w:rPr>
        <w:t> </w:t>
      </w:r>
      <w:r>
        <w:rPr>
          <w:color w:val="040404"/>
          <w:sz w:val="16"/>
        </w:rPr>
        <w:t>la</w:t>
      </w:r>
      <w:r>
        <w:rPr>
          <w:color w:val="040404"/>
          <w:spacing w:val="-5"/>
          <w:sz w:val="16"/>
        </w:rPr>
        <w:t> </w:t>
      </w:r>
      <w:r>
        <w:rPr>
          <w:color w:val="040404"/>
          <w:spacing w:val="-2"/>
          <w:sz w:val="16"/>
        </w:rPr>
        <w:t>sentencia;</w:t>
      </w:r>
    </w:p>
    <w:p>
      <w:pPr>
        <w:pStyle w:val="ListParagraph"/>
        <w:numPr>
          <w:ilvl w:val="1"/>
          <w:numId w:val="5"/>
        </w:numPr>
        <w:tabs>
          <w:tab w:pos="1635" w:val="left" w:leader="none"/>
        </w:tabs>
        <w:spacing w:line="240" w:lineRule="auto" w:before="0" w:after="0"/>
        <w:ind w:left="1634" w:right="0" w:hanging="428"/>
        <w:jc w:val="both"/>
        <w:rPr>
          <w:color w:val="040404"/>
          <w:sz w:val="16"/>
        </w:rPr>
      </w:pPr>
      <w:r>
        <w:rPr>
          <w:color w:val="040404"/>
          <w:sz w:val="16"/>
        </w:rPr>
        <w:t>La</w:t>
      </w:r>
      <w:r>
        <w:rPr>
          <w:color w:val="040404"/>
          <w:spacing w:val="-6"/>
          <w:sz w:val="16"/>
        </w:rPr>
        <w:t> </w:t>
      </w:r>
      <w:r>
        <w:rPr>
          <w:color w:val="040404"/>
          <w:sz w:val="16"/>
        </w:rPr>
        <w:t>inobservancia</w:t>
      </w:r>
      <w:r>
        <w:rPr>
          <w:color w:val="040404"/>
          <w:spacing w:val="-3"/>
          <w:sz w:val="16"/>
        </w:rPr>
        <w:t> </w:t>
      </w:r>
      <w:r>
        <w:rPr>
          <w:color w:val="040404"/>
          <w:sz w:val="16"/>
        </w:rPr>
        <w:t>de</w:t>
      </w:r>
      <w:r>
        <w:rPr>
          <w:color w:val="040404"/>
          <w:spacing w:val="-2"/>
          <w:sz w:val="16"/>
        </w:rPr>
        <w:t> </w:t>
      </w:r>
      <w:r>
        <w:rPr>
          <w:color w:val="040404"/>
          <w:sz w:val="16"/>
        </w:rPr>
        <w:t>las</w:t>
      </w:r>
      <w:r>
        <w:rPr>
          <w:color w:val="040404"/>
          <w:spacing w:val="-5"/>
          <w:sz w:val="16"/>
        </w:rPr>
        <w:t> </w:t>
      </w:r>
      <w:r>
        <w:rPr>
          <w:color w:val="040404"/>
          <w:sz w:val="16"/>
        </w:rPr>
        <w:t>reglas</w:t>
      </w:r>
      <w:r>
        <w:rPr>
          <w:color w:val="040404"/>
          <w:spacing w:val="-4"/>
          <w:sz w:val="16"/>
        </w:rPr>
        <w:t> </w:t>
      </w:r>
      <w:r>
        <w:rPr>
          <w:color w:val="040404"/>
          <w:sz w:val="16"/>
        </w:rPr>
        <w:t>relativas</w:t>
      </w:r>
      <w:r>
        <w:rPr>
          <w:color w:val="040404"/>
          <w:spacing w:val="-4"/>
          <w:sz w:val="16"/>
        </w:rPr>
        <w:t> </w:t>
      </w:r>
      <w:r>
        <w:rPr>
          <w:color w:val="040404"/>
          <w:sz w:val="16"/>
        </w:rPr>
        <w:t>a</w:t>
      </w:r>
      <w:r>
        <w:rPr>
          <w:color w:val="040404"/>
          <w:spacing w:val="-4"/>
          <w:sz w:val="16"/>
        </w:rPr>
        <w:t> </w:t>
      </w:r>
      <w:r>
        <w:rPr>
          <w:color w:val="040404"/>
          <w:sz w:val="16"/>
        </w:rPr>
        <w:t>la</w:t>
      </w:r>
      <w:r>
        <w:rPr>
          <w:color w:val="040404"/>
          <w:spacing w:val="-5"/>
          <w:sz w:val="16"/>
        </w:rPr>
        <w:t> </w:t>
      </w:r>
      <w:r>
        <w:rPr>
          <w:color w:val="040404"/>
          <w:sz w:val="16"/>
        </w:rPr>
        <w:t>correlación</w:t>
      </w:r>
      <w:r>
        <w:rPr>
          <w:color w:val="040404"/>
          <w:spacing w:val="-5"/>
          <w:sz w:val="16"/>
        </w:rPr>
        <w:t> </w:t>
      </w:r>
      <w:r>
        <w:rPr>
          <w:color w:val="040404"/>
          <w:sz w:val="16"/>
        </w:rPr>
        <w:t>entre</w:t>
      </w:r>
      <w:r>
        <w:rPr>
          <w:color w:val="040404"/>
          <w:spacing w:val="-2"/>
          <w:sz w:val="16"/>
        </w:rPr>
        <w:t> </w:t>
      </w:r>
      <w:r>
        <w:rPr>
          <w:color w:val="040404"/>
          <w:sz w:val="16"/>
        </w:rPr>
        <w:t>la</w:t>
      </w:r>
      <w:r>
        <w:rPr>
          <w:color w:val="040404"/>
          <w:spacing w:val="-4"/>
          <w:sz w:val="16"/>
        </w:rPr>
        <w:t> </w:t>
      </w:r>
      <w:r>
        <w:rPr>
          <w:color w:val="040404"/>
          <w:sz w:val="16"/>
        </w:rPr>
        <w:t>sentencia</w:t>
      </w:r>
      <w:r>
        <w:rPr>
          <w:color w:val="040404"/>
          <w:spacing w:val="-3"/>
          <w:sz w:val="16"/>
        </w:rPr>
        <w:t> </w:t>
      </w:r>
      <w:r>
        <w:rPr>
          <w:color w:val="040404"/>
          <w:sz w:val="16"/>
        </w:rPr>
        <w:t>y</w:t>
      </w:r>
      <w:r>
        <w:rPr>
          <w:color w:val="040404"/>
          <w:spacing w:val="-4"/>
          <w:sz w:val="16"/>
        </w:rPr>
        <w:t> </w:t>
      </w:r>
      <w:r>
        <w:rPr>
          <w:color w:val="040404"/>
          <w:sz w:val="16"/>
        </w:rPr>
        <w:t>la</w:t>
      </w:r>
      <w:r>
        <w:rPr>
          <w:color w:val="040404"/>
          <w:spacing w:val="-3"/>
          <w:sz w:val="16"/>
        </w:rPr>
        <w:t> </w:t>
      </w:r>
      <w:r>
        <w:rPr>
          <w:color w:val="040404"/>
          <w:spacing w:val="-2"/>
          <w:sz w:val="16"/>
        </w:rPr>
        <w:t>acusación;</w:t>
      </w:r>
    </w:p>
    <w:p>
      <w:pPr>
        <w:pStyle w:val="ListParagraph"/>
        <w:numPr>
          <w:ilvl w:val="1"/>
          <w:numId w:val="5"/>
        </w:numPr>
        <w:tabs>
          <w:tab w:pos="1635" w:val="left" w:leader="none"/>
        </w:tabs>
        <w:spacing w:line="240" w:lineRule="auto" w:before="0" w:after="0"/>
        <w:ind w:left="1634" w:right="0" w:hanging="428"/>
        <w:jc w:val="both"/>
        <w:rPr>
          <w:sz w:val="16"/>
        </w:rPr>
      </w:pPr>
      <w:r>
        <w:rPr>
          <w:color w:val="040404"/>
          <w:sz w:val="16"/>
        </w:rPr>
        <w:t>La</w:t>
      </w:r>
      <w:r>
        <w:rPr>
          <w:color w:val="040404"/>
          <w:spacing w:val="-6"/>
          <w:sz w:val="16"/>
        </w:rPr>
        <w:t> </w:t>
      </w:r>
      <w:r>
        <w:rPr>
          <w:color w:val="040404"/>
          <w:sz w:val="16"/>
        </w:rPr>
        <w:t>inobservancia</w:t>
      </w:r>
      <w:r>
        <w:rPr>
          <w:color w:val="040404"/>
          <w:spacing w:val="-4"/>
          <w:sz w:val="16"/>
        </w:rPr>
        <w:t> </w:t>
      </w:r>
      <w:r>
        <w:rPr>
          <w:color w:val="040404"/>
          <w:sz w:val="16"/>
        </w:rPr>
        <w:t>o</w:t>
      </w:r>
      <w:r>
        <w:rPr>
          <w:color w:val="040404"/>
          <w:spacing w:val="-5"/>
          <w:sz w:val="16"/>
        </w:rPr>
        <w:t> </w:t>
      </w:r>
      <w:r>
        <w:rPr>
          <w:color w:val="040404"/>
          <w:sz w:val="16"/>
        </w:rPr>
        <w:t>errónea</w:t>
      </w:r>
      <w:r>
        <w:rPr>
          <w:color w:val="040404"/>
          <w:spacing w:val="-4"/>
          <w:sz w:val="16"/>
        </w:rPr>
        <w:t> </w:t>
      </w:r>
      <w:r>
        <w:rPr>
          <w:color w:val="171717"/>
          <w:sz w:val="16"/>
        </w:rPr>
        <w:t>aplicación</w:t>
      </w:r>
      <w:r>
        <w:rPr>
          <w:color w:val="171717"/>
          <w:spacing w:val="-4"/>
          <w:sz w:val="16"/>
        </w:rPr>
        <w:t> </w:t>
      </w:r>
      <w:r>
        <w:rPr>
          <w:color w:val="040404"/>
          <w:sz w:val="16"/>
        </w:rPr>
        <w:t>de</w:t>
      </w:r>
      <w:r>
        <w:rPr>
          <w:color w:val="040404"/>
          <w:spacing w:val="-5"/>
          <w:sz w:val="16"/>
        </w:rPr>
        <w:t> </w:t>
      </w:r>
      <w:r>
        <w:rPr>
          <w:color w:val="040404"/>
          <w:sz w:val="16"/>
        </w:rPr>
        <w:t>la</w:t>
      </w:r>
      <w:r>
        <w:rPr>
          <w:color w:val="040404"/>
          <w:spacing w:val="-3"/>
          <w:sz w:val="16"/>
        </w:rPr>
        <w:t> </w:t>
      </w:r>
      <w:r>
        <w:rPr>
          <w:color w:val="040404"/>
          <w:sz w:val="16"/>
        </w:rPr>
        <w:t>ley</w:t>
      </w:r>
      <w:r>
        <w:rPr>
          <w:color w:val="040404"/>
          <w:spacing w:val="-2"/>
          <w:sz w:val="16"/>
        </w:rPr>
        <w:t> sustantiva.</w:t>
      </w:r>
    </w:p>
    <w:p>
      <w:pPr>
        <w:pStyle w:val="BodyText"/>
        <w:spacing w:before="11"/>
        <w:rPr>
          <w:sz w:val="19"/>
        </w:rPr>
      </w:pPr>
    </w:p>
    <w:p>
      <w:pPr>
        <w:pStyle w:val="ListParagraph"/>
        <w:numPr>
          <w:ilvl w:val="0"/>
          <w:numId w:val="5"/>
        </w:numPr>
        <w:tabs>
          <w:tab w:pos="1328" w:val="left" w:leader="none"/>
        </w:tabs>
        <w:spacing w:line="240" w:lineRule="auto" w:before="0" w:after="0"/>
        <w:ind w:left="760" w:right="115" w:firstLine="0"/>
        <w:jc w:val="both"/>
        <w:rPr>
          <w:sz w:val="20"/>
        </w:rPr>
      </w:pPr>
      <w:r>
        <w:rPr>
          <w:sz w:val="20"/>
        </w:rPr>
        <w:t>A propósito de las reglas formales para la presentación del recurso de casación, el artículo 445 del Código Procesal Penal, al momento de los hechos, establecía que dicho recurso</w:t>
      </w:r>
      <w:r>
        <w:rPr>
          <w:spacing w:val="-6"/>
          <w:sz w:val="20"/>
        </w:rPr>
        <w:t> </w:t>
      </w:r>
      <w:r>
        <w:rPr>
          <w:sz w:val="20"/>
        </w:rPr>
        <w:t>debía</w:t>
      </w:r>
      <w:r>
        <w:rPr>
          <w:spacing w:val="-5"/>
          <w:sz w:val="20"/>
        </w:rPr>
        <w:t> </w:t>
      </w:r>
      <w:r>
        <w:rPr>
          <w:sz w:val="20"/>
        </w:rPr>
        <w:t>presentarse</w:t>
      </w:r>
      <w:r>
        <w:rPr>
          <w:spacing w:val="-7"/>
          <w:sz w:val="20"/>
        </w:rPr>
        <w:t> </w:t>
      </w:r>
      <w:r>
        <w:rPr>
          <w:sz w:val="20"/>
        </w:rPr>
        <w:t>ante</w:t>
      </w:r>
      <w:r>
        <w:rPr>
          <w:spacing w:val="-5"/>
          <w:sz w:val="20"/>
        </w:rPr>
        <w:t> </w:t>
      </w:r>
      <w:r>
        <w:rPr>
          <w:sz w:val="20"/>
        </w:rPr>
        <w:t>el</w:t>
      </w:r>
      <w:r>
        <w:rPr>
          <w:spacing w:val="-7"/>
          <w:sz w:val="20"/>
        </w:rPr>
        <w:t> </w:t>
      </w:r>
      <w:r>
        <w:rPr>
          <w:sz w:val="20"/>
        </w:rPr>
        <w:t>mismo</w:t>
      </w:r>
      <w:r>
        <w:rPr>
          <w:spacing w:val="-7"/>
          <w:sz w:val="20"/>
        </w:rPr>
        <w:t> </w:t>
      </w:r>
      <w:r>
        <w:rPr>
          <w:sz w:val="20"/>
        </w:rPr>
        <w:t>tribunal</w:t>
      </w:r>
      <w:r>
        <w:rPr>
          <w:spacing w:val="-7"/>
          <w:sz w:val="20"/>
        </w:rPr>
        <w:t> </w:t>
      </w:r>
      <w:r>
        <w:rPr>
          <w:sz w:val="20"/>
        </w:rPr>
        <w:t>que</w:t>
      </w:r>
      <w:r>
        <w:rPr>
          <w:spacing w:val="-7"/>
          <w:sz w:val="20"/>
        </w:rPr>
        <w:t> </w:t>
      </w:r>
      <w:r>
        <w:rPr>
          <w:sz w:val="20"/>
        </w:rPr>
        <w:t>dictó</w:t>
      </w:r>
      <w:r>
        <w:rPr>
          <w:spacing w:val="-7"/>
          <w:sz w:val="20"/>
        </w:rPr>
        <w:t> </w:t>
      </w:r>
      <w:r>
        <w:rPr>
          <w:sz w:val="20"/>
        </w:rPr>
        <w:t>la</w:t>
      </w:r>
      <w:r>
        <w:rPr>
          <w:spacing w:val="-5"/>
          <w:sz w:val="20"/>
        </w:rPr>
        <w:t> </w:t>
      </w:r>
      <w:r>
        <w:rPr>
          <w:sz w:val="20"/>
        </w:rPr>
        <w:t>resolución</w:t>
      </w:r>
      <w:r>
        <w:rPr>
          <w:spacing w:val="-7"/>
          <w:sz w:val="20"/>
        </w:rPr>
        <w:t> </w:t>
      </w:r>
      <w:r>
        <w:rPr>
          <w:sz w:val="20"/>
        </w:rPr>
        <w:t>que</w:t>
      </w:r>
      <w:r>
        <w:rPr>
          <w:spacing w:val="-7"/>
          <w:sz w:val="20"/>
        </w:rPr>
        <w:t> </w:t>
      </w:r>
      <w:r>
        <w:rPr>
          <w:sz w:val="20"/>
        </w:rPr>
        <w:t>se</w:t>
      </w:r>
      <w:r>
        <w:rPr>
          <w:spacing w:val="-9"/>
          <w:sz w:val="20"/>
        </w:rPr>
        <w:t> </w:t>
      </w:r>
      <w:r>
        <w:rPr>
          <w:sz w:val="20"/>
        </w:rPr>
        <w:t>pretende cuestionar</w:t>
      </w:r>
      <w:r>
        <w:rPr>
          <w:spacing w:val="-16"/>
          <w:sz w:val="20"/>
        </w:rPr>
        <w:t> </w:t>
      </w:r>
      <w:r>
        <w:rPr>
          <w:sz w:val="20"/>
        </w:rPr>
        <w:t>“mediante</w:t>
      </w:r>
      <w:r>
        <w:rPr>
          <w:spacing w:val="-13"/>
          <w:sz w:val="20"/>
        </w:rPr>
        <w:t> </w:t>
      </w:r>
      <w:r>
        <w:rPr>
          <w:sz w:val="20"/>
        </w:rPr>
        <w:t>escrito</w:t>
      </w:r>
      <w:r>
        <w:rPr>
          <w:spacing w:val="-13"/>
          <w:sz w:val="20"/>
        </w:rPr>
        <w:t> </w:t>
      </w:r>
      <w:r>
        <w:rPr>
          <w:sz w:val="20"/>
        </w:rPr>
        <w:t>fundado,</w:t>
      </w:r>
      <w:r>
        <w:rPr>
          <w:spacing w:val="-13"/>
          <w:sz w:val="20"/>
        </w:rPr>
        <w:t> </w:t>
      </w:r>
      <w:r>
        <w:rPr>
          <w:sz w:val="20"/>
        </w:rPr>
        <w:t>en</w:t>
      </w:r>
      <w:r>
        <w:rPr>
          <w:spacing w:val="-11"/>
          <w:sz w:val="20"/>
        </w:rPr>
        <w:t> </w:t>
      </w:r>
      <w:r>
        <w:rPr>
          <w:sz w:val="20"/>
        </w:rPr>
        <w:t>el</w:t>
      </w:r>
      <w:r>
        <w:rPr>
          <w:spacing w:val="-14"/>
          <w:sz w:val="20"/>
        </w:rPr>
        <w:t> </w:t>
      </w:r>
      <w:r>
        <w:rPr>
          <w:sz w:val="20"/>
        </w:rPr>
        <w:t>que</w:t>
      </w:r>
      <w:r>
        <w:rPr>
          <w:spacing w:val="-13"/>
          <w:sz w:val="20"/>
        </w:rPr>
        <w:t> </w:t>
      </w:r>
      <w:r>
        <w:rPr>
          <w:sz w:val="20"/>
        </w:rPr>
        <w:t>se</w:t>
      </w:r>
      <w:r>
        <w:rPr>
          <w:spacing w:val="-13"/>
          <w:sz w:val="20"/>
        </w:rPr>
        <w:t> </w:t>
      </w:r>
      <w:r>
        <w:rPr>
          <w:sz w:val="20"/>
        </w:rPr>
        <w:t>citarán,</w:t>
      </w:r>
      <w:r>
        <w:rPr>
          <w:spacing w:val="-13"/>
          <w:sz w:val="20"/>
        </w:rPr>
        <w:t> </w:t>
      </w:r>
      <w:r>
        <w:rPr>
          <w:sz w:val="20"/>
        </w:rPr>
        <w:t>con</w:t>
      </w:r>
      <w:r>
        <w:rPr>
          <w:spacing w:val="-11"/>
          <w:sz w:val="20"/>
        </w:rPr>
        <w:t> </w:t>
      </w:r>
      <w:r>
        <w:rPr>
          <w:sz w:val="20"/>
        </w:rPr>
        <w:t>claridad,</w:t>
      </w:r>
      <w:r>
        <w:rPr>
          <w:spacing w:val="-10"/>
          <w:sz w:val="20"/>
        </w:rPr>
        <w:t> </w:t>
      </w:r>
      <w:r>
        <w:rPr>
          <w:sz w:val="20"/>
        </w:rPr>
        <w:t>las</w:t>
      </w:r>
      <w:r>
        <w:rPr>
          <w:spacing w:val="-15"/>
          <w:sz w:val="20"/>
        </w:rPr>
        <w:t> </w:t>
      </w:r>
      <w:r>
        <w:rPr>
          <w:sz w:val="20"/>
        </w:rPr>
        <w:t>disposiciones legales</w:t>
      </w:r>
      <w:r>
        <w:rPr>
          <w:spacing w:val="-6"/>
          <w:sz w:val="20"/>
        </w:rPr>
        <w:t> </w:t>
      </w:r>
      <w:r>
        <w:rPr>
          <w:sz w:val="20"/>
        </w:rPr>
        <w:t>que</w:t>
      </w:r>
      <w:r>
        <w:rPr>
          <w:spacing w:val="-8"/>
          <w:sz w:val="20"/>
        </w:rPr>
        <w:t> </w:t>
      </w:r>
      <w:r>
        <w:rPr>
          <w:sz w:val="20"/>
        </w:rPr>
        <w:t>se</w:t>
      </w:r>
      <w:r>
        <w:rPr>
          <w:spacing w:val="-6"/>
          <w:sz w:val="20"/>
        </w:rPr>
        <w:t> </w:t>
      </w:r>
      <w:r>
        <w:rPr>
          <w:sz w:val="20"/>
        </w:rPr>
        <w:t>consideren</w:t>
      </w:r>
      <w:r>
        <w:rPr>
          <w:spacing w:val="-6"/>
          <w:sz w:val="20"/>
        </w:rPr>
        <w:t> </w:t>
      </w:r>
      <w:r>
        <w:rPr>
          <w:sz w:val="20"/>
        </w:rPr>
        <w:t>inobservadas</w:t>
      </w:r>
      <w:r>
        <w:rPr>
          <w:spacing w:val="-6"/>
          <w:sz w:val="20"/>
        </w:rPr>
        <w:t> </w:t>
      </w:r>
      <w:r>
        <w:rPr>
          <w:sz w:val="20"/>
        </w:rPr>
        <w:t>o</w:t>
      </w:r>
      <w:r>
        <w:rPr>
          <w:spacing w:val="-6"/>
          <w:sz w:val="20"/>
        </w:rPr>
        <w:t> </w:t>
      </w:r>
      <w:r>
        <w:rPr>
          <w:sz w:val="20"/>
        </w:rPr>
        <w:t>erróneamente</w:t>
      </w:r>
      <w:r>
        <w:rPr>
          <w:spacing w:val="-8"/>
          <w:sz w:val="20"/>
        </w:rPr>
        <w:t> </w:t>
      </w:r>
      <w:r>
        <w:rPr>
          <w:sz w:val="20"/>
        </w:rPr>
        <w:t>aplicadas</w:t>
      </w:r>
      <w:r>
        <w:rPr>
          <w:spacing w:val="-7"/>
          <w:sz w:val="20"/>
        </w:rPr>
        <w:t> </w:t>
      </w:r>
      <w:r>
        <w:rPr>
          <w:sz w:val="20"/>
        </w:rPr>
        <w:t>y</w:t>
      </w:r>
      <w:r>
        <w:rPr>
          <w:spacing w:val="-6"/>
          <w:sz w:val="20"/>
        </w:rPr>
        <w:t> </w:t>
      </w:r>
      <w:r>
        <w:rPr>
          <w:sz w:val="20"/>
        </w:rPr>
        <w:t>se</w:t>
      </w:r>
      <w:r>
        <w:rPr>
          <w:spacing w:val="-6"/>
          <w:sz w:val="20"/>
        </w:rPr>
        <w:t> </w:t>
      </w:r>
      <w:r>
        <w:rPr>
          <w:sz w:val="20"/>
        </w:rPr>
        <w:t>expresará</w:t>
      </w:r>
      <w:r>
        <w:rPr>
          <w:spacing w:val="-7"/>
          <w:sz w:val="20"/>
        </w:rPr>
        <w:t> </w:t>
      </w:r>
      <w:r>
        <w:rPr>
          <w:sz w:val="20"/>
        </w:rPr>
        <w:t>cuál</w:t>
      </w:r>
      <w:r>
        <w:rPr>
          <w:spacing w:val="-7"/>
          <w:sz w:val="20"/>
        </w:rPr>
        <w:t> </w:t>
      </w:r>
      <w:r>
        <w:rPr>
          <w:sz w:val="20"/>
        </w:rPr>
        <w:t>es la</w:t>
      </w:r>
      <w:r>
        <w:rPr>
          <w:spacing w:val="-2"/>
          <w:sz w:val="20"/>
        </w:rPr>
        <w:t> </w:t>
      </w:r>
      <w:r>
        <w:rPr>
          <w:sz w:val="20"/>
        </w:rPr>
        <w:t>pretensión”,</w:t>
      </w:r>
      <w:r>
        <w:rPr>
          <w:spacing w:val="-2"/>
          <w:sz w:val="20"/>
        </w:rPr>
        <w:t> </w:t>
      </w:r>
      <w:r>
        <w:rPr>
          <w:sz w:val="20"/>
        </w:rPr>
        <w:t>así como también </w:t>
      </w:r>
      <w:r>
        <w:rPr>
          <w:color w:val="171717"/>
          <w:sz w:val="20"/>
        </w:rPr>
        <w:t>“[d]eberá </w:t>
      </w:r>
      <w:r>
        <w:rPr>
          <w:sz w:val="20"/>
        </w:rPr>
        <w:t>indicarse, por</w:t>
      </w:r>
      <w:r>
        <w:rPr>
          <w:spacing w:val="-3"/>
          <w:sz w:val="20"/>
        </w:rPr>
        <w:t> </w:t>
      </w:r>
      <w:r>
        <w:rPr>
          <w:sz w:val="20"/>
        </w:rPr>
        <w:t>separado cada</w:t>
      </w:r>
      <w:r>
        <w:rPr>
          <w:spacing w:val="-1"/>
          <w:sz w:val="20"/>
        </w:rPr>
        <w:t> </w:t>
      </w:r>
      <w:r>
        <w:rPr>
          <w:sz w:val="20"/>
        </w:rPr>
        <w:t>motivo</w:t>
      </w:r>
      <w:r>
        <w:rPr>
          <w:spacing w:val="-3"/>
          <w:sz w:val="20"/>
        </w:rPr>
        <w:t> </w:t>
      </w:r>
      <w:r>
        <w:rPr>
          <w:sz w:val="20"/>
        </w:rPr>
        <w:t>con</w:t>
      </w:r>
      <w:r>
        <w:rPr>
          <w:spacing w:val="-1"/>
          <w:sz w:val="20"/>
        </w:rPr>
        <w:t> </w:t>
      </w:r>
      <w:r>
        <w:rPr>
          <w:sz w:val="20"/>
        </w:rPr>
        <w:t>sus fundamentos” puesto que “fuera de esta oportunidad no podrá </w:t>
      </w:r>
      <w:r>
        <w:rPr>
          <w:color w:val="171717"/>
          <w:sz w:val="20"/>
        </w:rPr>
        <w:t>aducirse </w:t>
      </w:r>
      <w:r>
        <w:rPr>
          <w:sz w:val="20"/>
        </w:rPr>
        <w:t>otro motivo”</w:t>
      </w:r>
      <w:r>
        <w:rPr>
          <w:color w:val="393939"/>
          <w:sz w:val="20"/>
        </w:rPr>
        <w:t>. </w:t>
      </w:r>
      <w:r>
        <w:rPr>
          <w:sz w:val="20"/>
        </w:rPr>
        <w:t>Posteriormente, conforme </w:t>
      </w:r>
      <w:r>
        <w:rPr>
          <w:color w:val="171717"/>
          <w:sz w:val="20"/>
        </w:rPr>
        <w:t>a </w:t>
      </w:r>
      <w:r>
        <w:rPr>
          <w:sz w:val="20"/>
        </w:rPr>
        <w:t>los entonces </w:t>
      </w:r>
      <w:r>
        <w:rPr>
          <w:color w:val="171717"/>
          <w:sz w:val="20"/>
        </w:rPr>
        <w:t>artículos </w:t>
      </w:r>
      <w:r>
        <w:rPr>
          <w:sz w:val="20"/>
        </w:rPr>
        <w:t>446 y 447, </w:t>
      </w:r>
      <w:r>
        <w:rPr>
          <w:color w:val="171717"/>
          <w:sz w:val="20"/>
        </w:rPr>
        <w:t>el </w:t>
      </w:r>
      <w:r>
        <w:rPr>
          <w:sz w:val="20"/>
        </w:rPr>
        <w:t>expediente debía ser remitido al tribunal de casación competente, el cual </w:t>
      </w:r>
      <w:r>
        <w:rPr>
          <w:color w:val="171717"/>
          <w:sz w:val="20"/>
        </w:rPr>
        <w:t>estaba </w:t>
      </w:r>
      <w:r>
        <w:rPr>
          <w:sz w:val="20"/>
        </w:rPr>
        <w:t>a cargo de determinar la admisibilidad de la solicitud y la necesidad de convocar a una audiencia.</w:t>
      </w:r>
    </w:p>
    <w:p>
      <w:pPr>
        <w:pStyle w:val="BodyText"/>
      </w:pPr>
    </w:p>
    <w:p>
      <w:pPr>
        <w:pStyle w:val="ListParagraph"/>
        <w:numPr>
          <w:ilvl w:val="0"/>
          <w:numId w:val="5"/>
        </w:numPr>
        <w:tabs>
          <w:tab w:pos="1328" w:val="left" w:leader="none"/>
        </w:tabs>
        <w:spacing w:line="240" w:lineRule="auto" w:before="1" w:after="0"/>
        <w:ind w:left="760" w:right="112" w:hanging="1"/>
        <w:jc w:val="both"/>
        <w:rPr>
          <w:sz w:val="20"/>
        </w:rPr>
      </w:pPr>
      <w:r>
        <w:rPr>
          <w:sz w:val="20"/>
        </w:rPr>
        <w:t>En relación con la posibilidad del recurrente de presentar nuevos elementos</w:t>
      </w:r>
      <w:r>
        <w:rPr>
          <w:spacing w:val="80"/>
          <w:sz w:val="20"/>
        </w:rPr>
        <w:t> </w:t>
      </w:r>
      <w:r>
        <w:rPr>
          <w:sz w:val="20"/>
        </w:rPr>
        <w:t>probatorios, el artículo 447, vigente al momento de los hechos, habilitó al tribunal de casación a ordenar la recepción de nuevas pruebas al decidir sobre la admisibilidad del recurso y solicitar al peticionario que corrigiese su sustentación si la considerara insuficiente. Asimismo, </w:t>
      </w:r>
      <w:r>
        <w:rPr>
          <w:color w:val="171717"/>
          <w:sz w:val="20"/>
        </w:rPr>
        <w:t>conforme </w:t>
      </w:r>
      <w:r>
        <w:rPr>
          <w:sz w:val="20"/>
        </w:rPr>
        <w:t>al entonces artículo 449, se </w:t>
      </w:r>
      <w:r>
        <w:rPr>
          <w:color w:val="171717"/>
          <w:sz w:val="20"/>
        </w:rPr>
        <w:t>estableció </w:t>
      </w:r>
      <w:r>
        <w:rPr>
          <w:sz w:val="20"/>
        </w:rPr>
        <w:t>que “la prueba podrá ofrecerse cuando el </w:t>
      </w:r>
      <w:r>
        <w:rPr>
          <w:color w:val="171717"/>
          <w:sz w:val="20"/>
        </w:rPr>
        <w:t>recurso se </w:t>
      </w:r>
      <w:r>
        <w:rPr>
          <w:sz w:val="20"/>
        </w:rPr>
        <w:t>fundamente </w:t>
      </w:r>
      <w:r>
        <w:rPr>
          <w:color w:val="171717"/>
          <w:sz w:val="20"/>
        </w:rPr>
        <w:t>en </w:t>
      </w:r>
      <w:r>
        <w:rPr>
          <w:sz w:val="20"/>
        </w:rPr>
        <w:t>un defecto de procedimiento y se discuta la forma </w:t>
      </w:r>
      <w:r>
        <w:rPr>
          <w:color w:val="171717"/>
          <w:sz w:val="20"/>
        </w:rPr>
        <w:t>en </w:t>
      </w:r>
      <w:r>
        <w:rPr>
          <w:sz w:val="20"/>
        </w:rPr>
        <w:t>que fue llevado </w:t>
      </w:r>
      <w:r>
        <w:rPr>
          <w:color w:val="171717"/>
          <w:sz w:val="20"/>
        </w:rPr>
        <w:t>a </w:t>
      </w:r>
      <w:r>
        <w:rPr>
          <w:sz w:val="20"/>
        </w:rPr>
        <w:t>cabo un acto, </w:t>
      </w:r>
      <w:r>
        <w:rPr>
          <w:color w:val="171717"/>
          <w:sz w:val="20"/>
        </w:rPr>
        <w:t>en </w:t>
      </w:r>
      <w:r>
        <w:rPr>
          <w:sz w:val="20"/>
        </w:rPr>
        <w:t>contraposición a lo señalado </w:t>
      </w:r>
      <w:r>
        <w:rPr>
          <w:color w:val="171717"/>
          <w:sz w:val="20"/>
        </w:rPr>
        <w:t>en </w:t>
      </w:r>
      <w:r>
        <w:rPr>
          <w:sz w:val="20"/>
        </w:rPr>
        <w:t>las actuaciones, </w:t>
      </w:r>
      <w:r>
        <w:rPr>
          <w:color w:val="171717"/>
          <w:sz w:val="20"/>
        </w:rPr>
        <w:t>en el acta </w:t>
      </w:r>
      <w:r>
        <w:rPr>
          <w:sz w:val="20"/>
        </w:rPr>
        <w:t>o registros del debate, o en la sentencia”.</w:t>
      </w:r>
    </w:p>
    <w:p>
      <w:pPr>
        <w:pStyle w:val="BodyText"/>
        <w:spacing w:before="1"/>
      </w:pPr>
    </w:p>
    <w:p>
      <w:pPr>
        <w:pStyle w:val="ListParagraph"/>
        <w:numPr>
          <w:ilvl w:val="0"/>
          <w:numId w:val="5"/>
        </w:numPr>
        <w:tabs>
          <w:tab w:pos="1328" w:val="left" w:leader="none"/>
        </w:tabs>
        <w:spacing w:line="240" w:lineRule="auto" w:before="0" w:after="0"/>
        <w:ind w:left="761" w:right="115" w:hanging="1"/>
        <w:jc w:val="both"/>
        <w:rPr>
          <w:sz w:val="20"/>
        </w:rPr>
      </w:pPr>
      <w:r>
        <w:rPr>
          <w:sz w:val="20"/>
        </w:rPr>
        <w:t>Por otro lado, en cuanto al procedimiento de revisión de las sentencias en firme, el artículo 408 del Código Procesal Penal establecía, al momento de los hechos, que resultaba procedente en los siguientes supuestos:</w:t>
      </w:r>
    </w:p>
    <w:p>
      <w:pPr>
        <w:pStyle w:val="BodyText"/>
        <w:spacing w:before="11"/>
        <w:rPr>
          <w:sz w:val="19"/>
        </w:rPr>
      </w:pPr>
    </w:p>
    <w:p>
      <w:pPr>
        <w:pStyle w:val="ListParagraph"/>
        <w:numPr>
          <w:ilvl w:val="1"/>
          <w:numId w:val="5"/>
        </w:numPr>
        <w:tabs>
          <w:tab w:pos="1635" w:val="left" w:leader="none"/>
        </w:tabs>
        <w:spacing w:line="240" w:lineRule="auto" w:before="0" w:after="0"/>
        <w:ind w:left="1207" w:right="680" w:firstLine="0"/>
        <w:jc w:val="both"/>
        <w:rPr>
          <w:color w:val="040404"/>
          <w:sz w:val="16"/>
        </w:rPr>
      </w:pPr>
      <w:r>
        <w:rPr>
          <w:color w:val="040404"/>
          <w:sz w:val="16"/>
        </w:rPr>
        <w:t>Cuando los hechos tenidos como fundamento de la condena resulten inconciliables con los establecidos por otra sentencia penal firme.</w:t>
      </w:r>
    </w:p>
    <w:p>
      <w:pPr>
        <w:pStyle w:val="ListParagraph"/>
        <w:numPr>
          <w:ilvl w:val="1"/>
          <w:numId w:val="5"/>
        </w:numPr>
        <w:tabs>
          <w:tab w:pos="1635" w:val="left" w:leader="none"/>
        </w:tabs>
        <w:spacing w:line="240" w:lineRule="auto" w:before="0" w:after="0"/>
        <w:ind w:left="1634" w:right="0" w:hanging="428"/>
        <w:jc w:val="both"/>
        <w:rPr>
          <w:color w:val="040404"/>
          <w:sz w:val="16"/>
        </w:rPr>
      </w:pPr>
      <w:r>
        <w:rPr>
          <w:color w:val="040404"/>
          <w:sz w:val="16"/>
        </w:rPr>
        <w:t>Cuando</w:t>
      </w:r>
      <w:r>
        <w:rPr>
          <w:color w:val="040404"/>
          <w:spacing w:val="-4"/>
          <w:sz w:val="16"/>
        </w:rPr>
        <w:t> </w:t>
      </w:r>
      <w:r>
        <w:rPr>
          <w:color w:val="040404"/>
          <w:sz w:val="16"/>
        </w:rPr>
        <w:t>la</w:t>
      </w:r>
      <w:r>
        <w:rPr>
          <w:color w:val="040404"/>
          <w:spacing w:val="-2"/>
          <w:sz w:val="16"/>
        </w:rPr>
        <w:t> </w:t>
      </w:r>
      <w:r>
        <w:rPr>
          <w:color w:val="040404"/>
          <w:sz w:val="16"/>
        </w:rPr>
        <w:t>sentencia</w:t>
      </w:r>
      <w:r>
        <w:rPr>
          <w:color w:val="040404"/>
          <w:spacing w:val="-5"/>
          <w:sz w:val="16"/>
        </w:rPr>
        <w:t> </w:t>
      </w:r>
      <w:r>
        <w:rPr>
          <w:color w:val="040404"/>
          <w:sz w:val="16"/>
        </w:rPr>
        <w:t>se</w:t>
      </w:r>
      <w:r>
        <w:rPr>
          <w:color w:val="040404"/>
          <w:spacing w:val="-3"/>
          <w:sz w:val="16"/>
        </w:rPr>
        <w:t> </w:t>
      </w:r>
      <w:r>
        <w:rPr>
          <w:color w:val="040404"/>
          <w:sz w:val="16"/>
        </w:rPr>
        <w:t>haya</w:t>
      </w:r>
      <w:r>
        <w:rPr>
          <w:color w:val="040404"/>
          <w:spacing w:val="-4"/>
          <w:sz w:val="16"/>
        </w:rPr>
        <w:t> </w:t>
      </w:r>
      <w:r>
        <w:rPr>
          <w:color w:val="040404"/>
          <w:sz w:val="16"/>
        </w:rPr>
        <w:t>fundado</w:t>
      </w:r>
      <w:r>
        <w:rPr>
          <w:color w:val="040404"/>
          <w:spacing w:val="-4"/>
          <w:sz w:val="16"/>
        </w:rPr>
        <w:t> </w:t>
      </w:r>
      <w:r>
        <w:rPr>
          <w:color w:val="040404"/>
          <w:sz w:val="16"/>
        </w:rPr>
        <w:t>en</w:t>
      </w:r>
      <w:r>
        <w:rPr>
          <w:color w:val="040404"/>
          <w:spacing w:val="-4"/>
          <w:sz w:val="16"/>
        </w:rPr>
        <w:t> </w:t>
      </w:r>
      <w:r>
        <w:rPr>
          <w:color w:val="040404"/>
          <w:sz w:val="16"/>
        </w:rPr>
        <w:t>prueba</w:t>
      </w:r>
      <w:r>
        <w:rPr>
          <w:color w:val="040404"/>
          <w:spacing w:val="-4"/>
          <w:sz w:val="16"/>
        </w:rPr>
        <w:t> falsa</w:t>
      </w:r>
    </w:p>
    <w:p>
      <w:pPr>
        <w:pStyle w:val="ListParagraph"/>
        <w:numPr>
          <w:ilvl w:val="1"/>
          <w:numId w:val="5"/>
        </w:numPr>
        <w:tabs>
          <w:tab w:pos="1635" w:val="left" w:leader="none"/>
        </w:tabs>
        <w:spacing w:line="240" w:lineRule="auto" w:before="0" w:after="0"/>
        <w:ind w:left="1207" w:right="681" w:firstLine="0"/>
        <w:jc w:val="both"/>
        <w:rPr>
          <w:color w:val="040404"/>
          <w:sz w:val="16"/>
        </w:rPr>
      </w:pPr>
      <w:r>
        <w:rPr>
          <w:color w:val="040404"/>
          <w:sz w:val="16"/>
        </w:rPr>
        <w:t>Si la sentencia condenatoria ha sido pronunciada a consecuencia de prevaricato, cohecho, violencia o cualquier otro delito o maquinación fraudulenta, cuya existencia se hubiera declarado en fallo posterior firme salvo que se trate de alguno de los casos previstos en el inciso siguiente.</w:t>
      </w:r>
    </w:p>
    <w:p>
      <w:pPr>
        <w:pStyle w:val="ListParagraph"/>
        <w:numPr>
          <w:ilvl w:val="1"/>
          <w:numId w:val="5"/>
        </w:numPr>
        <w:tabs>
          <w:tab w:pos="1635" w:val="left" w:leader="none"/>
        </w:tabs>
        <w:spacing w:line="240" w:lineRule="auto" w:before="0" w:after="0"/>
        <w:ind w:left="1207" w:right="681" w:firstLine="0"/>
        <w:jc w:val="both"/>
        <w:rPr>
          <w:color w:val="040404"/>
          <w:sz w:val="16"/>
        </w:rPr>
      </w:pPr>
      <w:r>
        <w:rPr>
          <w:color w:val="040404"/>
          <w:sz w:val="16"/>
        </w:rPr>
        <w:t>Cuando se demuestre que la sentencia es ilegítima como consecuencia directa de una grave infracción</w:t>
      </w:r>
      <w:r>
        <w:rPr>
          <w:color w:val="040404"/>
          <w:spacing w:val="-15"/>
          <w:sz w:val="16"/>
        </w:rPr>
        <w:t> </w:t>
      </w:r>
      <w:r>
        <w:rPr>
          <w:color w:val="040404"/>
          <w:sz w:val="16"/>
        </w:rPr>
        <w:t>a</w:t>
      </w:r>
      <w:r>
        <w:rPr>
          <w:color w:val="040404"/>
          <w:spacing w:val="-14"/>
          <w:sz w:val="16"/>
        </w:rPr>
        <w:t> </w:t>
      </w:r>
      <w:r>
        <w:rPr>
          <w:color w:val="040404"/>
          <w:sz w:val="16"/>
        </w:rPr>
        <w:t>sus</w:t>
      </w:r>
      <w:r>
        <w:rPr>
          <w:color w:val="040404"/>
          <w:spacing w:val="-14"/>
          <w:sz w:val="16"/>
        </w:rPr>
        <w:t> </w:t>
      </w:r>
      <w:r>
        <w:rPr>
          <w:color w:val="040404"/>
          <w:sz w:val="16"/>
        </w:rPr>
        <w:t>deberes</w:t>
      </w:r>
      <w:r>
        <w:rPr>
          <w:color w:val="040404"/>
          <w:spacing w:val="-14"/>
          <w:sz w:val="16"/>
        </w:rPr>
        <w:t> </w:t>
      </w:r>
      <w:r>
        <w:rPr>
          <w:color w:val="040404"/>
          <w:sz w:val="16"/>
        </w:rPr>
        <w:t>cometida</w:t>
      </w:r>
      <w:r>
        <w:rPr>
          <w:color w:val="040404"/>
          <w:spacing w:val="-14"/>
          <w:sz w:val="16"/>
        </w:rPr>
        <w:t> </w:t>
      </w:r>
      <w:r>
        <w:rPr>
          <w:color w:val="040404"/>
          <w:sz w:val="16"/>
        </w:rPr>
        <w:t>por</w:t>
      </w:r>
      <w:r>
        <w:rPr>
          <w:color w:val="040404"/>
          <w:spacing w:val="-14"/>
          <w:sz w:val="16"/>
        </w:rPr>
        <w:t> </w:t>
      </w:r>
      <w:r>
        <w:rPr>
          <w:color w:val="040404"/>
          <w:sz w:val="16"/>
        </w:rPr>
        <w:t>un</w:t>
      </w:r>
      <w:r>
        <w:rPr>
          <w:color w:val="040404"/>
          <w:spacing w:val="-14"/>
          <w:sz w:val="16"/>
        </w:rPr>
        <w:t> </w:t>
      </w:r>
      <w:r>
        <w:rPr>
          <w:color w:val="040404"/>
          <w:sz w:val="16"/>
        </w:rPr>
        <w:t>juez,</w:t>
      </w:r>
      <w:r>
        <w:rPr>
          <w:color w:val="040404"/>
          <w:spacing w:val="-14"/>
          <w:sz w:val="16"/>
        </w:rPr>
        <w:t> </w:t>
      </w:r>
      <w:r>
        <w:rPr>
          <w:color w:val="040404"/>
          <w:sz w:val="16"/>
        </w:rPr>
        <w:t>aunque</w:t>
      </w:r>
      <w:r>
        <w:rPr>
          <w:color w:val="040404"/>
          <w:spacing w:val="-14"/>
          <w:sz w:val="16"/>
        </w:rPr>
        <w:t> </w:t>
      </w:r>
      <w:r>
        <w:rPr>
          <w:color w:val="040404"/>
          <w:sz w:val="16"/>
        </w:rPr>
        <w:t>sea</w:t>
      </w:r>
      <w:r>
        <w:rPr>
          <w:color w:val="040404"/>
          <w:spacing w:val="-14"/>
          <w:sz w:val="16"/>
        </w:rPr>
        <w:t> </w:t>
      </w:r>
      <w:r>
        <w:rPr>
          <w:color w:val="040404"/>
          <w:sz w:val="16"/>
        </w:rPr>
        <w:t>imposible</w:t>
      </w:r>
      <w:r>
        <w:rPr>
          <w:color w:val="040404"/>
          <w:spacing w:val="-14"/>
          <w:sz w:val="16"/>
        </w:rPr>
        <w:t> </w:t>
      </w:r>
      <w:r>
        <w:rPr>
          <w:color w:val="040404"/>
          <w:sz w:val="16"/>
        </w:rPr>
        <w:t>proceder</w:t>
      </w:r>
      <w:r>
        <w:rPr>
          <w:color w:val="040404"/>
          <w:spacing w:val="-14"/>
          <w:sz w:val="16"/>
        </w:rPr>
        <w:t> </w:t>
      </w:r>
      <w:r>
        <w:rPr>
          <w:color w:val="040404"/>
          <w:sz w:val="16"/>
        </w:rPr>
        <w:t>por</w:t>
      </w:r>
      <w:r>
        <w:rPr>
          <w:color w:val="040404"/>
          <w:spacing w:val="-14"/>
          <w:sz w:val="16"/>
        </w:rPr>
        <w:t> </w:t>
      </w:r>
      <w:r>
        <w:rPr>
          <w:color w:val="040404"/>
          <w:sz w:val="16"/>
        </w:rPr>
        <w:t>una</w:t>
      </w:r>
      <w:r>
        <w:rPr>
          <w:color w:val="040404"/>
          <w:spacing w:val="-14"/>
          <w:sz w:val="16"/>
        </w:rPr>
        <w:t> </w:t>
      </w:r>
      <w:r>
        <w:rPr>
          <w:color w:val="040404"/>
          <w:sz w:val="16"/>
        </w:rPr>
        <w:t>circunstancia </w:t>
      </w:r>
      <w:r>
        <w:rPr>
          <w:color w:val="040404"/>
          <w:spacing w:val="-2"/>
          <w:sz w:val="16"/>
        </w:rPr>
        <w:t>sobreviniente.</w:t>
      </w:r>
    </w:p>
    <w:p>
      <w:pPr>
        <w:pStyle w:val="ListParagraph"/>
        <w:numPr>
          <w:ilvl w:val="1"/>
          <w:numId w:val="5"/>
        </w:numPr>
        <w:tabs>
          <w:tab w:pos="1635" w:val="left" w:leader="none"/>
        </w:tabs>
        <w:spacing w:line="240" w:lineRule="auto" w:before="0" w:after="0"/>
        <w:ind w:left="1207" w:right="680" w:firstLine="0"/>
        <w:jc w:val="both"/>
        <w:rPr>
          <w:color w:val="040404"/>
          <w:sz w:val="16"/>
        </w:rPr>
      </w:pPr>
      <w:r>
        <w:rPr>
          <w:color w:val="040404"/>
          <w:sz w:val="16"/>
        </w:rPr>
        <w:t>Cuando después de la condena sobrevengan o se descubran nuevos hechos o nuevos elementos de prueba que solos o unidos a los ya examinados en el proceso, evidencien que el hecho</w:t>
      </w:r>
      <w:r>
        <w:rPr>
          <w:color w:val="040404"/>
          <w:spacing w:val="-5"/>
          <w:sz w:val="16"/>
        </w:rPr>
        <w:t> </w:t>
      </w:r>
      <w:r>
        <w:rPr>
          <w:color w:val="040404"/>
          <w:sz w:val="16"/>
        </w:rPr>
        <w:t>no</w:t>
      </w:r>
      <w:r>
        <w:rPr>
          <w:color w:val="040404"/>
          <w:spacing w:val="-8"/>
          <w:sz w:val="16"/>
        </w:rPr>
        <w:t> </w:t>
      </w:r>
      <w:r>
        <w:rPr>
          <w:color w:val="040404"/>
          <w:sz w:val="16"/>
        </w:rPr>
        <w:t>existió,</w:t>
      </w:r>
      <w:r>
        <w:rPr>
          <w:color w:val="040404"/>
          <w:spacing w:val="-9"/>
          <w:sz w:val="16"/>
        </w:rPr>
        <w:t> </w:t>
      </w:r>
      <w:r>
        <w:rPr>
          <w:color w:val="040404"/>
          <w:sz w:val="16"/>
        </w:rPr>
        <w:t>que</w:t>
      </w:r>
      <w:r>
        <w:rPr>
          <w:color w:val="040404"/>
          <w:spacing w:val="-6"/>
          <w:sz w:val="16"/>
        </w:rPr>
        <w:t> </w:t>
      </w:r>
      <w:r>
        <w:rPr>
          <w:color w:val="040404"/>
          <w:sz w:val="16"/>
        </w:rPr>
        <w:t>el</w:t>
      </w:r>
      <w:r>
        <w:rPr>
          <w:color w:val="040404"/>
          <w:spacing w:val="-9"/>
          <w:sz w:val="16"/>
        </w:rPr>
        <w:t> </w:t>
      </w:r>
      <w:r>
        <w:rPr>
          <w:color w:val="040404"/>
          <w:sz w:val="16"/>
        </w:rPr>
        <w:t>condenado</w:t>
      </w:r>
      <w:r>
        <w:rPr>
          <w:color w:val="040404"/>
          <w:spacing w:val="-5"/>
          <w:sz w:val="16"/>
        </w:rPr>
        <w:t> </w:t>
      </w:r>
      <w:r>
        <w:rPr>
          <w:color w:val="040404"/>
          <w:sz w:val="16"/>
        </w:rPr>
        <w:t>no</w:t>
      </w:r>
      <w:r>
        <w:rPr>
          <w:color w:val="040404"/>
          <w:spacing w:val="-8"/>
          <w:sz w:val="16"/>
        </w:rPr>
        <w:t> </w:t>
      </w:r>
      <w:r>
        <w:rPr>
          <w:color w:val="040404"/>
          <w:sz w:val="16"/>
        </w:rPr>
        <w:t>lo</w:t>
      </w:r>
      <w:r>
        <w:rPr>
          <w:color w:val="040404"/>
          <w:spacing w:val="-5"/>
          <w:sz w:val="16"/>
        </w:rPr>
        <w:t> </w:t>
      </w:r>
      <w:r>
        <w:rPr>
          <w:color w:val="040404"/>
          <w:sz w:val="16"/>
        </w:rPr>
        <w:t>cometió</w:t>
      </w:r>
      <w:r>
        <w:rPr>
          <w:color w:val="040404"/>
          <w:spacing w:val="-8"/>
          <w:sz w:val="16"/>
        </w:rPr>
        <w:t> </w:t>
      </w:r>
      <w:r>
        <w:rPr>
          <w:color w:val="040404"/>
          <w:sz w:val="16"/>
        </w:rPr>
        <w:t>o</w:t>
      </w:r>
      <w:r>
        <w:rPr>
          <w:color w:val="040404"/>
          <w:spacing w:val="-8"/>
          <w:sz w:val="16"/>
        </w:rPr>
        <w:t> </w:t>
      </w:r>
      <w:r>
        <w:rPr>
          <w:color w:val="040404"/>
          <w:sz w:val="16"/>
        </w:rPr>
        <w:t>que</w:t>
      </w:r>
      <w:r>
        <w:rPr>
          <w:color w:val="040404"/>
          <w:spacing w:val="-6"/>
          <w:sz w:val="16"/>
        </w:rPr>
        <w:t> </w:t>
      </w:r>
      <w:r>
        <w:rPr>
          <w:color w:val="040404"/>
          <w:sz w:val="16"/>
        </w:rPr>
        <w:t>el</w:t>
      </w:r>
      <w:r>
        <w:rPr>
          <w:color w:val="040404"/>
          <w:spacing w:val="-7"/>
          <w:sz w:val="16"/>
        </w:rPr>
        <w:t> </w:t>
      </w:r>
      <w:r>
        <w:rPr>
          <w:color w:val="040404"/>
          <w:sz w:val="16"/>
        </w:rPr>
        <w:t>hecho</w:t>
      </w:r>
      <w:r>
        <w:rPr>
          <w:color w:val="040404"/>
          <w:spacing w:val="-5"/>
          <w:sz w:val="16"/>
        </w:rPr>
        <w:t> </w:t>
      </w:r>
      <w:r>
        <w:rPr>
          <w:color w:val="040404"/>
          <w:sz w:val="16"/>
        </w:rPr>
        <w:t>cometido</w:t>
      </w:r>
      <w:r>
        <w:rPr>
          <w:color w:val="040404"/>
          <w:spacing w:val="-5"/>
          <w:sz w:val="16"/>
        </w:rPr>
        <w:t> </w:t>
      </w:r>
      <w:r>
        <w:rPr>
          <w:color w:val="040404"/>
          <w:sz w:val="16"/>
        </w:rPr>
        <w:t>encuadra</w:t>
      </w:r>
      <w:r>
        <w:rPr>
          <w:color w:val="040404"/>
          <w:spacing w:val="-9"/>
          <w:sz w:val="16"/>
        </w:rPr>
        <w:t> </w:t>
      </w:r>
      <w:r>
        <w:rPr>
          <w:color w:val="040404"/>
          <w:sz w:val="16"/>
        </w:rPr>
        <w:t>en</w:t>
      </w:r>
      <w:r>
        <w:rPr>
          <w:color w:val="040404"/>
          <w:spacing w:val="-7"/>
          <w:sz w:val="16"/>
        </w:rPr>
        <w:t> </w:t>
      </w:r>
      <w:r>
        <w:rPr>
          <w:color w:val="040404"/>
          <w:sz w:val="16"/>
        </w:rPr>
        <w:t>una</w:t>
      </w:r>
      <w:r>
        <w:rPr>
          <w:color w:val="040404"/>
          <w:spacing w:val="-7"/>
          <w:sz w:val="16"/>
        </w:rPr>
        <w:t> </w:t>
      </w:r>
      <w:r>
        <w:rPr>
          <w:color w:val="040404"/>
          <w:sz w:val="16"/>
        </w:rPr>
        <w:t>norma más favorable.</w:t>
      </w:r>
    </w:p>
    <w:p>
      <w:pPr>
        <w:pStyle w:val="ListParagraph"/>
        <w:numPr>
          <w:ilvl w:val="1"/>
          <w:numId w:val="5"/>
        </w:numPr>
        <w:tabs>
          <w:tab w:pos="1635" w:val="left" w:leader="none"/>
        </w:tabs>
        <w:spacing w:line="240" w:lineRule="auto" w:before="0" w:after="0"/>
        <w:ind w:left="1207" w:right="681" w:firstLine="0"/>
        <w:jc w:val="both"/>
        <w:rPr>
          <w:color w:val="040404"/>
          <w:sz w:val="16"/>
        </w:rPr>
      </w:pPr>
      <w:r>
        <w:rPr>
          <w:color w:val="040404"/>
          <w:sz w:val="16"/>
        </w:rPr>
        <w:t>Cuando una ley</w:t>
      </w:r>
      <w:r>
        <w:rPr>
          <w:color w:val="040404"/>
          <w:spacing w:val="-3"/>
          <w:sz w:val="16"/>
        </w:rPr>
        <w:t> </w:t>
      </w:r>
      <w:r>
        <w:rPr>
          <w:color w:val="040404"/>
          <w:sz w:val="16"/>
        </w:rPr>
        <w:t>posterior declare</w:t>
      </w:r>
      <w:r>
        <w:rPr>
          <w:color w:val="040404"/>
          <w:spacing w:val="-1"/>
          <w:sz w:val="16"/>
        </w:rPr>
        <w:t> </w:t>
      </w:r>
      <w:r>
        <w:rPr>
          <w:color w:val="040404"/>
          <w:sz w:val="16"/>
        </w:rPr>
        <w:t>que</w:t>
      </w:r>
      <w:r>
        <w:rPr>
          <w:color w:val="040404"/>
          <w:spacing w:val="-1"/>
          <w:sz w:val="16"/>
        </w:rPr>
        <w:t> </w:t>
      </w:r>
      <w:r>
        <w:rPr>
          <w:color w:val="040404"/>
          <w:sz w:val="16"/>
        </w:rPr>
        <w:t>no es</w:t>
      </w:r>
      <w:r>
        <w:rPr>
          <w:color w:val="040404"/>
          <w:spacing w:val="-1"/>
          <w:sz w:val="16"/>
        </w:rPr>
        <w:t> </w:t>
      </w:r>
      <w:r>
        <w:rPr>
          <w:color w:val="040404"/>
          <w:sz w:val="16"/>
        </w:rPr>
        <w:t>punible</w:t>
      </w:r>
      <w:r>
        <w:rPr>
          <w:color w:val="040404"/>
          <w:spacing w:val="-1"/>
          <w:sz w:val="16"/>
        </w:rPr>
        <w:t> </w:t>
      </w:r>
      <w:r>
        <w:rPr>
          <w:color w:val="040404"/>
          <w:sz w:val="16"/>
        </w:rPr>
        <w:t>el</w:t>
      </w:r>
      <w:r>
        <w:rPr>
          <w:color w:val="040404"/>
          <w:spacing w:val="-2"/>
          <w:sz w:val="16"/>
        </w:rPr>
        <w:t> </w:t>
      </w:r>
      <w:r>
        <w:rPr>
          <w:color w:val="040404"/>
          <w:sz w:val="16"/>
        </w:rPr>
        <w:t>hecho que antes se</w:t>
      </w:r>
      <w:r>
        <w:rPr>
          <w:color w:val="040404"/>
          <w:spacing w:val="-1"/>
          <w:sz w:val="16"/>
        </w:rPr>
        <w:t> </w:t>
      </w:r>
      <w:r>
        <w:rPr>
          <w:color w:val="040404"/>
          <w:sz w:val="16"/>
        </w:rPr>
        <w:t>consideraba</w:t>
      </w:r>
      <w:r>
        <w:rPr>
          <w:color w:val="040404"/>
          <w:spacing w:val="-2"/>
          <w:sz w:val="16"/>
        </w:rPr>
        <w:t> </w:t>
      </w:r>
      <w:r>
        <w:rPr>
          <w:color w:val="040404"/>
          <w:sz w:val="16"/>
        </w:rPr>
        <w:t>como tal o cuando la ley que sirvió de base a la condenatoria haya sido declarada inconstitucional.</w:t>
      </w:r>
    </w:p>
    <w:p>
      <w:pPr>
        <w:spacing w:after="0" w:line="240" w:lineRule="auto"/>
        <w:jc w:val="both"/>
        <w:rPr>
          <w:sz w:val="16"/>
        </w:rPr>
        <w:sectPr>
          <w:pgSz w:w="12240" w:h="15840"/>
          <w:pgMar w:header="0" w:footer="1119" w:top="1620" w:bottom="1380" w:left="960" w:right="1460"/>
        </w:sectPr>
      </w:pPr>
    </w:p>
    <w:p>
      <w:pPr>
        <w:pStyle w:val="ListParagraph"/>
        <w:numPr>
          <w:ilvl w:val="1"/>
          <w:numId w:val="5"/>
        </w:numPr>
        <w:tabs>
          <w:tab w:pos="1634" w:val="left" w:leader="none"/>
          <w:tab w:pos="1635" w:val="left" w:leader="none"/>
        </w:tabs>
        <w:spacing w:line="240" w:lineRule="auto" w:before="79" w:after="0"/>
        <w:ind w:left="1634" w:right="0" w:hanging="428"/>
        <w:jc w:val="left"/>
        <w:rPr>
          <w:color w:val="040404"/>
          <w:sz w:val="16"/>
        </w:rPr>
      </w:pPr>
      <w:r>
        <w:rPr>
          <w:color w:val="040404"/>
          <w:sz w:val="16"/>
        </w:rPr>
        <w:t>Cuando</w:t>
      </w:r>
      <w:r>
        <w:rPr>
          <w:color w:val="040404"/>
          <w:spacing w:val="-12"/>
          <w:sz w:val="16"/>
        </w:rPr>
        <w:t> </w:t>
      </w:r>
      <w:r>
        <w:rPr>
          <w:color w:val="040404"/>
          <w:sz w:val="16"/>
        </w:rPr>
        <w:t>la</w:t>
      </w:r>
      <w:r>
        <w:rPr>
          <w:color w:val="040404"/>
          <w:spacing w:val="-12"/>
          <w:sz w:val="16"/>
        </w:rPr>
        <w:t> </w:t>
      </w:r>
      <w:r>
        <w:rPr>
          <w:color w:val="040404"/>
          <w:sz w:val="16"/>
        </w:rPr>
        <w:t>sentencia</w:t>
      </w:r>
      <w:r>
        <w:rPr>
          <w:color w:val="040404"/>
          <w:spacing w:val="-10"/>
          <w:sz w:val="16"/>
        </w:rPr>
        <w:t> </w:t>
      </w:r>
      <w:r>
        <w:rPr>
          <w:color w:val="040404"/>
          <w:sz w:val="16"/>
        </w:rPr>
        <w:t>no</w:t>
      </w:r>
      <w:r>
        <w:rPr>
          <w:color w:val="040404"/>
          <w:spacing w:val="-12"/>
          <w:sz w:val="16"/>
        </w:rPr>
        <w:t> </w:t>
      </w:r>
      <w:r>
        <w:rPr>
          <w:color w:val="040404"/>
          <w:sz w:val="16"/>
        </w:rPr>
        <w:t>ha</w:t>
      </w:r>
      <w:r>
        <w:rPr>
          <w:color w:val="040404"/>
          <w:spacing w:val="-10"/>
          <w:sz w:val="16"/>
        </w:rPr>
        <w:t> </w:t>
      </w:r>
      <w:r>
        <w:rPr>
          <w:color w:val="040404"/>
          <w:sz w:val="16"/>
        </w:rPr>
        <w:t>sido</w:t>
      </w:r>
      <w:r>
        <w:rPr>
          <w:color w:val="040404"/>
          <w:spacing w:val="-9"/>
          <w:sz w:val="16"/>
        </w:rPr>
        <w:t> </w:t>
      </w:r>
      <w:r>
        <w:rPr>
          <w:color w:val="040404"/>
          <w:sz w:val="16"/>
        </w:rPr>
        <w:t>dictada</w:t>
      </w:r>
      <w:r>
        <w:rPr>
          <w:color w:val="040404"/>
          <w:spacing w:val="-11"/>
          <w:sz w:val="16"/>
        </w:rPr>
        <w:t> </w:t>
      </w:r>
      <w:r>
        <w:rPr>
          <w:color w:val="040404"/>
          <w:sz w:val="16"/>
        </w:rPr>
        <w:t>mediante</w:t>
      </w:r>
      <w:r>
        <w:rPr>
          <w:color w:val="040404"/>
          <w:spacing w:val="-9"/>
          <w:sz w:val="16"/>
        </w:rPr>
        <w:t> </w:t>
      </w:r>
      <w:r>
        <w:rPr>
          <w:color w:val="040404"/>
          <w:sz w:val="16"/>
        </w:rPr>
        <w:t>el</w:t>
      </w:r>
      <w:r>
        <w:rPr>
          <w:color w:val="040404"/>
          <w:spacing w:val="-13"/>
          <w:sz w:val="16"/>
        </w:rPr>
        <w:t> </w:t>
      </w:r>
      <w:r>
        <w:rPr>
          <w:color w:val="040404"/>
          <w:sz w:val="16"/>
        </w:rPr>
        <w:t>debido</w:t>
      </w:r>
      <w:r>
        <w:rPr>
          <w:color w:val="040404"/>
          <w:spacing w:val="-12"/>
          <w:sz w:val="16"/>
        </w:rPr>
        <w:t> </w:t>
      </w:r>
      <w:r>
        <w:rPr>
          <w:color w:val="040404"/>
          <w:sz w:val="16"/>
        </w:rPr>
        <w:t>proceso</w:t>
      </w:r>
      <w:r>
        <w:rPr>
          <w:color w:val="040404"/>
          <w:spacing w:val="-11"/>
          <w:sz w:val="16"/>
        </w:rPr>
        <w:t> </w:t>
      </w:r>
      <w:r>
        <w:rPr>
          <w:color w:val="040404"/>
          <w:sz w:val="16"/>
        </w:rPr>
        <w:t>u</w:t>
      </w:r>
      <w:r>
        <w:rPr>
          <w:color w:val="040404"/>
          <w:spacing w:val="-13"/>
          <w:sz w:val="16"/>
        </w:rPr>
        <w:t> </w:t>
      </w:r>
      <w:r>
        <w:rPr>
          <w:color w:val="040404"/>
          <w:sz w:val="16"/>
        </w:rPr>
        <w:t>oportunidad</w:t>
      </w:r>
      <w:r>
        <w:rPr>
          <w:color w:val="040404"/>
          <w:spacing w:val="-11"/>
          <w:sz w:val="16"/>
        </w:rPr>
        <w:t> </w:t>
      </w:r>
      <w:r>
        <w:rPr>
          <w:color w:val="040404"/>
          <w:sz w:val="16"/>
        </w:rPr>
        <w:t>de</w:t>
      </w:r>
      <w:r>
        <w:rPr>
          <w:color w:val="040404"/>
          <w:spacing w:val="-12"/>
          <w:sz w:val="16"/>
        </w:rPr>
        <w:t> </w:t>
      </w:r>
      <w:r>
        <w:rPr>
          <w:color w:val="040404"/>
          <w:spacing w:val="-2"/>
          <w:sz w:val="16"/>
        </w:rPr>
        <w:t>defensa.</w:t>
      </w:r>
    </w:p>
    <w:p>
      <w:pPr>
        <w:pStyle w:val="BodyText"/>
        <w:spacing w:before="2"/>
      </w:pPr>
    </w:p>
    <w:p>
      <w:pPr>
        <w:pStyle w:val="ListParagraph"/>
        <w:numPr>
          <w:ilvl w:val="0"/>
          <w:numId w:val="5"/>
        </w:numPr>
        <w:tabs>
          <w:tab w:pos="1328" w:val="left" w:leader="none"/>
        </w:tabs>
        <w:spacing w:line="240" w:lineRule="auto" w:before="0" w:after="0"/>
        <w:ind w:left="760" w:right="114" w:hanging="1"/>
        <w:jc w:val="both"/>
        <w:rPr>
          <w:sz w:val="20"/>
        </w:rPr>
      </w:pPr>
      <w:r>
        <w:rPr>
          <w:sz w:val="20"/>
        </w:rPr>
        <w:t>Asimismo,</w:t>
      </w:r>
      <w:r>
        <w:rPr>
          <w:spacing w:val="40"/>
          <w:sz w:val="20"/>
        </w:rPr>
        <w:t> </w:t>
      </w:r>
      <w:r>
        <w:rPr>
          <w:sz w:val="20"/>
        </w:rPr>
        <w:t>los</w:t>
      </w:r>
      <w:r>
        <w:rPr>
          <w:spacing w:val="40"/>
          <w:sz w:val="20"/>
        </w:rPr>
        <w:t> </w:t>
      </w:r>
      <w:r>
        <w:rPr>
          <w:sz w:val="20"/>
        </w:rPr>
        <w:t>artículos</w:t>
      </w:r>
      <w:r>
        <w:rPr>
          <w:spacing w:val="40"/>
          <w:sz w:val="20"/>
        </w:rPr>
        <w:t> </w:t>
      </w:r>
      <w:r>
        <w:rPr>
          <w:sz w:val="20"/>
        </w:rPr>
        <w:t>410</w:t>
      </w:r>
      <w:r>
        <w:rPr>
          <w:spacing w:val="40"/>
          <w:sz w:val="20"/>
        </w:rPr>
        <w:t> </w:t>
      </w:r>
      <w:r>
        <w:rPr>
          <w:sz w:val="20"/>
        </w:rPr>
        <w:t>y</w:t>
      </w:r>
      <w:r>
        <w:rPr>
          <w:spacing w:val="40"/>
          <w:sz w:val="20"/>
        </w:rPr>
        <w:t> </w:t>
      </w:r>
      <w:r>
        <w:rPr>
          <w:sz w:val="20"/>
        </w:rPr>
        <w:t>411</w:t>
      </w:r>
      <w:r>
        <w:rPr>
          <w:spacing w:val="40"/>
          <w:sz w:val="20"/>
        </w:rPr>
        <w:t> </w:t>
      </w:r>
      <w:r>
        <w:rPr>
          <w:sz w:val="20"/>
        </w:rPr>
        <w:t>del</w:t>
      </w:r>
      <w:r>
        <w:rPr>
          <w:spacing w:val="40"/>
          <w:sz w:val="20"/>
        </w:rPr>
        <w:t> </w:t>
      </w:r>
      <w:r>
        <w:rPr>
          <w:sz w:val="20"/>
        </w:rPr>
        <w:t>Código</w:t>
      </w:r>
      <w:r>
        <w:rPr>
          <w:spacing w:val="40"/>
          <w:sz w:val="20"/>
        </w:rPr>
        <w:t> </w:t>
      </w:r>
      <w:r>
        <w:rPr>
          <w:sz w:val="20"/>
        </w:rPr>
        <w:t>Procesal</w:t>
      </w:r>
      <w:r>
        <w:rPr>
          <w:spacing w:val="40"/>
          <w:sz w:val="20"/>
        </w:rPr>
        <w:t> </w:t>
      </w:r>
      <w:r>
        <w:rPr>
          <w:sz w:val="20"/>
        </w:rPr>
        <w:t>Penal</w:t>
      </w:r>
      <w:r>
        <w:rPr>
          <w:spacing w:val="40"/>
          <w:sz w:val="20"/>
        </w:rPr>
        <w:t> </w:t>
      </w:r>
      <w:r>
        <w:rPr>
          <w:sz w:val="20"/>
        </w:rPr>
        <w:t>establecían</w:t>
      </w:r>
      <w:r>
        <w:rPr>
          <w:spacing w:val="40"/>
          <w:sz w:val="20"/>
        </w:rPr>
        <w:t> </w:t>
      </w:r>
      <w:r>
        <w:rPr>
          <w:sz w:val="20"/>
        </w:rPr>
        <w:t>que</w:t>
      </w:r>
      <w:r>
        <w:rPr>
          <w:spacing w:val="40"/>
          <w:sz w:val="20"/>
        </w:rPr>
        <w:t> </w:t>
      </w:r>
      <w:r>
        <w:rPr>
          <w:sz w:val="20"/>
        </w:rPr>
        <w:t>la solicitud de revisión debía ser interpuesta por escrito ante el tribunal de casación competente. En esta instancia procesal no resultaba posible que el recurrente plantease </w:t>
      </w:r>
      <w:r>
        <w:rPr>
          <w:color w:val="171717"/>
          <w:sz w:val="20"/>
        </w:rPr>
        <w:t>“asuntos</w:t>
      </w:r>
      <w:r>
        <w:rPr>
          <w:color w:val="171717"/>
          <w:spacing w:val="-5"/>
          <w:sz w:val="20"/>
        </w:rPr>
        <w:t> </w:t>
      </w:r>
      <w:r>
        <w:rPr>
          <w:sz w:val="20"/>
        </w:rPr>
        <w:t>que</w:t>
      </w:r>
      <w:r>
        <w:rPr>
          <w:spacing w:val="-5"/>
          <w:sz w:val="20"/>
        </w:rPr>
        <w:t> </w:t>
      </w:r>
      <w:r>
        <w:rPr>
          <w:color w:val="171717"/>
          <w:sz w:val="20"/>
        </w:rPr>
        <w:t>ya</w:t>
      </w:r>
      <w:r>
        <w:rPr>
          <w:color w:val="171717"/>
          <w:spacing w:val="-2"/>
          <w:sz w:val="20"/>
        </w:rPr>
        <w:t> </w:t>
      </w:r>
      <w:r>
        <w:rPr>
          <w:sz w:val="20"/>
        </w:rPr>
        <w:t>fueron</w:t>
      </w:r>
      <w:r>
        <w:rPr>
          <w:spacing w:val="-2"/>
          <w:sz w:val="20"/>
        </w:rPr>
        <w:t> </w:t>
      </w:r>
      <w:r>
        <w:rPr>
          <w:sz w:val="20"/>
        </w:rPr>
        <w:t>discutidos</w:t>
      </w:r>
      <w:r>
        <w:rPr>
          <w:spacing w:val="-3"/>
          <w:sz w:val="20"/>
        </w:rPr>
        <w:t> </w:t>
      </w:r>
      <w:r>
        <w:rPr>
          <w:sz w:val="20"/>
        </w:rPr>
        <w:t>y</w:t>
      </w:r>
      <w:r>
        <w:rPr>
          <w:spacing w:val="-4"/>
          <w:sz w:val="20"/>
        </w:rPr>
        <w:t> </w:t>
      </w:r>
      <w:r>
        <w:rPr>
          <w:sz w:val="20"/>
        </w:rPr>
        <w:t>resueltos</w:t>
      </w:r>
      <w:r>
        <w:rPr>
          <w:spacing w:val="-3"/>
          <w:sz w:val="20"/>
        </w:rPr>
        <w:t> </w:t>
      </w:r>
      <w:r>
        <w:rPr>
          <w:sz w:val="20"/>
        </w:rPr>
        <w:t>en</w:t>
      </w:r>
      <w:r>
        <w:rPr>
          <w:spacing w:val="-4"/>
          <w:sz w:val="20"/>
        </w:rPr>
        <w:t> </w:t>
      </w:r>
      <w:r>
        <w:rPr>
          <w:sz w:val="20"/>
        </w:rPr>
        <w:t>casación,</w:t>
      </w:r>
      <w:r>
        <w:rPr>
          <w:spacing w:val="-3"/>
          <w:sz w:val="20"/>
        </w:rPr>
        <w:t> </w:t>
      </w:r>
      <w:r>
        <w:rPr>
          <w:sz w:val="20"/>
        </w:rPr>
        <w:t>salvo</w:t>
      </w:r>
      <w:r>
        <w:rPr>
          <w:spacing w:val="-4"/>
          <w:sz w:val="20"/>
        </w:rPr>
        <w:t> </w:t>
      </w:r>
      <w:r>
        <w:rPr>
          <w:sz w:val="20"/>
        </w:rPr>
        <w:t>que</w:t>
      </w:r>
      <w:r>
        <w:rPr>
          <w:spacing w:val="-4"/>
          <w:sz w:val="20"/>
        </w:rPr>
        <w:t> </w:t>
      </w:r>
      <w:r>
        <w:rPr>
          <w:sz w:val="20"/>
        </w:rPr>
        <w:t>se</w:t>
      </w:r>
      <w:r>
        <w:rPr>
          <w:spacing w:val="-4"/>
          <w:sz w:val="20"/>
        </w:rPr>
        <w:t> </w:t>
      </w:r>
      <w:r>
        <w:rPr>
          <w:sz w:val="20"/>
        </w:rPr>
        <w:t>fundamenten</w:t>
      </w:r>
      <w:r>
        <w:rPr>
          <w:spacing w:val="-2"/>
          <w:sz w:val="20"/>
        </w:rPr>
        <w:t> </w:t>
      </w:r>
      <w:r>
        <w:rPr>
          <w:sz w:val="20"/>
        </w:rPr>
        <w:t>en nuevas razones o nuevos elementos de prueba”.</w:t>
      </w:r>
    </w:p>
    <w:p>
      <w:pPr>
        <w:pStyle w:val="BodyText"/>
        <w:spacing w:before="11"/>
        <w:rPr>
          <w:sz w:val="19"/>
        </w:rPr>
      </w:pPr>
    </w:p>
    <w:p>
      <w:pPr>
        <w:pStyle w:val="ListParagraph"/>
        <w:numPr>
          <w:ilvl w:val="0"/>
          <w:numId w:val="5"/>
        </w:numPr>
        <w:tabs>
          <w:tab w:pos="1328" w:val="left" w:leader="none"/>
        </w:tabs>
        <w:spacing w:line="240" w:lineRule="auto" w:before="0" w:after="0"/>
        <w:ind w:left="761" w:right="114" w:hanging="1"/>
        <w:jc w:val="both"/>
        <w:rPr>
          <w:color w:val="2C2C2C"/>
          <w:sz w:val="20"/>
        </w:rPr>
      </w:pPr>
      <w:r>
        <w:rPr>
          <w:sz w:val="20"/>
        </w:rPr>
        <w:t>El 28 de abril de 2006 se sancionó la Ley 8503 de “Apertura de la Casación Penal mediante la cual se realizaron diversas modificaciones al régimen legal del recurso de casación</w:t>
      </w:r>
      <w:r>
        <w:rPr>
          <w:spacing w:val="-1"/>
          <w:sz w:val="20"/>
        </w:rPr>
        <w:t> </w:t>
      </w:r>
      <w:r>
        <w:rPr>
          <w:sz w:val="20"/>
        </w:rPr>
        <w:t>contenido en</w:t>
      </w:r>
      <w:r>
        <w:rPr>
          <w:spacing w:val="-1"/>
          <w:sz w:val="20"/>
        </w:rPr>
        <w:t> </w:t>
      </w:r>
      <w:r>
        <w:rPr>
          <w:sz w:val="20"/>
        </w:rPr>
        <w:t>el</w:t>
      </w:r>
      <w:r>
        <w:rPr>
          <w:spacing w:val="-1"/>
          <w:sz w:val="20"/>
        </w:rPr>
        <w:t> </w:t>
      </w:r>
      <w:r>
        <w:rPr>
          <w:sz w:val="20"/>
        </w:rPr>
        <w:t>Código</w:t>
      </w:r>
      <w:r>
        <w:rPr>
          <w:spacing w:val="-3"/>
          <w:sz w:val="20"/>
        </w:rPr>
        <w:t> </w:t>
      </w:r>
      <w:r>
        <w:rPr>
          <w:sz w:val="20"/>
        </w:rPr>
        <w:t>Procesal</w:t>
      </w:r>
      <w:r>
        <w:rPr>
          <w:spacing w:val="-1"/>
          <w:sz w:val="20"/>
        </w:rPr>
        <w:t> </w:t>
      </w:r>
      <w:r>
        <w:rPr>
          <w:sz w:val="20"/>
        </w:rPr>
        <w:t>Penal”.</w:t>
      </w:r>
      <w:r>
        <w:rPr>
          <w:spacing w:val="-2"/>
          <w:sz w:val="20"/>
        </w:rPr>
        <w:t> </w:t>
      </w:r>
      <w:r>
        <w:rPr>
          <w:sz w:val="20"/>
        </w:rPr>
        <w:t>Esta</w:t>
      </w:r>
      <w:r>
        <w:rPr>
          <w:spacing w:val="-2"/>
          <w:sz w:val="20"/>
        </w:rPr>
        <w:t> </w:t>
      </w:r>
      <w:r>
        <w:rPr>
          <w:sz w:val="20"/>
        </w:rPr>
        <w:t>se</w:t>
      </w:r>
      <w:r>
        <w:rPr>
          <w:spacing w:val="-3"/>
          <w:sz w:val="20"/>
        </w:rPr>
        <w:t> </w:t>
      </w:r>
      <w:r>
        <w:rPr>
          <w:sz w:val="20"/>
        </w:rPr>
        <w:t>publicó y</w:t>
      </w:r>
      <w:r>
        <w:rPr>
          <w:spacing w:val="-2"/>
          <w:sz w:val="20"/>
        </w:rPr>
        <w:t> </w:t>
      </w:r>
      <w:r>
        <w:rPr>
          <w:sz w:val="20"/>
        </w:rPr>
        <w:t>entró en</w:t>
      </w:r>
      <w:r>
        <w:rPr>
          <w:spacing w:val="-1"/>
          <w:sz w:val="20"/>
        </w:rPr>
        <w:t> </w:t>
      </w:r>
      <w:r>
        <w:rPr>
          <w:sz w:val="20"/>
        </w:rPr>
        <w:t>vigor el</w:t>
      </w:r>
      <w:r>
        <w:rPr>
          <w:spacing w:val="-1"/>
          <w:sz w:val="20"/>
        </w:rPr>
        <w:t> </w:t>
      </w:r>
      <w:r>
        <w:rPr>
          <w:sz w:val="20"/>
        </w:rPr>
        <w:t>6</w:t>
      </w:r>
      <w:r>
        <w:rPr>
          <w:spacing w:val="-1"/>
          <w:sz w:val="20"/>
        </w:rPr>
        <w:t> </w:t>
      </w:r>
      <w:r>
        <w:rPr>
          <w:sz w:val="20"/>
        </w:rPr>
        <w:t>de junio de 2006. En primer término, se adicionó al artículo </w:t>
      </w:r>
      <w:r>
        <w:rPr>
          <w:color w:val="171717"/>
          <w:sz w:val="20"/>
        </w:rPr>
        <w:t>369 del Código Procesal Penal </w:t>
      </w:r>
      <w:r>
        <w:rPr>
          <w:sz w:val="20"/>
        </w:rPr>
        <w:t>una nueva causal consistente en que </w:t>
      </w:r>
      <w:r>
        <w:rPr>
          <w:color w:val="171717"/>
          <w:sz w:val="20"/>
        </w:rPr>
        <w:t>“la </w:t>
      </w:r>
      <w:r>
        <w:rPr>
          <w:sz w:val="20"/>
        </w:rPr>
        <w:t>sentencia no haya sido dictada mediante </w:t>
      </w:r>
      <w:r>
        <w:rPr>
          <w:color w:val="171717"/>
          <w:sz w:val="20"/>
        </w:rPr>
        <w:t>el </w:t>
      </w:r>
      <w:r>
        <w:rPr>
          <w:sz w:val="20"/>
        </w:rPr>
        <w:t>debido proceso </w:t>
      </w:r>
      <w:r>
        <w:rPr>
          <w:color w:val="171717"/>
          <w:sz w:val="20"/>
        </w:rPr>
        <w:t>o </w:t>
      </w:r>
      <w:r>
        <w:rPr>
          <w:sz w:val="20"/>
        </w:rPr>
        <w:t>con oportunidad de defensa”</w:t>
      </w:r>
      <w:r>
        <w:rPr>
          <w:color w:val="2C2C2C"/>
          <w:sz w:val="20"/>
        </w:rPr>
        <w:t>.</w:t>
      </w:r>
    </w:p>
    <w:p>
      <w:pPr>
        <w:pStyle w:val="BodyText"/>
      </w:pPr>
    </w:p>
    <w:p>
      <w:pPr>
        <w:pStyle w:val="ListParagraph"/>
        <w:numPr>
          <w:ilvl w:val="0"/>
          <w:numId w:val="5"/>
        </w:numPr>
        <w:tabs>
          <w:tab w:pos="1328" w:val="left" w:leader="none"/>
        </w:tabs>
        <w:spacing w:line="240" w:lineRule="auto" w:before="0" w:after="0"/>
        <w:ind w:left="761" w:right="116" w:hanging="1"/>
        <w:jc w:val="both"/>
        <w:rPr>
          <w:sz w:val="20"/>
        </w:rPr>
      </w:pPr>
      <w:r>
        <w:rPr>
          <w:sz w:val="20"/>
        </w:rPr>
        <w:t>En segundo lugar, y con respecto a la amplitud del examen del tribunal de casación, la Ley 8503 incorporó el artículo 449 </w:t>
      </w:r>
      <w:r>
        <w:rPr>
          <w:i/>
          <w:sz w:val="20"/>
        </w:rPr>
        <w:t>bis </w:t>
      </w:r>
      <w:r>
        <w:rPr>
          <w:sz w:val="20"/>
        </w:rPr>
        <w:t>al Código Procesal Penal, el cual establece:</w:t>
      </w:r>
    </w:p>
    <w:p>
      <w:pPr>
        <w:pStyle w:val="BodyText"/>
        <w:spacing w:before="12"/>
        <w:rPr>
          <w:sz w:val="19"/>
        </w:rPr>
      </w:pPr>
    </w:p>
    <w:p>
      <w:pPr>
        <w:spacing w:before="0"/>
        <w:ind w:left="1207" w:right="679" w:firstLine="0"/>
        <w:jc w:val="both"/>
        <w:rPr>
          <w:sz w:val="16"/>
        </w:rPr>
      </w:pPr>
      <w:r>
        <w:rPr>
          <w:color w:val="040404"/>
          <w:sz w:val="16"/>
        </w:rPr>
        <w:t>Artículo</w:t>
      </w:r>
      <w:r>
        <w:rPr>
          <w:color w:val="040404"/>
          <w:spacing w:val="-12"/>
          <w:sz w:val="16"/>
        </w:rPr>
        <w:t> </w:t>
      </w:r>
      <w:r>
        <w:rPr>
          <w:color w:val="040404"/>
          <w:sz w:val="16"/>
        </w:rPr>
        <w:t>449</w:t>
      </w:r>
      <w:r>
        <w:rPr>
          <w:color w:val="040404"/>
          <w:spacing w:val="-12"/>
          <w:sz w:val="16"/>
        </w:rPr>
        <w:t> </w:t>
      </w:r>
      <w:r>
        <w:rPr>
          <w:color w:val="040404"/>
          <w:sz w:val="16"/>
        </w:rPr>
        <w:t>bis:</w:t>
      </w:r>
      <w:r>
        <w:rPr>
          <w:color w:val="040404"/>
          <w:spacing w:val="-12"/>
          <w:sz w:val="16"/>
        </w:rPr>
        <w:t> </w:t>
      </w:r>
      <w:r>
        <w:rPr>
          <w:color w:val="040404"/>
          <w:sz w:val="16"/>
        </w:rPr>
        <w:t>Examen</w:t>
      </w:r>
      <w:r>
        <w:rPr>
          <w:color w:val="040404"/>
          <w:spacing w:val="-14"/>
          <w:sz w:val="16"/>
        </w:rPr>
        <w:t> </w:t>
      </w:r>
      <w:r>
        <w:rPr>
          <w:color w:val="040404"/>
          <w:sz w:val="16"/>
        </w:rPr>
        <w:t>del</w:t>
      </w:r>
      <w:r>
        <w:rPr>
          <w:color w:val="040404"/>
          <w:spacing w:val="-14"/>
          <w:sz w:val="16"/>
        </w:rPr>
        <w:t> </w:t>
      </w:r>
      <w:r>
        <w:rPr>
          <w:color w:val="040404"/>
          <w:sz w:val="16"/>
        </w:rPr>
        <w:t>Tribunal</w:t>
      </w:r>
      <w:r>
        <w:rPr>
          <w:color w:val="040404"/>
          <w:spacing w:val="-12"/>
          <w:sz w:val="16"/>
        </w:rPr>
        <w:t> </w:t>
      </w:r>
      <w:r>
        <w:rPr>
          <w:color w:val="040404"/>
          <w:sz w:val="16"/>
        </w:rPr>
        <w:t>de</w:t>
      </w:r>
      <w:r>
        <w:rPr>
          <w:color w:val="040404"/>
          <w:spacing w:val="-13"/>
          <w:sz w:val="16"/>
        </w:rPr>
        <w:t> </w:t>
      </w:r>
      <w:r>
        <w:rPr>
          <w:color w:val="040404"/>
          <w:sz w:val="16"/>
        </w:rPr>
        <w:t>Casación.</w:t>
      </w:r>
      <w:r>
        <w:rPr>
          <w:color w:val="040404"/>
          <w:spacing w:val="-12"/>
          <w:sz w:val="16"/>
        </w:rPr>
        <w:t> </w:t>
      </w:r>
      <w:r>
        <w:rPr>
          <w:color w:val="040404"/>
          <w:sz w:val="16"/>
        </w:rPr>
        <w:t>El</w:t>
      </w:r>
      <w:r>
        <w:rPr>
          <w:color w:val="040404"/>
          <w:spacing w:val="-12"/>
          <w:sz w:val="16"/>
        </w:rPr>
        <w:t> </w:t>
      </w:r>
      <w:r>
        <w:rPr>
          <w:color w:val="040404"/>
          <w:sz w:val="16"/>
        </w:rPr>
        <w:t>Tribunal</w:t>
      </w:r>
      <w:r>
        <w:rPr>
          <w:color w:val="040404"/>
          <w:spacing w:val="-12"/>
          <w:sz w:val="16"/>
        </w:rPr>
        <w:t> </w:t>
      </w:r>
      <w:r>
        <w:rPr>
          <w:color w:val="040404"/>
          <w:sz w:val="16"/>
        </w:rPr>
        <w:t>de</w:t>
      </w:r>
      <w:r>
        <w:rPr>
          <w:color w:val="040404"/>
          <w:spacing w:val="-13"/>
          <w:sz w:val="16"/>
        </w:rPr>
        <w:t> </w:t>
      </w:r>
      <w:r>
        <w:rPr>
          <w:color w:val="040404"/>
          <w:sz w:val="16"/>
        </w:rPr>
        <w:t>Casación</w:t>
      </w:r>
      <w:r>
        <w:rPr>
          <w:color w:val="040404"/>
          <w:spacing w:val="-12"/>
          <w:sz w:val="16"/>
        </w:rPr>
        <w:t> </w:t>
      </w:r>
      <w:r>
        <w:rPr>
          <w:color w:val="040404"/>
          <w:sz w:val="16"/>
        </w:rPr>
        <w:t>apreciará</w:t>
      </w:r>
      <w:r>
        <w:rPr>
          <w:color w:val="040404"/>
          <w:spacing w:val="-11"/>
          <w:sz w:val="16"/>
        </w:rPr>
        <w:t> </w:t>
      </w:r>
      <w:r>
        <w:rPr>
          <w:color w:val="040404"/>
          <w:sz w:val="16"/>
        </w:rPr>
        <w:t>la</w:t>
      </w:r>
      <w:r>
        <w:rPr>
          <w:color w:val="040404"/>
          <w:spacing w:val="-14"/>
          <w:sz w:val="16"/>
        </w:rPr>
        <w:t> </w:t>
      </w:r>
      <w:r>
        <w:rPr>
          <w:color w:val="040404"/>
          <w:sz w:val="16"/>
        </w:rPr>
        <w:t>procedencia de los reclamos invocados en el recurso y sus fundamentos, examinando las </w:t>
      </w:r>
      <w:r>
        <w:rPr>
          <w:color w:val="171717"/>
          <w:sz w:val="16"/>
        </w:rPr>
        <w:t>actuaciones </w:t>
      </w:r>
      <w:r>
        <w:rPr>
          <w:color w:val="040404"/>
          <w:sz w:val="16"/>
        </w:rPr>
        <w:t>y los registros</w:t>
      </w:r>
      <w:r>
        <w:rPr>
          <w:color w:val="040404"/>
          <w:spacing w:val="-15"/>
          <w:sz w:val="16"/>
        </w:rPr>
        <w:t> </w:t>
      </w:r>
      <w:r>
        <w:rPr>
          <w:color w:val="040404"/>
          <w:sz w:val="16"/>
        </w:rPr>
        <w:t>de</w:t>
      </w:r>
      <w:r>
        <w:rPr>
          <w:color w:val="040404"/>
          <w:spacing w:val="-14"/>
          <w:sz w:val="16"/>
        </w:rPr>
        <w:t> </w:t>
      </w:r>
      <w:r>
        <w:rPr>
          <w:color w:val="040404"/>
          <w:sz w:val="16"/>
        </w:rPr>
        <w:t>la</w:t>
      </w:r>
      <w:r>
        <w:rPr>
          <w:color w:val="040404"/>
          <w:spacing w:val="-14"/>
          <w:sz w:val="16"/>
        </w:rPr>
        <w:t> </w:t>
      </w:r>
      <w:r>
        <w:rPr>
          <w:color w:val="040404"/>
          <w:sz w:val="16"/>
        </w:rPr>
        <w:t>audiencia</w:t>
      </w:r>
      <w:r>
        <w:rPr>
          <w:color w:val="2C2C2C"/>
          <w:sz w:val="16"/>
        </w:rPr>
        <w:t>,</w:t>
      </w:r>
      <w:r>
        <w:rPr>
          <w:color w:val="2C2C2C"/>
          <w:spacing w:val="-14"/>
          <w:sz w:val="16"/>
        </w:rPr>
        <w:t> </w:t>
      </w:r>
      <w:r>
        <w:rPr>
          <w:color w:val="040404"/>
          <w:sz w:val="16"/>
        </w:rPr>
        <w:t>de</w:t>
      </w:r>
      <w:r>
        <w:rPr>
          <w:color w:val="040404"/>
          <w:spacing w:val="-14"/>
          <w:sz w:val="16"/>
        </w:rPr>
        <w:t> </w:t>
      </w:r>
      <w:r>
        <w:rPr>
          <w:color w:val="040404"/>
          <w:sz w:val="16"/>
        </w:rPr>
        <w:t>modo</w:t>
      </w:r>
      <w:r>
        <w:rPr>
          <w:color w:val="040404"/>
          <w:spacing w:val="-12"/>
          <w:sz w:val="16"/>
        </w:rPr>
        <w:t> </w:t>
      </w:r>
      <w:r>
        <w:rPr>
          <w:color w:val="040404"/>
          <w:sz w:val="16"/>
        </w:rPr>
        <w:t>que</w:t>
      </w:r>
      <w:r>
        <w:rPr>
          <w:color w:val="040404"/>
          <w:spacing w:val="-14"/>
          <w:sz w:val="16"/>
        </w:rPr>
        <w:t> </w:t>
      </w:r>
      <w:r>
        <w:rPr>
          <w:color w:val="040404"/>
          <w:sz w:val="16"/>
        </w:rPr>
        <w:t>pueda</w:t>
      </w:r>
      <w:r>
        <w:rPr>
          <w:color w:val="040404"/>
          <w:spacing w:val="-14"/>
          <w:sz w:val="16"/>
        </w:rPr>
        <w:t> </w:t>
      </w:r>
      <w:r>
        <w:rPr>
          <w:color w:val="040404"/>
          <w:sz w:val="16"/>
        </w:rPr>
        <w:t>valorar</w:t>
      </w:r>
      <w:r>
        <w:rPr>
          <w:color w:val="040404"/>
          <w:spacing w:val="-11"/>
          <w:sz w:val="16"/>
        </w:rPr>
        <w:t> </w:t>
      </w:r>
      <w:r>
        <w:rPr>
          <w:color w:val="040404"/>
          <w:sz w:val="16"/>
        </w:rPr>
        <w:t>la</w:t>
      </w:r>
      <w:r>
        <w:rPr>
          <w:color w:val="040404"/>
          <w:spacing w:val="-15"/>
          <w:sz w:val="16"/>
        </w:rPr>
        <w:t> </w:t>
      </w:r>
      <w:r>
        <w:rPr>
          <w:color w:val="040404"/>
          <w:sz w:val="16"/>
        </w:rPr>
        <w:t>forma</w:t>
      </w:r>
      <w:r>
        <w:rPr>
          <w:color w:val="040404"/>
          <w:spacing w:val="-13"/>
          <w:sz w:val="16"/>
        </w:rPr>
        <w:t> </w:t>
      </w:r>
      <w:r>
        <w:rPr>
          <w:color w:val="171717"/>
          <w:sz w:val="16"/>
        </w:rPr>
        <w:t>en</w:t>
      </w:r>
      <w:r>
        <w:rPr>
          <w:color w:val="171717"/>
          <w:spacing w:val="-14"/>
          <w:sz w:val="16"/>
        </w:rPr>
        <w:t> </w:t>
      </w:r>
      <w:r>
        <w:rPr>
          <w:color w:val="040404"/>
          <w:sz w:val="16"/>
        </w:rPr>
        <w:t>que</w:t>
      </w:r>
      <w:r>
        <w:rPr>
          <w:color w:val="040404"/>
          <w:spacing w:val="-14"/>
          <w:sz w:val="16"/>
        </w:rPr>
        <w:t> </w:t>
      </w:r>
      <w:r>
        <w:rPr>
          <w:color w:val="040404"/>
          <w:sz w:val="16"/>
        </w:rPr>
        <w:t>los</w:t>
      </w:r>
      <w:r>
        <w:rPr>
          <w:color w:val="040404"/>
          <w:spacing w:val="-14"/>
          <w:sz w:val="16"/>
        </w:rPr>
        <w:t> </w:t>
      </w:r>
      <w:r>
        <w:rPr>
          <w:color w:val="040404"/>
          <w:sz w:val="16"/>
        </w:rPr>
        <w:t>jueces</w:t>
      </w:r>
      <w:r>
        <w:rPr>
          <w:color w:val="040404"/>
          <w:spacing w:val="-13"/>
          <w:sz w:val="16"/>
        </w:rPr>
        <w:t> </w:t>
      </w:r>
      <w:r>
        <w:rPr>
          <w:color w:val="040404"/>
          <w:sz w:val="16"/>
        </w:rPr>
        <w:t>de</w:t>
      </w:r>
      <w:r>
        <w:rPr>
          <w:color w:val="040404"/>
          <w:spacing w:val="-13"/>
          <w:sz w:val="16"/>
        </w:rPr>
        <w:t> </w:t>
      </w:r>
      <w:r>
        <w:rPr>
          <w:color w:val="040404"/>
          <w:sz w:val="16"/>
        </w:rPr>
        <w:t>juicio</w:t>
      </w:r>
      <w:r>
        <w:rPr>
          <w:color w:val="040404"/>
          <w:spacing w:val="-14"/>
          <w:sz w:val="16"/>
        </w:rPr>
        <w:t> </w:t>
      </w:r>
      <w:r>
        <w:rPr>
          <w:color w:val="040404"/>
          <w:sz w:val="16"/>
        </w:rPr>
        <w:t>apreciaron la prueba </w:t>
      </w:r>
      <w:r>
        <w:rPr>
          <w:color w:val="171717"/>
          <w:sz w:val="16"/>
        </w:rPr>
        <w:t>y </w:t>
      </w:r>
      <w:r>
        <w:rPr>
          <w:color w:val="040404"/>
          <w:sz w:val="16"/>
        </w:rPr>
        <w:t>fundamentaron su decisión. De no tener registros suficientes para realizar esa apreciación,</w:t>
      </w:r>
      <w:r>
        <w:rPr>
          <w:color w:val="040404"/>
          <w:spacing w:val="-8"/>
          <w:sz w:val="16"/>
        </w:rPr>
        <w:t> </w:t>
      </w:r>
      <w:r>
        <w:rPr>
          <w:color w:val="040404"/>
          <w:sz w:val="16"/>
        </w:rPr>
        <w:t>podrá</w:t>
      </w:r>
      <w:r>
        <w:rPr>
          <w:color w:val="040404"/>
          <w:spacing w:val="-10"/>
          <w:sz w:val="16"/>
        </w:rPr>
        <w:t> </w:t>
      </w:r>
      <w:r>
        <w:rPr>
          <w:color w:val="040404"/>
          <w:sz w:val="16"/>
        </w:rPr>
        <w:t>reproducir</w:t>
      </w:r>
      <w:r>
        <w:rPr>
          <w:color w:val="040404"/>
          <w:spacing w:val="-11"/>
          <w:sz w:val="16"/>
        </w:rPr>
        <w:t> </w:t>
      </w:r>
      <w:r>
        <w:rPr>
          <w:color w:val="040404"/>
          <w:sz w:val="16"/>
        </w:rPr>
        <w:t>en</w:t>
      </w:r>
      <w:r>
        <w:rPr>
          <w:color w:val="040404"/>
          <w:spacing w:val="-8"/>
          <w:sz w:val="16"/>
        </w:rPr>
        <w:t> </w:t>
      </w:r>
      <w:r>
        <w:rPr>
          <w:color w:val="040404"/>
          <w:sz w:val="16"/>
        </w:rPr>
        <w:t>casación</w:t>
      </w:r>
      <w:r>
        <w:rPr>
          <w:color w:val="040404"/>
          <w:spacing w:val="-8"/>
          <w:sz w:val="16"/>
        </w:rPr>
        <w:t> </w:t>
      </w:r>
      <w:r>
        <w:rPr>
          <w:color w:val="040404"/>
          <w:sz w:val="16"/>
        </w:rPr>
        <w:t>la</w:t>
      </w:r>
      <w:r>
        <w:rPr>
          <w:color w:val="040404"/>
          <w:spacing w:val="-10"/>
          <w:sz w:val="16"/>
        </w:rPr>
        <w:t> </w:t>
      </w:r>
      <w:r>
        <w:rPr>
          <w:color w:val="040404"/>
          <w:sz w:val="16"/>
        </w:rPr>
        <w:t>prueba</w:t>
      </w:r>
      <w:r>
        <w:rPr>
          <w:color w:val="040404"/>
          <w:spacing w:val="-13"/>
          <w:sz w:val="16"/>
        </w:rPr>
        <w:t> </w:t>
      </w:r>
      <w:r>
        <w:rPr>
          <w:color w:val="040404"/>
          <w:sz w:val="16"/>
        </w:rPr>
        <w:t>oral</w:t>
      </w:r>
      <w:r>
        <w:rPr>
          <w:color w:val="040404"/>
          <w:spacing w:val="-11"/>
          <w:sz w:val="16"/>
        </w:rPr>
        <w:t> </w:t>
      </w:r>
      <w:r>
        <w:rPr>
          <w:color w:val="040404"/>
          <w:sz w:val="16"/>
        </w:rPr>
        <w:t>del</w:t>
      </w:r>
      <w:r>
        <w:rPr>
          <w:color w:val="040404"/>
          <w:spacing w:val="-13"/>
          <w:sz w:val="16"/>
        </w:rPr>
        <w:t> </w:t>
      </w:r>
      <w:r>
        <w:rPr>
          <w:color w:val="040404"/>
          <w:sz w:val="16"/>
        </w:rPr>
        <w:t>juicio</w:t>
      </w:r>
      <w:r>
        <w:rPr>
          <w:color w:val="040404"/>
          <w:spacing w:val="-7"/>
          <w:sz w:val="16"/>
        </w:rPr>
        <w:t> </w:t>
      </w:r>
      <w:r>
        <w:rPr>
          <w:color w:val="040404"/>
          <w:sz w:val="16"/>
        </w:rPr>
        <w:t>que,</w:t>
      </w:r>
      <w:r>
        <w:rPr>
          <w:color w:val="040404"/>
          <w:spacing w:val="-11"/>
          <w:sz w:val="16"/>
        </w:rPr>
        <w:t> </w:t>
      </w:r>
      <w:r>
        <w:rPr>
          <w:color w:val="040404"/>
          <w:sz w:val="16"/>
        </w:rPr>
        <w:t>en</w:t>
      </w:r>
      <w:r>
        <w:rPr>
          <w:color w:val="040404"/>
          <w:spacing w:val="-11"/>
          <w:sz w:val="16"/>
        </w:rPr>
        <w:t> </w:t>
      </w:r>
      <w:r>
        <w:rPr>
          <w:color w:val="040404"/>
          <w:sz w:val="16"/>
        </w:rPr>
        <w:t>su</w:t>
      </w:r>
      <w:r>
        <w:rPr>
          <w:color w:val="040404"/>
          <w:spacing w:val="-11"/>
          <w:sz w:val="16"/>
        </w:rPr>
        <w:t> </w:t>
      </w:r>
      <w:r>
        <w:rPr>
          <w:color w:val="040404"/>
          <w:sz w:val="16"/>
        </w:rPr>
        <w:t>criterio,</w:t>
      </w:r>
      <w:r>
        <w:rPr>
          <w:color w:val="040404"/>
          <w:spacing w:val="-11"/>
          <w:sz w:val="16"/>
        </w:rPr>
        <w:t> </w:t>
      </w:r>
      <w:r>
        <w:rPr>
          <w:color w:val="040404"/>
          <w:sz w:val="16"/>
        </w:rPr>
        <w:t>sea</w:t>
      </w:r>
      <w:r>
        <w:rPr>
          <w:color w:val="040404"/>
          <w:spacing w:val="-10"/>
          <w:sz w:val="16"/>
        </w:rPr>
        <w:t> </w:t>
      </w:r>
      <w:r>
        <w:rPr>
          <w:color w:val="040404"/>
          <w:sz w:val="16"/>
        </w:rPr>
        <w:t>necesaria para</w:t>
      </w:r>
      <w:r>
        <w:rPr>
          <w:color w:val="040404"/>
          <w:spacing w:val="-8"/>
          <w:sz w:val="16"/>
        </w:rPr>
        <w:t> </w:t>
      </w:r>
      <w:r>
        <w:rPr>
          <w:color w:val="040404"/>
          <w:sz w:val="16"/>
        </w:rPr>
        <w:t>examinar</w:t>
      </w:r>
      <w:r>
        <w:rPr>
          <w:color w:val="040404"/>
          <w:spacing w:val="-6"/>
          <w:sz w:val="16"/>
        </w:rPr>
        <w:t> </w:t>
      </w:r>
      <w:r>
        <w:rPr>
          <w:color w:val="040404"/>
          <w:sz w:val="16"/>
        </w:rPr>
        <w:t>la</w:t>
      </w:r>
      <w:r>
        <w:rPr>
          <w:color w:val="040404"/>
          <w:spacing w:val="-8"/>
          <w:sz w:val="16"/>
        </w:rPr>
        <w:t> </w:t>
      </w:r>
      <w:r>
        <w:rPr>
          <w:color w:val="040404"/>
          <w:sz w:val="16"/>
        </w:rPr>
        <w:t>procedencia</w:t>
      </w:r>
      <w:r>
        <w:rPr>
          <w:color w:val="040404"/>
          <w:spacing w:val="-8"/>
          <w:sz w:val="16"/>
        </w:rPr>
        <w:t> </w:t>
      </w:r>
      <w:r>
        <w:rPr>
          <w:color w:val="040404"/>
          <w:sz w:val="16"/>
        </w:rPr>
        <w:t>del</w:t>
      </w:r>
      <w:r>
        <w:rPr>
          <w:color w:val="040404"/>
          <w:spacing w:val="-8"/>
          <w:sz w:val="16"/>
        </w:rPr>
        <w:t> </w:t>
      </w:r>
      <w:r>
        <w:rPr>
          <w:color w:val="040404"/>
          <w:sz w:val="16"/>
        </w:rPr>
        <w:t>reclamo,</w:t>
      </w:r>
      <w:r>
        <w:rPr>
          <w:color w:val="040404"/>
          <w:spacing w:val="-8"/>
          <w:sz w:val="16"/>
        </w:rPr>
        <w:t> </w:t>
      </w:r>
      <w:r>
        <w:rPr>
          <w:color w:val="040404"/>
          <w:sz w:val="16"/>
        </w:rPr>
        <w:t>y</w:t>
      </w:r>
      <w:r>
        <w:rPr>
          <w:color w:val="040404"/>
          <w:spacing w:val="-6"/>
          <w:sz w:val="16"/>
        </w:rPr>
        <w:t> </w:t>
      </w:r>
      <w:r>
        <w:rPr>
          <w:color w:val="040404"/>
          <w:sz w:val="16"/>
        </w:rPr>
        <w:t>la</w:t>
      </w:r>
      <w:r>
        <w:rPr>
          <w:color w:val="040404"/>
          <w:spacing w:val="-10"/>
          <w:sz w:val="16"/>
        </w:rPr>
        <w:t> </w:t>
      </w:r>
      <w:r>
        <w:rPr>
          <w:color w:val="040404"/>
          <w:sz w:val="16"/>
        </w:rPr>
        <w:t>valorará</w:t>
      </w:r>
      <w:r>
        <w:rPr>
          <w:color w:val="040404"/>
          <w:spacing w:val="-8"/>
          <w:sz w:val="16"/>
        </w:rPr>
        <w:t> </w:t>
      </w:r>
      <w:r>
        <w:rPr>
          <w:color w:val="040404"/>
          <w:sz w:val="16"/>
        </w:rPr>
        <w:t>en</w:t>
      </w:r>
      <w:r>
        <w:rPr>
          <w:color w:val="040404"/>
          <w:spacing w:val="-8"/>
          <w:sz w:val="16"/>
        </w:rPr>
        <w:t> </w:t>
      </w:r>
      <w:r>
        <w:rPr>
          <w:color w:val="040404"/>
          <w:sz w:val="16"/>
        </w:rPr>
        <w:t>relación</w:t>
      </w:r>
      <w:r>
        <w:rPr>
          <w:color w:val="040404"/>
          <w:spacing w:val="-8"/>
          <w:sz w:val="16"/>
        </w:rPr>
        <w:t> </w:t>
      </w:r>
      <w:r>
        <w:rPr>
          <w:color w:val="040404"/>
          <w:sz w:val="16"/>
        </w:rPr>
        <w:t>con</w:t>
      </w:r>
      <w:r>
        <w:rPr>
          <w:color w:val="040404"/>
          <w:spacing w:val="-8"/>
          <w:sz w:val="16"/>
        </w:rPr>
        <w:t> </w:t>
      </w:r>
      <w:r>
        <w:rPr>
          <w:color w:val="040404"/>
          <w:sz w:val="16"/>
        </w:rPr>
        <w:t>el</w:t>
      </w:r>
      <w:r>
        <w:rPr>
          <w:color w:val="040404"/>
          <w:spacing w:val="-11"/>
          <w:sz w:val="16"/>
        </w:rPr>
        <w:t> </w:t>
      </w:r>
      <w:r>
        <w:rPr>
          <w:color w:val="040404"/>
          <w:sz w:val="16"/>
        </w:rPr>
        <w:t>resto</w:t>
      </w:r>
      <w:r>
        <w:rPr>
          <w:color w:val="040404"/>
          <w:spacing w:val="-9"/>
          <w:sz w:val="16"/>
        </w:rPr>
        <w:t> </w:t>
      </w:r>
      <w:r>
        <w:rPr>
          <w:color w:val="040404"/>
          <w:sz w:val="16"/>
        </w:rPr>
        <w:t>de</w:t>
      </w:r>
      <w:r>
        <w:rPr>
          <w:color w:val="040404"/>
          <w:spacing w:val="-7"/>
          <w:sz w:val="16"/>
        </w:rPr>
        <w:t> </w:t>
      </w:r>
      <w:r>
        <w:rPr>
          <w:color w:val="040404"/>
          <w:sz w:val="16"/>
        </w:rPr>
        <w:t>las</w:t>
      </w:r>
      <w:r>
        <w:rPr>
          <w:color w:val="040404"/>
          <w:spacing w:val="-7"/>
          <w:sz w:val="16"/>
        </w:rPr>
        <w:t> </w:t>
      </w:r>
      <w:r>
        <w:rPr>
          <w:color w:val="040404"/>
          <w:sz w:val="16"/>
        </w:rPr>
        <w:t>actuaciones. De igual manera, podrá </w:t>
      </w:r>
      <w:r>
        <w:rPr>
          <w:color w:val="171717"/>
          <w:sz w:val="16"/>
        </w:rPr>
        <w:t>valorar en </w:t>
      </w:r>
      <w:r>
        <w:rPr>
          <w:color w:val="040404"/>
          <w:sz w:val="16"/>
        </w:rPr>
        <w:t>forma directa la prueba que </w:t>
      </w:r>
      <w:r>
        <w:rPr>
          <w:color w:val="171717"/>
          <w:sz w:val="16"/>
        </w:rPr>
        <w:t>se </w:t>
      </w:r>
      <w:r>
        <w:rPr>
          <w:color w:val="040404"/>
          <w:sz w:val="16"/>
        </w:rPr>
        <w:t>haya introducido por escrito </w:t>
      </w:r>
      <w:r>
        <w:rPr>
          <w:color w:val="171717"/>
          <w:sz w:val="16"/>
        </w:rPr>
        <w:t>al </w:t>
      </w:r>
      <w:r>
        <w:rPr>
          <w:color w:val="040404"/>
          <w:spacing w:val="-2"/>
          <w:sz w:val="16"/>
        </w:rPr>
        <w:t>juicio.</w:t>
      </w:r>
    </w:p>
    <w:p>
      <w:pPr>
        <w:pStyle w:val="BodyText"/>
        <w:spacing w:before="1"/>
      </w:pPr>
    </w:p>
    <w:p>
      <w:pPr>
        <w:pStyle w:val="ListParagraph"/>
        <w:numPr>
          <w:ilvl w:val="0"/>
          <w:numId w:val="5"/>
        </w:numPr>
        <w:tabs>
          <w:tab w:pos="1328" w:val="left" w:leader="none"/>
        </w:tabs>
        <w:spacing w:line="240" w:lineRule="auto" w:before="1" w:after="0"/>
        <w:ind w:left="760" w:right="115" w:hanging="1"/>
        <w:jc w:val="both"/>
        <w:rPr>
          <w:color w:val="171717"/>
          <w:sz w:val="20"/>
        </w:rPr>
      </w:pPr>
      <w:r>
        <w:rPr>
          <w:sz w:val="20"/>
        </w:rPr>
        <w:t>Por último, el Transitorio I de la Ley 8503 habilitó a </w:t>
      </w:r>
      <w:r>
        <w:rPr>
          <w:color w:val="171717"/>
          <w:sz w:val="20"/>
        </w:rPr>
        <w:t>“[l]as </w:t>
      </w:r>
      <w:r>
        <w:rPr>
          <w:sz w:val="20"/>
        </w:rPr>
        <w:t>personas condenadas por un hecho delictivo con fecha anterior a esta Ley, a quienes se les haya obstaculizado formular recurso de casación contra la sentencia, en razón de las reglas que regulaban su admisibilidad” la posibilidad de “plantear la revisión de la sentencia ante el tribunal </w:t>
      </w:r>
      <w:r>
        <w:rPr>
          <w:color w:val="171717"/>
          <w:sz w:val="20"/>
        </w:rPr>
        <w:t>competente, </w:t>
      </w:r>
      <w:r>
        <w:rPr>
          <w:sz w:val="20"/>
        </w:rPr>
        <w:t>invocando, en cada </w:t>
      </w:r>
      <w:r>
        <w:rPr>
          <w:color w:val="171717"/>
          <w:sz w:val="20"/>
        </w:rPr>
        <w:t>caso, </w:t>
      </w:r>
      <w:r>
        <w:rPr>
          <w:sz w:val="20"/>
        </w:rPr>
        <w:t>el </w:t>
      </w:r>
      <w:r>
        <w:rPr>
          <w:color w:val="171717"/>
          <w:sz w:val="20"/>
        </w:rPr>
        <w:t>agravio </w:t>
      </w:r>
      <w:r>
        <w:rPr>
          <w:sz w:val="20"/>
        </w:rPr>
        <w:t>y los aspectos de hecho y de derecho que no fueron posibles de </w:t>
      </w:r>
      <w:r>
        <w:rPr>
          <w:color w:val="171717"/>
          <w:sz w:val="20"/>
        </w:rPr>
        <w:t>conocer en casación”.</w:t>
      </w:r>
    </w:p>
    <w:p>
      <w:pPr>
        <w:pStyle w:val="BodyText"/>
        <w:spacing w:before="10"/>
        <w:rPr>
          <w:sz w:val="19"/>
        </w:rPr>
      </w:pPr>
    </w:p>
    <w:p>
      <w:pPr>
        <w:pStyle w:val="ListParagraph"/>
        <w:numPr>
          <w:ilvl w:val="0"/>
          <w:numId w:val="5"/>
        </w:numPr>
        <w:tabs>
          <w:tab w:pos="1328" w:val="left" w:leader="none"/>
        </w:tabs>
        <w:spacing w:line="240" w:lineRule="auto" w:before="0" w:after="0"/>
        <w:ind w:left="761" w:right="115" w:hanging="1"/>
        <w:jc w:val="both"/>
        <w:rPr>
          <w:sz w:val="20"/>
        </w:rPr>
      </w:pPr>
      <w:r>
        <w:rPr>
          <w:sz w:val="20"/>
        </w:rPr>
        <w:t>El</w:t>
      </w:r>
      <w:r>
        <w:rPr>
          <w:spacing w:val="-4"/>
          <w:sz w:val="20"/>
        </w:rPr>
        <w:t> </w:t>
      </w:r>
      <w:r>
        <w:rPr>
          <w:sz w:val="20"/>
        </w:rPr>
        <w:t>9</w:t>
      </w:r>
      <w:r>
        <w:rPr>
          <w:spacing w:val="-4"/>
          <w:sz w:val="20"/>
        </w:rPr>
        <w:t> </w:t>
      </w:r>
      <w:r>
        <w:rPr>
          <w:sz w:val="20"/>
        </w:rPr>
        <w:t>de</w:t>
      </w:r>
      <w:r>
        <w:rPr>
          <w:spacing w:val="-6"/>
          <w:sz w:val="20"/>
        </w:rPr>
        <w:t> </w:t>
      </w:r>
      <w:r>
        <w:rPr>
          <w:sz w:val="20"/>
        </w:rPr>
        <w:t>junio</w:t>
      </w:r>
      <w:r>
        <w:rPr>
          <w:spacing w:val="-3"/>
          <w:sz w:val="20"/>
        </w:rPr>
        <w:t> </w:t>
      </w:r>
      <w:r>
        <w:rPr>
          <w:sz w:val="20"/>
        </w:rPr>
        <w:t>de</w:t>
      </w:r>
      <w:r>
        <w:rPr>
          <w:spacing w:val="-3"/>
          <w:sz w:val="20"/>
        </w:rPr>
        <w:t> </w:t>
      </w:r>
      <w:r>
        <w:rPr>
          <w:sz w:val="20"/>
        </w:rPr>
        <w:t>2010</w:t>
      </w:r>
      <w:r>
        <w:rPr>
          <w:spacing w:val="-4"/>
          <w:sz w:val="20"/>
        </w:rPr>
        <w:t> </w:t>
      </w:r>
      <w:r>
        <w:rPr>
          <w:color w:val="171717"/>
          <w:sz w:val="20"/>
        </w:rPr>
        <w:t>se</w:t>
      </w:r>
      <w:r>
        <w:rPr>
          <w:color w:val="171717"/>
          <w:spacing w:val="-3"/>
          <w:sz w:val="20"/>
        </w:rPr>
        <w:t> </w:t>
      </w:r>
      <w:r>
        <w:rPr>
          <w:sz w:val="20"/>
        </w:rPr>
        <w:t>publicó</w:t>
      </w:r>
      <w:r>
        <w:rPr>
          <w:spacing w:val="-5"/>
          <w:sz w:val="20"/>
        </w:rPr>
        <w:t> </w:t>
      </w:r>
      <w:r>
        <w:rPr>
          <w:sz w:val="20"/>
        </w:rPr>
        <w:t>la</w:t>
      </w:r>
      <w:r>
        <w:rPr>
          <w:spacing w:val="-2"/>
          <w:sz w:val="20"/>
        </w:rPr>
        <w:t> </w:t>
      </w:r>
      <w:r>
        <w:rPr>
          <w:sz w:val="20"/>
        </w:rPr>
        <w:t>Ley</w:t>
      </w:r>
      <w:r>
        <w:rPr>
          <w:spacing w:val="-5"/>
          <w:sz w:val="20"/>
        </w:rPr>
        <w:t> </w:t>
      </w:r>
      <w:r>
        <w:rPr>
          <w:sz w:val="20"/>
        </w:rPr>
        <w:t>8837</w:t>
      </w:r>
      <w:r>
        <w:rPr>
          <w:spacing w:val="-2"/>
          <w:sz w:val="20"/>
        </w:rPr>
        <w:t> </w:t>
      </w:r>
      <w:r>
        <w:rPr>
          <w:sz w:val="20"/>
        </w:rPr>
        <w:t>de</w:t>
      </w:r>
      <w:r>
        <w:rPr>
          <w:spacing w:val="-1"/>
          <w:sz w:val="20"/>
        </w:rPr>
        <w:t> </w:t>
      </w:r>
      <w:r>
        <w:rPr>
          <w:sz w:val="20"/>
        </w:rPr>
        <w:t>“Creación</w:t>
      </w:r>
      <w:r>
        <w:rPr>
          <w:spacing w:val="-3"/>
          <w:sz w:val="20"/>
        </w:rPr>
        <w:t> </w:t>
      </w:r>
      <w:r>
        <w:rPr>
          <w:sz w:val="20"/>
        </w:rPr>
        <w:t>del</w:t>
      </w:r>
      <w:r>
        <w:rPr>
          <w:spacing w:val="-2"/>
          <w:sz w:val="20"/>
        </w:rPr>
        <w:t> </w:t>
      </w:r>
      <w:r>
        <w:rPr>
          <w:sz w:val="20"/>
        </w:rPr>
        <w:t>Recurso</w:t>
      </w:r>
      <w:r>
        <w:rPr>
          <w:spacing w:val="-6"/>
          <w:sz w:val="20"/>
        </w:rPr>
        <w:t> </w:t>
      </w:r>
      <w:r>
        <w:rPr>
          <w:sz w:val="20"/>
        </w:rPr>
        <w:t>de</w:t>
      </w:r>
      <w:r>
        <w:rPr>
          <w:spacing w:val="-6"/>
          <w:sz w:val="20"/>
        </w:rPr>
        <w:t> </w:t>
      </w:r>
      <w:r>
        <w:rPr>
          <w:color w:val="171717"/>
          <w:sz w:val="20"/>
        </w:rPr>
        <w:t>Apelación</w:t>
      </w:r>
      <w:r>
        <w:rPr>
          <w:color w:val="171717"/>
          <w:spacing w:val="-1"/>
          <w:sz w:val="20"/>
        </w:rPr>
        <w:t> </w:t>
      </w:r>
      <w:r>
        <w:rPr>
          <w:sz w:val="20"/>
        </w:rPr>
        <w:t>de</w:t>
      </w:r>
      <w:r>
        <w:rPr>
          <w:spacing w:val="-18"/>
          <w:sz w:val="20"/>
        </w:rPr>
        <w:t> </w:t>
      </w:r>
      <w:r>
        <w:rPr>
          <w:sz w:val="20"/>
        </w:rPr>
        <w:t>la Sentencia, otras Reformas al Régimen de Impugnación e Implementación de Nuevas Reglas de Oralidad en el Proceso Penal”. Dicha norma, vigente desde el 9 de diciembre de 2011, reguló la procedencia del recurso de apelación en estos términos:</w:t>
      </w:r>
    </w:p>
    <w:p>
      <w:pPr>
        <w:pStyle w:val="BodyText"/>
      </w:pPr>
    </w:p>
    <w:p>
      <w:pPr>
        <w:spacing w:before="0"/>
        <w:ind w:left="1207" w:right="680" w:hanging="1"/>
        <w:jc w:val="both"/>
        <w:rPr>
          <w:sz w:val="16"/>
        </w:rPr>
      </w:pPr>
      <w:r>
        <w:rPr>
          <w:color w:val="040404"/>
          <w:sz w:val="16"/>
        </w:rPr>
        <w:t>Artículo 459:</w:t>
      </w:r>
      <w:r>
        <w:rPr>
          <w:color w:val="040404"/>
          <w:spacing w:val="-2"/>
          <w:sz w:val="16"/>
        </w:rPr>
        <w:t> </w:t>
      </w:r>
      <w:r>
        <w:rPr>
          <w:color w:val="040404"/>
          <w:sz w:val="16"/>
        </w:rPr>
        <w:t>Procedencia</w:t>
      </w:r>
      <w:r>
        <w:rPr>
          <w:color w:val="040404"/>
          <w:spacing w:val="-2"/>
          <w:sz w:val="16"/>
        </w:rPr>
        <w:t> </w:t>
      </w:r>
      <w:r>
        <w:rPr>
          <w:color w:val="040404"/>
          <w:sz w:val="16"/>
        </w:rPr>
        <w:t>del</w:t>
      </w:r>
      <w:r>
        <w:rPr>
          <w:color w:val="040404"/>
          <w:spacing w:val="-4"/>
          <w:sz w:val="16"/>
        </w:rPr>
        <w:t> </w:t>
      </w:r>
      <w:r>
        <w:rPr>
          <w:color w:val="040404"/>
          <w:sz w:val="16"/>
        </w:rPr>
        <w:t>recurso</w:t>
      </w:r>
      <w:r>
        <w:rPr>
          <w:color w:val="040404"/>
          <w:spacing w:val="-3"/>
          <w:sz w:val="16"/>
        </w:rPr>
        <w:t> </w:t>
      </w:r>
      <w:r>
        <w:rPr>
          <w:color w:val="040404"/>
          <w:sz w:val="16"/>
        </w:rPr>
        <w:t>de</w:t>
      </w:r>
      <w:r>
        <w:rPr>
          <w:color w:val="040404"/>
          <w:spacing w:val="-1"/>
          <w:sz w:val="16"/>
        </w:rPr>
        <w:t> </w:t>
      </w:r>
      <w:r>
        <w:rPr>
          <w:color w:val="040404"/>
          <w:sz w:val="16"/>
        </w:rPr>
        <w:t>apelación.</w:t>
      </w:r>
      <w:r>
        <w:rPr>
          <w:color w:val="040404"/>
          <w:spacing w:val="-2"/>
          <w:sz w:val="16"/>
        </w:rPr>
        <w:t> </w:t>
      </w:r>
      <w:r>
        <w:rPr>
          <w:color w:val="040404"/>
          <w:sz w:val="16"/>
        </w:rPr>
        <w:t>El</w:t>
      </w:r>
      <w:r>
        <w:rPr>
          <w:color w:val="040404"/>
          <w:spacing w:val="-2"/>
          <w:sz w:val="16"/>
        </w:rPr>
        <w:t> </w:t>
      </w:r>
      <w:r>
        <w:rPr>
          <w:color w:val="040404"/>
          <w:sz w:val="16"/>
        </w:rPr>
        <w:t>recurso de</w:t>
      </w:r>
      <w:r>
        <w:rPr>
          <w:color w:val="040404"/>
          <w:spacing w:val="-1"/>
          <w:sz w:val="16"/>
        </w:rPr>
        <w:t> </w:t>
      </w:r>
      <w:r>
        <w:rPr>
          <w:color w:val="040404"/>
          <w:sz w:val="16"/>
        </w:rPr>
        <w:t>apelación</w:t>
      </w:r>
      <w:r>
        <w:rPr>
          <w:color w:val="040404"/>
          <w:spacing w:val="-2"/>
          <w:sz w:val="16"/>
        </w:rPr>
        <w:t> </w:t>
      </w:r>
      <w:r>
        <w:rPr>
          <w:color w:val="040404"/>
          <w:sz w:val="16"/>
        </w:rPr>
        <w:t>de</w:t>
      </w:r>
      <w:r>
        <w:rPr>
          <w:color w:val="040404"/>
          <w:spacing w:val="-3"/>
          <w:sz w:val="16"/>
        </w:rPr>
        <w:t> </w:t>
      </w:r>
      <w:r>
        <w:rPr>
          <w:color w:val="040404"/>
          <w:sz w:val="16"/>
        </w:rPr>
        <w:t>sentencia</w:t>
      </w:r>
      <w:r>
        <w:rPr>
          <w:color w:val="040404"/>
          <w:spacing w:val="-2"/>
          <w:sz w:val="16"/>
        </w:rPr>
        <w:t> </w:t>
      </w:r>
      <w:r>
        <w:rPr>
          <w:color w:val="040404"/>
          <w:sz w:val="16"/>
        </w:rPr>
        <w:t>permitirá el</w:t>
      </w:r>
      <w:r>
        <w:rPr>
          <w:color w:val="040404"/>
          <w:spacing w:val="-7"/>
          <w:sz w:val="16"/>
        </w:rPr>
        <w:t> </w:t>
      </w:r>
      <w:r>
        <w:rPr>
          <w:color w:val="040404"/>
          <w:sz w:val="16"/>
        </w:rPr>
        <w:t>examen</w:t>
      </w:r>
      <w:r>
        <w:rPr>
          <w:color w:val="040404"/>
          <w:spacing w:val="-9"/>
          <w:sz w:val="16"/>
        </w:rPr>
        <w:t> </w:t>
      </w:r>
      <w:r>
        <w:rPr>
          <w:color w:val="040404"/>
          <w:sz w:val="16"/>
        </w:rPr>
        <w:t>integral</w:t>
      </w:r>
      <w:r>
        <w:rPr>
          <w:color w:val="040404"/>
          <w:spacing w:val="-7"/>
          <w:sz w:val="16"/>
        </w:rPr>
        <w:t> </w:t>
      </w:r>
      <w:r>
        <w:rPr>
          <w:color w:val="040404"/>
          <w:sz w:val="16"/>
        </w:rPr>
        <w:t>del</w:t>
      </w:r>
      <w:r>
        <w:rPr>
          <w:color w:val="040404"/>
          <w:spacing w:val="-7"/>
          <w:sz w:val="16"/>
        </w:rPr>
        <w:t> </w:t>
      </w:r>
      <w:r>
        <w:rPr>
          <w:color w:val="040404"/>
          <w:sz w:val="16"/>
        </w:rPr>
        <w:t>fallo,</w:t>
      </w:r>
      <w:r>
        <w:rPr>
          <w:color w:val="040404"/>
          <w:spacing w:val="-7"/>
          <w:sz w:val="16"/>
        </w:rPr>
        <w:t> </w:t>
      </w:r>
      <w:r>
        <w:rPr>
          <w:color w:val="040404"/>
          <w:sz w:val="16"/>
        </w:rPr>
        <w:t>cuando</w:t>
      </w:r>
      <w:r>
        <w:rPr>
          <w:color w:val="040404"/>
          <w:spacing w:val="-5"/>
          <w:sz w:val="16"/>
        </w:rPr>
        <w:t> </w:t>
      </w:r>
      <w:r>
        <w:rPr>
          <w:color w:val="040404"/>
          <w:sz w:val="16"/>
        </w:rPr>
        <w:t>la</w:t>
      </w:r>
      <w:r>
        <w:rPr>
          <w:color w:val="040404"/>
          <w:spacing w:val="-7"/>
          <w:sz w:val="16"/>
        </w:rPr>
        <w:t> </w:t>
      </w:r>
      <w:r>
        <w:rPr>
          <w:color w:val="040404"/>
          <w:sz w:val="16"/>
        </w:rPr>
        <w:t>parte</w:t>
      </w:r>
      <w:r>
        <w:rPr>
          <w:color w:val="040404"/>
          <w:spacing w:val="-6"/>
          <w:sz w:val="16"/>
        </w:rPr>
        <w:t> </w:t>
      </w:r>
      <w:r>
        <w:rPr>
          <w:color w:val="040404"/>
          <w:sz w:val="16"/>
        </w:rPr>
        <w:t>interesada</w:t>
      </w:r>
      <w:r>
        <w:rPr>
          <w:color w:val="040404"/>
          <w:spacing w:val="-7"/>
          <w:sz w:val="16"/>
        </w:rPr>
        <w:t> </w:t>
      </w:r>
      <w:r>
        <w:rPr>
          <w:color w:val="040404"/>
          <w:sz w:val="16"/>
        </w:rPr>
        <w:t>alegue</w:t>
      </w:r>
      <w:r>
        <w:rPr>
          <w:color w:val="040404"/>
          <w:spacing w:val="-6"/>
          <w:sz w:val="16"/>
        </w:rPr>
        <w:t> </w:t>
      </w:r>
      <w:r>
        <w:rPr>
          <w:color w:val="040404"/>
          <w:sz w:val="16"/>
        </w:rPr>
        <w:t>inconformidad</w:t>
      </w:r>
      <w:r>
        <w:rPr>
          <w:color w:val="040404"/>
          <w:spacing w:val="-5"/>
          <w:sz w:val="16"/>
        </w:rPr>
        <w:t> </w:t>
      </w:r>
      <w:r>
        <w:rPr>
          <w:color w:val="040404"/>
          <w:sz w:val="16"/>
        </w:rPr>
        <w:t>con</w:t>
      </w:r>
      <w:r>
        <w:rPr>
          <w:color w:val="040404"/>
          <w:spacing w:val="-7"/>
          <w:sz w:val="16"/>
        </w:rPr>
        <w:t> </w:t>
      </w:r>
      <w:r>
        <w:rPr>
          <w:color w:val="040404"/>
          <w:sz w:val="16"/>
        </w:rPr>
        <w:t>la</w:t>
      </w:r>
      <w:r>
        <w:rPr>
          <w:color w:val="040404"/>
          <w:spacing w:val="-7"/>
          <w:sz w:val="16"/>
        </w:rPr>
        <w:t> </w:t>
      </w:r>
      <w:r>
        <w:rPr>
          <w:color w:val="040404"/>
          <w:sz w:val="16"/>
        </w:rPr>
        <w:t>determinación de los hechos, la incorporación y valoración de la prueba, la fundamentación jurídica o la fijación de la pena. El tribunal de alzada se pronunciará sobre los puntos que le sean expresamente cuestionados,</w:t>
      </w:r>
      <w:r>
        <w:rPr>
          <w:color w:val="040404"/>
          <w:spacing w:val="-4"/>
          <w:sz w:val="16"/>
        </w:rPr>
        <w:t> </w:t>
      </w:r>
      <w:r>
        <w:rPr>
          <w:color w:val="040404"/>
          <w:sz w:val="16"/>
        </w:rPr>
        <w:t>pero</w:t>
      </w:r>
      <w:r>
        <w:rPr>
          <w:color w:val="040404"/>
          <w:spacing w:val="-3"/>
          <w:sz w:val="16"/>
        </w:rPr>
        <w:t> </w:t>
      </w:r>
      <w:r>
        <w:rPr>
          <w:color w:val="040404"/>
          <w:sz w:val="16"/>
        </w:rPr>
        <w:t>declarará,</w:t>
      </w:r>
      <w:r>
        <w:rPr>
          <w:color w:val="040404"/>
          <w:spacing w:val="-4"/>
          <w:sz w:val="16"/>
        </w:rPr>
        <w:t> </w:t>
      </w:r>
      <w:r>
        <w:rPr>
          <w:color w:val="040404"/>
          <w:sz w:val="16"/>
        </w:rPr>
        <w:t>aun</w:t>
      </w:r>
      <w:r>
        <w:rPr>
          <w:color w:val="040404"/>
          <w:spacing w:val="-2"/>
          <w:sz w:val="16"/>
        </w:rPr>
        <w:t> </w:t>
      </w:r>
      <w:r>
        <w:rPr>
          <w:color w:val="040404"/>
          <w:sz w:val="16"/>
        </w:rPr>
        <w:t>de</w:t>
      </w:r>
      <w:r>
        <w:rPr>
          <w:color w:val="040404"/>
          <w:spacing w:val="-6"/>
          <w:sz w:val="16"/>
        </w:rPr>
        <w:t> </w:t>
      </w:r>
      <w:r>
        <w:rPr>
          <w:color w:val="040404"/>
          <w:sz w:val="16"/>
        </w:rPr>
        <w:t>oficio,</w:t>
      </w:r>
      <w:r>
        <w:rPr>
          <w:color w:val="040404"/>
          <w:spacing w:val="-4"/>
          <w:sz w:val="16"/>
        </w:rPr>
        <w:t> </w:t>
      </w:r>
      <w:r>
        <w:rPr>
          <w:color w:val="040404"/>
          <w:sz w:val="16"/>
        </w:rPr>
        <w:t>los</w:t>
      </w:r>
      <w:r>
        <w:rPr>
          <w:color w:val="040404"/>
          <w:spacing w:val="-6"/>
          <w:sz w:val="16"/>
        </w:rPr>
        <w:t> </w:t>
      </w:r>
      <w:r>
        <w:rPr>
          <w:color w:val="040404"/>
          <w:sz w:val="16"/>
        </w:rPr>
        <w:t>defectos</w:t>
      </w:r>
      <w:r>
        <w:rPr>
          <w:color w:val="040404"/>
          <w:spacing w:val="-3"/>
          <w:sz w:val="16"/>
        </w:rPr>
        <w:t> </w:t>
      </w:r>
      <w:r>
        <w:rPr>
          <w:color w:val="040404"/>
          <w:sz w:val="16"/>
        </w:rPr>
        <w:t>absolutos</w:t>
      </w:r>
      <w:r>
        <w:rPr>
          <w:color w:val="040404"/>
          <w:spacing w:val="-3"/>
          <w:sz w:val="16"/>
        </w:rPr>
        <w:t> </w:t>
      </w:r>
      <w:r>
        <w:rPr>
          <w:color w:val="040404"/>
          <w:sz w:val="16"/>
        </w:rPr>
        <w:t>y</w:t>
      </w:r>
      <w:r>
        <w:rPr>
          <w:color w:val="040404"/>
          <w:spacing w:val="-3"/>
          <w:sz w:val="16"/>
        </w:rPr>
        <w:t> </w:t>
      </w:r>
      <w:r>
        <w:rPr>
          <w:color w:val="040404"/>
          <w:sz w:val="16"/>
        </w:rPr>
        <w:t>quebrantos</w:t>
      </w:r>
      <w:r>
        <w:rPr>
          <w:color w:val="040404"/>
          <w:spacing w:val="-3"/>
          <w:sz w:val="16"/>
        </w:rPr>
        <w:t> </w:t>
      </w:r>
      <w:r>
        <w:rPr>
          <w:color w:val="040404"/>
          <w:sz w:val="16"/>
        </w:rPr>
        <w:t>al</w:t>
      </w:r>
      <w:r>
        <w:rPr>
          <w:color w:val="040404"/>
          <w:spacing w:val="-4"/>
          <w:sz w:val="16"/>
        </w:rPr>
        <w:t> </w:t>
      </w:r>
      <w:r>
        <w:rPr>
          <w:color w:val="040404"/>
          <w:sz w:val="16"/>
        </w:rPr>
        <w:t>debido</w:t>
      </w:r>
      <w:r>
        <w:rPr>
          <w:color w:val="040404"/>
          <w:spacing w:val="-5"/>
          <w:sz w:val="16"/>
        </w:rPr>
        <w:t> </w:t>
      </w:r>
      <w:r>
        <w:rPr>
          <w:color w:val="040404"/>
          <w:sz w:val="16"/>
        </w:rPr>
        <w:t>proceso que encuentren en la sentencia.</w:t>
      </w:r>
    </w:p>
    <w:p>
      <w:pPr>
        <w:pStyle w:val="BodyText"/>
      </w:pPr>
    </w:p>
    <w:p>
      <w:pPr>
        <w:pStyle w:val="ListParagraph"/>
        <w:numPr>
          <w:ilvl w:val="0"/>
          <w:numId w:val="5"/>
        </w:numPr>
        <w:tabs>
          <w:tab w:pos="1328" w:val="left" w:leader="none"/>
        </w:tabs>
        <w:spacing w:line="240" w:lineRule="auto" w:before="0" w:after="0"/>
        <w:ind w:left="760" w:right="118" w:firstLine="0"/>
        <w:jc w:val="both"/>
        <w:rPr>
          <w:sz w:val="20"/>
        </w:rPr>
      </w:pPr>
      <w:r>
        <w:rPr>
          <w:sz w:val="20"/>
        </w:rPr>
        <w:t>Finalmente,</w:t>
      </w:r>
      <w:r>
        <w:rPr>
          <w:spacing w:val="-13"/>
          <w:sz w:val="20"/>
        </w:rPr>
        <w:t> </w:t>
      </w:r>
      <w:r>
        <w:rPr>
          <w:sz w:val="20"/>
        </w:rPr>
        <w:t>en</w:t>
      </w:r>
      <w:r>
        <w:rPr>
          <w:spacing w:val="-11"/>
          <w:sz w:val="20"/>
        </w:rPr>
        <w:t> </w:t>
      </w:r>
      <w:r>
        <w:rPr>
          <w:sz w:val="20"/>
        </w:rPr>
        <w:t>lo</w:t>
      </w:r>
      <w:r>
        <w:rPr>
          <w:spacing w:val="-13"/>
          <w:sz w:val="20"/>
        </w:rPr>
        <w:t> </w:t>
      </w:r>
      <w:r>
        <w:rPr>
          <w:sz w:val="20"/>
        </w:rPr>
        <w:t>que</w:t>
      </w:r>
      <w:r>
        <w:rPr>
          <w:spacing w:val="-11"/>
          <w:sz w:val="20"/>
        </w:rPr>
        <w:t> </w:t>
      </w:r>
      <w:r>
        <w:rPr>
          <w:sz w:val="20"/>
        </w:rPr>
        <w:t>respecta</w:t>
      </w:r>
      <w:r>
        <w:rPr>
          <w:spacing w:val="-12"/>
          <w:sz w:val="20"/>
        </w:rPr>
        <w:t> </w:t>
      </w:r>
      <w:r>
        <w:rPr>
          <w:sz w:val="20"/>
        </w:rPr>
        <w:t>a</w:t>
      </w:r>
      <w:r>
        <w:rPr>
          <w:spacing w:val="-10"/>
          <w:sz w:val="20"/>
        </w:rPr>
        <w:t> </w:t>
      </w:r>
      <w:r>
        <w:rPr>
          <w:sz w:val="20"/>
        </w:rPr>
        <w:t>la</w:t>
      </w:r>
      <w:r>
        <w:rPr>
          <w:spacing w:val="-12"/>
          <w:sz w:val="20"/>
        </w:rPr>
        <w:t> </w:t>
      </w:r>
      <w:r>
        <w:rPr>
          <w:sz w:val="20"/>
        </w:rPr>
        <w:t>situación</w:t>
      </w:r>
      <w:r>
        <w:rPr>
          <w:spacing w:val="-11"/>
          <w:sz w:val="20"/>
        </w:rPr>
        <w:t> </w:t>
      </w:r>
      <w:r>
        <w:rPr>
          <w:sz w:val="20"/>
        </w:rPr>
        <w:t>de</w:t>
      </w:r>
      <w:r>
        <w:rPr>
          <w:spacing w:val="-11"/>
          <w:sz w:val="20"/>
        </w:rPr>
        <w:t> </w:t>
      </w:r>
      <w:r>
        <w:rPr>
          <w:sz w:val="20"/>
        </w:rPr>
        <w:t>aquellas</w:t>
      </w:r>
      <w:r>
        <w:rPr>
          <w:spacing w:val="-13"/>
          <w:sz w:val="20"/>
        </w:rPr>
        <w:t> </w:t>
      </w:r>
      <w:r>
        <w:rPr>
          <w:sz w:val="20"/>
        </w:rPr>
        <w:t>personas</w:t>
      </w:r>
      <w:r>
        <w:rPr>
          <w:spacing w:val="-11"/>
          <w:sz w:val="20"/>
        </w:rPr>
        <w:t> </w:t>
      </w:r>
      <w:r>
        <w:rPr>
          <w:sz w:val="20"/>
        </w:rPr>
        <w:t>cuyas</w:t>
      </w:r>
      <w:r>
        <w:rPr>
          <w:spacing w:val="-11"/>
          <w:sz w:val="20"/>
        </w:rPr>
        <w:t> </w:t>
      </w:r>
      <w:r>
        <w:rPr>
          <w:sz w:val="20"/>
        </w:rPr>
        <w:t>sentencias condenatorias ya habían adquirido carácter de cosa juzgada antes de su sanción, la Ley 8837 en su Transitorio III dispone:</w:t>
      </w:r>
    </w:p>
    <w:p>
      <w:pPr>
        <w:pStyle w:val="BodyText"/>
        <w:spacing w:before="11"/>
        <w:rPr>
          <w:sz w:val="19"/>
        </w:rPr>
      </w:pPr>
    </w:p>
    <w:p>
      <w:pPr>
        <w:spacing w:line="240" w:lineRule="auto" w:before="0"/>
        <w:ind w:left="1207" w:right="680" w:firstLine="0"/>
        <w:jc w:val="both"/>
        <w:rPr>
          <w:sz w:val="16"/>
        </w:rPr>
      </w:pPr>
      <w:r>
        <w:rPr>
          <w:color w:val="040404"/>
          <w:sz w:val="16"/>
        </w:rPr>
        <w:t>En</w:t>
      </w:r>
      <w:r>
        <w:rPr>
          <w:color w:val="040404"/>
          <w:spacing w:val="-9"/>
          <w:sz w:val="16"/>
        </w:rPr>
        <w:t> </w:t>
      </w:r>
      <w:r>
        <w:rPr>
          <w:color w:val="040404"/>
          <w:sz w:val="16"/>
        </w:rPr>
        <w:t>todos</w:t>
      </w:r>
      <w:r>
        <w:rPr>
          <w:color w:val="040404"/>
          <w:spacing w:val="-11"/>
          <w:sz w:val="16"/>
        </w:rPr>
        <w:t> </w:t>
      </w:r>
      <w:r>
        <w:rPr>
          <w:color w:val="040404"/>
          <w:sz w:val="16"/>
        </w:rPr>
        <w:t>los</w:t>
      </w:r>
      <w:r>
        <w:rPr>
          <w:color w:val="040404"/>
          <w:spacing w:val="-11"/>
          <w:sz w:val="16"/>
        </w:rPr>
        <w:t> </w:t>
      </w:r>
      <w:r>
        <w:rPr>
          <w:color w:val="040404"/>
          <w:sz w:val="16"/>
        </w:rPr>
        <w:t>asuntos</w:t>
      </w:r>
      <w:r>
        <w:rPr>
          <w:color w:val="040404"/>
          <w:spacing w:val="-11"/>
          <w:sz w:val="16"/>
        </w:rPr>
        <w:t> </w:t>
      </w:r>
      <w:r>
        <w:rPr>
          <w:color w:val="040404"/>
          <w:sz w:val="16"/>
        </w:rPr>
        <w:t>que</w:t>
      </w:r>
      <w:r>
        <w:rPr>
          <w:color w:val="040404"/>
          <w:spacing w:val="-11"/>
          <w:sz w:val="16"/>
        </w:rPr>
        <w:t> </w:t>
      </w:r>
      <w:r>
        <w:rPr>
          <w:color w:val="040404"/>
          <w:sz w:val="16"/>
        </w:rPr>
        <w:t>tengan</w:t>
      </w:r>
      <w:r>
        <w:rPr>
          <w:color w:val="040404"/>
          <w:spacing w:val="-9"/>
          <w:sz w:val="16"/>
        </w:rPr>
        <w:t> </w:t>
      </w:r>
      <w:r>
        <w:rPr>
          <w:color w:val="040404"/>
          <w:sz w:val="16"/>
        </w:rPr>
        <w:t>sentencia</w:t>
      </w:r>
      <w:r>
        <w:rPr>
          <w:color w:val="040404"/>
          <w:spacing w:val="-11"/>
          <w:sz w:val="16"/>
        </w:rPr>
        <w:t> </w:t>
      </w:r>
      <w:r>
        <w:rPr>
          <w:color w:val="040404"/>
          <w:sz w:val="16"/>
        </w:rPr>
        <w:t>firme</w:t>
      </w:r>
      <w:r>
        <w:rPr>
          <w:color w:val="040404"/>
          <w:spacing w:val="-11"/>
          <w:sz w:val="16"/>
        </w:rPr>
        <w:t> </w:t>
      </w:r>
      <w:r>
        <w:rPr>
          <w:color w:val="040404"/>
          <w:sz w:val="16"/>
        </w:rPr>
        <w:t>al</w:t>
      </w:r>
      <w:r>
        <w:rPr>
          <w:color w:val="040404"/>
          <w:spacing w:val="-9"/>
          <w:sz w:val="16"/>
        </w:rPr>
        <w:t> </w:t>
      </w:r>
      <w:r>
        <w:rPr>
          <w:color w:val="040404"/>
          <w:sz w:val="16"/>
        </w:rPr>
        <w:t>momento</w:t>
      </w:r>
      <w:r>
        <w:rPr>
          <w:color w:val="040404"/>
          <w:spacing w:val="-10"/>
          <w:sz w:val="16"/>
        </w:rPr>
        <w:t> </w:t>
      </w:r>
      <w:r>
        <w:rPr>
          <w:color w:val="040404"/>
          <w:sz w:val="16"/>
        </w:rPr>
        <w:t>de</w:t>
      </w:r>
      <w:r>
        <w:rPr>
          <w:color w:val="040404"/>
          <w:spacing w:val="-11"/>
          <w:sz w:val="16"/>
        </w:rPr>
        <w:t> </w:t>
      </w:r>
      <w:r>
        <w:rPr>
          <w:color w:val="040404"/>
          <w:sz w:val="16"/>
        </w:rPr>
        <w:t>entrar</w:t>
      </w:r>
      <w:r>
        <w:rPr>
          <w:color w:val="040404"/>
          <w:spacing w:val="-10"/>
          <w:sz w:val="16"/>
        </w:rPr>
        <w:t> </w:t>
      </w:r>
      <w:r>
        <w:rPr>
          <w:color w:val="040404"/>
          <w:sz w:val="16"/>
        </w:rPr>
        <w:t>en</w:t>
      </w:r>
      <w:r>
        <w:rPr>
          <w:color w:val="040404"/>
          <w:spacing w:val="-12"/>
          <w:sz w:val="16"/>
        </w:rPr>
        <w:t> </w:t>
      </w:r>
      <w:r>
        <w:rPr>
          <w:color w:val="040404"/>
          <w:sz w:val="16"/>
        </w:rPr>
        <w:t>vigencia</w:t>
      </w:r>
      <w:r>
        <w:rPr>
          <w:color w:val="040404"/>
          <w:spacing w:val="-9"/>
          <w:sz w:val="16"/>
        </w:rPr>
        <w:t> </w:t>
      </w:r>
      <w:r>
        <w:rPr>
          <w:color w:val="040404"/>
          <w:sz w:val="16"/>
        </w:rPr>
        <w:t>la</w:t>
      </w:r>
      <w:r>
        <w:rPr>
          <w:color w:val="040404"/>
          <w:spacing w:val="-11"/>
          <w:sz w:val="16"/>
        </w:rPr>
        <w:t> </w:t>
      </w:r>
      <w:r>
        <w:rPr>
          <w:color w:val="040404"/>
          <w:sz w:val="16"/>
        </w:rPr>
        <w:t>presente</w:t>
      </w:r>
      <w:r>
        <w:rPr>
          <w:color w:val="040404"/>
          <w:spacing w:val="-8"/>
          <w:sz w:val="16"/>
        </w:rPr>
        <w:t> </w:t>
      </w:r>
      <w:r>
        <w:rPr>
          <w:color w:val="040404"/>
          <w:sz w:val="16"/>
        </w:rPr>
        <w:t>Ley, y</w:t>
      </w:r>
      <w:r>
        <w:rPr>
          <w:color w:val="040404"/>
          <w:spacing w:val="-15"/>
          <w:sz w:val="16"/>
        </w:rPr>
        <w:t> </w:t>
      </w:r>
      <w:r>
        <w:rPr>
          <w:color w:val="040404"/>
          <w:sz w:val="16"/>
        </w:rPr>
        <w:t>que</w:t>
      </w:r>
      <w:r>
        <w:rPr>
          <w:color w:val="040404"/>
          <w:spacing w:val="-14"/>
          <w:sz w:val="16"/>
        </w:rPr>
        <w:t> </w:t>
      </w:r>
      <w:r>
        <w:rPr>
          <w:color w:val="040404"/>
          <w:sz w:val="16"/>
        </w:rPr>
        <w:t>se</w:t>
      </w:r>
      <w:r>
        <w:rPr>
          <w:color w:val="040404"/>
          <w:spacing w:val="-14"/>
          <w:sz w:val="16"/>
        </w:rPr>
        <w:t> </w:t>
      </w:r>
      <w:r>
        <w:rPr>
          <w:color w:val="040404"/>
          <w:sz w:val="16"/>
        </w:rPr>
        <w:t>haya</w:t>
      </w:r>
      <w:r>
        <w:rPr>
          <w:color w:val="040404"/>
          <w:spacing w:val="-14"/>
          <w:sz w:val="16"/>
        </w:rPr>
        <w:t> </w:t>
      </w:r>
      <w:r>
        <w:rPr>
          <w:color w:val="040404"/>
          <w:sz w:val="16"/>
        </w:rPr>
        <w:t>alegado</w:t>
      </w:r>
      <w:r>
        <w:rPr>
          <w:color w:val="040404"/>
          <w:spacing w:val="-14"/>
          <w:sz w:val="16"/>
        </w:rPr>
        <w:t> </w:t>
      </w:r>
      <w:r>
        <w:rPr>
          <w:color w:val="040404"/>
          <w:sz w:val="16"/>
        </w:rPr>
        <w:t>con</w:t>
      </w:r>
      <w:r>
        <w:rPr>
          <w:color w:val="040404"/>
          <w:spacing w:val="-14"/>
          <w:sz w:val="16"/>
        </w:rPr>
        <w:t> </w:t>
      </w:r>
      <w:r>
        <w:rPr>
          <w:color w:val="040404"/>
          <w:sz w:val="16"/>
        </w:rPr>
        <w:t>anterioridad</w:t>
      </w:r>
      <w:r>
        <w:rPr>
          <w:color w:val="040404"/>
          <w:spacing w:val="-14"/>
          <w:sz w:val="16"/>
        </w:rPr>
        <w:t> </w:t>
      </w:r>
      <w:r>
        <w:rPr>
          <w:color w:val="040404"/>
          <w:sz w:val="16"/>
        </w:rPr>
        <w:t>la</w:t>
      </w:r>
      <w:r>
        <w:rPr>
          <w:color w:val="040404"/>
          <w:spacing w:val="-14"/>
          <w:sz w:val="16"/>
        </w:rPr>
        <w:t> </w:t>
      </w:r>
      <w:r>
        <w:rPr>
          <w:color w:val="040404"/>
          <w:sz w:val="16"/>
        </w:rPr>
        <w:t>vulneración</w:t>
      </w:r>
      <w:r>
        <w:rPr>
          <w:color w:val="040404"/>
          <w:spacing w:val="-14"/>
          <w:sz w:val="16"/>
        </w:rPr>
        <w:t> </w:t>
      </w:r>
      <w:r>
        <w:rPr>
          <w:color w:val="040404"/>
          <w:sz w:val="16"/>
        </w:rPr>
        <w:t>del</w:t>
      </w:r>
      <w:r>
        <w:rPr>
          <w:color w:val="040404"/>
          <w:spacing w:val="-14"/>
          <w:sz w:val="16"/>
        </w:rPr>
        <w:t> </w:t>
      </w:r>
      <w:r>
        <w:rPr>
          <w:color w:val="040404"/>
          <w:sz w:val="16"/>
        </w:rPr>
        <w:t>artículo</w:t>
      </w:r>
      <w:r>
        <w:rPr>
          <w:color w:val="040404"/>
          <w:spacing w:val="-14"/>
          <w:sz w:val="16"/>
        </w:rPr>
        <w:t> </w:t>
      </w:r>
      <w:r>
        <w:rPr>
          <w:color w:val="040404"/>
          <w:sz w:val="16"/>
        </w:rPr>
        <w:t>8.2</w:t>
      </w:r>
      <w:r>
        <w:rPr>
          <w:color w:val="040404"/>
          <w:spacing w:val="-13"/>
          <w:sz w:val="16"/>
        </w:rPr>
        <w:t> </w:t>
      </w:r>
      <w:r>
        <w:rPr>
          <w:color w:val="040404"/>
          <w:sz w:val="16"/>
        </w:rPr>
        <w:t>h</w:t>
      </w:r>
      <w:r>
        <w:rPr>
          <w:color w:val="040404"/>
          <w:spacing w:val="-14"/>
          <w:sz w:val="16"/>
        </w:rPr>
        <w:t> </w:t>
      </w:r>
      <w:r>
        <w:rPr>
          <w:color w:val="040404"/>
          <w:sz w:val="16"/>
        </w:rPr>
        <w:t>de</w:t>
      </w:r>
      <w:r>
        <w:rPr>
          <w:color w:val="040404"/>
          <w:spacing w:val="-14"/>
          <w:sz w:val="16"/>
        </w:rPr>
        <w:t> </w:t>
      </w:r>
      <w:r>
        <w:rPr>
          <w:color w:val="040404"/>
          <w:sz w:val="16"/>
        </w:rPr>
        <w:t>la</w:t>
      </w:r>
      <w:r>
        <w:rPr>
          <w:color w:val="040404"/>
          <w:spacing w:val="-14"/>
          <w:sz w:val="16"/>
        </w:rPr>
        <w:t> </w:t>
      </w:r>
      <w:r>
        <w:rPr>
          <w:color w:val="040404"/>
          <w:sz w:val="16"/>
        </w:rPr>
        <w:t>Convención</w:t>
      </w:r>
      <w:r>
        <w:rPr>
          <w:color w:val="040404"/>
          <w:spacing w:val="-14"/>
          <w:sz w:val="16"/>
        </w:rPr>
        <w:t> </w:t>
      </w:r>
      <w:r>
        <w:rPr>
          <w:color w:val="040404"/>
          <w:sz w:val="16"/>
        </w:rPr>
        <w:t>Americana [sobre]</w:t>
      </w:r>
      <w:r>
        <w:rPr>
          <w:color w:val="040404"/>
          <w:spacing w:val="-2"/>
          <w:sz w:val="16"/>
        </w:rPr>
        <w:t> </w:t>
      </w:r>
      <w:r>
        <w:rPr>
          <w:color w:val="040404"/>
          <w:sz w:val="16"/>
        </w:rPr>
        <w:t>Derechos</w:t>
      </w:r>
      <w:r>
        <w:rPr>
          <w:color w:val="040404"/>
          <w:spacing w:val="-3"/>
          <w:sz w:val="16"/>
        </w:rPr>
        <w:t> </w:t>
      </w:r>
      <w:r>
        <w:rPr>
          <w:color w:val="040404"/>
          <w:sz w:val="16"/>
        </w:rPr>
        <w:t>Humanos,</w:t>
      </w:r>
      <w:r>
        <w:rPr>
          <w:color w:val="040404"/>
          <w:spacing w:val="-2"/>
          <w:sz w:val="16"/>
        </w:rPr>
        <w:t> </w:t>
      </w:r>
      <w:r>
        <w:rPr>
          <w:color w:val="040404"/>
          <w:sz w:val="16"/>
        </w:rPr>
        <w:t>el</w:t>
      </w:r>
      <w:r>
        <w:rPr>
          <w:color w:val="040404"/>
          <w:spacing w:val="-2"/>
          <w:sz w:val="16"/>
        </w:rPr>
        <w:t> </w:t>
      </w:r>
      <w:r>
        <w:rPr>
          <w:color w:val="040404"/>
          <w:sz w:val="16"/>
        </w:rPr>
        <w:t>condenado tendrá</w:t>
      </w:r>
      <w:r>
        <w:rPr>
          <w:color w:val="040404"/>
          <w:spacing w:val="-4"/>
          <w:sz w:val="16"/>
        </w:rPr>
        <w:t> </w:t>
      </w:r>
      <w:r>
        <w:rPr>
          <w:color w:val="040404"/>
          <w:sz w:val="16"/>
        </w:rPr>
        <w:t>derecho</w:t>
      </w:r>
      <w:r>
        <w:rPr>
          <w:color w:val="040404"/>
          <w:spacing w:val="-3"/>
          <w:sz w:val="16"/>
        </w:rPr>
        <w:t> </w:t>
      </w:r>
      <w:r>
        <w:rPr>
          <w:color w:val="040404"/>
          <w:sz w:val="16"/>
        </w:rPr>
        <w:t>a</w:t>
      </w:r>
      <w:r>
        <w:rPr>
          <w:color w:val="040404"/>
          <w:spacing w:val="-4"/>
          <w:sz w:val="16"/>
        </w:rPr>
        <w:t> </w:t>
      </w:r>
      <w:r>
        <w:rPr>
          <w:color w:val="040404"/>
          <w:sz w:val="16"/>
        </w:rPr>
        <w:t>interponer,</w:t>
      </w:r>
      <w:r>
        <w:rPr>
          <w:color w:val="040404"/>
          <w:spacing w:val="-2"/>
          <w:sz w:val="16"/>
        </w:rPr>
        <w:t> </w:t>
      </w:r>
      <w:r>
        <w:rPr>
          <w:color w:val="040404"/>
          <w:sz w:val="16"/>
        </w:rPr>
        <w:t>por</w:t>
      </w:r>
      <w:r>
        <w:rPr>
          <w:color w:val="040404"/>
          <w:spacing w:val="-3"/>
          <w:sz w:val="16"/>
        </w:rPr>
        <w:t> </w:t>
      </w:r>
      <w:r>
        <w:rPr>
          <w:color w:val="040404"/>
          <w:sz w:val="16"/>
        </w:rPr>
        <w:t>única</w:t>
      </w:r>
      <w:r>
        <w:rPr>
          <w:color w:val="040404"/>
          <w:spacing w:val="-2"/>
          <w:sz w:val="16"/>
        </w:rPr>
        <w:t> </w:t>
      </w:r>
      <w:r>
        <w:rPr>
          <w:color w:val="040404"/>
          <w:sz w:val="16"/>
        </w:rPr>
        <w:t>vez,</w:t>
      </w:r>
      <w:r>
        <w:rPr>
          <w:color w:val="040404"/>
          <w:spacing w:val="-4"/>
          <w:sz w:val="16"/>
        </w:rPr>
        <w:t> </w:t>
      </w:r>
      <w:r>
        <w:rPr>
          <w:color w:val="040404"/>
          <w:sz w:val="16"/>
        </w:rPr>
        <w:t>durante</w:t>
      </w:r>
      <w:r>
        <w:rPr>
          <w:color w:val="040404"/>
          <w:spacing w:val="-1"/>
          <w:sz w:val="16"/>
        </w:rPr>
        <w:t> </w:t>
      </w:r>
      <w:r>
        <w:rPr>
          <w:color w:val="040404"/>
          <w:sz w:val="16"/>
        </w:rPr>
        <w:t>los primeros seis meses, procedimiento de revisión que se conocerá conforme a las competencias establecidas en esta Ley, por los antiguos Tribunales de Casación o la Sala Tercera Penal. En los asuntos que se encuentren pendientes de resolución y que se haya alegado con anterioridad la vulneración</w:t>
      </w:r>
      <w:r>
        <w:rPr>
          <w:color w:val="040404"/>
          <w:spacing w:val="-4"/>
          <w:sz w:val="16"/>
        </w:rPr>
        <w:t> </w:t>
      </w:r>
      <w:r>
        <w:rPr>
          <w:color w:val="040404"/>
          <w:sz w:val="16"/>
        </w:rPr>
        <w:t>del</w:t>
      </w:r>
      <w:r>
        <w:rPr>
          <w:color w:val="040404"/>
          <w:spacing w:val="-2"/>
          <w:sz w:val="16"/>
        </w:rPr>
        <w:t> </w:t>
      </w:r>
      <w:r>
        <w:rPr>
          <w:color w:val="040404"/>
          <w:sz w:val="16"/>
        </w:rPr>
        <w:t>artículo</w:t>
      </w:r>
      <w:r>
        <w:rPr>
          <w:color w:val="040404"/>
          <w:spacing w:val="-3"/>
          <w:sz w:val="16"/>
        </w:rPr>
        <w:t> </w:t>
      </w:r>
      <w:r>
        <w:rPr>
          <w:color w:val="040404"/>
          <w:sz w:val="16"/>
        </w:rPr>
        <w:t>8.2</w:t>
      </w:r>
      <w:r>
        <w:rPr>
          <w:color w:val="040404"/>
          <w:spacing w:val="-3"/>
          <w:sz w:val="16"/>
        </w:rPr>
        <w:t> </w:t>
      </w:r>
      <w:r>
        <w:rPr>
          <w:color w:val="040404"/>
          <w:sz w:val="16"/>
        </w:rPr>
        <w:t>h</w:t>
      </w:r>
      <w:r>
        <w:rPr>
          <w:color w:val="040404"/>
          <w:spacing w:val="-7"/>
          <w:sz w:val="16"/>
        </w:rPr>
        <w:t> </w:t>
      </w:r>
      <w:r>
        <w:rPr>
          <w:color w:val="040404"/>
          <w:sz w:val="16"/>
        </w:rPr>
        <w:t>de</w:t>
      </w:r>
      <w:r>
        <w:rPr>
          <w:color w:val="040404"/>
          <w:spacing w:val="-3"/>
          <w:sz w:val="16"/>
        </w:rPr>
        <w:t> </w:t>
      </w:r>
      <w:r>
        <w:rPr>
          <w:color w:val="040404"/>
          <w:sz w:val="16"/>
        </w:rPr>
        <w:t>la</w:t>
      </w:r>
      <w:r>
        <w:rPr>
          <w:color w:val="040404"/>
          <w:spacing w:val="-4"/>
          <w:sz w:val="16"/>
        </w:rPr>
        <w:t> </w:t>
      </w:r>
      <w:r>
        <w:rPr>
          <w:color w:val="040404"/>
          <w:sz w:val="16"/>
        </w:rPr>
        <w:t>Convención</w:t>
      </w:r>
      <w:r>
        <w:rPr>
          <w:color w:val="040404"/>
          <w:spacing w:val="-4"/>
          <w:sz w:val="16"/>
        </w:rPr>
        <w:t> </w:t>
      </w:r>
      <w:r>
        <w:rPr>
          <w:color w:val="040404"/>
          <w:sz w:val="16"/>
        </w:rPr>
        <w:t>Americana</w:t>
      </w:r>
      <w:r>
        <w:rPr>
          <w:color w:val="040404"/>
          <w:spacing w:val="-4"/>
          <w:sz w:val="16"/>
        </w:rPr>
        <w:t> </w:t>
      </w:r>
      <w:r>
        <w:rPr>
          <w:color w:val="040404"/>
          <w:sz w:val="16"/>
        </w:rPr>
        <w:t>de</w:t>
      </w:r>
      <w:r>
        <w:rPr>
          <w:color w:val="040404"/>
          <w:spacing w:val="-3"/>
          <w:sz w:val="16"/>
        </w:rPr>
        <w:t> </w:t>
      </w:r>
      <w:r>
        <w:rPr>
          <w:color w:val="040404"/>
          <w:sz w:val="16"/>
        </w:rPr>
        <w:t>Derechos</w:t>
      </w:r>
      <w:r>
        <w:rPr>
          <w:color w:val="040404"/>
          <w:spacing w:val="-3"/>
          <w:sz w:val="16"/>
        </w:rPr>
        <w:t> </w:t>
      </w:r>
      <w:r>
        <w:rPr>
          <w:color w:val="040404"/>
          <w:sz w:val="16"/>
        </w:rPr>
        <w:t>Humanos,</w:t>
      </w:r>
      <w:r>
        <w:rPr>
          <w:color w:val="040404"/>
          <w:spacing w:val="-4"/>
          <w:sz w:val="16"/>
        </w:rPr>
        <w:t> </w:t>
      </w:r>
      <w:r>
        <w:rPr>
          <w:color w:val="040404"/>
          <w:sz w:val="16"/>
        </w:rPr>
        <w:t>al</w:t>
      </w:r>
      <w:r>
        <w:rPr>
          <w:color w:val="040404"/>
          <w:spacing w:val="-4"/>
          <w:sz w:val="16"/>
        </w:rPr>
        <w:t> </w:t>
      </w:r>
      <w:r>
        <w:rPr>
          <w:color w:val="040404"/>
          <w:sz w:val="16"/>
        </w:rPr>
        <w:t>recurrente</w:t>
      </w:r>
      <w:r>
        <w:rPr>
          <w:color w:val="040404"/>
          <w:spacing w:val="-3"/>
          <w:sz w:val="16"/>
        </w:rPr>
        <w:t> </w:t>
      </w:r>
      <w:r>
        <w:rPr>
          <w:color w:val="040404"/>
          <w:sz w:val="16"/>
        </w:rPr>
        <w:t>se le</w:t>
      </w:r>
      <w:r>
        <w:rPr>
          <w:color w:val="040404"/>
          <w:spacing w:val="29"/>
          <w:sz w:val="16"/>
        </w:rPr>
        <w:t> </w:t>
      </w:r>
      <w:r>
        <w:rPr>
          <w:color w:val="040404"/>
          <w:sz w:val="16"/>
        </w:rPr>
        <w:t>brindará</w:t>
      </w:r>
      <w:r>
        <w:rPr>
          <w:color w:val="040404"/>
          <w:spacing w:val="31"/>
          <w:sz w:val="16"/>
        </w:rPr>
        <w:t> </w:t>
      </w:r>
      <w:r>
        <w:rPr>
          <w:color w:val="040404"/>
          <w:sz w:val="16"/>
        </w:rPr>
        <w:t>el</w:t>
      </w:r>
      <w:r>
        <w:rPr>
          <w:color w:val="040404"/>
          <w:spacing w:val="30"/>
          <w:sz w:val="16"/>
        </w:rPr>
        <w:t> </w:t>
      </w:r>
      <w:r>
        <w:rPr>
          <w:color w:val="040404"/>
          <w:sz w:val="16"/>
        </w:rPr>
        <w:t>término</w:t>
      </w:r>
      <w:r>
        <w:rPr>
          <w:color w:val="040404"/>
          <w:spacing w:val="31"/>
          <w:sz w:val="16"/>
        </w:rPr>
        <w:t> </w:t>
      </w:r>
      <w:r>
        <w:rPr>
          <w:color w:val="040404"/>
          <w:sz w:val="16"/>
        </w:rPr>
        <w:t>de</w:t>
      </w:r>
      <w:r>
        <w:rPr>
          <w:color w:val="040404"/>
          <w:spacing w:val="29"/>
          <w:sz w:val="16"/>
        </w:rPr>
        <w:t> </w:t>
      </w:r>
      <w:r>
        <w:rPr>
          <w:color w:val="040404"/>
          <w:sz w:val="16"/>
        </w:rPr>
        <w:t>dos</w:t>
      </w:r>
      <w:r>
        <w:rPr>
          <w:color w:val="040404"/>
          <w:spacing w:val="31"/>
          <w:sz w:val="16"/>
        </w:rPr>
        <w:t> </w:t>
      </w:r>
      <w:r>
        <w:rPr>
          <w:color w:val="040404"/>
          <w:sz w:val="16"/>
        </w:rPr>
        <w:t>meses</w:t>
      </w:r>
      <w:r>
        <w:rPr>
          <w:color w:val="040404"/>
          <w:spacing w:val="30"/>
          <w:sz w:val="16"/>
        </w:rPr>
        <w:t> </w:t>
      </w:r>
      <w:r>
        <w:rPr>
          <w:color w:val="040404"/>
          <w:sz w:val="16"/>
        </w:rPr>
        <w:t>para</w:t>
      </w:r>
      <w:r>
        <w:rPr>
          <w:color w:val="040404"/>
          <w:spacing w:val="28"/>
          <w:sz w:val="16"/>
        </w:rPr>
        <w:t> </w:t>
      </w:r>
      <w:r>
        <w:rPr>
          <w:color w:val="040404"/>
          <w:sz w:val="16"/>
        </w:rPr>
        <w:t>readecuar</w:t>
      </w:r>
      <w:r>
        <w:rPr>
          <w:color w:val="040404"/>
          <w:spacing w:val="32"/>
          <w:sz w:val="16"/>
        </w:rPr>
        <w:t> </w:t>
      </w:r>
      <w:r>
        <w:rPr>
          <w:color w:val="040404"/>
          <w:sz w:val="16"/>
        </w:rPr>
        <w:t>su</w:t>
      </w:r>
      <w:r>
        <w:rPr>
          <w:color w:val="040404"/>
          <w:spacing w:val="29"/>
          <w:sz w:val="16"/>
        </w:rPr>
        <w:t> </w:t>
      </w:r>
      <w:r>
        <w:rPr>
          <w:color w:val="040404"/>
          <w:sz w:val="16"/>
        </w:rPr>
        <w:t>recurso</w:t>
      </w:r>
      <w:r>
        <w:rPr>
          <w:color w:val="040404"/>
          <w:spacing w:val="30"/>
          <w:sz w:val="16"/>
        </w:rPr>
        <w:t> </w:t>
      </w:r>
      <w:r>
        <w:rPr>
          <w:color w:val="040404"/>
          <w:sz w:val="16"/>
        </w:rPr>
        <w:t>de</w:t>
      </w:r>
      <w:r>
        <w:rPr>
          <w:color w:val="040404"/>
          <w:spacing w:val="29"/>
          <w:sz w:val="16"/>
        </w:rPr>
        <w:t> </w:t>
      </w:r>
      <w:r>
        <w:rPr>
          <w:color w:val="040404"/>
          <w:sz w:val="16"/>
        </w:rPr>
        <w:t>casación</w:t>
      </w:r>
      <w:r>
        <w:rPr>
          <w:color w:val="040404"/>
          <w:spacing w:val="31"/>
          <w:sz w:val="16"/>
        </w:rPr>
        <w:t> </w:t>
      </w:r>
      <w:r>
        <w:rPr>
          <w:color w:val="040404"/>
          <w:sz w:val="16"/>
        </w:rPr>
        <w:t>a</w:t>
      </w:r>
      <w:r>
        <w:rPr>
          <w:color w:val="040404"/>
          <w:spacing w:val="31"/>
          <w:sz w:val="16"/>
        </w:rPr>
        <w:t> </w:t>
      </w:r>
      <w:r>
        <w:rPr>
          <w:color w:val="040404"/>
          <w:sz w:val="16"/>
        </w:rPr>
        <w:t>un</w:t>
      </w:r>
      <w:r>
        <w:rPr>
          <w:color w:val="040404"/>
          <w:spacing w:val="28"/>
          <w:sz w:val="16"/>
        </w:rPr>
        <w:t> </w:t>
      </w:r>
      <w:r>
        <w:rPr>
          <w:color w:val="040404"/>
          <w:sz w:val="16"/>
        </w:rPr>
        <w:t>recurso</w:t>
      </w:r>
      <w:r>
        <w:rPr>
          <w:color w:val="040404"/>
          <w:spacing w:val="31"/>
          <w:sz w:val="16"/>
        </w:rPr>
        <w:t> </w:t>
      </w:r>
      <w:r>
        <w:rPr>
          <w:color w:val="040404"/>
          <w:spacing w:val="-5"/>
          <w:sz w:val="16"/>
        </w:rPr>
        <w:t>de</w:t>
      </w:r>
    </w:p>
    <w:p>
      <w:pPr>
        <w:spacing w:after="0" w:line="240" w:lineRule="auto"/>
        <w:jc w:val="both"/>
        <w:rPr>
          <w:sz w:val="16"/>
        </w:rPr>
        <w:sectPr>
          <w:pgSz w:w="12240" w:h="15840"/>
          <w:pgMar w:header="0" w:footer="1119" w:top="1380" w:bottom="1300" w:left="960" w:right="1460"/>
        </w:sectPr>
      </w:pPr>
    </w:p>
    <w:p>
      <w:pPr>
        <w:spacing w:before="79"/>
        <w:ind w:left="1207" w:right="682" w:firstLine="0"/>
        <w:jc w:val="both"/>
        <w:rPr>
          <w:sz w:val="16"/>
        </w:rPr>
      </w:pPr>
      <w:r>
        <w:rPr>
          <w:color w:val="040404"/>
          <w:sz w:val="16"/>
        </w:rPr>
        <w:t>apelación,</w:t>
      </w:r>
      <w:r>
        <w:rPr>
          <w:color w:val="040404"/>
          <w:spacing w:val="-2"/>
          <w:sz w:val="16"/>
        </w:rPr>
        <w:t> </w:t>
      </w:r>
      <w:r>
        <w:rPr>
          <w:color w:val="040404"/>
          <w:sz w:val="16"/>
        </w:rPr>
        <w:t>el cual</w:t>
      </w:r>
      <w:r>
        <w:rPr>
          <w:color w:val="040404"/>
          <w:spacing w:val="-2"/>
          <w:sz w:val="16"/>
        </w:rPr>
        <w:t> </w:t>
      </w:r>
      <w:r>
        <w:rPr>
          <w:color w:val="040404"/>
          <w:sz w:val="16"/>
        </w:rPr>
        <w:t>se</w:t>
      </w:r>
      <w:r>
        <w:rPr>
          <w:color w:val="040404"/>
          <w:spacing w:val="-3"/>
          <w:sz w:val="16"/>
        </w:rPr>
        <w:t> </w:t>
      </w:r>
      <w:r>
        <w:rPr>
          <w:color w:val="040404"/>
          <w:sz w:val="16"/>
        </w:rPr>
        <w:t>presentará ante</w:t>
      </w:r>
      <w:r>
        <w:rPr>
          <w:color w:val="040404"/>
          <w:spacing w:val="-1"/>
          <w:sz w:val="16"/>
        </w:rPr>
        <w:t> </w:t>
      </w:r>
      <w:r>
        <w:rPr>
          <w:color w:val="040404"/>
          <w:sz w:val="16"/>
        </w:rPr>
        <w:t>los</w:t>
      </w:r>
      <w:r>
        <w:rPr>
          <w:color w:val="040404"/>
          <w:spacing w:val="-1"/>
          <w:sz w:val="16"/>
        </w:rPr>
        <w:t> </w:t>
      </w:r>
      <w:r>
        <w:rPr>
          <w:color w:val="040404"/>
          <w:sz w:val="16"/>
        </w:rPr>
        <w:t>antiguos Tribunales</w:t>
      </w:r>
      <w:r>
        <w:rPr>
          <w:color w:val="040404"/>
          <w:spacing w:val="-1"/>
          <w:sz w:val="16"/>
        </w:rPr>
        <w:t> </w:t>
      </w:r>
      <w:r>
        <w:rPr>
          <w:color w:val="040404"/>
          <w:sz w:val="16"/>
        </w:rPr>
        <w:t>de</w:t>
      </w:r>
      <w:r>
        <w:rPr>
          <w:color w:val="040404"/>
          <w:spacing w:val="-1"/>
          <w:sz w:val="16"/>
        </w:rPr>
        <w:t> </w:t>
      </w:r>
      <w:r>
        <w:rPr>
          <w:color w:val="040404"/>
          <w:sz w:val="16"/>
        </w:rPr>
        <w:t>Casación</w:t>
      </w:r>
      <w:r>
        <w:rPr>
          <w:color w:val="040404"/>
          <w:spacing w:val="-2"/>
          <w:sz w:val="16"/>
        </w:rPr>
        <w:t> </w:t>
      </w:r>
      <w:r>
        <w:rPr>
          <w:color w:val="040404"/>
          <w:sz w:val="16"/>
        </w:rPr>
        <w:t>o la</w:t>
      </w:r>
      <w:r>
        <w:rPr>
          <w:color w:val="040404"/>
          <w:spacing w:val="-2"/>
          <w:sz w:val="16"/>
        </w:rPr>
        <w:t> </w:t>
      </w:r>
      <w:r>
        <w:rPr>
          <w:color w:val="040404"/>
          <w:sz w:val="16"/>
        </w:rPr>
        <w:t>Sala Tercera, según corresponda, que remitirán el expediente ante los nuevos Tribunales de Apelación para su resolución. Bajo pena de inadmisibilidad se deberá concretar específicamente el agravio.</w:t>
      </w:r>
    </w:p>
    <w:p>
      <w:pPr>
        <w:pStyle w:val="BodyText"/>
        <w:spacing w:before="2"/>
      </w:pPr>
    </w:p>
    <w:p>
      <w:pPr>
        <w:pStyle w:val="Heading1"/>
        <w:ind w:left="4766" w:right="4248" w:firstLine="3"/>
      </w:pPr>
      <w:bookmarkStart w:name="VII. FONDO" w:id="159"/>
      <w:bookmarkEnd w:id="159"/>
      <w:r>
        <w:rPr>
          <w:b w:val="0"/>
        </w:rPr>
      </w:r>
      <w:bookmarkStart w:name="_bookmark133" w:id="160"/>
      <w:bookmarkEnd w:id="160"/>
      <w:r>
        <w:rPr>
          <w:b w:val="0"/>
        </w:rPr>
      </w:r>
      <w:r>
        <w:rPr>
          <w:spacing w:val="-4"/>
        </w:rPr>
        <w:t>VII. </w:t>
      </w:r>
      <w:r>
        <w:rPr>
          <w:spacing w:val="-2"/>
        </w:rPr>
        <w:t>FONDO</w:t>
      </w:r>
    </w:p>
    <w:p>
      <w:pPr>
        <w:pStyle w:val="BodyText"/>
        <w:rPr>
          <w:b/>
        </w:rPr>
      </w:pPr>
    </w:p>
    <w:p>
      <w:pPr>
        <w:pStyle w:val="ListParagraph"/>
        <w:numPr>
          <w:ilvl w:val="0"/>
          <w:numId w:val="5"/>
        </w:numPr>
        <w:tabs>
          <w:tab w:pos="1328" w:val="left" w:leader="none"/>
        </w:tabs>
        <w:spacing w:line="240" w:lineRule="auto" w:before="0" w:after="0"/>
        <w:ind w:left="760" w:right="116" w:firstLine="0"/>
        <w:jc w:val="both"/>
        <w:rPr>
          <w:sz w:val="20"/>
        </w:rPr>
      </w:pPr>
      <w:r>
        <w:rPr>
          <w:sz w:val="20"/>
        </w:rPr>
        <w:t>En el presente caso, la Corte revisará los alcances de la responsabilidad internacional del Estado por la alegada violación del derecho a la información sobre la asistencia</w:t>
      </w:r>
      <w:r>
        <w:rPr>
          <w:spacing w:val="-9"/>
          <w:sz w:val="20"/>
        </w:rPr>
        <w:t> </w:t>
      </w:r>
      <w:r>
        <w:rPr>
          <w:sz w:val="20"/>
        </w:rPr>
        <w:t>consular</w:t>
      </w:r>
      <w:r>
        <w:rPr>
          <w:spacing w:val="-10"/>
          <w:sz w:val="20"/>
        </w:rPr>
        <w:t> </w:t>
      </w:r>
      <w:r>
        <w:rPr>
          <w:sz w:val="20"/>
        </w:rPr>
        <w:t>de</w:t>
      </w:r>
      <w:r>
        <w:rPr>
          <w:spacing w:val="-10"/>
          <w:sz w:val="20"/>
        </w:rPr>
        <w:t> </w:t>
      </w:r>
      <w:r>
        <w:rPr>
          <w:sz w:val="20"/>
        </w:rPr>
        <w:t>Scot</w:t>
      </w:r>
      <w:r>
        <w:rPr>
          <w:spacing w:val="-8"/>
          <w:sz w:val="20"/>
        </w:rPr>
        <w:t> </w:t>
      </w:r>
      <w:r>
        <w:rPr>
          <w:sz w:val="20"/>
        </w:rPr>
        <w:t>Cochran,</w:t>
      </w:r>
      <w:r>
        <w:rPr>
          <w:spacing w:val="-7"/>
          <w:sz w:val="20"/>
        </w:rPr>
        <w:t> </w:t>
      </w:r>
      <w:r>
        <w:rPr>
          <w:sz w:val="20"/>
        </w:rPr>
        <w:t>en</w:t>
      </w:r>
      <w:r>
        <w:rPr>
          <w:spacing w:val="-8"/>
          <w:sz w:val="20"/>
        </w:rPr>
        <w:t> </w:t>
      </w:r>
      <w:r>
        <w:rPr>
          <w:sz w:val="20"/>
        </w:rPr>
        <w:t>el</w:t>
      </w:r>
      <w:r>
        <w:rPr>
          <w:spacing w:val="-11"/>
          <w:sz w:val="20"/>
        </w:rPr>
        <w:t> </w:t>
      </w:r>
      <w:r>
        <w:rPr>
          <w:sz w:val="20"/>
        </w:rPr>
        <w:t>marco</w:t>
      </w:r>
      <w:r>
        <w:rPr>
          <w:spacing w:val="-12"/>
          <w:sz w:val="20"/>
        </w:rPr>
        <w:t> </w:t>
      </w:r>
      <w:r>
        <w:rPr>
          <w:sz w:val="20"/>
        </w:rPr>
        <w:t>del</w:t>
      </w:r>
      <w:r>
        <w:rPr>
          <w:spacing w:val="-8"/>
          <w:sz w:val="20"/>
        </w:rPr>
        <w:t> </w:t>
      </w:r>
      <w:r>
        <w:rPr>
          <w:sz w:val="20"/>
        </w:rPr>
        <w:t>proceso</w:t>
      </w:r>
      <w:r>
        <w:rPr>
          <w:spacing w:val="-12"/>
          <w:sz w:val="20"/>
        </w:rPr>
        <w:t> </w:t>
      </w:r>
      <w:r>
        <w:rPr>
          <w:sz w:val="20"/>
        </w:rPr>
        <w:t>penal</w:t>
      </w:r>
      <w:r>
        <w:rPr>
          <w:spacing w:val="-8"/>
          <w:sz w:val="20"/>
        </w:rPr>
        <w:t> </w:t>
      </w:r>
      <w:r>
        <w:rPr>
          <w:sz w:val="20"/>
        </w:rPr>
        <w:t>seguido</w:t>
      </w:r>
      <w:r>
        <w:rPr>
          <w:spacing w:val="-10"/>
          <w:sz w:val="20"/>
        </w:rPr>
        <w:t> </w:t>
      </w:r>
      <w:r>
        <w:rPr>
          <w:sz w:val="20"/>
        </w:rPr>
        <w:t>en</w:t>
      </w:r>
      <w:r>
        <w:rPr>
          <w:spacing w:val="-10"/>
          <w:sz w:val="20"/>
        </w:rPr>
        <w:t> </w:t>
      </w:r>
      <w:r>
        <w:rPr>
          <w:sz w:val="20"/>
        </w:rPr>
        <w:t>su</w:t>
      </w:r>
      <w:r>
        <w:rPr>
          <w:spacing w:val="-8"/>
          <w:sz w:val="20"/>
        </w:rPr>
        <w:t> </w:t>
      </w:r>
      <w:r>
        <w:rPr>
          <w:sz w:val="20"/>
        </w:rPr>
        <w:t>contra. De</w:t>
      </w:r>
      <w:r>
        <w:rPr>
          <w:spacing w:val="-9"/>
          <w:sz w:val="20"/>
        </w:rPr>
        <w:t> </w:t>
      </w:r>
      <w:r>
        <w:rPr>
          <w:sz w:val="20"/>
        </w:rPr>
        <w:t>igual</w:t>
      </w:r>
      <w:r>
        <w:rPr>
          <w:spacing w:val="-6"/>
          <w:sz w:val="20"/>
        </w:rPr>
        <w:t> </w:t>
      </w:r>
      <w:r>
        <w:rPr>
          <w:sz w:val="20"/>
        </w:rPr>
        <w:t>forma,</w:t>
      </w:r>
      <w:r>
        <w:rPr>
          <w:spacing w:val="-6"/>
          <w:sz w:val="20"/>
        </w:rPr>
        <w:t> </w:t>
      </w:r>
      <w:r>
        <w:rPr>
          <w:sz w:val="20"/>
        </w:rPr>
        <w:t>examinará</w:t>
      </w:r>
      <w:r>
        <w:rPr>
          <w:spacing w:val="-6"/>
          <w:sz w:val="20"/>
        </w:rPr>
        <w:t> </w:t>
      </w:r>
      <w:r>
        <w:rPr>
          <w:sz w:val="20"/>
        </w:rPr>
        <w:t>si</w:t>
      </w:r>
      <w:r>
        <w:rPr>
          <w:spacing w:val="-8"/>
          <w:sz w:val="20"/>
        </w:rPr>
        <w:t> </w:t>
      </w:r>
      <w:r>
        <w:rPr>
          <w:sz w:val="20"/>
        </w:rPr>
        <w:t>la</w:t>
      </w:r>
      <w:r>
        <w:rPr>
          <w:spacing w:val="-8"/>
          <w:sz w:val="20"/>
        </w:rPr>
        <w:t> </w:t>
      </w:r>
      <w:r>
        <w:rPr>
          <w:sz w:val="20"/>
        </w:rPr>
        <w:t>decisión</w:t>
      </w:r>
      <w:r>
        <w:rPr>
          <w:spacing w:val="-7"/>
          <w:sz w:val="20"/>
        </w:rPr>
        <w:t> </w:t>
      </w:r>
      <w:r>
        <w:rPr>
          <w:sz w:val="20"/>
        </w:rPr>
        <w:t>judicial</w:t>
      </w:r>
      <w:r>
        <w:rPr>
          <w:spacing w:val="-6"/>
          <w:sz w:val="20"/>
        </w:rPr>
        <w:t> </w:t>
      </w:r>
      <w:r>
        <w:rPr>
          <w:sz w:val="20"/>
        </w:rPr>
        <w:t>que</w:t>
      </w:r>
      <w:r>
        <w:rPr>
          <w:spacing w:val="-9"/>
          <w:sz w:val="20"/>
        </w:rPr>
        <w:t> </w:t>
      </w:r>
      <w:r>
        <w:rPr>
          <w:sz w:val="20"/>
        </w:rPr>
        <w:t>lo</w:t>
      </w:r>
      <w:r>
        <w:rPr>
          <w:spacing w:val="-9"/>
          <w:sz w:val="20"/>
        </w:rPr>
        <w:t> </w:t>
      </w:r>
      <w:r>
        <w:rPr>
          <w:sz w:val="20"/>
        </w:rPr>
        <w:t>declaró</w:t>
      </w:r>
      <w:r>
        <w:rPr>
          <w:spacing w:val="-7"/>
          <w:sz w:val="20"/>
        </w:rPr>
        <w:t> </w:t>
      </w:r>
      <w:r>
        <w:rPr>
          <w:sz w:val="20"/>
        </w:rPr>
        <w:t>culpable</w:t>
      </w:r>
      <w:r>
        <w:rPr>
          <w:spacing w:val="-5"/>
          <w:sz w:val="20"/>
        </w:rPr>
        <w:t> </w:t>
      </w:r>
      <w:r>
        <w:rPr>
          <w:sz w:val="20"/>
        </w:rPr>
        <w:t>fue</w:t>
      </w:r>
      <w:r>
        <w:rPr>
          <w:spacing w:val="-9"/>
          <w:sz w:val="20"/>
        </w:rPr>
        <w:t> </w:t>
      </w:r>
      <w:r>
        <w:rPr>
          <w:sz w:val="20"/>
        </w:rPr>
        <w:t>adoptada</w:t>
      </w:r>
      <w:r>
        <w:rPr>
          <w:spacing w:val="-8"/>
          <w:sz w:val="20"/>
        </w:rPr>
        <w:t> </w:t>
      </w:r>
      <w:r>
        <w:rPr>
          <w:sz w:val="20"/>
        </w:rPr>
        <w:t>por un</w:t>
      </w:r>
      <w:r>
        <w:rPr>
          <w:spacing w:val="-3"/>
          <w:sz w:val="20"/>
        </w:rPr>
        <w:t> </w:t>
      </w:r>
      <w:r>
        <w:rPr>
          <w:sz w:val="20"/>
        </w:rPr>
        <w:t>tribunal</w:t>
      </w:r>
      <w:r>
        <w:rPr>
          <w:spacing w:val="-4"/>
          <w:sz w:val="20"/>
        </w:rPr>
        <w:t> </w:t>
      </w:r>
      <w:r>
        <w:rPr>
          <w:sz w:val="20"/>
        </w:rPr>
        <w:t>imparcial</w:t>
      </w:r>
      <w:r>
        <w:rPr>
          <w:spacing w:val="-3"/>
          <w:sz w:val="20"/>
        </w:rPr>
        <w:t> </w:t>
      </w:r>
      <w:r>
        <w:rPr>
          <w:sz w:val="20"/>
        </w:rPr>
        <w:t>y</w:t>
      </w:r>
      <w:r>
        <w:rPr>
          <w:spacing w:val="-4"/>
          <w:sz w:val="20"/>
        </w:rPr>
        <w:t> </w:t>
      </w:r>
      <w:r>
        <w:rPr>
          <w:sz w:val="20"/>
        </w:rPr>
        <w:t>si</w:t>
      </w:r>
      <w:r>
        <w:rPr>
          <w:spacing w:val="-4"/>
          <w:sz w:val="20"/>
        </w:rPr>
        <w:t> </w:t>
      </w:r>
      <w:r>
        <w:rPr>
          <w:sz w:val="20"/>
        </w:rPr>
        <w:t>se</w:t>
      </w:r>
      <w:r>
        <w:rPr>
          <w:spacing w:val="-5"/>
          <w:sz w:val="20"/>
        </w:rPr>
        <w:t> </w:t>
      </w:r>
      <w:r>
        <w:rPr>
          <w:sz w:val="20"/>
        </w:rPr>
        <w:t>le</w:t>
      </w:r>
      <w:r>
        <w:rPr>
          <w:spacing w:val="-5"/>
          <w:sz w:val="20"/>
        </w:rPr>
        <w:t> </w:t>
      </w:r>
      <w:r>
        <w:rPr>
          <w:sz w:val="20"/>
        </w:rPr>
        <w:t>permitió</w:t>
      </w:r>
      <w:r>
        <w:rPr>
          <w:spacing w:val="-5"/>
          <w:sz w:val="20"/>
        </w:rPr>
        <w:t> </w:t>
      </w:r>
      <w:r>
        <w:rPr>
          <w:sz w:val="20"/>
        </w:rPr>
        <w:t>la</w:t>
      </w:r>
      <w:r>
        <w:rPr>
          <w:spacing w:val="-4"/>
          <w:sz w:val="20"/>
        </w:rPr>
        <w:t> </w:t>
      </w:r>
      <w:r>
        <w:rPr>
          <w:sz w:val="20"/>
        </w:rPr>
        <w:t>presentación</w:t>
      </w:r>
      <w:r>
        <w:rPr>
          <w:spacing w:val="-3"/>
          <w:sz w:val="20"/>
        </w:rPr>
        <w:t> </w:t>
      </w:r>
      <w:r>
        <w:rPr>
          <w:sz w:val="20"/>
        </w:rPr>
        <w:t>de</w:t>
      </w:r>
      <w:r>
        <w:rPr>
          <w:spacing w:val="-5"/>
          <w:sz w:val="20"/>
        </w:rPr>
        <w:t> </w:t>
      </w:r>
      <w:r>
        <w:rPr>
          <w:sz w:val="20"/>
        </w:rPr>
        <w:t>recursos</w:t>
      </w:r>
      <w:r>
        <w:rPr>
          <w:spacing w:val="-5"/>
          <w:sz w:val="20"/>
        </w:rPr>
        <w:t> </w:t>
      </w:r>
      <w:r>
        <w:rPr>
          <w:sz w:val="20"/>
        </w:rPr>
        <w:t>judiciales</w:t>
      </w:r>
      <w:r>
        <w:rPr>
          <w:spacing w:val="-5"/>
          <w:sz w:val="20"/>
        </w:rPr>
        <w:t> </w:t>
      </w:r>
      <w:r>
        <w:rPr>
          <w:sz w:val="20"/>
        </w:rPr>
        <w:t>apropiados en contra de dicha condena.</w:t>
      </w:r>
    </w:p>
    <w:p>
      <w:pPr>
        <w:pStyle w:val="BodyText"/>
        <w:spacing w:before="10"/>
        <w:rPr>
          <w:sz w:val="19"/>
        </w:rPr>
      </w:pPr>
    </w:p>
    <w:p>
      <w:pPr>
        <w:pStyle w:val="ListParagraph"/>
        <w:numPr>
          <w:ilvl w:val="0"/>
          <w:numId w:val="5"/>
        </w:numPr>
        <w:tabs>
          <w:tab w:pos="1327" w:val="left" w:leader="none"/>
        </w:tabs>
        <w:spacing w:line="240" w:lineRule="auto" w:before="1" w:after="0"/>
        <w:ind w:left="760" w:right="115" w:firstLine="0"/>
        <w:jc w:val="both"/>
        <w:rPr>
          <w:sz w:val="20"/>
        </w:rPr>
      </w:pPr>
      <w:r>
        <w:rPr>
          <w:sz w:val="20"/>
        </w:rPr>
        <w:t>A</w:t>
      </w:r>
      <w:r>
        <w:rPr>
          <w:spacing w:val="-8"/>
          <w:sz w:val="20"/>
        </w:rPr>
        <w:t> </w:t>
      </w:r>
      <w:r>
        <w:rPr>
          <w:sz w:val="20"/>
        </w:rPr>
        <w:t>continuación,</w:t>
      </w:r>
      <w:r>
        <w:rPr>
          <w:spacing w:val="-9"/>
          <w:sz w:val="20"/>
        </w:rPr>
        <w:t> </w:t>
      </w:r>
      <w:r>
        <w:rPr>
          <w:sz w:val="20"/>
        </w:rPr>
        <w:t>la</w:t>
      </w:r>
      <w:r>
        <w:rPr>
          <w:spacing w:val="-9"/>
          <w:sz w:val="20"/>
        </w:rPr>
        <w:t> </w:t>
      </w:r>
      <w:r>
        <w:rPr>
          <w:sz w:val="20"/>
        </w:rPr>
        <w:t>Corte</w:t>
      </w:r>
      <w:r>
        <w:rPr>
          <w:spacing w:val="-8"/>
          <w:sz w:val="20"/>
        </w:rPr>
        <w:t> </w:t>
      </w:r>
      <w:r>
        <w:rPr>
          <w:sz w:val="20"/>
        </w:rPr>
        <w:t>analizará</w:t>
      </w:r>
      <w:r>
        <w:rPr>
          <w:spacing w:val="-9"/>
          <w:sz w:val="20"/>
        </w:rPr>
        <w:t> </w:t>
      </w:r>
      <w:r>
        <w:rPr>
          <w:sz w:val="20"/>
        </w:rPr>
        <w:t>los</w:t>
      </w:r>
      <w:r>
        <w:rPr>
          <w:spacing w:val="-10"/>
          <w:sz w:val="20"/>
        </w:rPr>
        <w:t> </w:t>
      </w:r>
      <w:r>
        <w:rPr>
          <w:sz w:val="20"/>
        </w:rPr>
        <w:t>alegatos</w:t>
      </w:r>
      <w:r>
        <w:rPr>
          <w:spacing w:val="-10"/>
          <w:sz w:val="20"/>
        </w:rPr>
        <w:t> </w:t>
      </w:r>
      <w:r>
        <w:rPr>
          <w:sz w:val="20"/>
        </w:rPr>
        <w:t>sobre</w:t>
      </w:r>
      <w:r>
        <w:rPr>
          <w:spacing w:val="-8"/>
          <w:sz w:val="20"/>
        </w:rPr>
        <w:t> </w:t>
      </w:r>
      <w:r>
        <w:rPr>
          <w:sz w:val="20"/>
        </w:rPr>
        <w:t>el</w:t>
      </w:r>
      <w:r>
        <w:rPr>
          <w:spacing w:val="-9"/>
          <w:sz w:val="20"/>
        </w:rPr>
        <w:t> </w:t>
      </w:r>
      <w:r>
        <w:rPr>
          <w:sz w:val="20"/>
        </w:rPr>
        <w:t>fondo</w:t>
      </w:r>
      <w:r>
        <w:rPr>
          <w:spacing w:val="-10"/>
          <w:sz w:val="20"/>
        </w:rPr>
        <w:t> </w:t>
      </w:r>
      <w:r>
        <w:rPr>
          <w:sz w:val="20"/>
        </w:rPr>
        <w:t>de</w:t>
      </w:r>
      <w:r>
        <w:rPr>
          <w:spacing w:val="-10"/>
          <w:sz w:val="20"/>
        </w:rPr>
        <w:t> </w:t>
      </w:r>
      <w:r>
        <w:rPr>
          <w:sz w:val="20"/>
        </w:rPr>
        <w:t>conformidad</w:t>
      </w:r>
      <w:r>
        <w:rPr>
          <w:spacing w:val="-8"/>
          <w:sz w:val="20"/>
        </w:rPr>
        <w:t> </w:t>
      </w:r>
      <w:r>
        <w:rPr>
          <w:sz w:val="20"/>
        </w:rPr>
        <w:t>con</w:t>
      </w:r>
      <w:r>
        <w:rPr>
          <w:spacing w:val="-8"/>
          <w:sz w:val="20"/>
        </w:rPr>
        <w:t> </w:t>
      </w:r>
      <w:r>
        <w:rPr>
          <w:sz w:val="20"/>
        </w:rPr>
        <w:t>el siguiente orden: (i) el derecho a la libertad personal y garantías judiciales, en particular el</w:t>
      </w:r>
      <w:r>
        <w:rPr>
          <w:spacing w:val="-3"/>
          <w:sz w:val="20"/>
        </w:rPr>
        <w:t> </w:t>
      </w:r>
      <w:r>
        <w:rPr>
          <w:sz w:val="20"/>
        </w:rPr>
        <w:t>derecho</w:t>
      </w:r>
      <w:r>
        <w:rPr>
          <w:spacing w:val="-3"/>
          <w:sz w:val="20"/>
        </w:rPr>
        <w:t> </w:t>
      </w:r>
      <w:r>
        <w:rPr>
          <w:sz w:val="20"/>
        </w:rPr>
        <w:t>a</w:t>
      </w:r>
      <w:r>
        <w:rPr>
          <w:spacing w:val="-3"/>
          <w:sz w:val="20"/>
        </w:rPr>
        <w:t> </w:t>
      </w:r>
      <w:r>
        <w:rPr>
          <w:sz w:val="20"/>
        </w:rPr>
        <w:t>la</w:t>
      </w:r>
      <w:r>
        <w:rPr>
          <w:spacing w:val="-3"/>
          <w:sz w:val="20"/>
        </w:rPr>
        <w:t> </w:t>
      </w:r>
      <w:r>
        <w:rPr>
          <w:sz w:val="20"/>
        </w:rPr>
        <w:t>información</w:t>
      </w:r>
      <w:r>
        <w:rPr>
          <w:spacing w:val="-3"/>
          <w:sz w:val="20"/>
        </w:rPr>
        <w:t> </w:t>
      </w:r>
      <w:r>
        <w:rPr>
          <w:sz w:val="20"/>
        </w:rPr>
        <w:t>y</w:t>
      </w:r>
      <w:r>
        <w:rPr>
          <w:spacing w:val="-3"/>
          <w:sz w:val="20"/>
        </w:rPr>
        <w:t> </w:t>
      </w:r>
      <w:r>
        <w:rPr>
          <w:sz w:val="20"/>
        </w:rPr>
        <w:t>acceso</w:t>
      </w:r>
      <w:r>
        <w:rPr>
          <w:spacing w:val="-3"/>
          <w:sz w:val="20"/>
        </w:rPr>
        <w:t> </w:t>
      </w:r>
      <w:r>
        <w:rPr>
          <w:sz w:val="20"/>
        </w:rPr>
        <w:t>efectivo</w:t>
      </w:r>
      <w:r>
        <w:rPr>
          <w:spacing w:val="-3"/>
          <w:sz w:val="20"/>
        </w:rPr>
        <w:t> </w:t>
      </w:r>
      <w:r>
        <w:rPr>
          <w:sz w:val="20"/>
        </w:rPr>
        <w:t>a</w:t>
      </w:r>
      <w:r>
        <w:rPr>
          <w:spacing w:val="-3"/>
          <w:sz w:val="20"/>
        </w:rPr>
        <w:t> </w:t>
      </w:r>
      <w:r>
        <w:rPr>
          <w:sz w:val="20"/>
        </w:rPr>
        <w:t>la</w:t>
      </w:r>
      <w:r>
        <w:rPr>
          <w:spacing w:val="-3"/>
          <w:sz w:val="20"/>
        </w:rPr>
        <w:t> </w:t>
      </w:r>
      <w:r>
        <w:rPr>
          <w:sz w:val="20"/>
        </w:rPr>
        <w:t>asistencia</w:t>
      </w:r>
      <w:r>
        <w:rPr>
          <w:spacing w:val="-4"/>
          <w:sz w:val="20"/>
        </w:rPr>
        <w:t> </w:t>
      </w:r>
      <w:r>
        <w:rPr>
          <w:sz w:val="20"/>
        </w:rPr>
        <w:t>consular,</w:t>
      </w:r>
      <w:r>
        <w:rPr>
          <w:spacing w:val="-4"/>
          <w:sz w:val="20"/>
        </w:rPr>
        <w:t> </w:t>
      </w:r>
      <w:r>
        <w:rPr>
          <w:sz w:val="20"/>
        </w:rPr>
        <w:t>en</w:t>
      </w:r>
      <w:r>
        <w:rPr>
          <w:spacing w:val="-3"/>
          <w:sz w:val="20"/>
        </w:rPr>
        <w:t> </w:t>
      </w:r>
      <w:r>
        <w:rPr>
          <w:sz w:val="20"/>
        </w:rPr>
        <w:t>relación</w:t>
      </w:r>
      <w:r>
        <w:rPr>
          <w:spacing w:val="-3"/>
          <w:sz w:val="20"/>
        </w:rPr>
        <w:t> </w:t>
      </w:r>
      <w:r>
        <w:rPr>
          <w:sz w:val="20"/>
        </w:rPr>
        <w:t>con</w:t>
      </w:r>
      <w:r>
        <w:rPr>
          <w:spacing w:val="-3"/>
          <w:sz w:val="20"/>
        </w:rPr>
        <w:t> </w:t>
      </w:r>
      <w:r>
        <w:rPr>
          <w:sz w:val="20"/>
        </w:rPr>
        <w:t>las obligaciones de respetar y garantizar los derechos; (ii) el derecho a las garantías judiciales, en particular ser enjuiciado por un juez imparcial, y (iii) el derecho a recurrir el</w:t>
      </w:r>
      <w:r>
        <w:rPr>
          <w:spacing w:val="-11"/>
          <w:sz w:val="20"/>
        </w:rPr>
        <w:t> </w:t>
      </w:r>
      <w:r>
        <w:rPr>
          <w:sz w:val="20"/>
        </w:rPr>
        <w:t>fallo</w:t>
      </w:r>
      <w:r>
        <w:rPr>
          <w:spacing w:val="-12"/>
          <w:sz w:val="20"/>
        </w:rPr>
        <w:t> </w:t>
      </w:r>
      <w:r>
        <w:rPr>
          <w:sz w:val="20"/>
        </w:rPr>
        <w:t>ante</w:t>
      </w:r>
      <w:r>
        <w:rPr>
          <w:spacing w:val="-12"/>
          <w:sz w:val="20"/>
        </w:rPr>
        <w:t> </w:t>
      </w:r>
      <w:r>
        <w:rPr>
          <w:sz w:val="20"/>
        </w:rPr>
        <w:t>juez</w:t>
      </w:r>
      <w:r>
        <w:rPr>
          <w:spacing w:val="-10"/>
          <w:sz w:val="20"/>
        </w:rPr>
        <w:t> </w:t>
      </w:r>
      <w:r>
        <w:rPr>
          <w:sz w:val="20"/>
        </w:rPr>
        <w:t>o</w:t>
      </w:r>
      <w:r>
        <w:rPr>
          <w:spacing w:val="-12"/>
          <w:sz w:val="20"/>
        </w:rPr>
        <w:t> </w:t>
      </w:r>
      <w:r>
        <w:rPr>
          <w:sz w:val="20"/>
        </w:rPr>
        <w:t>tribunal</w:t>
      </w:r>
      <w:r>
        <w:rPr>
          <w:spacing w:val="-13"/>
          <w:sz w:val="20"/>
        </w:rPr>
        <w:t> </w:t>
      </w:r>
      <w:r>
        <w:rPr>
          <w:sz w:val="20"/>
        </w:rPr>
        <w:t>superior</w:t>
      </w:r>
      <w:r>
        <w:rPr>
          <w:spacing w:val="-11"/>
          <w:sz w:val="20"/>
        </w:rPr>
        <w:t> </w:t>
      </w:r>
      <w:r>
        <w:rPr>
          <w:sz w:val="20"/>
        </w:rPr>
        <w:t>en</w:t>
      </w:r>
      <w:r>
        <w:rPr>
          <w:spacing w:val="-10"/>
          <w:sz w:val="20"/>
        </w:rPr>
        <w:t> </w:t>
      </w:r>
      <w:r>
        <w:rPr>
          <w:sz w:val="20"/>
        </w:rPr>
        <w:t>relación</w:t>
      </w:r>
      <w:r>
        <w:rPr>
          <w:spacing w:val="-10"/>
          <w:sz w:val="20"/>
        </w:rPr>
        <w:t> </w:t>
      </w:r>
      <w:r>
        <w:rPr>
          <w:sz w:val="20"/>
        </w:rPr>
        <w:t>con</w:t>
      </w:r>
      <w:r>
        <w:rPr>
          <w:spacing w:val="-13"/>
          <w:sz w:val="20"/>
        </w:rPr>
        <w:t> </w:t>
      </w:r>
      <w:r>
        <w:rPr>
          <w:sz w:val="20"/>
        </w:rPr>
        <w:t>las</w:t>
      </w:r>
      <w:r>
        <w:rPr>
          <w:spacing w:val="-12"/>
          <w:sz w:val="20"/>
        </w:rPr>
        <w:t> </w:t>
      </w:r>
      <w:r>
        <w:rPr>
          <w:sz w:val="20"/>
        </w:rPr>
        <w:t>obligaciones</w:t>
      </w:r>
      <w:r>
        <w:rPr>
          <w:spacing w:val="-12"/>
          <w:sz w:val="20"/>
        </w:rPr>
        <w:t> </w:t>
      </w:r>
      <w:r>
        <w:rPr>
          <w:sz w:val="20"/>
        </w:rPr>
        <w:t>de</w:t>
      </w:r>
      <w:r>
        <w:rPr>
          <w:spacing w:val="-12"/>
          <w:sz w:val="20"/>
        </w:rPr>
        <w:t> </w:t>
      </w:r>
      <w:r>
        <w:rPr>
          <w:sz w:val="20"/>
        </w:rPr>
        <w:t>respeto</w:t>
      </w:r>
      <w:r>
        <w:rPr>
          <w:spacing w:val="-12"/>
          <w:sz w:val="20"/>
        </w:rPr>
        <w:t> </w:t>
      </w:r>
      <w:r>
        <w:rPr>
          <w:sz w:val="20"/>
        </w:rPr>
        <w:t>y</w:t>
      </w:r>
      <w:r>
        <w:rPr>
          <w:spacing w:val="-12"/>
          <w:sz w:val="20"/>
        </w:rPr>
        <w:t> </w:t>
      </w:r>
      <w:r>
        <w:rPr>
          <w:sz w:val="20"/>
        </w:rPr>
        <w:t>garantía y de adoptar disposiciones de derecho interno.</w:t>
      </w:r>
    </w:p>
    <w:p>
      <w:pPr>
        <w:pStyle w:val="BodyText"/>
        <w:spacing w:before="1"/>
      </w:pPr>
    </w:p>
    <w:p>
      <w:pPr>
        <w:pStyle w:val="ListParagraph"/>
        <w:numPr>
          <w:ilvl w:val="0"/>
          <w:numId w:val="5"/>
        </w:numPr>
        <w:tabs>
          <w:tab w:pos="1327" w:val="left" w:leader="none"/>
        </w:tabs>
        <w:spacing w:line="240" w:lineRule="auto" w:before="1" w:after="0"/>
        <w:ind w:left="760" w:right="115" w:hanging="2"/>
        <w:jc w:val="both"/>
        <w:rPr>
          <w:sz w:val="20"/>
        </w:rPr>
      </w:pPr>
      <w:r>
        <w:rPr>
          <w:sz w:val="20"/>
        </w:rPr>
        <w:t>La</w:t>
      </w:r>
      <w:r>
        <w:rPr>
          <w:spacing w:val="29"/>
          <w:sz w:val="20"/>
        </w:rPr>
        <w:t> </w:t>
      </w:r>
      <w:r>
        <w:rPr>
          <w:sz w:val="20"/>
        </w:rPr>
        <w:t>Corte</w:t>
      </w:r>
      <w:r>
        <w:rPr>
          <w:spacing w:val="30"/>
          <w:sz w:val="20"/>
        </w:rPr>
        <w:t> </w:t>
      </w:r>
      <w:r>
        <w:rPr>
          <w:sz w:val="20"/>
        </w:rPr>
        <w:t>considera</w:t>
      </w:r>
      <w:r>
        <w:rPr>
          <w:spacing w:val="29"/>
          <w:sz w:val="20"/>
        </w:rPr>
        <w:t> </w:t>
      </w:r>
      <w:r>
        <w:rPr>
          <w:sz w:val="20"/>
        </w:rPr>
        <w:t>fundamental,</w:t>
      </w:r>
      <w:r>
        <w:rPr>
          <w:spacing w:val="27"/>
          <w:sz w:val="20"/>
        </w:rPr>
        <w:t> </w:t>
      </w:r>
      <w:r>
        <w:rPr>
          <w:sz w:val="20"/>
        </w:rPr>
        <w:t>tal</w:t>
      </w:r>
      <w:r>
        <w:rPr>
          <w:spacing w:val="29"/>
          <w:sz w:val="20"/>
        </w:rPr>
        <w:t> </w:t>
      </w:r>
      <w:r>
        <w:rPr>
          <w:sz w:val="20"/>
        </w:rPr>
        <w:t>como</w:t>
      </w:r>
      <w:r>
        <w:rPr>
          <w:spacing w:val="27"/>
          <w:sz w:val="20"/>
        </w:rPr>
        <w:t> </w:t>
      </w:r>
      <w:r>
        <w:rPr>
          <w:sz w:val="20"/>
        </w:rPr>
        <w:t>lo</w:t>
      </w:r>
      <w:r>
        <w:rPr>
          <w:spacing w:val="30"/>
          <w:sz w:val="20"/>
        </w:rPr>
        <w:t> </w:t>
      </w:r>
      <w:r>
        <w:rPr>
          <w:sz w:val="20"/>
        </w:rPr>
        <w:t>ha</w:t>
      </w:r>
      <w:r>
        <w:rPr>
          <w:spacing w:val="29"/>
          <w:sz w:val="20"/>
        </w:rPr>
        <w:t> </w:t>
      </w:r>
      <w:r>
        <w:rPr>
          <w:sz w:val="20"/>
        </w:rPr>
        <w:t>hecho</w:t>
      </w:r>
      <w:r>
        <w:rPr>
          <w:spacing w:val="30"/>
          <w:sz w:val="20"/>
        </w:rPr>
        <w:t> </w:t>
      </w:r>
      <w:r>
        <w:rPr>
          <w:sz w:val="20"/>
        </w:rPr>
        <w:t>en</w:t>
      </w:r>
      <w:r>
        <w:rPr>
          <w:spacing w:val="30"/>
          <w:sz w:val="20"/>
        </w:rPr>
        <w:t> </w:t>
      </w:r>
      <w:r>
        <w:rPr>
          <w:sz w:val="20"/>
        </w:rPr>
        <w:t>otros</w:t>
      </w:r>
      <w:r>
        <w:rPr>
          <w:spacing w:val="27"/>
          <w:sz w:val="20"/>
        </w:rPr>
        <w:t> </w:t>
      </w:r>
      <w:r>
        <w:rPr>
          <w:sz w:val="20"/>
        </w:rPr>
        <w:t>casos</w:t>
      </w:r>
      <w:hyperlink w:history="true" w:anchor="_bookmark136">
        <w:r>
          <w:rPr>
            <w:position w:val="7"/>
            <w:sz w:val="13"/>
          </w:rPr>
          <w:t>109</w:t>
        </w:r>
      </w:hyperlink>
      <w:r>
        <w:rPr>
          <w:sz w:val="20"/>
        </w:rPr>
        <w:t>,</w:t>
      </w:r>
      <w:r>
        <w:rPr>
          <w:spacing w:val="27"/>
          <w:sz w:val="20"/>
        </w:rPr>
        <w:t> </w:t>
      </w:r>
      <w:r>
        <w:rPr>
          <w:sz w:val="20"/>
        </w:rPr>
        <w:t>reiterar que no es un tribunal que analiza la responsabilidad penal de los individuos. Es por esto</w:t>
      </w:r>
      <w:r>
        <w:rPr>
          <w:spacing w:val="80"/>
          <w:sz w:val="20"/>
        </w:rPr>
        <w:t> </w:t>
      </w:r>
      <w:r>
        <w:rPr>
          <w:sz w:val="20"/>
        </w:rPr>
        <w:t>que, en el presente caso, la Corte no emitirá juicio sobre la culpabilidad o inocencia del señor</w:t>
      </w:r>
      <w:r>
        <w:rPr>
          <w:spacing w:val="-8"/>
          <w:sz w:val="20"/>
        </w:rPr>
        <w:t> </w:t>
      </w:r>
      <w:r>
        <w:rPr>
          <w:sz w:val="20"/>
        </w:rPr>
        <w:t>Scot</w:t>
      </w:r>
      <w:r>
        <w:rPr>
          <w:spacing w:val="-8"/>
          <w:sz w:val="20"/>
        </w:rPr>
        <w:t> </w:t>
      </w:r>
      <w:r>
        <w:rPr>
          <w:sz w:val="20"/>
        </w:rPr>
        <w:t>Cochran,</w:t>
      </w:r>
      <w:r>
        <w:rPr>
          <w:spacing w:val="-7"/>
          <w:sz w:val="20"/>
        </w:rPr>
        <w:t> </w:t>
      </w:r>
      <w:r>
        <w:rPr>
          <w:sz w:val="20"/>
        </w:rPr>
        <w:t>sino</w:t>
      </w:r>
      <w:r>
        <w:rPr>
          <w:spacing w:val="-8"/>
          <w:sz w:val="20"/>
        </w:rPr>
        <w:t> </w:t>
      </w:r>
      <w:r>
        <w:rPr>
          <w:sz w:val="20"/>
        </w:rPr>
        <w:t>sobre</w:t>
      </w:r>
      <w:r>
        <w:rPr>
          <w:spacing w:val="-8"/>
          <w:sz w:val="20"/>
        </w:rPr>
        <w:t> </w:t>
      </w:r>
      <w:r>
        <w:rPr>
          <w:sz w:val="20"/>
        </w:rPr>
        <w:t>la</w:t>
      </w:r>
      <w:r>
        <w:rPr>
          <w:spacing w:val="-6"/>
          <w:sz w:val="20"/>
        </w:rPr>
        <w:t> </w:t>
      </w:r>
      <w:r>
        <w:rPr>
          <w:sz w:val="20"/>
        </w:rPr>
        <w:t>conformidad</w:t>
      </w:r>
      <w:r>
        <w:rPr>
          <w:spacing w:val="-6"/>
          <w:sz w:val="20"/>
        </w:rPr>
        <w:t> </w:t>
      </w:r>
      <w:r>
        <w:rPr>
          <w:sz w:val="20"/>
        </w:rPr>
        <w:t>con</w:t>
      </w:r>
      <w:r>
        <w:rPr>
          <w:spacing w:val="-8"/>
          <w:sz w:val="20"/>
        </w:rPr>
        <w:t> </w:t>
      </w:r>
      <w:r>
        <w:rPr>
          <w:sz w:val="20"/>
        </w:rPr>
        <w:t>la</w:t>
      </w:r>
      <w:r>
        <w:rPr>
          <w:spacing w:val="-6"/>
          <w:sz w:val="20"/>
        </w:rPr>
        <w:t> </w:t>
      </w:r>
      <w:r>
        <w:rPr>
          <w:sz w:val="20"/>
        </w:rPr>
        <w:t>Convención</w:t>
      </w:r>
      <w:r>
        <w:rPr>
          <w:spacing w:val="-8"/>
          <w:sz w:val="20"/>
        </w:rPr>
        <w:t> </w:t>
      </w:r>
      <w:r>
        <w:rPr>
          <w:sz w:val="20"/>
        </w:rPr>
        <w:t>Americana</w:t>
      </w:r>
      <w:r>
        <w:rPr>
          <w:spacing w:val="-8"/>
          <w:sz w:val="20"/>
        </w:rPr>
        <w:t> </w:t>
      </w:r>
      <w:r>
        <w:rPr>
          <w:sz w:val="20"/>
        </w:rPr>
        <w:t>de</w:t>
      </w:r>
      <w:r>
        <w:rPr>
          <w:spacing w:val="-8"/>
          <w:sz w:val="20"/>
        </w:rPr>
        <w:t> </w:t>
      </w:r>
      <w:r>
        <w:rPr>
          <w:sz w:val="20"/>
        </w:rPr>
        <w:t>los</w:t>
      </w:r>
      <w:r>
        <w:rPr>
          <w:spacing w:val="-10"/>
          <w:sz w:val="20"/>
        </w:rPr>
        <w:t> </w:t>
      </w:r>
      <w:r>
        <w:rPr>
          <w:sz w:val="20"/>
        </w:rPr>
        <w:t>actos de determinados funcionarios públicos en su detención, el proceso penal y los recursos presentados en el caso</w:t>
      </w:r>
      <w:hyperlink w:history="true" w:anchor="_bookmark137">
        <w:r>
          <w:rPr>
            <w:position w:val="7"/>
            <w:sz w:val="13"/>
          </w:rPr>
          <w:t>110</w:t>
        </w:r>
      </w:hyperlink>
      <w:r>
        <w:rPr>
          <w:sz w:val="20"/>
        </w:rPr>
        <w:t>.</w:t>
      </w:r>
    </w:p>
    <w:p>
      <w:pPr>
        <w:pStyle w:val="BodyText"/>
        <w:spacing w:before="11"/>
        <w:rPr>
          <w:sz w:val="23"/>
        </w:rPr>
      </w:pPr>
    </w:p>
    <w:p>
      <w:pPr>
        <w:pStyle w:val="Heading1"/>
        <w:spacing w:line="243" w:lineRule="exact"/>
        <w:ind w:right="184"/>
      </w:pPr>
      <w:bookmarkStart w:name="VII-1 DERECHO A LA LIBERTAD PERSONAL111F" w:id="161"/>
      <w:bookmarkEnd w:id="161"/>
      <w:r>
        <w:rPr>
          <w:b w:val="0"/>
        </w:rPr>
      </w:r>
      <w:bookmarkStart w:name="_bookmark134" w:id="162"/>
      <w:bookmarkEnd w:id="162"/>
      <w:r>
        <w:rPr>
          <w:b w:val="0"/>
        </w:rPr>
      </w:r>
      <w:r>
        <w:rPr>
          <w:w w:val="95"/>
        </w:rPr>
        <w:t>VII-</w:t>
      </w:r>
      <w:r>
        <w:rPr>
          <w:spacing w:val="-10"/>
        </w:rPr>
        <w:t>1</w:t>
      </w:r>
    </w:p>
    <w:p>
      <w:pPr>
        <w:spacing w:before="0"/>
        <w:ind w:left="746" w:right="225" w:firstLine="1"/>
        <w:jc w:val="center"/>
        <w:rPr>
          <w:b/>
          <w:sz w:val="20"/>
        </w:rPr>
      </w:pPr>
      <w:r>
        <w:rPr>
          <w:b/>
          <w:sz w:val="20"/>
        </w:rPr>
        <w:t>DERECHO A LA LIBERTAD PERSONAL</w:t>
      </w:r>
      <w:hyperlink w:history="true" w:anchor="_bookmark138">
        <w:r>
          <w:rPr>
            <w:b/>
            <w:position w:val="7"/>
            <w:sz w:val="13"/>
          </w:rPr>
          <w:t>111</w:t>
        </w:r>
      </w:hyperlink>
      <w:r>
        <w:rPr>
          <w:b/>
          <w:spacing w:val="40"/>
          <w:position w:val="7"/>
          <w:sz w:val="13"/>
        </w:rPr>
        <w:t> </w:t>
      </w:r>
      <w:r>
        <w:rPr>
          <w:b/>
          <w:sz w:val="20"/>
        </w:rPr>
        <w:t>Y GARANTÍAS JUDICIALES</w:t>
      </w:r>
      <w:hyperlink w:history="true" w:anchor="_bookmark139">
        <w:r>
          <w:rPr>
            <w:b/>
            <w:position w:val="7"/>
            <w:sz w:val="13"/>
          </w:rPr>
          <w:t>112</w:t>
        </w:r>
      </w:hyperlink>
      <w:r>
        <w:rPr>
          <w:b/>
          <w:sz w:val="20"/>
        </w:rPr>
        <w:t>, EN PARTICULAR EL DERECHO A LA INFORMACIÓN Y ACCESO EFECTIVO A LA ASISTENCIA</w:t>
      </w:r>
      <w:r>
        <w:rPr>
          <w:b/>
          <w:spacing w:val="-4"/>
          <w:sz w:val="20"/>
        </w:rPr>
        <w:t> </w:t>
      </w:r>
      <w:r>
        <w:rPr>
          <w:b/>
          <w:sz w:val="20"/>
        </w:rPr>
        <w:t>CONSULAR,</w:t>
      </w:r>
      <w:r>
        <w:rPr>
          <w:b/>
          <w:spacing w:val="-6"/>
          <w:sz w:val="20"/>
        </w:rPr>
        <w:t> </w:t>
      </w:r>
      <w:r>
        <w:rPr>
          <w:b/>
          <w:sz w:val="20"/>
        </w:rPr>
        <w:t>EN</w:t>
      </w:r>
      <w:r>
        <w:rPr>
          <w:b/>
          <w:spacing w:val="-4"/>
          <w:sz w:val="20"/>
        </w:rPr>
        <w:t> </w:t>
      </w:r>
      <w:r>
        <w:rPr>
          <w:b/>
          <w:sz w:val="20"/>
        </w:rPr>
        <w:t>RELACIÓN</w:t>
      </w:r>
      <w:r>
        <w:rPr>
          <w:b/>
          <w:spacing w:val="-6"/>
          <w:sz w:val="20"/>
        </w:rPr>
        <w:t> </w:t>
      </w:r>
      <w:r>
        <w:rPr>
          <w:b/>
          <w:sz w:val="20"/>
        </w:rPr>
        <w:t>CON</w:t>
      </w:r>
      <w:r>
        <w:rPr>
          <w:b/>
          <w:spacing w:val="-6"/>
          <w:sz w:val="20"/>
        </w:rPr>
        <w:t> </w:t>
      </w:r>
      <w:r>
        <w:rPr>
          <w:b/>
          <w:sz w:val="20"/>
        </w:rPr>
        <w:t>LAS</w:t>
      </w:r>
      <w:r>
        <w:rPr>
          <w:b/>
          <w:spacing w:val="-4"/>
          <w:sz w:val="20"/>
        </w:rPr>
        <w:t> </w:t>
      </w:r>
      <w:r>
        <w:rPr>
          <w:b/>
          <w:sz w:val="20"/>
        </w:rPr>
        <w:t>OBLIGACIONES</w:t>
      </w:r>
      <w:r>
        <w:rPr>
          <w:b/>
          <w:spacing w:val="-6"/>
          <w:sz w:val="20"/>
        </w:rPr>
        <w:t> </w:t>
      </w:r>
      <w:r>
        <w:rPr>
          <w:b/>
          <w:sz w:val="20"/>
        </w:rPr>
        <w:t>DE</w:t>
      </w:r>
      <w:r>
        <w:rPr>
          <w:b/>
          <w:spacing w:val="-5"/>
          <w:sz w:val="20"/>
        </w:rPr>
        <w:t> </w:t>
      </w:r>
      <w:r>
        <w:rPr>
          <w:b/>
          <w:sz w:val="20"/>
        </w:rPr>
        <w:t>RESPETAR Y GARANTIZAR LOS DERECHOS</w:t>
      </w:r>
    </w:p>
    <w:p>
      <w:pPr>
        <w:pStyle w:val="BodyText"/>
        <w:spacing w:before="1"/>
        <w:rPr>
          <w:b/>
        </w:rPr>
      </w:pPr>
    </w:p>
    <w:p>
      <w:pPr>
        <w:pStyle w:val="Heading2"/>
        <w:numPr>
          <w:ilvl w:val="0"/>
          <w:numId w:val="10"/>
        </w:numPr>
        <w:tabs>
          <w:tab w:pos="2080" w:val="left" w:leader="none"/>
          <w:tab w:pos="2081" w:val="left" w:leader="none"/>
        </w:tabs>
        <w:spacing w:line="240" w:lineRule="auto" w:before="0" w:after="0"/>
        <w:ind w:left="2080" w:right="0" w:hanging="733"/>
        <w:jc w:val="left"/>
        <w:rPr>
          <w:i/>
        </w:rPr>
      </w:pPr>
      <w:bookmarkStart w:name="A. Alegatos de las partes y observacione" w:id="163"/>
      <w:bookmarkEnd w:id="163"/>
      <w:r>
        <w:rPr>
          <w:b w:val="0"/>
          <w:i w:val="0"/>
        </w:rPr>
      </w:r>
      <w:bookmarkStart w:name="_bookmark135" w:id="164"/>
      <w:bookmarkEnd w:id="164"/>
      <w:r>
        <w:rPr>
          <w:i/>
        </w:rPr>
        <w:t>A</w:t>
      </w:r>
      <w:r>
        <w:rPr>
          <w:i/>
        </w:rPr>
        <w:t>legatos</w:t>
      </w:r>
      <w:r>
        <w:rPr>
          <w:i/>
          <w:spacing w:val="-6"/>
        </w:rPr>
        <w:t> </w:t>
      </w:r>
      <w:r>
        <w:rPr>
          <w:i/>
        </w:rPr>
        <w:t>de</w:t>
      </w:r>
      <w:r>
        <w:rPr>
          <w:i/>
          <w:spacing w:val="-6"/>
        </w:rPr>
        <w:t> </w:t>
      </w:r>
      <w:r>
        <w:rPr>
          <w:i/>
        </w:rPr>
        <w:t>las</w:t>
      </w:r>
      <w:r>
        <w:rPr>
          <w:i/>
          <w:spacing w:val="-6"/>
        </w:rPr>
        <w:t> </w:t>
      </w:r>
      <w:r>
        <w:rPr>
          <w:i/>
        </w:rPr>
        <w:t>partes</w:t>
      </w:r>
      <w:r>
        <w:rPr>
          <w:i/>
          <w:spacing w:val="-8"/>
        </w:rPr>
        <w:t> </w:t>
      </w:r>
      <w:r>
        <w:rPr>
          <w:i/>
        </w:rPr>
        <w:t>y</w:t>
      </w:r>
      <w:r>
        <w:rPr>
          <w:i/>
          <w:spacing w:val="-5"/>
        </w:rPr>
        <w:t> </w:t>
      </w:r>
      <w:r>
        <w:rPr>
          <w:i/>
        </w:rPr>
        <w:t>observaciones</w:t>
      </w:r>
      <w:r>
        <w:rPr>
          <w:i/>
          <w:spacing w:val="-6"/>
        </w:rPr>
        <w:t> </w:t>
      </w:r>
      <w:r>
        <w:rPr>
          <w:i/>
        </w:rPr>
        <w:t>de</w:t>
      </w:r>
      <w:r>
        <w:rPr>
          <w:i/>
          <w:spacing w:val="-6"/>
        </w:rPr>
        <w:t> </w:t>
      </w:r>
      <w:r>
        <w:rPr>
          <w:i/>
        </w:rPr>
        <w:t>la</w:t>
      </w:r>
      <w:r>
        <w:rPr>
          <w:i/>
          <w:spacing w:val="-5"/>
        </w:rPr>
        <w:t> </w:t>
      </w:r>
      <w:r>
        <w:rPr>
          <w:i/>
          <w:spacing w:val="-2"/>
        </w:rPr>
        <w:t>Comisión</w:t>
      </w:r>
    </w:p>
    <w:p>
      <w:pPr>
        <w:pStyle w:val="BodyText"/>
        <w:spacing w:before="11"/>
        <w:rPr>
          <w:b/>
          <w:i/>
          <w:sz w:val="19"/>
        </w:rPr>
      </w:pPr>
    </w:p>
    <w:p>
      <w:pPr>
        <w:pStyle w:val="ListParagraph"/>
        <w:numPr>
          <w:ilvl w:val="0"/>
          <w:numId w:val="5"/>
        </w:numPr>
        <w:tabs>
          <w:tab w:pos="1328" w:val="left" w:leader="none"/>
        </w:tabs>
        <w:spacing w:line="240" w:lineRule="auto" w:before="0" w:after="0"/>
        <w:ind w:left="760" w:right="116" w:firstLine="0"/>
        <w:jc w:val="both"/>
        <w:rPr>
          <w:sz w:val="20"/>
        </w:rPr>
      </w:pPr>
      <w:r>
        <w:rPr>
          <w:sz w:val="20"/>
        </w:rPr>
        <w:t>La </w:t>
      </w:r>
      <w:r>
        <w:rPr>
          <w:b/>
          <w:i/>
          <w:sz w:val="20"/>
        </w:rPr>
        <w:t>Comisión </w:t>
      </w:r>
      <w:r>
        <w:rPr>
          <w:sz w:val="20"/>
        </w:rPr>
        <w:t>planteó que a Scot Cochran nunca se le informó de su derecho a solicitar asistencia consular, pues los funcionarios que procedieron a su arresto no mencionaron nada con relación a dicho derecho, pese a conocer con anterioridad que el mismo</w:t>
      </w:r>
      <w:r>
        <w:rPr>
          <w:spacing w:val="-8"/>
          <w:sz w:val="20"/>
        </w:rPr>
        <w:t> </w:t>
      </w:r>
      <w:r>
        <w:rPr>
          <w:sz w:val="20"/>
        </w:rPr>
        <w:t>no</w:t>
      </w:r>
      <w:r>
        <w:rPr>
          <w:spacing w:val="-6"/>
          <w:sz w:val="20"/>
        </w:rPr>
        <w:t> </w:t>
      </w:r>
      <w:r>
        <w:rPr>
          <w:sz w:val="20"/>
        </w:rPr>
        <w:t>era</w:t>
      </w:r>
      <w:r>
        <w:rPr>
          <w:spacing w:val="-7"/>
          <w:sz w:val="20"/>
        </w:rPr>
        <w:t> </w:t>
      </w:r>
      <w:r>
        <w:rPr>
          <w:sz w:val="20"/>
        </w:rPr>
        <w:t>nacional</w:t>
      </w:r>
      <w:r>
        <w:rPr>
          <w:spacing w:val="-7"/>
          <w:sz w:val="20"/>
        </w:rPr>
        <w:t> </w:t>
      </w:r>
      <w:r>
        <w:rPr>
          <w:sz w:val="20"/>
        </w:rPr>
        <w:t>costarricense.</w:t>
      </w:r>
      <w:r>
        <w:rPr>
          <w:spacing w:val="-8"/>
          <w:sz w:val="20"/>
        </w:rPr>
        <w:t> </w:t>
      </w:r>
      <w:r>
        <w:rPr>
          <w:sz w:val="20"/>
        </w:rPr>
        <w:t>La</w:t>
      </w:r>
      <w:r>
        <w:rPr>
          <w:spacing w:val="-7"/>
          <w:sz w:val="20"/>
        </w:rPr>
        <w:t> </w:t>
      </w:r>
      <w:r>
        <w:rPr>
          <w:sz w:val="20"/>
        </w:rPr>
        <w:t>Comisión</w:t>
      </w:r>
      <w:r>
        <w:rPr>
          <w:spacing w:val="-6"/>
          <w:sz w:val="20"/>
        </w:rPr>
        <w:t> </w:t>
      </w:r>
      <w:r>
        <w:rPr>
          <w:sz w:val="20"/>
        </w:rPr>
        <w:t>argumentó</w:t>
      </w:r>
      <w:r>
        <w:rPr>
          <w:spacing w:val="-8"/>
          <w:sz w:val="20"/>
        </w:rPr>
        <w:t> </w:t>
      </w:r>
      <w:r>
        <w:rPr>
          <w:sz w:val="20"/>
        </w:rPr>
        <w:t>también</w:t>
      </w:r>
      <w:r>
        <w:rPr>
          <w:spacing w:val="-6"/>
          <w:sz w:val="20"/>
        </w:rPr>
        <w:t> </w:t>
      </w:r>
      <w:r>
        <w:rPr>
          <w:sz w:val="20"/>
        </w:rPr>
        <w:t>que</w:t>
      </w:r>
      <w:r>
        <w:rPr>
          <w:spacing w:val="-9"/>
          <w:sz w:val="20"/>
        </w:rPr>
        <w:t> </w:t>
      </w:r>
      <w:r>
        <w:rPr>
          <w:sz w:val="20"/>
        </w:rPr>
        <w:t>en</w:t>
      </w:r>
      <w:r>
        <w:rPr>
          <w:spacing w:val="-6"/>
          <w:sz w:val="20"/>
        </w:rPr>
        <w:t> </w:t>
      </w:r>
      <w:r>
        <w:rPr>
          <w:sz w:val="20"/>
        </w:rPr>
        <w:t>la</w:t>
      </w:r>
      <w:r>
        <w:rPr>
          <w:spacing w:val="-7"/>
          <w:sz w:val="20"/>
        </w:rPr>
        <w:t> </w:t>
      </w:r>
      <w:r>
        <w:rPr>
          <w:sz w:val="20"/>
        </w:rPr>
        <w:t>mañana del 20 de enero de 2003, cuando se llevó a cabo en la Unidad Especializada en Delitos Sexuales del Ministerio Público la declaración indagatoria del señor Scot Cochran, tampoco se le informó de su derecho a solicitar la asistencia consular.</w:t>
      </w:r>
    </w:p>
    <w:p>
      <w:pPr>
        <w:pStyle w:val="BodyText"/>
      </w:pPr>
    </w:p>
    <w:p>
      <w:pPr>
        <w:pStyle w:val="BodyText"/>
        <w:spacing w:before="7"/>
        <w:rPr>
          <w:sz w:val="26"/>
        </w:rPr>
      </w:pPr>
      <w:r>
        <w:rPr/>
        <w:pict>
          <v:rect style="position:absolute;margin-left:80.040001pt;margin-top:17.350903pt;width:144pt;height:.72pt;mso-position-horizontal-relative:page;mso-position-vertical-relative:paragraph;z-index:-15718400;mso-wrap-distance-left:0;mso-wrap-distance-right:0" id="docshape22" filled="true" fillcolor="#000000" stroked="false">
            <v:fill type="solid"/>
            <w10:wrap type="topAndBottom"/>
          </v:rect>
        </w:pict>
      </w:r>
    </w:p>
    <w:p>
      <w:pPr>
        <w:spacing w:before="115"/>
        <w:ind w:left="640" w:right="113" w:firstLine="0"/>
        <w:jc w:val="both"/>
        <w:rPr>
          <w:sz w:val="16"/>
        </w:rPr>
      </w:pPr>
      <w:bookmarkStart w:name="_bookmark136" w:id="165"/>
      <w:bookmarkEnd w:id="165"/>
      <w:r>
        <w:rPr/>
      </w:r>
      <w:r>
        <w:rPr>
          <w:sz w:val="16"/>
          <w:vertAlign w:val="superscript"/>
        </w:rPr>
        <w:t>109</w:t>
      </w:r>
      <w:r>
        <w:rPr>
          <w:spacing w:val="80"/>
          <w:w w:val="150"/>
          <w:sz w:val="16"/>
          <w:vertAlign w:val="baseline"/>
        </w:rPr>
        <w:t>  </w:t>
      </w:r>
      <w:r>
        <w:rPr>
          <w:i/>
          <w:sz w:val="16"/>
          <w:vertAlign w:val="baseline"/>
        </w:rPr>
        <w:t>Cfr.</w:t>
      </w:r>
      <w:r>
        <w:rPr>
          <w:i/>
          <w:spacing w:val="-8"/>
          <w:sz w:val="16"/>
          <w:vertAlign w:val="baseline"/>
        </w:rPr>
        <w:t> </w:t>
      </w:r>
      <w:r>
        <w:rPr>
          <w:i/>
          <w:sz w:val="16"/>
          <w:vertAlign w:val="baseline"/>
        </w:rPr>
        <w:t>Caso</w:t>
      </w:r>
      <w:r>
        <w:rPr>
          <w:i/>
          <w:spacing w:val="-9"/>
          <w:sz w:val="16"/>
          <w:vertAlign w:val="baseline"/>
        </w:rPr>
        <w:t> </w:t>
      </w:r>
      <w:r>
        <w:rPr>
          <w:i/>
          <w:sz w:val="16"/>
          <w:vertAlign w:val="baseline"/>
        </w:rPr>
        <w:t>Velásquez</w:t>
      </w:r>
      <w:r>
        <w:rPr>
          <w:i/>
          <w:spacing w:val="-10"/>
          <w:sz w:val="16"/>
          <w:vertAlign w:val="baseline"/>
        </w:rPr>
        <w:t> </w:t>
      </w:r>
      <w:r>
        <w:rPr>
          <w:i/>
          <w:sz w:val="16"/>
          <w:vertAlign w:val="baseline"/>
        </w:rPr>
        <w:t>Rodríguez</w:t>
      </w:r>
      <w:r>
        <w:rPr>
          <w:i/>
          <w:spacing w:val="-10"/>
          <w:sz w:val="16"/>
          <w:vertAlign w:val="baseline"/>
        </w:rPr>
        <w:t> </w:t>
      </w:r>
      <w:r>
        <w:rPr>
          <w:i/>
          <w:sz w:val="16"/>
          <w:vertAlign w:val="baseline"/>
        </w:rPr>
        <w:t>Vs.</w:t>
      </w:r>
      <w:r>
        <w:rPr>
          <w:i/>
          <w:spacing w:val="-11"/>
          <w:sz w:val="16"/>
          <w:vertAlign w:val="baseline"/>
        </w:rPr>
        <w:t> </w:t>
      </w:r>
      <w:r>
        <w:rPr>
          <w:i/>
          <w:sz w:val="16"/>
          <w:vertAlign w:val="baseline"/>
        </w:rPr>
        <w:t>Honduras</w:t>
      </w:r>
      <w:r>
        <w:rPr>
          <w:sz w:val="16"/>
          <w:vertAlign w:val="baseline"/>
        </w:rPr>
        <w:t>.</w:t>
      </w:r>
      <w:r>
        <w:rPr>
          <w:spacing w:val="-11"/>
          <w:sz w:val="16"/>
          <w:vertAlign w:val="baseline"/>
        </w:rPr>
        <w:t> </w:t>
      </w:r>
      <w:r>
        <w:rPr>
          <w:i/>
          <w:sz w:val="16"/>
          <w:vertAlign w:val="baseline"/>
        </w:rPr>
        <w:t>Fondo</w:t>
      </w:r>
      <w:r>
        <w:rPr>
          <w:sz w:val="16"/>
          <w:vertAlign w:val="baseline"/>
        </w:rPr>
        <w:t>,</w:t>
      </w:r>
      <w:r>
        <w:rPr>
          <w:spacing w:val="-8"/>
          <w:sz w:val="16"/>
          <w:vertAlign w:val="baseline"/>
        </w:rPr>
        <w:t> </w:t>
      </w:r>
      <w:r>
        <w:rPr>
          <w:i/>
          <w:sz w:val="16"/>
          <w:vertAlign w:val="baseline"/>
        </w:rPr>
        <w:t>supra</w:t>
      </w:r>
      <w:r>
        <w:rPr>
          <w:sz w:val="16"/>
          <w:vertAlign w:val="baseline"/>
        </w:rPr>
        <w:t>,</w:t>
      </w:r>
      <w:r>
        <w:rPr>
          <w:spacing w:val="-11"/>
          <w:sz w:val="16"/>
          <w:vertAlign w:val="baseline"/>
        </w:rPr>
        <w:t> </w:t>
      </w:r>
      <w:r>
        <w:rPr>
          <w:sz w:val="16"/>
          <w:vertAlign w:val="baseline"/>
        </w:rPr>
        <w:t>párr.</w:t>
      </w:r>
      <w:r>
        <w:rPr>
          <w:spacing w:val="-11"/>
          <w:sz w:val="16"/>
          <w:vertAlign w:val="baseline"/>
        </w:rPr>
        <w:t> </w:t>
      </w:r>
      <w:r>
        <w:rPr>
          <w:sz w:val="16"/>
          <w:vertAlign w:val="baseline"/>
        </w:rPr>
        <w:t>134,</w:t>
      </w:r>
      <w:r>
        <w:rPr>
          <w:spacing w:val="-11"/>
          <w:sz w:val="16"/>
          <w:vertAlign w:val="baseline"/>
        </w:rPr>
        <w:t> </w:t>
      </w:r>
      <w:r>
        <w:rPr>
          <w:sz w:val="16"/>
          <w:vertAlign w:val="baseline"/>
        </w:rPr>
        <w:t>y</w:t>
      </w:r>
      <w:r>
        <w:rPr>
          <w:spacing w:val="-9"/>
          <w:sz w:val="16"/>
          <w:vertAlign w:val="baseline"/>
        </w:rPr>
        <w:t> </w:t>
      </w:r>
      <w:r>
        <w:rPr>
          <w:i/>
          <w:sz w:val="16"/>
          <w:vertAlign w:val="baseline"/>
        </w:rPr>
        <w:t>Caso</w:t>
      </w:r>
      <w:r>
        <w:rPr>
          <w:i/>
          <w:spacing w:val="-9"/>
          <w:sz w:val="16"/>
          <w:vertAlign w:val="baseline"/>
        </w:rPr>
        <w:t> </w:t>
      </w:r>
      <w:r>
        <w:rPr>
          <w:i/>
          <w:sz w:val="16"/>
          <w:vertAlign w:val="baseline"/>
        </w:rPr>
        <w:t>Angulo</w:t>
      </w:r>
      <w:r>
        <w:rPr>
          <w:i/>
          <w:spacing w:val="-9"/>
          <w:sz w:val="16"/>
          <w:vertAlign w:val="baseline"/>
        </w:rPr>
        <w:t> </w:t>
      </w:r>
      <w:r>
        <w:rPr>
          <w:i/>
          <w:sz w:val="16"/>
          <w:vertAlign w:val="baseline"/>
        </w:rPr>
        <w:t>Losada</w:t>
      </w:r>
      <w:r>
        <w:rPr>
          <w:i/>
          <w:spacing w:val="-10"/>
          <w:sz w:val="16"/>
          <w:vertAlign w:val="baseline"/>
        </w:rPr>
        <w:t> </w:t>
      </w:r>
      <w:r>
        <w:rPr>
          <w:i/>
          <w:sz w:val="16"/>
          <w:vertAlign w:val="baseline"/>
        </w:rPr>
        <w:t>Vs.</w:t>
      </w:r>
      <w:r>
        <w:rPr>
          <w:i/>
          <w:spacing w:val="-11"/>
          <w:sz w:val="16"/>
          <w:vertAlign w:val="baseline"/>
        </w:rPr>
        <w:t> </w:t>
      </w:r>
      <w:r>
        <w:rPr>
          <w:i/>
          <w:sz w:val="16"/>
          <w:vertAlign w:val="baseline"/>
        </w:rPr>
        <w:t>Bolivia,</w:t>
      </w:r>
      <w:r>
        <w:rPr>
          <w:i/>
          <w:sz w:val="16"/>
          <w:vertAlign w:val="baseline"/>
        </w:rPr>
        <w:t> supra</w:t>
      </w:r>
      <w:r>
        <w:rPr>
          <w:sz w:val="16"/>
          <w:vertAlign w:val="baseline"/>
        </w:rPr>
        <w:t>, párr. 76.</w:t>
      </w:r>
    </w:p>
    <w:p>
      <w:pPr>
        <w:spacing w:before="79"/>
        <w:ind w:left="640" w:right="112" w:firstLine="0"/>
        <w:jc w:val="both"/>
        <w:rPr>
          <w:sz w:val="16"/>
        </w:rPr>
      </w:pPr>
      <w:bookmarkStart w:name="_bookmark137" w:id="166"/>
      <w:bookmarkEnd w:id="166"/>
      <w:r>
        <w:rPr/>
      </w:r>
      <w:r>
        <w:rPr>
          <w:sz w:val="16"/>
          <w:vertAlign w:val="superscript"/>
        </w:rPr>
        <w:t>110</w:t>
      </w:r>
      <w:r>
        <w:rPr>
          <w:spacing w:val="80"/>
          <w:sz w:val="16"/>
          <w:vertAlign w:val="baseline"/>
        </w:rPr>
        <w:t>   </w:t>
      </w:r>
      <w:r>
        <w:rPr>
          <w:i/>
          <w:sz w:val="16"/>
          <w:vertAlign w:val="baseline"/>
        </w:rPr>
        <w:t>Cfr</w:t>
      </w:r>
      <w:r>
        <w:rPr>
          <w:sz w:val="16"/>
          <w:vertAlign w:val="baseline"/>
        </w:rPr>
        <w:t>. </w:t>
      </w:r>
      <w:r>
        <w:rPr>
          <w:i/>
          <w:sz w:val="16"/>
          <w:vertAlign w:val="baseline"/>
        </w:rPr>
        <w:t>Caso Suárez Rosero Vs. Ecuador</w:t>
      </w:r>
      <w:r>
        <w:rPr>
          <w:sz w:val="16"/>
          <w:vertAlign w:val="baseline"/>
        </w:rPr>
        <w:t>. </w:t>
      </w:r>
      <w:r>
        <w:rPr>
          <w:i/>
          <w:sz w:val="16"/>
          <w:vertAlign w:val="baseline"/>
        </w:rPr>
        <w:t>Fondo</w:t>
      </w:r>
      <w:r>
        <w:rPr>
          <w:sz w:val="16"/>
          <w:vertAlign w:val="baseline"/>
        </w:rPr>
        <w:t>. Sentencia de 12 de noviembre de 1997. Serie C No. 35, párr.</w:t>
      </w:r>
      <w:r>
        <w:rPr>
          <w:spacing w:val="-3"/>
          <w:sz w:val="16"/>
          <w:vertAlign w:val="baseline"/>
        </w:rPr>
        <w:t> </w:t>
      </w:r>
      <w:r>
        <w:rPr>
          <w:sz w:val="16"/>
          <w:vertAlign w:val="baseline"/>
        </w:rPr>
        <w:t>37,</w:t>
      </w:r>
      <w:r>
        <w:rPr>
          <w:spacing w:val="-6"/>
          <w:sz w:val="16"/>
          <w:vertAlign w:val="baseline"/>
        </w:rPr>
        <w:t> </w:t>
      </w:r>
      <w:r>
        <w:rPr>
          <w:sz w:val="16"/>
          <w:vertAlign w:val="baseline"/>
        </w:rPr>
        <w:t>y</w:t>
      </w:r>
      <w:r>
        <w:rPr>
          <w:spacing w:val="-2"/>
          <w:sz w:val="16"/>
          <w:vertAlign w:val="baseline"/>
        </w:rPr>
        <w:t> </w:t>
      </w:r>
      <w:r>
        <w:rPr>
          <w:i/>
          <w:sz w:val="16"/>
          <w:vertAlign w:val="baseline"/>
        </w:rPr>
        <w:t>Caso</w:t>
      </w:r>
      <w:r>
        <w:rPr>
          <w:i/>
          <w:spacing w:val="-2"/>
          <w:sz w:val="16"/>
          <w:vertAlign w:val="baseline"/>
        </w:rPr>
        <w:t> </w:t>
      </w:r>
      <w:r>
        <w:rPr>
          <w:i/>
          <w:sz w:val="16"/>
          <w:vertAlign w:val="baseline"/>
        </w:rPr>
        <w:t>Ruano</w:t>
      </w:r>
      <w:r>
        <w:rPr>
          <w:i/>
          <w:spacing w:val="-2"/>
          <w:sz w:val="16"/>
          <w:vertAlign w:val="baseline"/>
        </w:rPr>
        <w:t> </w:t>
      </w:r>
      <w:r>
        <w:rPr>
          <w:i/>
          <w:sz w:val="16"/>
          <w:vertAlign w:val="baseline"/>
        </w:rPr>
        <w:t>Torres</w:t>
      </w:r>
      <w:r>
        <w:rPr>
          <w:i/>
          <w:spacing w:val="-5"/>
          <w:sz w:val="16"/>
          <w:vertAlign w:val="baseline"/>
        </w:rPr>
        <w:t> </w:t>
      </w:r>
      <w:r>
        <w:rPr>
          <w:i/>
          <w:sz w:val="16"/>
          <w:vertAlign w:val="baseline"/>
        </w:rPr>
        <w:t>y</w:t>
      </w:r>
      <w:r>
        <w:rPr>
          <w:i/>
          <w:spacing w:val="-2"/>
          <w:sz w:val="16"/>
          <w:vertAlign w:val="baseline"/>
        </w:rPr>
        <w:t> </w:t>
      </w:r>
      <w:r>
        <w:rPr>
          <w:i/>
          <w:sz w:val="16"/>
          <w:vertAlign w:val="baseline"/>
        </w:rPr>
        <w:t>otros</w:t>
      </w:r>
      <w:r>
        <w:rPr>
          <w:i/>
          <w:spacing w:val="-2"/>
          <w:sz w:val="16"/>
          <w:vertAlign w:val="baseline"/>
        </w:rPr>
        <w:t> </w:t>
      </w:r>
      <w:r>
        <w:rPr>
          <w:i/>
          <w:sz w:val="16"/>
          <w:vertAlign w:val="baseline"/>
        </w:rPr>
        <w:t>Vs.</w:t>
      </w:r>
      <w:r>
        <w:rPr>
          <w:i/>
          <w:spacing w:val="-1"/>
          <w:sz w:val="16"/>
          <w:vertAlign w:val="baseline"/>
        </w:rPr>
        <w:t> </w:t>
      </w:r>
      <w:r>
        <w:rPr>
          <w:i/>
          <w:sz w:val="16"/>
          <w:vertAlign w:val="baseline"/>
        </w:rPr>
        <w:t>El</w:t>
      </w:r>
      <w:r>
        <w:rPr>
          <w:i/>
          <w:spacing w:val="-3"/>
          <w:sz w:val="16"/>
          <w:vertAlign w:val="baseline"/>
        </w:rPr>
        <w:t> </w:t>
      </w:r>
      <w:r>
        <w:rPr>
          <w:i/>
          <w:sz w:val="16"/>
          <w:vertAlign w:val="baseline"/>
        </w:rPr>
        <w:t>Salvador.</w:t>
      </w:r>
      <w:r>
        <w:rPr>
          <w:i/>
          <w:spacing w:val="-3"/>
          <w:sz w:val="16"/>
          <w:vertAlign w:val="baseline"/>
        </w:rPr>
        <w:t> </w:t>
      </w:r>
      <w:r>
        <w:rPr>
          <w:i/>
          <w:sz w:val="16"/>
          <w:vertAlign w:val="baseline"/>
        </w:rPr>
        <w:t>Fondo,</w:t>
      </w:r>
      <w:r>
        <w:rPr>
          <w:i/>
          <w:spacing w:val="-3"/>
          <w:sz w:val="16"/>
          <w:vertAlign w:val="baseline"/>
        </w:rPr>
        <w:t> </w:t>
      </w:r>
      <w:r>
        <w:rPr>
          <w:i/>
          <w:sz w:val="16"/>
          <w:vertAlign w:val="baseline"/>
        </w:rPr>
        <w:t>Reparaciones</w:t>
      </w:r>
      <w:r>
        <w:rPr>
          <w:i/>
          <w:spacing w:val="-2"/>
          <w:sz w:val="16"/>
          <w:vertAlign w:val="baseline"/>
        </w:rPr>
        <w:t> </w:t>
      </w:r>
      <w:r>
        <w:rPr>
          <w:i/>
          <w:sz w:val="16"/>
          <w:vertAlign w:val="baseline"/>
        </w:rPr>
        <w:t>y</w:t>
      </w:r>
      <w:r>
        <w:rPr>
          <w:i/>
          <w:spacing w:val="-4"/>
          <w:sz w:val="16"/>
          <w:vertAlign w:val="baseline"/>
        </w:rPr>
        <w:t> </w:t>
      </w:r>
      <w:r>
        <w:rPr>
          <w:i/>
          <w:sz w:val="16"/>
          <w:vertAlign w:val="baseline"/>
        </w:rPr>
        <w:t>Costas.</w:t>
      </w:r>
      <w:r>
        <w:rPr>
          <w:i/>
          <w:spacing w:val="-3"/>
          <w:sz w:val="16"/>
          <w:vertAlign w:val="baseline"/>
        </w:rPr>
        <w:t> </w:t>
      </w:r>
      <w:r>
        <w:rPr>
          <w:sz w:val="16"/>
          <w:vertAlign w:val="baseline"/>
        </w:rPr>
        <w:t>Sentencia</w:t>
      </w:r>
      <w:r>
        <w:rPr>
          <w:spacing w:val="-1"/>
          <w:sz w:val="16"/>
          <w:vertAlign w:val="baseline"/>
        </w:rPr>
        <w:t> </w:t>
      </w:r>
      <w:r>
        <w:rPr>
          <w:sz w:val="16"/>
          <w:vertAlign w:val="baseline"/>
        </w:rPr>
        <w:t>de</w:t>
      </w:r>
      <w:r>
        <w:rPr>
          <w:spacing w:val="-5"/>
          <w:sz w:val="16"/>
          <w:vertAlign w:val="baseline"/>
        </w:rPr>
        <w:t> </w:t>
      </w:r>
      <w:r>
        <w:rPr>
          <w:sz w:val="16"/>
          <w:vertAlign w:val="baseline"/>
        </w:rPr>
        <w:t>5</w:t>
      </w:r>
      <w:r>
        <w:rPr>
          <w:spacing w:val="-2"/>
          <w:sz w:val="16"/>
          <w:vertAlign w:val="baseline"/>
        </w:rPr>
        <w:t> </w:t>
      </w:r>
      <w:r>
        <w:rPr>
          <w:sz w:val="16"/>
          <w:vertAlign w:val="baseline"/>
        </w:rPr>
        <w:t>de</w:t>
      </w:r>
      <w:r>
        <w:rPr>
          <w:spacing w:val="-2"/>
          <w:sz w:val="16"/>
          <w:vertAlign w:val="baseline"/>
        </w:rPr>
        <w:t> </w:t>
      </w:r>
      <w:r>
        <w:rPr>
          <w:sz w:val="16"/>
          <w:vertAlign w:val="baseline"/>
        </w:rPr>
        <w:t>octubre de 2015. Serie C No. 303, párr. 115</w:t>
      </w:r>
    </w:p>
    <w:p>
      <w:pPr>
        <w:spacing w:before="79"/>
        <w:ind w:left="640" w:right="0" w:firstLine="0"/>
        <w:jc w:val="both"/>
        <w:rPr>
          <w:sz w:val="16"/>
        </w:rPr>
      </w:pPr>
      <w:bookmarkStart w:name="_bookmark138" w:id="167"/>
      <w:bookmarkEnd w:id="167"/>
      <w:r>
        <w:rPr/>
      </w:r>
      <w:r>
        <w:rPr>
          <w:sz w:val="16"/>
          <w:vertAlign w:val="superscript"/>
        </w:rPr>
        <w:t>111</w:t>
      </w:r>
      <w:r>
        <w:rPr>
          <w:spacing w:val="73"/>
          <w:sz w:val="16"/>
          <w:vertAlign w:val="baseline"/>
        </w:rPr>
        <w:t>    </w:t>
      </w:r>
      <w:r>
        <w:rPr>
          <w:sz w:val="16"/>
          <w:vertAlign w:val="baseline"/>
        </w:rPr>
        <w:t>Artículo</w:t>
      </w:r>
      <w:r>
        <w:rPr>
          <w:spacing w:val="-2"/>
          <w:sz w:val="16"/>
          <w:vertAlign w:val="baseline"/>
        </w:rPr>
        <w:t> </w:t>
      </w:r>
      <w:r>
        <w:rPr>
          <w:sz w:val="16"/>
          <w:vertAlign w:val="baseline"/>
        </w:rPr>
        <w:t>7.4</w:t>
      </w:r>
      <w:r>
        <w:rPr>
          <w:spacing w:val="-2"/>
          <w:sz w:val="16"/>
          <w:vertAlign w:val="baseline"/>
        </w:rPr>
        <w:t> </w:t>
      </w:r>
      <w:r>
        <w:rPr>
          <w:sz w:val="16"/>
          <w:vertAlign w:val="baseline"/>
        </w:rPr>
        <w:t>de la</w:t>
      </w:r>
      <w:r>
        <w:rPr>
          <w:spacing w:val="-3"/>
          <w:sz w:val="16"/>
          <w:vertAlign w:val="baseline"/>
        </w:rPr>
        <w:t> </w:t>
      </w:r>
      <w:r>
        <w:rPr>
          <w:sz w:val="16"/>
          <w:vertAlign w:val="baseline"/>
        </w:rPr>
        <w:t>Convención</w:t>
      </w:r>
      <w:r>
        <w:rPr>
          <w:spacing w:val="-5"/>
          <w:sz w:val="16"/>
          <w:vertAlign w:val="baseline"/>
        </w:rPr>
        <w:t> </w:t>
      </w:r>
      <w:r>
        <w:rPr>
          <w:spacing w:val="-2"/>
          <w:sz w:val="16"/>
          <w:vertAlign w:val="baseline"/>
        </w:rPr>
        <w:t>Americana.</w:t>
      </w:r>
    </w:p>
    <w:p>
      <w:pPr>
        <w:spacing w:before="82"/>
        <w:ind w:left="640" w:right="0" w:firstLine="0"/>
        <w:jc w:val="both"/>
        <w:rPr>
          <w:sz w:val="16"/>
        </w:rPr>
      </w:pPr>
      <w:bookmarkStart w:name="_bookmark139" w:id="168"/>
      <w:bookmarkEnd w:id="168"/>
      <w:r>
        <w:rPr/>
      </w:r>
      <w:r>
        <w:rPr>
          <w:sz w:val="16"/>
          <w:vertAlign w:val="superscript"/>
        </w:rPr>
        <w:t>112</w:t>
      </w:r>
      <w:r>
        <w:rPr>
          <w:spacing w:val="73"/>
          <w:sz w:val="16"/>
          <w:vertAlign w:val="baseline"/>
        </w:rPr>
        <w:t>    </w:t>
      </w:r>
      <w:r>
        <w:rPr>
          <w:sz w:val="16"/>
          <w:vertAlign w:val="baseline"/>
        </w:rPr>
        <w:t>Artículo</w:t>
      </w:r>
      <w:r>
        <w:rPr>
          <w:spacing w:val="-2"/>
          <w:sz w:val="16"/>
          <w:vertAlign w:val="baseline"/>
        </w:rPr>
        <w:t> </w:t>
      </w:r>
      <w:r>
        <w:rPr>
          <w:sz w:val="16"/>
          <w:vertAlign w:val="baseline"/>
        </w:rPr>
        <w:t>8.2</w:t>
      </w:r>
      <w:r>
        <w:rPr>
          <w:spacing w:val="-2"/>
          <w:sz w:val="16"/>
          <w:vertAlign w:val="baseline"/>
        </w:rPr>
        <w:t> </w:t>
      </w:r>
      <w:r>
        <w:rPr>
          <w:sz w:val="16"/>
          <w:vertAlign w:val="baseline"/>
        </w:rPr>
        <w:t>de la</w:t>
      </w:r>
      <w:r>
        <w:rPr>
          <w:spacing w:val="-3"/>
          <w:sz w:val="16"/>
          <w:vertAlign w:val="baseline"/>
        </w:rPr>
        <w:t> </w:t>
      </w:r>
      <w:r>
        <w:rPr>
          <w:sz w:val="16"/>
          <w:vertAlign w:val="baseline"/>
        </w:rPr>
        <w:t>Convención</w:t>
      </w:r>
      <w:r>
        <w:rPr>
          <w:spacing w:val="-5"/>
          <w:sz w:val="16"/>
          <w:vertAlign w:val="baseline"/>
        </w:rPr>
        <w:t> </w:t>
      </w:r>
      <w:r>
        <w:rPr>
          <w:spacing w:val="-2"/>
          <w:sz w:val="16"/>
          <w:vertAlign w:val="baseline"/>
        </w:rPr>
        <w:t>Americana.</w:t>
      </w:r>
    </w:p>
    <w:p>
      <w:pPr>
        <w:spacing w:after="0"/>
        <w:jc w:val="both"/>
        <w:rPr>
          <w:sz w:val="16"/>
        </w:rPr>
        <w:sectPr>
          <w:pgSz w:w="12240" w:h="15840"/>
          <w:pgMar w:header="0" w:footer="1119" w:top="1380" w:bottom="1380" w:left="960" w:right="1460"/>
        </w:sectPr>
      </w:pPr>
    </w:p>
    <w:p>
      <w:pPr>
        <w:pStyle w:val="ListParagraph"/>
        <w:numPr>
          <w:ilvl w:val="0"/>
          <w:numId w:val="5"/>
        </w:numPr>
        <w:tabs>
          <w:tab w:pos="1328" w:val="left" w:leader="none"/>
        </w:tabs>
        <w:spacing w:line="240" w:lineRule="auto" w:before="79" w:after="0"/>
        <w:ind w:left="760" w:right="116" w:firstLine="0"/>
        <w:jc w:val="both"/>
        <w:rPr>
          <w:sz w:val="20"/>
        </w:rPr>
      </w:pPr>
      <w:r>
        <w:rPr>
          <w:sz w:val="20"/>
        </w:rPr>
        <w:t>La Comisión indicó que, si bien en el expediente judicial existe una carta de fecha 20 de enero de 2003 suscrita por el Juez Penal de turno y dirigida a la Embajada de los Estados Unidos de América en Costa Rica, mediante la cual el Juez informa su decisión de dictar una medida de prisión preventiva por el término de 6 meses contra Scot Cochran, dicha notificación no es suficiente para dar por cumplido el derecho de Scot Cochran</w:t>
      </w:r>
      <w:r>
        <w:rPr>
          <w:spacing w:val="-8"/>
          <w:sz w:val="20"/>
        </w:rPr>
        <w:t> </w:t>
      </w:r>
      <w:r>
        <w:rPr>
          <w:sz w:val="20"/>
        </w:rPr>
        <w:t>a</w:t>
      </w:r>
      <w:r>
        <w:rPr>
          <w:spacing w:val="-9"/>
          <w:sz w:val="20"/>
        </w:rPr>
        <w:t> </w:t>
      </w:r>
      <w:r>
        <w:rPr>
          <w:sz w:val="20"/>
        </w:rPr>
        <w:t>la</w:t>
      </w:r>
      <w:r>
        <w:rPr>
          <w:spacing w:val="-6"/>
          <w:sz w:val="20"/>
        </w:rPr>
        <w:t> </w:t>
      </w:r>
      <w:r>
        <w:rPr>
          <w:sz w:val="20"/>
        </w:rPr>
        <w:t>información</w:t>
      </w:r>
      <w:r>
        <w:rPr>
          <w:spacing w:val="-8"/>
          <w:sz w:val="20"/>
        </w:rPr>
        <w:t> </w:t>
      </w:r>
      <w:r>
        <w:rPr>
          <w:sz w:val="20"/>
        </w:rPr>
        <w:t>sobre</w:t>
      </w:r>
      <w:r>
        <w:rPr>
          <w:spacing w:val="-8"/>
          <w:sz w:val="20"/>
        </w:rPr>
        <w:t> </w:t>
      </w:r>
      <w:r>
        <w:rPr>
          <w:sz w:val="20"/>
        </w:rPr>
        <w:t>la</w:t>
      </w:r>
      <w:r>
        <w:rPr>
          <w:spacing w:val="-6"/>
          <w:sz w:val="20"/>
        </w:rPr>
        <w:t> </w:t>
      </w:r>
      <w:r>
        <w:rPr>
          <w:sz w:val="20"/>
        </w:rPr>
        <w:t>asistencia</w:t>
      </w:r>
      <w:r>
        <w:rPr>
          <w:spacing w:val="-6"/>
          <w:sz w:val="20"/>
        </w:rPr>
        <w:t> </w:t>
      </w:r>
      <w:r>
        <w:rPr>
          <w:sz w:val="20"/>
        </w:rPr>
        <w:t>consular,</w:t>
      </w:r>
      <w:r>
        <w:rPr>
          <w:spacing w:val="-10"/>
          <w:sz w:val="20"/>
        </w:rPr>
        <w:t> </w:t>
      </w:r>
      <w:r>
        <w:rPr>
          <w:sz w:val="20"/>
        </w:rPr>
        <w:t>puesto</w:t>
      </w:r>
      <w:r>
        <w:rPr>
          <w:spacing w:val="-7"/>
          <w:sz w:val="20"/>
        </w:rPr>
        <w:t> </w:t>
      </w:r>
      <w:r>
        <w:rPr>
          <w:sz w:val="20"/>
        </w:rPr>
        <w:t>que</w:t>
      </w:r>
      <w:r>
        <w:rPr>
          <w:spacing w:val="-5"/>
          <w:sz w:val="20"/>
        </w:rPr>
        <w:t> </w:t>
      </w:r>
      <w:r>
        <w:rPr>
          <w:sz w:val="20"/>
        </w:rPr>
        <w:t>este</w:t>
      </w:r>
      <w:r>
        <w:rPr>
          <w:spacing w:val="-5"/>
          <w:sz w:val="20"/>
        </w:rPr>
        <w:t> </w:t>
      </w:r>
      <w:r>
        <w:rPr>
          <w:sz w:val="20"/>
        </w:rPr>
        <w:t>derecho</w:t>
      </w:r>
      <w:r>
        <w:rPr>
          <w:spacing w:val="-10"/>
          <w:sz w:val="20"/>
        </w:rPr>
        <w:t> </w:t>
      </w:r>
      <w:r>
        <w:rPr>
          <w:sz w:val="20"/>
        </w:rPr>
        <w:t>implica</w:t>
      </w:r>
      <w:r>
        <w:rPr>
          <w:spacing w:val="-6"/>
          <w:sz w:val="20"/>
        </w:rPr>
        <w:t> </w:t>
      </w:r>
      <w:r>
        <w:rPr>
          <w:sz w:val="20"/>
        </w:rPr>
        <w:t>el derecho del extranjero que es arrestado, a ser informado sin dilación de que puede solicitar los servicios consulares de su Estado de origen. La Comisión describió que no existe</w:t>
      </w:r>
      <w:r>
        <w:rPr>
          <w:spacing w:val="-5"/>
          <w:sz w:val="20"/>
        </w:rPr>
        <w:t> </w:t>
      </w:r>
      <w:r>
        <w:rPr>
          <w:sz w:val="20"/>
        </w:rPr>
        <w:t>registro</w:t>
      </w:r>
      <w:r>
        <w:rPr>
          <w:spacing w:val="-8"/>
          <w:sz w:val="20"/>
        </w:rPr>
        <w:t> </w:t>
      </w:r>
      <w:r>
        <w:rPr>
          <w:sz w:val="20"/>
        </w:rPr>
        <w:t>alguno</w:t>
      </w:r>
      <w:r>
        <w:rPr>
          <w:spacing w:val="-8"/>
          <w:sz w:val="20"/>
        </w:rPr>
        <w:t> </w:t>
      </w:r>
      <w:r>
        <w:rPr>
          <w:sz w:val="20"/>
        </w:rPr>
        <w:t>de</w:t>
      </w:r>
      <w:r>
        <w:rPr>
          <w:spacing w:val="-8"/>
          <w:sz w:val="20"/>
        </w:rPr>
        <w:t> </w:t>
      </w:r>
      <w:r>
        <w:rPr>
          <w:sz w:val="20"/>
        </w:rPr>
        <w:t>que</w:t>
      </w:r>
      <w:r>
        <w:rPr>
          <w:spacing w:val="-5"/>
          <w:sz w:val="20"/>
        </w:rPr>
        <w:t> </w:t>
      </w:r>
      <w:r>
        <w:rPr>
          <w:sz w:val="20"/>
        </w:rPr>
        <w:t>las</w:t>
      </w:r>
      <w:r>
        <w:rPr>
          <w:spacing w:val="-5"/>
          <w:sz w:val="20"/>
        </w:rPr>
        <w:t> </w:t>
      </w:r>
      <w:r>
        <w:rPr>
          <w:sz w:val="20"/>
        </w:rPr>
        <w:t>autoridades</w:t>
      </w:r>
      <w:r>
        <w:rPr>
          <w:spacing w:val="-7"/>
          <w:sz w:val="20"/>
        </w:rPr>
        <w:t> </w:t>
      </w:r>
      <w:r>
        <w:rPr>
          <w:sz w:val="20"/>
        </w:rPr>
        <w:t>judiciales</w:t>
      </w:r>
      <w:r>
        <w:rPr>
          <w:spacing w:val="-5"/>
          <w:sz w:val="20"/>
        </w:rPr>
        <w:t> </w:t>
      </w:r>
      <w:r>
        <w:rPr>
          <w:sz w:val="20"/>
        </w:rPr>
        <w:t>costarricenses</w:t>
      </w:r>
      <w:r>
        <w:rPr>
          <w:spacing w:val="-7"/>
          <w:sz w:val="20"/>
        </w:rPr>
        <w:t> </w:t>
      </w:r>
      <w:r>
        <w:rPr>
          <w:sz w:val="20"/>
        </w:rPr>
        <w:t>hayan</w:t>
      </w:r>
      <w:r>
        <w:rPr>
          <w:spacing w:val="-5"/>
          <w:sz w:val="20"/>
        </w:rPr>
        <w:t> </w:t>
      </w:r>
      <w:r>
        <w:rPr>
          <w:sz w:val="20"/>
        </w:rPr>
        <w:t>procedido</w:t>
      </w:r>
      <w:r>
        <w:rPr>
          <w:spacing w:val="-7"/>
          <w:sz w:val="20"/>
        </w:rPr>
        <w:t> </w:t>
      </w:r>
      <w:r>
        <w:rPr>
          <w:sz w:val="20"/>
        </w:rPr>
        <w:t>a informar a Scot Cochran de su derecho a la información sobre la asistencia consular, y que</w:t>
      </w:r>
      <w:r>
        <w:rPr>
          <w:spacing w:val="-5"/>
          <w:sz w:val="20"/>
        </w:rPr>
        <w:t> </w:t>
      </w:r>
      <w:r>
        <w:rPr>
          <w:sz w:val="20"/>
        </w:rPr>
        <w:t>durante</w:t>
      </w:r>
      <w:r>
        <w:rPr>
          <w:spacing w:val="-5"/>
          <w:sz w:val="20"/>
        </w:rPr>
        <w:t> </w:t>
      </w:r>
      <w:r>
        <w:rPr>
          <w:sz w:val="20"/>
        </w:rPr>
        <w:t>el</w:t>
      </w:r>
      <w:r>
        <w:rPr>
          <w:spacing w:val="-4"/>
          <w:sz w:val="20"/>
        </w:rPr>
        <w:t> </w:t>
      </w:r>
      <w:r>
        <w:rPr>
          <w:sz w:val="20"/>
        </w:rPr>
        <w:t>trámite</w:t>
      </w:r>
      <w:r>
        <w:rPr>
          <w:spacing w:val="-3"/>
          <w:sz w:val="20"/>
        </w:rPr>
        <w:t> </w:t>
      </w:r>
      <w:r>
        <w:rPr>
          <w:sz w:val="20"/>
        </w:rPr>
        <w:t>en</w:t>
      </w:r>
      <w:r>
        <w:rPr>
          <w:spacing w:val="-3"/>
          <w:sz w:val="20"/>
        </w:rPr>
        <w:t> </w:t>
      </w:r>
      <w:r>
        <w:rPr>
          <w:sz w:val="20"/>
        </w:rPr>
        <w:t>sede</w:t>
      </w:r>
      <w:r>
        <w:rPr>
          <w:spacing w:val="-5"/>
          <w:sz w:val="20"/>
        </w:rPr>
        <w:t> </w:t>
      </w:r>
      <w:r>
        <w:rPr>
          <w:sz w:val="20"/>
        </w:rPr>
        <w:t>internacional</w:t>
      </w:r>
      <w:r>
        <w:rPr>
          <w:spacing w:val="-4"/>
          <w:sz w:val="20"/>
        </w:rPr>
        <w:t> </w:t>
      </w:r>
      <w:r>
        <w:rPr>
          <w:sz w:val="20"/>
        </w:rPr>
        <w:t>el</w:t>
      </w:r>
      <w:r>
        <w:rPr>
          <w:spacing w:val="-1"/>
          <w:sz w:val="20"/>
        </w:rPr>
        <w:t> </w:t>
      </w:r>
      <w:r>
        <w:rPr>
          <w:sz w:val="20"/>
        </w:rPr>
        <w:t>Estado</w:t>
      </w:r>
      <w:r>
        <w:rPr>
          <w:spacing w:val="-5"/>
          <w:sz w:val="20"/>
        </w:rPr>
        <w:t> </w:t>
      </w:r>
      <w:r>
        <w:rPr>
          <w:sz w:val="20"/>
        </w:rPr>
        <w:t>de</w:t>
      </w:r>
      <w:r>
        <w:rPr>
          <w:spacing w:val="-5"/>
          <w:sz w:val="20"/>
        </w:rPr>
        <w:t> </w:t>
      </w:r>
      <w:r>
        <w:rPr>
          <w:sz w:val="20"/>
        </w:rPr>
        <w:t>Costa</w:t>
      </w:r>
      <w:r>
        <w:rPr>
          <w:spacing w:val="-4"/>
          <w:sz w:val="20"/>
        </w:rPr>
        <w:t> </w:t>
      </w:r>
      <w:r>
        <w:rPr>
          <w:sz w:val="20"/>
        </w:rPr>
        <w:t>Rica</w:t>
      </w:r>
      <w:r>
        <w:rPr>
          <w:spacing w:val="-4"/>
          <w:sz w:val="20"/>
        </w:rPr>
        <w:t> </w:t>
      </w:r>
      <w:r>
        <w:rPr>
          <w:sz w:val="20"/>
        </w:rPr>
        <w:t>no</w:t>
      </w:r>
      <w:r>
        <w:rPr>
          <w:spacing w:val="-3"/>
          <w:sz w:val="20"/>
        </w:rPr>
        <w:t> </w:t>
      </w:r>
      <w:r>
        <w:rPr>
          <w:sz w:val="20"/>
        </w:rPr>
        <w:t>presentó</w:t>
      </w:r>
      <w:r>
        <w:rPr>
          <w:spacing w:val="-5"/>
          <w:sz w:val="20"/>
        </w:rPr>
        <w:t> </w:t>
      </w:r>
      <w:r>
        <w:rPr>
          <w:sz w:val="20"/>
        </w:rPr>
        <w:t>prueba en este sentido. En razón de ello, solicitaron a la Corte declarar la violación de los derechos establecidos en los artículos 7.4 y 8.2 de la Convención Americana.</w:t>
      </w:r>
    </w:p>
    <w:p>
      <w:pPr>
        <w:pStyle w:val="BodyText"/>
        <w:spacing w:before="1"/>
      </w:pPr>
    </w:p>
    <w:p>
      <w:pPr>
        <w:pStyle w:val="ListParagraph"/>
        <w:numPr>
          <w:ilvl w:val="0"/>
          <w:numId w:val="5"/>
        </w:numPr>
        <w:tabs>
          <w:tab w:pos="1328" w:val="left" w:leader="none"/>
        </w:tabs>
        <w:spacing w:line="240" w:lineRule="auto" w:before="0" w:after="0"/>
        <w:ind w:left="760" w:right="117" w:firstLine="0"/>
        <w:jc w:val="both"/>
        <w:rPr>
          <w:sz w:val="20"/>
        </w:rPr>
      </w:pPr>
      <w:r>
        <w:rPr>
          <w:sz w:val="20"/>
        </w:rPr>
        <w:t>Los</w:t>
      </w:r>
      <w:r>
        <w:rPr>
          <w:spacing w:val="-2"/>
          <w:sz w:val="20"/>
        </w:rPr>
        <w:t> </w:t>
      </w:r>
      <w:r>
        <w:rPr>
          <w:b/>
          <w:i/>
          <w:sz w:val="20"/>
        </w:rPr>
        <w:t>representantes</w:t>
      </w:r>
      <w:r>
        <w:rPr>
          <w:b/>
          <w:i/>
          <w:spacing w:val="-3"/>
          <w:sz w:val="20"/>
        </w:rPr>
        <w:t> </w:t>
      </w:r>
      <w:r>
        <w:rPr>
          <w:sz w:val="20"/>
        </w:rPr>
        <w:t>alegaron</w:t>
      </w:r>
      <w:r>
        <w:rPr>
          <w:spacing w:val="-5"/>
          <w:sz w:val="20"/>
        </w:rPr>
        <w:t> </w:t>
      </w:r>
      <w:r>
        <w:rPr>
          <w:sz w:val="20"/>
        </w:rPr>
        <w:t>que,</w:t>
      </w:r>
      <w:r>
        <w:rPr>
          <w:spacing w:val="-5"/>
          <w:sz w:val="20"/>
        </w:rPr>
        <w:t> </w:t>
      </w:r>
      <w:r>
        <w:rPr>
          <w:sz w:val="20"/>
        </w:rPr>
        <w:t>al</w:t>
      </w:r>
      <w:r>
        <w:rPr>
          <w:spacing w:val="-6"/>
          <w:sz w:val="20"/>
        </w:rPr>
        <w:t> </w:t>
      </w:r>
      <w:r>
        <w:rPr>
          <w:sz w:val="20"/>
        </w:rPr>
        <w:t>no</w:t>
      </w:r>
      <w:r>
        <w:rPr>
          <w:spacing w:val="-7"/>
          <w:sz w:val="20"/>
        </w:rPr>
        <w:t> </w:t>
      </w:r>
      <w:r>
        <w:rPr>
          <w:sz w:val="20"/>
        </w:rPr>
        <w:t>informar</w:t>
      </w:r>
      <w:r>
        <w:rPr>
          <w:spacing w:val="-8"/>
          <w:sz w:val="20"/>
        </w:rPr>
        <w:t> </w:t>
      </w:r>
      <w:r>
        <w:rPr>
          <w:sz w:val="20"/>
        </w:rPr>
        <w:t>a</w:t>
      </w:r>
      <w:r>
        <w:rPr>
          <w:spacing w:val="-4"/>
          <w:sz w:val="20"/>
        </w:rPr>
        <w:t> </w:t>
      </w:r>
      <w:r>
        <w:rPr>
          <w:sz w:val="20"/>
        </w:rPr>
        <w:t>Scot</w:t>
      </w:r>
      <w:r>
        <w:rPr>
          <w:spacing w:val="-4"/>
          <w:sz w:val="20"/>
        </w:rPr>
        <w:t> </w:t>
      </w:r>
      <w:r>
        <w:rPr>
          <w:sz w:val="20"/>
        </w:rPr>
        <w:t>Cochran</w:t>
      </w:r>
      <w:r>
        <w:rPr>
          <w:spacing w:val="-3"/>
          <w:sz w:val="20"/>
        </w:rPr>
        <w:t> </w:t>
      </w:r>
      <w:r>
        <w:rPr>
          <w:sz w:val="20"/>
        </w:rPr>
        <w:t>de</w:t>
      </w:r>
      <w:r>
        <w:rPr>
          <w:spacing w:val="-3"/>
          <w:sz w:val="20"/>
        </w:rPr>
        <w:t> </w:t>
      </w:r>
      <w:r>
        <w:rPr>
          <w:sz w:val="20"/>
        </w:rPr>
        <w:t>su</w:t>
      </w:r>
      <w:r>
        <w:rPr>
          <w:spacing w:val="-5"/>
          <w:sz w:val="20"/>
        </w:rPr>
        <w:t> </w:t>
      </w:r>
      <w:r>
        <w:rPr>
          <w:sz w:val="20"/>
        </w:rPr>
        <w:t>derecho</w:t>
      </w:r>
      <w:r>
        <w:rPr>
          <w:spacing w:val="-5"/>
          <w:sz w:val="20"/>
        </w:rPr>
        <w:t> </w:t>
      </w:r>
      <w:r>
        <w:rPr>
          <w:sz w:val="20"/>
        </w:rPr>
        <w:t>al “acceso</w:t>
      </w:r>
      <w:r>
        <w:rPr>
          <w:spacing w:val="-12"/>
          <w:sz w:val="20"/>
        </w:rPr>
        <w:t> </w:t>
      </w:r>
      <w:r>
        <w:rPr>
          <w:sz w:val="20"/>
        </w:rPr>
        <w:t>consular”,</w:t>
      </w:r>
      <w:r>
        <w:rPr>
          <w:spacing w:val="-12"/>
          <w:sz w:val="20"/>
        </w:rPr>
        <w:t> </w:t>
      </w:r>
      <w:r>
        <w:rPr>
          <w:sz w:val="20"/>
        </w:rPr>
        <w:t>Costa</w:t>
      </w:r>
      <w:r>
        <w:rPr>
          <w:spacing w:val="-13"/>
          <w:sz w:val="20"/>
        </w:rPr>
        <w:t> </w:t>
      </w:r>
      <w:r>
        <w:rPr>
          <w:sz w:val="20"/>
        </w:rPr>
        <w:t>Rica</w:t>
      </w:r>
      <w:r>
        <w:rPr>
          <w:spacing w:val="-13"/>
          <w:sz w:val="20"/>
        </w:rPr>
        <w:t> </w:t>
      </w:r>
      <w:r>
        <w:rPr>
          <w:sz w:val="20"/>
        </w:rPr>
        <w:t>incumplió</w:t>
      </w:r>
      <w:r>
        <w:rPr>
          <w:spacing w:val="-15"/>
          <w:sz w:val="20"/>
        </w:rPr>
        <w:t> </w:t>
      </w:r>
      <w:r>
        <w:rPr>
          <w:sz w:val="20"/>
        </w:rPr>
        <w:t>las</w:t>
      </w:r>
      <w:r>
        <w:rPr>
          <w:spacing w:val="-10"/>
          <w:sz w:val="20"/>
        </w:rPr>
        <w:t> </w:t>
      </w:r>
      <w:r>
        <w:rPr>
          <w:sz w:val="20"/>
        </w:rPr>
        <w:t>obligaciones</w:t>
      </w:r>
      <w:r>
        <w:rPr>
          <w:spacing w:val="-14"/>
          <w:sz w:val="20"/>
        </w:rPr>
        <w:t> </w:t>
      </w:r>
      <w:r>
        <w:rPr>
          <w:sz w:val="20"/>
        </w:rPr>
        <w:t>impuestas</w:t>
      </w:r>
      <w:r>
        <w:rPr>
          <w:spacing w:val="-12"/>
          <w:sz w:val="20"/>
        </w:rPr>
        <w:t> </w:t>
      </w:r>
      <w:r>
        <w:rPr>
          <w:sz w:val="20"/>
        </w:rPr>
        <w:t>por</w:t>
      </w:r>
      <w:r>
        <w:rPr>
          <w:spacing w:val="-12"/>
          <w:sz w:val="20"/>
        </w:rPr>
        <w:t> </w:t>
      </w:r>
      <w:r>
        <w:rPr>
          <w:sz w:val="20"/>
        </w:rPr>
        <w:t>el</w:t>
      </w:r>
      <w:r>
        <w:rPr>
          <w:spacing w:val="-13"/>
          <w:sz w:val="20"/>
        </w:rPr>
        <w:t> </w:t>
      </w:r>
      <w:r>
        <w:rPr>
          <w:sz w:val="20"/>
        </w:rPr>
        <w:t>artículo</w:t>
      </w:r>
      <w:r>
        <w:rPr>
          <w:spacing w:val="-12"/>
          <w:sz w:val="20"/>
        </w:rPr>
        <w:t> </w:t>
      </w:r>
      <w:r>
        <w:rPr>
          <w:sz w:val="20"/>
        </w:rPr>
        <w:t>36.1</w:t>
      </w:r>
      <w:r>
        <w:rPr>
          <w:spacing w:val="-13"/>
          <w:sz w:val="20"/>
        </w:rPr>
        <w:t> </w:t>
      </w:r>
      <w:r>
        <w:rPr>
          <w:sz w:val="20"/>
        </w:rPr>
        <w:t>de la Convención de</w:t>
      </w:r>
      <w:r>
        <w:rPr>
          <w:spacing w:val="-1"/>
          <w:sz w:val="20"/>
        </w:rPr>
        <w:t> </w:t>
      </w:r>
      <w:r>
        <w:rPr>
          <w:sz w:val="20"/>
        </w:rPr>
        <w:t>Viena sobre</w:t>
      </w:r>
      <w:r>
        <w:rPr>
          <w:spacing w:val="-1"/>
          <w:sz w:val="20"/>
        </w:rPr>
        <w:t> </w:t>
      </w:r>
      <w:r>
        <w:rPr>
          <w:sz w:val="20"/>
        </w:rPr>
        <w:t>Relaciones Consulares</w:t>
      </w:r>
      <w:r>
        <w:rPr>
          <w:spacing w:val="-1"/>
          <w:sz w:val="20"/>
        </w:rPr>
        <w:t> </w:t>
      </w:r>
      <w:r>
        <w:rPr>
          <w:sz w:val="20"/>
        </w:rPr>
        <w:t>y, en consecuencia,</w:t>
      </w:r>
      <w:r>
        <w:rPr>
          <w:spacing w:val="-1"/>
          <w:sz w:val="20"/>
        </w:rPr>
        <w:t> </w:t>
      </w:r>
      <w:r>
        <w:rPr>
          <w:sz w:val="20"/>
        </w:rPr>
        <w:t>negó</w:t>
      </w:r>
      <w:r>
        <w:rPr>
          <w:spacing w:val="-1"/>
          <w:sz w:val="20"/>
        </w:rPr>
        <w:t> </w:t>
      </w:r>
      <w:r>
        <w:rPr>
          <w:sz w:val="20"/>
        </w:rPr>
        <w:t>garantías del debido proceso contenidas en la Convención Americana.</w:t>
      </w:r>
    </w:p>
    <w:p>
      <w:pPr>
        <w:pStyle w:val="BodyText"/>
        <w:spacing w:before="1"/>
      </w:pPr>
    </w:p>
    <w:p>
      <w:pPr>
        <w:pStyle w:val="ListParagraph"/>
        <w:numPr>
          <w:ilvl w:val="0"/>
          <w:numId w:val="5"/>
        </w:numPr>
        <w:tabs>
          <w:tab w:pos="1328" w:val="left" w:leader="none"/>
        </w:tabs>
        <w:spacing w:line="240" w:lineRule="auto" w:before="1" w:after="0"/>
        <w:ind w:left="760" w:right="114" w:firstLine="0"/>
        <w:jc w:val="both"/>
        <w:rPr>
          <w:sz w:val="20"/>
        </w:rPr>
      </w:pPr>
      <w:r>
        <w:rPr>
          <w:sz w:val="20"/>
        </w:rPr>
        <w:t>Los</w:t>
      </w:r>
      <w:r>
        <w:rPr>
          <w:spacing w:val="-9"/>
          <w:sz w:val="20"/>
        </w:rPr>
        <w:t> </w:t>
      </w:r>
      <w:r>
        <w:rPr>
          <w:sz w:val="20"/>
        </w:rPr>
        <w:t>representantes</w:t>
      </w:r>
      <w:r>
        <w:rPr>
          <w:spacing w:val="-9"/>
          <w:sz w:val="20"/>
        </w:rPr>
        <w:t> </w:t>
      </w:r>
      <w:r>
        <w:rPr>
          <w:sz w:val="20"/>
        </w:rPr>
        <w:t>argumentaron</w:t>
      </w:r>
      <w:r>
        <w:rPr>
          <w:spacing w:val="-10"/>
          <w:sz w:val="20"/>
        </w:rPr>
        <w:t> </w:t>
      </w:r>
      <w:r>
        <w:rPr>
          <w:sz w:val="20"/>
        </w:rPr>
        <w:t>también</w:t>
      </w:r>
      <w:r>
        <w:rPr>
          <w:spacing w:val="-10"/>
          <w:sz w:val="20"/>
        </w:rPr>
        <w:t> </w:t>
      </w:r>
      <w:r>
        <w:rPr>
          <w:sz w:val="20"/>
        </w:rPr>
        <w:t>que,</w:t>
      </w:r>
      <w:r>
        <w:rPr>
          <w:spacing w:val="-9"/>
          <w:sz w:val="20"/>
        </w:rPr>
        <w:t> </w:t>
      </w:r>
      <w:r>
        <w:rPr>
          <w:sz w:val="20"/>
        </w:rPr>
        <w:t>cuando</w:t>
      </w:r>
      <w:r>
        <w:rPr>
          <w:spacing w:val="-11"/>
          <w:sz w:val="20"/>
        </w:rPr>
        <w:t> </w:t>
      </w:r>
      <w:r>
        <w:rPr>
          <w:sz w:val="20"/>
        </w:rPr>
        <w:t>Scot</w:t>
      </w:r>
      <w:r>
        <w:rPr>
          <w:spacing w:val="-10"/>
          <w:sz w:val="20"/>
        </w:rPr>
        <w:t> </w:t>
      </w:r>
      <w:r>
        <w:rPr>
          <w:sz w:val="20"/>
        </w:rPr>
        <w:t>Cochran</w:t>
      </w:r>
      <w:r>
        <w:rPr>
          <w:spacing w:val="-7"/>
          <w:sz w:val="20"/>
        </w:rPr>
        <w:t> </w:t>
      </w:r>
      <w:r>
        <w:rPr>
          <w:sz w:val="20"/>
        </w:rPr>
        <w:t>fue</w:t>
      </w:r>
      <w:r>
        <w:rPr>
          <w:spacing w:val="-11"/>
          <w:sz w:val="20"/>
        </w:rPr>
        <w:t> </w:t>
      </w:r>
      <w:r>
        <w:rPr>
          <w:sz w:val="20"/>
        </w:rPr>
        <w:t>detenido, las autoridades judiciales y policiales costarricenses sabían bien que se trataba de un ciudadano extranjero y que, al momento de ingresar a la casa de habitación, debieron haberle comunicado de su derecho a solicitar y contar con la asistencia consular. Destacaron que dicha transgresión ha tenido consecuencias graves, ya que los funcionarios consulares le podrían haber brindado “protección, apoyo y asistencia” colaborando con la preparación de su defensa y particularmente en la obtención de un abogado competente.</w:t>
      </w:r>
    </w:p>
    <w:p>
      <w:pPr>
        <w:pStyle w:val="BodyText"/>
        <w:spacing w:before="11"/>
        <w:rPr>
          <w:sz w:val="19"/>
        </w:rPr>
      </w:pPr>
    </w:p>
    <w:p>
      <w:pPr>
        <w:pStyle w:val="ListParagraph"/>
        <w:numPr>
          <w:ilvl w:val="0"/>
          <w:numId w:val="5"/>
        </w:numPr>
        <w:tabs>
          <w:tab w:pos="1327" w:val="left" w:leader="none"/>
        </w:tabs>
        <w:spacing w:line="240" w:lineRule="auto" w:before="0" w:after="0"/>
        <w:ind w:left="760" w:right="114" w:firstLine="0"/>
        <w:jc w:val="both"/>
        <w:rPr>
          <w:sz w:val="20"/>
        </w:rPr>
      </w:pPr>
      <w:r>
        <w:rPr>
          <w:sz w:val="20"/>
        </w:rPr>
        <w:t>Adicionalmente,</w:t>
      </w:r>
      <w:r>
        <w:rPr>
          <w:spacing w:val="-18"/>
          <w:sz w:val="20"/>
        </w:rPr>
        <w:t> </w:t>
      </w:r>
      <w:r>
        <w:rPr>
          <w:sz w:val="20"/>
        </w:rPr>
        <w:t>los</w:t>
      </w:r>
      <w:r>
        <w:rPr>
          <w:spacing w:val="-15"/>
          <w:sz w:val="20"/>
        </w:rPr>
        <w:t> </w:t>
      </w:r>
      <w:r>
        <w:rPr>
          <w:sz w:val="20"/>
        </w:rPr>
        <w:t>representantes</w:t>
      </w:r>
      <w:r>
        <w:rPr>
          <w:spacing w:val="-15"/>
          <w:sz w:val="20"/>
        </w:rPr>
        <w:t> </w:t>
      </w:r>
      <w:r>
        <w:rPr>
          <w:sz w:val="20"/>
        </w:rPr>
        <w:t>expresaron</w:t>
      </w:r>
      <w:r>
        <w:rPr>
          <w:spacing w:val="-16"/>
          <w:sz w:val="20"/>
        </w:rPr>
        <w:t> </w:t>
      </w:r>
      <w:r>
        <w:rPr>
          <w:sz w:val="20"/>
        </w:rPr>
        <w:t>que</w:t>
      </w:r>
      <w:r>
        <w:rPr>
          <w:spacing w:val="-18"/>
          <w:sz w:val="20"/>
        </w:rPr>
        <w:t> </w:t>
      </w:r>
      <w:r>
        <w:rPr>
          <w:sz w:val="20"/>
        </w:rPr>
        <w:t>la</w:t>
      </w:r>
      <w:r>
        <w:rPr>
          <w:spacing w:val="-17"/>
          <w:sz w:val="20"/>
        </w:rPr>
        <w:t> </w:t>
      </w:r>
      <w:r>
        <w:rPr>
          <w:sz w:val="20"/>
        </w:rPr>
        <w:t>comunicación</w:t>
      </w:r>
      <w:r>
        <w:rPr>
          <w:spacing w:val="-16"/>
          <w:sz w:val="20"/>
        </w:rPr>
        <w:t> </w:t>
      </w:r>
      <w:r>
        <w:rPr>
          <w:sz w:val="20"/>
        </w:rPr>
        <w:t>del</w:t>
      </w:r>
      <w:r>
        <w:rPr>
          <w:spacing w:val="-14"/>
          <w:sz w:val="20"/>
        </w:rPr>
        <w:t> </w:t>
      </w:r>
      <w:r>
        <w:rPr>
          <w:sz w:val="20"/>
        </w:rPr>
        <w:t>20</w:t>
      </w:r>
      <w:r>
        <w:rPr>
          <w:spacing w:val="-17"/>
          <w:sz w:val="20"/>
        </w:rPr>
        <w:t> </w:t>
      </w:r>
      <w:r>
        <w:rPr>
          <w:sz w:val="20"/>
        </w:rPr>
        <w:t>de</w:t>
      </w:r>
      <w:r>
        <w:rPr>
          <w:spacing w:val="-18"/>
          <w:sz w:val="20"/>
        </w:rPr>
        <w:t> </w:t>
      </w:r>
      <w:r>
        <w:rPr>
          <w:sz w:val="20"/>
        </w:rPr>
        <w:t>enero de 2003 dirigida a la Embajada de los Estados Unidos no cumple con los requisitos formales para considerar que se garantizó el derecho a la asistencia consular, pues se dirige a un órgano que no es el competente para brindar la protección consular, y tiene errores</w:t>
      </w:r>
      <w:r>
        <w:rPr>
          <w:spacing w:val="-11"/>
          <w:sz w:val="20"/>
        </w:rPr>
        <w:t> </w:t>
      </w:r>
      <w:r>
        <w:rPr>
          <w:sz w:val="20"/>
        </w:rPr>
        <w:t>en</w:t>
      </w:r>
      <w:r>
        <w:rPr>
          <w:spacing w:val="-11"/>
          <w:sz w:val="20"/>
        </w:rPr>
        <w:t> </w:t>
      </w:r>
      <w:r>
        <w:rPr>
          <w:sz w:val="20"/>
        </w:rPr>
        <w:t>la</w:t>
      </w:r>
      <w:r>
        <w:rPr>
          <w:spacing w:val="-12"/>
          <w:sz w:val="20"/>
        </w:rPr>
        <w:t> </w:t>
      </w:r>
      <w:r>
        <w:rPr>
          <w:sz w:val="20"/>
        </w:rPr>
        <w:t>identificación</w:t>
      </w:r>
      <w:r>
        <w:rPr>
          <w:spacing w:val="-11"/>
          <w:sz w:val="20"/>
        </w:rPr>
        <w:t> </w:t>
      </w:r>
      <w:r>
        <w:rPr>
          <w:sz w:val="20"/>
        </w:rPr>
        <w:t>refiriéndose</w:t>
      </w:r>
      <w:r>
        <w:rPr>
          <w:spacing w:val="-14"/>
          <w:sz w:val="20"/>
        </w:rPr>
        <w:t> </w:t>
      </w:r>
      <w:r>
        <w:rPr>
          <w:sz w:val="20"/>
        </w:rPr>
        <w:t>a</w:t>
      </w:r>
      <w:r>
        <w:rPr>
          <w:spacing w:val="-12"/>
          <w:sz w:val="20"/>
        </w:rPr>
        <w:t> </w:t>
      </w:r>
      <w:r>
        <w:rPr>
          <w:sz w:val="20"/>
        </w:rPr>
        <w:t>Scot</w:t>
      </w:r>
      <w:r>
        <w:rPr>
          <w:spacing w:val="-12"/>
          <w:sz w:val="20"/>
        </w:rPr>
        <w:t> </w:t>
      </w:r>
      <w:r>
        <w:rPr>
          <w:sz w:val="20"/>
        </w:rPr>
        <w:t>Cochran</w:t>
      </w:r>
      <w:r>
        <w:rPr>
          <w:spacing w:val="-9"/>
          <w:sz w:val="20"/>
        </w:rPr>
        <w:t> </w:t>
      </w:r>
      <w:r>
        <w:rPr>
          <w:sz w:val="20"/>
        </w:rPr>
        <w:t>erróneamente</w:t>
      </w:r>
      <w:r>
        <w:rPr>
          <w:spacing w:val="-13"/>
          <w:sz w:val="20"/>
        </w:rPr>
        <w:t> </w:t>
      </w:r>
      <w:r>
        <w:rPr>
          <w:sz w:val="20"/>
        </w:rPr>
        <w:t>como</w:t>
      </w:r>
      <w:r>
        <w:rPr>
          <w:spacing w:val="-13"/>
          <w:sz w:val="20"/>
        </w:rPr>
        <w:t> </w:t>
      </w:r>
      <w:r>
        <w:rPr>
          <w:sz w:val="20"/>
        </w:rPr>
        <w:t>“Scott</w:t>
      </w:r>
      <w:r>
        <w:rPr>
          <w:spacing w:val="-12"/>
          <w:sz w:val="20"/>
        </w:rPr>
        <w:t> </w:t>
      </w:r>
      <w:r>
        <w:rPr>
          <w:sz w:val="20"/>
        </w:rPr>
        <w:t>Tomas Tochson”.</w:t>
      </w:r>
      <w:r>
        <w:rPr>
          <w:spacing w:val="40"/>
          <w:sz w:val="20"/>
        </w:rPr>
        <w:t> </w:t>
      </w:r>
      <w:r>
        <w:rPr>
          <w:sz w:val="20"/>
        </w:rPr>
        <w:t>También consideraron que no se podía pretender que la asistencia consular existió porque “en algún momento de los últimos 20 años, alguna autoridad diplomática o consular estadounidense se comunicó con la víctima”, y que en el expediente penal únicamente consta que el 19 de marzo del 2003 el consulado de Estados Unidos de América</w:t>
      </w:r>
      <w:r>
        <w:rPr>
          <w:spacing w:val="-8"/>
          <w:sz w:val="20"/>
        </w:rPr>
        <w:t> </w:t>
      </w:r>
      <w:r>
        <w:rPr>
          <w:sz w:val="20"/>
        </w:rPr>
        <w:t>en</w:t>
      </w:r>
      <w:r>
        <w:rPr>
          <w:spacing w:val="-9"/>
          <w:sz w:val="20"/>
        </w:rPr>
        <w:t> </w:t>
      </w:r>
      <w:r>
        <w:rPr>
          <w:sz w:val="20"/>
        </w:rPr>
        <w:t>San</w:t>
      </w:r>
      <w:r>
        <w:rPr>
          <w:spacing w:val="-7"/>
          <w:sz w:val="20"/>
        </w:rPr>
        <w:t> </w:t>
      </w:r>
      <w:r>
        <w:rPr>
          <w:sz w:val="20"/>
        </w:rPr>
        <w:t>José</w:t>
      </w:r>
      <w:r>
        <w:rPr>
          <w:spacing w:val="-9"/>
          <w:sz w:val="20"/>
        </w:rPr>
        <w:t> </w:t>
      </w:r>
      <w:r>
        <w:rPr>
          <w:sz w:val="20"/>
        </w:rPr>
        <w:t>remitió</w:t>
      </w:r>
      <w:r>
        <w:rPr>
          <w:spacing w:val="-11"/>
          <w:sz w:val="20"/>
        </w:rPr>
        <w:t> </w:t>
      </w:r>
      <w:r>
        <w:rPr>
          <w:sz w:val="20"/>
        </w:rPr>
        <w:t>un</w:t>
      </w:r>
      <w:r>
        <w:rPr>
          <w:spacing w:val="-9"/>
          <w:sz w:val="20"/>
        </w:rPr>
        <w:t> </w:t>
      </w:r>
      <w:r>
        <w:rPr>
          <w:sz w:val="20"/>
        </w:rPr>
        <w:t>facsímil</w:t>
      </w:r>
      <w:r>
        <w:rPr>
          <w:spacing w:val="-10"/>
          <w:sz w:val="20"/>
        </w:rPr>
        <w:t> </w:t>
      </w:r>
      <w:r>
        <w:rPr>
          <w:sz w:val="20"/>
        </w:rPr>
        <w:t>que</w:t>
      </w:r>
      <w:r>
        <w:rPr>
          <w:spacing w:val="-11"/>
          <w:sz w:val="20"/>
        </w:rPr>
        <w:t> </w:t>
      </w:r>
      <w:r>
        <w:rPr>
          <w:sz w:val="20"/>
        </w:rPr>
        <w:t>la</w:t>
      </w:r>
      <w:r>
        <w:rPr>
          <w:spacing w:val="-6"/>
          <w:sz w:val="20"/>
        </w:rPr>
        <w:t> </w:t>
      </w:r>
      <w:r>
        <w:rPr>
          <w:sz w:val="20"/>
        </w:rPr>
        <w:t>hermana</w:t>
      </w:r>
      <w:r>
        <w:rPr>
          <w:spacing w:val="-10"/>
          <w:sz w:val="20"/>
        </w:rPr>
        <w:t> </w:t>
      </w:r>
      <w:r>
        <w:rPr>
          <w:sz w:val="20"/>
        </w:rPr>
        <w:t>del</w:t>
      </w:r>
      <w:r>
        <w:rPr>
          <w:spacing w:val="-7"/>
          <w:sz w:val="20"/>
        </w:rPr>
        <w:t> </w:t>
      </w:r>
      <w:r>
        <w:rPr>
          <w:sz w:val="20"/>
        </w:rPr>
        <w:t>señor</w:t>
      </w:r>
      <w:r>
        <w:rPr>
          <w:spacing w:val="-11"/>
          <w:sz w:val="20"/>
        </w:rPr>
        <w:t> </w:t>
      </w:r>
      <w:r>
        <w:rPr>
          <w:sz w:val="20"/>
        </w:rPr>
        <w:t>Scot</w:t>
      </w:r>
      <w:r>
        <w:rPr>
          <w:spacing w:val="-6"/>
          <w:sz w:val="20"/>
        </w:rPr>
        <w:t> </w:t>
      </w:r>
      <w:r>
        <w:rPr>
          <w:sz w:val="20"/>
        </w:rPr>
        <w:t>Cochran</w:t>
      </w:r>
      <w:r>
        <w:rPr>
          <w:spacing w:val="-9"/>
          <w:sz w:val="20"/>
        </w:rPr>
        <w:t> </w:t>
      </w:r>
      <w:r>
        <w:rPr>
          <w:sz w:val="20"/>
        </w:rPr>
        <w:t>les</w:t>
      </w:r>
      <w:r>
        <w:rPr>
          <w:spacing w:val="-11"/>
          <w:sz w:val="20"/>
        </w:rPr>
        <w:t> </w:t>
      </w:r>
      <w:r>
        <w:rPr>
          <w:sz w:val="20"/>
        </w:rPr>
        <w:t>había enviado,</w:t>
      </w:r>
      <w:r>
        <w:rPr>
          <w:spacing w:val="-12"/>
          <w:sz w:val="20"/>
        </w:rPr>
        <w:t> </w:t>
      </w:r>
      <w:r>
        <w:rPr>
          <w:sz w:val="20"/>
        </w:rPr>
        <w:t>inquiriendo</w:t>
      </w:r>
      <w:r>
        <w:rPr>
          <w:spacing w:val="-15"/>
          <w:sz w:val="20"/>
        </w:rPr>
        <w:t> </w:t>
      </w:r>
      <w:r>
        <w:rPr>
          <w:sz w:val="20"/>
        </w:rPr>
        <w:t>acerca</w:t>
      </w:r>
      <w:r>
        <w:rPr>
          <w:spacing w:val="-13"/>
          <w:sz w:val="20"/>
        </w:rPr>
        <w:t> </w:t>
      </w:r>
      <w:r>
        <w:rPr>
          <w:sz w:val="20"/>
        </w:rPr>
        <w:t>de</w:t>
      </w:r>
      <w:r>
        <w:rPr>
          <w:spacing w:val="-15"/>
          <w:sz w:val="20"/>
        </w:rPr>
        <w:t> </w:t>
      </w:r>
      <w:r>
        <w:rPr>
          <w:sz w:val="20"/>
        </w:rPr>
        <w:t>su</w:t>
      </w:r>
      <w:r>
        <w:rPr>
          <w:spacing w:val="-10"/>
          <w:sz w:val="20"/>
        </w:rPr>
        <w:t> </w:t>
      </w:r>
      <w:r>
        <w:rPr>
          <w:sz w:val="20"/>
        </w:rPr>
        <w:t>salud;</w:t>
      </w:r>
      <w:r>
        <w:rPr>
          <w:spacing w:val="-13"/>
          <w:sz w:val="20"/>
        </w:rPr>
        <w:t> </w:t>
      </w:r>
      <w:r>
        <w:rPr>
          <w:sz w:val="20"/>
        </w:rPr>
        <w:t>y</w:t>
      </w:r>
      <w:r>
        <w:rPr>
          <w:spacing w:val="-14"/>
          <w:sz w:val="20"/>
        </w:rPr>
        <w:t> </w:t>
      </w:r>
      <w:r>
        <w:rPr>
          <w:sz w:val="20"/>
        </w:rPr>
        <w:t>que</w:t>
      </w:r>
      <w:r>
        <w:rPr>
          <w:spacing w:val="-12"/>
          <w:sz w:val="20"/>
        </w:rPr>
        <w:t> </w:t>
      </w:r>
      <w:r>
        <w:rPr>
          <w:sz w:val="20"/>
        </w:rPr>
        <w:t>el</w:t>
      </w:r>
      <w:r>
        <w:rPr>
          <w:spacing w:val="-11"/>
          <w:sz w:val="20"/>
        </w:rPr>
        <w:t> </w:t>
      </w:r>
      <w:r>
        <w:rPr>
          <w:sz w:val="20"/>
        </w:rPr>
        <w:t>10</w:t>
      </w:r>
      <w:r>
        <w:rPr>
          <w:spacing w:val="-13"/>
          <w:sz w:val="20"/>
        </w:rPr>
        <w:t> </w:t>
      </w:r>
      <w:r>
        <w:rPr>
          <w:sz w:val="20"/>
        </w:rPr>
        <w:t>de</w:t>
      </w:r>
      <w:r>
        <w:rPr>
          <w:spacing w:val="-12"/>
          <w:sz w:val="20"/>
        </w:rPr>
        <w:t> </w:t>
      </w:r>
      <w:r>
        <w:rPr>
          <w:sz w:val="20"/>
        </w:rPr>
        <w:t>septiembre</w:t>
      </w:r>
      <w:r>
        <w:rPr>
          <w:spacing w:val="-15"/>
          <w:sz w:val="20"/>
        </w:rPr>
        <w:t> </w:t>
      </w:r>
      <w:r>
        <w:rPr>
          <w:sz w:val="20"/>
        </w:rPr>
        <w:t>siguiente</w:t>
      </w:r>
      <w:r>
        <w:rPr>
          <w:spacing w:val="-15"/>
          <w:sz w:val="20"/>
        </w:rPr>
        <w:t> </w:t>
      </w:r>
      <w:r>
        <w:rPr>
          <w:sz w:val="20"/>
        </w:rPr>
        <w:t>la</w:t>
      </w:r>
      <w:r>
        <w:rPr>
          <w:spacing w:val="-14"/>
          <w:sz w:val="20"/>
        </w:rPr>
        <w:t> </w:t>
      </w:r>
      <w:r>
        <w:rPr>
          <w:sz w:val="20"/>
        </w:rPr>
        <w:t>Embajada de los Estados Unidos de América envió un oficio al Ministerio de Relaciones Exteriores (MRREE),</w:t>
      </w:r>
      <w:r>
        <w:rPr>
          <w:spacing w:val="-1"/>
          <w:sz w:val="20"/>
        </w:rPr>
        <w:t> </w:t>
      </w:r>
      <w:r>
        <w:rPr>
          <w:sz w:val="20"/>
        </w:rPr>
        <w:t>en el que</w:t>
      </w:r>
      <w:r>
        <w:rPr>
          <w:spacing w:val="-2"/>
          <w:sz w:val="20"/>
        </w:rPr>
        <w:t> </w:t>
      </w:r>
      <w:r>
        <w:rPr>
          <w:sz w:val="20"/>
        </w:rPr>
        <w:t>se</w:t>
      </w:r>
      <w:r>
        <w:rPr>
          <w:spacing w:val="-2"/>
          <w:sz w:val="20"/>
        </w:rPr>
        <w:t> </w:t>
      </w:r>
      <w:r>
        <w:rPr>
          <w:sz w:val="20"/>
        </w:rPr>
        <w:t>buscaba se</w:t>
      </w:r>
      <w:r>
        <w:rPr>
          <w:spacing w:val="-2"/>
          <w:sz w:val="20"/>
        </w:rPr>
        <w:t> </w:t>
      </w:r>
      <w:r>
        <w:rPr>
          <w:sz w:val="20"/>
        </w:rPr>
        <w:t>le</w:t>
      </w:r>
      <w:r>
        <w:rPr>
          <w:spacing w:val="-2"/>
          <w:sz w:val="20"/>
        </w:rPr>
        <w:t> </w:t>
      </w:r>
      <w:r>
        <w:rPr>
          <w:sz w:val="20"/>
        </w:rPr>
        <w:t>dieran garantías</w:t>
      </w:r>
      <w:r>
        <w:rPr>
          <w:spacing w:val="-1"/>
          <w:sz w:val="20"/>
        </w:rPr>
        <w:t> </w:t>
      </w:r>
      <w:r>
        <w:rPr>
          <w:sz w:val="20"/>
        </w:rPr>
        <w:t>de</w:t>
      </w:r>
      <w:r>
        <w:rPr>
          <w:spacing w:val="-2"/>
          <w:sz w:val="20"/>
        </w:rPr>
        <w:t> </w:t>
      </w:r>
      <w:r>
        <w:rPr>
          <w:sz w:val="20"/>
        </w:rPr>
        <w:t>que se</w:t>
      </w:r>
      <w:r>
        <w:rPr>
          <w:spacing w:val="-2"/>
          <w:sz w:val="20"/>
        </w:rPr>
        <w:t> </w:t>
      </w:r>
      <w:r>
        <w:rPr>
          <w:sz w:val="20"/>
        </w:rPr>
        <w:t>le</w:t>
      </w:r>
      <w:r>
        <w:rPr>
          <w:spacing w:val="-2"/>
          <w:sz w:val="20"/>
        </w:rPr>
        <w:t> </w:t>
      </w:r>
      <w:r>
        <w:rPr>
          <w:sz w:val="20"/>
        </w:rPr>
        <w:t>estaba proveyendo el tratamiento</w:t>
      </w:r>
      <w:r>
        <w:rPr>
          <w:spacing w:val="-10"/>
          <w:sz w:val="20"/>
        </w:rPr>
        <w:t> </w:t>
      </w:r>
      <w:r>
        <w:rPr>
          <w:sz w:val="20"/>
        </w:rPr>
        <w:t>adecuado</w:t>
      </w:r>
      <w:r>
        <w:rPr>
          <w:spacing w:val="-10"/>
          <w:sz w:val="20"/>
        </w:rPr>
        <w:t> </w:t>
      </w:r>
      <w:r>
        <w:rPr>
          <w:sz w:val="20"/>
        </w:rPr>
        <w:t>para</w:t>
      </w:r>
      <w:r>
        <w:rPr>
          <w:spacing w:val="-9"/>
          <w:sz w:val="20"/>
        </w:rPr>
        <w:t> </w:t>
      </w:r>
      <w:r>
        <w:rPr>
          <w:sz w:val="20"/>
        </w:rPr>
        <w:t>su</w:t>
      </w:r>
      <w:r>
        <w:rPr>
          <w:spacing w:val="-8"/>
          <w:sz w:val="20"/>
        </w:rPr>
        <w:t> </w:t>
      </w:r>
      <w:r>
        <w:rPr>
          <w:sz w:val="20"/>
        </w:rPr>
        <w:t>padecimiento.</w:t>
      </w:r>
      <w:r>
        <w:rPr>
          <w:spacing w:val="-9"/>
          <w:sz w:val="20"/>
        </w:rPr>
        <w:t> </w:t>
      </w:r>
      <w:r>
        <w:rPr>
          <w:sz w:val="20"/>
        </w:rPr>
        <w:t>Por</w:t>
      </w:r>
      <w:r>
        <w:rPr>
          <w:spacing w:val="-10"/>
          <w:sz w:val="20"/>
        </w:rPr>
        <w:t> </w:t>
      </w:r>
      <w:r>
        <w:rPr>
          <w:sz w:val="20"/>
        </w:rPr>
        <w:t>estas</w:t>
      </w:r>
      <w:r>
        <w:rPr>
          <w:spacing w:val="-10"/>
          <w:sz w:val="20"/>
        </w:rPr>
        <w:t> </w:t>
      </w:r>
      <w:r>
        <w:rPr>
          <w:sz w:val="20"/>
        </w:rPr>
        <w:t>razones</w:t>
      </w:r>
      <w:r>
        <w:rPr>
          <w:spacing w:val="-10"/>
          <w:sz w:val="20"/>
        </w:rPr>
        <w:t> </w:t>
      </w:r>
      <w:r>
        <w:rPr>
          <w:sz w:val="20"/>
        </w:rPr>
        <w:t>solicitaron</w:t>
      </w:r>
      <w:r>
        <w:rPr>
          <w:spacing w:val="-8"/>
          <w:sz w:val="20"/>
        </w:rPr>
        <w:t> </w:t>
      </w:r>
      <w:r>
        <w:rPr>
          <w:sz w:val="20"/>
        </w:rPr>
        <w:t>se</w:t>
      </w:r>
      <w:r>
        <w:rPr>
          <w:spacing w:val="-10"/>
          <w:sz w:val="20"/>
        </w:rPr>
        <w:t> </w:t>
      </w:r>
      <w:r>
        <w:rPr>
          <w:sz w:val="20"/>
        </w:rPr>
        <w:t>declarara</w:t>
      </w:r>
      <w:r>
        <w:rPr>
          <w:spacing w:val="-9"/>
          <w:sz w:val="20"/>
        </w:rPr>
        <w:t> </w:t>
      </w:r>
      <w:r>
        <w:rPr>
          <w:sz w:val="20"/>
        </w:rPr>
        <w:t>la violación</w:t>
      </w:r>
      <w:r>
        <w:rPr>
          <w:spacing w:val="-18"/>
          <w:sz w:val="20"/>
        </w:rPr>
        <w:t> </w:t>
      </w:r>
      <w:r>
        <w:rPr>
          <w:sz w:val="20"/>
        </w:rPr>
        <w:t>de</w:t>
      </w:r>
      <w:r>
        <w:rPr>
          <w:spacing w:val="-19"/>
          <w:sz w:val="20"/>
        </w:rPr>
        <w:t> </w:t>
      </w:r>
      <w:r>
        <w:rPr>
          <w:sz w:val="20"/>
        </w:rPr>
        <w:t>los</w:t>
      </w:r>
      <w:r>
        <w:rPr>
          <w:spacing w:val="-18"/>
          <w:sz w:val="20"/>
        </w:rPr>
        <w:t> </w:t>
      </w:r>
      <w:r>
        <w:rPr>
          <w:sz w:val="20"/>
        </w:rPr>
        <w:t>“[a]rtículos</w:t>
      </w:r>
      <w:r>
        <w:rPr>
          <w:spacing w:val="-19"/>
          <w:sz w:val="20"/>
        </w:rPr>
        <w:t> </w:t>
      </w:r>
      <w:r>
        <w:rPr>
          <w:sz w:val="20"/>
        </w:rPr>
        <w:t>5</w:t>
      </w:r>
      <w:r>
        <w:rPr>
          <w:spacing w:val="-17"/>
          <w:sz w:val="20"/>
        </w:rPr>
        <w:t> </w:t>
      </w:r>
      <w:r>
        <w:rPr>
          <w:sz w:val="20"/>
        </w:rPr>
        <w:t>y</w:t>
      </w:r>
      <w:r>
        <w:rPr>
          <w:spacing w:val="-18"/>
          <w:sz w:val="20"/>
        </w:rPr>
        <w:t> </w:t>
      </w:r>
      <w:r>
        <w:rPr>
          <w:sz w:val="20"/>
        </w:rPr>
        <w:t>36</w:t>
      </w:r>
      <w:r>
        <w:rPr>
          <w:spacing w:val="-18"/>
          <w:sz w:val="20"/>
        </w:rPr>
        <w:t> </w:t>
      </w:r>
      <w:r>
        <w:rPr>
          <w:sz w:val="20"/>
        </w:rPr>
        <w:t>de</w:t>
      </w:r>
      <w:r>
        <w:rPr>
          <w:spacing w:val="-17"/>
          <w:sz w:val="20"/>
        </w:rPr>
        <w:t> </w:t>
      </w:r>
      <w:r>
        <w:rPr>
          <w:sz w:val="20"/>
        </w:rPr>
        <w:t>la</w:t>
      </w:r>
      <w:r>
        <w:rPr>
          <w:spacing w:val="-18"/>
          <w:sz w:val="20"/>
        </w:rPr>
        <w:t> </w:t>
      </w:r>
      <w:r>
        <w:rPr>
          <w:sz w:val="20"/>
        </w:rPr>
        <w:t>Convención</w:t>
      </w:r>
      <w:r>
        <w:rPr>
          <w:spacing w:val="-18"/>
          <w:sz w:val="20"/>
        </w:rPr>
        <w:t> </w:t>
      </w:r>
      <w:r>
        <w:rPr>
          <w:sz w:val="20"/>
        </w:rPr>
        <w:t>de</w:t>
      </w:r>
      <w:r>
        <w:rPr>
          <w:spacing w:val="-19"/>
          <w:sz w:val="20"/>
        </w:rPr>
        <w:t> </w:t>
      </w:r>
      <w:r>
        <w:rPr>
          <w:sz w:val="20"/>
        </w:rPr>
        <w:t>Viena</w:t>
      </w:r>
      <w:r>
        <w:rPr>
          <w:spacing w:val="-18"/>
          <w:sz w:val="20"/>
        </w:rPr>
        <w:t> </w:t>
      </w:r>
      <w:r>
        <w:rPr>
          <w:sz w:val="20"/>
        </w:rPr>
        <w:t>sobre</w:t>
      </w:r>
      <w:r>
        <w:rPr>
          <w:spacing w:val="-19"/>
          <w:sz w:val="20"/>
        </w:rPr>
        <w:t> </w:t>
      </w:r>
      <w:r>
        <w:rPr>
          <w:sz w:val="20"/>
        </w:rPr>
        <w:t>Relaciones</w:t>
      </w:r>
      <w:r>
        <w:rPr>
          <w:spacing w:val="-18"/>
          <w:sz w:val="20"/>
        </w:rPr>
        <w:t> </w:t>
      </w:r>
      <w:r>
        <w:rPr>
          <w:sz w:val="20"/>
        </w:rPr>
        <w:t>Consulares,</w:t>
      </w:r>
    </w:p>
    <w:p>
      <w:pPr>
        <w:pStyle w:val="BodyText"/>
        <w:ind w:left="760"/>
        <w:jc w:val="both"/>
      </w:pPr>
      <w:r>
        <w:rPr/>
        <w:t>7.4</w:t>
      </w:r>
      <w:r>
        <w:rPr>
          <w:spacing w:val="-6"/>
        </w:rPr>
        <w:t> </w:t>
      </w:r>
      <w:r>
        <w:rPr/>
        <w:t>y</w:t>
      </w:r>
      <w:r>
        <w:rPr>
          <w:spacing w:val="-5"/>
        </w:rPr>
        <w:t> </w:t>
      </w:r>
      <w:r>
        <w:rPr/>
        <w:t>8.1</w:t>
      </w:r>
      <w:r>
        <w:rPr>
          <w:spacing w:val="-2"/>
        </w:rPr>
        <w:t> </w:t>
      </w:r>
      <w:r>
        <w:rPr/>
        <w:t>de</w:t>
      </w:r>
      <w:r>
        <w:rPr>
          <w:spacing w:val="-5"/>
        </w:rPr>
        <w:t> </w:t>
      </w:r>
      <w:r>
        <w:rPr/>
        <w:t>la</w:t>
      </w:r>
      <w:r>
        <w:rPr>
          <w:spacing w:val="-5"/>
        </w:rPr>
        <w:t> </w:t>
      </w:r>
      <w:r>
        <w:rPr/>
        <w:t>Convención</w:t>
      </w:r>
      <w:r>
        <w:rPr>
          <w:spacing w:val="-4"/>
        </w:rPr>
        <w:t> </w:t>
      </w:r>
      <w:r>
        <w:rPr>
          <w:spacing w:val="-2"/>
        </w:rPr>
        <w:t>Americana”.</w:t>
      </w:r>
    </w:p>
    <w:p>
      <w:pPr>
        <w:pStyle w:val="BodyText"/>
        <w:spacing w:before="1"/>
      </w:pPr>
    </w:p>
    <w:p>
      <w:pPr>
        <w:pStyle w:val="ListParagraph"/>
        <w:numPr>
          <w:ilvl w:val="0"/>
          <w:numId w:val="5"/>
        </w:numPr>
        <w:tabs>
          <w:tab w:pos="1328" w:val="left" w:leader="none"/>
        </w:tabs>
        <w:spacing w:line="240" w:lineRule="auto" w:before="0" w:after="0"/>
        <w:ind w:left="760" w:right="113" w:hanging="1"/>
        <w:jc w:val="both"/>
        <w:rPr>
          <w:sz w:val="20"/>
        </w:rPr>
      </w:pPr>
      <w:r>
        <w:rPr>
          <w:sz w:val="20"/>
        </w:rPr>
        <w:t>El</w:t>
      </w:r>
      <w:r>
        <w:rPr>
          <w:spacing w:val="40"/>
          <w:sz w:val="20"/>
        </w:rPr>
        <w:t> </w:t>
      </w:r>
      <w:r>
        <w:rPr>
          <w:b/>
          <w:i/>
          <w:sz w:val="20"/>
        </w:rPr>
        <w:t>Estado</w:t>
      </w:r>
      <w:r>
        <w:rPr>
          <w:b/>
          <w:i/>
          <w:spacing w:val="40"/>
          <w:sz w:val="20"/>
        </w:rPr>
        <w:t> </w:t>
      </w:r>
      <w:r>
        <w:rPr>
          <w:sz w:val="20"/>
        </w:rPr>
        <w:t>se</w:t>
      </w:r>
      <w:r>
        <w:rPr>
          <w:spacing w:val="40"/>
          <w:sz w:val="20"/>
        </w:rPr>
        <w:t> </w:t>
      </w:r>
      <w:r>
        <w:rPr>
          <w:sz w:val="20"/>
        </w:rPr>
        <w:t>opuso</w:t>
      </w:r>
      <w:r>
        <w:rPr>
          <w:spacing w:val="40"/>
          <w:sz w:val="20"/>
        </w:rPr>
        <w:t> </w:t>
      </w:r>
      <w:r>
        <w:rPr>
          <w:sz w:val="20"/>
        </w:rPr>
        <w:t>a</w:t>
      </w:r>
      <w:r>
        <w:rPr>
          <w:spacing w:val="40"/>
          <w:sz w:val="20"/>
        </w:rPr>
        <w:t> </w:t>
      </w:r>
      <w:r>
        <w:rPr>
          <w:sz w:val="20"/>
        </w:rPr>
        <w:t>lo</w:t>
      </w:r>
      <w:r>
        <w:rPr>
          <w:spacing w:val="40"/>
          <w:sz w:val="20"/>
        </w:rPr>
        <w:t> </w:t>
      </w:r>
      <w:r>
        <w:rPr>
          <w:sz w:val="20"/>
        </w:rPr>
        <w:t>expresado</w:t>
      </w:r>
      <w:r>
        <w:rPr>
          <w:spacing w:val="40"/>
          <w:sz w:val="20"/>
        </w:rPr>
        <w:t> </w:t>
      </w:r>
      <w:r>
        <w:rPr>
          <w:sz w:val="20"/>
        </w:rPr>
        <w:t>por</w:t>
      </w:r>
      <w:r>
        <w:rPr>
          <w:spacing w:val="40"/>
          <w:sz w:val="20"/>
        </w:rPr>
        <w:t> </w:t>
      </w:r>
      <w:r>
        <w:rPr>
          <w:sz w:val="20"/>
        </w:rPr>
        <w:t>la</w:t>
      </w:r>
      <w:r>
        <w:rPr>
          <w:spacing w:val="40"/>
          <w:sz w:val="20"/>
        </w:rPr>
        <w:t> </w:t>
      </w:r>
      <w:r>
        <w:rPr>
          <w:sz w:val="20"/>
        </w:rPr>
        <w:t>Comisión</w:t>
      </w:r>
      <w:r>
        <w:rPr>
          <w:spacing w:val="40"/>
          <w:sz w:val="20"/>
        </w:rPr>
        <w:t> </w:t>
      </w:r>
      <w:r>
        <w:rPr>
          <w:sz w:val="20"/>
        </w:rPr>
        <w:t>y</w:t>
      </w:r>
      <w:r>
        <w:rPr>
          <w:spacing w:val="40"/>
          <w:sz w:val="20"/>
        </w:rPr>
        <w:t> </w:t>
      </w:r>
      <w:r>
        <w:rPr>
          <w:sz w:val="20"/>
        </w:rPr>
        <w:t>los</w:t>
      </w:r>
      <w:r>
        <w:rPr>
          <w:spacing w:val="40"/>
          <w:sz w:val="20"/>
        </w:rPr>
        <w:t> </w:t>
      </w:r>
      <w:r>
        <w:rPr>
          <w:sz w:val="20"/>
        </w:rPr>
        <w:t>representantes, argumentando que la información que suministraron es imprecisa e incompleta; todo debido a que consta en el expediente penal, por medio de diversos documentos, que existió comunicación entre Scot Cochran y la Embajada de su país, lo que a su vez “demuestra</w:t>
      </w:r>
      <w:r>
        <w:rPr>
          <w:spacing w:val="-18"/>
          <w:sz w:val="20"/>
        </w:rPr>
        <w:t> </w:t>
      </w:r>
      <w:r>
        <w:rPr>
          <w:sz w:val="20"/>
        </w:rPr>
        <w:t>que</w:t>
      </w:r>
      <w:r>
        <w:rPr>
          <w:spacing w:val="-18"/>
          <w:sz w:val="20"/>
        </w:rPr>
        <w:t> </w:t>
      </w:r>
      <w:r>
        <w:rPr>
          <w:sz w:val="20"/>
        </w:rPr>
        <w:t>la</w:t>
      </w:r>
      <w:r>
        <w:rPr>
          <w:spacing w:val="-17"/>
          <w:sz w:val="20"/>
        </w:rPr>
        <w:t> </w:t>
      </w:r>
      <w:r>
        <w:rPr>
          <w:sz w:val="20"/>
        </w:rPr>
        <w:t>misma</w:t>
      </w:r>
      <w:r>
        <w:rPr>
          <w:spacing w:val="-18"/>
          <w:sz w:val="20"/>
        </w:rPr>
        <w:t> </w:t>
      </w:r>
      <w:r>
        <w:rPr>
          <w:sz w:val="20"/>
        </w:rPr>
        <w:t>no</w:t>
      </w:r>
      <w:r>
        <w:rPr>
          <w:spacing w:val="-17"/>
          <w:sz w:val="20"/>
        </w:rPr>
        <w:t> </w:t>
      </w:r>
      <w:r>
        <w:rPr>
          <w:sz w:val="20"/>
        </w:rPr>
        <w:t>solo</w:t>
      </w:r>
      <w:r>
        <w:rPr>
          <w:spacing w:val="-18"/>
          <w:sz w:val="20"/>
        </w:rPr>
        <w:t> </w:t>
      </w:r>
      <w:r>
        <w:rPr>
          <w:sz w:val="20"/>
        </w:rPr>
        <w:t>tuvo</w:t>
      </w:r>
      <w:r>
        <w:rPr>
          <w:spacing w:val="-18"/>
          <w:sz w:val="20"/>
        </w:rPr>
        <w:t> </w:t>
      </w:r>
      <w:r>
        <w:rPr>
          <w:sz w:val="20"/>
        </w:rPr>
        <w:t>conocimiento</w:t>
      </w:r>
      <w:r>
        <w:rPr>
          <w:spacing w:val="-17"/>
          <w:sz w:val="20"/>
        </w:rPr>
        <w:t> </w:t>
      </w:r>
      <w:r>
        <w:rPr>
          <w:sz w:val="20"/>
        </w:rPr>
        <w:t>de</w:t>
      </w:r>
      <w:r>
        <w:rPr>
          <w:spacing w:val="-18"/>
          <w:sz w:val="20"/>
        </w:rPr>
        <w:t> </w:t>
      </w:r>
      <w:r>
        <w:rPr>
          <w:sz w:val="20"/>
        </w:rPr>
        <w:t>su</w:t>
      </w:r>
      <w:r>
        <w:rPr>
          <w:spacing w:val="-17"/>
          <w:sz w:val="20"/>
        </w:rPr>
        <w:t> </w:t>
      </w:r>
      <w:r>
        <w:rPr>
          <w:sz w:val="20"/>
        </w:rPr>
        <w:t>derecho</w:t>
      </w:r>
      <w:r>
        <w:rPr>
          <w:spacing w:val="-18"/>
          <w:sz w:val="20"/>
        </w:rPr>
        <w:t> </w:t>
      </w:r>
      <w:r>
        <w:rPr>
          <w:sz w:val="20"/>
        </w:rPr>
        <w:t>a</w:t>
      </w:r>
      <w:r>
        <w:rPr>
          <w:spacing w:val="-17"/>
          <w:sz w:val="20"/>
        </w:rPr>
        <w:t> </w:t>
      </w:r>
      <w:r>
        <w:rPr>
          <w:sz w:val="20"/>
        </w:rPr>
        <w:t>contar</w:t>
      </w:r>
      <w:r>
        <w:rPr>
          <w:spacing w:val="-18"/>
          <w:sz w:val="20"/>
        </w:rPr>
        <w:t> </w:t>
      </w:r>
      <w:r>
        <w:rPr>
          <w:sz w:val="20"/>
        </w:rPr>
        <w:t>con</w:t>
      </w:r>
      <w:r>
        <w:rPr>
          <w:spacing w:val="-18"/>
          <w:sz w:val="20"/>
        </w:rPr>
        <w:t> </w:t>
      </w:r>
      <w:r>
        <w:rPr>
          <w:sz w:val="20"/>
        </w:rPr>
        <w:t>asistencia consular,</w:t>
      </w:r>
      <w:r>
        <w:rPr>
          <w:spacing w:val="-9"/>
          <w:sz w:val="20"/>
        </w:rPr>
        <w:t> </w:t>
      </w:r>
      <w:r>
        <w:rPr>
          <w:sz w:val="20"/>
        </w:rPr>
        <w:t>sino</w:t>
      </w:r>
      <w:r>
        <w:rPr>
          <w:spacing w:val="-12"/>
          <w:sz w:val="20"/>
        </w:rPr>
        <w:t> </w:t>
      </w:r>
      <w:r>
        <w:rPr>
          <w:sz w:val="20"/>
        </w:rPr>
        <w:t>que</w:t>
      </w:r>
      <w:r>
        <w:rPr>
          <w:spacing w:val="-8"/>
          <w:sz w:val="20"/>
        </w:rPr>
        <w:t> </w:t>
      </w:r>
      <w:r>
        <w:rPr>
          <w:sz w:val="20"/>
        </w:rPr>
        <w:t>efectivamente</w:t>
      </w:r>
      <w:r>
        <w:rPr>
          <w:spacing w:val="-10"/>
          <w:sz w:val="20"/>
        </w:rPr>
        <w:t> </w:t>
      </w:r>
      <w:r>
        <w:rPr>
          <w:sz w:val="20"/>
        </w:rPr>
        <w:t>lo</w:t>
      </w:r>
      <w:r>
        <w:rPr>
          <w:spacing w:val="-10"/>
          <w:sz w:val="20"/>
        </w:rPr>
        <w:t> </w:t>
      </w:r>
      <w:r>
        <w:rPr>
          <w:sz w:val="20"/>
        </w:rPr>
        <w:t>puso</w:t>
      </w:r>
      <w:r>
        <w:rPr>
          <w:spacing w:val="-10"/>
          <w:sz w:val="20"/>
        </w:rPr>
        <w:t> </w:t>
      </w:r>
      <w:r>
        <w:rPr>
          <w:sz w:val="20"/>
        </w:rPr>
        <w:t>en</w:t>
      </w:r>
      <w:r>
        <w:rPr>
          <w:spacing w:val="-8"/>
          <w:sz w:val="20"/>
        </w:rPr>
        <w:t> </w:t>
      </w:r>
      <w:r>
        <w:rPr>
          <w:sz w:val="20"/>
        </w:rPr>
        <w:t>práctica,</w:t>
      </w:r>
      <w:r>
        <w:rPr>
          <w:spacing w:val="-9"/>
          <w:sz w:val="20"/>
        </w:rPr>
        <w:t> </w:t>
      </w:r>
      <w:r>
        <w:rPr>
          <w:sz w:val="20"/>
        </w:rPr>
        <w:t>solicitó</w:t>
      </w:r>
      <w:r>
        <w:rPr>
          <w:spacing w:val="-12"/>
          <w:sz w:val="20"/>
        </w:rPr>
        <w:t> </w:t>
      </w:r>
      <w:r>
        <w:rPr>
          <w:sz w:val="20"/>
        </w:rPr>
        <w:t>la</w:t>
      </w:r>
      <w:r>
        <w:rPr>
          <w:spacing w:val="-9"/>
          <w:sz w:val="20"/>
        </w:rPr>
        <w:t> </w:t>
      </w:r>
      <w:r>
        <w:rPr>
          <w:sz w:val="20"/>
        </w:rPr>
        <w:t>asistencia</w:t>
      </w:r>
      <w:r>
        <w:rPr>
          <w:spacing w:val="-11"/>
          <w:sz w:val="20"/>
        </w:rPr>
        <w:t> </w:t>
      </w:r>
      <w:r>
        <w:rPr>
          <w:sz w:val="20"/>
        </w:rPr>
        <w:t>y</w:t>
      </w:r>
      <w:r>
        <w:rPr>
          <w:spacing w:val="-12"/>
          <w:sz w:val="20"/>
        </w:rPr>
        <w:t> </w:t>
      </w:r>
      <w:r>
        <w:rPr>
          <w:sz w:val="20"/>
        </w:rPr>
        <w:t>la</w:t>
      </w:r>
      <w:r>
        <w:rPr>
          <w:spacing w:val="-9"/>
          <w:sz w:val="20"/>
        </w:rPr>
        <w:t> </w:t>
      </w:r>
      <w:r>
        <w:rPr>
          <w:sz w:val="20"/>
        </w:rPr>
        <w:t>recibió,</w:t>
      </w:r>
      <w:r>
        <w:rPr>
          <w:spacing w:val="-12"/>
          <w:sz w:val="20"/>
        </w:rPr>
        <w:t> </w:t>
      </w:r>
      <w:r>
        <w:rPr>
          <w:sz w:val="20"/>
        </w:rPr>
        <w:t>sin ninguna restricción por parte del Estado de Costa Rica”.</w:t>
      </w:r>
    </w:p>
    <w:p>
      <w:pPr>
        <w:spacing w:after="0" w:line="240" w:lineRule="auto"/>
        <w:jc w:val="both"/>
        <w:rPr>
          <w:sz w:val="20"/>
        </w:rPr>
        <w:sectPr>
          <w:pgSz w:w="12240" w:h="15840"/>
          <w:pgMar w:header="0" w:footer="1119" w:top="1380" w:bottom="1380" w:left="960" w:right="1460"/>
        </w:sectPr>
      </w:pPr>
    </w:p>
    <w:p>
      <w:pPr>
        <w:pStyle w:val="ListParagraph"/>
        <w:numPr>
          <w:ilvl w:val="0"/>
          <w:numId w:val="5"/>
        </w:numPr>
        <w:tabs>
          <w:tab w:pos="1328" w:val="left" w:leader="none"/>
        </w:tabs>
        <w:spacing w:line="240" w:lineRule="auto" w:before="79" w:after="0"/>
        <w:ind w:left="760" w:right="116" w:hanging="1"/>
        <w:jc w:val="both"/>
        <w:rPr>
          <w:sz w:val="20"/>
        </w:rPr>
      </w:pPr>
      <w:r>
        <w:rPr>
          <w:sz w:val="20"/>
        </w:rPr>
        <w:t>El</w:t>
      </w:r>
      <w:r>
        <w:rPr>
          <w:spacing w:val="-9"/>
          <w:sz w:val="20"/>
        </w:rPr>
        <w:t> </w:t>
      </w:r>
      <w:r>
        <w:rPr>
          <w:sz w:val="20"/>
        </w:rPr>
        <w:t>Estado</w:t>
      </w:r>
      <w:r>
        <w:rPr>
          <w:spacing w:val="-10"/>
          <w:sz w:val="20"/>
        </w:rPr>
        <w:t> </w:t>
      </w:r>
      <w:r>
        <w:rPr>
          <w:sz w:val="20"/>
        </w:rPr>
        <w:t>también</w:t>
      </w:r>
      <w:r>
        <w:rPr>
          <w:spacing w:val="-8"/>
          <w:sz w:val="20"/>
        </w:rPr>
        <w:t> </w:t>
      </w:r>
      <w:r>
        <w:rPr>
          <w:sz w:val="20"/>
        </w:rPr>
        <w:t>indicó</w:t>
      </w:r>
      <w:r>
        <w:rPr>
          <w:spacing w:val="-8"/>
          <w:sz w:val="20"/>
        </w:rPr>
        <w:t> </w:t>
      </w:r>
      <w:r>
        <w:rPr>
          <w:sz w:val="20"/>
        </w:rPr>
        <w:t>que</w:t>
      </w:r>
      <w:r>
        <w:rPr>
          <w:spacing w:val="-11"/>
          <w:sz w:val="20"/>
        </w:rPr>
        <w:t> </w:t>
      </w:r>
      <w:r>
        <w:rPr>
          <w:sz w:val="20"/>
        </w:rPr>
        <w:t>es</w:t>
      </w:r>
      <w:r>
        <w:rPr>
          <w:spacing w:val="-10"/>
          <w:sz w:val="20"/>
        </w:rPr>
        <w:t> </w:t>
      </w:r>
      <w:r>
        <w:rPr>
          <w:sz w:val="20"/>
        </w:rPr>
        <w:t>un</w:t>
      </w:r>
      <w:r>
        <w:rPr>
          <w:spacing w:val="-8"/>
          <w:sz w:val="20"/>
        </w:rPr>
        <w:t> </w:t>
      </w:r>
      <w:r>
        <w:rPr>
          <w:sz w:val="20"/>
        </w:rPr>
        <w:t>hecho</w:t>
      </w:r>
      <w:r>
        <w:rPr>
          <w:spacing w:val="-11"/>
          <w:sz w:val="20"/>
        </w:rPr>
        <w:t> </w:t>
      </w:r>
      <w:r>
        <w:rPr>
          <w:sz w:val="20"/>
        </w:rPr>
        <w:t>no</w:t>
      </w:r>
      <w:r>
        <w:rPr>
          <w:spacing w:val="-10"/>
          <w:sz w:val="20"/>
        </w:rPr>
        <w:t> </w:t>
      </w:r>
      <w:r>
        <w:rPr>
          <w:sz w:val="20"/>
        </w:rPr>
        <w:t>controvertido</w:t>
      </w:r>
      <w:r>
        <w:rPr>
          <w:spacing w:val="-11"/>
          <w:sz w:val="20"/>
        </w:rPr>
        <w:t> </w:t>
      </w:r>
      <w:r>
        <w:rPr>
          <w:sz w:val="20"/>
        </w:rPr>
        <w:t>y</w:t>
      </w:r>
      <w:r>
        <w:rPr>
          <w:spacing w:val="-7"/>
          <w:sz w:val="20"/>
        </w:rPr>
        <w:t> </w:t>
      </w:r>
      <w:r>
        <w:rPr>
          <w:sz w:val="20"/>
        </w:rPr>
        <w:t>con</w:t>
      </w:r>
      <w:r>
        <w:rPr>
          <w:spacing w:val="-8"/>
          <w:sz w:val="20"/>
        </w:rPr>
        <w:t> </w:t>
      </w:r>
      <w:r>
        <w:rPr>
          <w:sz w:val="20"/>
        </w:rPr>
        <w:t>respaldo</w:t>
      </w:r>
      <w:r>
        <w:rPr>
          <w:spacing w:val="-8"/>
          <w:sz w:val="20"/>
        </w:rPr>
        <w:t> </w:t>
      </w:r>
      <w:r>
        <w:rPr>
          <w:sz w:val="20"/>
        </w:rPr>
        <w:t>probatorio que “el</w:t>
      </w:r>
      <w:r>
        <w:rPr>
          <w:spacing w:val="40"/>
          <w:sz w:val="20"/>
        </w:rPr>
        <w:t> </w:t>
      </w:r>
      <w:r>
        <w:rPr>
          <w:sz w:val="20"/>
        </w:rPr>
        <w:t>mismo</w:t>
      </w:r>
      <w:r>
        <w:rPr>
          <w:spacing w:val="40"/>
          <w:sz w:val="20"/>
        </w:rPr>
        <w:t> </w:t>
      </w:r>
      <w:r>
        <w:rPr>
          <w:sz w:val="20"/>
        </w:rPr>
        <w:t>día</w:t>
      </w:r>
      <w:r>
        <w:rPr>
          <w:spacing w:val="40"/>
          <w:sz w:val="20"/>
        </w:rPr>
        <w:t> </w:t>
      </w:r>
      <w:r>
        <w:rPr>
          <w:sz w:val="20"/>
        </w:rPr>
        <w:t>que</w:t>
      </w:r>
      <w:r>
        <w:rPr>
          <w:spacing w:val="40"/>
          <w:sz w:val="20"/>
        </w:rPr>
        <w:t> </w:t>
      </w:r>
      <w:r>
        <w:rPr>
          <w:sz w:val="20"/>
        </w:rPr>
        <w:t>fue</w:t>
      </w:r>
      <w:r>
        <w:rPr>
          <w:spacing w:val="40"/>
          <w:sz w:val="20"/>
        </w:rPr>
        <w:t> </w:t>
      </w:r>
      <w:r>
        <w:rPr>
          <w:sz w:val="20"/>
        </w:rPr>
        <w:t>arrestado”</w:t>
      </w:r>
      <w:r>
        <w:rPr>
          <w:spacing w:val="40"/>
          <w:sz w:val="20"/>
        </w:rPr>
        <w:t> </w:t>
      </w:r>
      <w:r>
        <w:rPr>
          <w:sz w:val="20"/>
        </w:rPr>
        <w:t>su</w:t>
      </w:r>
      <w:r>
        <w:rPr>
          <w:spacing w:val="40"/>
          <w:sz w:val="20"/>
        </w:rPr>
        <w:t> </w:t>
      </w:r>
      <w:r>
        <w:rPr>
          <w:sz w:val="20"/>
        </w:rPr>
        <w:t>situación</w:t>
      </w:r>
      <w:r>
        <w:rPr>
          <w:spacing w:val="40"/>
          <w:sz w:val="20"/>
        </w:rPr>
        <w:t> </w:t>
      </w:r>
      <w:r>
        <w:rPr>
          <w:sz w:val="20"/>
        </w:rPr>
        <w:t>fue</w:t>
      </w:r>
      <w:r>
        <w:rPr>
          <w:spacing w:val="40"/>
          <w:sz w:val="20"/>
        </w:rPr>
        <w:t> </w:t>
      </w:r>
      <w:r>
        <w:rPr>
          <w:sz w:val="20"/>
        </w:rPr>
        <w:t>informada</w:t>
      </w:r>
      <w:r>
        <w:rPr>
          <w:spacing w:val="40"/>
          <w:sz w:val="20"/>
        </w:rPr>
        <w:t> </w:t>
      </w:r>
      <w:r>
        <w:rPr>
          <w:sz w:val="20"/>
        </w:rPr>
        <w:t>a</w:t>
      </w:r>
      <w:r>
        <w:rPr>
          <w:spacing w:val="40"/>
          <w:sz w:val="20"/>
        </w:rPr>
        <w:t> </w:t>
      </w:r>
      <w:r>
        <w:rPr>
          <w:sz w:val="20"/>
        </w:rPr>
        <w:t>la</w:t>
      </w:r>
      <w:r>
        <w:rPr>
          <w:spacing w:val="40"/>
          <w:sz w:val="20"/>
        </w:rPr>
        <w:t> </w:t>
      </w:r>
      <w:r>
        <w:rPr>
          <w:sz w:val="20"/>
        </w:rPr>
        <w:t>Embajada</w:t>
      </w:r>
      <w:r>
        <w:rPr>
          <w:spacing w:val="40"/>
          <w:sz w:val="20"/>
        </w:rPr>
        <w:t> </w:t>
      </w:r>
      <w:r>
        <w:rPr>
          <w:sz w:val="20"/>
        </w:rPr>
        <w:t>de</w:t>
      </w:r>
      <w:r>
        <w:rPr>
          <w:spacing w:val="40"/>
          <w:sz w:val="20"/>
        </w:rPr>
        <w:t> </w:t>
      </w:r>
      <w:r>
        <w:rPr>
          <w:sz w:val="20"/>
        </w:rPr>
        <w:t>su país.</w:t>
      </w:r>
      <w:r>
        <w:rPr>
          <w:spacing w:val="-18"/>
          <w:sz w:val="20"/>
        </w:rPr>
        <w:t> </w:t>
      </w:r>
      <w:r>
        <w:rPr>
          <w:sz w:val="20"/>
        </w:rPr>
        <w:t>Además,</w:t>
      </w:r>
      <w:r>
        <w:rPr>
          <w:spacing w:val="-18"/>
          <w:sz w:val="20"/>
        </w:rPr>
        <w:t> </w:t>
      </w:r>
      <w:r>
        <w:rPr>
          <w:sz w:val="20"/>
        </w:rPr>
        <w:t>indica</w:t>
      </w:r>
      <w:r>
        <w:rPr>
          <w:spacing w:val="-17"/>
          <w:sz w:val="20"/>
        </w:rPr>
        <w:t> </w:t>
      </w:r>
      <w:r>
        <w:rPr>
          <w:sz w:val="20"/>
        </w:rPr>
        <w:t>que</w:t>
      </w:r>
      <w:r>
        <w:rPr>
          <w:spacing w:val="-18"/>
          <w:sz w:val="20"/>
        </w:rPr>
        <w:t> </w:t>
      </w:r>
      <w:r>
        <w:rPr>
          <w:sz w:val="20"/>
        </w:rPr>
        <w:t>el</w:t>
      </w:r>
      <w:r>
        <w:rPr>
          <w:spacing w:val="-17"/>
          <w:sz w:val="20"/>
        </w:rPr>
        <w:t> </w:t>
      </w:r>
      <w:r>
        <w:rPr>
          <w:sz w:val="20"/>
        </w:rPr>
        <w:t>mismo</w:t>
      </w:r>
      <w:r>
        <w:rPr>
          <w:spacing w:val="-18"/>
          <w:sz w:val="20"/>
        </w:rPr>
        <w:t> </w:t>
      </w:r>
      <w:r>
        <w:rPr>
          <w:sz w:val="20"/>
        </w:rPr>
        <w:t>día</w:t>
      </w:r>
      <w:r>
        <w:rPr>
          <w:spacing w:val="-18"/>
          <w:sz w:val="20"/>
        </w:rPr>
        <w:t> </w:t>
      </w:r>
      <w:r>
        <w:rPr>
          <w:sz w:val="20"/>
        </w:rPr>
        <w:t>que</w:t>
      </w:r>
      <w:r>
        <w:rPr>
          <w:spacing w:val="-17"/>
          <w:sz w:val="20"/>
        </w:rPr>
        <w:t> </w:t>
      </w:r>
      <w:r>
        <w:rPr>
          <w:sz w:val="20"/>
        </w:rPr>
        <w:t>se</w:t>
      </w:r>
      <w:r>
        <w:rPr>
          <w:spacing w:val="-18"/>
          <w:sz w:val="20"/>
        </w:rPr>
        <w:t> </w:t>
      </w:r>
      <w:r>
        <w:rPr>
          <w:sz w:val="20"/>
        </w:rPr>
        <w:t>arrestó</w:t>
      </w:r>
      <w:r>
        <w:rPr>
          <w:spacing w:val="-17"/>
          <w:sz w:val="20"/>
        </w:rPr>
        <w:t> </w:t>
      </w:r>
      <w:r>
        <w:rPr>
          <w:sz w:val="20"/>
        </w:rPr>
        <w:t>a</w:t>
      </w:r>
      <w:r>
        <w:rPr>
          <w:spacing w:val="-18"/>
          <w:sz w:val="20"/>
        </w:rPr>
        <w:t> </w:t>
      </w:r>
      <w:r>
        <w:rPr>
          <w:sz w:val="20"/>
        </w:rPr>
        <w:t>Scot</w:t>
      </w:r>
      <w:r>
        <w:rPr>
          <w:spacing w:val="-17"/>
          <w:sz w:val="20"/>
        </w:rPr>
        <w:t> </w:t>
      </w:r>
      <w:r>
        <w:rPr>
          <w:sz w:val="20"/>
        </w:rPr>
        <w:t>Cochran,</w:t>
      </w:r>
      <w:r>
        <w:rPr>
          <w:spacing w:val="-18"/>
          <w:sz w:val="20"/>
        </w:rPr>
        <w:t> </w:t>
      </w:r>
      <w:r>
        <w:rPr>
          <w:sz w:val="20"/>
        </w:rPr>
        <w:t>hubo</w:t>
      </w:r>
      <w:r>
        <w:rPr>
          <w:spacing w:val="-18"/>
          <w:sz w:val="20"/>
        </w:rPr>
        <w:t> </w:t>
      </w:r>
      <w:r>
        <w:rPr>
          <w:sz w:val="20"/>
        </w:rPr>
        <w:t>control</w:t>
      </w:r>
      <w:r>
        <w:rPr>
          <w:spacing w:val="-17"/>
          <w:sz w:val="20"/>
        </w:rPr>
        <w:t> </w:t>
      </w:r>
      <w:r>
        <w:rPr>
          <w:sz w:val="20"/>
        </w:rPr>
        <w:t>judicial sobre la medida privativa de libertad, un juez penal resolvió la solicitud de medida cautelar de prisión preventiva y “en el momento que dictó la resolución se advirtió al mismo que el Consulado de su país sería comunicado en ese mismo acto sobre su situación, con la finalidad de que contara con asistencia consular en caso de que lo deseara y entrara en contacto real y efectivo con la Embajada estadounidense”.</w:t>
      </w:r>
    </w:p>
    <w:p>
      <w:pPr>
        <w:pStyle w:val="BodyText"/>
        <w:spacing w:before="2"/>
      </w:pPr>
    </w:p>
    <w:p>
      <w:pPr>
        <w:pStyle w:val="ListParagraph"/>
        <w:numPr>
          <w:ilvl w:val="0"/>
          <w:numId w:val="5"/>
        </w:numPr>
        <w:tabs>
          <w:tab w:pos="1328" w:val="left" w:leader="none"/>
        </w:tabs>
        <w:spacing w:line="240" w:lineRule="auto" w:before="0" w:after="0"/>
        <w:ind w:left="760" w:right="113" w:firstLine="0"/>
        <w:jc w:val="both"/>
        <w:rPr>
          <w:sz w:val="20"/>
        </w:rPr>
      </w:pPr>
      <w:r>
        <w:rPr>
          <w:sz w:val="20"/>
        </w:rPr>
        <w:t>Insistió</w:t>
      </w:r>
      <w:r>
        <w:rPr>
          <w:spacing w:val="-10"/>
          <w:sz w:val="20"/>
        </w:rPr>
        <w:t> </w:t>
      </w:r>
      <w:r>
        <w:rPr>
          <w:sz w:val="20"/>
        </w:rPr>
        <w:t>el</w:t>
      </w:r>
      <w:r>
        <w:rPr>
          <w:spacing w:val="-11"/>
          <w:sz w:val="20"/>
        </w:rPr>
        <w:t> </w:t>
      </w:r>
      <w:r>
        <w:rPr>
          <w:sz w:val="20"/>
        </w:rPr>
        <w:t>Estado</w:t>
      </w:r>
      <w:r>
        <w:rPr>
          <w:spacing w:val="-10"/>
          <w:sz w:val="20"/>
        </w:rPr>
        <w:t> </w:t>
      </w:r>
      <w:r>
        <w:rPr>
          <w:sz w:val="20"/>
        </w:rPr>
        <w:t>que,</w:t>
      </w:r>
      <w:r>
        <w:rPr>
          <w:spacing w:val="-12"/>
          <w:sz w:val="20"/>
        </w:rPr>
        <w:t> </w:t>
      </w:r>
      <w:r>
        <w:rPr>
          <w:sz w:val="20"/>
        </w:rPr>
        <w:t>al</w:t>
      </w:r>
      <w:r>
        <w:rPr>
          <w:spacing w:val="-8"/>
          <w:sz w:val="20"/>
        </w:rPr>
        <w:t> </w:t>
      </w:r>
      <w:r>
        <w:rPr>
          <w:sz w:val="20"/>
        </w:rPr>
        <w:t>momento</w:t>
      </w:r>
      <w:r>
        <w:rPr>
          <w:spacing w:val="-12"/>
          <w:sz w:val="20"/>
        </w:rPr>
        <w:t> </w:t>
      </w:r>
      <w:r>
        <w:rPr>
          <w:sz w:val="20"/>
        </w:rPr>
        <w:t>de</w:t>
      </w:r>
      <w:r>
        <w:rPr>
          <w:spacing w:val="-12"/>
          <w:sz w:val="20"/>
        </w:rPr>
        <w:t> </w:t>
      </w:r>
      <w:r>
        <w:rPr>
          <w:sz w:val="20"/>
        </w:rPr>
        <w:t>dictar</w:t>
      </w:r>
      <w:r>
        <w:rPr>
          <w:spacing w:val="-10"/>
          <w:sz w:val="20"/>
        </w:rPr>
        <w:t> </w:t>
      </w:r>
      <w:r>
        <w:rPr>
          <w:sz w:val="20"/>
        </w:rPr>
        <w:t>la</w:t>
      </w:r>
      <w:r>
        <w:rPr>
          <w:spacing w:val="-11"/>
          <w:sz w:val="20"/>
        </w:rPr>
        <w:t> </w:t>
      </w:r>
      <w:r>
        <w:rPr>
          <w:sz w:val="20"/>
        </w:rPr>
        <w:t>prisión</w:t>
      </w:r>
      <w:r>
        <w:rPr>
          <w:spacing w:val="-10"/>
          <w:sz w:val="20"/>
        </w:rPr>
        <w:t> </w:t>
      </w:r>
      <w:r>
        <w:rPr>
          <w:sz w:val="20"/>
        </w:rPr>
        <w:t>preventiva,</w:t>
      </w:r>
      <w:r>
        <w:rPr>
          <w:spacing w:val="-12"/>
          <w:sz w:val="20"/>
        </w:rPr>
        <w:t> </w:t>
      </w:r>
      <w:r>
        <w:rPr>
          <w:sz w:val="20"/>
        </w:rPr>
        <w:t>se</w:t>
      </w:r>
      <w:r>
        <w:rPr>
          <w:spacing w:val="-12"/>
          <w:sz w:val="20"/>
        </w:rPr>
        <w:t> </w:t>
      </w:r>
      <w:r>
        <w:rPr>
          <w:sz w:val="20"/>
        </w:rPr>
        <w:t>advirtió</w:t>
      </w:r>
      <w:r>
        <w:rPr>
          <w:spacing w:val="-12"/>
          <w:sz w:val="20"/>
        </w:rPr>
        <w:t> </w:t>
      </w:r>
      <w:r>
        <w:rPr>
          <w:sz w:val="20"/>
        </w:rPr>
        <w:t>a</w:t>
      </w:r>
      <w:r>
        <w:rPr>
          <w:spacing w:val="-9"/>
          <w:sz w:val="20"/>
        </w:rPr>
        <w:t> </w:t>
      </w:r>
      <w:r>
        <w:rPr>
          <w:sz w:val="20"/>
        </w:rPr>
        <w:t>Scot Cochran</w:t>
      </w:r>
      <w:r>
        <w:rPr>
          <w:spacing w:val="-1"/>
          <w:sz w:val="20"/>
        </w:rPr>
        <w:t> </w:t>
      </w:r>
      <w:r>
        <w:rPr>
          <w:sz w:val="20"/>
        </w:rPr>
        <w:t>de que se comunicaría</w:t>
      </w:r>
      <w:r>
        <w:rPr>
          <w:spacing w:val="-1"/>
          <w:sz w:val="20"/>
        </w:rPr>
        <w:t> </w:t>
      </w:r>
      <w:r>
        <w:rPr>
          <w:sz w:val="20"/>
        </w:rPr>
        <w:t>al</w:t>
      </w:r>
      <w:r>
        <w:rPr>
          <w:spacing w:val="-1"/>
          <w:sz w:val="20"/>
        </w:rPr>
        <w:t> </w:t>
      </w:r>
      <w:r>
        <w:rPr>
          <w:sz w:val="20"/>
        </w:rPr>
        <w:t>consulado de su</w:t>
      </w:r>
      <w:r>
        <w:rPr>
          <w:spacing w:val="-1"/>
          <w:sz w:val="20"/>
        </w:rPr>
        <w:t> </w:t>
      </w:r>
      <w:r>
        <w:rPr>
          <w:sz w:val="20"/>
        </w:rPr>
        <w:t>país</w:t>
      </w:r>
      <w:r>
        <w:rPr>
          <w:spacing w:val="-2"/>
          <w:sz w:val="20"/>
        </w:rPr>
        <w:t> </w:t>
      </w:r>
      <w:r>
        <w:rPr>
          <w:sz w:val="20"/>
        </w:rPr>
        <w:t>de</w:t>
      </w:r>
      <w:r>
        <w:rPr>
          <w:spacing w:val="-3"/>
          <w:sz w:val="20"/>
        </w:rPr>
        <w:t> </w:t>
      </w:r>
      <w:r>
        <w:rPr>
          <w:sz w:val="20"/>
        </w:rPr>
        <w:t>la medida cautelar</w:t>
      </w:r>
      <w:r>
        <w:rPr>
          <w:spacing w:val="-3"/>
          <w:sz w:val="20"/>
        </w:rPr>
        <w:t> </w:t>
      </w:r>
      <w:r>
        <w:rPr>
          <w:sz w:val="20"/>
        </w:rPr>
        <w:t>adoptada; y</w:t>
      </w:r>
      <w:r>
        <w:rPr>
          <w:spacing w:val="-4"/>
          <w:sz w:val="20"/>
        </w:rPr>
        <w:t> </w:t>
      </w:r>
      <w:r>
        <w:rPr>
          <w:sz w:val="20"/>
        </w:rPr>
        <w:t>de</w:t>
      </w:r>
      <w:r>
        <w:rPr>
          <w:spacing w:val="-3"/>
          <w:sz w:val="20"/>
        </w:rPr>
        <w:t> </w:t>
      </w:r>
      <w:r>
        <w:rPr>
          <w:sz w:val="20"/>
        </w:rPr>
        <w:t>esta</w:t>
      </w:r>
      <w:r>
        <w:rPr>
          <w:spacing w:val="-1"/>
          <w:sz w:val="20"/>
        </w:rPr>
        <w:t> </w:t>
      </w:r>
      <w:r>
        <w:rPr>
          <w:sz w:val="20"/>
        </w:rPr>
        <w:t>forma</w:t>
      </w:r>
      <w:r>
        <w:rPr>
          <w:spacing w:val="-1"/>
          <w:sz w:val="20"/>
        </w:rPr>
        <w:t> </w:t>
      </w:r>
      <w:r>
        <w:rPr>
          <w:sz w:val="20"/>
        </w:rPr>
        <w:t>se</w:t>
      </w:r>
      <w:r>
        <w:rPr>
          <w:spacing w:val="-3"/>
          <w:sz w:val="20"/>
        </w:rPr>
        <w:t> </w:t>
      </w:r>
      <w:r>
        <w:rPr>
          <w:sz w:val="20"/>
        </w:rPr>
        <w:t>materializó</w:t>
      </w:r>
      <w:r>
        <w:rPr>
          <w:spacing w:val="-3"/>
          <w:sz w:val="20"/>
        </w:rPr>
        <w:t> </w:t>
      </w:r>
      <w:r>
        <w:rPr>
          <w:sz w:val="20"/>
        </w:rPr>
        <w:t>su</w:t>
      </w:r>
      <w:r>
        <w:rPr>
          <w:spacing w:val="-1"/>
          <w:sz w:val="20"/>
        </w:rPr>
        <w:t> </w:t>
      </w:r>
      <w:r>
        <w:rPr>
          <w:sz w:val="20"/>
        </w:rPr>
        <w:t>derecho</w:t>
      </w:r>
      <w:r>
        <w:rPr>
          <w:spacing w:val="-3"/>
          <w:sz w:val="20"/>
        </w:rPr>
        <w:t> </w:t>
      </w:r>
      <w:r>
        <w:rPr>
          <w:sz w:val="20"/>
        </w:rPr>
        <w:t>a</w:t>
      </w:r>
      <w:r>
        <w:rPr>
          <w:spacing w:val="-1"/>
          <w:sz w:val="20"/>
        </w:rPr>
        <w:t> </w:t>
      </w:r>
      <w:r>
        <w:rPr>
          <w:sz w:val="20"/>
        </w:rPr>
        <w:t>la</w:t>
      </w:r>
      <w:r>
        <w:rPr>
          <w:spacing w:val="-2"/>
          <w:sz w:val="20"/>
        </w:rPr>
        <w:t> </w:t>
      </w:r>
      <w:r>
        <w:rPr>
          <w:sz w:val="20"/>
        </w:rPr>
        <w:t>asistencia</w:t>
      </w:r>
      <w:r>
        <w:rPr>
          <w:spacing w:val="-2"/>
          <w:sz w:val="20"/>
        </w:rPr>
        <w:t> </w:t>
      </w:r>
      <w:r>
        <w:rPr>
          <w:sz w:val="20"/>
        </w:rPr>
        <w:t>consular</w:t>
      </w:r>
      <w:r>
        <w:rPr>
          <w:spacing w:val="-3"/>
          <w:sz w:val="20"/>
        </w:rPr>
        <w:t> </w:t>
      </w:r>
      <w:r>
        <w:rPr>
          <w:sz w:val="20"/>
        </w:rPr>
        <w:t>y</w:t>
      </w:r>
      <w:r>
        <w:rPr>
          <w:spacing w:val="-2"/>
          <w:sz w:val="20"/>
        </w:rPr>
        <w:t> </w:t>
      </w:r>
      <w:r>
        <w:rPr>
          <w:sz w:val="20"/>
        </w:rPr>
        <w:t>desde</w:t>
      </w:r>
      <w:r>
        <w:rPr>
          <w:spacing w:val="-3"/>
          <w:sz w:val="20"/>
        </w:rPr>
        <w:t> </w:t>
      </w:r>
      <w:r>
        <w:rPr>
          <w:sz w:val="20"/>
        </w:rPr>
        <w:t>ese</w:t>
      </w:r>
      <w:r>
        <w:rPr>
          <w:spacing w:val="-3"/>
          <w:sz w:val="20"/>
        </w:rPr>
        <w:t> </w:t>
      </w:r>
      <w:r>
        <w:rPr>
          <w:sz w:val="20"/>
        </w:rPr>
        <w:t>momento entró en contacto real y efectivo con la Embajada de los Estados Unidos de América. </w:t>
      </w:r>
      <w:r>
        <w:rPr>
          <w:spacing w:val="-2"/>
          <w:sz w:val="20"/>
        </w:rPr>
        <w:t>Agregó</w:t>
      </w:r>
      <w:r>
        <w:rPr>
          <w:spacing w:val="-12"/>
          <w:sz w:val="20"/>
        </w:rPr>
        <w:t> </w:t>
      </w:r>
      <w:r>
        <w:rPr>
          <w:spacing w:val="-2"/>
          <w:sz w:val="20"/>
        </w:rPr>
        <w:t>el</w:t>
      </w:r>
      <w:r>
        <w:rPr>
          <w:spacing w:val="-9"/>
          <w:sz w:val="20"/>
        </w:rPr>
        <w:t> </w:t>
      </w:r>
      <w:r>
        <w:rPr>
          <w:spacing w:val="-2"/>
          <w:sz w:val="20"/>
        </w:rPr>
        <w:t>Estado</w:t>
      </w:r>
      <w:r>
        <w:rPr>
          <w:spacing w:val="-12"/>
          <w:sz w:val="20"/>
        </w:rPr>
        <w:t> </w:t>
      </w:r>
      <w:r>
        <w:rPr>
          <w:spacing w:val="-2"/>
          <w:sz w:val="20"/>
        </w:rPr>
        <w:t>que</w:t>
      </w:r>
      <w:r>
        <w:rPr>
          <w:spacing w:val="-12"/>
          <w:sz w:val="20"/>
        </w:rPr>
        <w:t> </w:t>
      </w:r>
      <w:r>
        <w:rPr>
          <w:spacing w:val="-2"/>
          <w:sz w:val="20"/>
        </w:rPr>
        <w:t>“[s]i</w:t>
      </w:r>
      <w:r>
        <w:rPr>
          <w:spacing w:val="-9"/>
          <w:sz w:val="20"/>
        </w:rPr>
        <w:t> </w:t>
      </w:r>
      <w:r>
        <w:rPr>
          <w:spacing w:val="-2"/>
          <w:sz w:val="20"/>
        </w:rPr>
        <w:t>bien</w:t>
      </w:r>
      <w:r>
        <w:rPr>
          <w:spacing w:val="-9"/>
          <w:sz w:val="20"/>
        </w:rPr>
        <w:t> </w:t>
      </w:r>
      <w:r>
        <w:rPr>
          <w:spacing w:val="-2"/>
          <w:sz w:val="20"/>
        </w:rPr>
        <w:t>es</w:t>
      </w:r>
      <w:r>
        <w:rPr>
          <w:spacing w:val="-12"/>
          <w:sz w:val="20"/>
        </w:rPr>
        <w:t> </w:t>
      </w:r>
      <w:r>
        <w:rPr>
          <w:spacing w:val="-2"/>
          <w:sz w:val="20"/>
        </w:rPr>
        <w:t>cierto,</w:t>
      </w:r>
      <w:r>
        <w:rPr>
          <w:spacing w:val="-8"/>
          <w:sz w:val="20"/>
        </w:rPr>
        <w:t> </w:t>
      </w:r>
      <w:r>
        <w:rPr>
          <w:spacing w:val="-2"/>
          <w:sz w:val="20"/>
        </w:rPr>
        <w:t>en</w:t>
      </w:r>
      <w:r>
        <w:rPr>
          <w:spacing w:val="-9"/>
          <w:sz w:val="20"/>
        </w:rPr>
        <w:t> </w:t>
      </w:r>
      <w:r>
        <w:rPr>
          <w:spacing w:val="-2"/>
          <w:sz w:val="20"/>
        </w:rPr>
        <w:t>el</w:t>
      </w:r>
      <w:r>
        <w:rPr>
          <w:spacing w:val="-11"/>
          <w:sz w:val="20"/>
        </w:rPr>
        <w:t> </w:t>
      </w:r>
      <w:r>
        <w:rPr>
          <w:spacing w:val="-2"/>
          <w:sz w:val="20"/>
        </w:rPr>
        <w:t>documento</w:t>
      </w:r>
      <w:r>
        <w:rPr>
          <w:spacing w:val="-12"/>
          <w:sz w:val="20"/>
        </w:rPr>
        <w:t> </w:t>
      </w:r>
      <w:r>
        <w:rPr>
          <w:spacing w:val="-2"/>
          <w:sz w:val="20"/>
        </w:rPr>
        <w:t>de</w:t>
      </w:r>
      <w:r>
        <w:rPr>
          <w:spacing w:val="-12"/>
          <w:sz w:val="20"/>
        </w:rPr>
        <w:t> </w:t>
      </w:r>
      <w:r>
        <w:rPr>
          <w:spacing w:val="-2"/>
          <w:sz w:val="20"/>
        </w:rPr>
        <w:t>la</w:t>
      </w:r>
      <w:r>
        <w:rPr>
          <w:spacing w:val="-11"/>
          <w:sz w:val="20"/>
        </w:rPr>
        <w:t> </w:t>
      </w:r>
      <w:r>
        <w:rPr>
          <w:spacing w:val="-2"/>
          <w:sz w:val="20"/>
        </w:rPr>
        <w:t>notificación</w:t>
      </w:r>
      <w:r>
        <w:rPr>
          <w:spacing w:val="-9"/>
          <w:sz w:val="20"/>
        </w:rPr>
        <w:t> </w:t>
      </w:r>
      <w:r>
        <w:rPr>
          <w:spacing w:val="-2"/>
          <w:sz w:val="20"/>
        </w:rPr>
        <w:t>no</w:t>
      </w:r>
      <w:r>
        <w:rPr>
          <w:spacing w:val="-12"/>
          <w:sz w:val="20"/>
        </w:rPr>
        <w:t> </w:t>
      </w:r>
      <w:r>
        <w:rPr>
          <w:spacing w:val="-2"/>
          <w:sz w:val="20"/>
        </w:rPr>
        <w:t>se</w:t>
      </w:r>
      <w:r>
        <w:rPr>
          <w:spacing w:val="-12"/>
          <w:sz w:val="20"/>
        </w:rPr>
        <w:t> </w:t>
      </w:r>
      <w:r>
        <w:rPr>
          <w:spacing w:val="-2"/>
          <w:sz w:val="20"/>
        </w:rPr>
        <w:t>consigna </w:t>
      </w:r>
      <w:r>
        <w:rPr>
          <w:sz w:val="20"/>
        </w:rPr>
        <w:t>expresamente que la presunta víctima tiene derecho de comunicarse con el consulado, no por ello puede tenerse por probado lo contrario, tomando en consideración que los hechos</w:t>
      </w:r>
      <w:r>
        <w:rPr>
          <w:spacing w:val="-5"/>
          <w:sz w:val="20"/>
        </w:rPr>
        <w:t> </w:t>
      </w:r>
      <w:r>
        <w:rPr>
          <w:sz w:val="20"/>
        </w:rPr>
        <w:t>posteriores</w:t>
      </w:r>
      <w:r>
        <w:rPr>
          <w:spacing w:val="-5"/>
          <w:sz w:val="20"/>
        </w:rPr>
        <w:t> </w:t>
      </w:r>
      <w:r>
        <w:rPr>
          <w:sz w:val="20"/>
        </w:rPr>
        <w:t>demuestran</w:t>
      </w:r>
      <w:r>
        <w:rPr>
          <w:spacing w:val="-3"/>
          <w:sz w:val="20"/>
        </w:rPr>
        <w:t> </w:t>
      </w:r>
      <w:r>
        <w:rPr>
          <w:sz w:val="20"/>
        </w:rPr>
        <w:t>que</w:t>
      </w:r>
      <w:r>
        <w:rPr>
          <w:spacing w:val="-5"/>
          <w:sz w:val="20"/>
        </w:rPr>
        <w:t> </w:t>
      </w:r>
      <w:r>
        <w:rPr>
          <w:sz w:val="20"/>
        </w:rPr>
        <w:t>sí</w:t>
      </w:r>
      <w:r>
        <w:rPr>
          <w:spacing w:val="-1"/>
          <w:sz w:val="20"/>
        </w:rPr>
        <w:t> </w:t>
      </w:r>
      <w:r>
        <w:rPr>
          <w:sz w:val="20"/>
        </w:rPr>
        <w:t>sabía</w:t>
      </w:r>
      <w:r>
        <w:rPr>
          <w:spacing w:val="-4"/>
          <w:sz w:val="20"/>
        </w:rPr>
        <w:t> </w:t>
      </w:r>
      <w:r>
        <w:rPr>
          <w:sz w:val="20"/>
        </w:rPr>
        <w:t>de</w:t>
      </w:r>
      <w:r>
        <w:rPr>
          <w:spacing w:val="-3"/>
          <w:sz w:val="20"/>
        </w:rPr>
        <w:t> </w:t>
      </w:r>
      <w:r>
        <w:rPr>
          <w:sz w:val="20"/>
        </w:rPr>
        <w:t>ese</w:t>
      </w:r>
      <w:r>
        <w:rPr>
          <w:spacing w:val="-5"/>
          <w:sz w:val="20"/>
        </w:rPr>
        <w:t> </w:t>
      </w:r>
      <w:r>
        <w:rPr>
          <w:sz w:val="20"/>
        </w:rPr>
        <w:t>derecho</w:t>
      </w:r>
      <w:r>
        <w:rPr>
          <w:spacing w:val="-5"/>
          <w:sz w:val="20"/>
        </w:rPr>
        <w:t> </w:t>
      </w:r>
      <w:r>
        <w:rPr>
          <w:sz w:val="20"/>
        </w:rPr>
        <w:t>y</w:t>
      </w:r>
      <w:r>
        <w:rPr>
          <w:spacing w:val="-5"/>
          <w:sz w:val="20"/>
        </w:rPr>
        <w:t> </w:t>
      </w:r>
      <w:r>
        <w:rPr>
          <w:sz w:val="20"/>
        </w:rPr>
        <w:t>lo</w:t>
      </w:r>
      <w:r>
        <w:rPr>
          <w:spacing w:val="-3"/>
          <w:sz w:val="20"/>
        </w:rPr>
        <w:t> </w:t>
      </w:r>
      <w:r>
        <w:rPr>
          <w:sz w:val="20"/>
        </w:rPr>
        <w:t>ejerció</w:t>
      </w:r>
      <w:r>
        <w:rPr>
          <w:spacing w:val="-3"/>
          <w:sz w:val="20"/>
        </w:rPr>
        <w:t> </w:t>
      </w:r>
      <w:r>
        <w:rPr>
          <w:sz w:val="20"/>
        </w:rPr>
        <w:t>de</w:t>
      </w:r>
      <w:r>
        <w:rPr>
          <w:spacing w:val="-5"/>
          <w:sz w:val="20"/>
        </w:rPr>
        <w:t> </w:t>
      </w:r>
      <w:r>
        <w:rPr>
          <w:sz w:val="20"/>
        </w:rPr>
        <w:t>forma</w:t>
      </w:r>
      <w:r>
        <w:rPr>
          <w:spacing w:val="-4"/>
          <w:sz w:val="20"/>
        </w:rPr>
        <w:t> </w:t>
      </w:r>
      <w:r>
        <w:rPr>
          <w:sz w:val="20"/>
        </w:rPr>
        <w:t>plena”. En consecuencia, a criterio del Estado, este documento consta como registro de que se le informó a Scot Cochran de su derecho a la información sobre la asistencia consular. Añadió que, a partir de ese momento, la representación diplomática estadounidense mantuvo</w:t>
      </w:r>
      <w:r>
        <w:rPr>
          <w:spacing w:val="-17"/>
          <w:sz w:val="20"/>
        </w:rPr>
        <w:t> </w:t>
      </w:r>
      <w:r>
        <w:rPr>
          <w:sz w:val="20"/>
        </w:rPr>
        <w:t>una</w:t>
      </w:r>
      <w:r>
        <w:rPr>
          <w:spacing w:val="-16"/>
          <w:sz w:val="20"/>
        </w:rPr>
        <w:t> </w:t>
      </w:r>
      <w:r>
        <w:rPr>
          <w:sz w:val="20"/>
        </w:rPr>
        <w:t>comunicación</w:t>
      </w:r>
      <w:r>
        <w:rPr>
          <w:spacing w:val="-16"/>
          <w:sz w:val="20"/>
        </w:rPr>
        <w:t> </w:t>
      </w:r>
      <w:r>
        <w:rPr>
          <w:sz w:val="20"/>
        </w:rPr>
        <w:t>efectiva,</w:t>
      </w:r>
      <w:r>
        <w:rPr>
          <w:spacing w:val="-15"/>
          <w:sz w:val="20"/>
        </w:rPr>
        <w:t> </w:t>
      </w:r>
      <w:r>
        <w:rPr>
          <w:sz w:val="20"/>
        </w:rPr>
        <w:t>materializándose</w:t>
      </w:r>
      <w:r>
        <w:rPr>
          <w:spacing w:val="-16"/>
          <w:sz w:val="20"/>
        </w:rPr>
        <w:t> </w:t>
      </w:r>
      <w:r>
        <w:rPr>
          <w:sz w:val="20"/>
        </w:rPr>
        <w:t>el</w:t>
      </w:r>
      <w:r>
        <w:rPr>
          <w:spacing w:val="-14"/>
          <w:sz w:val="20"/>
        </w:rPr>
        <w:t> </w:t>
      </w:r>
      <w:r>
        <w:rPr>
          <w:sz w:val="20"/>
        </w:rPr>
        <w:t>derecho</w:t>
      </w:r>
      <w:r>
        <w:rPr>
          <w:spacing w:val="-16"/>
          <w:sz w:val="20"/>
        </w:rPr>
        <w:t> </w:t>
      </w:r>
      <w:r>
        <w:rPr>
          <w:sz w:val="20"/>
        </w:rPr>
        <w:t>a</w:t>
      </w:r>
      <w:r>
        <w:rPr>
          <w:spacing w:val="-16"/>
          <w:sz w:val="20"/>
        </w:rPr>
        <w:t> </w:t>
      </w:r>
      <w:r>
        <w:rPr>
          <w:sz w:val="20"/>
        </w:rPr>
        <w:t>la</w:t>
      </w:r>
      <w:r>
        <w:rPr>
          <w:spacing w:val="-15"/>
          <w:sz w:val="20"/>
        </w:rPr>
        <w:t> </w:t>
      </w:r>
      <w:r>
        <w:rPr>
          <w:sz w:val="20"/>
        </w:rPr>
        <w:t>asistencia</w:t>
      </w:r>
      <w:r>
        <w:rPr>
          <w:spacing w:val="-15"/>
          <w:sz w:val="20"/>
        </w:rPr>
        <w:t> </w:t>
      </w:r>
      <w:r>
        <w:rPr>
          <w:sz w:val="20"/>
        </w:rPr>
        <w:t>consular.</w:t>
      </w:r>
    </w:p>
    <w:p>
      <w:pPr>
        <w:pStyle w:val="BodyText"/>
        <w:spacing w:before="11"/>
        <w:rPr>
          <w:sz w:val="19"/>
        </w:rPr>
      </w:pPr>
    </w:p>
    <w:p>
      <w:pPr>
        <w:pStyle w:val="ListParagraph"/>
        <w:numPr>
          <w:ilvl w:val="0"/>
          <w:numId w:val="5"/>
        </w:numPr>
        <w:tabs>
          <w:tab w:pos="1328" w:val="left" w:leader="none"/>
        </w:tabs>
        <w:spacing w:line="240" w:lineRule="auto" w:before="0" w:after="0"/>
        <w:ind w:left="760" w:right="115" w:hanging="1"/>
        <w:jc w:val="both"/>
        <w:rPr>
          <w:sz w:val="20"/>
        </w:rPr>
      </w:pPr>
      <w:r>
        <w:rPr>
          <w:sz w:val="20"/>
        </w:rPr>
        <w:t>También argumentó que los representantes pretenden</w:t>
      </w:r>
      <w:r>
        <w:rPr>
          <w:spacing w:val="40"/>
          <w:sz w:val="20"/>
        </w:rPr>
        <w:t> </w:t>
      </w:r>
      <w:r>
        <w:rPr>
          <w:sz w:val="20"/>
        </w:rPr>
        <w:t>atribuir responsabilidad al</w:t>
      </w:r>
      <w:r>
        <w:rPr>
          <w:spacing w:val="40"/>
          <w:sz w:val="20"/>
        </w:rPr>
        <w:t> </w:t>
      </w:r>
      <w:r>
        <w:rPr>
          <w:sz w:val="20"/>
        </w:rPr>
        <w:t>Estado “porque ninguno de los abogados defensores del señor Scot [Cochran] se puso [en] contacto con el consulado de Estados Unidos ‘por iniciativa propia’, lo cual es evidentemente erróneo, ya que la obligación del Estado es informar la situación al consulado,</w:t>
      </w:r>
      <w:r>
        <w:rPr>
          <w:spacing w:val="-9"/>
          <w:sz w:val="20"/>
        </w:rPr>
        <w:t> </w:t>
      </w:r>
      <w:r>
        <w:rPr>
          <w:sz w:val="20"/>
        </w:rPr>
        <w:t>el</w:t>
      </w:r>
      <w:r>
        <w:rPr>
          <w:spacing w:val="-7"/>
          <w:sz w:val="20"/>
        </w:rPr>
        <w:t> </w:t>
      </w:r>
      <w:r>
        <w:rPr>
          <w:sz w:val="20"/>
        </w:rPr>
        <w:t>derecho</w:t>
      </w:r>
      <w:r>
        <w:rPr>
          <w:spacing w:val="-9"/>
          <w:sz w:val="20"/>
        </w:rPr>
        <w:t> </w:t>
      </w:r>
      <w:r>
        <w:rPr>
          <w:sz w:val="20"/>
        </w:rPr>
        <w:t>que</w:t>
      </w:r>
      <w:r>
        <w:rPr>
          <w:spacing w:val="-9"/>
          <w:sz w:val="20"/>
        </w:rPr>
        <w:t> </w:t>
      </w:r>
      <w:r>
        <w:rPr>
          <w:sz w:val="20"/>
        </w:rPr>
        <w:t>asiste</w:t>
      </w:r>
      <w:r>
        <w:rPr>
          <w:spacing w:val="-9"/>
          <w:sz w:val="20"/>
        </w:rPr>
        <w:t> </w:t>
      </w:r>
      <w:r>
        <w:rPr>
          <w:sz w:val="20"/>
        </w:rPr>
        <w:t>al</w:t>
      </w:r>
      <w:r>
        <w:rPr>
          <w:spacing w:val="-7"/>
          <w:sz w:val="20"/>
        </w:rPr>
        <w:t> </w:t>
      </w:r>
      <w:r>
        <w:rPr>
          <w:sz w:val="20"/>
        </w:rPr>
        <w:t>imputado</w:t>
      </w:r>
      <w:r>
        <w:rPr>
          <w:spacing w:val="-9"/>
          <w:sz w:val="20"/>
        </w:rPr>
        <w:t> </w:t>
      </w:r>
      <w:r>
        <w:rPr>
          <w:sz w:val="20"/>
        </w:rPr>
        <w:t>y</w:t>
      </w:r>
      <w:r>
        <w:rPr>
          <w:spacing w:val="-4"/>
          <w:sz w:val="20"/>
        </w:rPr>
        <w:t> </w:t>
      </w:r>
      <w:r>
        <w:rPr>
          <w:sz w:val="20"/>
        </w:rPr>
        <w:t>no</w:t>
      </w:r>
      <w:r>
        <w:rPr>
          <w:spacing w:val="-9"/>
          <w:sz w:val="20"/>
        </w:rPr>
        <w:t> </w:t>
      </w:r>
      <w:r>
        <w:rPr>
          <w:sz w:val="20"/>
        </w:rPr>
        <w:t>obstruir</w:t>
      </w:r>
      <w:r>
        <w:rPr>
          <w:spacing w:val="-9"/>
          <w:sz w:val="20"/>
        </w:rPr>
        <w:t> </w:t>
      </w:r>
      <w:r>
        <w:rPr>
          <w:sz w:val="20"/>
        </w:rPr>
        <w:t>la</w:t>
      </w:r>
      <w:r>
        <w:rPr>
          <w:spacing w:val="-6"/>
          <w:sz w:val="20"/>
        </w:rPr>
        <w:t> </w:t>
      </w:r>
      <w:r>
        <w:rPr>
          <w:sz w:val="20"/>
        </w:rPr>
        <w:t>comunicación</w:t>
      </w:r>
      <w:r>
        <w:rPr>
          <w:spacing w:val="-7"/>
          <w:sz w:val="20"/>
        </w:rPr>
        <w:t> </w:t>
      </w:r>
      <w:r>
        <w:rPr>
          <w:sz w:val="20"/>
        </w:rPr>
        <w:t>que</w:t>
      </w:r>
      <w:r>
        <w:rPr>
          <w:spacing w:val="-9"/>
          <w:sz w:val="20"/>
        </w:rPr>
        <w:t> </w:t>
      </w:r>
      <w:r>
        <w:rPr>
          <w:sz w:val="20"/>
        </w:rPr>
        <w:t>se</w:t>
      </w:r>
      <w:r>
        <w:rPr>
          <w:spacing w:val="-9"/>
          <w:sz w:val="20"/>
        </w:rPr>
        <w:t> </w:t>
      </w:r>
      <w:r>
        <w:rPr>
          <w:sz w:val="20"/>
        </w:rPr>
        <w:t>quiera entablar”. El Estado expresó también que “no le es posible aportar [mayor] prueba del intercambio</w:t>
      </w:r>
      <w:r>
        <w:rPr>
          <w:spacing w:val="-12"/>
          <w:sz w:val="20"/>
        </w:rPr>
        <w:t> </w:t>
      </w:r>
      <w:r>
        <w:rPr>
          <w:sz w:val="20"/>
        </w:rPr>
        <w:t>de</w:t>
      </w:r>
      <w:r>
        <w:rPr>
          <w:spacing w:val="-12"/>
          <w:sz w:val="20"/>
        </w:rPr>
        <w:t> </w:t>
      </w:r>
      <w:r>
        <w:rPr>
          <w:sz w:val="20"/>
        </w:rPr>
        <w:t>comunicaciones</w:t>
      </w:r>
      <w:r>
        <w:rPr>
          <w:spacing w:val="-10"/>
          <w:sz w:val="20"/>
        </w:rPr>
        <w:t> </w:t>
      </w:r>
      <w:r>
        <w:rPr>
          <w:sz w:val="20"/>
        </w:rPr>
        <w:t>entre</w:t>
      </w:r>
      <w:r>
        <w:rPr>
          <w:spacing w:val="-12"/>
          <w:sz w:val="20"/>
        </w:rPr>
        <w:t> </w:t>
      </w:r>
      <w:r>
        <w:rPr>
          <w:sz w:val="20"/>
        </w:rPr>
        <w:t>la</w:t>
      </w:r>
      <w:r>
        <w:rPr>
          <w:spacing w:val="-11"/>
          <w:sz w:val="20"/>
        </w:rPr>
        <w:t> </w:t>
      </w:r>
      <w:r>
        <w:rPr>
          <w:sz w:val="20"/>
        </w:rPr>
        <w:t>presunta</w:t>
      </w:r>
      <w:r>
        <w:rPr>
          <w:spacing w:val="-11"/>
          <w:sz w:val="20"/>
        </w:rPr>
        <w:t> </w:t>
      </w:r>
      <w:r>
        <w:rPr>
          <w:sz w:val="20"/>
        </w:rPr>
        <w:t>víctima</w:t>
      </w:r>
      <w:r>
        <w:rPr>
          <w:spacing w:val="-9"/>
          <w:sz w:val="20"/>
        </w:rPr>
        <w:t> </w:t>
      </w:r>
      <w:r>
        <w:rPr>
          <w:sz w:val="20"/>
        </w:rPr>
        <w:t>y</w:t>
      </w:r>
      <w:r>
        <w:rPr>
          <w:spacing w:val="-9"/>
          <w:sz w:val="20"/>
        </w:rPr>
        <w:t> </w:t>
      </w:r>
      <w:r>
        <w:rPr>
          <w:sz w:val="20"/>
        </w:rPr>
        <w:t>el</w:t>
      </w:r>
      <w:r>
        <w:rPr>
          <w:spacing w:val="-11"/>
          <w:sz w:val="20"/>
        </w:rPr>
        <w:t> </w:t>
      </w:r>
      <w:r>
        <w:rPr>
          <w:sz w:val="20"/>
        </w:rPr>
        <w:t>Consulado</w:t>
      </w:r>
      <w:r>
        <w:rPr>
          <w:spacing w:val="-10"/>
          <w:sz w:val="20"/>
        </w:rPr>
        <w:t> </w:t>
      </w:r>
      <w:r>
        <w:rPr>
          <w:sz w:val="20"/>
        </w:rPr>
        <w:t>Estadounidense, [por]</w:t>
      </w:r>
      <w:r>
        <w:rPr>
          <w:spacing w:val="-13"/>
          <w:sz w:val="20"/>
        </w:rPr>
        <w:t> </w:t>
      </w:r>
      <w:r>
        <w:rPr>
          <w:sz w:val="20"/>
        </w:rPr>
        <w:t>la</w:t>
      </w:r>
      <w:r>
        <w:rPr>
          <w:spacing w:val="-11"/>
          <w:sz w:val="20"/>
        </w:rPr>
        <w:t> </w:t>
      </w:r>
      <w:r>
        <w:rPr>
          <w:sz w:val="20"/>
        </w:rPr>
        <w:t>privacidad</w:t>
      </w:r>
      <w:r>
        <w:rPr>
          <w:spacing w:val="-13"/>
          <w:sz w:val="20"/>
        </w:rPr>
        <w:t> </w:t>
      </w:r>
      <w:r>
        <w:rPr>
          <w:sz w:val="20"/>
        </w:rPr>
        <w:t>de</w:t>
      </w:r>
      <w:r>
        <w:rPr>
          <w:spacing w:val="-12"/>
          <w:sz w:val="20"/>
        </w:rPr>
        <w:t> </w:t>
      </w:r>
      <w:r>
        <w:rPr>
          <w:sz w:val="20"/>
        </w:rPr>
        <w:t>esas</w:t>
      </w:r>
      <w:r>
        <w:rPr>
          <w:spacing w:val="-14"/>
          <w:sz w:val="20"/>
        </w:rPr>
        <w:t> </w:t>
      </w:r>
      <w:r>
        <w:rPr>
          <w:sz w:val="20"/>
        </w:rPr>
        <w:t>comunicaciones”.</w:t>
      </w:r>
      <w:r>
        <w:rPr>
          <w:spacing w:val="-12"/>
          <w:sz w:val="20"/>
        </w:rPr>
        <w:t> </w:t>
      </w:r>
      <w:r>
        <w:rPr>
          <w:sz w:val="20"/>
        </w:rPr>
        <w:t>No</w:t>
      </w:r>
      <w:r>
        <w:rPr>
          <w:spacing w:val="-12"/>
          <w:sz w:val="20"/>
        </w:rPr>
        <w:t> </w:t>
      </w:r>
      <w:r>
        <w:rPr>
          <w:sz w:val="20"/>
        </w:rPr>
        <w:t>obstante,</w:t>
      </w:r>
      <w:r>
        <w:rPr>
          <w:spacing w:val="-12"/>
          <w:sz w:val="20"/>
        </w:rPr>
        <w:t> </w:t>
      </w:r>
      <w:r>
        <w:rPr>
          <w:sz w:val="20"/>
        </w:rPr>
        <w:t>insistió</w:t>
      </w:r>
      <w:r>
        <w:rPr>
          <w:spacing w:val="-10"/>
          <w:sz w:val="20"/>
        </w:rPr>
        <w:t> </w:t>
      </w:r>
      <w:r>
        <w:rPr>
          <w:sz w:val="20"/>
        </w:rPr>
        <w:t>en</w:t>
      </w:r>
      <w:r>
        <w:rPr>
          <w:spacing w:val="-13"/>
          <w:sz w:val="20"/>
        </w:rPr>
        <w:t> </w:t>
      </w:r>
      <w:r>
        <w:rPr>
          <w:sz w:val="20"/>
        </w:rPr>
        <w:t>que</w:t>
      </w:r>
      <w:r>
        <w:rPr>
          <w:spacing w:val="-12"/>
          <w:sz w:val="20"/>
        </w:rPr>
        <w:t> </w:t>
      </w:r>
      <w:r>
        <w:rPr>
          <w:sz w:val="20"/>
        </w:rPr>
        <w:t>sí</w:t>
      </w:r>
      <w:r>
        <w:rPr>
          <w:spacing w:val="-11"/>
          <w:sz w:val="20"/>
        </w:rPr>
        <w:t> </w:t>
      </w:r>
      <w:r>
        <w:rPr>
          <w:sz w:val="20"/>
        </w:rPr>
        <w:t>existe</w:t>
      </w:r>
      <w:r>
        <w:rPr>
          <w:spacing w:val="-13"/>
          <w:sz w:val="20"/>
        </w:rPr>
        <w:t> </w:t>
      </w:r>
      <w:r>
        <w:rPr>
          <w:sz w:val="20"/>
        </w:rPr>
        <w:t>prueba de la materialización del derecho que “le asistía y le asiste al señor Scot [Cochran] de conocer que podía comunicarse en cualquier momento con el Consulado de su país”.</w:t>
      </w:r>
    </w:p>
    <w:p>
      <w:pPr>
        <w:pStyle w:val="BodyText"/>
      </w:pPr>
    </w:p>
    <w:p>
      <w:pPr>
        <w:pStyle w:val="ListParagraph"/>
        <w:numPr>
          <w:ilvl w:val="0"/>
          <w:numId w:val="5"/>
        </w:numPr>
        <w:tabs>
          <w:tab w:pos="1328" w:val="left" w:leader="none"/>
        </w:tabs>
        <w:spacing w:line="240" w:lineRule="auto" w:before="0" w:after="0"/>
        <w:ind w:left="760" w:right="115" w:firstLine="0"/>
        <w:jc w:val="both"/>
        <w:rPr>
          <w:sz w:val="20"/>
        </w:rPr>
      </w:pPr>
      <w:r>
        <w:rPr>
          <w:sz w:val="20"/>
        </w:rPr>
        <w:t>El</w:t>
      </w:r>
      <w:r>
        <w:rPr>
          <w:spacing w:val="-4"/>
          <w:sz w:val="20"/>
        </w:rPr>
        <w:t> </w:t>
      </w:r>
      <w:r>
        <w:rPr>
          <w:sz w:val="20"/>
        </w:rPr>
        <w:t>Estado</w:t>
      </w:r>
      <w:r>
        <w:rPr>
          <w:spacing w:val="-5"/>
          <w:sz w:val="20"/>
        </w:rPr>
        <w:t> </w:t>
      </w:r>
      <w:r>
        <w:rPr>
          <w:sz w:val="20"/>
        </w:rPr>
        <w:t>además</w:t>
      </w:r>
      <w:r>
        <w:rPr>
          <w:spacing w:val="-5"/>
          <w:sz w:val="20"/>
        </w:rPr>
        <w:t> </w:t>
      </w:r>
      <w:r>
        <w:rPr>
          <w:sz w:val="20"/>
        </w:rPr>
        <w:t>arguyó</w:t>
      </w:r>
      <w:r>
        <w:rPr>
          <w:spacing w:val="-5"/>
          <w:sz w:val="20"/>
        </w:rPr>
        <w:t> </w:t>
      </w:r>
      <w:r>
        <w:rPr>
          <w:sz w:val="20"/>
        </w:rPr>
        <w:t>que</w:t>
      </w:r>
      <w:r>
        <w:rPr>
          <w:spacing w:val="-5"/>
          <w:sz w:val="20"/>
        </w:rPr>
        <w:t> </w:t>
      </w:r>
      <w:r>
        <w:rPr>
          <w:sz w:val="20"/>
        </w:rPr>
        <w:t>la</w:t>
      </w:r>
      <w:r>
        <w:rPr>
          <w:spacing w:val="-1"/>
          <w:sz w:val="20"/>
        </w:rPr>
        <w:t> </w:t>
      </w:r>
      <w:r>
        <w:rPr>
          <w:sz w:val="20"/>
        </w:rPr>
        <w:t>Sala</w:t>
      </w:r>
      <w:r>
        <w:rPr>
          <w:spacing w:val="-4"/>
          <w:sz w:val="20"/>
        </w:rPr>
        <w:t> </w:t>
      </w:r>
      <w:r>
        <w:rPr>
          <w:sz w:val="20"/>
        </w:rPr>
        <w:t>Tercera,</w:t>
      </w:r>
      <w:r>
        <w:rPr>
          <w:spacing w:val="-2"/>
          <w:sz w:val="20"/>
        </w:rPr>
        <w:t> </w:t>
      </w:r>
      <w:r>
        <w:rPr>
          <w:sz w:val="20"/>
        </w:rPr>
        <w:t>al</w:t>
      </w:r>
      <w:r>
        <w:rPr>
          <w:spacing w:val="-1"/>
          <w:sz w:val="20"/>
        </w:rPr>
        <w:t> </w:t>
      </w:r>
      <w:r>
        <w:rPr>
          <w:sz w:val="20"/>
        </w:rPr>
        <w:t>conocer</w:t>
      </w:r>
      <w:r>
        <w:rPr>
          <w:spacing w:val="-3"/>
          <w:sz w:val="20"/>
        </w:rPr>
        <w:t> </w:t>
      </w:r>
      <w:r>
        <w:rPr>
          <w:sz w:val="20"/>
        </w:rPr>
        <w:t>en</w:t>
      </w:r>
      <w:r>
        <w:rPr>
          <w:spacing w:val="-1"/>
          <w:sz w:val="20"/>
        </w:rPr>
        <w:t> </w:t>
      </w:r>
      <w:r>
        <w:rPr>
          <w:sz w:val="20"/>
        </w:rPr>
        <w:t>el</w:t>
      </w:r>
      <w:r>
        <w:rPr>
          <w:spacing w:val="-4"/>
          <w:sz w:val="20"/>
        </w:rPr>
        <w:t> </w:t>
      </w:r>
      <w:r>
        <w:rPr>
          <w:sz w:val="20"/>
        </w:rPr>
        <w:t>segundo</w:t>
      </w:r>
      <w:r>
        <w:rPr>
          <w:spacing w:val="-3"/>
          <w:sz w:val="20"/>
        </w:rPr>
        <w:t> </w:t>
      </w:r>
      <w:r>
        <w:rPr>
          <w:sz w:val="20"/>
        </w:rPr>
        <w:t>proceso</w:t>
      </w:r>
      <w:r>
        <w:rPr>
          <w:spacing w:val="-5"/>
          <w:sz w:val="20"/>
        </w:rPr>
        <w:t> </w:t>
      </w:r>
      <w:r>
        <w:rPr>
          <w:sz w:val="20"/>
        </w:rPr>
        <w:t>de revisión el reclamo de la falta de asistencia consular, analizó los alcances del derecho y señaló</w:t>
      </w:r>
      <w:r>
        <w:rPr>
          <w:spacing w:val="-7"/>
          <w:sz w:val="20"/>
        </w:rPr>
        <w:t> </w:t>
      </w:r>
      <w:r>
        <w:rPr>
          <w:sz w:val="20"/>
        </w:rPr>
        <w:t>que,</w:t>
      </w:r>
      <w:r>
        <w:rPr>
          <w:spacing w:val="-7"/>
          <w:sz w:val="20"/>
        </w:rPr>
        <w:t> </w:t>
      </w:r>
      <w:r>
        <w:rPr>
          <w:sz w:val="20"/>
        </w:rPr>
        <w:t>si</w:t>
      </w:r>
      <w:r>
        <w:rPr>
          <w:spacing w:val="-9"/>
          <w:sz w:val="20"/>
        </w:rPr>
        <w:t> </w:t>
      </w:r>
      <w:r>
        <w:rPr>
          <w:sz w:val="20"/>
        </w:rPr>
        <w:t>la</w:t>
      </w:r>
      <w:r>
        <w:rPr>
          <w:spacing w:val="-6"/>
          <w:sz w:val="20"/>
        </w:rPr>
        <w:t> </w:t>
      </w:r>
      <w:r>
        <w:rPr>
          <w:sz w:val="20"/>
        </w:rPr>
        <w:t>presunta</w:t>
      </w:r>
      <w:r>
        <w:rPr>
          <w:spacing w:val="-9"/>
          <w:sz w:val="20"/>
        </w:rPr>
        <w:t> </w:t>
      </w:r>
      <w:r>
        <w:rPr>
          <w:sz w:val="20"/>
        </w:rPr>
        <w:t>víctima</w:t>
      </w:r>
      <w:r>
        <w:rPr>
          <w:spacing w:val="-6"/>
          <w:sz w:val="20"/>
        </w:rPr>
        <w:t> </w:t>
      </w:r>
      <w:r>
        <w:rPr>
          <w:sz w:val="20"/>
        </w:rPr>
        <w:t>no</w:t>
      </w:r>
      <w:r>
        <w:rPr>
          <w:spacing w:val="-7"/>
          <w:sz w:val="20"/>
        </w:rPr>
        <w:t> </w:t>
      </w:r>
      <w:r>
        <w:rPr>
          <w:sz w:val="20"/>
        </w:rPr>
        <w:t>había</w:t>
      </w:r>
      <w:r>
        <w:rPr>
          <w:spacing w:val="-6"/>
          <w:sz w:val="20"/>
        </w:rPr>
        <w:t> </w:t>
      </w:r>
      <w:r>
        <w:rPr>
          <w:sz w:val="20"/>
        </w:rPr>
        <w:t>contado</w:t>
      </w:r>
      <w:r>
        <w:rPr>
          <w:spacing w:val="-8"/>
          <w:sz w:val="20"/>
        </w:rPr>
        <w:t> </w:t>
      </w:r>
      <w:r>
        <w:rPr>
          <w:sz w:val="20"/>
        </w:rPr>
        <w:t>con</w:t>
      </w:r>
      <w:r>
        <w:rPr>
          <w:spacing w:val="-5"/>
          <w:sz w:val="20"/>
        </w:rPr>
        <w:t> </w:t>
      </w:r>
      <w:r>
        <w:rPr>
          <w:sz w:val="20"/>
        </w:rPr>
        <w:t>la</w:t>
      </w:r>
      <w:r>
        <w:rPr>
          <w:spacing w:val="-6"/>
          <w:sz w:val="20"/>
        </w:rPr>
        <w:t> </w:t>
      </w:r>
      <w:r>
        <w:rPr>
          <w:sz w:val="20"/>
        </w:rPr>
        <w:t>referida</w:t>
      </w:r>
      <w:r>
        <w:rPr>
          <w:spacing w:val="-6"/>
          <w:sz w:val="20"/>
        </w:rPr>
        <w:t> </w:t>
      </w:r>
      <w:r>
        <w:rPr>
          <w:sz w:val="20"/>
        </w:rPr>
        <w:t>asistencia,</w:t>
      </w:r>
      <w:r>
        <w:rPr>
          <w:spacing w:val="-7"/>
          <w:sz w:val="20"/>
        </w:rPr>
        <w:t> </w:t>
      </w:r>
      <w:r>
        <w:rPr>
          <w:sz w:val="20"/>
        </w:rPr>
        <w:t>fue</w:t>
      </w:r>
      <w:r>
        <w:rPr>
          <w:spacing w:val="-8"/>
          <w:sz w:val="20"/>
        </w:rPr>
        <w:t> </w:t>
      </w:r>
      <w:r>
        <w:rPr>
          <w:sz w:val="20"/>
        </w:rPr>
        <w:t>porque no la solicitó. Indicó que la primera vez que se hizo este reclamo fue en el recurso de revisión interpuesto el 28 de abril de 2009 y resuelto por la Sala Tercera de la Corte Suprema de Justicia mediante Resolución de 30 de noviembre de 2010. Señaló que la Comisión y los representantes pretenden que se aplicara un estándar desarrollado posteriormente</w:t>
      </w:r>
      <w:r>
        <w:rPr>
          <w:spacing w:val="-14"/>
          <w:sz w:val="20"/>
        </w:rPr>
        <w:t> </w:t>
      </w:r>
      <w:r>
        <w:rPr>
          <w:sz w:val="20"/>
        </w:rPr>
        <w:t>a</w:t>
      </w:r>
      <w:r>
        <w:rPr>
          <w:spacing w:val="-15"/>
          <w:sz w:val="20"/>
        </w:rPr>
        <w:t> </w:t>
      </w:r>
      <w:r>
        <w:rPr>
          <w:sz w:val="20"/>
        </w:rPr>
        <w:t>la</w:t>
      </w:r>
      <w:r>
        <w:rPr>
          <w:spacing w:val="-11"/>
          <w:sz w:val="20"/>
        </w:rPr>
        <w:t> </w:t>
      </w:r>
      <w:r>
        <w:rPr>
          <w:sz w:val="20"/>
        </w:rPr>
        <w:t>emisión</w:t>
      </w:r>
      <w:r>
        <w:rPr>
          <w:spacing w:val="-14"/>
          <w:sz w:val="20"/>
        </w:rPr>
        <w:t> </w:t>
      </w:r>
      <w:r>
        <w:rPr>
          <w:sz w:val="20"/>
        </w:rPr>
        <w:t>de</w:t>
      </w:r>
      <w:r>
        <w:rPr>
          <w:spacing w:val="-16"/>
          <w:sz w:val="20"/>
        </w:rPr>
        <w:t> </w:t>
      </w:r>
      <w:r>
        <w:rPr>
          <w:sz w:val="20"/>
        </w:rPr>
        <w:t>la</w:t>
      </w:r>
      <w:r>
        <w:rPr>
          <w:spacing w:val="-13"/>
          <w:sz w:val="20"/>
        </w:rPr>
        <w:t> </w:t>
      </w:r>
      <w:r>
        <w:rPr>
          <w:sz w:val="20"/>
        </w:rPr>
        <w:t>Resolución,</w:t>
      </w:r>
      <w:r>
        <w:rPr>
          <w:spacing w:val="-13"/>
          <w:sz w:val="20"/>
        </w:rPr>
        <w:t> </w:t>
      </w:r>
      <w:r>
        <w:rPr>
          <w:sz w:val="20"/>
        </w:rPr>
        <w:t>pese</w:t>
      </w:r>
      <w:r>
        <w:rPr>
          <w:spacing w:val="-14"/>
          <w:sz w:val="20"/>
        </w:rPr>
        <w:t> </w:t>
      </w:r>
      <w:r>
        <w:rPr>
          <w:sz w:val="20"/>
        </w:rPr>
        <w:t>a</w:t>
      </w:r>
      <w:r>
        <w:rPr>
          <w:spacing w:val="-12"/>
          <w:sz w:val="20"/>
        </w:rPr>
        <w:t> </w:t>
      </w:r>
      <w:r>
        <w:rPr>
          <w:sz w:val="20"/>
        </w:rPr>
        <w:t>ello</w:t>
      </w:r>
      <w:r>
        <w:rPr>
          <w:spacing w:val="-14"/>
          <w:sz w:val="20"/>
        </w:rPr>
        <w:t> </w:t>
      </w:r>
      <w:r>
        <w:rPr>
          <w:sz w:val="20"/>
        </w:rPr>
        <w:t>la</w:t>
      </w:r>
      <w:r>
        <w:rPr>
          <w:spacing w:val="-12"/>
          <w:sz w:val="20"/>
        </w:rPr>
        <w:t> </w:t>
      </w:r>
      <w:r>
        <w:rPr>
          <w:sz w:val="20"/>
        </w:rPr>
        <w:t>actuación</w:t>
      </w:r>
      <w:r>
        <w:rPr>
          <w:spacing w:val="-14"/>
          <w:sz w:val="20"/>
        </w:rPr>
        <w:t> </w:t>
      </w:r>
      <w:r>
        <w:rPr>
          <w:sz w:val="20"/>
        </w:rPr>
        <w:t>del</w:t>
      </w:r>
      <w:r>
        <w:rPr>
          <w:spacing w:val="-15"/>
          <w:sz w:val="20"/>
        </w:rPr>
        <w:t> </w:t>
      </w:r>
      <w:r>
        <w:rPr>
          <w:sz w:val="20"/>
        </w:rPr>
        <w:t>Estado</w:t>
      </w:r>
      <w:r>
        <w:rPr>
          <w:spacing w:val="-14"/>
          <w:sz w:val="20"/>
        </w:rPr>
        <w:t> </w:t>
      </w:r>
      <w:r>
        <w:rPr>
          <w:sz w:val="20"/>
        </w:rPr>
        <w:t>se</w:t>
      </w:r>
      <w:r>
        <w:rPr>
          <w:spacing w:val="-14"/>
          <w:sz w:val="20"/>
        </w:rPr>
        <w:t> </w:t>
      </w:r>
      <w:r>
        <w:rPr>
          <w:sz w:val="20"/>
        </w:rPr>
        <w:t>ajusta a los estándares fijados por la Corte Interamericana en decisiones emitidas en el 2010.</w:t>
      </w:r>
    </w:p>
    <w:p>
      <w:pPr>
        <w:pStyle w:val="BodyText"/>
        <w:spacing w:before="1"/>
      </w:pPr>
    </w:p>
    <w:p>
      <w:pPr>
        <w:pStyle w:val="Heading2"/>
        <w:numPr>
          <w:ilvl w:val="0"/>
          <w:numId w:val="10"/>
        </w:numPr>
        <w:tabs>
          <w:tab w:pos="2081" w:val="left" w:leader="none"/>
          <w:tab w:pos="2082" w:val="left" w:leader="none"/>
        </w:tabs>
        <w:spacing w:line="240" w:lineRule="auto" w:before="0" w:after="0"/>
        <w:ind w:left="2081" w:right="0" w:hanging="733"/>
        <w:jc w:val="left"/>
        <w:rPr>
          <w:i/>
        </w:rPr>
      </w:pPr>
      <w:bookmarkStart w:name="B. Consideraciones de la Corte" w:id="169"/>
      <w:bookmarkEnd w:id="169"/>
      <w:r>
        <w:rPr>
          <w:b w:val="0"/>
          <w:i w:val="0"/>
        </w:rPr>
      </w:r>
      <w:bookmarkStart w:name="_bookmark140" w:id="170"/>
      <w:bookmarkEnd w:id="170"/>
      <w:r>
        <w:rPr>
          <w:i/>
        </w:rPr>
        <w:t>C</w:t>
      </w:r>
      <w:r>
        <w:rPr>
          <w:i/>
        </w:rPr>
        <w:t>onsideraciones</w:t>
      </w:r>
      <w:r>
        <w:rPr>
          <w:i/>
          <w:spacing w:val="-9"/>
        </w:rPr>
        <w:t> </w:t>
      </w:r>
      <w:r>
        <w:rPr>
          <w:i/>
        </w:rPr>
        <w:t>de</w:t>
      </w:r>
      <w:r>
        <w:rPr>
          <w:i/>
          <w:spacing w:val="-8"/>
        </w:rPr>
        <w:t> </w:t>
      </w:r>
      <w:r>
        <w:rPr>
          <w:i/>
        </w:rPr>
        <w:t>la</w:t>
      </w:r>
      <w:r>
        <w:rPr>
          <w:i/>
          <w:spacing w:val="-9"/>
        </w:rPr>
        <w:t> </w:t>
      </w:r>
      <w:r>
        <w:rPr>
          <w:i/>
          <w:spacing w:val="-4"/>
        </w:rPr>
        <w:t>Corte</w:t>
      </w:r>
    </w:p>
    <w:p>
      <w:pPr>
        <w:pStyle w:val="BodyText"/>
        <w:spacing w:before="1"/>
        <w:rPr>
          <w:b/>
          <w:i/>
        </w:rPr>
      </w:pPr>
    </w:p>
    <w:p>
      <w:pPr>
        <w:pStyle w:val="ListParagraph"/>
        <w:numPr>
          <w:ilvl w:val="0"/>
          <w:numId w:val="5"/>
        </w:numPr>
        <w:tabs>
          <w:tab w:pos="1328" w:val="left" w:leader="none"/>
        </w:tabs>
        <w:spacing w:line="240" w:lineRule="auto" w:before="0" w:after="0"/>
        <w:ind w:left="760" w:right="116" w:firstLine="0"/>
        <w:jc w:val="both"/>
        <w:rPr>
          <w:sz w:val="20"/>
        </w:rPr>
      </w:pPr>
      <w:r>
        <w:rPr>
          <w:sz w:val="20"/>
        </w:rPr>
        <w:t>Este</w:t>
      </w:r>
      <w:r>
        <w:rPr>
          <w:spacing w:val="-5"/>
          <w:sz w:val="20"/>
        </w:rPr>
        <w:t> </w:t>
      </w:r>
      <w:r>
        <w:rPr>
          <w:sz w:val="20"/>
        </w:rPr>
        <w:t>Tribunal</w:t>
      </w:r>
      <w:r>
        <w:rPr>
          <w:spacing w:val="-4"/>
          <w:sz w:val="20"/>
        </w:rPr>
        <w:t> </w:t>
      </w:r>
      <w:r>
        <w:rPr>
          <w:sz w:val="20"/>
        </w:rPr>
        <w:t>se</w:t>
      </w:r>
      <w:r>
        <w:rPr>
          <w:spacing w:val="-5"/>
          <w:sz w:val="20"/>
        </w:rPr>
        <w:t> </w:t>
      </w:r>
      <w:r>
        <w:rPr>
          <w:sz w:val="20"/>
        </w:rPr>
        <w:t>ha</w:t>
      </w:r>
      <w:r>
        <w:rPr>
          <w:spacing w:val="-2"/>
          <w:sz w:val="20"/>
        </w:rPr>
        <w:t> </w:t>
      </w:r>
      <w:r>
        <w:rPr>
          <w:sz w:val="20"/>
        </w:rPr>
        <w:t>pronunciado</w:t>
      </w:r>
      <w:r>
        <w:rPr>
          <w:spacing w:val="-5"/>
          <w:sz w:val="20"/>
        </w:rPr>
        <w:t> </w:t>
      </w:r>
      <w:r>
        <w:rPr>
          <w:sz w:val="20"/>
        </w:rPr>
        <w:t>en</w:t>
      </w:r>
      <w:r>
        <w:rPr>
          <w:spacing w:val="-2"/>
          <w:sz w:val="20"/>
        </w:rPr>
        <w:t> </w:t>
      </w:r>
      <w:r>
        <w:rPr>
          <w:sz w:val="20"/>
        </w:rPr>
        <w:t>múltiples</w:t>
      </w:r>
      <w:r>
        <w:rPr>
          <w:spacing w:val="-2"/>
          <w:sz w:val="20"/>
        </w:rPr>
        <w:t> </w:t>
      </w:r>
      <w:r>
        <w:rPr>
          <w:sz w:val="20"/>
        </w:rPr>
        <w:t>ocasiones</w:t>
      </w:r>
      <w:r>
        <w:rPr>
          <w:spacing w:val="-2"/>
          <w:sz w:val="20"/>
        </w:rPr>
        <w:t> </w:t>
      </w:r>
      <w:r>
        <w:rPr>
          <w:sz w:val="20"/>
        </w:rPr>
        <w:t>sobre</w:t>
      </w:r>
      <w:r>
        <w:rPr>
          <w:spacing w:val="-1"/>
          <w:sz w:val="20"/>
        </w:rPr>
        <w:t> </w:t>
      </w:r>
      <w:r>
        <w:rPr>
          <w:sz w:val="20"/>
        </w:rPr>
        <w:t>el</w:t>
      </w:r>
      <w:r>
        <w:rPr>
          <w:spacing w:val="-4"/>
          <w:sz w:val="20"/>
        </w:rPr>
        <w:t> </w:t>
      </w:r>
      <w:r>
        <w:rPr>
          <w:sz w:val="20"/>
        </w:rPr>
        <w:t>contenido</w:t>
      </w:r>
      <w:r>
        <w:rPr>
          <w:spacing w:val="-3"/>
          <w:sz w:val="20"/>
        </w:rPr>
        <w:t> </w:t>
      </w:r>
      <w:r>
        <w:rPr>
          <w:sz w:val="20"/>
        </w:rPr>
        <w:t>esencial del artículo 7 de la Convención Americana, describiéndolo como la protección de la libertad del individuo contra toda interferencia arbitraria o ilegal del Estado</w:t>
      </w:r>
      <w:hyperlink w:history="true" w:anchor="_bookmark141">
        <w:r>
          <w:rPr>
            <w:position w:val="7"/>
            <w:sz w:val="13"/>
          </w:rPr>
          <w:t>113</w:t>
        </w:r>
      </w:hyperlink>
      <w:r>
        <w:rPr>
          <w:sz w:val="20"/>
        </w:rPr>
        <w:t>. En ese sentido,</w:t>
      </w:r>
      <w:r>
        <w:rPr>
          <w:spacing w:val="-5"/>
          <w:sz w:val="20"/>
        </w:rPr>
        <w:t> </w:t>
      </w:r>
      <w:r>
        <w:rPr>
          <w:sz w:val="20"/>
        </w:rPr>
        <w:t>la</w:t>
      </w:r>
      <w:r>
        <w:rPr>
          <w:spacing w:val="-7"/>
          <w:sz w:val="20"/>
        </w:rPr>
        <w:t> </w:t>
      </w:r>
      <w:r>
        <w:rPr>
          <w:sz w:val="20"/>
        </w:rPr>
        <w:t>Corte</w:t>
      </w:r>
      <w:r>
        <w:rPr>
          <w:spacing w:val="-7"/>
          <w:sz w:val="20"/>
        </w:rPr>
        <w:t> </w:t>
      </w:r>
      <w:r>
        <w:rPr>
          <w:sz w:val="20"/>
        </w:rPr>
        <w:t>ha</w:t>
      </w:r>
      <w:r>
        <w:rPr>
          <w:spacing w:val="-6"/>
          <w:sz w:val="20"/>
        </w:rPr>
        <w:t> </w:t>
      </w:r>
      <w:r>
        <w:rPr>
          <w:sz w:val="20"/>
        </w:rPr>
        <w:t>destacado</w:t>
      </w:r>
      <w:r>
        <w:rPr>
          <w:spacing w:val="-8"/>
          <w:sz w:val="20"/>
        </w:rPr>
        <w:t> </w:t>
      </w:r>
      <w:r>
        <w:rPr>
          <w:sz w:val="20"/>
        </w:rPr>
        <w:t>dos</w:t>
      </w:r>
      <w:r>
        <w:rPr>
          <w:spacing w:val="-4"/>
          <w:sz w:val="20"/>
        </w:rPr>
        <w:t> </w:t>
      </w:r>
      <w:r>
        <w:rPr>
          <w:sz w:val="20"/>
        </w:rPr>
        <w:t>tipos</w:t>
      </w:r>
      <w:r>
        <w:rPr>
          <w:spacing w:val="-5"/>
          <w:sz w:val="20"/>
        </w:rPr>
        <w:t> </w:t>
      </w:r>
      <w:r>
        <w:rPr>
          <w:sz w:val="20"/>
        </w:rPr>
        <w:t>de</w:t>
      </w:r>
      <w:r>
        <w:rPr>
          <w:spacing w:val="-5"/>
          <w:sz w:val="20"/>
        </w:rPr>
        <w:t> </w:t>
      </w:r>
      <w:r>
        <w:rPr>
          <w:sz w:val="20"/>
        </w:rPr>
        <w:t>regulaciones</w:t>
      </w:r>
      <w:r>
        <w:rPr>
          <w:spacing w:val="-5"/>
          <w:sz w:val="20"/>
        </w:rPr>
        <w:t> </w:t>
      </w:r>
      <w:r>
        <w:rPr>
          <w:sz w:val="20"/>
        </w:rPr>
        <w:t>contenidas</w:t>
      </w:r>
      <w:r>
        <w:rPr>
          <w:spacing w:val="-7"/>
          <w:sz w:val="20"/>
        </w:rPr>
        <w:t> </w:t>
      </w:r>
      <w:r>
        <w:rPr>
          <w:sz w:val="20"/>
        </w:rPr>
        <w:t>dentro</w:t>
      </w:r>
      <w:r>
        <w:rPr>
          <w:spacing w:val="-8"/>
          <w:sz w:val="20"/>
        </w:rPr>
        <w:t> </w:t>
      </w:r>
      <w:r>
        <w:rPr>
          <w:sz w:val="20"/>
        </w:rPr>
        <w:t>del</w:t>
      </w:r>
      <w:r>
        <w:rPr>
          <w:spacing w:val="-6"/>
          <w:sz w:val="20"/>
        </w:rPr>
        <w:t> </w:t>
      </w:r>
      <w:r>
        <w:rPr>
          <w:sz w:val="20"/>
        </w:rPr>
        <w:t>artículo</w:t>
      </w:r>
      <w:r>
        <w:rPr>
          <w:spacing w:val="-6"/>
          <w:sz w:val="20"/>
        </w:rPr>
        <w:t> </w:t>
      </w:r>
      <w:r>
        <w:rPr>
          <w:spacing w:val="-10"/>
          <w:sz w:val="20"/>
        </w:rPr>
        <w:t>y</w:t>
      </w:r>
    </w:p>
    <w:p>
      <w:pPr>
        <w:pStyle w:val="BodyText"/>
        <w:spacing w:before="2"/>
        <w:rPr>
          <w:sz w:val="22"/>
        </w:rPr>
      </w:pPr>
      <w:r>
        <w:rPr/>
        <w:pict>
          <v:rect style="position:absolute;margin-left:80.040001pt;margin-top:14.674971pt;width:144pt;height:.72pt;mso-position-horizontal-relative:page;mso-position-vertical-relative:paragraph;z-index:-15717888;mso-wrap-distance-left:0;mso-wrap-distance-right:0" id="docshape23" filled="true" fillcolor="#000000" stroked="false">
            <v:fill type="solid"/>
            <w10:wrap type="topAndBottom"/>
          </v:rect>
        </w:pict>
      </w:r>
    </w:p>
    <w:p>
      <w:pPr>
        <w:spacing w:before="115"/>
        <w:ind w:left="640" w:right="113" w:firstLine="0"/>
        <w:jc w:val="both"/>
        <w:rPr>
          <w:sz w:val="16"/>
        </w:rPr>
      </w:pPr>
      <w:bookmarkStart w:name="_bookmark141" w:id="171"/>
      <w:bookmarkEnd w:id="171"/>
      <w:r>
        <w:rPr/>
      </w:r>
      <w:r>
        <w:rPr>
          <w:sz w:val="16"/>
          <w:vertAlign w:val="superscript"/>
        </w:rPr>
        <w:t>113</w:t>
      </w:r>
      <w:r>
        <w:rPr>
          <w:spacing w:val="80"/>
          <w:sz w:val="16"/>
          <w:vertAlign w:val="baseline"/>
        </w:rPr>
        <w:t>  </w:t>
      </w:r>
      <w:r>
        <w:rPr>
          <w:i/>
          <w:sz w:val="16"/>
          <w:vertAlign w:val="baseline"/>
        </w:rPr>
        <w:t>Cfr. Caso Juan Humberto Sánchez Vs. Honduras. Excepción Preliminar, Fondo, Reparaciones y Costas.</w:t>
      </w:r>
      <w:r>
        <w:rPr>
          <w:i/>
          <w:sz w:val="16"/>
          <w:vertAlign w:val="baseline"/>
        </w:rPr>
        <w:t> </w:t>
      </w:r>
      <w:r>
        <w:rPr>
          <w:sz w:val="16"/>
          <w:vertAlign w:val="baseline"/>
        </w:rPr>
        <w:t>Sentencia de 7 de junio de 2003. Serie C No. 99, párr. 84, y </w:t>
      </w:r>
      <w:r>
        <w:rPr>
          <w:i/>
          <w:sz w:val="16"/>
          <w:vertAlign w:val="baseline"/>
        </w:rPr>
        <w:t>Caso Aroca Palma y otros Vs. Ecuador. Excepción</w:t>
      </w:r>
      <w:r>
        <w:rPr>
          <w:i/>
          <w:sz w:val="16"/>
          <w:vertAlign w:val="baseline"/>
        </w:rPr>
        <w:t> Preliminar, Fondo, Reparaciones y Costas. </w:t>
      </w:r>
      <w:r>
        <w:rPr>
          <w:sz w:val="16"/>
          <w:vertAlign w:val="baseline"/>
        </w:rPr>
        <w:t>Sentencia de 8 de noviembre de 2022. Serie C No. 471, párr. 78.</w:t>
      </w:r>
    </w:p>
    <w:p>
      <w:pPr>
        <w:spacing w:after="0"/>
        <w:jc w:val="both"/>
        <w:rPr>
          <w:sz w:val="16"/>
        </w:rPr>
        <w:sectPr>
          <w:pgSz w:w="12240" w:h="15840"/>
          <w:pgMar w:header="0" w:footer="1119" w:top="1380" w:bottom="1380" w:left="960" w:right="1460"/>
        </w:sectPr>
      </w:pPr>
    </w:p>
    <w:p>
      <w:pPr>
        <w:pStyle w:val="BodyText"/>
        <w:spacing w:before="79"/>
        <w:ind w:left="760" w:right="116"/>
        <w:jc w:val="both"/>
      </w:pPr>
      <w:r>
        <w:rPr/>
        <w:t>a su vez bien diferenciadas entre sí: una general y otra específica. Las regulaciones específicas,</w:t>
      </w:r>
      <w:r>
        <w:rPr>
          <w:spacing w:val="-12"/>
        </w:rPr>
        <w:t> </w:t>
      </w:r>
      <w:r>
        <w:rPr/>
        <w:t>que</w:t>
      </w:r>
      <w:r>
        <w:rPr>
          <w:spacing w:val="-12"/>
        </w:rPr>
        <w:t> </w:t>
      </w:r>
      <w:r>
        <w:rPr/>
        <w:t>comprenden</w:t>
      </w:r>
      <w:r>
        <w:rPr>
          <w:spacing w:val="-13"/>
        </w:rPr>
        <w:t> </w:t>
      </w:r>
      <w:r>
        <w:rPr/>
        <w:t>una</w:t>
      </w:r>
      <w:r>
        <w:rPr>
          <w:spacing w:val="-13"/>
        </w:rPr>
        <w:t> </w:t>
      </w:r>
      <w:r>
        <w:rPr/>
        <w:t>serie</w:t>
      </w:r>
      <w:r>
        <w:rPr>
          <w:spacing w:val="-14"/>
        </w:rPr>
        <w:t> </w:t>
      </w:r>
      <w:r>
        <w:rPr/>
        <w:t>de</w:t>
      </w:r>
      <w:r>
        <w:rPr>
          <w:spacing w:val="-12"/>
        </w:rPr>
        <w:t> </w:t>
      </w:r>
      <w:r>
        <w:rPr/>
        <w:t>garantías</w:t>
      </w:r>
      <w:r>
        <w:rPr>
          <w:spacing w:val="-13"/>
        </w:rPr>
        <w:t> </w:t>
      </w:r>
      <w:r>
        <w:rPr/>
        <w:t>están</w:t>
      </w:r>
      <w:r>
        <w:rPr>
          <w:spacing w:val="-10"/>
        </w:rPr>
        <w:t> </w:t>
      </w:r>
      <w:r>
        <w:rPr/>
        <w:t>en</w:t>
      </w:r>
      <w:r>
        <w:rPr>
          <w:spacing w:val="-13"/>
        </w:rPr>
        <w:t> </w:t>
      </w:r>
      <w:r>
        <w:rPr/>
        <w:t>los</w:t>
      </w:r>
      <w:r>
        <w:rPr>
          <w:spacing w:val="-13"/>
        </w:rPr>
        <w:t> </w:t>
      </w:r>
      <w:r>
        <w:rPr/>
        <w:t>numerales</w:t>
      </w:r>
      <w:r>
        <w:rPr>
          <w:spacing w:val="-12"/>
        </w:rPr>
        <w:t> </w:t>
      </w:r>
      <w:r>
        <w:rPr/>
        <w:t>2</w:t>
      </w:r>
      <w:r>
        <w:rPr>
          <w:spacing w:val="-13"/>
        </w:rPr>
        <w:t> </w:t>
      </w:r>
      <w:r>
        <w:rPr/>
        <w:t>al</w:t>
      </w:r>
      <w:r>
        <w:rPr>
          <w:spacing w:val="-11"/>
        </w:rPr>
        <w:t> </w:t>
      </w:r>
      <w:r>
        <w:rPr/>
        <w:t>6,</w:t>
      </w:r>
      <w:r>
        <w:rPr>
          <w:spacing w:val="-12"/>
        </w:rPr>
        <w:t> </w:t>
      </w:r>
      <w:r>
        <w:rPr/>
        <w:t>siendo estas: el derecho a no ser privado de la libertad ilegalmente (artículo 7.2) o arbitrariamente (artículo 7.3), a conocer las razones de la detención y los cargos formulados en contra del detenido (artículo 7.4), al control judicial de la privación de la libertad (artículo 7.5) y a impugnar la legalidad de la detención (artículo 7.6)</w:t>
      </w:r>
      <w:hyperlink w:history="true" w:anchor="_bookmark142">
        <w:r>
          <w:rPr>
            <w:position w:val="7"/>
            <w:sz w:val="13"/>
          </w:rPr>
          <w:t>114</w:t>
        </w:r>
      </w:hyperlink>
      <w:r>
        <w:rPr/>
        <w:t>.</w:t>
      </w:r>
    </w:p>
    <w:p>
      <w:pPr>
        <w:pStyle w:val="BodyText"/>
      </w:pPr>
    </w:p>
    <w:p>
      <w:pPr>
        <w:pStyle w:val="ListParagraph"/>
        <w:numPr>
          <w:ilvl w:val="0"/>
          <w:numId w:val="5"/>
        </w:numPr>
        <w:tabs>
          <w:tab w:pos="1328" w:val="left" w:leader="none"/>
        </w:tabs>
        <w:spacing w:line="240" w:lineRule="auto" w:before="1" w:after="0"/>
        <w:ind w:left="760" w:right="115" w:firstLine="0"/>
        <w:jc w:val="both"/>
        <w:rPr>
          <w:sz w:val="20"/>
        </w:rPr>
      </w:pPr>
      <w:r>
        <w:rPr>
          <w:sz w:val="20"/>
        </w:rPr>
        <w:t>La jurisprudencia de la Corte ha determinado que los extranjeros detenidos se encuentran en una situación de particular vulnerabilidad, visto que están en un medio social y jurídico diferente del suyo, y muchas veces con un idioma que desconocen, por lo</w:t>
      </w:r>
      <w:r>
        <w:rPr>
          <w:spacing w:val="-5"/>
          <w:sz w:val="20"/>
        </w:rPr>
        <w:t> </w:t>
      </w:r>
      <w:r>
        <w:rPr>
          <w:sz w:val="20"/>
        </w:rPr>
        <w:t>que</w:t>
      </w:r>
      <w:r>
        <w:rPr>
          <w:spacing w:val="-3"/>
          <w:sz w:val="20"/>
        </w:rPr>
        <w:t> </w:t>
      </w:r>
      <w:r>
        <w:rPr>
          <w:sz w:val="20"/>
        </w:rPr>
        <w:t>esta</w:t>
      </w:r>
      <w:r>
        <w:rPr>
          <w:spacing w:val="-4"/>
          <w:sz w:val="20"/>
        </w:rPr>
        <w:t> </w:t>
      </w:r>
      <w:r>
        <w:rPr>
          <w:sz w:val="20"/>
        </w:rPr>
        <w:t>situación</w:t>
      </w:r>
      <w:r>
        <w:rPr>
          <w:spacing w:val="-3"/>
          <w:sz w:val="20"/>
        </w:rPr>
        <w:t> </w:t>
      </w:r>
      <w:r>
        <w:rPr>
          <w:sz w:val="20"/>
        </w:rPr>
        <w:t>puede</w:t>
      </w:r>
      <w:r>
        <w:rPr>
          <w:spacing w:val="-3"/>
          <w:sz w:val="20"/>
        </w:rPr>
        <w:t> </w:t>
      </w:r>
      <w:r>
        <w:rPr>
          <w:sz w:val="20"/>
        </w:rPr>
        <w:t>conllevar</w:t>
      </w:r>
      <w:r>
        <w:rPr>
          <w:spacing w:val="-3"/>
          <w:sz w:val="20"/>
        </w:rPr>
        <w:t> </w:t>
      </w:r>
      <w:r>
        <w:rPr>
          <w:sz w:val="20"/>
        </w:rPr>
        <w:t>entonces</w:t>
      </w:r>
      <w:r>
        <w:rPr>
          <w:spacing w:val="-2"/>
          <w:sz w:val="20"/>
        </w:rPr>
        <w:t> </w:t>
      </w:r>
      <w:r>
        <w:rPr>
          <w:sz w:val="20"/>
        </w:rPr>
        <w:t>a</w:t>
      </w:r>
      <w:r>
        <w:rPr>
          <w:spacing w:val="-4"/>
          <w:sz w:val="20"/>
        </w:rPr>
        <w:t> </w:t>
      </w:r>
      <w:r>
        <w:rPr>
          <w:sz w:val="20"/>
        </w:rPr>
        <w:t>que</w:t>
      </w:r>
      <w:r>
        <w:rPr>
          <w:spacing w:val="-3"/>
          <w:sz w:val="20"/>
        </w:rPr>
        <w:t> </w:t>
      </w:r>
      <w:r>
        <w:rPr>
          <w:sz w:val="20"/>
        </w:rPr>
        <w:t>el</w:t>
      </w:r>
      <w:r>
        <w:rPr>
          <w:spacing w:val="-4"/>
          <w:sz w:val="20"/>
        </w:rPr>
        <w:t> </w:t>
      </w:r>
      <w:r>
        <w:rPr>
          <w:sz w:val="20"/>
        </w:rPr>
        <w:t>detenido</w:t>
      </w:r>
      <w:r>
        <w:rPr>
          <w:spacing w:val="-3"/>
          <w:sz w:val="20"/>
        </w:rPr>
        <w:t> </w:t>
      </w:r>
      <w:r>
        <w:rPr>
          <w:sz w:val="20"/>
        </w:rPr>
        <w:t>desconozca</w:t>
      </w:r>
      <w:r>
        <w:rPr>
          <w:spacing w:val="-4"/>
          <w:sz w:val="20"/>
        </w:rPr>
        <w:t> </w:t>
      </w:r>
      <w:r>
        <w:rPr>
          <w:sz w:val="20"/>
        </w:rPr>
        <w:t>las</w:t>
      </w:r>
      <w:r>
        <w:rPr>
          <w:spacing w:val="-2"/>
          <w:sz w:val="20"/>
        </w:rPr>
        <w:t> </w:t>
      </w:r>
      <w:r>
        <w:rPr>
          <w:sz w:val="20"/>
        </w:rPr>
        <w:t>razones por las que se le ha privado de libertad y los cargos impuestos. A efectos de evitar que esto</w:t>
      </w:r>
      <w:r>
        <w:rPr>
          <w:spacing w:val="-12"/>
          <w:sz w:val="20"/>
        </w:rPr>
        <w:t> </w:t>
      </w:r>
      <w:r>
        <w:rPr>
          <w:sz w:val="20"/>
        </w:rPr>
        <w:t>ocurra,</w:t>
      </w:r>
      <w:r>
        <w:rPr>
          <w:spacing w:val="-14"/>
          <w:sz w:val="20"/>
        </w:rPr>
        <w:t> </w:t>
      </w:r>
      <w:r>
        <w:rPr>
          <w:sz w:val="20"/>
        </w:rPr>
        <w:t>se</w:t>
      </w:r>
      <w:r>
        <w:rPr>
          <w:spacing w:val="-17"/>
          <w:sz w:val="20"/>
        </w:rPr>
        <w:t> </w:t>
      </w:r>
      <w:r>
        <w:rPr>
          <w:sz w:val="20"/>
        </w:rPr>
        <w:t>ha</w:t>
      </w:r>
      <w:r>
        <w:rPr>
          <w:spacing w:val="-13"/>
          <w:sz w:val="20"/>
        </w:rPr>
        <w:t> </w:t>
      </w:r>
      <w:r>
        <w:rPr>
          <w:sz w:val="20"/>
        </w:rPr>
        <w:t>insistido</w:t>
      </w:r>
      <w:r>
        <w:rPr>
          <w:spacing w:val="-15"/>
          <w:sz w:val="20"/>
        </w:rPr>
        <w:t> </w:t>
      </w:r>
      <w:r>
        <w:rPr>
          <w:sz w:val="20"/>
        </w:rPr>
        <w:t>en</w:t>
      </w:r>
      <w:r>
        <w:rPr>
          <w:spacing w:val="-15"/>
          <w:sz w:val="20"/>
        </w:rPr>
        <w:t> </w:t>
      </w:r>
      <w:r>
        <w:rPr>
          <w:sz w:val="20"/>
        </w:rPr>
        <w:t>que</w:t>
      </w:r>
      <w:r>
        <w:rPr>
          <w:spacing w:val="-15"/>
          <w:sz w:val="20"/>
        </w:rPr>
        <w:t> </w:t>
      </w:r>
      <w:r>
        <w:rPr>
          <w:sz w:val="20"/>
        </w:rPr>
        <w:t>el</w:t>
      </w:r>
      <w:r>
        <w:rPr>
          <w:spacing w:val="-13"/>
          <w:sz w:val="20"/>
        </w:rPr>
        <w:t> </w:t>
      </w:r>
      <w:r>
        <w:rPr>
          <w:sz w:val="20"/>
        </w:rPr>
        <w:t>derecho</w:t>
      </w:r>
      <w:r>
        <w:rPr>
          <w:spacing w:val="-15"/>
          <w:sz w:val="20"/>
        </w:rPr>
        <w:t> </w:t>
      </w:r>
      <w:r>
        <w:rPr>
          <w:sz w:val="20"/>
        </w:rPr>
        <w:t>a</w:t>
      </w:r>
      <w:r>
        <w:rPr>
          <w:spacing w:val="-16"/>
          <w:sz w:val="20"/>
        </w:rPr>
        <w:t> </w:t>
      </w:r>
      <w:r>
        <w:rPr>
          <w:sz w:val="20"/>
        </w:rPr>
        <w:t>la</w:t>
      </w:r>
      <w:r>
        <w:rPr>
          <w:spacing w:val="-16"/>
          <w:sz w:val="20"/>
        </w:rPr>
        <w:t> </w:t>
      </w:r>
      <w:r>
        <w:rPr>
          <w:sz w:val="20"/>
        </w:rPr>
        <w:t>información</w:t>
      </w:r>
      <w:r>
        <w:rPr>
          <w:spacing w:val="-15"/>
          <w:sz w:val="20"/>
        </w:rPr>
        <w:t> </w:t>
      </w:r>
      <w:r>
        <w:rPr>
          <w:sz w:val="20"/>
        </w:rPr>
        <w:t>sobre</w:t>
      </w:r>
      <w:r>
        <w:rPr>
          <w:spacing w:val="-17"/>
          <w:sz w:val="20"/>
        </w:rPr>
        <w:t> </w:t>
      </w:r>
      <w:r>
        <w:rPr>
          <w:sz w:val="20"/>
        </w:rPr>
        <w:t>la</w:t>
      </w:r>
      <w:r>
        <w:rPr>
          <w:spacing w:val="-13"/>
          <w:sz w:val="20"/>
        </w:rPr>
        <w:t> </w:t>
      </w:r>
      <w:r>
        <w:rPr>
          <w:sz w:val="20"/>
        </w:rPr>
        <w:t>asistencia</w:t>
      </w:r>
      <w:r>
        <w:rPr>
          <w:spacing w:val="-13"/>
          <w:sz w:val="20"/>
        </w:rPr>
        <w:t> </w:t>
      </w:r>
      <w:r>
        <w:rPr>
          <w:sz w:val="20"/>
        </w:rPr>
        <w:t>consular responde</w:t>
      </w:r>
      <w:r>
        <w:rPr>
          <w:spacing w:val="-15"/>
          <w:sz w:val="20"/>
        </w:rPr>
        <w:t> </w:t>
      </w:r>
      <w:r>
        <w:rPr>
          <w:sz w:val="20"/>
        </w:rPr>
        <w:t>a</w:t>
      </w:r>
      <w:r>
        <w:rPr>
          <w:spacing w:val="-13"/>
          <w:sz w:val="20"/>
        </w:rPr>
        <w:t> </w:t>
      </w:r>
      <w:r>
        <w:rPr>
          <w:sz w:val="20"/>
        </w:rPr>
        <w:t>la</w:t>
      </w:r>
      <w:r>
        <w:rPr>
          <w:spacing w:val="-13"/>
          <w:sz w:val="20"/>
        </w:rPr>
        <w:t> </w:t>
      </w:r>
      <w:r>
        <w:rPr>
          <w:sz w:val="20"/>
        </w:rPr>
        <w:t>necesidad</w:t>
      </w:r>
      <w:r>
        <w:rPr>
          <w:spacing w:val="-13"/>
          <w:sz w:val="20"/>
        </w:rPr>
        <w:t> </w:t>
      </w:r>
      <w:r>
        <w:rPr>
          <w:sz w:val="20"/>
        </w:rPr>
        <w:t>de</w:t>
      </w:r>
      <w:r>
        <w:rPr>
          <w:spacing w:val="-15"/>
          <w:sz w:val="20"/>
        </w:rPr>
        <w:t> </w:t>
      </w:r>
      <w:r>
        <w:rPr>
          <w:sz w:val="20"/>
        </w:rPr>
        <w:t>garantizar</w:t>
      </w:r>
      <w:r>
        <w:rPr>
          <w:spacing w:val="-15"/>
          <w:sz w:val="20"/>
        </w:rPr>
        <w:t> </w:t>
      </w:r>
      <w:r>
        <w:rPr>
          <w:sz w:val="20"/>
        </w:rPr>
        <w:t>que</w:t>
      </w:r>
      <w:r>
        <w:rPr>
          <w:spacing w:val="-15"/>
          <w:sz w:val="20"/>
        </w:rPr>
        <w:t> </w:t>
      </w:r>
      <w:r>
        <w:rPr>
          <w:sz w:val="20"/>
        </w:rPr>
        <w:t>haya</w:t>
      </w:r>
      <w:r>
        <w:rPr>
          <w:spacing w:val="-11"/>
          <w:sz w:val="20"/>
        </w:rPr>
        <w:t> </w:t>
      </w:r>
      <w:r>
        <w:rPr>
          <w:sz w:val="20"/>
        </w:rPr>
        <w:t>un</w:t>
      </w:r>
      <w:r>
        <w:rPr>
          <w:spacing w:val="-13"/>
          <w:sz w:val="20"/>
        </w:rPr>
        <w:t> </w:t>
      </w:r>
      <w:r>
        <w:rPr>
          <w:sz w:val="20"/>
        </w:rPr>
        <w:t>verdadero</w:t>
      </w:r>
      <w:r>
        <w:rPr>
          <w:spacing w:val="-15"/>
          <w:sz w:val="20"/>
        </w:rPr>
        <w:t> </w:t>
      </w:r>
      <w:r>
        <w:rPr>
          <w:sz w:val="20"/>
        </w:rPr>
        <w:t>acceso</w:t>
      </w:r>
      <w:r>
        <w:rPr>
          <w:spacing w:val="-15"/>
          <w:sz w:val="20"/>
        </w:rPr>
        <w:t> </w:t>
      </w:r>
      <w:r>
        <w:rPr>
          <w:sz w:val="20"/>
        </w:rPr>
        <w:t>a</w:t>
      </w:r>
      <w:r>
        <w:rPr>
          <w:spacing w:val="-13"/>
          <w:sz w:val="20"/>
        </w:rPr>
        <w:t> </w:t>
      </w:r>
      <w:r>
        <w:rPr>
          <w:sz w:val="20"/>
        </w:rPr>
        <w:t>la</w:t>
      </w:r>
      <w:r>
        <w:rPr>
          <w:spacing w:val="-13"/>
          <w:sz w:val="20"/>
        </w:rPr>
        <w:t> </w:t>
      </w:r>
      <w:r>
        <w:rPr>
          <w:sz w:val="20"/>
        </w:rPr>
        <w:t>justicia:</w:t>
      </w:r>
      <w:r>
        <w:rPr>
          <w:spacing w:val="-13"/>
          <w:sz w:val="20"/>
        </w:rPr>
        <w:t> </w:t>
      </w:r>
      <w:r>
        <w:rPr>
          <w:sz w:val="20"/>
        </w:rPr>
        <w:t>de</w:t>
      </w:r>
      <w:r>
        <w:rPr>
          <w:spacing w:val="-15"/>
          <w:sz w:val="20"/>
        </w:rPr>
        <w:t> </w:t>
      </w:r>
      <w:r>
        <w:rPr>
          <w:sz w:val="20"/>
        </w:rPr>
        <w:t>esta forma</w:t>
      </w:r>
      <w:r>
        <w:rPr>
          <w:spacing w:val="-4"/>
          <w:sz w:val="20"/>
        </w:rPr>
        <w:t> </w:t>
      </w:r>
      <w:r>
        <w:rPr>
          <w:sz w:val="20"/>
        </w:rPr>
        <w:t>se</w:t>
      </w:r>
      <w:r>
        <w:rPr>
          <w:spacing w:val="-5"/>
          <w:sz w:val="20"/>
        </w:rPr>
        <w:t> </w:t>
      </w:r>
      <w:r>
        <w:rPr>
          <w:sz w:val="20"/>
        </w:rPr>
        <w:t>garantizará</w:t>
      </w:r>
      <w:r>
        <w:rPr>
          <w:spacing w:val="-4"/>
          <w:sz w:val="20"/>
        </w:rPr>
        <w:t> </w:t>
      </w:r>
      <w:r>
        <w:rPr>
          <w:sz w:val="20"/>
        </w:rPr>
        <w:t>la</w:t>
      </w:r>
      <w:r>
        <w:rPr>
          <w:spacing w:val="-1"/>
          <w:sz w:val="20"/>
        </w:rPr>
        <w:t> </w:t>
      </w:r>
      <w:r>
        <w:rPr>
          <w:sz w:val="20"/>
        </w:rPr>
        <w:t>existencia</w:t>
      </w:r>
      <w:r>
        <w:rPr>
          <w:spacing w:val="-4"/>
          <w:sz w:val="20"/>
        </w:rPr>
        <w:t> </w:t>
      </w:r>
      <w:r>
        <w:rPr>
          <w:sz w:val="20"/>
        </w:rPr>
        <w:t>de</w:t>
      </w:r>
      <w:r>
        <w:rPr>
          <w:spacing w:val="-5"/>
          <w:sz w:val="20"/>
        </w:rPr>
        <w:t> </w:t>
      </w:r>
      <w:r>
        <w:rPr>
          <w:sz w:val="20"/>
        </w:rPr>
        <w:t>condiciones</w:t>
      </w:r>
      <w:r>
        <w:rPr>
          <w:spacing w:val="-5"/>
          <w:sz w:val="20"/>
        </w:rPr>
        <w:t> </w:t>
      </w:r>
      <w:r>
        <w:rPr>
          <w:sz w:val="20"/>
        </w:rPr>
        <w:t>de</w:t>
      </w:r>
      <w:r>
        <w:rPr>
          <w:spacing w:val="-5"/>
          <w:sz w:val="20"/>
        </w:rPr>
        <w:t> </w:t>
      </w:r>
      <w:r>
        <w:rPr>
          <w:sz w:val="20"/>
        </w:rPr>
        <w:t>igualdad</w:t>
      </w:r>
      <w:r>
        <w:rPr>
          <w:spacing w:val="-4"/>
          <w:sz w:val="20"/>
        </w:rPr>
        <w:t> </w:t>
      </w:r>
      <w:r>
        <w:rPr>
          <w:sz w:val="20"/>
        </w:rPr>
        <w:t>para</w:t>
      </w:r>
      <w:r>
        <w:rPr>
          <w:spacing w:val="-4"/>
          <w:sz w:val="20"/>
        </w:rPr>
        <w:t> </w:t>
      </w:r>
      <w:r>
        <w:rPr>
          <w:sz w:val="20"/>
        </w:rPr>
        <w:t>la</w:t>
      </w:r>
      <w:r>
        <w:rPr>
          <w:spacing w:val="-4"/>
          <w:sz w:val="20"/>
        </w:rPr>
        <w:t> </w:t>
      </w:r>
      <w:r>
        <w:rPr>
          <w:sz w:val="20"/>
        </w:rPr>
        <w:t>persona</w:t>
      </w:r>
      <w:r>
        <w:rPr>
          <w:spacing w:val="-4"/>
          <w:sz w:val="20"/>
        </w:rPr>
        <w:t> </w:t>
      </w:r>
      <w:r>
        <w:rPr>
          <w:sz w:val="20"/>
        </w:rPr>
        <w:t>extranjera detenida, a efectos que se beneficie de un debido proceso legal y, por ende, todas las garantías judiciales previstas en el artículo 8.2 de la Convención Americana</w:t>
      </w:r>
      <w:hyperlink w:history="true" w:anchor="_bookmark143">
        <w:r>
          <w:rPr>
            <w:position w:val="7"/>
            <w:sz w:val="13"/>
          </w:rPr>
          <w:t>115</w:t>
        </w:r>
      </w:hyperlink>
      <w:r>
        <w:rPr>
          <w:sz w:val="20"/>
        </w:rPr>
        <w:t>. También ha destacado esta Corte el interés en que se garantice la defensa eficaz de los propios intereses, lo que frente a condiciones de desigualdad real obliga a adoptar medidas de compensación</w:t>
      </w:r>
      <w:r>
        <w:rPr>
          <w:spacing w:val="-15"/>
          <w:sz w:val="20"/>
        </w:rPr>
        <w:t> </w:t>
      </w:r>
      <w:r>
        <w:rPr>
          <w:sz w:val="20"/>
        </w:rPr>
        <w:t>que</w:t>
      </w:r>
      <w:r>
        <w:rPr>
          <w:spacing w:val="-17"/>
          <w:sz w:val="20"/>
        </w:rPr>
        <w:t> </w:t>
      </w:r>
      <w:r>
        <w:rPr>
          <w:sz w:val="20"/>
        </w:rPr>
        <w:t>contribuyan</w:t>
      </w:r>
      <w:r>
        <w:rPr>
          <w:spacing w:val="-15"/>
          <w:sz w:val="20"/>
        </w:rPr>
        <w:t> </w:t>
      </w:r>
      <w:r>
        <w:rPr>
          <w:sz w:val="20"/>
        </w:rPr>
        <w:t>a</w:t>
      </w:r>
      <w:r>
        <w:rPr>
          <w:spacing w:val="-16"/>
          <w:sz w:val="20"/>
        </w:rPr>
        <w:t> </w:t>
      </w:r>
      <w:r>
        <w:rPr>
          <w:sz w:val="20"/>
        </w:rPr>
        <w:t>reducir</w:t>
      </w:r>
      <w:r>
        <w:rPr>
          <w:spacing w:val="-17"/>
          <w:sz w:val="20"/>
        </w:rPr>
        <w:t> </w:t>
      </w:r>
      <w:r>
        <w:rPr>
          <w:sz w:val="20"/>
        </w:rPr>
        <w:t>o</w:t>
      </w:r>
      <w:r>
        <w:rPr>
          <w:spacing w:val="-15"/>
          <w:sz w:val="20"/>
        </w:rPr>
        <w:t> </w:t>
      </w:r>
      <w:r>
        <w:rPr>
          <w:sz w:val="20"/>
        </w:rPr>
        <w:t>eliminar</w:t>
      </w:r>
      <w:r>
        <w:rPr>
          <w:spacing w:val="-17"/>
          <w:sz w:val="20"/>
        </w:rPr>
        <w:t> </w:t>
      </w:r>
      <w:r>
        <w:rPr>
          <w:sz w:val="20"/>
        </w:rPr>
        <w:t>los</w:t>
      </w:r>
      <w:r>
        <w:rPr>
          <w:spacing w:val="-17"/>
          <w:sz w:val="20"/>
        </w:rPr>
        <w:t> </w:t>
      </w:r>
      <w:r>
        <w:rPr>
          <w:sz w:val="20"/>
        </w:rPr>
        <w:t>obstáculos</w:t>
      </w:r>
      <w:r>
        <w:rPr>
          <w:spacing w:val="-14"/>
          <w:sz w:val="20"/>
        </w:rPr>
        <w:t> </w:t>
      </w:r>
      <w:r>
        <w:rPr>
          <w:sz w:val="20"/>
        </w:rPr>
        <w:t>y</w:t>
      </w:r>
      <w:r>
        <w:rPr>
          <w:spacing w:val="-16"/>
          <w:sz w:val="20"/>
        </w:rPr>
        <w:t> </w:t>
      </w:r>
      <w:r>
        <w:rPr>
          <w:sz w:val="20"/>
        </w:rPr>
        <w:t>deficiencias</w:t>
      </w:r>
      <w:r>
        <w:rPr>
          <w:spacing w:val="-17"/>
          <w:sz w:val="20"/>
        </w:rPr>
        <w:t> </w:t>
      </w:r>
      <w:r>
        <w:rPr>
          <w:sz w:val="20"/>
        </w:rPr>
        <w:t>que</w:t>
      </w:r>
      <w:r>
        <w:rPr>
          <w:spacing w:val="-17"/>
          <w:sz w:val="20"/>
        </w:rPr>
        <w:t> </w:t>
      </w:r>
      <w:r>
        <w:rPr>
          <w:sz w:val="20"/>
        </w:rPr>
        <w:t>dicha desigualdad genera</w:t>
      </w:r>
      <w:hyperlink w:history="true" w:anchor="_bookmark144">
        <w:r>
          <w:rPr>
            <w:position w:val="7"/>
            <w:sz w:val="13"/>
          </w:rPr>
          <w:t>116</w:t>
        </w:r>
      </w:hyperlink>
      <w:r>
        <w:rPr>
          <w:sz w:val="20"/>
        </w:rPr>
        <w:t>. El objeto que se busca proteger con el derecho a solicitar asistencia consular es permitir la interacción de la persona privada de libertad con las autoridades</w:t>
      </w:r>
      <w:r>
        <w:rPr>
          <w:spacing w:val="-10"/>
          <w:sz w:val="20"/>
        </w:rPr>
        <w:t> </w:t>
      </w:r>
      <w:r>
        <w:rPr>
          <w:sz w:val="20"/>
        </w:rPr>
        <w:t>consulares</w:t>
      </w:r>
      <w:r>
        <w:rPr>
          <w:spacing w:val="-7"/>
          <w:sz w:val="20"/>
        </w:rPr>
        <w:t> </w:t>
      </w:r>
      <w:r>
        <w:rPr>
          <w:sz w:val="20"/>
        </w:rPr>
        <w:t>de</w:t>
      </w:r>
      <w:r>
        <w:rPr>
          <w:spacing w:val="-10"/>
          <w:sz w:val="20"/>
        </w:rPr>
        <w:t> </w:t>
      </w:r>
      <w:r>
        <w:rPr>
          <w:sz w:val="20"/>
        </w:rPr>
        <w:t>su</w:t>
      </w:r>
      <w:r>
        <w:rPr>
          <w:spacing w:val="-10"/>
          <w:sz w:val="20"/>
        </w:rPr>
        <w:t> </w:t>
      </w:r>
      <w:r>
        <w:rPr>
          <w:sz w:val="20"/>
        </w:rPr>
        <w:t>país</w:t>
      </w:r>
      <w:r>
        <w:rPr>
          <w:spacing w:val="-10"/>
          <w:sz w:val="20"/>
        </w:rPr>
        <w:t> </w:t>
      </w:r>
      <w:r>
        <w:rPr>
          <w:sz w:val="20"/>
        </w:rPr>
        <w:t>con</w:t>
      </w:r>
      <w:r>
        <w:rPr>
          <w:spacing w:val="-8"/>
          <w:sz w:val="20"/>
        </w:rPr>
        <w:t> </w:t>
      </w:r>
      <w:r>
        <w:rPr>
          <w:sz w:val="20"/>
        </w:rPr>
        <w:t>el</w:t>
      </w:r>
      <w:r>
        <w:rPr>
          <w:spacing w:val="-8"/>
          <w:sz w:val="20"/>
        </w:rPr>
        <w:t> </w:t>
      </w:r>
      <w:r>
        <w:rPr>
          <w:sz w:val="20"/>
        </w:rPr>
        <w:t>fin</w:t>
      </w:r>
      <w:r>
        <w:rPr>
          <w:spacing w:val="-8"/>
          <w:sz w:val="20"/>
        </w:rPr>
        <w:t> </w:t>
      </w:r>
      <w:r>
        <w:rPr>
          <w:sz w:val="20"/>
        </w:rPr>
        <w:t>de</w:t>
      </w:r>
      <w:r>
        <w:rPr>
          <w:spacing w:val="-8"/>
          <w:sz w:val="20"/>
        </w:rPr>
        <w:t> </w:t>
      </w:r>
      <w:r>
        <w:rPr>
          <w:sz w:val="20"/>
        </w:rPr>
        <w:t>que</w:t>
      </w:r>
      <w:r>
        <w:rPr>
          <w:spacing w:val="-12"/>
          <w:sz w:val="20"/>
        </w:rPr>
        <w:t> </w:t>
      </w:r>
      <w:r>
        <w:rPr>
          <w:sz w:val="20"/>
        </w:rPr>
        <w:t>puedan</w:t>
      </w:r>
      <w:r>
        <w:rPr>
          <w:spacing w:val="-8"/>
          <w:sz w:val="20"/>
        </w:rPr>
        <w:t> </w:t>
      </w:r>
      <w:r>
        <w:rPr>
          <w:sz w:val="20"/>
        </w:rPr>
        <w:t>asistirlo,</w:t>
      </w:r>
      <w:r>
        <w:rPr>
          <w:spacing w:val="-12"/>
          <w:sz w:val="20"/>
        </w:rPr>
        <w:t> </w:t>
      </w:r>
      <w:r>
        <w:rPr>
          <w:sz w:val="20"/>
        </w:rPr>
        <w:t>buscando</w:t>
      </w:r>
      <w:r>
        <w:rPr>
          <w:spacing w:val="-10"/>
          <w:sz w:val="20"/>
        </w:rPr>
        <w:t> </w:t>
      </w:r>
      <w:r>
        <w:rPr>
          <w:sz w:val="20"/>
        </w:rPr>
        <w:t>así</w:t>
      </w:r>
      <w:r>
        <w:rPr>
          <w:spacing w:val="-6"/>
          <w:sz w:val="20"/>
        </w:rPr>
        <w:t> </w:t>
      </w:r>
      <w:r>
        <w:rPr>
          <w:sz w:val="20"/>
        </w:rPr>
        <w:t>reducir las condiciones de desigualdad que pueda generar ser extranjero.</w:t>
      </w:r>
    </w:p>
    <w:p>
      <w:pPr>
        <w:pStyle w:val="BodyText"/>
        <w:spacing w:before="12"/>
        <w:rPr>
          <w:sz w:val="19"/>
        </w:rPr>
      </w:pPr>
    </w:p>
    <w:p>
      <w:pPr>
        <w:pStyle w:val="ListParagraph"/>
        <w:numPr>
          <w:ilvl w:val="0"/>
          <w:numId w:val="5"/>
        </w:numPr>
        <w:tabs>
          <w:tab w:pos="1327" w:val="left" w:leader="none"/>
        </w:tabs>
        <w:spacing w:line="240" w:lineRule="auto" w:before="0" w:after="0"/>
        <w:ind w:left="760" w:right="116" w:firstLine="0"/>
        <w:jc w:val="both"/>
        <w:rPr>
          <w:sz w:val="20"/>
        </w:rPr>
      </w:pPr>
      <w:r>
        <w:rPr>
          <w:sz w:val="20"/>
        </w:rPr>
        <w:t>Este derecho tiene como contrapartida la obligación a cargo de las autoridades estatales de notificar al extranjero detenido del derecho a la asistencia consular. La jurisprudencia de este Tribunal ha indicado que el extranjero detenido, al momento de ser</w:t>
      </w:r>
      <w:r>
        <w:rPr>
          <w:spacing w:val="-4"/>
          <w:sz w:val="20"/>
        </w:rPr>
        <w:t> </w:t>
      </w:r>
      <w:r>
        <w:rPr>
          <w:sz w:val="20"/>
        </w:rPr>
        <w:t>privado</w:t>
      </w:r>
      <w:r>
        <w:rPr>
          <w:spacing w:val="-4"/>
          <w:sz w:val="20"/>
        </w:rPr>
        <w:t> </w:t>
      </w:r>
      <w:r>
        <w:rPr>
          <w:sz w:val="20"/>
        </w:rPr>
        <w:t>de</w:t>
      </w:r>
      <w:r>
        <w:rPr>
          <w:spacing w:val="-2"/>
          <w:sz w:val="20"/>
        </w:rPr>
        <w:t> </w:t>
      </w:r>
      <w:r>
        <w:rPr>
          <w:sz w:val="20"/>
        </w:rPr>
        <w:t>su</w:t>
      </w:r>
      <w:r>
        <w:rPr>
          <w:spacing w:val="-2"/>
          <w:sz w:val="20"/>
        </w:rPr>
        <w:t> </w:t>
      </w:r>
      <w:r>
        <w:rPr>
          <w:sz w:val="20"/>
        </w:rPr>
        <w:t>libertad</w:t>
      </w:r>
      <w:r>
        <w:rPr>
          <w:spacing w:val="-3"/>
          <w:sz w:val="20"/>
        </w:rPr>
        <w:t> </w:t>
      </w:r>
      <w:r>
        <w:rPr>
          <w:sz w:val="20"/>
        </w:rPr>
        <w:t>y</w:t>
      </w:r>
      <w:r>
        <w:rPr>
          <w:spacing w:val="-3"/>
          <w:sz w:val="20"/>
        </w:rPr>
        <w:t> </w:t>
      </w:r>
      <w:r>
        <w:rPr>
          <w:sz w:val="20"/>
        </w:rPr>
        <w:t>antes</w:t>
      </w:r>
      <w:r>
        <w:rPr>
          <w:spacing w:val="-4"/>
          <w:sz w:val="20"/>
        </w:rPr>
        <w:t> </w:t>
      </w:r>
      <w:r>
        <w:rPr>
          <w:sz w:val="20"/>
        </w:rPr>
        <w:t>de</w:t>
      </w:r>
      <w:r>
        <w:rPr>
          <w:spacing w:val="-2"/>
          <w:sz w:val="20"/>
        </w:rPr>
        <w:t> </w:t>
      </w:r>
      <w:r>
        <w:rPr>
          <w:sz w:val="20"/>
        </w:rPr>
        <w:t>que</w:t>
      </w:r>
      <w:r>
        <w:rPr>
          <w:spacing w:val="-2"/>
          <w:sz w:val="20"/>
        </w:rPr>
        <w:t> </w:t>
      </w:r>
      <w:r>
        <w:rPr>
          <w:sz w:val="20"/>
        </w:rPr>
        <w:t>rinda</w:t>
      </w:r>
      <w:r>
        <w:rPr>
          <w:spacing w:val="-3"/>
          <w:sz w:val="20"/>
        </w:rPr>
        <w:t> </w:t>
      </w:r>
      <w:r>
        <w:rPr>
          <w:sz w:val="20"/>
        </w:rPr>
        <w:t>su</w:t>
      </w:r>
      <w:r>
        <w:rPr>
          <w:spacing w:val="-2"/>
          <w:sz w:val="20"/>
        </w:rPr>
        <w:t> </w:t>
      </w:r>
      <w:r>
        <w:rPr>
          <w:sz w:val="20"/>
        </w:rPr>
        <w:t>primera</w:t>
      </w:r>
      <w:r>
        <w:rPr>
          <w:spacing w:val="-3"/>
          <w:sz w:val="20"/>
        </w:rPr>
        <w:t> </w:t>
      </w:r>
      <w:r>
        <w:rPr>
          <w:sz w:val="20"/>
        </w:rPr>
        <w:t>declaración</w:t>
      </w:r>
      <w:r>
        <w:rPr>
          <w:spacing w:val="-2"/>
          <w:sz w:val="20"/>
        </w:rPr>
        <w:t> </w:t>
      </w:r>
      <w:r>
        <w:rPr>
          <w:sz w:val="20"/>
        </w:rPr>
        <w:t>ante</w:t>
      </w:r>
      <w:r>
        <w:rPr>
          <w:spacing w:val="-4"/>
          <w:sz w:val="20"/>
        </w:rPr>
        <w:t> </w:t>
      </w:r>
      <w:r>
        <w:rPr>
          <w:sz w:val="20"/>
        </w:rPr>
        <w:t>la</w:t>
      </w:r>
      <w:r>
        <w:rPr>
          <w:spacing w:val="-3"/>
          <w:sz w:val="20"/>
        </w:rPr>
        <w:t> </w:t>
      </w:r>
      <w:r>
        <w:rPr>
          <w:sz w:val="20"/>
        </w:rPr>
        <w:t>autoridad, debe ser notificado de su derecho a establecer contacto con un funcionario consular</w:t>
      </w:r>
      <w:hyperlink w:history="true" w:anchor="_bookmark145">
        <w:r>
          <w:rPr>
            <w:position w:val="7"/>
            <w:sz w:val="13"/>
          </w:rPr>
          <w:t>117</w:t>
        </w:r>
      </w:hyperlink>
      <w:r>
        <w:rPr>
          <w:sz w:val="20"/>
        </w:rPr>
        <w:t>. En la </w:t>
      </w:r>
      <w:r>
        <w:rPr>
          <w:i/>
          <w:sz w:val="20"/>
        </w:rPr>
        <w:t>Opinión Consultiva sobre El Derecho a la Información sobre la Asistencia Consular</w:t>
      </w:r>
      <w:r>
        <w:rPr>
          <w:i/>
          <w:sz w:val="20"/>
        </w:rPr>
        <w:t> en el Marco de las Garantías del Debido Proceso Legal</w:t>
      </w:r>
      <w:hyperlink w:history="true" w:anchor="_bookmark146">
        <w:r>
          <w:rPr>
            <w:position w:val="7"/>
            <w:sz w:val="13"/>
          </w:rPr>
          <w:t>118</w:t>
        </w:r>
      </w:hyperlink>
      <w:r>
        <w:rPr>
          <w:sz w:val="20"/>
        </w:rPr>
        <w:t>, la Corte estableció inequívocamente que el derecho del detenido extranjero a la información sobre la asistencia</w:t>
      </w:r>
      <w:r>
        <w:rPr>
          <w:spacing w:val="-9"/>
          <w:sz w:val="20"/>
        </w:rPr>
        <w:t> </w:t>
      </w:r>
      <w:r>
        <w:rPr>
          <w:sz w:val="20"/>
        </w:rPr>
        <w:t>consular,</w:t>
      </w:r>
      <w:r>
        <w:rPr>
          <w:spacing w:val="-12"/>
          <w:sz w:val="20"/>
        </w:rPr>
        <w:t> </w:t>
      </w:r>
      <w:r>
        <w:rPr>
          <w:sz w:val="20"/>
        </w:rPr>
        <w:t>previsto</w:t>
      </w:r>
      <w:r>
        <w:rPr>
          <w:spacing w:val="-10"/>
          <w:sz w:val="20"/>
        </w:rPr>
        <w:t> </w:t>
      </w:r>
      <w:r>
        <w:rPr>
          <w:sz w:val="20"/>
        </w:rPr>
        <w:t>en</w:t>
      </w:r>
      <w:r>
        <w:rPr>
          <w:spacing w:val="-10"/>
          <w:sz w:val="20"/>
        </w:rPr>
        <w:t> </w:t>
      </w:r>
      <w:r>
        <w:rPr>
          <w:sz w:val="20"/>
        </w:rPr>
        <w:t>el</w:t>
      </w:r>
      <w:r>
        <w:rPr>
          <w:spacing w:val="-11"/>
          <w:sz w:val="20"/>
        </w:rPr>
        <w:t> </w:t>
      </w:r>
      <w:r>
        <w:rPr>
          <w:sz w:val="20"/>
        </w:rPr>
        <w:t>artículo</w:t>
      </w:r>
      <w:r>
        <w:rPr>
          <w:spacing w:val="-12"/>
          <w:sz w:val="20"/>
        </w:rPr>
        <w:t> </w:t>
      </w:r>
      <w:r>
        <w:rPr>
          <w:sz w:val="20"/>
        </w:rPr>
        <w:t>36</w:t>
      </w:r>
      <w:r>
        <w:rPr>
          <w:spacing w:val="-11"/>
          <w:sz w:val="20"/>
        </w:rPr>
        <w:t> </w:t>
      </w:r>
      <w:r>
        <w:rPr>
          <w:sz w:val="20"/>
        </w:rPr>
        <w:t>de</w:t>
      </w:r>
      <w:r>
        <w:rPr>
          <w:spacing w:val="-10"/>
          <w:sz w:val="20"/>
        </w:rPr>
        <w:t> </w:t>
      </w:r>
      <w:r>
        <w:rPr>
          <w:sz w:val="20"/>
        </w:rPr>
        <w:t>la</w:t>
      </w:r>
      <w:r>
        <w:rPr>
          <w:spacing w:val="-11"/>
          <w:sz w:val="20"/>
        </w:rPr>
        <w:t> </w:t>
      </w:r>
      <w:r>
        <w:rPr>
          <w:sz w:val="20"/>
        </w:rPr>
        <w:t>Convención</w:t>
      </w:r>
      <w:r>
        <w:rPr>
          <w:spacing w:val="-10"/>
          <w:sz w:val="20"/>
        </w:rPr>
        <w:t> </w:t>
      </w:r>
      <w:r>
        <w:rPr>
          <w:sz w:val="20"/>
        </w:rPr>
        <w:t>de</w:t>
      </w:r>
      <w:r>
        <w:rPr>
          <w:spacing w:val="-12"/>
          <w:sz w:val="20"/>
        </w:rPr>
        <w:t> </w:t>
      </w:r>
      <w:r>
        <w:rPr>
          <w:sz w:val="20"/>
        </w:rPr>
        <w:t>Viena</w:t>
      </w:r>
      <w:r>
        <w:rPr>
          <w:spacing w:val="-9"/>
          <w:sz w:val="20"/>
        </w:rPr>
        <w:t> </w:t>
      </w:r>
      <w:r>
        <w:rPr>
          <w:sz w:val="20"/>
        </w:rPr>
        <w:t>sobre</w:t>
      </w:r>
      <w:r>
        <w:rPr>
          <w:spacing w:val="-12"/>
          <w:sz w:val="20"/>
        </w:rPr>
        <w:t> </w:t>
      </w:r>
      <w:r>
        <w:rPr>
          <w:sz w:val="20"/>
        </w:rPr>
        <w:t>Relaciones Consulares</w:t>
      </w:r>
      <w:hyperlink w:history="true" w:anchor="_bookmark147">
        <w:r>
          <w:rPr>
            <w:position w:val="7"/>
            <w:sz w:val="13"/>
          </w:rPr>
          <w:t>119</w:t>
        </w:r>
      </w:hyperlink>
      <w:r>
        <w:rPr>
          <w:sz w:val="20"/>
        </w:rPr>
        <w:t>, es un derecho individual y una garantía mínima protegida dentro del sistema interamericano</w:t>
      </w:r>
      <w:hyperlink w:history="true" w:anchor="_bookmark148">
        <w:r>
          <w:rPr>
            <w:position w:val="7"/>
            <w:sz w:val="13"/>
          </w:rPr>
          <w:t>120</w:t>
        </w:r>
      </w:hyperlink>
      <w:r>
        <w:rPr>
          <w:sz w:val="20"/>
        </w:rPr>
        <w:t>.</w:t>
      </w:r>
    </w:p>
    <w:p>
      <w:pPr>
        <w:pStyle w:val="BodyText"/>
      </w:pPr>
    </w:p>
    <w:p>
      <w:pPr>
        <w:pStyle w:val="BodyText"/>
      </w:pPr>
    </w:p>
    <w:p>
      <w:pPr>
        <w:pStyle w:val="BodyText"/>
        <w:spacing w:before="8"/>
        <w:rPr>
          <w:sz w:val="10"/>
        </w:rPr>
      </w:pPr>
      <w:r>
        <w:rPr/>
        <w:pict>
          <v:rect style="position:absolute;margin-left:80.040001pt;margin-top:7.701494pt;width:144pt;height:.72pt;mso-position-horizontal-relative:page;mso-position-vertical-relative:paragraph;z-index:-15717376;mso-wrap-distance-left:0;mso-wrap-distance-right:0" id="docshape24" filled="true" fillcolor="#000000" stroked="false">
            <v:fill type="solid"/>
            <w10:wrap type="topAndBottom"/>
          </v:rect>
        </w:pict>
      </w:r>
    </w:p>
    <w:p>
      <w:pPr>
        <w:spacing w:before="115"/>
        <w:ind w:left="640" w:right="112" w:firstLine="0"/>
        <w:jc w:val="both"/>
        <w:rPr>
          <w:sz w:val="16"/>
        </w:rPr>
      </w:pPr>
      <w:bookmarkStart w:name="_bookmark142" w:id="172"/>
      <w:bookmarkEnd w:id="172"/>
      <w:r>
        <w:rPr/>
      </w:r>
      <w:r>
        <w:rPr>
          <w:sz w:val="16"/>
          <w:vertAlign w:val="superscript"/>
        </w:rPr>
        <w:t>114</w:t>
      </w:r>
      <w:r>
        <w:rPr>
          <w:spacing w:val="80"/>
          <w:w w:val="150"/>
          <w:sz w:val="16"/>
          <w:vertAlign w:val="baseline"/>
        </w:rPr>
        <w:t>   </w:t>
      </w:r>
      <w:r>
        <w:rPr>
          <w:i/>
          <w:sz w:val="16"/>
          <w:vertAlign w:val="baseline"/>
        </w:rPr>
        <w:t>Cfr.</w:t>
      </w:r>
      <w:r>
        <w:rPr>
          <w:i/>
          <w:spacing w:val="-3"/>
          <w:sz w:val="16"/>
          <w:vertAlign w:val="baseline"/>
        </w:rPr>
        <w:t> </w:t>
      </w:r>
      <w:r>
        <w:rPr>
          <w:i/>
          <w:sz w:val="16"/>
          <w:vertAlign w:val="baseline"/>
        </w:rPr>
        <w:t>Caso</w:t>
      </w:r>
      <w:r>
        <w:rPr>
          <w:i/>
          <w:spacing w:val="-4"/>
          <w:sz w:val="16"/>
          <w:vertAlign w:val="baseline"/>
        </w:rPr>
        <w:t> </w:t>
      </w:r>
      <w:r>
        <w:rPr>
          <w:i/>
          <w:sz w:val="16"/>
          <w:vertAlign w:val="baseline"/>
        </w:rPr>
        <w:t>Chaparro</w:t>
      </w:r>
      <w:r>
        <w:rPr>
          <w:i/>
          <w:spacing w:val="-4"/>
          <w:sz w:val="16"/>
          <w:vertAlign w:val="baseline"/>
        </w:rPr>
        <w:t> </w:t>
      </w:r>
      <w:r>
        <w:rPr>
          <w:i/>
          <w:sz w:val="16"/>
          <w:vertAlign w:val="baseline"/>
        </w:rPr>
        <w:t>Álvarez</w:t>
      </w:r>
      <w:r>
        <w:rPr>
          <w:i/>
          <w:spacing w:val="-3"/>
          <w:sz w:val="16"/>
          <w:vertAlign w:val="baseline"/>
        </w:rPr>
        <w:t> </w:t>
      </w:r>
      <w:r>
        <w:rPr>
          <w:i/>
          <w:sz w:val="16"/>
          <w:vertAlign w:val="baseline"/>
        </w:rPr>
        <w:t>y</w:t>
      </w:r>
      <w:r>
        <w:rPr>
          <w:i/>
          <w:spacing w:val="-4"/>
          <w:sz w:val="16"/>
          <w:vertAlign w:val="baseline"/>
        </w:rPr>
        <w:t> </w:t>
      </w:r>
      <w:r>
        <w:rPr>
          <w:i/>
          <w:sz w:val="16"/>
          <w:vertAlign w:val="baseline"/>
        </w:rPr>
        <w:t>Lapo</w:t>
      </w:r>
      <w:r>
        <w:rPr>
          <w:i/>
          <w:spacing w:val="-2"/>
          <w:sz w:val="16"/>
          <w:vertAlign w:val="baseline"/>
        </w:rPr>
        <w:t> </w:t>
      </w:r>
      <w:r>
        <w:rPr>
          <w:i/>
          <w:sz w:val="16"/>
          <w:vertAlign w:val="baseline"/>
        </w:rPr>
        <w:t>Íñiguez</w:t>
      </w:r>
      <w:r>
        <w:rPr>
          <w:i/>
          <w:spacing w:val="-3"/>
          <w:sz w:val="16"/>
          <w:vertAlign w:val="baseline"/>
        </w:rPr>
        <w:t> </w:t>
      </w:r>
      <w:r>
        <w:rPr>
          <w:i/>
          <w:sz w:val="16"/>
          <w:vertAlign w:val="baseline"/>
        </w:rPr>
        <w:t>Vs.</w:t>
      </w:r>
      <w:r>
        <w:rPr>
          <w:i/>
          <w:spacing w:val="-3"/>
          <w:sz w:val="16"/>
          <w:vertAlign w:val="baseline"/>
        </w:rPr>
        <w:t> </w:t>
      </w:r>
      <w:r>
        <w:rPr>
          <w:i/>
          <w:sz w:val="16"/>
          <w:vertAlign w:val="baseline"/>
        </w:rPr>
        <w:t>Ecuador.</w:t>
      </w:r>
      <w:r>
        <w:rPr>
          <w:i/>
          <w:spacing w:val="-3"/>
          <w:sz w:val="16"/>
          <w:vertAlign w:val="baseline"/>
        </w:rPr>
        <w:t> </w:t>
      </w:r>
      <w:r>
        <w:rPr>
          <w:i/>
          <w:sz w:val="16"/>
          <w:vertAlign w:val="baseline"/>
        </w:rPr>
        <w:t>Excepciones Preliminares,</w:t>
      </w:r>
      <w:r>
        <w:rPr>
          <w:i/>
          <w:spacing w:val="-3"/>
          <w:sz w:val="16"/>
          <w:vertAlign w:val="baseline"/>
        </w:rPr>
        <w:t> </w:t>
      </w:r>
      <w:r>
        <w:rPr>
          <w:i/>
          <w:sz w:val="16"/>
          <w:vertAlign w:val="baseline"/>
        </w:rPr>
        <w:t>Fondo,</w:t>
      </w:r>
      <w:r>
        <w:rPr>
          <w:i/>
          <w:spacing w:val="-1"/>
          <w:sz w:val="16"/>
          <w:vertAlign w:val="baseline"/>
        </w:rPr>
        <w:t> </w:t>
      </w:r>
      <w:r>
        <w:rPr>
          <w:i/>
          <w:sz w:val="16"/>
          <w:vertAlign w:val="baseline"/>
        </w:rPr>
        <w:t>Reparaciones</w:t>
      </w:r>
      <w:r>
        <w:rPr>
          <w:i/>
          <w:sz w:val="16"/>
          <w:vertAlign w:val="baseline"/>
        </w:rPr>
        <w:t> y Costas</w:t>
      </w:r>
      <w:r>
        <w:rPr>
          <w:sz w:val="16"/>
          <w:vertAlign w:val="baseline"/>
        </w:rPr>
        <w:t>. Sentencia de 21 de noviembre de 2007. Serie C No. 170, párr. 51, y </w:t>
      </w:r>
      <w:r>
        <w:rPr>
          <w:i/>
          <w:sz w:val="16"/>
          <w:vertAlign w:val="baseline"/>
        </w:rPr>
        <w:t>Caso Aroca Palma y otros Vs.</w:t>
      </w:r>
      <w:r>
        <w:rPr>
          <w:i/>
          <w:sz w:val="16"/>
          <w:vertAlign w:val="baseline"/>
        </w:rPr>
        <w:t> Ecuador, supra, </w:t>
      </w:r>
      <w:r>
        <w:rPr>
          <w:sz w:val="16"/>
          <w:vertAlign w:val="baseline"/>
        </w:rPr>
        <w:t>párr. 79.</w:t>
      </w:r>
    </w:p>
    <w:p>
      <w:pPr>
        <w:spacing w:before="81"/>
        <w:ind w:left="640" w:right="112" w:firstLine="0"/>
        <w:jc w:val="both"/>
        <w:rPr>
          <w:sz w:val="16"/>
        </w:rPr>
      </w:pPr>
      <w:bookmarkStart w:name="_bookmark143" w:id="173"/>
      <w:bookmarkEnd w:id="173"/>
      <w:r>
        <w:rPr/>
      </w:r>
      <w:r>
        <w:rPr>
          <w:sz w:val="16"/>
          <w:vertAlign w:val="superscript"/>
        </w:rPr>
        <w:t>115</w:t>
      </w:r>
      <w:r>
        <w:rPr>
          <w:spacing w:val="80"/>
          <w:w w:val="150"/>
          <w:sz w:val="16"/>
          <w:vertAlign w:val="baseline"/>
        </w:rPr>
        <w:t>  </w:t>
      </w:r>
      <w:r>
        <w:rPr>
          <w:i/>
          <w:sz w:val="16"/>
          <w:vertAlign w:val="baseline"/>
        </w:rPr>
        <w:t>Cfr. El Derecho a la Información sobre la Asistencia Consular en el Marco de las Garantías del Debido</w:t>
      </w:r>
      <w:r>
        <w:rPr>
          <w:i/>
          <w:sz w:val="16"/>
          <w:vertAlign w:val="baseline"/>
        </w:rPr>
        <w:t> Proceso Legal</w:t>
      </w:r>
      <w:r>
        <w:rPr>
          <w:sz w:val="16"/>
          <w:vertAlign w:val="baseline"/>
        </w:rPr>
        <w:t>, Opinión Consultiva OC-16/99 de 1 de octubre de 1999. Serie A No. 16, párr. 119, y Caso </w:t>
      </w:r>
      <w:r>
        <w:rPr>
          <w:i/>
          <w:sz w:val="16"/>
          <w:vertAlign w:val="baseline"/>
        </w:rPr>
        <w:t>Vélez</w:t>
      </w:r>
      <w:r>
        <w:rPr>
          <w:i/>
          <w:sz w:val="16"/>
          <w:vertAlign w:val="baseline"/>
        </w:rPr>
        <w:t> Loor Vs. Panamá</w:t>
      </w:r>
      <w:r>
        <w:rPr>
          <w:sz w:val="16"/>
          <w:vertAlign w:val="baseline"/>
        </w:rPr>
        <w:t>. </w:t>
      </w:r>
      <w:r>
        <w:rPr>
          <w:i/>
          <w:sz w:val="16"/>
          <w:vertAlign w:val="baseline"/>
        </w:rPr>
        <w:t>Excepciones Preliminares, Fondo, Reparaciones y Costas</w:t>
      </w:r>
      <w:r>
        <w:rPr>
          <w:sz w:val="16"/>
          <w:vertAlign w:val="baseline"/>
        </w:rPr>
        <w:t>. Sentencia de 23 de noviembre de 2010. Serie C No. 218, párr. 152.</w:t>
      </w:r>
    </w:p>
    <w:p>
      <w:pPr>
        <w:spacing w:before="79"/>
        <w:ind w:left="640" w:right="115" w:hanging="1"/>
        <w:jc w:val="both"/>
        <w:rPr>
          <w:sz w:val="16"/>
        </w:rPr>
      </w:pPr>
      <w:bookmarkStart w:name="_bookmark144" w:id="174"/>
      <w:bookmarkEnd w:id="174"/>
      <w:r>
        <w:rPr/>
      </w:r>
      <w:r>
        <w:rPr>
          <w:sz w:val="16"/>
          <w:vertAlign w:val="superscript"/>
        </w:rPr>
        <w:t>116</w:t>
      </w:r>
      <w:r>
        <w:rPr>
          <w:spacing w:val="80"/>
          <w:sz w:val="16"/>
          <w:vertAlign w:val="baseline"/>
        </w:rPr>
        <w:t>  </w:t>
      </w:r>
      <w:r>
        <w:rPr>
          <w:i/>
          <w:sz w:val="16"/>
          <w:vertAlign w:val="baseline"/>
        </w:rPr>
        <w:t>Cfr. Opinión Consultiva OC-16/99</w:t>
      </w:r>
      <w:r>
        <w:rPr>
          <w:sz w:val="16"/>
          <w:vertAlign w:val="baseline"/>
        </w:rPr>
        <w:t>, </w:t>
      </w:r>
      <w:r>
        <w:rPr>
          <w:i/>
          <w:sz w:val="16"/>
          <w:vertAlign w:val="baseline"/>
        </w:rPr>
        <w:t>supra</w:t>
      </w:r>
      <w:r>
        <w:rPr>
          <w:sz w:val="16"/>
          <w:vertAlign w:val="baseline"/>
        </w:rPr>
        <w:t>, párr. 119; </w:t>
      </w:r>
      <w:r>
        <w:rPr>
          <w:i/>
          <w:sz w:val="16"/>
          <w:vertAlign w:val="baseline"/>
        </w:rPr>
        <w:t>Condición Jurídica y Derechos de los Migrantes</w:t>
      </w:r>
      <w:r>
        <w:rPr>
          <w:i/>
          <w:sz w:val="16"/>
          <w:vertAlign w:val="baseline"/>
        </w:rPr>
        <w:t> Indocumentados.</w:t>
      </w:r>
      <w:r>
        <w:rPr>
          <w:i/>
          <w:spacing w:val="-2"/>
          <w:sz w:val="16"/>
          <w:vertAlign w:val="baseline"/>
        </w:rPr>
        <w:t> </w:t>
      </w:r>
      <w:r>
        <w:rPr>
          <w:sz w:val="16"/>
          <w:vertAlign w:val="baseline"/>
        </w:rPr>
        <w:t>Opinión</w:t>
      </w:r>
      <w:r>
        <w:rPr>
          <w:spacing w:val="-2"/>
          <w:sz w:val="16"/>
          <w:vertAlign w:val="baseline"/>
        </w:rPr>
        <w:t> </w:t>
      </w:r>
      <w:r>
        <w:rPr>
          <w:sz w:val="16"/>
          <w:vertAlign w:val="baseline"/>
        </w:rPr>
        <w:t>Consultiva</w:t>
      </w:r>
      <w:r>
        <w:rPr>
          <w:spacing w:val="-2"/>
          <w:sz w:val="16"/>
          <w:vertAlign w:val="baseline"/>
        </w:rPr>
        <w:t> </w:t>
      </w:r>
      <w:r>
        <w:rPr>
          <w:sz w:val="16"/>
          <w:vertAlign w:val="baseline"/>
        </w:rPr>
        <w:t>OC-18/03 de</w:t>
      </w:r>
      <w:r>
        <w:rPr>
          <w:spacing w:val="-1"/>
          <w:sz w:val="16"/>
          <w:vertAlign w:val="baseline"/>
        </w:rPr>
        <w:t> </w:t>
      </w:r>
      <w:r>
        <w:rPr>
          <w:sz w:val="16"/>
          <w:vertAlign w:val="baseline"/>
        </w:rPr>
        <w:t>17</w:t>
      </w:r>
      <w:r>
        <w:rPr>
          <w:spacing w:val="-2"/>
          <w:sz w:val="16"/>
          <w:vertAlign w:val="baseline"/>
        </w:rPr>
        <w:t> </w:t>
      </w:r>
      <w:r>
        <w:rPr>
          <w:sz w:val="16"/>
          <w:vertAlign w:val="baseline"/>
        </w:rPr>
        <w:t>de</w:t>
      </w:r>
      <w:r>
        <w:rPr>
          <w:spacing w:val="-1"/>
          <w:sz w:val="16"/>
          <w:vertAlign w:val="baseline"/>
        </w:rPr>
        <w:t> </w:t>
      </w:r>
      <w:r>
        <w:rPr>
          <w:sz w:val="16"/>
          <w:vertAlign w:val="baseline"/>
        </w:rPr>
        <w:t>septiembre</w:t>
      </w:r>
      <w:r>
        <w:rPr>
          <w:spacing w:val="-1"/>
          <w:sz w:val="16"/>
          <w:vertAlign w:val="baseline"/>
        </w:rPr>
        <w:t> </w:t>
      </w:r>
      <w:r>
        <w:rPr>
          <w:sz w:val="16"/>
          <w:vertAlign w:val="baseline"/>
        </w:rPr>
        <w:t>de</w:t>
      </w:r>
      <w:r>
        <w:rPr>
          <w:spacing w:val="-1"/>
          <w:sz w:val="16"/>
          <w:vertAlign w:val="baseline"/>
        </w:rPr>
        <w:t> </w:t>
      </w:r>
      <w:r>
        <w:rPr>
          <w:sz w:val="16"/>
          <w:vertAlign w:val="baseline"/>
        </w:rPr>
        <w:t>2003.</w:t>
      </w:r>
      <w:r>
        <w:rPr>
          <w:spacing w:val="-2"/>
          <w:sz w:val="16"/>
          <w:vertAlign w:val="baseline"/>
        </w:rPr>
        <w:t> </w:t>
      </w:r>
      <w:r>
        <w:rPr>
          <w:sz w:val="16"/>
          <w:vertAlign w:val="baseline"/>
        </w:rPr>
        <w:t>Serie</w:t>
      </w:r>
      <w:r>
        <w:rPr>
          <w:spacing w:val="-3"/>
          <w:sz w:val="16"/>
          <w:vertAlign w:val="baseline"/>
        </w:rPr>
        <w:t> </w:t>
      </w:r>
      <w:r>
        <w:rPr>
          <w:sz w:val="16"/>
          <w:vertAlign w:val="baseline"/>
        </w:rPr>
        <w:t>A</w:t>
      </w:r>
      <w:r>
        <w:rPr>
          <w:spacing w:val="-1"/>
          <w:sz w:val="16"/>
          <w:vertAlign w:val="baseline"/>
        </w:rPr>
        <w:t> </w:t>
      </w:r>
      <w:r>
        <w:rPr>
          <w:sz w:val="16"/>
          <w:vertAlign w:val="baseline"/>
        </w:rPr>
        <w:t>No.</w:t>
      </w:r>
      <w:r>
        <w:rPr>
          <w:spacing w:val="-2"/>
          <w:sz w:val="16"/>
          <w:vertAlign w:val="baseline"/>
        </w:rPr>
        <w:t> </w:t>
      </w:r>
      <w:r>
        <w:rPr>
          <w:sz w:val="16"/>
          <w:vertAlign w:val="baseline"/>
        </w:rPr>
        <w:t>18,</w:t>
      </w:r>
      <w:r>
        <w:rPr>
          <w:spacing w:val="-2"/>
          <w:sz w:val="16"/>
          <w:vertAlign w:val="baseline"/>
        </w:rPr>
        <w:t> </w:t>
      </w:r>
      <w:r>
        <w:rPr>
          <w:sz w:val="16"/>
          <w:vertAlign w:val="baseline"/>
        </w:rPr>
        <w:t>párr.</w:t>
      </w:r>
      <w:r>
        <w:rPr>
          <w:spacing w:val="-2"/>
          <w:sz w:val="16"/>
          <w:vertAlign w:val="baseline"/>
        </w:rPr>
        <w:t> </w:t>
      </w:r>
      <w:r>
        <w:rPr>
          <w:sz w:val="16"/>
          <w:vertAlign w:val="baseline"/>
        </w:rPr>
        <w:t>121,</w:t>
      </w:r>
      <w:r>
        <w:rPr>
          <w:spacing w:val="-4"/>
          <w:sz w:val="16"/>
          <w:vertAlign w:val="baseline"/>
        </w:rPr>
        <w:t> </w:t>
      </w:r>
      <w:r>
        <w:rPr>
          <w:sz w:val="16"/>
          <w:vertAlign w:val="baseline"/>
        </w:rPr>
        <w:t>y</w:t>
      </w:r>
      <w:r>
        <w:rPr>
          <w:spacing w:val="-1"/>
          <w:sz w:val="16"/>
          <w:vertAlign w:val="baseline"/>
        </w:rPr>
        <w:t> </w:t>
      </w:r>
      <w:r>
        <w:rPr>
          <w:i/>
          <w:sz w:val="16"/>
          <w:vertAlign w:val="baseline"/>
        </w:rPr>
        <w:t>Caso</w:t>
      </w:r>
      <w:r>
        <w:rPr>
          <w:i/>
          <w:sz w:val="16"/>
          <w:vertAlign w:val="baseline"/>
        </w:rPr>
        <w:t> Vélez Loor Vs. Panamá</w:t>
      </w:r>
      <w:r>
        <w:rPr>
          <w:sz w:val="16"/>
          <w:vertAlign w:val="baseline"/>
        </w:rPr>
        <w:t>, </w:t>
      </w:r>
      <w:r>
        <w:rPr>
          <w:i/>
          <w:sz w:val="16"/>
          <w:vertAlign w:val="baseline"/>
        </w:rPr>
        <w:t>supra</w:t>
      </w:r>
      <w:r>
        <w:rPr>
          <w:sz w:val="16"/>
          <w:vertAlign w:val="baseline"/>
        </w:rPr>
        <w:t>, párr. 152.</w:t>
      </w:r>
    </w:p>
    <w:p>
      <w:pPr>
        <w:spacing w:before="82"/>
        <w:ind w:left="640" w:right="114" w:firstLine="0"/>
        <w:jc w:val="both"/>
        <w:rPr>
          <w:sz w:val="16"/>
        </w:rPr>
      </w:pPr>
      <w:bookmarkStart w:name="_bookmark145" w:id="175"/>
      <w:bookmarkEnd w:id="175"/>
      <w:r>
        <w:rPr/>
      </w:r>
      <w:r>
        <w:rPr>
          <w:sz w:val="16"/>
          <w:vertAlign w:val="superscript"/>
        </w:rPr>
        <w:t>117</w:t>
      </w:r>
      <w:r>
        <w:rPr>
          <w:spacing w:val="80"/>
          <w:sz w:val="16"/>
          <w:vertAlign w:val="baseline"/>
        </w:rPr>
        <w:t>   </w:t>
      </w:r>
      <w:r>
        <w:rPr>
          <w:i/>
          <w:sz w:val="16"/>
          <w:vertAlign w:val="baseline"/>
        </w:rPr>
        <w:t>Cfr.</w:t>
      </w:r>
      <w:r>
        <w:rPr>
          <w:i/>
          <w:spacing w:val="-6"/>
          <w:sz w:val="16"/>
          <w:vertAlign w:val="baseline"/>
        </w:rPr>
        <w:t> </w:t>
      </w:r>
      <w:r>
        <w:rPr>
          <w:i/>
          <w:sz w:val="16"/>
          <w:vertAlign w:val="baseline"/>
        </w:rPr>
        <w:t>Opinión</w:t>
      </w:r>
      <w:r>
        <w:rPr>
          <w:i/>
          <w:spacing w:val="-6"/>
          <w:sz w:val="16"/>
          <w:vertAlign w:val="baseline"/>
        </w:rPr>
        <w:t> </w:t>
      </w:r>
      <w:r>
        <w:rPr>
          <w:i/>
          <w:sz w:val="16"/>
          <w:vertAlign w:val="baseline"/>
        </w:rPr>
        <w:t>Consultiva</w:t>
      </w:r>
      <w:r>
        <w:rPr>
          <w:i/>
          <w:spacing w:val="-3"/>
          <w:sz w:val="16"/>
          <w:vertAlign w:val="baseline"/>
        </w:rPr>
        <w:t> </w:t>
      </w:r>
      <w:r>
        <w:rPr>
          <w:i/>
          <w:sz w:val="16"/>
          <w:vertAlign w:val="baseline"/>
        </w:rPr>
        <w:t>OC-16/99</w:t>
      </w:r>
      <w:r>
        <w:rPr>
          <w:sz w:val="16"/>
          <w:vertAlign w:val="baseline"/>
        </w:rPr>
        <w:t>,</w:t>
      </w:r>
      <w:r>
        <w:rPr>
          <w:spacing w:val="-6"/>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w:t>
      </w:r>
      <w:r>
        <w:rPr>
          <w:spacing w:val="-6"/>
          <w:sz w:val="16"/>
          <w:vertAlign w:val="baseline"/>
        </w:rPr>
        <w:t> </w:t>
      </w:r>
      <w:r>
        <w:rPr>
          <w:sz w:val="16"/>
          <w:vertAlign w:val="baseline"/>
        </w:rPr>
        <w:t>106,</w:t>
      </w:r>
      <w:r>
        <w:rPr>
          <w:spacing w:val="-6"/>
          <w:sz w:val="16"/>
          <w:vertAlign w:val="baseline"/>
        </w:rPr>
        <w:t> </w:t>
      </w:r>
      <w:r>
        <w:rPr>
          <w:i/>
          <w:sz w:val="16"/>
          <w:vertAlign w:val="baseline"/>
        </w:rPr>
        <w:t>Caso</w:t>
      </w:r>
      <w:r>
        <w:rPr>
          <w:i/>
          <w:spacing w:val="-4"/>
          <w:sz w:val="16"/>
          <w:vertAlign w:val="baseline"/>
        </w:rPr>
        <w:t> </w:t>
      </w:r>
      <w:r>
        <w:rPr>
          <w:i/>
          <w:sz w:val="16"/>
          <w:vertAlign w:val="baseline"/>
        </w:rPr>
        <w:t>Chaparro</w:t>
      </w:r>
      <w:r>
        <w:rPr>
          <w:i/>
          <w:spacing w:val="-4"/>
          <w:sz w:val="16"/>
          <w:vertAlign w:val="baseline"/>
        </w:rPr>
        <w:t> </w:t>
      </w:r>
      <w:r>
        <w:rPr>
          <w:i/>
          <w:sz w:val="16"/>
          <w:vertAlign w:val="baseline"/>
        </w:rPr>
        <w:t>Álvarez</w:t>
      </w:r>
      <w:r>
        <w:rPr>
          <w:i/>
          <w:spacing w:val="-8"/>
          <w:sz w:val="16"/>
          <w:vertAlign w:val="baseline"/>
        </w:rPr>
        <w:t> </w:t>
      </w:r>
      <w:r>
        <w:rPr>
          <w:i/>
          <w:sz w:val="16"/>
          <w:vertAlign w:val="baseline"/>
        </w:rPr>
        <w:t>y</w:t>
      </w:r>
      <w:r>
        <w:rPr>
          <w:i/>
          <w:spacing w:val="-2"/>
          <w:sz w:val="16"/>
          <w:vertAlign w:val="baseline"/>
        </w:rPr>
        <w:t> </w:t>
      </w:r>
      <w:r>
        <w:rPr>
          <w:i/>
          <w:sz w:val="16"/>
          <w:vertAlign w:val="baseline"/>
        </w:rPr>
        <w:t>Lapo</w:t>
      </w:r>
      <w:r>
        <w:rPr>
          <w:i/>
          <w:spacing w:val="-4"/>
          <w:sz w:val="16"/>
          <w:vertAlign w:val="baseline"/>
        </w:rPr>
        <w:t> </w:t>
      </w:r>
      <w:r>
        <w:rPr>
          <w:i/>
          <w:sz w:val="16"/>
          <w:vertAlign w:val="baseline"/>
        </w:rPr>
        <w:t>Íñiguez,</w:t>
      </w:r>
      <w:r>
        <w:rPr>
          <w:i/>
          <w:spacing w:val="-3"/>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 164, y </w:t>
      </w:r>
      <w:r>
        <w:rPr>
          <w:i/>
          <w:sz w:val="16"/>
          <w:vertAlign w:val="baseline"/>
        </w:rPr>
        <w:t>Caso Vélez Loor Vs. Panamá, supra</w:t>
      </w:r>
      <w:r>
        <w:rPr>
          <w:sz w:val="16"/>
          <w:vertAlign w:val="baseline"/>
        </w:rPr>
        <w:t>, párr. 154.</w:t>
      </w:r>
    </w:p>
    <w:p>
      <w:pPr>
        <w:spacing w:before="79"/>
        <w:ind w:left="640" w:right="0" w:firstLine="0"/>
        <w:jc w:val="both"/>
        <w:rPr>
          <w:sz w:val="16"/>
        </w:rPr>
      </w:pPr>
      <w:bookmarkStart w:name="_bookmark146" w:id="176"/>
      <w:bookmarkEnd w:id="176"/>
      <w:r>
        <w:rPr/>
      </w:r>
      <w:r>
        <w:rPr>
          <w:sz w:val="16"/>
          <w:vertAlign w:val="superscript"/>
        </w:rPr>
        <w:t>118</w:t>
      </w:r>
      <w:r>
        <w:rPr>
          <w:spacing w:val="70"/>
          <w:sz w:val="16"/>
          <w:vertAlign w:val="baseline"/>
        </w:rPr>
        <w:t>    </w:t>
      </w:r>
      <w:r>
        <w:rPr>
          <w:i/>
          <w:sz w:val="16"/>
          <w:vertAlign w:val="baseline"/>
        </w:rPr>
        <w:t>Cfr.</w:t>
      </w:r>
      <w:r>
        <w:rPr>
          <w:i/>
          <w:spacing w:val="1"/>
          <w:sz w:val="16"/>
          <w:vertAlign w:val="baseline"/>
        </w:rPr>
        <w:t> </w:t>
      </w:r>
      <w:r>
        <w:rPr>
          <w:i/>
          <w:sz w:val="16"/>
          <w:vertAlign w:val="baseline"/>
        </w:rPr>
        <w:t>Opinión</w:t>
      </w:r>
      <w:r>
        <w:rPr>
          <w:i/>
          <w:spacing w:val="-2"/>
          <w:sz w:val="16"/>
          <w:vertAlign w:val="baseline"/>
        </w:rPr>
        <w:t> </w:t>
      </w:r>
      <w:r>
        <w:rPr>
          <w:i/>
          <w:sz w:val="16"/>
          <w:vertAlign w:val="baseline"/>
        </w:rPr>
        <w:t>Consultiva</w:t>
      </w:r>
      <w:r>
        <w:rPr>
          <w:i/>
          <w:spacing w:val="-4"/>
          <w:sz w:val="16"/>
          <w:vertAlign w:val="baseline"/>
        </w:rPr>
        <w:t> </w:t>
      </w:r>
      <w:r>
        <w:rPr>
          <w:i/>
          <w:sz w:val="16"/>
          <w:vertAlign w:val="baseline"/>
        </w:rPr>
        <w:t>OC-16/99</w:t>
      </w:r>
      <w:r>
        <w:rPr>
          <w:sz w:val="16"/>
          <w:vertAlign w:val="baseline"/>
        </w:rPr>
        <w:t>,</w:t>
      </w:r>
      <w:r>
        <w:rPr>
          <w:spacing w:val="-5"/>
          <w:sz w:val="16"/>
          <w:vertAlign w:val="baseline"/>
        </w:rPr>
        <w:t> </w:t>
      </w:r>
      <w:r>
        <w:rPr>
          <w:i/>
          <w:sz w:val="16"/>
          <w:vertAlign w:val="baseline"/>
        </w:rPr>
        <w:t>supra</w:t>
      </w:r>
      <w:r>
        <w:rPr>
          <w:sz w:val="16"/>
          <w:vertAlign w:val="baseline"/>
        </w:rPr>
        <w:t>,</w:t>
      </w:r>
      <w:r>
        <w:rPr>
          <w:spacing w:val="-3"/>
          <w:sz w:val="16"/>
          <w:vertAlign w:val="baseline"/>
        </w:rPr>
        <w:t> </w:t>
      </w:r>
      <w:r>
        <w:rPr>
          <w:sz w:val="16"/>
          <w:vertAlign w:val="baseline"/>
        </w:rPr>
        <w:t>párr.</w:t>
      </w:r>
      <w:r>
        <w:rPr>
          <w:spacing w:val="-4"/>
          <w:sz w:val="16"/>
          <w:vertAlign w:val="baseline"/>
        </w:rPr>
        <w:t> </w:t>
      </w:r>
      <w:r>
        <w:rPr>
          <w:sz w:val="16"/>
          <w:vertAlign w:val="baseline"/>
        </w:rPr>
        <w:t>124,</w:t>
      </w:r>
      <w:r>
        <w:rPr>
          <w:spacing w:val="-4"/>
          <w:sz w:val="16"/>
          <w:vertAlign w:val="baseline"/>
        </w:rPr>
        <w:t> </w:t>
      </w:r>
      <w:r>
        <w:rPr>
          <w:sz w:val="16"/>
          <w:vertAlign w:val="baseline"/>
        </w:rPr>
        <w:t>y</w:t>
      </w:r>
      <w:r>
        <w:rPr>
          <w:spacing w:val="-3"/>
          <w:sz w:val="16"/>
          <w:vertAlign w:val="baseline"/>
        </w:rPr>
        <w:t> </w:t>
      </w:r>
      <w:r>
        <w:rPr>
          <w:i/>
          <w:sz w:val="16"/>
          <w:vertAlign w:val="baseline"/>
        </w:rPr>
        <w:t>Caso</w:t>
      </w:r>
      <w:r>
        <w:rPr>
          <w:i/>
          <w:spacing w:val="-3"/>
          <w:sz w:val="16"/>
          <w:vertAlign w:val="baseline"/>
        </w:rPr>
        <w:t> </w:t>
      </w:r>
      <w:r>
        <w:rPr>
          <w:i/>
          <w:sz w:val="16"/>
          <w:vertAlign w:val="baseline"/>
        </w:rPr>
        <w:t>Vélez</w:t>
      </w:r>
      <w:r>
        <w:rPr>
          <w:i/>
          <w:spacing w:val="-1"/>
          <w:sz w:val="16"/>
          <w:vertAlign w:val="baseline"/>
        </w:rPr>
        <w:t> </w:t>
      </w:r>
      <w:r>
        <w:rPr>
          <w:i/>
          <w:sz w:val="16"/>
          <w:vertAlign w:val="baseline"/>
        </w:rPr>
        <w:t>Loor</w:t>
      </w:r>
      <w:r>
        <w:rPr>
          <w:i/>
          <w:spacing w:val="-3"/>
          <w:sz w:val="16"/>
          <w:vertAlign w:val="baseline"/>
        </w:rPr>
        <w:t> </w:t>
      </w:r>
      <w:r>
        <w:rPr>
          <w:i/>
          <w:sz w:val="16"/>
          <w:vertAlign w:val="baseline"/>
        </w:rPr>
        <w:t>Vs.</w:t>
      </w:r>
      <w:r>
        <w:rPr>
          <w:i/>
          <w:spacing w:val="-2"/>
          <w:sz w:val="16"/>
          <w:vertAlign w:val="baseline"/>
        </w:rPr>
        <w:t> </w:t>
      </w:r>
      <w:r>
        <w:rPr>
          <w:i/>
          <w:sz w:val="16"/>
          <w:vertAlign w:val="baseline"/>
        </w:rPr>
        <w:t>Panamá</w:t>
      </w:r>
      <w:r>
        <w:rPr>
          <w:sz w:val="16"/>
          <w:vertAlign w:val="baseline"/>
        </w:rPr>
        <w:t>,</w:t>
      </w:r>
      <w:r>
        <w:rPr>
          <w:spacing w:val="-5"/>
          <w:sz w:val="16"/>
          <w:vertAlign w:val="baseline"/>
        </w:rPr>
        <w:t> </w:t>
      </w:r>
      <w:r>
        <w:rPr>
          <w:i/>
          <w:sz w:val="16"/>
          <w:vertAlign w:val="baseline"/>
        </w:rPr>
        <w:t>supra</w:t>
      </w:r>
      <w:r>
        <w:rPr>
          <w:sz w:val="16"/>
          <w:vertAlign w:val="baseline"/>
        </w:rPr>
        <w:t>,</w:t>
      </w:r>
      <w:r>
        <w:rPr>
          <w:spacing w:val="-2"/>
          <w:sz w:val="16"/>
          <w:vertAlign w:val="baseline"/>
        </w:rPr>
        <w:t> </w:t>
      </w:r>
      <w:r>
        <w:rPr>
          <w:sz w:val="16"/>
          <w:vertAlign w:val="baseline"/>
        </w:rPr>
        <w:t>párr.</w:t>
      </w:r>
      <w:r>
        <w:rPr>
          <w:spacing w:val="-3"/>
          <w:sz w:val="16"/>
          <w:vertAlign w:val="baseline"/>
        </w:rPr>
        <w:t> </w:t>
      </w:r>
      <w:r>
        <w:rPr>
          <w:spacing w:val="-4"/>
          <w:sz w:val="16"/>
          <w:vertAlign w:val="baseline"/>
        </w:rPr>
        <w:t>151.</w:t>
      </w:r>
    </w:p>
    <w:p>
      <w:pPr>
        <w:spacing w:before="79"/>
        <w:ind w:left="640" w:right="0" w:firstLine="0"/>
        <w:jc w:val="both"/>
        <w:rPr>
          <w:sz w:val="16"/>
        </w:rPr>
      </w:pPr>
      <w:bookmarkStart w:name="_bookmark147" w:id="177"/>
      <w:bookmarkEnd w:id="177"/>
      <w:r>
        <w:rPr/>
      </w:r>
      <w:r>
        <w:rPr>
          <w:sz w:val="16"/>
          <w:vertAlign w:val="superscript"/>
        </w:rPr>
        <w:t>119</w:t>
      </w:r>
      <w:r>
        <w:rPr>
          <w:spacing w:val="71"/>
          <w:sz w:val="16"/>
          <w:vertAlign w:val="baseline"/>
        </w:rPr>
        <w:t>    </w:t>
      </w:r>
      <w:r>
        <w:rPr>
          <w:sz w:val="16"/>
          <w:vertAlign w:val="baseline"/>
        </w:rPr>
        <w:t>Artículo</w:t>
      </w:r>
      <w:r>
        <w:rPr>
          <w:spacing w:val="-2"/>
          <w:sz w:val="16"/>
          <w:vertAlign w:val="baseline"/>
        </w:rPr>
        <w:t> </w:t>
      </w:r>
      <w:r>
        <w:rPr>
          <w:sz w:val="16"/>
          <w:vertAlign w:val="baseline"/>
        </w:rPr>
        <w:t>36.1.b)</w:t>
      </w:r>
      <w:r>
        <w:rPr>
          <w:spacing w:val="-4"/>
          <w:sz w:val="16"/>
          <w:vertAlign w:val="baseline"/>
        </w:rPr>
        <w:t> </w:t>
      </w:r>
      <w:r>
        <w:rPr>
          <w:sz w:val="16"/>
          <w:vertAlign w:val="baseline"/>
        </w:rPr>
        <w:t>de</w:t>
      </w:r>
      <w:r>
        <w:rPr>
          <w:spacing w:val="-3"/>
          <w:sz w:val="16"/>
          <w:vertAlign w:val="baseline"/>
        </w:rPr>
        <w:t> </w:t>
      </w:r>
      <w:r>
        <w:rPr>
          <w:sz w:val="16"/>
          <w:vertAlign w:val="baseline"/>
        </w:rPr>
        <w:t>la</w:t>
      </w:r>
      <w:r>
        <w:rPr>
          <w:spacing w:val="-1"/>
          <w:sz w:val="16"/>
          <w:vertAlign w:val="baseline"/>
        </w:rPr>
        <w:t> </w:t>
      </w:r>
      <w:r>
        <w:rPr>
          <w:sz w:val="16"/>
          <w:vertAlign w:val="baseline"/>
        </w:rPr>
        <w:t>Convención</w:t>
      </w:r>
      <w:r>
        <w:rPr>
          <w:spacing w:val="-2"/>
          <w:sz w:val="16"/>
          <w:vertAlign w:val="baseline"/>
        </w:rPr>
        <w:t> </w:t>
      </w:r>
      <w:r>
        <w:rPr>
          <w:sz w:val="16"/>
          <w:vertAlign w:val="baseline"/>
        </w:rPr>
        <w:t>de</w:t>
      </w:r>
      <w:r>
        <w:rPr>
          <w:spacing w:val="-3"/>
          <w:sz w:val="16"/>
          <w:vertAlign w:val="baseline"/>
        </w:rPr>
        <w:t> </w:t>
      </w:r>
      <w:r>
        <w:rPr>
          <w:sz w:val="16"/>
          <w:vertAlign w:val="baseline"/>
        </w:rPr>
        <w:t>Viena</w:t>
      </w:r>
      <w:r>
        <w:rPr>
          <w:spacing w:val="-3"/>
          <w:sz w:val="16"/>
          <w:vertAlign w:val="baseline"/>
        </w:rPr>
        <w:t> </w:t>
      </w:r>
      <w:r>
        <w:rPr>
          <w:sz w:val="16"/>
          <w:vertAlign w:val="baseline"/>
        </w:rPr>
        <w:t>sobre</w:t>
      </w:r>
      <w:r>
        <w:rPr>
          <w:spacing w:val="-3"/>
          <w:sz w:val="16"/>
          <w:vertAlign w:val="baseline"/>
        </w:rPr>
        <w:t> </w:t>
      </w:r>
      <w:r>
        <w:rPr>
          <w:sz w:val="16"/>
          <w:vertAlign w:val="baseline"/>
        </w:rPr>
        <w:t>Relaciones</w:t>
      </w:r>
      <w:r>
        <w:rPr>
          <w:spacing w:val="-3"/>
          <w:sz w:val="16"/>
          <w:vertAlign w:val="baseline"/>
        </w:rPr>
        <w:t> </w:t>
      </w:r>
      <w:r>
        <w:rPr>
          <w:spacing w:val="-2"/>
          <w:sz w:val="16"/>
          <w:vertAlign w:val="baseline"/>
        </w:rPr>
        <w:t>Consulares.</w:t>
      </w:r>
    </w:p>
    <w:p>
      <w:pPr>
        <w:spacing w:before="81"/>
        <w:ind w:left="640" w:right="0" w:firstLine="0"/>
        <w:jc w:val="both"/>
        <w:rPr>
          <w:sz w:val="16"/>
        </w:rPr>
      </w:pPr>
      <w:bookmarkStart w:name="_bookmark148" w:id="178"/>
      <w:bookmarkEnd w:id="178"/>
      <w:r>
        <w:rPr/>
      </w:r>
      <w:r>
        <w:rPr>
          <w:sz w:val="16"/>
          <w:vertAlign w:val="superscript"/>
        </w:rPr>
        <w:t>120</w:t>
      </w:r>
      <w:r>
        <w:rPr>
          <w:spacing w:val="70"/>
          <w:sz w:val="16"/>
          <w:vertAlign w:val="baseline"/>
        </w:rPr>
        <w:t>    </w:t>
      </w:r>
      <w:r>
        <w:rPr>
          <w:i/>
          <w:sz w:val="16"/>
          <w:vertAlign w:val="baseline"/>
        </w:rPr>
        <w:t>Cfr.</w:t>
      </w:r>
      <w:r>
        <w:rPr>
          <w:i/>
          <w:spacing w:val="1"/>
          <w:sz w:val="16"/>
          <w:vertAlign w:val="baseline"/>
        </w:rPr>
        <w:t> </w:t>
      </w:r>
      <w:r>
        <w:rPr>
          <w:i/>
          <w:sz w:val="16"/>
          <w:vertAlign w:val="baseline"/>
        </w:rPr>
        <w:t>Opinión</w:t>
      </w:r>
      <w:r>
        <w:rPr>
          <w:i/>
          <w:spacing w:val="-2"/>
          <w:sz w:val="16"/>
          <w:vertAlign w:val="baseline"/>
        </w:rPr>
        <w:t> </w:t>
      </w:r>
      <w:r>
        <w:rPr>
          <w:i/>
          <w:sz w:val="16"/>
          <w:vertAlign w:val="baseline"/>
        </w:rPr>
        <w:t>Consultiva</w:t>
      </w:r>
      <w:r>
        <w:rPr>
          <w:i/>
          <w:spacing w:val="-4"/>
          <w:sz w:val="16"/>
          <w:vertAlign w:val="baseline"/>
        </w:rPr>
        <w:t> </w:t>
      </w:r>
      <w:r>
        <w:rPr>
          <w:i/>
          <w:sz w:val="16"/>
          <w:vertAlign w:val="baseline"/>
        </w:rPr>
        <w:t>OC-16/99</w:t>
      </w:r>
      <w:r>
        <w:rPr>
          <w:sz w:val="16"/>
          <w:vertAlign w:val="baseline"/>
        </w:rPr>
        <w:t>,</w:t>
      </w:r>
      <w:r>
        <w:rPr>
          <w:spacing w:val="-5"/>
          <w:sz w:val="16"/>
          <w:vertAlign w:val="baseline"/>
        </w:rPr>
        <w:t> </w:t>
      </w:r>
      <w:r>
        <w:rPr>
          <w:i/>
          <w:sz w:val="16"/>
          <w:vertAlign w:val="baseline"/>
        </w:rPr>
        <w:t>supra</w:t>
      </w:r>
      <w:r>
        <w:rPr>
          <w:sz w:val="16"/>
          <w:vertAlign w:val="baseline"/>
        </w:rPr>
        <w:t>,</w:t>
      </w:r>
      <w:r>
        <w:rPr>
          <w:spacing w:val="-3"/>
          <w:sz w:val="16"/>
          <w:vertAlign w:val="baseline"/>
        </w:rPr>
        <w:t> </w:t>
      </w:r>
      <w:r>
        <w:rPr>
          <w:sz w:val="16"/>
          <w:vertAlign w:val="baseline"/>
        </w:rPr>
        <w:t>párr.</w:t>
      </w:r>
      <w:r>
        <w:rPr>
          <w:spacing w:val="-4"/>
          <w:sz w:val="16"/>
          <w:vertAlign w:val="baseline"/>
        </w:rPr>
        <w:t> </w:t>
      </w:r>
      <w:r>
        <w:rPr>
          <w:sz w:val="16"/>
          <w:vertAlign w:val="baseline"/>
        </w:rPr>
        <w:t>124,</w:t>
      </w:r>
      <w:r>
        <w:rPr>
          <w:spacing w:val="-4"/>
          <w:sz w:val="16"/>
          <w:vertAlign w:val="baseline"/>
        </w:rPr>
        <w:t> </w:t>
      </w:r>
      <w:r>
        <w:rPr>
          <w:sz w:val="16"/>
          <w:vertAlign w:val="baseline"/>
        </w:rPr>
        <w:t>y</w:t>
      </w:r>
      <w:r>
        <w:rPr>
          <w:spacing w:val="-3"/>
          <w:sz w:val="16"/>
          <w:vertAlign w:val="baseline"/>
        </w:rPr>
        <w:t> </w:t>
      </w:r>
      <w:r>
        <w:rPr>
          <w:i/>
          <w:sz w:val="16"/>
          <w:vertAlign w:val="baseline"/>
        </w:rPr>
        <w:t>Caso</w:t>
      </w:r>
      <w:r>
        <w:rPr>
          <w:i/>
          <w:spacing w:val="-3"/>
          <w:sz w:val="16"/>
          <w:vertAlign w:val="baseline"/>
        </w:rPr>
        <w:t> </w:t>
      </w:r>
      <w:r>
        <w:rPr>
          <w:i/>
          <w:sz w:val="16"/>
          <w:vertAlign w:val="baseline"/>
        </w:rPr>
        <w:t>Vélez</w:t>
      </w:r>
      <w:r>
        <w:rPr>
          <w:i/>
          <w:spacing w:val="-1"/>
          <w:sz w:val="16"/>
          <w:vertAlign w:val="baseline"/>
        </w:rPr>
        <w:t> </w:t>
      </w:r>
      <w:r>
        <w:rPr>
          <w:i/>
          <w:sz w:val="16"/>
          <w:vertAlign w:val="baseline"/>
        </w:rPr>
        <w:t>Loor</w:t>
      </w:r>
      <w:r>
        <w:rPr>
          <w:i/>
          <w:spacing w:val="-3"/>
          <w:sz w:val="16"/>
          <w:vertAlign w:val="baseline"/>
        </w:rPr>
        <w:t> </w:t>
      </w:r>
      <w:r>
        <w:rPr>
          <w:i/>
          <w:sz w:val="16"/>
          <w:vertAlign w:val="baseline"/>
        </w:rPr>
        <w:t>Vs.</w:t>
      </w:r>
      <w:r>
        <w:rPr>
          <w:i/>
          <w:spacing w:val="-2"/>
          <w:sz w:val="16"/>
          <w:vertAlign w:val="baseline"/>
        </w:rPr>
        <w:t> </w:t>
      </w:r>
      <w:r>
        <w:rPr>
          <w:i/>
          <w:sz w:val="16"/>
          <w:vertAlign w:val="baseline"/>
        </w:rPr>
        <w:t>Panamá</w:t>
      </w:r>
      <w:r>
        <w:rPr>
          <w:sz w:val="16"/>
          <w:vertAlign w:val="baseline"/>
        </w:rPr>
        <w:t>,</w:t>
      </w:r>
      <w:r>
        <w:rPr>
          <w:spacing w:val="-5"/>
          <w:sz w:val="16"/>
          <w:vertAlign w:val="baseline"/>
        </w:rPr>
        <w:t> </w:t>
      </w:r>
      <w:r>
        <w:rPr>
          <w:i/>
          <w:sz w:val="16"/>
          <w:vertAlign w:val="baseline"/>
        </w:rPr>
        <w:t>supra</w:t>
      </w:r>
      <w:r>
        <w:rPr>
          <w:sz w:val="16"/>
          <w:vertAlign w:val="baseline"/>
        </w:rPr>
        <w:t>,</w:t>
      </w:r>
      <w:r>
        <w:rPr>
          <w:spacing w:val="-2"/>
          <w:sz w:val="16"/>
          <w:vertAlign w:val="baseline"/>
        </w:rPr>
        <w:t> </w:t>
      </w:r>
      <w:r>
        <w:rPr>
          <w:sz w:val="16"/>
          <w:vertAlign w:val="baseline"/>
        </w:rPr>
        <w:t>párr.</w:t>
      </w:r>
      <w:r>
        <w:rPr>
          <w:spacing w:val="-3"/>
          <w:sz w:val="16"/>
          <w:vertAlign w:val="baseline"/>
        </w:rPr>
        <w:t> </w:t>
      </w:r>
      <w:r>
        <w:rPr>
          <w:spacing w:val="-4"/>
          <w:sz w:val="16"/>
          <w:vertAlign w:val="baseline"/>
        </w:rPr>
        <w:t>151.</w:t>
      </w:r>
    </w:p>
    <w:p>
      <w:pPr>
        <w:spacing w:after="0"/>
        <w:jc w:val="both"/>
        <w:rPr>
          <w:sz w:val="16"/>
        </w:rPr>
        <w:sectPr>
          <w:pgSz w:w="12240" w:h="15840"/>
          <w:pgMar w:header="0" w:footer="1119" w:top="1380" w:bottom="1380" w:left="960" w:right="1460"/>
        </w:sectPr>
      </w:pPr>
    </w:p>
    <w:p>
      <w:pPr>
        <w:pStyle w:val="ListParagraph"/>
        <w:numPr>
          <w:ilvl w:val="0"/>
          <w:numId w:val="5"/>
        </w:numPr>
        <w:tabs>
          <w:tab w:pos="1328" w:val="left" w:leader="none"/>
        </w:tabs>
        <w:spacing w:line="240" w:lineRule="auto" w:before="79" w:after="0"/>
        <w:ind w:left="759" w:right="116" w:firstLine="1"/>
        <w:jc w:val="both"/>
        <w:rPr>
          <w:sz w:val="20"/>
        </w:rPr>
      </w:pPr>
      <w:r>
        <w:rPr>
          <w:sz w:val="20"/>
        </w:rPr>
        <w:t>La</w:t>
      </w:r>
      <w:r>
        <w:rPr>
          <w:spacing w:val="-8"/>
          <w:sz w:val="20"/>
        </w:rPr>
        <w:t> </w:t>
      </w:r>
      <w:r>
        <w:rPr>
          <w:sz w:val="20"/>
        </w:rPr>
        <w:t>Corte</w:t>
      </w:r>
      <w:r>
        <w:rPr>
          <w:spacing w:val="-9"/>
          <w:sz w:val="20"/>
        </w:rPr>
        <w:t> </w:t>
      </w:r>
      <w:r>
        <w:rPr>
          <w:sz w:val="20"/>
        </w:rPr>
        <w:t>también</w:t>
      </w:r>
      <w:r>
        <w:rPr>
          <w:spacing w:val="-7"/>
          <w:sz w:val="20"/>
        </w:rPr>
        <w:t> </w:t>
      </w:r>
      <w:r>
        <w:rPr>
          <w:sz w:val="20"/>
        </w:rPr>
        <w:t>ha</w:t>
      </w:r>
      <w:r>
        <w:rPr>
          <w:spacing w:val="-8"/>
          <w:sz w:val="20"/>
        </w:rPr>
        <w:t> </w:t>
      </w:r>
      <w:r>
        <w:rPr>
          <w:sz w:val="20"/>
        </w:rPr>
        <w:t>indicado</w:t>
      </w:r>
      <w:r>
        <w:rPr>
          <w:spacing w:val="-9"/>
          <w:sz w:val="20"/>
        </w:rPr>
        <w:t> </w:t>
      </w:r>
      <w:r>
        <w:rPr>
          <w:sz w:val="20"/>
        </w:rPr>
        <w:t>que</w:t>
      </w:r>
      <w:r>
        <w:rPr>
          <w:spacing w:val="-9"/>
          <w:sz w:val="20"/>
        </w:rPr>
        <w:t> </w:t>
      </w:r>
      <w:r>
        <w:rPr>
          <w:sz w:val="20"/>
        </w:rPr>
        <w:t>la</w:t>
      </w:r>
      <w:r>
        <w:rPr>
          <w:spacing w:val="-5"/>
          <w:sz w:val="20"/>
        </w:rPr>
        <w:t> </w:t>
      </w:r>
      <w:r>
        <w:rPr>
          <w:sz w:val="20"/>
        </w:rPr>
        <w:t>notificación</w:t>
      </w:r>
      <w:r>
        <w:rPr>
          <w:spacing w:val="-4"/>
          <w:sz w:val="20"/>
        </w:rPr>
        <w:t> </w:t>
      </w:r>
      <w:r>
        <w:rPr>
          <w:sz w:val="20"/>
        </w:rPr>
        <w:t>a</w:t>
      </w:r>
      <w:r>
        <w:rPr>
          <w:spacing w:val="-7"/>
          <w:sz w:val="20"/>
        </w:rPr>
        <w:t> </w:t>
      </w:r>
      <w:r>
        <w:rPr>
          <w:sz w:val="20"/>
        </w:rPr>
        <w:t>la</w:t>
      </w:r>
      <w:r>
        <w:rPr>
          <w:spacing w:val="-8"/>
          <w:sz w:val="20"/>
        </w:rPr>
        <w:t> </w:t>
      </w:r>
      <w:r>
        <w:rPr>
          <w:sz w:val="20"/>
        </w:rPr>
        <w:t>persona</w:t>
      </w:r>
      <w:r>
        <w:rPr>
          <w:spacing w:val="-8"/>
          <w:sz w:val="20"/>
        </w:rPr>
        <w:t> </w:t>
      </w:r>
      <w:r>
        <w:rPr>
          <w:sz w:val="20"/>
        </w:rPr>
        <w:t>privada</w:t>
      </w:r>
      <w:r>
        <w:rPr>
          <w:spacing w:val="-8"/>
          <w:sz w:val="20"/>
        </w:rPr>
        <w:t> </w:t>
      </w:r>
      <w:r>
        <w:rPr>
          <w:sz w:val="20"/>
        </w:rPr>
        <w:t>de</w:t>
      </w:r>
      <w:r>
        <w:rPr>
          <w:spacing w:val="-7"/>
          <w:sz w:val="20"/>
        </w:rPr>
        <w:t> </w:t>
      </w:r>
      <w:r>
        <w:rPr>
          <w:sz w:val="20"/>
        </w:rPr>
        <w:t>libertad</w:t>
      </w:r>
      <w:r>
        <w:rPr>
          <w:spacing w:val="-5"/>
          <w:sz w:val="20"/>
        </w:rPr>
        <w:t> </w:t>
      </w:r>
      <w:r>
        <w:rPr>
          <w:sz w:val="20"/>
        </w:rPr>
        <w:t>de su derecho a solicitar asistencia consular debe hacerse al momento de la detención y antes que rinda la primera declaración, ya que de solicitar la asistencia consular, los funcionarios</w:t>
      </w:r>
      <w:r>
        <w:rPr>
          <w:spacing w:val="-5"/>
          <w:sz w:val="20"/>
        </w:rPr>
        <w:t> </w:t>
      </w:r>
      <w:r>
        <w:rPr>
          <w:sz w:val="20"/>
        </w:rPr>
        <w:t>consulares</w:t>
      </w:r>
      <w:r>
        <w:rPr>
          <w:spacing w:val="-2"/>
          <w:sz w:val="20"/>
        </w:rPr>
        <w:t> </w:t>
      </w:r>
      <w:r>
        <w:rPr>
          <w:sz w:val="20"/>
        </w:rPr>
        <w:t>podrían</w:t>
      </w:r>
      <w:r>
        <w:rPr>
          <w:spacing w:val="-3"/>
          <w:sz w:val="20"/>
        </w:rPr>
        <w:t> </w:t>
      </w:r>
      <w:r>
        <w:rPr>
          <w:sz w:val="20"/>
        </w:rPr>
        <w:t>asistir</w:t>
      </w:r>
      <w:r>
        <w:rPr>
          <w:spacing w:val="-5"/>
          <w:sz w:val="20"/>
        </w:rPr>
        <w:t> </w:t>
      </w:r>
      <w:r>
        <w:rPr>
          <w:sz w:val="20"/>
        </w:rPr>
        <w:t>al</w:t>
      </w:r>
      <w:r>
        <w:rPr>
          <w:spacing w:val="-4"/>
          <w:sz w:val="20"/>
        </w:rPr>
        <w:t> </w:t>
      </w:r>
      <w:r>
        <w:rPr>
          <w:sz w:val="20"/>
        </w:rPr>
        <w:t>detenido</w:t>
      </w:r>
      <w:r>
        <w:rPr>
          <w:spacing w:val="-5"/>
          <w:sz w:val="20"/>
        </w:rPr>
        <w:t> </w:t>
      </w:r>
      <w:r>
        <w:rPr>
          <w:sz w:val="20"/>
        </w:rPr>
        <w:t>en</w:t>
      </w:r>
      <w:r>
        <w:rPr>
          <w:spacing w:val="-3"/>
          <w:sz w:val="20"/>
        </w:rPr>
        <w:t> </w:t>
      </w:r>
      <w:r>
        <w:rPr>
          <w:sz w:val="20"/>
        </w:rPr>
        <w:t>diversos</w:t>
      </w:r>
      <w:r>
        <w:rPr>
          <w:spacing w:val="-5"/>
          <w:sz w:val="20"/>
        </w:rPr>
        <w:t> </w:t>
      </w:r>
      <w:r>
        <w:rPr>
          <w:sz w:val="20"/>
        </w:rPr>
        <w:t>actos</w:t>
      </w:r>
      <w:r>
        <w:rPr>
          <w:spacing w:val="-5"/>
          <w:sz w:val="20"/>
        </w:rPr>
        <w:t> </w:t>
      </w:r>
      <w:r>
        <w:rPr>
          <w:sz w:val="20"/>
        </w:rPr>
        <w:t>de</w:t>
      </w:r>
      <w:r>
        <w:rPr>
          <w:spacing w:val="-3"/>
          <w:sz w:val="20"/>
        </w:rPr>
        <w:t> </w:t>
      </w:r>
      <w:r>
        <w:rPr>
          <w:sz w:val="20"/>
        </w:rPr>
        <w:t>defensa,</w:t>
      </w:r>
      <w:r>
        <w:rPr>
          <w:spacing w:val="-5"/>
          <w:sz w:val="20"/>
        </w:rPr>
        <w:t> </w:t>
      </w:r>
      <w:r>
        <w:rPr>
          <w:sz w:val="20"/>
        </w:rPr>
        <w:t>como</w:t>
      </w:r>
      <w:r>
        <w:rPr>
          <w:spacing w:val="-5"/>
          <w:sz w:val="20"/>
        </w:rPr>
        <w:t> </w:t>
      </w:r>
      <w:r>
        <w:rPr>
          <w:sz w:val="20"/>
        </w:rPr>
        <w:t>el otorgamiento o contratación</w:t>
      </w:r>
      <w:r>
        <w:rPr>
          <w:spacing w:val="-1"/>
          <w:sz w:val="20"/>
        </w:rPr>
        <w:t> </w:t>
      </w:r>
      <w:r>
        <w:rPr>
          <w:sz w:val="20"/>
        </w:rPr>
        <w:t>de</w:t>
      </w:r>
      <w:r>
        <w:rPr>
          <w:spacing w:val="-3"/>
          <w:sz w:val="20"/>
        </w:rPr>
        <w:t> </w:t>
      </w:r>
      <w:r>
        <w:rPr>
          <w:sz w:val="20"/>
        </w:rPr>
        <w:t>patrocinio letrado,</w:t>
      </w:r>
      <w:r>
        <w:rPr>
          <w:spacing w:val="-2"/>
          <w:sz w:val="20"/>
        </w:rPr>
        <w:t> </w:t>
      </w:r>
      <w:r>
        <w:rPr>
          <w:sz w:val="20"/>
        </w:rPr>
        <w:t>la obtención</w:t>
      </w:r>
      <w:r>
        <w:rPr>
          <w:spacing w:val="-1"/>
          <w:sz w:val="20"/>
        </w:rPr>
        <w:t> </w:t>
      </w:r>
      <w:r>
        <w:rPr>
          <w:sz w:val="20"/>
        </w:rPr>
        <w:t>de</w:t>
      </w:r>
      <w:r>
        <w:rPr>
          <w:spacing w:val="-3"/>
          <w:sz w:val="20"/>
        </w:rPr>
        <w:t> </w:t>
      </w:r>
      <w:r>
        <w:rPr>
          <w:sz w:val="20"/>
        </w:rPr>
        <w:t>pruebas</w:t>
      </w:r>
      <w:r>
        <w:rPr>
          <w:spacing w:val="-2"/>
          <w:sz w:val="20"/>
        </w:rPr>
        <w:t> </w:t>
      </w:r>
      <w:r>
        <w:rPr>
          <w:sz w:val="20"/>
        </w:rPr>
        <w:t>en el país</w:t>
      </w:r>
      <w:r>
        <w:rPr>
          <w:spacing w:val="-2"/>
          <w:sz w:val="20"/>
        </w:rPr>
        <w:t> </w:t>
      </w:r>
      <w:r>
        <w:rPr>
          <w:sz w:val="20"/>
        </w:rPr>
        <w:t>de origen, la verificación de las condiciones en que se ejerce la asistencia legal y la observación de la situación que guarda el procesado mientras se halla en prisión</w:t>
      </w:r>
      <w:hyperlink w:history="true" w:anchor="_bookmark149">
        <w:r>
          <w:rPr>
            <w:position w:val="7"/>
            <w:sz w:val="13"/>
          </w:rPr>
          <w:t>121</w:t>
        </w:r>
      </w:hyperlink>
      <w:r>
        <w:rPr>
          <w:sz w:val="20"/>
        </w:rPr>
        <w:t>. En este</w:t>
      </w:r>
      <w:r>
        <w:rPr>
          <w:spacing w:val="-18"/>
          <w:sz w:val="20"/>
        </w:rPr>
        <w:t> </w:t>
      </w:r>
      <w:r>
        <w:rPr>
          <w:sz w:val="20"/>
        </w:rPr>
        <w:t>sentido,</w:t>
      </w:r>
      <w:r>
        <w:rPr>
          <w:spacing w:val="-18"/>
          <w:sz w:val="20"/>
        </w:rPr>
        <w:t> </w:t>
      </w:r>
      <w:r>
        <w:rPr>
          <w:sz w:val="20"/>
        </w:rPr>
        <w:t>la</w:t>
      </w:r>
      <w:r>
        <w:rPr>
          <w:spacing w:val="-17"/>
          <w:sz w:val="20"/>
        </w:rPr>
        <w:t> </w:t>
      </w:r>
      <w:r>
        <w:rPr>
          <w:sz w:val="20"/>
        </w:rPr>
        <w:t>Corte</w:t>
      </w:r>
      <w:r>
        <w:rPr>
          <w:spacing w:val="-18"/>
          <w:sz w:val="20"/>
        </w:rPr>
        <w:t> </w:t>
      </w:r>
      <w:r>
        <w:rPr>
          <w:sz w:val="20"/>
        </w:rPr>
        <w:t>también</w:t>
      </w:r>
      <w:r>
        <w:rPr>
          <w:spacing w:val="-17"/>
          <w:sz w:val="20"/>
        </w:rPr>
        <w:t> </w:t>
      </w:r>
      <w:r>
        <w:rPr>
          <w:sz w:val="20"/>
        </w:rPr>
        <w:t>ha</w:t>
      </w:r>
      <w:r>
        <w:rPr>
          <w:spacing w:val="-18"/>
          <w:sz w:val="20"/>
        </w:rPr>
        <w:t> </w:t>
      </w:r>
      <w:r>
        <w:rPr>
          <w:sz w:val="20"/>
        </w:rPr>
        <w:t>señalado</w:t>
      </w:r>
      <w:r>
        <w:rPr>
          <w:spacing w:val="-18"/>
          <w:sz w:val="20"/>
        </w:rPr>
        <w:t> </w:t>
      </w:r>
      <w:r>
        <w:rPr>
          <w:sz w:val="20"/>
        </w:rPr>
        <w:t>que</w:t>
      </w:r>
      <w:r>
        <w:rPr>
          <w:spacing w:val="-17"/>
          <w:sz w:val="20"/>
        </w:rPr>
        <w:t> </w:t>
      </w:r>
      <w:r>
        <w:rPr>
          <w:sz w:val="20"/>
        </w:rPr>
        <w:t>el</w:t>
      </w:r>
      <w:r>
        <w:rPr>
          <w:spacing w:val="-17"/>
          <w:sz w:val="20"/>
        </w:rPr>
        <w:t> </w:t>
      </w:r>
      <w:r>
        <w:rPr>
          <w:sz w:val="20"/>
        </w:rPr>
        <w:t>derecho</w:t>
      </w:r>
      <w:r>
        <w:rPr>
          <w:spacing w:val="-17"/>
          <w:sz w:val="20"/>
        </w:rPr>
        <w:t> </w:t>
      </w:r>
      <w:r>
        <w:rPr>
          <w:sz w:val="20"/>
        </w:rPr>
        <w:t>individual</w:t>
      </w:r>
      <w:r>
        <w:rPr>
          <w:spacing w:val="-17"/>
          <w:sz w:val="20"/>
        </w:rPr>
        <w:t> </w:t>
      </w:r>
      <w:r>
        <w:rPr>
          <w:sz w:val="20"/>
        </w:rPr>
        <w:t>de</w:t>
      </w:r>
      <w:r>
        <w:rPr>
          <w:spacing w:val="-17"/>
          <w:sz w:val="20"/>
        </w:rPr>
        <w:t> </w:t>
      </w:r>
      <w:r>
        <w:rPr>
          <w:sz w:val="20"/>
        </w:rPr>
        <w:t>solicitar</w:t>
      </w:r>
      <w:r>
        <w:rPr>
          <w:spacing w:val="-16"/>
          <w:sz w:val="20"/>
        </w:rPr>
        <w:t> </w:t>
      </w:r>
      <w:r>
        <w:rPr>
          <w:sz w:val="20"/>
        </w:rPr>
        <w:t>asistencia consular</w:t>
      </w:r>
      <w:r>
        <w:rPr>
          <w:spacing w:val="-3"/>
          <w:sz w:val="20"/>
        </w:rPr>
        <w:t> </w:t>
      </w:r>
      <w:r>
        <w:rPr>
          <w:sz w:val="20"/>
        </w:rPr>
        <w:t>a su</w:t>
      </w:r>
      <w:r>
        <w:rPr>
          <w:spacing w:val="-1"/>
          <w:sz w:val="20"/>
        </w:rPr>
        <w:t> </w:t>
      </w:r>
      <w:r>
        <w:rPr>
          <w:sz w:val="20"/>
        </w:rPr>
        <w:t>país</w:t>
      </w:r>
      <w:r>
        <w:rPr>
          <w:spacing w:val="-2"/>
          <w:sz w:val="20"/>
        </w:rPr>
        <w:t> </w:t>
      </w:r>
      <w:r>
        <w:rPr>
          <w:sz w:val="20"/>
        </w:rPr>
        <w:t>de</w:t>
      </w:r>
      <w:r>
        <w:rPr>
          <w:spacing w:val="-3"/>
          <w:sz w:val="20"/>
        </w:rPr>
        <w:t> </w:t>
      </w:r>
      <w:r>
        <w:rPr>
          <w:sz w:val="20"/>
        </w:rPr>
        <w:t>nacionalidad</w:t>
      </w:r>
      <w:r>
        <w:rPr>
          <w:spacing w:val="-1"/>
          <w:sz w:val="20"/>
        </w:rPr>
        <w:t> </w:t>
      </w:r>
      <w:r>
        <w:rPr>
          <w:sz w:val="20"/>
        </w:rPr>
        <w:t>debe ser</w:t>
      </w:r>
      <w:r>
        <w:rPr>
          <w:spacing w:val="-3"/>
          <w:sz w:val="20"/>
        </w:rPr>
        <w:t> </w:t>
      </w:r>
      <w:r>
        <w:rPr>
          <w:sz w:val="20"/>
        </w:rPr>
        <w:t>reconocido</w:t>
      </w:r>
      <w:r>
        <w:rPr>
          <w:spacing w:val="-3"/>
          <w:sz w:val="20"/>
        </w:rPr>
        <w:t> </w:t>
      </w:r>
      <w:r>
        <w:rPr>
          <w:sz w:val="20"/>
        </w:rPr>
        <w:t>y considerado</w:t>
      </w:r>
      <w:r>
        <w:rPr>
          <w:spacing w:val="-3"/>
          <w:sz w:val="20"/>
        </w:rPr>
        <w:t> </w:t>
      </w:r>
      <w:r>
        <w:rPr>
          <w:sz w:val="20"/>
        </w:rPr>
        <w:t>en el</w:t>
      </w:r>
      <w:r>
        <w:rPr>
          <w:spacing w:val="-1"/>
          <w:sz w:val="20"/>
        </w:rPr>
        <w:t> </w:t>
      </w:r>
      <w:r>
        <w:rPr>
          <w:sz w:val="20"/>
        </w:rPr>
        <w:t>marco</w:t>
      </w:r>
      <w:r>
        <w:rPr>
          <w:spacing w:val="-3"/>
          <w:sz w:val="20"/>
        </w:rPr>
        <w:t> </w:t>
      </w:r>
      <w:r>
        <w:rPr>
          <w:sz w:val="20"/>
        </w:rPr>
        <w:t>de</w:t>
      </w:r>
      <w:r>
        <w:rPr>
          <w:spacing w:val="-3"/>
          <w:sz w:val="20"/>
        </w:rPr>
        <w:t> </w:t>
      </w:r>
      <w:r>
        <w:rPr>
          <w:sz w:val="20"/>
        </w:rPr>
        <w:t>las garantías mínimas para brindar a los extranjeros la oportunidad de preparar adecuadamente su defensa y contar con un juicio justo</w:t>
      </w:r>
      <w:hyperlink w:history="true" w:anchor="_bookmark150">
        <w:r>
          <w:rPr>
            <w:position w:val="7"/>
            <w:sz w:val="13"/>
          </w:rPr>
          <w:t>122</w:t>
        </w:r>
      </w:hyperlink>
      <w:r>
        <w:rPr>
          <w:sz w:val="20"/>
        </w:rPr>
        <w:t>, esto debido a que “[l]a inobservancia u obstrucción de[l] derecho [del detenido] a la información afecta las garantías</w:t>
      </w:r>
      <w:r>
        <w:rPr>
          <w:spacing w:val="-18"/>
          <w:sz w:val="20"/>
        </w:rPr>
        <w:t> </w:t>
      </w:r>
      <w:r>
        <w:rPr>
          <w:sz w:val="20"/>
        </w:rPr>
        <w:t>judiciales”</w:t>
      </w:r>
      <w:hyperlink w:history="true" w:anchor="_bookmark151">
        <w:r>
          <w:rPr>
            <w:position w:val="7"/>
            <w:sz w:val="13"/>
          </w:rPr>
          <w:t>123</w:t>
        </w:r>
      </w:hyperlink>
      <w:r>
        <w:rPr>
          <w:sz w:val="20"/>
        </w:rPr>
        <w:t>,</w:t>
      </w:r>
      <w:r>
        <w:rPr>
          <w:spacing w:val="-18"/>
          <w:sz w:val="20"/>
        </w:rPr>
        <w:t> </w:t>
      </w:r>
      <w:r>
        <w:rPr>
          <w:sz w:val="20"/>
        </w:rPr>
        <w:t>y</w:t>
      </w:r>
      <w:r>
        <w:rPr>
          <w:spacing w:val="-17"/>
          <w:sz w:val="20"/>
        </w:rPr>
        <w:t> </w:t>
      </w:r>
      <w:r>
        <w:rPr>
          <w:sz w:val="20"/>
        </w:rPr>
        <w:t>puede</w:t>
      </w:r>
      <w:r>
        <w:rPr>
          <w:spacing w:val="-18"/>
          <w:sz w:val="20"/>
        </w:rPr>
        <w:t> </w:t>
      </w:r>
      <w:r>
        <w:rPr>
          <w:sz w:val="20"/>
        </w:rPr>
        <w:t>resultar</w:t>
      </w:r>
      <w:r>
        <w:rPr>
          <w:spacing w:val="-17"/>
          <w:sz w:val="20"/>
        </w:rPr>
        <w:t> </w:t>
      </w:r>
      <w:r>
        <w:rPr>
          <w:sz w:val="20"/>
        </w:rPr>
        <w:t>en</w:t>
      </w:r>
      <w:r>
        <w:rPr>
          <w:spacing w:val="-18"/>
          <w:sz w:val="20"/>
        </w:rPr>
        <w:t> </w:t>
      </w:r>
      <w:r>
        <w:rPr>
          <w:sz w:val="20"/>
        </w:rPr>
        <w:t>una</w:t>
      </w:r>
      <w:r>
        <w:rPr>
          <w:spacing w:val="-18"/>
          <w:sz w:val="20"/>
        </w:rPr>
        <w:t> </w:t>
      </w:r>
      <w:r>
        <w:rPr>
          <w:sz w:val="20"/>
        </w:rPr>
        <w:t>violación</w:t>
      </w:r>
      <w:r>
        <w:rPr>
          <w:spacing w:val="-17"/>
          <w:sz w:val="20"/>
        </w:rPr>
        <w:t> </w:t>
      </w:r>
      <w:r>
        <w:rPr>
          <w:sz w:val="20"/>
        </w:rPr>
        <w:t>del</w:t>
      </w:r>
      <w:r>
        <w:rPr>
          <w:spacing w:val="-18"/>
          <w:sz w:val="20"/>
        </w:rPr>
        <w:t> </w:t>
      </w:r>
      <w:r>
        <w:rPr>
          <w:sz w:val="20"/>
        </w:rPr>
        <w:t>artículo</w:t>
      </w:r>
      <w:r>
        <w:rPr>
          <w:spacing w:val="-17"/>
          <w:sz w:val="20"/>
        </w:rPr>
        <w:t> </w:t>
      </w:r>
      <w:r>
        <w:rPr>
          <w:sz w:val="20"/>
        </w:rPr>
        <w:t>8.2</w:t>
      </w:r>
      <w:r>
        <w:rPr>
          <w:spacing w:val="-18"/>
          <w:sz w:val="20"/>
        </w:rPr>
        <w:t> </w:t>
      </w:r>
      <w:r>
        <w:rPr>
          <w:sz w:val="20"/>
        </w:rPr>
        <w:t>de</w:t>
      </w:r>
      <w:r>
        <w:rPr>
          <w:spacing w:val="-17"/>
          <w:sz w:val="20"/>
        </w:rPr>
        <w:t> </w:t>
      </w:r>
      <w:r>
        <w:rPr>
          <w:sz w:val="20"/>
        </w:rPr>
        <w:t>la</w:t>
      </w:r>
      <w:r>
        <w:rPr>
          <w:spacing w:val="-18"/>
          <w:sz w:val="20"/>
        </w:rPr>
        <w:t> </w:t>
      </w:r>
      <w:r>
        <w:rPr>
          <w:sz w:val="20"/>
        </w:rPr>
        <w:t>Convención </w:t>
      </w:r>
      <w:r>
        <w:rPr>
          <w:spacing w:val="-2"/>
          <w:sz w:val="20"/>
        </w:rPr>
        <w:t>Americana.</w:t>
      </w:r>
    </w:p>
    <w:p>
      <w:pPr>
        <w:pStyle w:val="BodyText"/>
      </w:pPr>
    </w:p>
    <w:p>
      <w:pPr>
        <w:pStyle w:val="ListParagraph"/>
        <w:numPr>
          <w:ilvl w:val="0"/>
          <w:numId w:val="5"/>
        </w:numPr>
        <w:tabs>
          <w:tab w:pos="1327" w:val="left" w:leader="none"/>
        </w:tabs>
        <w:spacing w:line="240" w:lineRule="auto" w:before="0" w:after="0"/>
        <w:ind w:left="760" w:right="116" w:firstLine="0"/>
        <w:jc w:val="both"/>
        <w:rPr>
          <w:sz w:val="20"/>
        </w:rPr>
      </w:pPr>
      <w:r>
        <w:rPr>
          <w:sz w:val="20"/>
        </w:rPr>
        <w:t>También</w:t>
      </w:r>
      <w:r>
        <w:rPr>
          <w:spacing w:val="-18"/>
          <w:sz w:val="20"/>
        </w:rPr>
        <w:t> </w:t>
      </w:r>
      <w:r>
        <w:rPr>
          <w:sz w:val="20"/>
        </w:rPr>
        <w:t>ha</w:t>
      </w:r>
      <w:r>
        <w:rPr>
          <w:spacing w:val="-13"/>
          <w:sz w:val="20"/>
        </w:rPr>
        <w:t> </w:t>
      </w:r>
      <w:r>
        <w:rPr>
          <w:sz w:val="20"/>
        </w:rPr>
        <w:t>expresado</w:t>
      </w:r>
      <w:r>
        <w:rPr>
          <w:spacing w:val="-16"/>
          <w:sz w:val="20"/>
        </w:rPr>
        <w:t> </w:t>
      </w:r>
      <w:r>
        <w:rPr>
          <w:sz w:val="20"/>
        </w:rPr>
        <w:t>esta</w:t>
      </w:r>
      <w:r>
        <w:rPr>
          <w:spacing w:val="-17"/>
          <w:sz w:val="20"/>
        </w:rPr>
        <w:t> </w:t>
      </w:r>
      <w:r>
        <w:rPr>
          <w:sz w:val="20"/>
        </w:rPr>
        <w:t>Corte</w:t>
      </w:r>
      <w:r>
        <w:rPr>
          <w:spacing w:val="-16"/>
          <w:sz w:val="20"/>
        </w:rPr>
        <w:t> </w:t>
      </w:r>
      <w:r>
        <w:rPr>
          <w:sz w:val="20"/>
        </w:rPr>
        <w:t>que,</w:t>
      </w:r>
      <w:r>
        <w:rPr>
          <w:spacing w:val="-16"/>
          <w:sz w:val="20"/>
        </w:rPr>
        <w:t> </w:t>
      </w:r>
      <w:r>
        <w:rPr>
          <w:sz w:val="20"/>
        </w:rPr>
        <w:t>desde</w:t>
      </w:r>
      <w:r>
        <w:rPr>
          <w:spacing w:val="-18"/>
          <w:sz w:val="20"/>
        </w:rPr>
        <w:t> </w:t>
      </w:r>
      <w:r>
        <w:rPr>
          <w:sz w:val="20"/>
        </w:rPr>
        <w:t>la</w:t>
      </w:r>
      <w:r>
        <w:rPr>
          <w:spacing w:val="-12"/>
          <w:sz w:val="20"/>
        </w:rPr>
        <w:t> </w:t>
      </w:r>
      <w:r>
        <w:rPr>
          <w:sz w:val="20"/>
        </w:rPr>
        <w:t>óptica</w:t>
      </w:r>
      <w:r>
        <w:rPr>
          <w:spacing w:val="-17"/>
          <w:sz w:val="20"/>
        </w:rPr>
        <w:t> </w:t>
      </w:r>
      <w:r>
        <w:rPr>
          <w:sz w:val="20"/>
        </w:rPr>
        <w:t>de</w:t>
      </w:r>
      <w:r>
        <w:rPr>
          <w:spacing w:val="-16"/>
          <w:sz w:val="20"/>
        </w:rPr>
        <w:t> </w:t>
      </w:r>
      <w:r>
        <w:rPr>
          <w:sz w:val="20"/>
        </w:rPr>
        <w:t>los</w:t>
      </w:r>
      <w:r>
        <w:rPr>
          <w:spacing w:val="-18"/>
          <w:sz w:val="20"/>
        </w:rPr>
        <w:t> </w:t>
      </w:r>
      <w:r>
        <w:rPr>
          <w:sz w:val="20"/>
        </w:rPr>
        <w:t>derechos</w:t>
      </w:r>
      <w:r>
        <w:rPr>
          <w:spacing w:val="-16"/>
          <w:sz w:val="20"/>
        </w:rPr>
        <w:t> </w:t>
      </w:r>
      <w:r>
        <w:rPr>
          <w:sz w:val="20"/>
        </w:rPr>
        <w:t>de</w:t>
      </w:r>
      <w:r>
        <w:rPr>
          <w:spacing w:val="-18"/>
          <w:sz w:val="20"/>
        </w:rPr>
        <w:t> </w:t>
      </w:r>
      <w:r>
        <w:rPr>
          <w:sz w:val="20"/>
        </w:rPr>
        <w:t>la</w:t>
      </w:r>
      <w:r>
        <w:rPr>
          <w:spacing w:val="-15"/>
          <w:sz w:val="20"/>
        </w:rPr>
        <w:t> </w:t>
      </w:r>
      <w:r>
        <w:rPr>
          <w:sz w:val="20"/>
        </w:rPr>
        <w:t>persona detenida,</w:t>
      </w:r>
      <w:r>
        <w:rPr>
          <w:spacing w:val="-3"/>
          <w:sz w:val="20"/>
        </w:rPr>
        <w:t> </w:t>
      </w:r>
      <w:r>
        <w:rPr>
          <w:sz w:val="20"/>
        </w:rPr>
        <w:t>existen</w:t>
      </w:r>
      <w:r>
        <w:rPr>
          <w:spacing w:val="-4"/>
          <w:sz w:val="20"/>
        </w:rPr>
        <w:t> </w:t>
      </w:r>
      <w:r>
        <w:rPr>
          <w:sz w:val="20"/>
        </w:rPr>
        <w:t>tres</w:t>
      </w:r>
      <w:r>
        <w:rPr>
          <w:spacing w:val="-6"/>
          <w:sz w:val="20"/>
        </w:rPr>
        <w:t> </w:t>
      </w:r>
      <w:r>
        <w:rPr>
          <w:sz w:val="20"/>
        </w:rPr>
        <w:t>componentes</w:t>
      </w:r>
      <w:r>
        <w:rPr>
          <w:spacing w:val="-3"/>
          <w:sz w:val="20"/>
        </w:rPr>
        <w:t> </w:t>
      </w:r>
      <w:r>
        <w:rPr>
          <w:sz w:val="20"/>
        </w:rPr>
        <w:t>esenciales</w:t>
      </w:r>
      <w:r>
        <w:rPr>
          <w:spacing w:val="-3"/>
          <w:sz w:val="20"/>
        </w:rPr>
        <w:t> </w:t>
      </w:r>
      <w:r>
        <w:rPr>
          <w:sz w:val="20"/>
        </w:rPr>
        <w:t>que</w:t>
      </w:r>
      <w:r>
        <w:rPr>
          <w:spacing w:val="-6"/>
          <w:sz w:val="20"/>
        </w:rPr>
        <w:t> </w:t>
      </w:r>
      <w:r>
        <w:rPr>
          <w:sz w:val="20"/>
        </w:rPr>
        <w:t>deben</w:t>
      </w:r>
      <w:r>
        <w:rPr>
          <w:spacing w:val="-2"/>
          <w:sz w:val="20"/>
        </w:rPr>
        <w:t> </w:t>
      </w:r>
      <w:r>
        <w:rPr>
          <w:sz w:val="20"/>
        </w:rPr>
        <w:t>ser</w:t>
      </w:r>
      <w:r>
        <w:rPr>
          <w:spacing w:val="-6"/>
          <w:sz w:val="20"/>
        </w:rPr>
        <w:t> </w:t>
      </w:r>
      <w:r>
        <w:rPr>
          <w:sz w:val="20"/>
        </w:rPr>
        <w:t>garantizados</w:t>
      </w:r>
      <w:r>
        <w:rPr>
          <w:spacing w:val="-6"/>
          <w:sz w:val="20"/>
        </w:rPr>
        <w:t> </w:t>
      </w:r>
      <w:r>
        <w:rPr>
          <w:sz w:val="20"/>
        </w:rPr>
        <w:t>por</w:t>
      </w:r>
      <w:r>
        <w:rPr>
          <w:spacing w:val="-4"/>
          <w:sz w:val="20"/>
        </w:rPr>
        <w:t> </w:t>
      </w:r>
      <w:r>
        <w:rPr>
          <w:sz w:val="20"/>
        </w:rPr>
        <w:t>el</w:t>
      </w:r>
      <w:r>
        <w:rPr>
          <w:spacing w:val="-5"/>
          <w:sz w:val="20"/>
        </w:rPr>
        <w:t> </w:t>
      </w:r>
      <w:r>
        <w:rPr>
          <w:sz w:val="20"/>
        </w:rPr>
        <w:t>Estado Parte:</w:t>
      </w:r>
      <w:r>
        <w:rPr>
          <w:spacing w:val="-2"/>
          <w:sz w:val="20"/>
        </w:rPr>
        <w:t> </w:t>
      </w:r>
      <w:r>
        <w:rPr>
          <w:sz w:val="20"/>
        </w:rPr>
        <w:t>(i)</w:t>
      </w:r>
      <w:r>
        <w:rPr>
          <w:spacing w:val="-2"/>
          <w:sz w:val="20"/>
        </w:rPr>
        <w:t> </w:t>
      </w:r>
      <w:r>
        <w:rPr>
          <w:sz w:val="20"/>
        </w:rPr>
        <w:t>el</w:t>
      </w:r>
      <w:r>
        <w:rPr>
          <w:spacing w:val="-5"/>
          <w:sz w:val="20"/>
        </w:rPr>
        <w:t> </w:t>
      </w:r>
      <w:r>
        <w:rPr>
          <w:sz w:val="20"/>
        </w:rPr>
        <w:t>derecho</w:t>
      </w:r>
      <w:r>
        <w:rPr>
          <w:spacing w:val="-7"/>
          <w:sz w:val="20"/>
        </w:rPr>
        <w:t> </w:t>
      </w:r>
      <w:r>
        <w:rPr>
          <w:sz w:val="20"/>
        </w:rPr>
        <w:t>a ser</w:t>
      </w:r>
      <w:r>
        <w:rPr>
          <w:spacing w:val="-4"/>
          <w:sz w:val="20"/>
        </w:rPr>
        <w:t> </w:t>
      </w:r>
      <w:r>
        <w:rPr>
          <w:sz w:val="20"/>
        </w:rPr>
        <w:t>notificado</w:t>
      </w:r>
      <w:r>
        <w:rPr>
          <w:spacing w:val="-4"/>
          <w:sz w:val="20"/>
        </w:rPr>
        <w:t> </w:t>
      </w:r>
      <w:r>
        <w:rPr>
          <w:sz w:val="20"/>
        </w:rPr>
        <w:t>de</w:t>
      </w:r>
      <w:r>
        <w:rPr>
          <w:spacing w:val="-4"/>
          <w:sz w:val="20"/>
        </w:rPr>
        <w:t> </w:t>
      </w:r>
      <w:r>
        <w:rPr>
          <w:sz w:val="20"/>
        </w:rPr>
        <w:t>sus</w:t>
      </w:r>
      <w:r>
        <w:rPr>
          <w:spacing w:val="-4"/>
          <w:sz w:val="20"/>
        </w:rPr>
        <w:t> </w:t>
      </w:r>
      <w:r>
        <w:rPr>
          <w:sz w:val="20"/>
        </w:rPr>
        <w:t>derechos</w:t>
      </w:r>
      <w:r>
        <w:rPr>
          <w:spacing w:val="-6"/>
          <w:sz w:val="20"/>
        </w:rPr>
        <w:t> </w:t>
      </w:r>
      <w:r>
        <w:rPr>
          <w:sz w:val="20"/>
        </w:rPr>
        <w:t>bajo</w:t>
      </w:r>
      <w:r>
        <w:rPr>
          <w:spacing w:val="-7"/>
          <w:sz w:val="20"/>
        </w:rPr>
        <w:t> </w:t>
      </w:r>
      <w:r>
        <w:rPr>
          <w:sz w:val="20"/>
        </w:rPr>
        <w:t>la</w:t>
      </w:r>
      <w:r>
        <w:rPr>
          <w:spacing w:val="-3"/>
          <w:sz w:val="20"/>
        </w:rPr>
        <w:t> </w:t>
      </w:r>
      <w:r>
        <w:rPr>
          <w:sz w:val="20"/>
        </w:rPr>
        <w:t>Convención</w:t>
      </w:r>
      <w:r>
        <w:rPr>
          <w:spacing w:val="-4"/>
          <w:sz w:val="20"/>
        </w:rPr>
        <w:t> </w:t>
      </w:r>
      <w:r>
        <w:rPr>
          <w:sz w:val="20"/>
        </w:rPr>
        <w:t>de</w:t>
      </w:r>
      <w:r>
        <w:rPr>
          <w:spacing w:val="-4"/>
          <w:sz w:val="20"/>
        </w:rPr>
        <w:t> </w:t>
      </w:r>
      <w:r>
        <w:rPr>
          <w:sz w:val="20"/>
        </w:rPr>
        <w:t>Viena;</w:t>
      </w:r>
      <w:r>
        <w:rPr>
          <w:spacing w:val="-5"/>
          <w:sz w:val="20"/>
        </w:rPr>
        <w:t> </w:t>
      </w:r>
      <w:r>
        <w:rPr>
          <w:sz w:val="20"/>
        </w:rPr>
        <w:t>(ii)</w:t>
      </w:r>
      <w:r>
        <w:rPr>
          <w:spacing w:val="-3"/>
          <w:sz w:val="20"/>
        </w:rPr>
        <w:t> </w:t>
      </w:r>
      <w:r>
        <w:rPr>
          <w:sz w:val="20"/>
        </w:rPr>
        <w:t>el derecho</w:t>
      </w:r>
      <w:r>
        <w:rPr>
          <w:spacing w:val="-18"/>
          <w:sz w:val="20"/>
        </w:rPr>
        <w:t> </w:t>
      </w:r>
      <w:r>
        <w:rPr>
          <w:sz w:val="20"/>
        </w:rPr>
        <w:t>de</w:t>
      </w:r>
      <w:r>
        <w:rPr>
          <w:spacing w:val="-18"/>
          <w:sz w:val="20"/>
        </w:rPr>
        <w:t> </w:t>
      </w:r>
      <w:r>
        <w:rPr>
          <w:sz w:val="20"/>
        </w:rPr>
        <w:t>acceso</w:t>
      </w:r>
      <w:r>
        <w:rPr>
          <w:spacing w:val="-17"/>
          <w:sz w:val="20"/>
        </w:rPr>
        <w:t> </w:t>
      </w:r>
      <w:r>
        <w:rPr>
          <w:sz w:val="20"/>
        </w:rPr>
        <w:t>efectivo</w:t>
      </w:r>
      <w:r>
        <w:rPr>
          <w:spacing w:val="-18"/>
          <w:sz w:val="20"/>
        </w:rPr>
        <w:t> </w:t>
      </w:r>
      <w:r>
        <w:rPr>
          <w:sz w:val="20"/>
        </w:rPr>
        <w:t>a</w:t>
      </w:r>
      <w:r>
        <w:rPr>
          <w:spacing w:val="-17"/>
          <w:sz w:val="20"/>
        </w:rPr>
        <w:t> </w:t>
      </w:r>
      <w:r>
        <w:rPr>
          <w:sz w:val="20"/>
        </w:rPr>
        <w:t>la</w:t>
      </w:r>
      <w:r>
        <w:rPr>
          <w:spacing w:val="-16"/>
          <w:sz w:val="20"/>
        </w:rPr>
        <w:t> </w:t>
      </w:r>
      <w:r>
        <w:rPr>
          <w:sz w:val="20"/>
        </w:rPr>
        <w:t>comunicación</w:t>
      </w:r>
      <w:r>
        <w:rPr>
          <w:spacing w:val="-15"/>
          <w:sz w:val="20"/>
        </w:rPr>
        <w:t> </w:t>
      </w:r>
      <w:r>
        <w:rPr>
          <w:sz w:val="20"/>
        </w:rPr>
        <w:t>con</w:t>
      </w:r>
      <w:r>
        <w:rPr>
          <w:spacing w:val="-17"/>
          <w:sz w:val="20"/>
        </w:rPr>
        <w:t> </w:t>
      </w:r>
      <w:r>
        <w:rPr>
          <w:sz w:val="20"/>
        </w:rPr>
        <w:t>el</w:t>
      </w:r>
      <w:r>
        <w:rPr>
          <w:spacing w:val="-16"/>
          <w:sz w:val="20"/>
        </w:rPr>
        <w:t> </w:t>
      </w:r>
      <w:r>
        <w:rPr>
          <w:sz w:val="20"/>
        </w:rPr>
        <w:t>funcionario</w:t>
      </w:r>
      <w:r>
        <w:rPr>
          <w:spacing w:val="-17"/>
          <w:sz w:val="20"/>
        </w:rPr>
        <w:t> </w:t>
      </w:r>
      <w:r>
        <w:rPr>
          <w:sz w:val="20"/>
        </w:rPr>
        <w:t>consular,</w:t>
      </w:r>
      <w:r>
        <w:rPr>
          <w:spacing w:val="-18"/>
          <w:sz w:val="20"/>
        </w:rPr>
        <w:t> </w:t>
      </w:r>
      <w:r>
        <w:rPr>
          <w:sz w:val="20"/>
        </w:rPr>
        <w:t>y</w:t>
      </w:r>
      <w:r>
        <w:rPr>
          <w:spacing w:val="-15"/>
          <w:sz w:val="20"/>
        </w:rPr>
        <w:t> </w:t>
      </w:r>
      <w:r>
        <w:rPr>
          <w:sz w:val="20"/>
        </w:rPr>
        <w:t>(iii)</w:t>
      </w:r>
      <w:r>
        <w:rPr>
          <w:spacing w:val="-18"/>
          <w:sz w:val="20"/>
        </w:rPr>
        <w:t> </w:t>
      </w:r>
      <w:r>
        <w:rPr>
          <w:sz w:val="20"/>
        </w:rPr>
        <w:t>el</w:t>
      </w:r>
      <w:r>
        <w:rPr>
          <w:spacing w:val="-17"/>
          <w:sz w:val="20"/>
        </w:rPr>
        <w:t> </w:t>
      </w:r>
      <w:r>
        <w:rPr>
          <w:sz w:val="20"/>
        </w:rPr>
        <w:t>derecho a la asistencia misma</w:t>
      </w:r>
      <w:hyperlink w:history="true" w:anchor="_bookmark152">
        <w:r>
          <w:rPr>
            <w:position w:val="7"/>
            <w:sz w:val="13"/>
          </w:rPr>
          <w:t>124</w:t>
        </w:r>
      </w:hyperlink>
      <w:r>
        <w:rPr>
          <w:sz w:val="20"/>
        </w:rPr>
        <w:t>. Particularmente, los derechos que se informan al detenido extranjero obligan al Estado Parte, dado el caso que fuera solicitado por la persona detenida, a actuar como “fiel conducto”</w:t>
      </w:r>
      <w:hyperlink w:history="true" w:anchor="_bookmark153">
        <w:r>
          <w:rPr>
            <w:position w:val="7"/>
            <w:sz w:val="13"/>
          </w:rPr>
          <w:t>125</w:t>
        </w:r>
      </w:hyperlink>
      <w:r>
        <w:rPr>
          <w:spacing w:val="40"/>
          <w:position w:val="7"/>
          <w:sz w:val="13"/>
        </w:rPr>
        <w:t> </w:t>
      </w:r>
      <w:r>
        <w:rPr>
          <w:sz w:val="20"/>
        </w:rPr>
        <w:t>y, por ende: informar a la oficina consular competente sobre la situación del detenido; y a transmitir sin demora “cualquier comunicación</w:t>
      </w:r>
      <w:r>
        <w:rPr>
          <w:spacing w:val="-7"/>
          <w:sz w:val="20"/>
        </w:rPr>
        <w:t> </w:t>
      </w:r>
      <w:r>
        <w:rPr>
          <w:sz w:val="20"/>
        </w:rPr>
        <w:t>dirigida</w:t>
      </w:r>
      <w:r>
        <w:rPr>
          <w:spacing w:val="-8"/>
          <w:sz w:val="20"/>
        </w:rPr>
        <w:t> </w:t>
      </w:r>
      <w:r>
        <w:rPr>
          <w:sz w:val="20"/>
        </w:rPr>
        <w:t>a</w:t>
      </w:r>
      <w:r>
        <w:rPr>
          <w:spacing w:val="-4"/>
          <w:sz w:val="20"/>
        </w:rPr>
        <w:t> </w:t>
      </w:r>
      <w:r>
        <w:rPr>
          <w:sz w:val="20"/>
        </w:rPr>
        <w:t>la</w:t>
      </w:r>
      <w:r>
        <w:rPr>
          <w:spacing w:val="-7"/>
          <w:sz w:val="20"/>
        </w:rPr>
        <w:t> </w:t>
      </w:r>
      <w:r>
        <w:rPr>
          <w:sz w:val="20"/>
        </w:rPr>
        <w:t>oficina</w:t>
      </w:r>
      <w:r>
        <w:rPr>
          <w:spacing w:val="-6"/>
          <w:sz w:val="20"/>
        </w:rPr>
        <w:t> </w:t>
      </w:r>
      <w:r>
        <w:rPr>
          <w:sz w:val="20"/>
        </w:rPr>
        <w:t>consular”</w:t>
      </w:r>
      <w:r>
        <w:rPr>
          <w:spacing w:val="-6"/>
          <w:sz w:val="20"/>
        </w:rPr>
        <w:t> </w:t>
      </w:r>
      <w:r>
        <w:rPr>
          <w:sz w:val="20"/>
        </w:rPr>
        <w:t>por</w:t>
      </w:r>
      <w:r>
        <w:rPr>
          <w:spacing w:val="-5"/>
          <w:sz w:val="20"/>
        </w:rPr>
        <w:t> </w:t>
      </w:r>
      <w:r>
        <w:rPr>
          <w:sz w:val="20"/>
        </w:rPr>
        <w:t>el</w:t>
      </w:r>
      <w:r>
        <w:rPr>
          <w:spacing w:val="-8"/>
          <w:sz w:val="20"/>
        </w:rPr>
        <w:t> </w:t>
      </w:r>
      <w:r>
        <w:rPr>
          <w:sz w:val="20"/>
        </w:rPr>
        <w:t>detenido</w:t>
      </w:r>
      <w:hyperlink w:history="true" w:anchor="_bookmark154">
        <w:r>
          <w:rPr>
            <w:position w:val="7"/>
            <w:sz w:val="13"/>
          </w:rPr>
          <w:t>126</w:t>
        </w:r>
      </w:hyperlink>
      <w:r>
        <w:rPr>
          <w:sz w:val="20"/>
        </w:rPr>
        <w:t>.</w:t>
      </w:r>
      <w:r>
        <w:rPr>
          <w:spacing w:val="-8"/>
          <w:sz w:val="20"/>
        </w:rPr>
        <w:t> </w:t>
      </w:r>
      <w:r>
        <w:rPr>
          <w:sz w:val="20"/>
        </w:rPr>
        <w:t>Finalmente,</w:t>
      </w:r>
      <w:r>
        <w:rPr>
          <w:spacing w:val="-6"/>
          <w:sz w:val="20"/>
        </w:rPr>
        <w:t> </w:t>
      </w:r>
      <w:r>
        <w:rPr>
          <w:sz w:val="20"/>
        </w:rPr>
        <w:t>la</w:t>
      </w:r>
      <w:r>
        <w:rPr>
          <w:spacing w:val="-6"/>
          <w:sz w:val="20"/>
        </w:rPr>
        <w:t> </w:t>
      </w:r>
      <w:r>
        <w:rPr>
          <w:sz w:val="20"/>
        </w:rPr>
        <w:t>Convención de Viena pone la decisión de ser o no visitado por el funcionario consular en manos del </w:t>
      </w:r>
      <w:r>
        <w:rPr>
          <w:spacing w:val="-2"/>
          <w:sz w:val="20"/>
        </w:rPr>
        <w:t>detenido</w:t>
      </w:r>
      <w:hyperlink w:history="true" w:anchor="_bookmark155">
        <w:r>
          <w:rPr>
            <w:spacing w:val="-2"/>
            <w:position w:val="7"/>
            <w:sz w:val="13"/>
          </w:rPr>
          <w:t>127</w:t>
        </w:r>
      </w:hyperlink>
      <w:r>
        <w:rPr>
          <w:spacing w:val="-2"/>
          <w:sz w:val="20"/>
        </w:rPr>
        <w:t>.</w:t>
      </w:r>
    </w:p>
    <w:p>
      <w:pPr>
        <w:pStyle w:val="BodyText"/>
        <w:spacing w:before="1"/>
      </w:pPr>
    </w:p>
    <w:p>
      <w:pPr>
        <w:pStyle w:val="ListParagraph"/>
        <w:numPr>
          <w:ilvl w:val="0"/>
          <w:numId w:val="5"/>
        </w:numPr>
        <w:tabs>
          <w:tab w:pos="1328" w:val="left" w:leader="none"/>
        </w:tabs>
        <w:spacing w:line="240" w:lineRule="auto" w:before="1" w:after="0"/>
        <w:ind w:left="760" w:right="117" w:firstLine="0"/>
        <w:jc w:val="both"/>
        <w:rPr>
          <w:sz w:val="20"/>
        </w:rPr>
      </w:pPr>
      <w:r>
        <w:rPr>
          <w:sz w:val="20"/>
        </w:rPr>
        <w:t>Corresponde</w:t>
      </w:r>
      <w:r>
        <w:rPr>
          <w:spacing w:val="-13"/>
          <w:sz w:val="20"/>
        </w:rPr>
        <w:t> </w:t>
      </w:r>
      <w:r>
        <w:rPr>
          <w:sz w:val="20"/>
        </w:rPr>
        <w:t>a</w:t>
      </w:r>
      <w:r>
        <w:rPr>
          <w:spacing w:val="-10"/>
          <w:sz w:val="20"/>
        </w:rPr>
        <w:t> </w:t>
      </w:r>
      <w:r>
        <w:rPr>
          <w:sz w:val="20"/>
        </w:rPr>
        <w:t>este</w:t>
      </w:r>
      <w:r>
        <w:rPr>
          <w:spacing w:val="-11"/>
          <w:sz w:val="20"/>
        </w:rPr>
        <w:t> </w:t>
      </w:r>
      <w:r>
        <w:rPr>
          <w:sz w:val="20"/>
        </w:rPr>
        <w:t>Tribunal</w:t>
      </w:r>
      <w:r>
        <w:rPr>
          <w:spacing w:val="-12"/>
          <w:sz w:val="20"/>
        </w:rPr>
        <w:t> </w:t>
      </w:r>
      <w:r>
        <w:rPr>
          <w:sz w:val="20"/>
        </w:rPr>
        <w:t>determinar</w:t>
      </w:r>
      <w:r>
        <w:rPr>
          <w:spacing w:val="-11"/>
          <w:sz w:val="20"/>
        </w:rPr>
        <w:t> </w:t>
      </w:r>
      <w:r>
        <w:rPr>
          <w:sz w:val="20"/>
        </w:rPr>
        <w:t>si</w:t>
      </w:r>
      <w:r>
        <w:rPr>
          <w:spacing w:val="-9"/>
          <w:sz w:val="20"/>
        </w:rPr>
        <w:t> </w:t>
      </w:r>
      <w:r>
        <w:rPr>
          <w:sz w:val="20"/>
        </w:rPr>
        <w:t>el</w:t>
      </w:r>
      <w:r>
        <w:rPr>
          <w:spacing w:val="-12"/>
          <w:sz w:val="20"/>
        </w:rPr>
        <w:t> </w:t>
      </w:r>
      <w:r>
        <w:rPr>
          <w:sz w:val="20"/>
        </w:rPr>
        <w:t>Estado</w:t>
      </w:r>
      <w:r>
        <w:rPr>
          <w:spacing w:val="-11"/>
          <w:sz w:val="20"/>
        </w:rPr>
        <w:t> </w:t>
      </w:r>
      <w:r>
        <w:rPr>
          <w:sz w:val="20"/>
        </w:rPr>
        <w:t>efectivamente</w:t>
      </w:r>
      <w:r>
        <w:rPr>
          <w:spacing w:val="-11"/>
          <w:sz w:val="20"/>
        </w:rPr>
        <w:t> </w:t>
      </w:r>
      <w:r>
        <w:rPr>
          <w:sz w:val="20"/>
        </w:rPr>
        <w:t>informó</w:t>
      </w:r>
      <w:r>
        <w:rPr>
          <w:spacing w:val="-13"/>
          <w:sz w:val="20"/>
        </w:rPr>
        <w:t> </w:t>
      </w:r>
      <w:r>
        <w:rPr>
          <w:sz w:val="20"/>
        </w:rPr>
        <w:t>al</w:t>
      </w:r>
      <w:r>
        <w:rPr>
          <w:spacing w:val="-9"/>
          <w:sz w:val="20"/>
        </w:rPr>
        <w:t> </w:t>
      </w:r>
      <w:r>
        <w:rPr>
          <w:sz w:val="20"/>
        </w:rPr>
        <w:t>señor Scot Cochran del derecho que le asistía; consta en el expediente que el Estado procedió a informar a la Embajada de los Estados Unidos de América la detención del señor Scot Cochran</w:t>
      </w:r>
      <w:r>
        <w:rPr>
          <w:spacing w:val="-4"/>
          <w:sz w:val="20"/>
        </w:rPr>
        <w:t> </w:t>
      </w:r>
      <w:r>
        <w:rPr>
          <w:sz w:val="20"/>
        </w:rPr>
        <w:t>el</w:t>
      </w:r>
      <w:r>
        <w:rPr>
          <w:spacing w:val="-5"/>
          <w:sz w:val="20"/>
        </w:rPr>
        <w:t> </w:t>
      </w:r>
      <w:r>
        <w:rPr>
          <w:sz w:val="20"/>
        </w:rPr>
        <w:t>20</w:t>
      </w:r>
      <w:r>
        <w:rPr>
          <w:spacing w:val="-5"/>
          <w:sz w:val="20"/>
        </w:rPr>
        <w:t> </w:t>
      </w:r>
      <w:r>
        <w:rPr>
          <w:sz w:val="20"/>
        </w:rPr>
        <w:t>de</w:t>
      </w:r>
      <w:r>
        <w:rPr>
          <w:spacing w:val="-4"/>
          <w:sz w:val="20"/>
        </w:rPr>
        <w:t> </w:t>
      </w:r>
      <w:r>
        <w:rPr>
          <w:sz w:val="20"/>
        </w:rPr>
        <w:t>enero</w:t>
      </w:r>
      <w:r>
        <w:rPr>
          <w:spacing w:val="-4"/>
          <w:sz w:val="20"/>
        </w:rPr>
        <w:t> </w:t>
      </w:r>
      <w:r>
        <w:rPr>
          <w:sz w:val="20"/>
        </w:rPr>
        <w:t>de</w:t>
      </w:r>
      <w:r>
        <w:rPr>
          <w:spacing w:val="-7"/>
          <w:sz w:val="20"/>
        </w:rPr>
        <w:t> </w:t>
      </w:r>
      <w:r>
        <w:rPr>
          <w:sz w:val="20"/>
        </w:rPr>
        <w:t>2003,</w:t>
      </w:r>
      <w:r>
        <w:rPr>
          <w:spacing w:val="-4"/>
          <w:sz w:val="20"/>
        </w:rPr>
        <w:t> </w:t>
      </w:r>
      <w:r>
        <w:rPr>
          <w:sz w:val="20"/>
        </w:rPr>
        <w:t>el</w:t>
      </w:r>
      <w:r>
        <w:rPr>
          <w:spacing w:val="-5"/>
          <w:sz w:val="20"/>
        </w:rPr>
        <w:t> </w:t>
      </w:r>
      <w:r>
        <w:rPr>
          <w:sz w:val="20"/>
        </w:rPr>
        <w:t>mismo</w:t>
      </w:r>
      <w:r>
        <w:rPr>
          <w:spacing w:val="-6"/>
          <w:sz w:val="20"/>
        </w:rPr>
        <w:t> </w:t>
      </w:r>
      <w:r>
        <w:rPr>
          <w:sz w:val="20"/>
        </w:rPr>
        <w:t>día</w:t>
      </w:r>
      <w:r>
        <w:rPr>
          <w:spacing w:val="-5"/>
          <w:sz w:val="20"/>
        </w:rPr>
        <w:t> </w:t>
      </w:r>
      <w:r>
        <w:rPr>
          <w:sz w:val="20"/>
        </w:rPr>
        <w:t>que</w:t>
      </w:r>
      <w:r>
        <w:rPr>
          <w:spacing w:val="-7"/>
          <w:sz w:val="20"/>
        </w:rPr>
        <w:t> </w:t>
      </w:r>
      <w:r>
        <w:rPr>
          <w:sz w:val="20"/>
        </w:rPr>
        <w:t>se</w:t>
      </w:r>
      <w:r>
        <w:rPr>
          <w:spacing w:val="-7"/>
          <w:sz w:val="20"/>
        </w:rPr>
        <w:t> </w:t>
      </w:r>
      <w:r>
        <w:rPr>
          <w:sz w:val="20"/>
        </w:rPr>
        <w:t>materializó</w:t>
      </w:r>
      <w:r>
        <w:rPr>
          <w:spacing w:val="-6"/>
          <w:sz w:val="20"/>
        </w:rPr>
        <w:t> </w:t>
      </w:r>
      <w:r>
        <w:rPr>
          <w:sz w:val="20"/>
        </w:rPr>
        <w:t>la</w:t>
      </w:r>
      <w:r>
        <w:rPr>
          <w:spacing w:val="-5"/>
          <w:sz w:val="20"/>
        </w:rPr>
        <w:t> </w:t>
      </w:r>
      <w:r>
        <w:rPr>
          <w:sz w:val="20"/>
        </w:rPr>
        <w:t>detención,</w:t>
      </w:r>
      <w:r>
        <w:rPr>
          <w:spacing w:val="-4"/>
          <w:sz w:val="20"/>
        </w:rPr>
        <w:t> </w:t>
      </w:r>
      <w:r>
        <w:rPr>
          <w:sz w:val="20"/>
        </w:rPr>
        <w:t>cuando</w:t>
      </w:r>
      <w:r>
        <w:rPr>
          <w:spacing w:val="-4"/>
          <w:sz w:val="20"/>
        </w:rPr>
        <w:t> </w:t>
      </w:r>
      <w:r>
        <w:rPr>
          <w:sz w:val="20"/>
        </w:rPr>
        <w:t>el Juzgado Penal de Turno Extraordinario de San José ordenó la notificación en la decisión que</w:t>
      </w:r>
      <w:r>
        <w:rPr>
          <w:spacing w:val="-14"/>
          <w:sz w:val="20"/>
        </w:rPr>
        <w:t> </w:t>
      </w:r>
      <w:r>
        <w:rPr>
          <w:sz w:val="20"/>
        </w:rPr>
        <w:t>ratificó</w:t>
      </w:r>
      <w:r>
        <w:rPr>
          <w:spacing w:val="-14"/>
          <w:sz w:val="20"/>
        </w:rPr>
        <w:t> </w:t>
      </w:r>
      <w:r>
        <w:rPr>
          <w:sz w:val="20"/>
        </w:rPr>
        <w:t>la</w:t>
      </w:r>
      <w:r>
        <w:rPr>
          <w:spacing w:val="-12"/>
          <w:sz w:val="20"/>
        </w:rPr>
        <w:t> </w:t>
      </w:r>
      <w:r>
        <w:rPr>
          <w:sz w:val="20"/>
        </w:rPr>
        <w:t>prisión</w:t>
      </w:r>
      <w:r>
        <w:rPr>
          <w:spacing w:val="-12"/>
          <w:sz w:val="20"/>
        </w:rPr>
        <w:t> </w:t>
      </w:r>
      <w:r>
        <w:rPr>
          <w:sz w:val="20"/>
        </w:rPr>
        <w:t>preventiva</w:t>
      </w:r>
      <w:hyperlink w:history="true" w:anchor="_bookmark156">
        <w:r>
          <w:rPr>
            <w:position w:val="7"/>
            <w:sz w:val="13"/>
          </w:rPr>
          <w:t>128</w:t>
        </w:r>
      </w:hyperlink>
      <w:r>
        <w:rPr>
          <w:sz w:val="20"/>
        </w:rPr>
        <w:t>,</w:t>
      </w:r>
      <w:r>
        <w:rPr>
          <w:spacing w:val="-13"/>
          <w:sz w:val="20"/>
        </w:rPr>
        <w:t> </w:t>
      </w:r>
      <w:r>
        <w:rPr>
          <w:sz w:val="20"/>
        </w:rPr>
        <w:t>y</w:t>
      </w:r>
      <w:r>
        <w:rPr>
          <w:spacing w:val="-13"/>
          <w:sz w:val="20"/>
        </w:rPr>
        <w:t> </w:t>
      </w:r>
      <w:r>
        <w:rPr>
          <w:sz w:val="20"/>
        </w:rPr>
        <w:t>posteriormente</w:t>
      </w:r>
      <w:r>
        <w:rPr>
          <w:spacing w:val="-14"/>
          <w:sz w:val="20"/>
        </w:rPr>
        <w:t> </w:t>
      </w:r>
      <w:r>
        <w:rPr>
          <w:sz w:val="20"/>
        </w:rPr>
        <w:t>se</w:t>
      </w:r>
      <w:r>
        <w:rPr>
          <w:spacing w:val="-11"/>
          <w:sz w:val="20"/>
        </w:rPr>
        <w:t> </w:t>
      </w:r>
      <w:r>
        <w:rPr>
          <w:sz w:val="20"/>
        </w:rPr>
        <w:t>emitió</w:t>
      </w:r>
      <w:r>
        <w:rPr>
          <w:spacing w:val="-14"/>
          <w:sz w:val="20"/>
        </w:rPr>
        <w:t> </w:t>
      </w:r>
      <w:r>
        <w:rPr>
          <w:sz w:val="20"/>
        </w:rPr>
        <w:t>oficio</w:t>
      </w:r>
      <w:r>
        <w:rPr>
          <w:spacing w:val="-11"/>
          <w:sz w:val="20"/>
        </w:rPr>
        <w:t> </w:t>
      </w:r>
      <w:r>
        <w:rPr>
          <w:sz w:val="20"/>
        </w:rPr>
        <w:t>a</w:t>
      </w:r>
      <w:r>
        <w:rPr>
          <w:spacing w:val="-12"/>
          <w:sz w:val="20"/>
        </w:rPr>
        <w:t> </w:t>
      </w:r>
      <w:r>
        <w:rPr>
          <w:sz w:val="20"/>
        </w:rPr>
        <w:t>efectos</w:t>
      </w:r>
      <w:r>
        <w:rPr>
          <w:spacing w:val="-13"/>
          <w:sz w:val="20"/>
        </w:rPr>
        <w:t> </w:t>
      </w:r>
      <w:r>
        <w:rPr>
          <w:sz w:val="20"/>
        </w:rPr>
        <w:t>de</w:t>
      </w:r>
      <w:r>
        <w:rPr>
          <w:spacing w:val="-11"/>
          <w:sz w:val="20"/>
        </w:rPr>
        <w:t> </w:t>
      </w:r>
      <w:r>
        <w:rPr>
          <w:sz w:val="20"/>
        </w:rPr>
        <w:t>realizar</w:t>
      </w:r>
    </w:p>
    <w:p>
      <w:pPr>
        <w:pStyle w:val="BodyText"/>
      </w:pPr>
    </w:p>
    <w:p>
      <w:pPr>
        <w:pStyle w:val="BodyText"/>
      </w:pPr>
    </w:p>
    <w:p>
      <w:pPr>
        <w:pStyle w:val="BodyText"/>
        <w:spacing w:before="1"/>
        <w:rPr>
          <w:sz w:val="16"/>
        </w:rPr>
      </w:pPr>
      <w:r>
        <w:rPr/>
        <w:pict>
          <v:rect style="position:absolute;margin-left:80.040001pt;margin-top:10.983789pt;width:144pt;height:.72pt;mso-position-horizontal-relative:page;mso-position-vertical-relative:paragraph;z-index:-15716864;mso-wrap-distance-left:0;mso-wrap-distance-right:0" id="docshape25" filled="true" fillcolor="#000000" stroked="false">
            <v:fill type="solid"/>
            <w10:wrap type="topAndBottom"/>
          </v:rect>
        </w:pict>
      </w:r>
    </w:p>
    <w:p>
      <w:pPr>
        <w:spacing w:before="115"/>
        <w:ind w:left="640" w:right="113" w:hanging="1"/>
        <w:jc w:val="both"/>
        <w:rPr>
          <w:sz w:val="16"/>
        </w:rPr>
      </w:pPr>
      <w:bookmarkStart w:name="_bookmark149" w:id="179"/>
      <w:bookmarkEnd w:id="179"/>
      <w:r>
        <w:rPr/>
      </w:r>
      <w:r>
        <w:rPr>
          <w:sz w:val="16"/>
          <w:vertAlign w:val="superscript"/>
        </w:rPr>
        <w:t>121</w:t>
      </w:r>
      <w:r>
        <w:rPr>
          <w:spacing w:val="80"/>
          <w:sz w:val="16"/>
          <w:vertAlign w:val="baseline"/>
        </w:rPr>
        <w:t>   </w:t>
      </w:r>
      <w:r>
        <w:rPr>
          <w:i/>
          <w:sz w:val="16"/>
          <w:vertAlign w:val="baseline"/>
        </w:rPr>
        <w:t>Cfr. Opinión Consultiva</w:t>
      </w:r>
      <w:r>
        <w:rPr>
          <w:i/>
          <w:spacing w:val="-1"/>
          <w:sz w:val="16"/>
          <w:vertAlign w:val="baseline"/>
        </w:rPr>
        <w:t> </w:t>
      </w:r>
      <w:r>
        <w:rPr>
          <w:i/>
          <w:sz w:val="16"/>
          <w:vertAlign w:val="baseline"/>
        </w:rPr>
        <w:t>OC-16/99, supra, </w:t>
      </w:r>
      <w:r>
        <w:rPr>
          <w:sz w:val="16"/>
          <w:vertAlign w:val="baseline"/>
        </w:rPr>
        <w:t>párr</w:t>
      </w:r>
      <w:r>
        <w:rPr>
          <w:i/>
          <w:sz w:val="16"/>
          <w:vertAlign w:val="baseline"/>
        </w:rPr>
        <w:t>.</w:t>
      </w:r>
      <w:r>
        <w:rPr>
          <w:i/>
          <w:spacing w:val="-1"/>
          <w:sz w:val="16"/>
          <w:vertAlign w:val="baseline"/>
        </w:rPr>
        <w:t> </w:t>
      </w:r>
      <w:r>
        <w:rPr>
          <w:i/>
          <w:sz w:val="16"/>
          <w:vertAlign w:val="baseline"/>
        </w:rPr>
        <w:t>86; Caso Chaparro Álvarez</w:t>
      </w:r>
      <w:r>
        <w:rPr>
          <w:i/>
          <w:spacing w:val="-1"/>
          <w:sz w:val="16"/>
          <w:vertAlign w:val="baseline"/>
        </w:rPr>
        <w:t> </w:t>
      </w:r>
      <w:r>
        <w:rPr>
          <w:i/>
          <w:sz w:val="16"/>
          <w:vertAlign w:val="baseline"/>
        </w:rPr>
        <w:t>y Lapo Íñiguez, supra, </w:t>
      </w:r>
      <w:r>
        <w:rPr>
          <w:sz w:val="16"/>
          <w:vertAlign w:val="baseline"/>
        </w:rPr>
        <w:t>párr</w:t>
      </w:r>
      <w:r>
        <w:rPr>
          <w:i/>
          <w:sz w:val="16"/>
          <w:vertAlign w:val="baseline"/>
        </w:rPr>
        <w:t>.</w:t>
      </w:r>
      <w:r>
        <w:rPr>
          <w:i/>
          <w:sz w:val="16"/>
          <w:vertAlign w:val="baseline"/>
        </w:rPr>
        <w:t> 164, </w:t>
      </w:r>
      <w:r>
        <w:rPr>
          <w:sz w:val="16"/>
          <w:vertAlign w:val="baseline"/>
        </w:rPr>
        <w:t>y </w:t>
      </w:r>
      <w:r>
        <w:rPr>
          <w:i/>
          <w:sz w:val="16"/>
          <w:vertAlign w:val="baseline"/>
        </w:rPr>
        <w:t>Caso Vélez Loor Vs. Panamá</w:t>
      </w:r>
      <w:r>
        <w:rPr>
          <w:sz w:val="16"/>
          <w:vertAlign w:val="baseline"/>
        </w:rPr>
        <w:t>, </w:t>
      </w:r>
      <w:r>
        <w:rPr>
          <w:i/>
          <w:sz w:val="16"/>
          <w:vertAlign w:val="baseline"/>
        </w:rPr>
        <w:t>supra</w:t>
      </w:r>
      <w:r>
        <w:rPr>
          <w:sz w:val="16"/>
          <w:vertAlign w:val="baseline"/>
        </w:rPr>
        <w:t>, párr. 154.</w:t>
      </w:r>
    </w:p>
    <w:p>
      <w:pPr>
        <w:spacing w:before="79"/>
        <w:ind w:left="640" w:right="114" w:firstLine="0"/>
        <w:jc w:val="both"/>
        <w:rPr>
          <w:sz w:val="16"/>
        </w:rPr>
      </w:pPr>
      <w:bookmarkStart w:name="_bookmark150" w:id="180"/>
      <w:bookmarkEnd w:id="180"/>
      <w:r>
        <w:rPr/>
      </w:r>
      <w:r>
        <w:rPr>
          <w:sz w:val="16"/>
          <w:vertAlign w:val="superscript"/>
        </w:rPr>
        <w:t>122</w:t>
      </w:r>
      <w:r>
        <w:rPr>
          <w:spacing w:val="80"/>
          <w:sz w:val="16"/>
          <w:vertAlign w:val="baseline"/>
        </w:rPr>
        <w:t>   </w:t>
      </w:r>
      <w:r>
        <w:rPr>
          <w:i/>
          <w:sz w:val="16"/>
          <w:vertAlign w:val="baseline"/>
        </w:rPr>
        <w:t>Cfr.</w:t>
      </w:r>
      <w:r>
        <w:rPr>
          <w:i/>
          <w:spacing w:val="-6"/>
          <w:sz w:val="16"/>
          <w:vertAlign w:val="baseline"/>
        </w:rPr>
        <w:t> </w:t>
      </w:r>
      <w:r>
        <w:rPr>
          <w:i/>
          <w:sz w:val="16"/>
          <w:vertAlign w:val="baseline"/>
        </w:rPr>
        <w:t>Opinión</w:t>
      </w:r>
      <w:r>
        <w:rPr>
          <w:i/>
          <w:spacing w:val="-6"/>
          <w:sz w:val="16"/>
          <w:vertAlign w:val="baseline"/>
        </w:rPr>
        <w:t> </w:t>
      </w:r>
      <w:r>
        <w:rPr>
          <w:i/>
          <w:sz w:val="16"/>
          <w:vertAlign w:val="baseline"/>
        </w:rPr>
        <w:t>Consultiva</w:t>
      </w:r>
      <w:r>
        <w:rPr>
          <w:i/>
          <w:spacing w:val="-8"/>
          <w:sz w:val="16"/>
          <w:vertAlign w:val="baseline"/>
        </w:rPr>
        <w:t> </w:t>
      </w:r>
      <w:r>
        <w:rPr>
          <w:i/>
          <w:sz w:val="16"/>
          <w:vertAlign w:val="baseline"/>
        </w:rPr>
        <w:t>OC-16/99</w:t>
      </w:r>
      <w:r>
        <w:rPr>
          <w:sz w:val="16"/>
          <w:vertAlign w:val="baseline"/>
        </w:rPr>
        <w:t>,</w:t>
      </w:r>
      <w:r>
        <w:rPr>
          <w:spacing w:val="-6"/>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w:t>
      </w:r>
      <w:r>
        <w:rPr>
          <w:spacing w:val="-6"/>
          <w:sz w:val="16"/>
          <w:vertAlign w:val="baseline"/>
        </w:rPr>
        <w:t> </w:t>
      </w:r>
      <w:r>
        <w:rPr>
          <w:sz w:val="16"/>
          <w:vertAlign w:val="baseline"/>
        </w:rPr>
        <w:t>122;</w:t>
      </w:r>
      <w:r>
        <w:rPr>
          <w:spacing w:val="-8"/>
          <w:sz w:val="16"/>
          <w:vertAlign w:val="baseline"/>
        </w:rPr>
        <w:t> </w:t>
      </w:r>
      <w:r>
        <w:rPr>
          <w:i/>
          <w:sz w:val="16"/>
          <w:vertAlign w:val="baseline"/>
        </w:rPr>
        <w:t>Caso</w:t>
      </w:r>
      <w:r>
        <w:rPr>
          <w:i/>
          <w:spacing w:val="-4"/>
          <w:sz w:val="16"/>
          <w:vertAlign w:val="baseline"/>
        </w:rPr>
        <w:t> </w:t>
      </w:r>
      <w:r>
        <w:rPr>
          <w:i/>
          <w:sz w:val="16"/>
          <w:vertAlign w:val="baseline"/>
        </w:rPr>
        <w:t>Chaparro</w:t>
      </w:r>
      <w:r>
        <w:rPr>
          <w:i/>
          <w:spacing w:val="-7"/>
          <w:sz w:val="16"/>
          <w:vertAlign w:val="baseline"/>
        </w:rPr>
        <w:t> </w:t>
      </w:r>
      <w:r>
        <w:rPr>
          <w:i/>
          <w:sz w:val="16"/>
          <w:vertAlign w:val="baseline"/>
        </w:rPr>
        <w:t>Álvarez</w:t>
      </w:r>
      <w:r>
        <w:rPr>
          <w:i/>
          <w:spacing w:val="-8"/>
          <w:sz w:val="16"/>
          <w:vertAlign w:val="baseline"/>
        </w:rPr>
        <w:t> </w:t>
      </w:r>
      <w:r>
        <w:rPr>
          <w:i/>
          <w:sz w:val="16"/>
          <w:vertAlign w:val="baseline"/>
        </w:rPr>
        <w:t>y</w:t>
      </w:r>
      <w:r>
        <w:rPr>
          <w:i/>
          <w:spacing w:val="-4"/>
          <w:sz w:val="16"/>
          <w:vertAlign w:val="baseline"/>
        </w:rPr>
        <w:t> </w:t>
      </w:r>
      <w:r>
        <w:rPr>
          <w:i/>
          <w:sz w:val="16"/>
          <w:vertAlign w:val="baseline"/>
        </w:rPr>
        <w:t>Lapo</w:t>
      </w:r>
      <w:r>
        <w:rPr>
          <w:i/>
          <w:spacing w:val="-4"/>
          <w:sz w:val="16"/>
          <w:vertAlign w:val="baseline"/>
        </w:rPr>
        <w:t> </w:t>
      </w:r>
      <w:r>
        <w:rPr>
          <w:i/>
          <w:sz w:val="16"/>
          <w:vertAlign w:val="baseline"/>
        </w:rPr>
        <w:t>Íñiguez</w:t>
      </w:r>
      <w:r>
        <w:rPr>
          <w:sz w:val="16"/>
          <w:vertAlign w:val="baseline"/>
        </w:rPr>
        <w:t>,</w:t>
      </w:r>
      <w:r>
        <w:rPr>
          <w:spacing w:val="-6"/>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 164,</w:t>
      </w:r>
      <w:r>
        <w:rPr>
          <w:spacing w:val="-3"/>
          <w:sz w:val="16"/>
          <w:vertAlign w:val="baseline"/>
        </w:rPr>
        <w:t> </w:t>
      </w:r>
      <w:r>
        <w:rPr>
          <w:sz w:val="16"/>
          <w:vertAlign w:val="baseline"/>
        </w:rPr>
        <w:t>y</w:t>
      </w:r>
      <w:r>
        <w:rPr>
          <w:spacing w:val="-4"/>
          <w:sz w:val="16"/>
          <w:vertAlign w:val="baseline"/>
        </w:rPr>
        <w:t> </w:t>
      </w:r>
      <w:r>
        <w:rPr>
          <w:i/>
          <w:sz w:val="16"/>
          <w:vertAlign w:val="baseline"/>
        </w:rPr>
        <w:t>Caso</w:t>
      </w:r>
      <w:r>
        <w:rPr>
          <w:i/>
          <w:spacing w:val="-4"/>
          <w:sz w:val="16"/>
          <w:vertAlign w:val="baseline"/>
        </w:rPr>
        <w:t> </w:t>
      </w:r>
      <w:r>
        <w:rPr>
          <w:i/>
          <w:sz w:val="16"/>
          <w:vertAlign w:val="baseline"/>
        </w:rPr>
        <w:t>Bueno</w:t>
      </w:r>
      <w:r>
        <w:rPr>
          <w:i/>
          <w:spacing w:val="-4"/>
          <w:sz w:val="16"/>
          <w:vertAlign w:val="baseline"/>
        </w:rPr>
        <w:t> </w:t>
      </w:r>
      <w:r>
        <w:rPr>
          <w:i/>
          <w:sz w:val="16"/>
          <w:vertAlign w:val="baseline"/>
        </w:rPr>
        <w:t>Alves</w:t>
      </w:r>
      <w:r>
        <w:rPr>
          <w:i/>
          <w:spacing w:val="-5"/>
          <w:sz w:val="16"/>
          <w:vertAlign w:val="baseline"/>
        </w:rPr>
        <w:t> </w:t>
      </w:r>
      <w:r>
        <w:rPr>
          <w:i/>
          <w:sz w:val="16"/>
          <w:vertAlign w:val="baseline"/>
        </w:rPr>
        <w:t>Vs.</w:t>
      </w:r>
      <w:r>
        <w:rPr>
          <w:i/>
          <w:spacing w:val="-6"/>
          <w:sz w:val="16"/>
          <w:vertAlign w:val="baseline"/>
        </w:rPr>
        <w:t> </w:t>
      </w:r>
      <w:r>
        <w:rPr>
          <w:i/>
          <w:sz w:val="16"/>
          <w:vertAlign w:val="baseline"/>
        </w:rPr>
        <w:t>Argentina.</w:t>
      </w:r>
      <w:r>
        <w:rPr>
          <w:i/>
          <w:spacing w:val="-1"/>
          <w:sz w:val="16"/>
          <w:vertAlign w:val="baseline"/>
        </w:rPr>
        <w:t> </w:t>
      </w:r>
      <w:r>
        <w:rPr>
          <w:i/>
          <w:sz w:val="16"/>
          <w:vertAlign w:val="baseline"/>
        </w:rPr>
        <w:t>Fondo,</w:t>
      </w:r>
      <w:r>
        <w:rPr>
          <w:i/>
          <w:spacing w:val="-3"/>
          <w:sz w:val="16"/>
          <w:vertAlign w:val="baseline"/>
        </w:rPr>
        <w:t> </w:t>
      </w:r>
      <w:r>
        <w:rPr>
          <w:i/>
          <w:sz w:val="16"/>
          <w:vertAlign w:val="baseline"/>
        </w:rPr>
        <w:t>Reparaciones</w:t>
      </w:r>
      <w:r>
        <w:rPr>
          <w:i/>
          <w:spacing w:val="-2"/>
          <w:sz w:val="16"/>
          <w:vertAlign w:val="baseline"/>
        </w:rPr>
        <w:t> </w:t>
      </w:r>
      <w:r>
        <w:rPr>
          <w:i/>
          <w:sz w:val="16"/>
          <w:vertAlign w:val="baseline"/>
        </w:rPr>
        <w:t>y</w:t>
      </w:r>
      <w:r>
        <w:rPr>
          <w:i/>
          <w:spacing w:val="-4"/>
          <w:sz w:val="16"/>
          <w:vertAlign w:val="baseline"/>
        </w:rPr>
        <w:t> </w:t>
      </w:r>
      <w:r>
        <w:rPr>
          <w:i/>
          <w:sz w:val="16"/>
          <w:vertAlign w:val="baseline"/>
        </w:rPr>
        <w:t>Costas</w:t>
      </w:r>
      <w:r>
        <w:rPr>
          <w:sz w:val="16"/>
          <w:vertAlign w:val="baseline"/>
        </w:rPr>
        <w:t>.</w:t>
      </w:r>
      <w:r>
        <w:rPr>
          <w:spacing w:val="-3"/>
          <w:sz w:val="16"/>
          <w:vertAlign w:val="baseline"/>
        </w:rPr>
        <w:t> </w:t>
      </w:r>
      <w:r>
        <w:rPr>
          <w:sz w:val="16"/>
          <w:vertAlign w:val="baseline"/>
        </w:rPr>
        <w:t>Sentencia</w:t>
      </w:r>
      <w:r>
        <w:rPr>
          <w:spacing w:val="-3"/>
          <w:sz w:val="16"/>
          <w:vertAlign w:val="baseline"/>
        </w:rPr>
        <w:t> </w:t>
      </w:r>
      <w:r>
        <w:rPr>
          <w:sz w:val="16"/>
          <w:vertAlign w:val="baseline"/>
        </w:rPr>
        <w:t>de</w:t>
      </w:r>
      <w:r>
        <w:rPr>
          <w:spacing w:val="-5"/>
          <w:sz w:val="16"/>
          <w:vertAlign w:val="baseline"/>
        </w:rPr>
        <w:t> </w:t>
      </w:r>
      <w:r>
        <w:rPr>
          <w:sz w:val="16"/>
          <w:vertAlign w:val="baseline"/>
        </w:rPr>
        <w:t>11</w:t>
      </w:r>
      <w:r>
        <w:rPr>
          <w:spacing w:val="-4"/>
          <w:sz w:val="16"/>
          <w:vertAlign w:val="baseline"/>
        </w:rPr>
        <w:t> </w:t>
      </w:r>
      <w:r>
        <w:rPr>
          <w:sz w:val="16"/>
          <w:vertAlign w:val="baseline"/>
        </w:rPr>
        <w:t>de</w:t>
      </w:r>
      <w:r>
        <w:rPr>
          <w:spacing w:val="-2"/>
          <w:sz w:val="16"/>
          <w:vertAlign w:val="baseline"/>
        </w:rPr>
        <w:t> </w:t>
      </w:r>
      <w:r>
        <w:rPr>
          <w:sz w:val="16"/>
          <w:vertAlign w:val="baseline"/>
        </w:rPr>
        <w:t>mayo</w:t>
      </w:r>
      <w:r>
        <w:rPr>
          <w:spacing w:val="-2"/>
          <w:sz w:val="16"/>
          <w:vertAlign w:val="baseline"/>
        </w:rPr>
        <w:t> </w:t>
      </w:r>
      <w:r>
        <w:rPr>
          <w:sz w:val="16"/>
          <w:vertAlign w:val="baseline"/>
        </w:rPr>
        <w:t>de</w:t>
      </w:r>
      <w:r>
        <w:rPr>
          <w:spacing w:val="-2"/>
          <w:sz w:val="16"/>
          <w:vertAlign w:val="baseline"/>
        </w:rPr>
        <w:t> </w:t>
      </w:r>
      <w:r>
        <w:rPr>
          <w:sz w:val="16"/>
          <w:vertAlign w:val="baseline"/>
        </w:rPr>
        <w:t>2007.</w:t>
      </w:r>
      <w:r>
        <w:rPr>
          <w:spacing w:val="-3"/>
          <w:sz w:val="16"/>
          <w:vertAlign w:val="baseline"/>
        </w:rPr>
        <w:t> </w:t>
      </w:r>
      <w:r>
        <w:rPr>
          <w:sz w:val="16"/>
          <w:vertAlign w:val="baseline"/>
        </w:rPr>
        <w:t>Serie C No. 164, párr. 116.</w:t>
      </w:r>
    </w:p>
    <w:p>
      <w:pPr>
        <w:spacing w:before="81"/>
        <w:ind w:left="640" w:right="111" w:firstLine="0"/>
        <w:jc w:val="both"/>
        <w:rPr>
          <w:sz w:val="16"/>
        </w:rPr>
      </w:pPr>
      <w:bookmarkStart w:name="_bookmark151" w:id="181"/>
      <w:bookmarkEnd w:id="181"/>
      <w:r>
        <w:rPr/>
      </w:r>
      <w:r>
        <w:rPr>
          <w:sz w:val="16"/>
          <w:vertAlign w:val="superscript"/>
        </w:rPr>
        <w:t>123</w:t>
      </w:r>
      <w:r>
        <w:rPr>
          <w:spacing w:val="80"/>
          <w:w w:val="150"/>
          <w:sz w:val="16"/>
          <w:vertAlign w:val="baseline"/>
        </w:rPr>
        <w:t>   </w:t>
      </w:r>
      <w:r>
        <w:rPr>
          <w:i/>
          <w:sz w:val="16"/>
          <w:vertAlign w:val="baseline"/>
        </w:rPr>
        <w:t>Opinión</w:t>
      </w:r>
      <w:r>
        <w:rPr>
          <w:i/>
          <w:spacing w:val="-11"/>
          <w:sz w:val="16"/>
          <w:vertAlign w:val="baseline"/>
        </w:rPr>
        <w:t> </w:t>
      </w:r>
      <w:r>
        <w:rPr>
          <w:i/>
          <w:sz w:val="16"/>
          <w:vertAlign w:val="baseline"/>
        </w:rPr>
        <w:t>Consultiva</w:t>
      </w:r>
      <w:r>
        <w:rPr>
          <w:i/>
          <w:spacing w:val="-13"/>
          <w:sz w:val="16"/>
          <w:vertAlign w:val="baseline"/>
        </w:rPr>
        <w:t> </w:t>
      </w:r>
      <w:r>
        <w:rPr>
          <w:i/>
          <w:sz w:val="16"/>
          <w:vertAlign w:val="baseline"/>
        </w:rPr>
        <w:t>OC-16/99</w:t>
      </w:r>
      <w:r>
        <w:rPr>
          <w:sz w:val="16"/>
          <w:vertAlign w:val="baseline"/>
        </w:rPr>
        <w:t>,</w:t>
      </w:r>
      <w:r>
        <w:rPr>
          <w:spacing w:val="-13"/>
          <w:sz w:val="16"/>
          <w:vertAlign w:val="baseline"/>
        </w:rPr>
        <w:t> </w:t>
      </w:r>
      <w:r>
        <w:rPr>
          <w:i/>
          <w:sz w:val="16"/>
          <w:vertAlign w:val="baseline"/>
        </w:rPr>
        <w:t>supra</w:t>
      </w:r>
      <w:r>
        <w:rPr>
          <w:sz w:val="16"/>
          <w:vertAlign w:val="baseline"/>
        </w:rPr>
        <w:t>,</w:t>
      </w:r>
      <w:r>
        <w:rPr>
          <w:spacing w:val="-13"/>
          <w:sz w:val="16"/>
          <w:vertAlign w:val="baseline"/>
        </w:rPr>
        <w:t> </w:t>
      </w:r>
      <w:r>
        <w:rPr>
          <w:sz w:val="16"/>
          <w:vertAlign w:val="baseline"/>
        </w:rPr>
        <w:t>párr.</w:t>
      </w:r>
      <w:r>
        <w:rPr>
          <w:spacing w:val="-13"/>
          <w:sz w:val="16"/>
          <w:vertAlign w:val="baseline"/>
        </w:rPr>
        <w:t> </w:t>
      </w:r>
      <w:r>
        <w:rPr>
          <w:sz w:val="16"/>
          <w:vertAlign w:val="baseline"/>
        </w:rPr>
        <w:t>129;</w:t>
      </w:r>
      <w:r>
        <w:rPr>
          <w:spacing w:val="-13"/>
          <w:sz w:val="16"/>
          <w:vertAlign w:val="baseline"/>
        </w:rPr>
        <w:t> </w:t>
      </w:r>
      <w:r>
        <w:rPr>
          <w:i/>
          <w:sz w:val="16"/>
          <w:vertAlign w:val="baseline"/>
        </w:rPr>
        <w:t>Caso</w:t>
      </w:r>
      <w:r>
        <w:rPr>
          <w:i/>
          <w:spacing w:val="-11"/>
          <w:sz w:val="16"/>
          <w:vertAlign w:val="baseline"/>
        </w:rPr>
        <w:t> </w:t>
      </w:r>
      <w:r>
        <w:rPr>
          <w:i/>
          <w:sz w:val="16"/>
          <w:vertAlign w:val="baseline"/>
        </w:rPr>
        <w:t>Acosta</w:t>
      </w:r>
      <w:r>
        <w:rPr>
          <w:i/>
          <w:spacing w:val="-15"/>
          <w:sz w:val="16"/>
          <w:vertAlign w:val="baseline"/>
        </w:rPr>
        <w:t> </w:t>
      </w:r>
      <w:r>
        <w:rPr>
          <w:i/>
          <w:sz w:val="16"/>
          <w:vertAlign w:val="baseline"/>
        </w:rPr>
        <w:t>Calderón</w:t>
      </w:r>
      <w:r>
        <w:rPr>
          <w:i/>
          <w:spacing w:val="-12"/>
          <w:sz w:val="16"/>
          <w:vertAlign w:val="baseline"/>
        </w:rPr>
        <w:t> </w:t>
      </w:r>
      <w:r>
        <w:rPr>
          <w:i/>
          <w:sz w:val="16"/>
          <w:vertAlign w:val="baseline"/>
        </w:rPr>
        <w:t>Vs.</w:t>
      </w:r>
      <w:r>
        <w:rPr>
          <w:i/>
          <w:spacing w:val="-11"/>
          <w:sz w:val="16"/>
          <w:vertAlign w:val="baseline"/>
        </w:rPr>
        <w:t> </w:t>
      </w:r>
      <w:r>
        <w:rPr>
          <w:i/>
          <w:sz w:val="16"/>
          <w:vertAlign w:val="baseline"/>
        </w:rPr>
        <w:t>Ecuador.</w:t>
      </w:r>
      <w:r>
        <w:rPr>
          <w:i/>
          <w:spacing w:val="-13"/>
          <w:sz w:val="16"/>
          <w:vertAlign w:val="baseline"/>
        </w:rPr>
        <w:t> </w:t>
      </w:r>
      <w:r>
        <w:rPr>
          <w:i/>
          <w:sz w:val="16"/>
          <w:vertAlign w:val="baseline"/>
        </w:rPr>
        <w:t>Fondo,</w:t>
      </w:r>
      <w:r>
        <w:rPr>
          <w:i/>
          <w:spacing w:val="-13"/>
          <w:sz w:val="16"/>
          <w:vertAlign w:val="baseline"/>
        </w:rPr>
        <w:t> </w:t>
      </w:r>
      <w:r>
        <w:rPr>
          <w:i/>
          <w:sz w:val="16"/>
          <w:vertAlign w:val="baseline"/>
        </w:rPr>
        <w:t>Reparaciones</w:t>
      </w:r>
      <w:r>
        <w:rPr>
          <w:i/>
          <w:sz w:val="16"/>
          <w:vertAlign w:val="baseline"/>
        </w:rPr>
        <w:t> y Costas</w:t>
      </w:r>
      <w:r>
        <w:rPr>
          <w:sz w:val="16"/>
          <w:vertAlign w:val="baseline"/>
        </w:rPr>
        <w:t>. Sentencia de 24 de junio de 2005. Serie C No. 129, párrs. 125 y 126, y </w:t>
      </w:r>
      <w:r>
        <w:rPr>
          <w:i/>
          <w:sz w:val="16"/>
          <w:vertAlign w:val="baseline"/>
        </w:rPr>
        <w:t>Caso Tibi Vs. Ecuador.</w:t>
      </w:r>
      <w:r>
        <w:rPr>
          <w:i/>
          <w:sz w:val="16"/>
          <w:vertAlign w:val="baseline"/>
        </w:rPr>
        <w:t> Excepciones Preliminares, Fondo, Reparaciones y Costas</w:t>
      </w:r>
      <w:r>
        <w:rPr>
          <w:sz w:val="16"/>
          <w:vertAlign w:val="baseline"/>
        </w:rPr>
        <w:t>. Sentencia de 7 de septiembre de 2004. Serie C No. 114, párrs. 195 y 196.</w:t>
      </w:r>
    </w:p>
    <w:p>
      <w:pPr>
        <w:spacing w:before="79"/>
        <w:ind w:left="640" w:right="0" w:firstLine="0"/>
        <w:jc w:val="both"/>
        <w:rPr>
          <w:sz w:val="16"/>
        </w:rPr>
      </w:pPr>
      <w:bookmarkStart w:name="_bookmark152" w:id="182"/>
      <w:bookmarkEnd w:id="182"/>
      <w:r>
        <w:rPr/>
      </w:r>
      <w:r>
        <w:rPr>
          <w:sz w:val="16"/>
          <w:vertAlign w:val="superscript"/>
        </w:rPr>
        <w:t>124</w:t>
      </w:r>
      <w:r>
        <w:rPr>
          <w:spacing w:val="72"/>
          <w:sz w:val="16"/>
          <w:vertAlign w:val="baseline"/>
        </w:rPr>
        <w:t>    </w:t>
      </w:r>
      <w:r>
        <w:rPr>
          <w:i/>
          <w:sz w:val="16"/>
          <w:vertAlign w:val="baseline"/>
        </w:rPr>
        <w:t>Cfr.</w:t>
      </w:r>
      <w:r>
        <w:rPr>
          <w:i/>
          <w:spacing w:val="-1"/>
          <w:sz w:val="16"/>
          <w:vertAlign w:val="baseline"/>
        </w:rPr>
        <w:t> </w:t>
      </w:r>
      <w:r>
        <w:rPr>
          <w:i/>
          <w:sz w:val="16"/>
          <w:vertAlign w:val="baseline"/>
        </w:rPr>
        <w:t>Caso</w:t>
      </w:r>
      <w:r>
        <w:rPr>
          <w:i/>
          <w:spacing w:val="-2"/>
          <w:sz w:val="16"/>
          <w:vertAlign w:val="baseline"/>
        </w:rPr>
        <w:t> </w:t>
      </w:r>
      <w:r>
        <w:rPr>
          <w:i/>
          <w:sz w:val="16"/>
          <w:vertAlign w:val="baseline"/>
        </w:rPr>
        <w:t>Vélez</w:t>
      </w:r>
      <w:r>
        <w:rPr>
          <w:i/>
          <w:spacing w:val="-2"/>
          <w:sz w:val="16"/>
          <w:vertAlign w:val="baseline"/>
        </w:rPr>
        <w:t> </w:t>
      </w:r>
      <w:r>
        <w:rPr>
          <w:i/>
          <w:sz w:val="16"/>
          <w:vertAlign w:val="baseline"/>
        </w:rPr>
        <w:t>Loor</w:t>
      </w:r>
      <w:r>
        <w:rPr>
          <w:i/>
          <w:spacing w:val="-2"/>
          <w:sz w:val="16"/>
          <w:vertAlign w:val="baseline"/>
        </w:rPr>
        <w:t> </w:t>
      </w:r>
      <w:r>
        <w:rPr>
          <w:i/>
          <w:sz w:val="16"/>
          <w:vertAlign w:val="baseline"/>
        </w:rPr>
        <w:t>Vs.</w:t>
      </w:r>
      <w:r>
        <w:rPr>
          <w:i/>
          <w:spacing w:val="-3"/>
          <w:sz w:val="16"/>
          <w:vertAlign w:val="baseline"/>
        </w:rPr>
        <w:t> </w:t>
      </w:r>
      <w:r>
        <w:rPr>
          <w:i/>
          <w:sz w:val="16"/>
          <w:vertAlign w:val="baseline"/>
        </w:rPr>
        <w:t>Panamá,</w:t>
      </w:r>
      <w:r>
        <w:rPr>
          <w:i/>
          <w:spacing w:val="-1"/>
          <w:sz w:val="16"/>
          <w:vertAlign w:val="baseline"/>
        </w:rPr>
        <w:t> </w:t>
      </w:r>
      <w:r>
        <w:rPr>
          <w:i/>
          <w:sz w:val="16"/>
          <w:vertAlign w:val="baseline"/>
        </w:rPr>
        <w:t>supra,</w:t>
      </w:r>
      <w:r>
        <w:rPr>
          <w:i/>
          <w:spacing w:val="-4"/>
          <w:sz w:val="16"/>
          <w:vertAlign w:val="baseline"/>
        </w:rPr>
        <w:t> </w:t>
      </w:r>
      <w:r>
        <w:rPr>
          <w:sz w:val="16"/>
          <w:vertAlign w:val="baseline"/>
        </w:rPr>
        <w:t>párr.</w:t>
      </w:r>
      <w:r>
        <w:rPr>
          <w:spacing w:val="-3"/>
          <w:sz w:val="16"/>
          <w:vertAlign w:val="baseline"/>
        </w:rPr>
        <w:t> </w:t>
      </w:r>
      <w:r>
        <w:rPr>
          <w:spacing w:val="-4"/>
          <w:sz w:val="16"/>
          <w:vertAlign w:val="baseline"/>
        </w:rPr>
        <w:t>153.</w:t>
      </w:r>
    </w:p>
    <w:p>
      <w:pPr>
        <w:spacing w:before="82"/>
        <w:ind w:left="640" w:right="0" w:firstLine="0"/>
        <w:jc w:val="both"/>
        <w:rPr>
          <w:sz w:val="16"/>
        </w:rPr>
      </w:pPr>
      <w:bookmarkStart w:name="_bookmark153" w:id="183"/>
      <w:bookmarkEnd w:id="183"/>
      <w:r>
        <w:rPr/>
      </w:r>
      <w:r>
        <w:rPr>
          <w:sz w:val="16"/>
          <w:vertAlign w:val="superscript"/>
        </w:rPr>
        <w:t>125</w:t>
      </w:r>
      <w:r>
        <w:rPr>
          <w:spacing w:val="71"/>
          <w:sz w:val="16"/>
          <w:vertAlign w:val="baseline"/>
        </w:rPr>
        <w:t>    </w:t>
      </w:r>
      <w:r>
        <w:rPr>
          <w:sz w:val="16"/>
          <w:vertAlign w:val="baseline"/>
        </w:rPr>
        <w:t>Artículo</w:t>
      </w:r>
      <w:r>
        <w:rPr>
          <w:spacing w:val="-2"/>
          <w:sz w:val="16"/>
          <w:vertAlign w:val="baseline"/>
        </w:rPr>
        <w:t> </w:t>
      </w:r>
      <w:r>
        <w:rPr>
          <w:sz w:val="16"/>
          <w:vertAlign w:val="baseline"/>
        </w:rPr>
        <w:t>36.1.b)</w:t>
      </w:r>
      <w:r>
        <w:rPr>
          <w:spacing w:val="-4"/>
          <w:sz w:val="16"/>
          <w:vertAlign w:val="baseline"/>
        </w:rPr>
        <w:t> </w:t>
      </w:r>
      <w:r>
        <w:rPr>
          <w:sz w:val="16"/>
          <w:vertAlign w:val="baseline"/>
        </w:rPr>
        <w:t>de</w:t>
      </w:r>
      <w:r>
        <w:rPr>
          <w:spacing w:val="-3"/>
          <w:sz w:val="16"/>
          <w:vertAlign w:val="baseline"/>
        </w:rPr>
        <w:t> </w:t>
      </w:r>
      <w:r>
        <w:rPr>
          <w:sz w:val="16"/>
          <w:vertAlign w:val="baseline"/>
        </w:rPr>
        <w:t>la</w:t>
      </w:r>
      <w:r>
        <w:rPr>
          <w:spacing w:val="-1"/>
          <w:sz w:val="16"/>
          <w:vertAlign w:val="baseline"/>
        </w:rPr>
        <w:t> </w:t>
      </w:r>
      <w:r>
        <w:rPr>
          <w:sz w:val="16"/>
          <w:vertAlign w:val="baseline"/>
        </w:rPr>
        <w:t>Convención</w:t>
      </w:r>
      <w:r>
        <w:rPr>
          <w:spacing w:val="-2"/>
          <w:sz w:val="16"/>
          <w:vertAlign w:val="baseline"/>
        </w:rPr>
        <w:t> </w:t>
      </w:r>
      <w:r>
        <w:rPr>
          <w:sz w:val="16"/>
          <w:vertAlign w:val="baseline"/>
        </w:rPr>
        <w:t>de</w:t>
      </w:r>
      <w:r>
        <w:rPr>
          <w:spacing w:val="-3"/>
          <w:sz w:val="16"/>
          <w:vertAlign w:val="baseline"/>
        </w:rPr>
        <w:t> </w:t>
      </w:r>
      <w:r>
        <w:rPr>
          <w:sz w:val="16"/>
          <w:vertAlign w:val="baseline"/>
        </w:rPr>
        <w:t>Viena</w:t>
      </w:r>
      <w:r>
        <w:rPr>
          <w:spacing w:val="-3"/>
          <w:sz w:val="16"/>
          <w:vertAlign w:val="baseline"/>
        </w:rPr>
        <w:t> </w:t>
      </w:r>
      <w:r>
        <w:rPr>
          <w:sz w:val="16"/>
          <w:vertAlign w:val="baseline"/>
        </w:rPr>
        <w:t>sobre</w:t>
      </w:r>
      <w:r>
        <w:rPr>
          <w:spacing w:val="-3"/>
          <w:sz w:val="16"/>
          <w:vertAlign w:val="baseline"/>
        </w:rPr>
        <w:t> </w:t>
      </w:r>
      <w:r>
        <w:rPr>
          <w:sz w:val="16"/>
          <w:vertAlign w:val="baseline"/>
        </w:rPr>
        <w:t>Relaciones</w:t>
      </w:r>
      <w:r>
        <w:rPr>
          <w:spacing w:val="-2"/>
          <w:sz w:val="16"/>
          <w:vertAlign w:val="baseline"/>
        </w:rPr>
        <w:t> Consulares.</w:t>
      </w:r>
    </w:p>
    <w:p>
      <w:pPr>
        <w:spacing w:before="79"/>
        <w:ind w:left="640" w:right="0" w:firstLine="0"/>
        <w:jc w:val="both"/>
        <w:rPr>
          <w:sz w:val="16"/>
        </w:rPr>
      </w:pPr>
      <w:bookmarkStart w:name="_bookmark154" w:id="184"/>
      <w:bookmarkEnd w:id="184"/>
      <w:r>
        <w:rPr/>
      </w:r>
      <w:r>
        <w:rPr>
          <w:sz w:val="16"/>
          <w:vertAlign w:val="superscript"/>
        </w:rPr>
        <w:t>126</w:t>
      </w:r>
      <w:r>
        <w:rPr>
          <w:spacing w:val="71"/>
          <w:sz w:val="16"/>
          <w:vertAlign w:val="baseline"/>
        </w:rPr>
        <w:t>    </w:t>
      </w:r>
      <w:r>
        <w:rPr>
          <w:sz w:val="16"/>
          <w:vertAlign w:val="baseline"/>
        </w:rPr>
        <w:t>Artículo</w:t>
      </w:r>
      <w:r>
        <w:rPr>
          <w:spacing w:val="-2"/>
          <w:sz w:val="16"/>
          <w:vertAlign w:val="baseline"/>
        </w:rPr>
        <w:t> </w:t>
      </w:r>
      <w:r>
        <w:rPr>
          <w:sz w:val="16"/>
          <w:vertAlign w:val="baseline"/>
        </w:rPr>
        <w:t>36.1.b)</w:t>
      </w:r>
      <w:r>
        <w:rPr>
          <w:spacing w:val="-4"/>
          <w:sz w:val="16"/>
          <w:vertAlign w:val="baseline"/>
        </w:rPr>
        <w:t> </w:t>
      </w:r>
      <w:r>
        <w:rPr>
          <w:sz w:val="16"/>
          <w:vertAlign w:val="baseline"/>
        </w:rPr>
        <w:t>de</w:t>
      </w:r>
      <w:r>
        <w:rPr>
          <w:spacing w:val="-3"/>
          <w:sz w:val="16"/>
          <w:vertAlign w:val="baseline"/>
        </w:rPr>
        <w:t> </w:t>
      </w:r>
      <w:r>
        <w:rPr>
          <w:sz w:val="16"/>
          <w:vertAlign w:val="baseline"/>
        </w:rPr>
        <w:t>la</w:t>
      </w:r>
      <w:r>
        <w:rPr>
          <w:spacing w:val="-1"/>
          <w:sz w:val="16"/>
          <w:vertAlign w:val="baseline"/>
        </w:rPr>
        <w:t> </w:t>
      </w:r>
      <w:r>
        <w:rPr>
          <w:sz w:val="16"/>
          <w:vertAlign w:val="baseline"/>
        </w:rPr>
        <w:t>Convención</w:t>
      </w:r>
      <w:r>
        <w:rPr>
          <w:spacing w:val="-2"/>
          <w:sz w:val="16"/>
          <w:vertAlign w:val="baseline"/>
        </w:rPr>
        <w:t> </w:t>
      </w:r>
      <w:r>
        <w:rPr>
          <w:sz w:val="16"/>
          <w:vertAlign w:val="baseline"/>
        </w:rPr>
        <w:t>de</w:t>
      </w:r>
      <w:r>
        <w:rPr>
          <w:spacing w:val="-3"/>
          <w:sz w:val="16"/>
          <w:vertAlign w:val="baseline"/>
        </w:rPr>
        <w:t> </w:t>
      </w:r>
      <w:r>
        <w:rPr>
          <w:sz w:val="16"/>
          <w:vertAlign w:val="baseline"/>
        </w:rPr>
        <w:t>Viena</w:t>
      </w:r>
      <w:r>
        <w:rPr>
          <w:spacing w:val="-3"/>
          <w:sz w:val="16"/>
          <w:vertAlign w:val="baseline"/>
        </w:rPr>
        <w:t> </w:t>
      </w:r>
      <w:r>
        <w:rPr>
          <w:sz w:val="16"/>
          <w:vertAlign w:val="baseline"/>
        </w:rPr>
        <w:t>sobre</w:t>
      </w:r>
      <w:r>
        <w:rPr>
          <w:spacing w:val="-3"/>
          <w:sz w:val="16"/>
          <w:vertAlign w:val="baseline"/>
        </w:rPr>
        <w:t> </w:t>
      </w:r>
      <w:r>
        <w:rPr>
          <w:sz w:val="16"/>
          <w:vertAlign w:val="baseline"/>
        </w:rPr>
        <w:t>Relaciones</w:t>
      </w:r>
      <w:r>
        <w:rPr>
          <w:spacing w:val="-2"/>
          <w:sz w:val="16"/>
          <w:vertAlign w:val="baseline"/>
        </w:rPr>
        <w:t> Consulares.</w:t>
      </w:r>
    </w:p>
    <w:p>
      <w:pPr>
        <w:spacing w:before="79"/>
        <w:ind w:left="640" w:right="113" w:firstLine="0"/>
        <w:jc w:val="both"/>
        <w:rPr>
          <w:sz w:val="16"/>
        </w:rPr>
      </w:pPr>
      <w:bookmarkStart w:name="_bookmark155" w:id="185"/>
      <w:bookmarkEnd w:id="185"/>
      <w:r>
        <w:rPr/>
      </w:r>
      <w:r>
        <w:rPr>
          <w:sz w:val="16"/>
          <w:vertAlign w:val="superscript"/>
        </w:rPr>
        <w:t>127</w:t>
      </w:r>
      <w:r>
        <w:rPr>
          <w:spacing w:val="80"/>
          <w:sz w:val="16"/>
          <w:vertAlign w:val="baseline"/>
        </w:rPr>
        <w:t>   </w:t>
      </w:r>
      <w:r>
        <w:rPr>
          <w:sz w:val="16"/>
          <w:vertAlign w:val="baseline"/>
        </w:rPr>
        <w:t>En lo pertinente, el artículo 36.1.c) de la Convención</w:t>
      </w:r>
      <w:r>
        <w:rPr>
          <w:spacing w:val="-1"/>
          <w:sz w:val="16"/>
          <w:vertAlign w:val="baseline"/>
        </w:rPr>
        <w:t> </w:t>
      </w:r>
      <w:r>
        <w:rPr>
          <w:sz w:val="16"/>
          <w:vertAlign w:val="baseline"/>
        </w:rPr>
        <w:t>de Viena sobre Relaciones Consulares señala que “los funcionarios consulares se abstendrán de intervenir en favor del nacional detenido, cuando éste se oponga expresamente a ello”.</w:t>
      </w:r>
    </w:p>
    <w:p>
      <w:pPr>
        <w:spacing w:before="82"/>
        <w:ind w:left="640" w:right="114" w:firstLine="0"/>
        <w:jc w:val="both"/>
        <w:rPr>
          <w:sz w:val="16"/>
        </w:rPr>
      </w:pPr>
      <w:bookmarkStart w:name="_bookmark156" w:id="186"/>
      <w:bookmarkEnd w:id="186"/>
      <w:r>
        <w:rPr/>
      </w:r>
      <w:r>
        <w:rPr>
          <w:sz w:val="16"/>
          <w:vertAlign w:val="superscript"/>
        </w:rPr>
        <w:t>128</w:t>
      </w:r>
      <w:r>
        <w:rPr>
          <w:spacing w:val="80"/>
          <w:sz w:val="16"/>
          <w:vertAlign w:val="baseline"/>
        </w:rPr>
        <w:t>   </w:t>
      </w:r>
      <w:r>
        <w:rPr>
          <w:i/>
          <w:sz w:val="16"/>
          <w:vertAlign w:val="baseline"/>
        </w:rPr>
        <w:t>Cfr. </w:t>
      </w:r>
      <w:r>
        <w:rPr>
          <w:sz w:val="16"/>
          <w:vertAlign w:val="baseline"/>
        </w:rPr>
        <w:t>Resolución del Juzgado Penal de Turno de San José de las 18:55 horas de fecha 20 de enero de 2003 que decreta la prisión preventiva por el plazo de seis meses en contra de Scot Cochran (expediente de prueba, folios 7329 a 7337).</w:t>
      </w:r>
    </w:p>
    <w:p>
      <w:pPr>
        <w:spacing w:after="0"/>
        <w:jc w:val="both"/>
        <w:rPr>
          <w:sz w:val="16"/>
        </w:rPr>
        <w:sectPr>
          <w:pgSz w:w="12240" w:h="15840"/>
          <w:pgMar w:header="0" w:footer="1119" w:top="1380" w:bottom="1380" w:left="960" w:right="1460"/>
        </w:sectPr>
      </w:pPr>
    </w:p>
    <w:p>
      <w:pPr>
        <w:pStyle w:val="BodyText"/>
        <w:spacing w:before="79"/>
        <w:ind w:left="760" w:right="116"/>
        <w:jc w:val="both"/>
      </w:pPr>
      <w:r>
        <w:rPr/>
        <w:t>dicha notificación</w:t>
      </w:r>
      <w:hyperlink w:history="true" w:anchor="_bookmark157">
        <w:r>
          <w:rPr>
            <w:position w:val="7"/>
            <w:sz w:val="13"/>
          </w:rPr>
          <w:t>129</w:t>
        </w:r>
      </w:hyperlink>
      <w:r>
        <w:rPr/>
        <w:t>. Esta Corte entiende que dicha notificación se hizo, tal como argumentó</w:t>
      </w:r>
      <w:r>
        <w:rPr>
          <w:spacing w:val="-3"/>
        </w:rPr>
        <w:t> </w:t>
      </w:r>
      <w:r>
        <w:rPr/>
        <w:t>el</w:t>
      </w:r>
      <w:r>
        <w:rPr>
          <w:spacing w:val="-4"/>
        </w:rPr>
        <w:t> </w:t>
      </w:r>
      <w:r>
        <w:rPr/>
        <w:t>Estado,</w:t>
      </w:r>
      <w:r>
        <w:rPr>
          <w:spacing w:val="-2"/>
        </w:rPr>
        <w:t> </w:t>
      </w:r>
      <w:r>
        <w:rPr/>
        <w:t>en</w:t>
      </w:r>
      <w:r>
        <w:rPr>
          <w:spacing w:val="-3"/>
        </w:rPr>
        <w:t> </w:t>
      </w:r>
      <w:r>
        <w:rPr/>
        <w:t>el</w:t>
      </w:r>
      <w:r>
        <w:rPr>
          <w:spacing w:val="-4"/>
        </w:rPr>
        <w:t> </w:t>
      </w:r>
      <w:r>
        <w:rPr/>
        <w:t>marco</w:t>
      </w:r>
      <w:r>
        <w:rPr>
          <w:spacing w:val="-5"/>
        </w:rPr>
        <w:t> </w:t>
      </w:r>
      <w:r>
        <w:rPr/>
        <w:t>de</w:t>
      </w:r>
      <w:r>
        <w:rPr>
          <w:spacing w:val="-5"/>
        </w:rPr>
        <w:t> </w:t>
      </w:r>
      <w:r>
        <w:rPr/>
        <w:t>un</w:t>
      </w:r>
      <w:r>
        <w:rPr>
          <w:spacing w:val="-3"/>
        </w:rPr>
        <w:t> </w:t>
      </w:r>
      <w:r>
        <w:rPr/>
        <w:t>acuerdo</w:t>
      </w:r>
      <w:r>
        <w:rPr>
          <w:spacing w:val="-5"/>
        </w:rPr>
        <w:t> </w:t>
      </w:r>
      <w:r>
        <w:rPr/>
        <w:t>bilateral</w:t>
      </w:r>
      <w:r>
        <w:rPr>
          <w:spacing w:val="-4"/>
        </w:rPr>
        <w:t> </w:t>
      </w:r>
      <w:r>
        <w:rPr/>
        <w:t>de</w:t>
      </w:r>
      <w:r>
        <w:rPr>
          <w:spacing w:val="-5"/>
        </w:rPr>
        <w:t> </w:t>
      </w:r>
      <w:r>
        <w:rPr/>
        <w:t>relaciones</w:t>
      </w:r>
      <w:r>
        <w:rPr>
          <w:spacing w:val="-2"/>
        </w:rPr>
        <w:t> </w:t>
      </w:r>
      <w:r>
        <w:rPr/>
        <w:t>consulares</w:t>
      </w:r>
      <w:r>
        <w:rPr>
          <w:spacing w:val="-2"/>
        </w:rPr>
        <w:t> </w:t>
      </w:r>
      <w:r>
        <w:rPr/>
        <w:t>entre Costa Rica y Estados Unidos de América</w:t>
      </w:r>
      <w:hyperlink w:history="true" w:anchor="_bookmark158">
        <w:r>
          <w:rPr>
            <w:position w:val="7"/>
            <w:sz w:val="13"/>
          </w:rPr>
          <w:t>130</w:t>
        </w:r>
      </w:hyperlink>
      <w:r>
        <w:rPr>
          <w:spacing w:val="40"/>
          <w:position w:val="7"/>
          <w:sz w:val="13"/>
        </w:rPr>
        <w:t> </w:t>
      </w:r>
      <w:r>
        <w:rPr/>
        <w:t>y que en efecto se informó al consulado respectivo de la detención de Scot Cochran</w:t>
      </w:r>
      <w:hyperlink w:history="true" w:anchor="_bookmark159">
        <w:r>
          <w:rPr>
            <w:position w:val="7"/>
            <w:sz w:val="13"/>
          </w:rPr>
          <w:t>131</w:t>
        </w:r>
      </w:hyperlink>
      <w:r>
        <w:rPr/>
        <w:t>. La Corte considera además que, cuando se</w:t>
      </w:r>
      <w:r>
        <w:rPr>
          <w:spacing w:val="-17"/>
        </w:rPr>
        <w:t> </w:t>
      </w:r>
      <w:r>
        <w:rPr/>
        <w:t>le</w:t>
      </w:r>
      <w:r>
        <w:rPr>
          <w:spacing w:val="-15"/>
        </w:rPr>
        <w:t> </w:t>
      </w:r>
      <w:r>
        <w:rPr/>
        <w:t>entregó</w:t>
      </w:r>
      <w:r>
        <w:rPr>
          <w:spacing w:val="-15"/>
        </w:rPr>
        <w:t> </w:t>
      </w:r>
      <w:r>
        <w:rPr/>
        <w:t>para</w:t>
      </w:r>
      <w:r>
        <w:rPr>
          <w:spacing w:val="-13"/>
        </w:rPr>
        <w:t> </w:t>
      </w:r>
      <w:r>
        <w:rPr/>
        <w:t>su</w:t>
      </w:r>
      <w:r>
        <w:rPr>
          <w:spacing w:val="-15"/>
        </w:rPr>
        <w:t> </w:t>
      </w:r>
      <w:r>
        <w:rPr/>
        <w:t>firma</w:t>
      </w:r>
      <w:r>
        <w:rPr>
          <w:spacing w:val="-16"/>
        </w:rPr>
        <w:t> </w:t>
      </w:r>
      <w:r>
        <w:rPr/>
        <w:t>la</w:t>
      </w:r>
      <w:r>
        <w:rPr>
          <w:spacing w:val="-16"/>
        </w:rPr>
        <w:t> </w:t>
      </w:r>
      <w:r>
        <w:rPr/>
        <w:t>resolución</w:t>
      </w:r>
      <w:r>
        <w:rPr>
          <w:spacing w:val="-13"/>
        </w:rPr>
        <w:t> </w:t>
      </w:r>
      <w:r>
        <w:rPr/>
        <w:t>judicial,</w:t>
      </w:r>
      <w:r>
        <w:rPr>
          <w:spacing w:val="-16"/>
        </w:rPr>
        <w:t> </w:t>
      </w:r>
      <w:r>
        <w:rPr/>
        <w:t>el</w:t>
      </w:r>
      <w:r>
        <w:rPr>
          <w:spacing w:val="-13"/>
        </w:rPr>
        <w:t> </w:t>
      </w:r>
      <w:r>
        <w:rPr/>
        <w:t>señor</w:t>
      </w:r>
      <w:r>
        <w:rPr>
          <w:spacing w:val="-17"/>
        </w:rPr>
        <w:t> </w:t>
      </w:r>
      <w:r>
        <w:rPr/>
        <w:t>Scot</w:t>
      </w:r>
      <w:r>
        <w:rPr>
          <w:spacing w:val="-15"/>
        </w:rPr>
        <w:t> </w:t>
      </w:r>
      <w:r>
        <w:rPr/>
        <w:t>Cochran</w:t>
      </w:r>
      <w:r>
        <w:rPr>
          <w:spacing w:val="-15"/>
        </w:rPr>
        <w:t> </w:t>
      </w:r>
      <w:r>
        <w:rPr/>
        <w:t>tuvo</w:t>
      </w:r>
      <w:r>
        <w:rPr>
          <w:spacing w:val="-17"/>
        </w:rPr>
        <w:t> </w:t>
      </w:r>
      <w:r>
        <w:rPr/>
        <w:t>conocimiento de su derecho a recibir asistencia consular, y esto sucedió cuando se decretó la prisión preventiva a las pocas horas de su privación de libertad.</w:t>
      </w:r>
    </w:p>
    <w:p>
      <w:pPr>
        <w:pStyle w:val="BodyText"/>
        <w:spacing w:before="2"/>
      </w:pPr>
    </w:p>
    <w:p>
      <w:pPr>
        <w:pStyle w:val="ListParagraph"/>
        <w:numPr>
          <w:ilvl w:val="0"/>
          <w:numId w:val="5"/>
        </w:numPr>
        <w:tabs>
          <w:tab w:pos="1328" w:val="left" w:leader="none"/>
        </w:tabs>
        <w:spacing w:line="240" w:lineRule="auto" w:before="0" w:after="0"/>
        <w:ind w:left="759" w:right="115" w:firstLine="1"/>
        <w:jc w:val="both"/>
        <w:rPr>
          <w:sz w:val="20"/>
        </w:rPr>
      </w:pPr>
      <w:r>
        <w:rPr>
          <w:sz w:val="20"/>
        </w:rPr>
        <w:t>De conformidad con lo previamente señalado, esta Corte constata que en el presente caso el señor Scot Cochran fue informado del derecho a recibir asistencia consular a las pocas horas de su detención material y también advierte esta Corte que, durante</w:t>
      </w:r>
      <w:r>
        <w:rPr>
          <w:spacing w:val="-8"/>
          <w:sz w:val="20"/>
        </w:rPr>
        <w:t> </w:t>
      </w:r>
      <w:r>
        <w:rPr>
          <w:sz w:val="20"/>
        </w:rPr>
        <w:t>ese</w:t>
      </w:r>
      <w:r>
        <w:rPr>
          <w:spacing w:val="-8"/>
          <w:sz w:val="20"/>
        </w:rPr>
        <w:t> </w:t>
      </w:r>
      <w:r>
        <w:rPr>
          <w:sz w:val="20"/>
        </w:rPr>
        <w:t>lapso,</w:t>
      </w:r>
      <w:r>
        <w:rPr>
          <w:spacing w:val="-7"/>
          <w:sz w:val="20"/>
        </w:rPr>
        <w:t> </w:t>
      </w:r>
      <w:r>
        <w:rPr>
          <w:sz w:val="20"/>
        </w:rPr>
        <w:t>no</w:t>
      </w:r>
      <w:r>
        <w:rPr>
          <w:spacing w:val="-8"/>
          <w:sz w:val="20"/>
        </w:rPr>
        <w:t> </w:t>
      </w:r>
      <w:r>
        <w:rPr>
          <w:sz w:val="20"/>
        </w:rPr>
        <w:t>se</w:t>
      </w:r>
      <w:r>
        <w:rPr>
          <w:spacing w:val="-8"/>
          <w:sz w:val="20"/>
        </w:rPr>
        <w:t> </w:t>
      </w:r>
      <w:r>
        <w:rPr>
          <w:sz w:val="20"/>
        </w:rPr>
        <w:t>concretaron</w:t>
      </w:r>
      <w:r>
        <w:rPr>
          <w:spacing w:val="-5"/>
          <w:sz w:val="20"/>
        </w:rPr>
        <w:t> </w:t>
      </w:r>
      <w:r>
        <w:rPr>
          <w:sz w:val="20"/>
        </w:rPr>
        <w:t>actuaciones</w:t>
      </w:r>
      <w:r>
        <w:rPr>
          <w:spacing w:val="-7"/>
          <w:sz w:val="20"/>
        </w:rPr>
        <w:t> </w:t>
      </w:r>
      <w:r>
        <w:rPr>
          <w:sz w:val="20"/>
        </w:rPr>
        <w:t>que</w:t>
      </w:r>
      <w:r>
        <w:rPr>
          <w:spacing w:val="-5"/>
          <w:sz w:val="20"/>
        </w:rPr>
        <w:t> </w:t>
      </w:r>
      <w:r>
        <w:rPr>
          <w:sz w:val="20"/>
        </w:rPr>
        <w:t>afectaran</w:t>
      </w:r>
      <w:r>
        <w:rPr>
          <w:spacing w:val="-3"/>
          <w:sz w:val="20"/>
        </w:rPr>
        <w:t> </w:t>
      </w:r>
      <w:r>
        <w:rPr>
          <w:sz w:val="20"/>
        </w:rPr>
        <w:t>sus</w:t>
      </w:r>
      <w:r>
        <w:rPr>
          <w:spacing w:val="-7"/>
          <w:sz w:val="20"/>
        </w:rPr>
        <w:t> </w:t>
      </w:r>
      <w:r>
        <w:rPr>
          <w:sz w:val="20"/>
        </w:rPr>
        <w:t>derechos.</w:t>
      </w:r>
      <w:r>
        <w:rPr>
          <w:spacing w:val="-7"/>
          <w:sz w:val="20"/>
        </w:rPr>
        <w:t> </w:t>
      </w:r>
      <w:r>
        <w:rPr>
          <w:sz w:val="20"/>
        </w:rPr>
        <w:t>En</w:t>
      </w:r>
      <w:r>
        <w:rPr>
          <w:spacing w:val="-5"/>
          <w:sz w:val="20"/>
        </w:rPr>
        <w:t> </w:t>
      </w:r>
      <w:r>
        <w:rPr>
          <w:sz w:val="20"/>
        </w:rPr>
        <w:t>efecto, la única diligencia programada fue la recepción de declaración indagatoria, la cual no se llevó a cabo porque el señor Scot Cochran se negó declarar. Por lo tanto, la presunta víctima tuvo conocimiento de su derecho a recibir asistencia consular antes de rendir la primera declaración en el proceso, de conformidad con los estándares establecidos por este Tribunal (</w:t>
      </w:r>
      <w:r>
        <w:rPr>
          <w:i/>
          <w:sz w:val="20"/>
        </w:rPr>
        <w:t>supra </w:t>
      </w:r>
      <w:r>
        <w:rPr>
          <w:sz w:val="20"/>
        </w:rPr>
        <w:t>párrs. 100 a 102).</w:t>
      </w:r>
    </w:p>
    <w:p>
      <w:pPr>
        <w:pStyle w:val="BodyText"/>
        <w:spacing w:before="11"/>
        <w:rPr>
          <w:sz w:val="19"/>
        </w:rPr>
      </w:pPr>
    </w:p>
    <w:p>
      <w:pPr>
        <w:pStyle w:val="ListParagraph"/>
        <w:numPr>
          <w:ilvl w:val="0"/>
          <w:numId w:val="5"/>
        </w:numPr>
        <w:tabs>
          <w:tab w:pos="1326" w:val="left" w:leader="none"/>
        </w:tabs>
        <w:spacing w:line="240" w:lineRule="auto" w:before="0" w:after="0"/>
        <w:ind w:left="759" w:right="116" w:firstLine="0"/>
        <w:jc w:val="both"/>
        <w:rPr>
          <w:sz w:val="20"/>
        </w:rPr>
      </w:pPr>
      <w:r>
        <w:rPr>
          <w:sz w:val="20"/>
        </w:rPr>
        <w:t>Por otra parte, pese a que la carta que remitía la comunicación a la Embajada de Estados Unidos tenía un error en el nombre de la presunta víctima, dicha comunicación iba</w:t>
      </w:r>
      <w:r>
        <w:rPr>
          <w:spacing w:val="-18"/>
          <w:sz w:val="20"/>
        </w:rPr>
        <w:t> </w:t>
      </w:r>
      <w:r>
        <w:rPr>
          <w:sz w:val="20"/>
        </w:rPr>
        <w:t>acompañada</w:t>
      </w:r>
      <w:r>
        <w:rPr>
          <w:spacing w:val="-18"/>
          <w:sz w:val="20"/>
        </w:rPr>
        <w:t> </w:t>
      </w:r>
      <w:r>
        <w:rPr>
          <w:sz w:val="20"/>
        </w:rPr>
        <w:t>de</w:t>
      </w:r>
      <w:r>
        <w:rPr>
          <w:spacing w:val="-17"/>
          <w:sz w:val="20"/>
        </w:rPr>
        <w:t> </w:t>
      </w:r>
      <w:r>
        <w:rPr>
          <w:sz w:val="20"/>
        </w:rPr>
        <w:t>la</w:t>
      </w:r>
      <w:r>
        <w:rPr>
          <w:spacing w:val="-18"/>
          <w:sz w:val="20"/>
        </w:rPr>
        <w:t> </w:t>
      </w:r>
      <w:r>
        <w:rPr>
          <w:sz w:val="20"/>
        </w:rPr>
        <w:t>resolución</w:t>
      </w:r>
      <w:r>
        <w:rPr>
          <w:spacing w:val="-17"/>
          <w:sz w:val="20"/>
        </w:rPr>
        <w:t> </w:t>
      </w:r>
      <w:r>
        <w:rPr>
          <w:sz w:val="20"/>
        </w:rPr>
        <w:t>judicial</w:t>
      </w:r>
      <w:r>
        <w:rPr>
          <w:spacing w:val="-18"/>
          <w:sz w:val="20"/>
        </w:rPr>
        <w:t> </w:t>
      </w:r>
      <w:r>
        <w:rPr>
          <w:sz w:val="20"/>
        </w:rPr>
        <w:t>que</w:t>
      </w:r>
      <w:r>
        <w:rPr>
          <w:spacing w:val="-17"/>
          <w:sz w:val="20"/>
        </w:rPr>
        <w:t> </w:t>
      </w:r>
      <w:r>
        <w:rPr>
          <w:sz w:val="20"/>
        </w:rPr>
        <w:t>decidía</w:t>
      </w:r>
      <w:r>
        <w:rPr>
          <w:spacing w:val="-18"/>
          <w:sz w:val="20"/>
        </w:rPr>
        <w:t> </w:t>
      </w:r>
      <w:r>
        <w:rPr>
          <w:sz w:val="20"/>
        </w:rPr>
        <w:t>la</w:t>
      </w:r>
      <w:r>
        <w:rPr>
          <w:spacing w:val="-17"/>
          <w:sz w:val="20"/>
        </w:rPr>
        <w:t> </w:t>
      </w:r>
      <w:r>
        <w:rPr>
          <w:sz w:val="20"/>
        </w:rPr>
        <w:t>prisión</w:t>
      </w:r>
      <w:r>
        <w:rPr>
          <w:spacing w:val="-17"/>
          <w:sz w:val="20"/>
        </w:rPr>
        <w:t> </w:t>
      </w:r>
      <w:r>
        <w:rPr>
          <w:sz w:val="20"/>
        </w:rPr>
        <w:t>preventiva</w:t>
      </w:r>
      <w:r>
        <w:rPr>
          <w:spacing w:val="-16"/>
          <w:sz w:val="20"/>
        </w:rPr>
        <w:t> </w:t>
      </w:r>
      <w:r>
        <w:rPr>
          <w:sz w:val="20"/>
        </w:rPr>
        <w:t>de</w:t>
      </w:r>
      <w:r>
        <w:rPr>
          <w:spacing w:val="-18"/>
          <w:sz w:val="20"/>
        </w:rPr>
        <w:t> </w:t>
      </w:r>
      <w:r>
        <w:rPr>
          <w:sz w:val="20"/>
        </w:rPr>
        <w:t>Scot</w:t>
      </w:r>
      <w:r>
        <w:rPr>
          <w:spacing w:val="-17"/>
          <w:sz w:val="20"/>
        </w:rPr>
        <w:t> </w:t>
      </w:r>
      <w:r>
        <w:rPr>
          <w:sz w:val="20"/>
        </w:rPr>
        <w:t>Cochran y contenía su información detallada</w:t>
      </w:r>
      <w:hyperlink w:history="true" w:anchor="_bookmark160">
        <w:r>
          <w:rPr>
            <w:position w:val="7"/>
            <w:sz w:val="13"/>
          </w:rPr>
          <w:t>132</w:t>
        </w:r>
      </w:hyperlink>
      <w:r>
        <w:rPr>
          <w:sz w:val="20"/>
        </w:rPr>
        <w:t>. Esta Corte también observa que, pese a que el señor Scot Cochran expresó no haber leído el documento mediante el cual se notificaba a las autoridades consulares su detención</w:t>
      </w:r>
      <w:hyperlink w:history="true" w:anchor="_bookmark161">
        <w:r>
          <w:rPr>
            <w:position w:val="7"/>
            <w:sz w:val="13"/>
          </w:rPr>
          <w:t>133</w:t>
        </w:r>
      </w:hyperlink>
      <w:r>
        <w:rPr>
          <w:sz w:val="20"/>
        </w:rPr>
        <w:t>, consta en el expediente que lo recibió y tanto él como su abogado lo firmaron la misma noche del 20 de enero de 2003</w:t>
      </w:r>
      <w:hyperlink w:history="true" w:anchor="_bookmark162">
        <w:r>
          <w:rPr>
            <w:position w:val="7"/>
            <w:sz w:val="13"/>
          </w:rPr>
          <w:t>134</w:t>
        </w:r>
      </w:hyperlink>
      <w:r>
        <w:rPr>
          <w:sz w:val="20"/>
        </w:rPr>
        <w:t>. También consta que el referido documento firmado fue entregado a las autoridades consulares y que de esta manera se cumplió con la formalidad de informar al Estado de origen la detención de Scot Cochran mediante oficio de 20 de enero de 2003</w:t>
      </w:r>
      <w:hyperlink w:history="true" w:anchor="_bookmark163">
        <w:r>
          <w:rPr>
            <w:position w:val="7"/>
            <w:sz w:val="13"/>
          </w:rPr>
          <w:t>135</w:t>
        </w:r>
      </w:hyperlink>
      <w:r>
        <w:rPr>
          <w:sz w:val="20"/>
        </w:rPr>
        <w:t>.</w:t>
      </w:r>
    </w:p>
    <w:p>
      <w:pPr>
        <w:pStyle w:val="BodyText"/>
        <w:spacing w:before="11"/>
        <w:rPr>
          <w:sz w:val="19"/>
        </w:rPr>
      </w:pPr>
    </w:p>
    <w:p>
      <w:pPr>
        <w:pStyle w:val="ListParagraph"/>
        <w:numPr>
          <w:ilvl w:val="0"/>
          <w:numId w:val="5"/>
        </w:numPr>
        <w:tabs>
          <w:tab w:pos="1328" w:val="left" w:leader="none"/>
        </w:tabs>
        <w:spacing w:line="240" w:lineRule="auto" w:before="1" w:after="0"/>
        <w:ind w:left="760" w:right="116" w:firstLine="0"/>
        <w:jc w:val="both"/>
        <w:rPr>
          <w:sz w:val="20"/>
        </w:rPr>
      </w:pPr>
      <w:r>
        <w:rPr>
          <w:w w:val="95"/>
          <w:sz w:val="20"/>
        </w:rPr>
        <w:t>Si bien no corresponde a la Corte analizar el alcance o modo de la asistencia consular </w:t>
      </w:r>
      <w:r>
        <w:rPr>
          <w:sz w:val="20"/>
        </w:rPr>
        <w:t>prestada por el país de origen,</w:t>
      </w:r>
      <w:r>
        <w:rPr>
          <w:spacing w:val="-1"/>
          <w:sz w:val="20"/>
        </w:rPr>
        <w:t> </w:t>
      </w:r>
      <w:r>
        <w:rPr>
          <w:sz w:val="20"/>
        </w:rPr>
        <w:t>hay una serie de</w:t>
      </w:r>
      <w:r>
        <w:rPr>
          <w:spacing w:val="-2"/>
          <w:sz w:val="20"/>
        </w:rPr>
        <w:t> </w:t>
      </w:r>
      <w:r>
        <w:rPr>
          <w:sz w:val="20"/>
        </w:rPr>
        <w:t>hechos</w:t>
      </w:r>
      <w:r>
        <w:rPr>
          <w:spacing w:val="-1"/>
          <w:sz w:val="20"/>
        </w:rPr>
        <w:t> </w:t>
      </w:r>
      <w:r>
        <w:rPr>
          <w:sz w:val="20"/>
        </w:rPr>
        <w:t>que</w:t>
      </w:r>
      <w:r>
        <w:rPr>
          <w:spacing w:val="-2"/>
          <w:sz w:val="20"/>
        </w:rPr>
        <w:t> </w:t>
      </w:r>
      <w:r>
        <w:rPr>
          <w:sz w:val="20"/>
        </w:rPr>
        <w:t>dan cuenta que si existió, y que</w:t>
      </w:r>
      <w:r>
        <w:rPr>
          <w:spacing w:val="-3"/>
          <w:sz w:val="20"/>
        </w:rPr>
        <w:t> </w:t>
      </w:r>
      <w:r>
        <w:rPr>
          <w:sz w:val="20"/>
        </w:rPr>
        <w:t>el consulado</w:t>
      </w:r>
      <w:r>
        <w:rPr>
          <w:spacing w:val="-3"/>
          <w:sz w:val="20"/>
        </w:rPr>
        <w:t> </w:t>
      </w:r>
      <w:r>
        <w:rPr>
          <w:sz w:val="20"/>
        </w:rPr>
        <w:t>del</w:t>
      </w:r>
      <w:r>
        <w:rPr>
          <w:spacing w:val="-1"/>
          <w:sz w:val="20"/>
        </w:rPr>
        <w:t> </w:t>
      </w:r>
      <w:r>
        <w:rPr>
          <w:sz w:val="20"/>
        </w:rPr>
        <w:t>país</w:t>
      </w:r>
      <w:r>
        <w:rPr>
          <w:spacing w:val="-2"/>
          <w:sz w:val="20"/>
        </w:rPr>
        <w:t> </w:t>
      </w:r>
      <w:r>
        <w:rPr>
          <w:sz w:val="20"/>
        </w:rPr>
        <w:t>de</w:t>
      </w:r>
      <w:r>
        <w:rPr>
          <w:spacing w:val="-1"/>
          <w:sz w:val="20"/>
        </w:rPr>
        <w:t> </w:t>
      </w:r>
      <w:r>
        <w:rPr>
          <w:sz w:val="20"/>
        </w:rPr>
        <w:t>origen</w:t>
      </w:r>
      <w:r>
        <w:rPr>
          <w:spacing w:val="-1"/>
          <w:sz w:val="20"/>
        </w:rPr>
        <w:t> </w:t>
      </w:r>
      <w:r>
        <w:rPr>
          <w:sz w:val="20"/>
        </w:rPr>
        <w:t>por decisión autónoma</w:t>
      </w:r>
      <w:r>
        <w:rPr>
          <w:spacing w:val="-1"/>
          <w:sz w:val="20"/>
        </w:rPr>
        <w:t> </w:t>
      </w:r>
      <w:r>
        <w:rPr>
          <w:sz w:val="20"/>
        </w:rPr>
        <w:t>prestó únicamente</w:t>
      </w:r>
      <w:r>
        <w:rPr>
          <w:spacing w:val="-3"/>
          <w:sz w:val="20"/>
        </w:rPr>
        <w:t> </w:t>
      </w:r>
      <w:r>
        <w:rPr>
          <w:sz w:val="20"/>
        </w:rPr>
        <w:t>asistencia humanitaria</w:t>
      </w:r>
      <w:r>
        <w:rPr>
          <w:spacing w:val="-1"/>
          <w:sz w:val="20"/>
        </w:rPr>
        <w:t> </w:t>
      </w:r>
      <w:r>
        <w:rPr>
          <w:sz w:val="20"/>
        </w:rPr>
        <w:t>y</w:t>
      </w:r>
      <w:r>
        <w:rPr>
          <w:spacing w:val="-1"/>
          <w:sz w:val="20"/>
        </w:rPr>
        <w:t> </w:t>
      </w:r>
      <w:r>
        <w:rPr>
          <w:sz w:val="20"/>
        </w:rPr>
        <w:t>no</w:t>
      </w:r>
      <w:r>
        <w:rPr>
          <w:spacing w:val="-2"/>
          <w:sz w:val="20"/>
        </w:rPr>
        <w:t> </w:t>
      </w:r>
      <w:r>
        <w:rPr>
          <w:sz w:val="20"/>
        </w:rPr>
        <w:t>asistencia</w:t>
      </w:r>
      <w:r>
        <w:rPr>
          <w:spacing w:val="-1"/>
          <w:sz w:val="20"/>
        </w:rPr>
        <w:t> </w:t>
      </w:r>
      <w:r>
        <w:rPr>
          <w:sz w:val="20"/>
        </w:rPr>
        <w:t>legal: consta en el expediente que el 7 de mayo</w:t>
      </w:r>
      <w:r>
        <w:rPr>
          <w:spacing w:val="-2"/>
          <w:sz w:val="20"/>
        </w:rPr>
        <w:t> </w:t>
      </w:r>
      <w:r>
        <w:rPr>
          <w:sz w:val="20"/>
        </w:rPr>
        <w:t>de</w:t>
      </w:r>
      <w:r>
        <w:rPr>
          <w:spacing w:val="-2"/>
          <w:sz w:val="20"/>
        </w:rPr>
        <w:t> </w:t>
      </w:r>
      <w:r>
        <w:rPr>
          <w:sz w:val="20"/>
        </w:rPr>
        <w:t>2003, el señor Scot Cochran manifestó que una funcionaria del Consulado de Estados Unidos de América</w:t>
      </w:r>
      <w:r>
        <w:rPr>
          <w:spacing w:val="46"/>
          <w:w w:val="150"/>
          <w:sz w:val="20"/>
        </w:rPr>
        <w:t> </w:t>
      </w:r>
      <w:r>
        <w:rPr>
          <w:sz w:val="20"/>
        </w:rPr>
        <w:t>lo</w:t>
      </w:r>
      <w:r>
        <w:rPr>
          <w:spacing w:val="45"/>
          <w:w w:val="150"/>
          <w:sz w:val="20"/>
        </w:rPr>
        <w:t> </w:t>
      </w:r>
      <w:r>
        <w:rPr>
          <w:sz w:val="20"/>
        </w:rPr>
        <w:t>había</w:t>
      </w:r>
      <w:r>
        <w:rPr>
          <w:spacing w:val="47"/>
          <w:w w:val="150"/>
          <w:sz w:val="20"/>
        </w:rPr>
        <w:t> </w:t>
      </w:r>
      <w:r>
        <w:rPr>
          <w:sz w:val="20"/>
        </w:rPr>
        <w:t>llamado</w:t>
      </w:r>
      <w:r>
        <w:rPr>
          <w:spacing w:val="45"/>
          <w:w w:val="150"/>
          <w:sz w:val="20"/>
        </w:rPr>
        <w:t> </w:t>
      </w:r>
      <w:r>
        <w:rPr>
          <w:sz w:val="20"/>
        </w:rPr>
        <w:t>para</w:t>
      </w:r>
      <w:r>
        <w:rPr>
          <w:spacing w:val="49"/>
          <w:w w:val="150"/>
          <w:sz w:val="20"/>
        </w:rPr>
        <w:t> </w:t>
      </w:r>
      <w:r>
        <w:rPr>
          <w:sz w:val="20"/>
        </w:rPr>
        <w:t>verificar</w:t>
      </w:r>
      <w:r>
        <w:rPr>
          <w:spacing w:val="45"/>
          <w:w w:val="150"/>
          <w:sz w:val="20"/>
        </w:rPr>
        <w:t> </w:t>
      </w:r>
      <w:r>
        <w:rPr>
          <w:sz w:val="20"/>
        </w:rPr>
        <w:t>si</w:t>
      </w:r>
      <w:r>
        <w:rPr>
          <w:spacing w:val="49"/>
          <w:w w:val="150"/>
          <w:sz w:val="20"/>
        </w:rPr>
        <w:t> </w:t>
      </w:r>
      <w:r>
        <w:rPr>
          <w:sz w:val="20"/>
        </w:rPr>
        <w:t>le</w:t>
      </w:r>
      <w:r>
        <w:rPr>
          <w:spacing w:val="46"/>
          <w:w w:val="150"/>
          <w:sz w:val="20"/>
        </w:rPr>
        <w:t> </w:t>
      </w:r>
      <w:r>
        <w:rPr>
          <w:sz w:val="20"/>
        </w:rPr>
        <w:t>habían</w:t>
      </w:r>
      <w:r>
        <w:rPr>
          <w:spacing w:val="47"/>
          <w:w w:val="150"/>
          <w:sz w:val="20"/>
        </w:rPr>
        <w:t> </w:t>
      </w:r>
      <w:r>
        <w:rPr>
          <w:sz w:val="20"/>
        </w:rPr>
        <w:t>suministrado</w:t>
      </w:r>
      <w:r>
        <w:rPr>
          <w:spacing w:val="45"/>
          <w:w w:val="150"/>
          <w:sz w:val="20"/>
        </w:rPr>
        <w:t> </w:t>
      </w:r>
      <w:r>
        <w:rPr>
          <w:spacing w:val="-2"/>
          <w:sz w:val="20"/>
        </w:rPr>
        <w:t>medicamentos</w:t>
      </w:r>
    </w:p>
    <w:p>
      <w:pPr>
        <w:pStyle w:val="BodyText"/>
      </w:pPr>
    </w:p>
    <w:p>
      <w:pPr>
        <w:pStyle w:val="BodyText"/>
        <w:spacing w:before="8"/>
        <w:rPr>
          <w:sz w:val="18"/>
        </w:rPr>
      </w:pPr>
      <w:r>
        <w:rPr/>
        <w:pict>
          <v:rect style="position:absolute;margin-left:80.040001pt;margin-top:12.575801pt;width:144pt;height:.72pt;mso-position-horizontal-relative:page;mso-position-vertical-relative:paragraph;z-index:-15716352;mso-wrap-distance-left:0;mso-wrap-distance-right:0" id="docshape26" filled="true" fillcolor="#000000" stroked="false">
            <v:fill type="solid"/>
            <w10:wrap type="topAndBottom"/>
          </v:rect>
        </w:pict>
      </w:r>
    </w:p>
    <w:p>
      <w:pPr>
        <w:spacing w:before="115"/>
        <w:ind w:left="640" w:right="116" w:firstLine="0"/>
        <w:jc w:val="both"/>
        <w:rPr>
          <w:sz w:val="16"/>
        </w:rPr>
      </w:pPr>
      <w:bookmarkStart w:name="_bookmark157" w:id="187"/>
      <w:bookmarkEnd w:id="187"/>
      <w:r>
        <w:rPr/>
      </w:r>
      <w:r>
        <w:rPr>
          <w:sz w:val="16"/>
          <w:vertAlign w:val="superscript"/>
        </w:rPr>
        <w:t>129</w:t>
      </w:r>
      <w:r>
        <w:rPr>
          <w:spacing w:val="80"/>
          <w:w w:val="150"/>
          <w:sz w:val="16"/>
          <w:vertAlign w:val="baseline"/>
        </w:rPr>
        <w:t>   </w:t>
      </w:r>
      <w:r>
        <w:rPr>
          <w:i/>
          <w:sz w:val="16"/>
          <w:vertAlign w:val="baseline"/>
        </w:rPr>
        <w:t>Cfr. </w:t>
      </w:r>
      <w:r>
        <w:rPr>
          <w:sz w:val="16"/>
          <w:vertAlign w:val="baseline"/>
        </w:rPr>
        <w:t>Notificación</w:t>
      </w:r>
      <w:r>
        <w:rPr>
          <w:spacing w:val="-1"/>
          <w:sz w:val="16"/>
          <w:vertAlign w:val="baseline"/>
        </w:rPr>
        <w:t> </w:t>
      </w:r>
      <w:r>
        <w:rPr>
          <w:sz w:val="16"/>
          <w:vertAlign w:val="baseline"/>
        </w:rPr>
        <w:t>de la</w:t>
      </w:r>
      <w:r>
        <w:rPr>
          <w:spacing w:val="-1"/>
          <w:sz w:val="16"/>
          <w:vertAlign w:val="baseline"/>
        </w:rPr>
        <w:t> </w:t>
      </w:r>
      <w:r>
        <w:rPr>
          <w:sz w:val="16"/>
          <w:vertAlign w:val="baseline"/>
        </w:rPr>
        <w:t>Resolución que dispone informar a</w:t>
      </w:r>
      <w:r>
        <w:rPr>
          <w:spacing w:val="-1"/>
          <w:sz w:val="16"/>
          <w:vertAlign w:val="baseline"/>
        </w:rPr>
        <w:t> </w:t>
      </w:r>
      <w:r>
        <w:rPr>
          <w:sz w:val="16"/>
          <w:vertAlign w:val="baseline"/>
        </w:rPr>
        <w:t>la</w:t>
      </w:r>
      <w:r>
        <w:rPr>
          <w:spacing w:val="-1"/>
          <w:sz w:val="16"/>
          <w:vertAlign w:val="baseline"/>
        </w:rPr>
        <w:t> </w:t>
      </w:r>
      <w:r>
        <w:rPr>
          <w:sz w:val="16"/>
          <w:vertAlign w:val="baseline"/>
        </w:rPr>
        <w:t>Embajada</w:t>
      </w:r>
      <w:r>
        <w:rPr>
          <w:spacing w:val="-1"/>
          <w:sz w:val="16"/>
          <w:vertAlign w:val="baseline"/>
        </w:rPr>
        <w:t> </w:t>
      </w:r>
      <w:r>
        <w:rPr>
          <w:sz w:val="16"/>
          <w:vertAlign w:val="baseline"/>
        </w:rPr>
        <w:t>de Estados Unidos</w:t>
      </w:r>
      <w:r>
        <w:rPr>
          <w:spacing w:val="-2"/>
          <w:sz w:val="16"/>
          <w:vertAlign w:val="baseline"/>
        </w:rPr>
        <w:t> </w:t>
      </w:r>
      <w:r>
        <w:rPr>
          <w:sz w:val="16"/>
          <w:vertAlign w:val="baseline"/>
        </w:rPr>
        <w:t>en Costa</w:t>
      </w:r>
      <w:r>
        <w:rPr>
          <w:spacing w:val="-1"/>
          <w:sz w:val="16"/>
          <w:vertAlign w:val="baseline"/>
        </w:rPr>
        <w:t> </w:t>
      </w:r>
      <w:r>
        <w:rPr>
          <w:sz w:val="16"/>
          <w:vertAlign w:val="baseline"/>
        </w:rPr>
        <w:t>Rica la situación de Scot Cochran (expediente de prueba, folio 7339).</w:t>
      </w:r>
    </w:p>
    <w:p>
      <w:pPr>
        <w:spacing w:before="81"/>
        <w:ind w:left="640" w:right="114" w:firstLine="0"/>
        <w:jc w:val="both"/>
        <w:rPr>
          <w:sz w:val="16"/>
        </w:rPr>
      </w:pPr>
      <w:bookmarkStart w:name="_bookmark158" w:id="188"/>
      <w:bookmarkEnd w:id="188"/>
      <w:r>
        <w:rPr/>
      </w:r>
      <w:r>
        <w:rPr>
          <w:sz w:val="16"/>
          <w:vertAlign w:val="superscript"/>
        </w:rPr>
        <w:t>130</w:t>
      </w:r>
      <w:r>
        <w:rPr>
          <w:spacing w:val="80"/>
          <w:w w:val="150"/>
          <w:sz w:val="16"/>
          <w:vertAlign w:val="baseline"/>
        </w:rPr>
        <w:t>  </w:t>
      </w:r>
      <w:r>
        <w:rPr>
          <w:i/>
          <w:sz w:val="16"/>
          <w:vertAlign w:val="baseline"/>
        </w:rPr>
        <w:t>Cfr.</w:t>
      </w:r>
      <w:r>
        <w:rPr>
          <w:i/>
          <w:spacing w:val="-11"/>
          <w:sz w:val="16"/>
          <w:vertAlign w:val="baseline"/>
        </w:rPr>
        <w:t> </w:t>
      </w:r>
      <w:r>
        <w:rPr>
          <w:sz w:val="16"/>
          <w:vertAlign w:val="baseline"/>
        </w:rPr>
        <w:t>Asamblea</w:t>
      </w:r>
      <w:r>
        <w:rPr>
          <w:spacing w:val="-10"/>
          <w:sz w:val="16"/>
          <w:vertAlign w:val="baseline"/>
        </w:rPr>
        <w:t> </w:t>
      </w:r>
      <w:r>
        <w:rPr>
          <w:sz w:val="16"/>
          <w:vertAlign w:val="baseline"/>
        </w:rPr>
        <w:t>Legislativa</w:t>
      </w:r>
      <w:r>
        <w:rPr>
          <w:spacing w:val="-10"/>
          <w:sz w:val="16"/>
          <w:vertAlign w:val="baseline"/>
        </w:rPr>
        <w:t> </w:t>
      </w:r>
      <w:r>
        <w:rPr>
          <w:sz w:val="16"/>
          <w:vertAlign w:val="baseline"/>
        </w:rPr>
        <w:t>de</w:t>
      </w:r>
      <w:r>
        <w:rPr>
          <w:spacing w:val="-12"/>
          <w:sz w:val="16"/>
          <w:vertAlign w:val="baseline"/>
        </w:rPr>
        <w:t> </w:t>
      </w:r>
      <w:r>
        <w:rPr>
          <w:sz w:val="16"/>
          <w:vertAlign w:val="baseline"/>
        </w:rPr>
        <w:t>Costa</w:t>
      </w:r>
      <w:r>
        <w:rPr>
          <w:spacing w:val="-10"/>
          <w:sz w:val="16"/>
          <w:vertAlign w:val="baseline"/>
        </w:rPr>
        <w:t> </w:t>
      </w:r>
      <w:r>
        <w:rPr>
          <w:sz w:val="16"/>
          <w:vertAlign w:val="baseline"/>
        </w:rPr>
        <w:t>Rica,</w:t>
      </w:r>
      <w:r>
        <w:rPr>
          <w:spacing w:val="-13"/>
          <w:sz w:val="16"/>
          <w:vertAlign w:val="baseline"/>
        </w:rPr>
        <w:t> </w:t>
      </w:r>
      <w:r>
        <w:rPr>
          <w:i/>
          <w:sz w:val="16"/>
          <w:vertAlign w:val="baseline"/>
        </w:rPr>
        <w:t>Convención</w:t>
      </w:r>
      <w:r>
        <w:rPr>
          <w:i/>
          <w:spacing w:val="-13"/>
          <w:sz w:val="16"/>
          <w:vertAlign w:val="baseline"/>
        </w:rPr>
        <w:t> </w:t>
      </w:r>
      <w:r>
        <w:rPr>
          <w:i/>
          <w:sz w:val="16"/>
          <w:vertAlign w:val="baseline"/>
        </w:rPr>
        <w:t>Consular</w:t>
      </w:r>
      <w:r>
        <w:rPr>
          <w:i/>
          <w:spacing w:val="-9"/>
          <w:sz w:val="16"/>
          <w:vertAlign w:val="baseline"/>
        </w:rPr>
        <w:t> </w:t>
      </w:r>
      <w:r>
        <w:rPr>
          <w:i/>
          <w:sz w:val="16"/>
          <w:vertAlign w:val="baseline"/>
        </w:rPr>
        <w:t>entre</w:t>
      </w:r>
      <w:r>
        <w:rPr>
          <w:i/>
          <w:spacing w:val="-12"/>
          <w:sz w:val="16"/>
          <w:vertAlign w:val="baseline"/>
        </w:rPr>
        <w:t> </w:t>
      </w:r>
      <w:r>
        <w:rPr>
          <w:i/>
          <w:sz w:val="16"/>
          <w:vertAlign w:val="baseline"/>
        </w:rPr>
        <w:t>la</w:t>
      </w:r>
      <w:r>
        <w:rPr>
          <w:i/>
          <w:spacing w:val="-10"/>
          <w:sz w:val="16"/>
          <w:vertAlign w:val="baseline"/>
        </w:rPr>
        <w:t> </w:t>
      </w:r>
      <w:r>
        <w:rPr>
          <w:i/>
          <w:sz w:val="16"/>
          <w:vertAlign w:val="baseline"/>
        </w:rPr>
        <w:t>República</w:t>
      </w:r>
      <w:r>
        <w:rPr>
          <w:i/>
          <w:spacing w:val="-13"/>
          <w:sz w:val="16"/>
          <w:vertAlign w:val="baseline"/>
        </w:rPr>
        <w:t> </w:t>
      </w:r>
      <w:r>
        <w:rPr>
          <w:i/>
          <w:sz w:val="16"/>
          <w:vertAlign w:val="baseline"/>
        </w:rPr>
        <w:t>de</w:t>
      </w:r>
      <w:r>
        <w:rPr>
          <w:i/>
          <w:spacing w:val="-12"/>
          <w:sz w:val="16"/>
          <w:vertAlign w:val="baseline"/>
        </w:rPr>
        <w:t> </w:t>
      </w:r>
      <w:r>
        <w:rPr>
          <w:i/>
          <w:sz w:val="16"/>
          <w:vertAlign w:val="baseline"/>
        </w:rPr>
        <w:t>Costa</w:t>
      </w:r>
      <w:r>
        <w:rPr>
          <w:i/>
          <w:spacing w:val="-13"/>
          <w:sz w:val="16"/>
          <w:vertAlign w:val="baseline"/>
        </w:rPr>
        <w:t> </w:t>
      </w:r>
      <w:r>
        <w:rPr>
          <w:i/>
          <w:sz w:val="16"/>
          <w:vertAlign w:val="baseline"/>
        </w:rPr>
        <w:t>Rica</w:t>
      </w:r>
      <w:r>
        <w:rPr>
          <w:i/>
          <w:spacing w:val="-10"/>
          <w:sz w:val="16"/>
          <w:vertAlign w:val="baseline"/>
        </w:rPr>
        <w:t> </w:t>
      </w:r>
      <w:r>
        <w:rPr>
          <w:i/>
          <w:sz w:val="16"/>
          <w:vertAlign w:val="baseline"/>
        </w:rPr>
        <w:t>y</w:t>
      </w:r>
      <w:r>
        <w:rPr>
          <w:i/>
          <w:spacing w:val="-9"/>
          <w:sz w:val="16"/>
          <w:vertAlign w:val="baseline"/>
        </w:rPr>
        <w:t> </w:t>
      </w:r>
      <w:r>
        <w:rPr>
          <w:i/>
          <w:sz w:val="16"/>
          <w:vertAlign w:val="baseline"/>
        </w:rPr>
        <w:t>Estados</w:t>
      </w:r>
      <w:r>
        <w:rPr>
          <w:i/>
          <w:sz w:val="16"/>
          <w:vertAlign w:val="baseline"/>
        </w:rPr>
        <w:t> Unidos</w:t>
      </w:r>
      <w:r>
        <w:rPr>
          <w:i/>
          <w:spacing w:val="-1"/>
          <w:sz w:val="16"/>
          <w:vertAlign w:val="baseline"/>
        </w:rPr>
        <w:t> </w:t>
      </w:r>
      <w:r>
        <w:rPr>
          <w:i/>
          <w:sz w:val="16"/>
          <w:vertAlign w:val="baseline"/>
        </w:rPr>
        <w:t>de</w:t>
      </w:r>
      <w:r>
        <w:rPr>
          <w:i/>
          <w:spacing w:val="-1"/>
          <w:sz w:val="16"/>
          <w:vertAlign w:val="baseline"/>
        </w:rPr>
        <w:t> </w:t>
      </w:r>
      <w:r>
        <w:rPr>
          <w:i/>
          <w:sz w:val="16"/>
          <w:vertAlign w:val="baseline"/>
        </w:rPr>
        <w:t>América,</w:t>
      </w:r>
      <w:r>
        <w:rPr>
          <w:i/>
          <w:spacing w:val="-4"/>
          <w:sz w:val="16"/>
          <w:vertAlign w:val="baseline"/>
        </w:rPr>
        <w:t> </w:t>
      </w:r>
      <w:r>
        <w:rPr>
          <w:sz w:val="16"/>
          <w:vertAlign w:val="baseline"/>
        </w:rPr>
        <w:t>vigente</w:t>
      </w:r>
      <w:r>
        <w:rPr>
          <w:spacing w:val="-1"/>
          <w:sz w:val="16"/>
          <w:vertAlign w:val="baseline"/>
        </w:rPr>
        <w:t> </w:t>
      </w:r>
      <w:r>
        <w:rPr>
          <w:sz w:val="16"/>
          <w:vertAlign w:val="baseline"/>
        </w:rPr>
        <w:t>desde</w:t>
      </w:r>
      <w:r>
        <w:rPr>
          <w:spacing w:val="-3"/>
          <w:sz w:val="16"/>
          <w:vertAlign w:val="baseline"/>
        </w:rPr>
        <w:t> </w:t>
      </w:r>
      <w:r>
        <w:rPr>
          <w:sz w:val="16"/>
          <w:vertAlign w:val="baseline"/>
        </w:rPr>
        <w:t>el</w:t>
      </w:r>
      <w:r>
        <w:rPr>
          <w:spacing w:val="-2"/>
          <w:sz w:val="16"/>
          <w:vertAlign w:val="baseline"/>
        </w:rPr>
        <w:t> </w:t>
      </w:r>
      <w:r>
        <w:rPr>
          <w:sz w:val="16"/>
          <w:vertAlign w:val="baseline"/>
        </w:rPr>
        <w:t>11 de</w:t>
      </w:r>
      <w:r>
        <w:rPr>
          <w:spacing w:val="-3"/>
          <w:sz w:val="16"/>
          <w:vertAlign w:val="baseline"/>
        </w:rPr>
        <w:t> </w:t>
      </w:r>
      <w:r>
        <w:rPr>
          <w:sz w:val="16"/>
          <w:vertAlign w:val="baseline"/>
        </w:rPr>
        <w:t>febrero de</w:t>
      </w:r>
      <w:r>
        <w:rPr>
          <w:spacing w:val="-3"/>
          <w:sz w:val="16"/>
          <w:vertAlign w:val="baseline"/>
        </w:rPr>
        <w:t> </w:t>
      </w:r>
      <w:r>
        <w:rPr>
          <w:sz w:val="16"/>
          <w:vertAlign w:val="baseline"/>
        </w:rPr>
        <w:t>1950, aprobada</w:t>
      </w:r>
      <w:r>
        <w:rPr>
          <w:spacing w:val="-2"/>
          <w:sz w:val="16"/>
          <w:vertAlign w:val="baseline"/>
        </w:rPr>
        <w:t> </w:t>
      </w:r>
      <w:r>
        <w:rPr>
          <w:sz w:val="16"/>
          <w:vertAlign w:val="baseline"/>
        </w:rPr>
        <w:t>mediante</w:t>
      </w:r>
      <w:r>
        <w:rPr>
          <w:spacing w:val="-1"/>
          <w:sz w:val="16"/>
          <w:vertAlign w:val="baseline"/>
        </w:rPr>
        <w:t> </w:t>
      </w:r>
      <w:r>
        <w:rPr>
          <w:sz w:val="16"/>
          <w:vertAlign w:val="baseline"/>
        </w:rPr>
        <w:t>la Ley</w:t>
      </w:r>
      <w:r>
        <w:rPr>
          <w:spacing w:val="-3"/>
          <w:sz w:val="16"/>
          <w:vertAlign w:val="baseline"/>
        </w:rPr>
        <w:t> </w:t>
      </w:r>
      <w:r>
        <w:rPr>
          <w:sz w:val="16"/>
          <w:vertAlign w:val="baseline"/>
        </w:rPr>
        <w:t>1129 del</w:t>
      </w:r>
      <w:r>
        <w:rPr>
          <w:spacing w:val="-2"/>
          <w:sz w:val="16"/>
          <w:vertAlign w:val="baseline"/>
        </w:rPr>
        <w:t> </w:t>
      </w:r>
      <w:r>
        <w:rPr>
          <w:sz w:val="16"/>
          <w:vertAlign w:val="baseline"/>
        </w:rPr>
        <w:t>25 de</w:t>
      </w:r>
      <w:r>
        <w:rPr>
          <w:spacing w:val="-3"/>
          <w:sz w:val="16"/>
          <w:vertAlign w:val="baseline"/>
        </w:rPr>
        <w:t> </w:t>
      </w:r>
      <w:r>
        <w:rPr>
          <w:sz w:val="16"/>
          <w:vertAlign w:val="baseline"/>
        </w:rPr>
        <w:t>enero de </w:t>
      </w:r>
      <w:r>
        <w:rPr>
          <w:spacing w:val="-2"/>
          <w:sz w:val="16"/>
          <w:vertAlign w:val="baseline"/>
        </w:rPr>
        <w:t>1950.</w:t>
      </w:r>
    </w:p>
    <w:p>
      <w:pPr>
        <w:spacing w:before="79"/>
        <w:ind w:left="640" w:right="116" w:firstLine="0"/>
        <w:jc w:val="both"/>
        <w:rPr>
          <w:sz w:val="16"/>
        </w:rPr>
      </w:pPr>
      <w:bookmarkStart w:name="_bookmark159" w:id="189"/>
      <w:bookmarkEnd w:id="189"/>
      <w:r>
        <w:rPr/>
      </w:r>
      <w:r>
        <w:rPr>
          <w:sz w:val="16"/>
          <w:vertAlign w:val="superscript"/>
        </w:rPr>
        <w:t>131</w:t>
      </w:r>
      <w:r>
        <w:rPr>
          <w:spacing w:val="80"/>
          <w:w w:val="150"/>
          <w:sz w:val="16"/>
          <w:vertAlign w:val="baseline"/>
        </w:rPr>
        <w:t>   </w:t>
      </w:r>
      <w:r>
        <w:rPr>
          <w:sz w:val="16"/>
          <w:vertAlign w:val="baseline"/>
        </w:rPr>
        <w:t>La</w:t>
      </w:r>
      <w:r>
        <w:rPr>
          <w:spacing w:val="-3"/>
          <w:sz w:val="16"/>
          <w:vertAlign w:val="baseline"/>
        </w:rPr>
        <w:t> </w:t>
      </w:r>
      <w:r>
        <w:rPr>
          <w:sz w:val="16"/>
          <w:vertAlign w:val="baseline"/>
        </w:rPr>
        <w:t>sede</w:t>
      </w:r>
      <w:r>
        <w:rPr>
          <w:spacing w:val="-5"/>
          <w:sz w:val="16"/>
          <w:vertAlign w:val="baseline"/>
        </w:rPr>
        <w:t> </w:t>
      </w:r>
      <w:r>
        <w:rPr>
          <w:sz w:val="16"/>
          <w:vertAlign w:val="baseline"/>
        </w:rPr>
        <w:t>del</w:t>
      </w:r>
      <w:r>
        <w:rPr>
          <w:spacing w:val="-6"/>
          <w:sz w:val="16"/>
          <w:vertAlign w:val="baseline"/>
        </w:rPr>
        <w:t> </w:t>
      </w:r>
      <w:r>
        <w:rPr>
          <w:sz w:val="16"/>
          <w:vertAlign w:val="baseline"/>
        </w:rPr>
        <w:t>Consulado</w:t>
      </w:r>
      <w:r>
        <w:rPr>
          <w:spacing w:val="-4"/>
          <w:sz w:val="16"/>
          <w:vertAlign w:val="baseline"/>
        </w:rPr>
        <w:t> </w:t>
      </w:r>
      <w:r>
        <w:rPr>
          <w:sz w:val="16"/>
          <w:vertAlign w:val="baseline"/>
        </w:rPr>
        <w:t>de</w:t>
      </w:r>
      <w:r>
        <w:rPr>
          <w:spacing w:val="-5"/>
          <w:sz w:val="16"/>
          <w:vertAlign w:val="baseline"/>
        </w:rPr>
        <w:t> </w:t>
      </w:r>
      <w:r>
        <w:rPr>
          <w:sz w:val="16"/>
          <w:vertAlign w:val="baseline"/>
        </w:rPr>
        <w:t>los</w:t>
      </w:r>
      <w:r>
        <w:rPr>
          <w:spacing w:val="-7"/>
          <w:sz w:val="16"/>
          <w:vertAlign w:val="baseline"/>
        </w:rPr>
        <w:t> </w:t>
      </w:r>
      <w:r>
        <w:rPr>
          <w:sz w:val="16"/>
          <w:vertAlign w:val="baseline"/>
        </w:rPr>
        <w:t>Estados</w:t>
      </w:r>
      <w:r>
        <w:rPr>
          <w:spacing w:val="-5"/>
          <w:sz w:val="16"/>
          <w:vertAlign w:val="baseline"/>
        </w:rPr>
        <w:t> </w:t>
      </w:r>
      <w:r>
        <w:rPr>
          <w:sz w:val="16"/>
          <w:vertAlign w:val="baseline"/>
        </w:rPr>
        <w:t>Unidos</w:t>
      </w:r>
      <w:r>
        <w:rPr>
          <w:spacing w:val="-5"/>
          <w:sz w:val="16"/>
          <w:vertAlign w:val="baseline"/>
        </w:rPr>
        <w:t> </w:t>
      </w:r>
      <w:r>
        <w:rPr>
          <w:sz w:val="16"/>
          <w:vertAlign w:val="baseline"/>
        </w:rPr>
        <w:t>de</w:t>
      </w:r>
      <w:r>
        <w:rPr>
          <w:spacing w:val="-5"/>
          <w:sz w:val="16"/>
          <w:vertAlign w:val="baseline"/>
        </w:rPr>
        <w:t> </w:t>
      </w:r>
      <w:r>
        <w:rPr>
          <w:sz w:val="16"/>
          <w:vertAlign w:val="baseline"/>
        </w:rPr>
        <w:t>América</w:t>
      </w:r>
      <w:r>
        <w:rPr>
          <w:spacing w:val="-3"/>
          <w:sz w:val="16"/>
          <w:vertAlign w:val="baseline"/>
        </w:rPr>
        <w:t> </w:t>
      </w:r>
      <w:r>
        <w:rPr>
          <w:sz w:val="16"/>
          <w:vertAlign w:val="baseline"/>
        </w:rPr>
        <w:t>al</w:t>
      </w:r>
      <w:r>
        <w:rPr>
          <w:spacing w:val="-8"/>
          <w:sz w:val="16"/>
          <w:vertAlign w:val="baseline"/>
        </w:rPr>
        <w:t> </w:t>
      </w:r>
      <w:r>
        <w:rPr>
          <w:sz w:val="16"/>
          <w:vertAlign w:val="baseline"/>
        </w:rPr>
        <w:t>momento</w:t>
      </w:r>
      <w:r>
        <w:rPr>
          <w:spacing w:val="-4"/>
          <w:sz w:val="16"/>
          <w:vertAlign w:val="baseline"/>
        </w:rPr>
        <w:t> </w:t>
      </w:r>
      <w:r>
        <w:rPr>
          <w:sz w:val="16"/>
          <w:vertAlign w:val="baseline"/>
        </w:rPr>
        <w:t>de</w:t>
      </w:r>
      <w:r>
        <w:rPr>
          <w:spacing w:val="-2"/>
          <w:sz w:val="16"/>
          <w:vertAlign w:val="baseline"/>
        </w:rPr>
        <w:t> </w:t>
      </w:r>
      <w:r>
        <w:rPr>
          <w:sz w:val="16"/>
          <w:vertAlign w:val="baseline"/>
        </w:rPr>
        <w:t>los</w:t>
      </w:r>
      <w:r>
        <w:rPr>
          <w:spacing w:val="-2"/>
          <w:sz w:val="16"/>
          <w:vertAlign w:val="baseline"/>
        </w:rPr>
        <w:t> </w:t>
      </w:r>
      <w:r>
        <w:rPr>
          <w:sz w:val="16"/>
          <w:vertAlign w:val="baseline"/>
        </w:rPr>
        <w:t>hechos</w:t>
      </w:r>
      <w:r>
        <w:rPr>
          <w:spacing w:val="-5"/>
          <w:sz w:val="16"/>
          <w:vertAlign w:val="baseline"/>
        </w:rPr>
        <w:t> </w:t>
      </w:r>
      <w:r>
        <w:rPr>
          <w:sz w:val="16"/>
          <w:vertAlign w:val="baseline"/>
        </w:rPr>
        <w:t>era</w:t>
      </w:r>
      <w:r>
        <w:rPr>
          <w:spacing w:val="-3"/>
          <w:sz w:val="16"/>
          <w:vertAlign w:val="baseline"/>
        </w:rPr>
        <w:t> </w:t>
      </w:r>
      <w:r>
        <w:rPr>
          <w:sz w:val="16"/>
          <w:vertAlign w:val="baseline"/>
        </w:rPr>
        <w:t>la</w:t>
      </w:r>
      <w:r>
        <w:rPr>
          <w:spacing w:val="-6"/>
          <w:sz w:val="16"/>
          <w:vertAlign w:val="baseline"/>
        </w:rPr>
        <w:t> </w:t>
      </w:r>
      <w:r>
        <w:rPr>
          <w:sz w:val="16"/>
          <w:vertAlign w:val="baseline"/>
        </w:rPr>
        <w:t>misma</w:t>
      </w:r>
      <w:r>
        <w:rPr>
          <w:spacing w:val="-6"/>
          <w:sz w:val="16"/>
          <w:vertAlign w:val="baseline"/>
        </w:rPr>
        <w:t> </w:t>
      </w:r>
      <w:r>
        <w:rPr>
          <w:sz w:val="16"/>
          <w:vertAlign w:val="baseline"/>
        </w:rPr>
        <w:t>que</w:t>
      </w:r>
      <w:r>
        <w:rPr>
          <w:spacing w:val="-5"/>
          <w:sz w:val="16"/>
          <w:vertAlign w:val="baseline"/>
        </w:rPr>
        <w:t> </w:t>
      </w:r>
      <w:r>
        <w:rPr>
          <w:sz w:val="16"/>
          <w:vertAlign w:val="baseline"/>
        </w:rPr>
        <w:t>la de la Embajada y la correspondencia era recibida en el mismo sitio.</w:t>
      </w:r>
    </w:p>
    <w:p>
      <w:pPr>
        <w:spacing w:before="82"/>
        <w:ind w:left="640" w:right="114" w:firstLine="0"/>
        <w:jc w:val="both"/>
        <w:rPr>
          <w:sz w:val="16"/>
        </w:rPr>
      </w:pPr>
      <w:bookmarkStart w:name="_bookmark160" w:id="190"/>
      <w:bookmarkEnd w:id="190"/>
      <w:r>
        <w:rPr/>
      </w:r>
      <w:r>
        <w:rPr>
          <w:sz w:val="16"/>
          <w:vertAlign w:val="superscript"/>
        </w:rPr>
        <w:t>132</w:t>
      </w:r>
      <w:r>
        <w:rPr>
          <w:spacing w:val="80"/>
          <w:sz w:val="16"/>
          <w:vertAlign w:val="baseline"/>
        </w:rPr>
        <w:t>   </w:t>
      </w:r>
      <w:r>
        <w:rPr>
          <w:i/>
          <w:sz w:val="16"/>
          <w:vertAlign w:val="baseline"/>
        </w:rPr>
        <w:t>Cfr. </w:t>
      </w:r>
      <w:r>
        <w:rPr>
          <w:sz w:val="16"/>
          <w:vertAlign w:val="baseline"/>
        </w:rPr>
        <w:t>Resolución del Juzgado Penal de Turno de San José de las 18:55 horas de fecha 20 de enero de 2003 que decreta la prisión preventiva por el plazo de seis meses en contra de Scot Cochran (expediente de prueba, folios 42 al 49).</w:t>
      </w:r>
    </w:p>
    <w:p>
      <w:pPr>
        <w:spacing w:before="79"/>
        <w:ind w:left="640" w:right="113" w:firstLine="0"/>
        <w:jc w:val="both"/>
        <w:rPr>
          <w:sz w:val="16"/>
        </w:rPr>
      </w:pPr>
      <w:bookmarkStart w:name="_bookmark161" w:id="191"/>
      <w:bookmarkEnd w:id="191"/>
      <w:r>
        <w:rPr/>
      </w:r>
      <w:r>
        <w:rPr>
          <w:sz w:val="16"/>
          <w:vertAlign w:val="superscript"/>
        </w:rPr>
        <w:t>133</w:t>
      </w:r>
      <w:r>
        <w:rPr>
          <w:spacing w:val="80"/>
          <w:w w:val="150"/>
          <w:sz w:val="16"/>
          <w:vertAlign w:val="baseline"/>
        </w:rPr>
        <w:t>   </w:t>
      </w:r>
      <w:r>
        <w:rPr>
          <w:i/>
          <w:sz w:val="16"/>
          <w:vertAlign w:val="baseline"/>
        </w:rPr>
        <w:t>Cfr.</w:t>
      </w:r>
      <w:r>
        <w:rPr>
          <w:i/>
          <w:spacing w:val="-13"/>
          <w:sz w:val="16"/>
          <w:vertAlign w:val="baseline"/>
        </w:rPr>
        <w:t> </w:t>
      </w:r>
      <w:r>
        <w:rPr>
          <w:sz w:val="16"/>
          <w:vertAlign w:val="baseline"/>
        </w:rPr>
        <w:t>Declaración</w:t>
      </w:r>
      <w:r>
        <w:rPr>
          <w:spacing w:val="-15"/>
          <w:sz w:val="16"/>
          <w:vertAlign w:val="baseline"/>
        </w:rPr>
        <w:t> </w:t>
      </w:r>
      <w:r>
        <w:rPr>
          <w:sz w:val="16"/>
          <w:vertAlign w:val="baseline"/>
        </w:rPr>
        <w:t>rendida</w:t>
      </w:r>
      <w:r>
        <w:rPr>
          <w:spacing w:val="-12"/>
          <w:sz w:val="16"/>
          <w:vertAlign w:val="baseline"/>
        </w:rPr>
        <w:t> </w:t>
      </w:r>
      <w:r>
        <w:rPr>
          <w:sz w:val="16"/>
          <w:vertAlign w:val="baseline"/>
        </w:rPr>
        <w:t>ante</w:t>
      </w:r>
      <w:r>
        <w:rPr>
          <w:spacing w:val="-12"/>
          <w:sz w:val="16"/>
          <w:vertAlign w:val="baseline"/>
        </w:rPr>
        <w:t> </w:t>
      </w:r>
      <w:r>
        <w:rPr>
          <w:sz w:val="16"/>
          <w:vertAlign w:val="baseline"/>
        </w:rPr>
        <w:t>la</w:t>
      </w:r>
      <w:r>
        <w:rPr>
          <w:spacing w:val="-13"/>
          <w:sz w:val="16"/>
          <w:vertAlign w:val="baseline"/>
        </w:rPr>
        <w:t> </w:t>
      </w:r>
      <w:r>
        <w:rPr>
          <w:sz w:val="16"/>
          <w:vertAlign w:val="baseline"/>
        </w:rPr>
        <w:t>Corte</w:t>
      </w:r>
      <w:r>
        <w:rPr>
          <w:spacing w:val="-12"/>
          <w:sz w:val="16"/>
          <w:vertAlign w:val="baseline"/>
        </w:rPr>
        <w:t> </w:t>
      </w:r>
      <w:r>
        <w:rPr>
          <w:sz w:val="16"/>
          <w:vertAlign w:val="baseline"/>
        </w:rPr>
        <w:t>Interamericana</w:t>
      </w:r>
      <w:r>
        <w:rPr>
          <w:spacing w:val="-15"/>
          <w:sz w:val="16"/>
          <w:vertAlign w:val="baseline"/>
        </w:rPr>
        <w:t> </w:t>
      </w:r>
      <w:r>
        <w:rPr>
          <w:sz w:val="16"/>
          <w:vertAlign w:val="baseline"/>
        </w:rPr>
        <w:t>por</w:t>
      </w:r>
      <w:r>
        <w:rPr>
          <w:spacing w:val="-13"/>
          <w:sz w:val="16"/>
          <w:vertAlign w:val="baseline"/>
        </w:rPr>
        <w:t> </w:t>
      </w:r>
      <w:r>
        <w:rPr>
          <w:sz w:val="16"/>
          <w:vertAlign w:val="baseline"/>
        </w:rPr>
        <w:t>Scot</w:t>
      </w:r>
      <w:r>
        <w:rPr>
          <w:spacing w:val="-13"/>
          <w:sz w:val="16"/>
          <w:vertAlign w:val="baseline"/>
        </w:rPr>
        <w:t> </w:t>
      </w:r>
      <w:r>
        <w:rPr>
          <w:sz w:val="16"/>
          <w:vertAlign w:val="baseline"/>
        </w:rPr>
        <w:t>Cochran</w:t>
      </w:r>
      <w:r>
        <w:rPr>
          <w:spacing w:val="-15"/>
          <w:sz w:val="16"/>
          <w:vertAlign w:val="baseline"/>
        </w:rPr>
        <w:t> </w:t>
      </w:r>
      <w:r>
        <w:rPr>
          <w:sz w:val="16"/>
          <w:vertAlign w:val="baseline"/>
        </w:rPr>
        <w:t>en</w:t>
      </w:r>
      <w:r>
        <w:rPr>
          <w:spacing w:val="-12"/>
          <w:sz w:val="16"/>
          <w:vertAlign w:val="baseline"/>
        </w:rPr>
        <w:t> </w:t>
      </w:r>
      <w:r>
        <w:rPr>
          <w:sz w:val="16"/>
          <w:vertAlign w:val="baseline"/>
        </w:rPr>
        <w:t>la</w:t>
      </w:r>
      <w:r>
        <w:rPr>
          <w:spacing w:val="-13"/>
          <w:sz w:val="16"/>
          <w:vertAlign w:val="baseline"/>
        </w:rPr>
        <w:t> </w:t>
      </w:r>
      <w:r>
        <w:rPr>
          <w:sz w:val="16"/>
          <w:vertAlign w:val="baseline"/>
        </w:rPr>
        <w:t>audiencia</w:t>
      </w:r>
      <w:r>
        <w:rPr>
          <w:spacing w:val="-15"/>
          <w:sz w:val="16"/>
          <w:vertAlign w:val="baseline"/>
        </w:rPr>
        <w:t> </w:t>
      </w:r>
      <w:r>
        <w:rPr>
          <w:sz w:val="16"/>
          <w:vertAlign w:val="baseline"/>
        </w:rPr>
        <w:t>pública</w:t>
      </w:r>
      <w:r>
        <w:rPr>
          <w:spacing w:val="-12"/>
          <w:sz w:val="16"/>
          <w:vertAlign w:val="baseline"/>
        </w:rPr>
        <w:t> </w:t>
      </w:r>
      <w:r>
        <w:rPr>
          <w:sz w:val="16"/>
          <w:vertAlign w:val="baseline"/>
        </w:rPr>
        <w:t>celebrada el 9 de noviembre de 2022.</w:t>
      </w:r>
    </w:p>
    <w:p>
      <w:pPr>
        <w:spacing w:before="79"/>
        <w:ind w:left="640" w:right="116" w:firstLine="0"/>
        <w:jc w:val="both"/>
        <w:rPr>
          <w:sz w:val="16"/>
        </w:rPr>
      </w:pPr>
      <w:bookmarkStart w:name="_bookmark162" w:id="192"/>
      <w:bookmarkEnd w:id="192"/>
      <w:r>
        <w:rPr/>
      </w:r>
      <w:r>
        <w:rPr>
          <w:sz w:val="16"/>
          <w:vertAlign w:val="superscript"/>
        </w:rPr>
        <w:t>134</w:t>
      </w:r>
      <w:r>
        <w:rPr>
          <w:spacing w:val="80"/>
          <w:w w:val="150"/>
          <w:sz w:val="16"/>
          <w:vertAlign w:val="baseline"/>
        </w:rPr>
        <w:t>   </w:t>
      </w:r>
      <w:r>
        <w:rPr>
          <w:i/>
          <w:sz w:val="16"/>
          <w:vertAlign w:val="baseline"/>
        </w:rPr>
        <w:t>Cfr. </w:t>
      </w:r>
      <w:r>
        <w:rPr>
          <w:sz w:val="16"/>
          <w:vertAlign w:val="baseline"/>
        </w:rPr>
        <w:t>Notificación</w:t>
      </w:r>
      <w:r>
        <w:rPr>
          <w:spacing w:val="-1"/>
          <w:sz w:val="16"/>
          <w:vertAlign w:val="baseline"/>
        </w:rPr>
        <w:t> </w:t>
      </w:r>
      <w:r>
        <w:rPr>
          <w:sz w:val="16"/>
          <w:vertAlign w:val="baseline"/>
        </w:rPr>
        <w:t>de la</w:t>
      </w:r>
      <w:r>
        <w:rPr>
          <w:spacing w:val="-1"/>
          <w:sz w:val="16"/>
          <w:vertAlign w:val="baseline"/>
        </w:rPr>
        <w:t> </w:t>
      </w:r>
      <w:r>
        <w:rPr>
          <w:sz w:val="16"/>
          <w:vertAlign w:val="baseline"/>
        </w:rPr>
        <w:t>Resolución que dispone informar a</w:t>
      </w:r>
      <w:r>
        <w:rPr>
          <w:spacing w:val="-1"/>
          <w:sz w:val="16"/>
          <w:vertAlign w:val="baseline"/>
        </w:rPr>
        <w:t> </w:t>
      </w:r>
      <w:r>
        <w:rPr>
          <w:sz w:val="16"/>
          <w:vertAlign w:val="baseline"/>
        </w:rPr>
        <w:t>la</w:t>
      </w:r>
      <w:r>
        <w:rPr>
          <w:spacing w:val="-1"/>
          <w:sz w:val="16"/>
          <w:vertAlign w:val="baseline"/>
        </w:rPr>
        <w:t> </w:t>
      </w:r>
      <w:r>
        <w:rPr>
          <w:sz w:val="16"/>
          <w:vertAlign w:val="baseline"/>
        </w:rPr>
        <w:t>Embajada</w:t>
      </w:r>
      <w:r>
        <w:rPr>
          <w:spacing w:val="-1"/>
          <w:sz w:val="16"/>
          <w:vertAlign w:val="baseline"/>
        </w:rPr>
        <w:t> </w:t>
      </w:r>
      <w:r>
        <w:rPr>
          <w:sz w:val="16"/>
          <w:vertAlign w:val="baseline"/>
        </w:rPr>
        <w:t>de Estados Unidos</w:t>
      </w:r>
      <w:r>
        <w:rPr>
          <w:spacing w:val="-2"/>
          <w:sz w:val="16"/>
          <w:vertAlign w:val="baseline"/>
        </w:rPr>
        <w:t> </w:t>
      </w:r>
      <w:r>
        <w:rPr>
          <w:sz w:val="16"/>
          <w:vertAlign w:val="baseline"/>
        </w:rPr>
        <w:t>en Costa</w:t>
      </w:r>
      <w:r>
        <w:rPr>
          <w:spacing w:val="-1"/>
          <w:sz w:val="16"/>
          <w:vertAlign w:val="baseline"/>
        </w:rPr>
        <w:t> </w:t>
      </w:r>
      <w:r>
        <w:rPr>
          <w:sz w:val="16"/>
          <w:vertAlign w:val="baseline"/>
        </w:rPr>
        <w:t>Rica la situación de Scot Cochran (expediente de prueba, folio7337).</w:t>
      </w:r>
    </w:p>
    <w:p>
      <w:pPr>
        <w:spacing w:before="81"/>
        <w:ind w:left="640" w:right="115" w:firstLine="0"/>
        <w:jc w:val="both"/>
        <w:rPr>
          <w:sz w:val="16"/>
        </w:rPr>
      </w:pPr>
      <w:bookmarkStart w:name="_bookmark163" w:id="193"/>
      <w:bookmarkEnd w:id="193"/>
      <w:r>
        <w:rPr/>
      </w:r>
      <w:r>
        <w:rPr>
          <w:sz w:val="16"/>
          <w:vertAlign w:val="superscript"/>
        </w:rPr>
        <w:t>135</w:t>
      </w:r>
      <w:r>
        <w:rPr>
          <w:spacing w:val="80"/>
          <w:sz w:val="16"/>
          <w:vertAlign w:val="baseline"/>
        </w:rPr>
        <w:t>   </w:t>
      </w:r>
      <w:r>
        <w:rPr>
          <w:i/>
          <w:sz w:val="16"/>
          <w:vertAlign w:val="baseline"/>
        </w:rPr>
        <w:t>Cfr.</w:t>
      </w:r>
      <w:r>
        <w:rPr>
          <w:i/>
          <w:spacing w:val="-1"/>
          <w:sz w:val="16"/>
          <w:vertAlign w:val="baseline"/>
        </w:rPr>
        <w:t> </w:t>
      </w:r>
      <w:r>
        <w:rPr>
          <w:sz w:val="16"/>
          <w:vertAlign w:val="baseline"/>
        </w:rPr>
        <w:t>Nota</w:t>
      </w:r>
      <w:r>
        <w:rPr>
          <w:spacing w:val="-1"/>
          <w:sz w:val="16"/>
          <w:vertAlign w:val="baseline"/>
        </w:rPr>
        <w:t> </w:t>
      </w:r>
      <w:r>
        <w:rPr>
          <w:sz w:val="16"/>
          <w:vertAlign w:val="baseline"/>
        </w:rPr>
        <w:t>dirigida</w:t>
      </w:r>
      <w:r>
        <w:rPr>
          <w:spacing w:val="-1"/>
          <w:sz w:val="16"/>
          <w:vertAlign w:val="baseline"/>
        </w:rPr>
        <w:t> </w:t>
      </w:r>
      <w:r>
        <w:rPr>
          <w:sz w:val="16"/>
          <w:vertAlign w:val="baseline"/>
        </w:rPr>
        <w:t>a la</w:t>
      </w:r>
      <w:r>
        <w:rPr>
          <w:spacing w:val="-1"/>
          <w:sz w:val="16"/>
          <w:vertAlign w:val="baseline"/>
        </w:rPr>
        <w:t> </w:t>
      </w:r>
      <w:r>
        <w:rPr>
          <w:sz w:val="16"/>
          <w:vertAlign w:val="baseline"/>
        </w:rPr>
        <w:t>Embajada de Estados Unidos de América en</w:t>
      </w:r>
      <w:r>
        <w:rPr>
          <w:spacing w:val="-1"/>
          <w:sz w:val="16"/>
          <w:vertAlign w:val="baseline"/>
        </w:rPr>
        <w:t> </w:t>
      </w:r>
      <w:r>
        <w:rPr>
          <w:sz w:val="16"/>
          <w:vertAlign w:val="baseline"/>
        </w:rPr>
        <w:t>Costa</w:t>
      </w:r>
      <w:r>
        <w:rPr>
          <w:spacing w:val="-1"/>
          <w:sz w:val="16"/>
          <w:vertAlign w:val="baseline"/>
        </w:rPr>
        <w:t> </w:t>
      </w:r>
      <w:r>
        <w:rPr>
          <w:sz w:val="16"/>
          <w:vertAlign w:val="baseline"/>
        </w:rPr>
        <w:t>Rica</w:t>
      </w:r>
      <w:r>
        <w:rPr>
          <w:spacing w:val="-1"/>
          <w:sz w:val="16"/>
          <w:vertAlign w:val="baseline"/>
        </w:rPr>
        <w:t> </w:t>
      </w:r>
      <w:r>
        <w:rPr>
          <w:sz w:val="16"/>
          <w:vertAlign w:val="baseline"/>
        </w:rPr>
        <w:t>de fecha</w:t>
      </w:r>
      <w:r>
        <w:rPr>
          <w:spacing w:val="-1"/>
          <w:sz w:val="16"/>
          <w:vertAlign w:val="baseline"/>
        </w:rPr>
        <w:t> </w:t>
      </w:r>
      <w:r>
        <w:rPr>
          <w:sz w:val="16"/>
          <w:vertAlign w:val="baseline"/>
        </w:rPr>
        <w:t>20 de enero de 2003, informando que se decretó la prisión preventiva en contra de Scot Cochran (expediente de prueba, folio </w:t>
      </w:r>
      <w:r>
        <w:rPr>
          <w:spacing w:val="-2"/>
          <w:sz w:val="16"/>
          <w:vertAlign w:val="baseline"/>
        </w:rPr>
        <w:t>7339).</w:t>
      </w:r>
    </w:p>
    <w:p>
      <w:pPr>
        <w:spacing w:after="0"/>
        <w:jc w:val="both"/>
        <w:rPr>
          <w:sz w:val="16"/>
        </w:rPr>
        <w:sectPr>
          <w:pgSz w:w="12240" w:h="15840"/>
          <w:pgMar w:header="0" w:footer="1119" w:top="1380" w:bottom="1380" w:left="960" w:right="1460"/>
        </w:sectPr>
      </w:pPr>
    </w:p>
    <w:p>
      <w:pPr>
        <w:pStyle w:val="BodyText"/>
        <w:spacing w:before="79"/>
        <w:ind w:left="760" w:right="114"/>
        <w:jc w:val="both"/>
      </w:pPr>
      <w:r>
        <w:rPr/>
        <w:t>requeridos</w:t>
      </w:r>
      <w:r>
        <w:rPr>
          <w:spacing w:val="-16"/>
        </w:rPr>
        <w:t> </w:t>
      </w:r>
      <w:r>
        <w:rPr/>
        <w:t>para</w:t>
      </w:r>
      <w:r>
        <w:rPr>
          <w:spacing w:val="-15"/>
        </w:rPr>
        <w:t> </w:t>
      </w:r>
      <w:r>
        <w:rPr/>
        <w:t>su</w:t>
      </w:r>
      <w:r>
        <w:rPr>
          <w:spacing w:val="-12"/>
        </w:rPr>
        <w:t> </w:t>
      </w:r>
      <w:r>
        <w:rPr/>
        <w:t>enfermedad</w:t>
      </w:r>
      <w:hyperlink w:history="true" w:anchor="_bookmark164">
        <w:r>
          <w:rPr>
            <w:position w:val="7"/>
            <w:sz w:val="13"/>
          </w:rPr>
          <w:t>136</w:t>
        </w:r>
      </w:hyperlink>
      <w:r>
        <w:rPr/>
        <w:t>.</w:t>
      </w:r>
      <w:r>
        <w:rPr>
          <w:spacing w:val="-16"/>
        </w:rPr>
        <w:t> </w:t>
      </w:r>
      <w:r>
        <w:rPr/>
        <w:t>Consta</w:t>
      </w:r>
      <w:r>
        <w:rPr>
          <w:spacing w:val="-15"/>
        </w:rPr>
        <w:t> </w:t>
      </w:r>
      <w:r>
        <w:rPr/>
        <w:t>también</w:t>
      </w:r>
      <w:r>
        <w:rPr>
          <w:spacing w:val="-12"/>
        </w:rPr>
        <w:t> </w:t>
      </w:r>
      <w:r>
        <w:rPr/>
        <w:t>que</w:t>
      </w:r>
      <w:r>
        <w:rPr>
          <w:spacing w:val="-16"/>
        </w:rPr>
        <w:t> </w:t>
      </w:r>
      <w:r>
        <w:rPr/>
        <w:t>el</w:t>
      </w:r>
      <w:r>
        <w:rPr>
          <w:spacing w:val="-15"/>
        </w:rPr>
        <w:t> </w:t>
      </w:r>
      <w:r>
        <w:rPr/>
        <w:t>19</w:t>
      </w:r>
      <w:r>
        <w:rPr>
          <w:spacing w:val="-15"/>
        </w:rPr>
        <w:t> </w:t>
      </w:r>
      <w:r>
        <w:rPr/>
        <w:t>de</w:t>
      </w:r>
      <w:r>
        <w:rPr>
          <w:spacing w:val="-16"/>
        </w:rPr>
        <w:t> </w:t>
      </w:r>
      <w:r>
        <w:rPr/>
        <w:t>marzo</w:t>
      </w:r>
      <w:r>
        <w:rPr>
          <w:spacing w:val="-14"/>
        </w:rPr>
        <w:t> </w:t>
      </w:r>
      <w:r>
        <w:rPr/>
        <w:t>de</w:t>
      </w:r>
      <w:r>
        <w:rPr>
          <w:spacing w:val="-16"/>
        </w:rPr>
        <w:t> </w:t>
      </w:r>
      <w:r>
        <w:rPr/>
        <w:t>2003,</w:t>
      </w:r>
      <w:r>
        <w:rPr>
          <w:spacing w:val="-16"/>
        </w:rPr>
        <w:t> </w:t>
      </w:r>
      <w:r>
        <w:rPr/>
        <w:t>la</w:t>
      </w:r>
      <w:r>
        <w:rPr>
          <w:spacing w:val="-15"/>
        </w:rPr>
        <w:t> </w:t>
      </w:r>
      <w:r>
        <w:rPr/>
        <w:t>misma funcionaria</w:t>
      </w:r>
      <w:r>
        <w:rPr>
          <w:spacing w:val="-18"/>
        </w:rPr>
        <w:t> </w:t>
      </w:r>
      <w:r>
        <w:rPr/>
        <w:t>consular</w:t>
      </w:r>
      <w:r>
        <w:rPr>
          <w:spacing w:val="-18"/>
        </w:rPr>
        <w:t> </w:t>
      </w:r>
      <w:r>
        <w:rPr/>
        <w:t>remitió</w:t>
      </w:r>
      <w:r>
        <w:rPr>
          <w:spacing w:val="-17"/>
        </w:rPr>
        <w:t> </w:t>
      </w:r>
      <w:r>
        <w:rPr/>
        <w:t>a</w:t>
      </w:r>
      <w:r>
        <w:rPr>
          <w:spacing w:val="-18"/>
        </w:rPr>
        <w:t> </w:t>
      </w:r>
      <w:r>
        <w:rPr/>
        <w:t>Scot</w:t>
      </w:r>
      <w:r>
        <w:rPr>
          <w:spacing w:val="-17"/>
        </w:rPr>
        <w:t> </w:t>
      </w:r>
      <w:r>
        <w:rPr/>
        <w:t>Cochran</w:t>
      </w:r>
      <w:r>
        <w:rPr>
          <w:spacing w:val="-18"/>
        </w:rPr>
        <w:t> </w:t>
      </w:r>
      <w:r>
        <w:rPr/>
        <w:t>la</w:t>
      </w:r>
      <w:r>
        <w:rPr>
          <w:spacing w:val="-17"/>
        </w:rPr>
        <w:t> </w:t>
      </w:r>
      <w:r>
        <w:rPr/>
        <w:t>copia</w:t>
      </w:r>
      <w:r>
        <w:rPr>
          <w:spacing w:val="-18"/>
        </w:rPr>
        <w:t> </w:t>
      </w:r>
      <w:r>
        <w:rPr/>
        <w:t>de</w:t>
      </w:r>
      <w:r>
        <w:rPr>
          <w:spacing w:val="-18"/>
        </w:rPr>
        <w:t> </w:t>
      </w:r>
      <w:r>
        <w:rPr/>
        <w:t>una</w:t>
      </w:r>
      <w:r>
        <w:rPr>
          <w:spacing w:val="-15"/>
        </w:rPr>
        <w:t> </w:t>
      </w:r>
      <w:r>
        <w:rPr/>
        <w:t>carta</w:t>
      </w:r>
      <w:r>
        <w:rPr>
          <w:spacing w:val="-16"/>
        </w:rPr>
        <w:t> </w:t>
      </w:r>
      <w:r>
        <w:rPr/>
        <w:t>remitida</w:t>
      </w:r>
      <w:r>
        <w:rPr>
          <w:spacing w:val="-18"/>
        </w:rPr>
        <w:t> </w:t>
      </w:r>
      <w:r>
        <w:rPr/>
        <w:t>por</w:t>
      </w:r>
      <w:r>
        <w:rPr>
          <w:spacing w:val="-17"/>
        </w:rPr>
        <w:t> </w:t>
      </w:r>
      <w:r>
        <w:rPr/>
        <w:t>su</w:t>
      </w:r>
      <w:r>
        <w:rPr>
          <w:spacing w:val="-17"/>
        </w:rPr>
        <w:t> </w:t>
      </w:r>
      <w:r>
        <w:rPr/>
        <w:t>hermana a</w:t>
      </w:r>
      <w:r>
        <w:rPr>
          <w:spacing w:val="-10"/>
        </w:rPr>
        <w:t> </w:t>
      </w:r>
      <w:r>
        <w:rPr/>
        <w:t>ese</w:t>
      </w:r>
      <w:r>
        <w:rPr>
          <w:spacing w:val="-11"/>
        </w:rPr>
        <w:t> </w:t>
      </w:r>
      <w:r>
        <w:rPr/>
        <w:t>consulado</w:t>
      </w:r>
      <w:hyperlink w:history="true" w:anchor="_bookmark165">
        <w:r>
          <w:rPr>
            <w:position w:val="7"/>
            <w:sz w:val="13"/>
          </w:rPr>
          <w:t>137</w:t>
        </w:r>
      </w:hyperlink>
      <w:r>
        <w:rPr/>
        <w:t>.</w:t>
      </w:r>
      <w:r>
        <w:rPr>
          <w:spacing w:val="-11"/>
        </w:rPr>
        <w:t> </w:t>
      </w:r>
      <w:r>
        <w:rPr/>
        <w:t>También</w:t>
      </w:r>
      <w:r>
        <w:rPr>
          <w:spacing w:val="-9"/>
        </w:rPr>
        <w:t> </w:t>
      </w:r>
      <w:r>
        <w:rPr/>
        <w:t>se</w:t>
      </w:r>
      <w:r>
        <w:rPr>
          <w:spacing w:val="-11"/>
        </w:rPr>
        <w:t> </w:t>
      </w:r>
      <w:r>
        <w:rPr/>
        <w:t>pudo</w:t>
      </w:r>
      <w:r>
        <w:rPr>
          <w:spacing w:val="-11"/>
        </w:rPr>
        <w:t> </w:t>
      </w:r>
      <w:r>
        <w:rPr/>
        <w:t>verificar</w:t>
      </w:r>
      <w:r>
        <w:rPr>
          <w:spacing w:val="-11"/>
        </w:rPr>
        <w:t> </w:t>
      </w:r>
      <w:r>
        <w:rPr/>
        <w:t>que</w:t>
      </w:r>
      <w:r>
        <w:rPr>
          <w:spacing w:val="-9"/>
        </w:rPr>
        <w:t> </w:t>
      </w:r>
      <w:r>
        <w:rPr/>
        <w:t>el</w:t>
      </w:r>
      <w:r>
        <w:rPr>
          <w:spacing w:val="-10"/>
        </w:rPr>
        <w:t> </w:t>
      </w:r>
      <w:r>
        <w:rPr/>
        <w:t>consulado</w:t>
      </w:r>
      <w:r>
        <w:rPr>
          <w:spacing w:val="-11"/>
        </w:rPr>
        <w:t> </w:t>
      </w:r>
      <w:r>
        <w:rPr/>
        <w:t>del</w:t>
      </w:r>
      <w:r>
        <w:rPr>
          <w:spacing w:val="-10"/>
        </w:rPr>
        <w:t> </w:t>
      </w:r>
      <w:r>
        <w:rPr/>
        <w:t>país</w:t>
      </w:r>
      <w:r>
        <w:rPr>
          <w:spacing w:val="-11"/>
        </w:rPr>
        <w:t> </w:t>
      </w:r>
      <w:r>
        <w:rPr/>
        <w:t>de</w:t>
      </w:r>
      <w:r>
        <w:rPr>
          <w:spacing w:val="-9"/>
        </w:rPr>
        <w:t> </w:t>
      </w:r>
      <w:r>
        <w:rPr/>
        <w:t>origen</w:t>
      </w:r>
      <w:r>
        <w:rPr>
          <w:spacing w:val="-9"/>
        </w:rPr>
        <w:t> </w:t>
      </w:r>
      <w:r>
        <w:rPr/>
        <w:t>de</w:t>
      </w:r>
      <w:r>
        <w:rPr>
          <w:spacing w:val="-11"/>
        </w:rPr>
        <w:t> </w:t>
      </w:r>
      <w:r>
        <w:rPr/>
        <w:t>Scot Cochran mantuvo contacto directo con el medico que supervisó su tratamiento en el centro</w:t>
      </w:r>
      <w:r>
        <w:rPr>
          <w:spacing w:val="-7"/>
        </w:rPr>
        <w:t> </w:t>
      </w:r>
      <w:r>
        <w:rPr/>
        <w:t>de</w:t>
      </w:r>
      <w:r>
        <w:rPr>
          <w:spacing w:val="-4"/>
        </w:rPr>
        <w:t> </w:t>
      </w:r>
      <w:r>
        <w:rPr/>
        <w:t>reclusión,</w:t>
      </w:r>
      <w:r>
        <w:rPr>
          <w:spacing w:val="-4"/>
        </w:rPr>
        <w:t> </w:t>
      </w:r>
      <w:r>
        <w:rPr/>
        <w:t>existiendo</w:t>
      </w:r>
      <w:r>
        <w:rPr>
          <w:spacing w:val="-6"/>
        </w:rPr>
        <w:t> </w:t>
      </w:r>
      <w:r>
        <w:rPr/>
        <w:t>al</w:t>
      </w:r>
      <w:r>
        <w:rPr>
          <w:spacing w:val="-3"/>
        </w:rPr>
        <w:t> </w:t>
      </w:r>
      <w:r>
        <w:rPr/>
        <w:t>menos</w:t>
      </w:r>
      <w:r>
        <w:rPr>
          <w:spacing w:val="-6"/>
        </w:rPr>
        <w:t> </w:t>
      </w:r>
      <w:r>
        <w:rPr/>
        <w:t>dos</w:t>
      </w:r>
      <w:r>
        <w:rPr>
          <w:spacing w:val="-4"/>
        </w:rPr>
        <w:t> </w:t>
      </w:r>
      <w:r>
        <w:rPr/>
        <w:t>comunicaciones</w:t>
      </w:r>
      <w:r>
        <w:rPr>
          <w:spacing w:val="-4"/>
        </w:rPr>
        <w:t> </w:t>
      </w:r>
      <w:r>
        <w:rPr/>
        <w:t>en</w:t>
      </w:r>
      <w:r>
        <w:rPr>
          <w:spacing w:val="-4"/>
        </w:rPr>
        <w:t> </w:t>
      </w:r>
      <w:r>
        <w:rPr/>
        <w:t>las</w:t>
      </w:r>
      <w:r>
        <w:rPr>
          <w:spacing w:val="-4"/>
        </w:rPr>
        <w:t> </w:t>
      </w:r>
      <w:r>
        <w:rPr/>
        <w:t>fechas</w:t>
      </w:r>
      <w:r>
        <w:rPr>
          <w:spacing w:val="-6"/>
        </w:rPr>
        <w:t> </w:t>
      </w:r>
      <w:r>
        <w:rPr/>
        <w:t>8</w:t>
      </w:r>
      <w:r>
        <w:rPr>
          <w:spacing w:val="-5"/>
        </w:rPr>
        <w:t> </w:t>
      </w:r>
      <w:r>
        <w:rPr/>
        <w:t>de</w:t>
      </w:r>
      <w:r>
        <w:rPr>
          <w:spacing w:val="-7"/>
        </w:rPr>
        <w:t> </w:t>
      </w:r>
      <w:r>
        <w:rPr/>
        <w:t>mayo</w:t>
      </w:r>
      <w:r>
        <w:rPr>
          <w:spacing w:val="-4"/>
        </w:rPr>
        <w:t> </w:t>
      </w:r>
      <w:r>
        <w:rPr/>
        <w:t>de 2003</w:t>
      </w:r>
      <w:hyperlink w:history="true" w:anchor="_bookmark166">
        <w:r>
          <w:rPr>
            <w:position w:val="7"/>
            <w:sz w:val="13"/>
          </w:rPr>
          <w:t>138</w:t>
        </w:r>
      </w:hyperlink>
      <w:r>
        <w:rPr>
          <w:spacing w:val="40"/>
          <w:position w:val="7"/>
          <w:sz w:val="13"/>
        </w:rPr>
        <w:t> </w:t>
      </w:r>
      <w:r>
        <w:rPr/>
        <w:t>y 13 de mayo de 2003</w:t>
      </w:r>
      <w:hyperlink w:history="true" w:anchor="_bookmark167">
        <w:r>
          <w:rPr>
            <w:position w:val="7"/>
            <w:sz w:val="13"/>
          </w:rPr>
          <w:t>139</w:t>
        </w:r>
      </w:hyperlink>
      <w:r>
        <w:rPr/>
        <w:t>. El Estado también recibió solicitudes de parte del consulado</w:t>
      </w:r>
      <w:r>
        <w:rPr>
          <w:spacing w:val="-10"/>
        </w:rPr>
        <w:t> </w:t>
      </w:r>
      <w:r>
        <w:rPr/>
        <w:t>y</w:t>
      </w:r>
      <w:r>
        <w:rPr>
          <w:spacing w:val="-12"/>
        </w:rPr>
        <w:t> </w:t>
      </w:r>
      <w:r>
        <w:rPr/>
        <w:t>Embajada</w:t>
      </w:r>
      <w:r>
        <w:rPr>
          <w:spacing w:val="-11"/>
        </w:rPr>
        <w:t> </w:t>
      </w:r>
      <w:r>
        <w:rPr/>
        <w:t>de</w:t>
      </w:r>
      <w:r>
        <w:rPr>
          <w:spacing w:val="-12"/>
        </w:rPr>
        <w:t> </w:t>
      </w:r>
      <w:r>
        <w:rPr/>
        <w:t>los</w:t>
      </w:r>
      <w:r>
        <w:rPr>
          <w:spacing w:val="-12"/>
        </w:rPr>
        <w:t> </w:t>
      </w:r>
      <w:r>
        <w:rPr/>
        <w:t>Estados</w:t>
      </w:r>
      <w:r>
        <w:rPr>
          <w:spacing w:val="-12"/>
        </w:rPr>
        <w:t> </w:t>
      </w:r>
      <w:r>
        <w:rPr/>
        <w:t>Unidos</w:t>
      </w:r>
      <w:r>
        <w:rPr>
          <w:spacing w:val="-12"/>
        </w:rPr>
        <w:t> </w:t>
      </w:r>
      <w:r>
        <w:rPr/>
        <w:t>de</w:t>
      </w:r>
      <w:r>
        <w:rPr>
          <w:spacing w:val="-10"/>
        </w:rPr>
        <w:t> </w:t>
      </w:r>
      <w:r>
        <w:rPr/>
        <w:t>América,</w:t>
      </w:r>
      <w:r>
        <w:rPr>
          <w:spacing w:val="-12"/>
        </w:rPr>
        <w:t> </w:t>
      </w:r>
      <w:r>
        <w:rPr/>
        <w:t>siempre</w:t>
      </w:r>
      <w:r>
        <w:rPr>
          <w:spacing w:val="-10"/>
        </w:rPr>
        <w:t> </w:t>
      </w:r>
      <w:r>
        <w:rPr/>
        <w:t>relativas</w:t>
      </w:r>
      <w:r>
        <w:rPr>
          <w:spacing w:val="-12"/>
        </w:rPr>
        <w:t> </w:t>
      </w:r>
      <w:r>
        <w:rPr/>
        <w:t>a</w:t>
      </w:r>
      <w:r>
        <w:rPr>
          <w:spacing w:val="-11"/>
        </w:rPr>
        <w:t> </w:t>
      </w:r>
      <w:r>
        <w:rPr/>
        <w:t>la</w:t>
      </w:r>
      <w:r>
        <w:rPr>
          <w:spacing w:val="-11"/>
        </w:rPr>
        <w:t> </w:t>
      </w:r>
      <w:r>
        <w:rPr/>
        <w:t>condición médica de Scot Cochran, en fechas 10 de septiembre de 2003</w:t>
      </w:r>
      <w:hyperlink w:history="true" w:anchor="_bookmark168">
        <w:r>
          <w:rPr>
            <w:position w:val="7"/>
            <w:sz w:val="13"/>
          </w:rPr>
          <w:t>140</w:t>
        </w:r>
      </w:hyperlink>
      <w:r>
        <w:rPr>
          <w:spacing w:val="26"/>
          <w:position w:val="7"/>
          <w:sz w:val="13"/>
        </w:rPr>
        <w:t> </w:t>
      </w:r>
      <w:r>
        <w:rPr/>
        <w:t>y 25 de septiembre de 2003</w:t>
      </w:r>
      <w:hyperlink w:history="true" w:anchor="_bookmark169">
        <w:r>
          <w:rPr>
            <w:position w:val="7"/>
            <w:sz w:val="13"/>
          </w:rPr>
          <w:t>141</w:t>
        </w:r>
      </w:hyperlink>
      <w:r>
        <w:rPr/>
        <w:t>, mediante éstas, las autoridades consulares solicitaron traslados médicos y revisión del tratamiento médico que se le seguía a Scot Cochran. Finalmente, también consta que Scot Cochran pudo suministrar “copias de pruebas” a funcionarios de la Embajada de Estados Unidos de América </w:t>
      </w:r>
      <w:hyperlink w:history="true" w:anchor="_bookmark170">
        <w:r>
          <w:rPr>
            <w:position w:val="7"/>
            <w:sz w:val="13"/>
          </w:rPr>
          <w:t>142</w:t>
        </w:r>
      </w:hyperlink>
      <w:r>
        <w:rPr/>
        <w:t>.</w:t>
      </w:r>
    </w:p>
    <w:p>
      <w:pPr>
        <w:pStyle w:val="BodyText"/>
        <w:spacing w:before="1"/>
      </w:pPr>
    </w:p>
    <w:p>
      <w:pPr>
        <w:pStyle w:val="ListParagraph"/>
        <w:numPr>
          <w:ilvl w:val="0"/>
          <w:numId w:val="5"/>
        </w:numPr>
        <w:tabs>
          <w:tab w:pos="1328" w:val="left" w:leader="none"/>
        </w:tabs>
        <w:spacing w:line="240" w:lineRule="auto" w:before="0" w:after="0"/>
        <w:ind w:left="760" w:right="114" w:firstLine="0"/>
        <w:jc w:val="both"/>
        <w:rPr>
          <w:sz w:val="20"/>
        </w:rPr>
      </w:pPr>
      <w:r>
        <w:rPr>
          <w:sz w:val="20"/>
        </w:rPr>
        <w:t>Lo anterior hace evidente que el señor Scot Cochran estuvo en contacto con las autoridades consulares y pudo mantener diversas interacciones con estas, después de ser privado de libertad. Buena parte de estas interacciones y de las actuaciones de las autoridades consulares de los Estados Unidos de América ocurrieron mientras se encontraba bajo prisión preventiva, al inicio del proceso judicial que culminó con la sentencia del 17 de agosto de 2004</w:t>
      </w:r>
      <w:hyperlink w:history="true" w:anchor="_bookmark171">
        <w:r>
          <w:rPr>
            <w:position w:val="7"/>
            <w:sz w:val="13"/>
          </w:rPr>
          <w:t>143</w:t>
        </w:r>
      </w:hyperlink>
      <w:r>
        <w:rPr>
          <w:sz w:val="20"/>
        </w:rPr>
        <w:t>. Dichos elementos probatorios, a criterio de este Tribunal, confirman que Costa Rica habilitó la interacción de Scot Cochran con las autoridades</w:t>
      </w:r>
      <w:r>
        <w:rPr>
          <w:spacing w:val="-14"/>
          <w:sz w:val="20"/>
        </w:rPr>
        <w:t> </w:t>
      </w:r>
      <w:r>
        <w:rPr>
          <w:sz w:val="20"/>
        </w:rPr>
        <w:t>consulares</w:t>
      </w:r>
      <w:r>
        <w:rPr>
          <w:spacing w:val="-12"/>
          <w:sz w:val="20"/>
        </w:rPr>
        <w:t> </w:t>
      </w:r>
      <w:r>
        <w:rPr>
          <w:sz w:val="20"/>
        </w:rPr>
        <w:t>de</w:t>
      </w:r>
      <w:r>
        <w:rPr>
          <w:spacing w:val="-15"/>
          <w:sz w:val="20"/>
        </w:rPr>
        <w:t> </w:t>
      </w:r>
      <w:r>
        <w:rPr>
          <w:sz w:val="20"/>
        </w:rPr>
        <w:t>los</w:t>
      </w:r>
      <w:r>
        <w:rPr>
          <w:spacing w:val="-14"/>
          <w:sz w:val="20"/>
        </w:rPr>
        <w:t> </w:t>
      </w:r>
      <w:r>
        <w:rPr>
          <w:sz w:val="20"/>
        </w:rPr>
        <w:t>Estados</w:t>
      </w:r>
      <w:r>
        <w:rPr>
          <w:spacing w:val="-12"/>
          <w:sz w:val="20"/>
        </w:rPr>
        <w:t> </w:t>
      </w:r>
      <w:r>
        <w:rPr>
          <w:sz w:val="20"/>
        </w:rPr>
        <w:t>Unidos</w:t>
      </w:r>
      <w:r>
        <w:rPr>
          <w:spacing w:val="-12"/>
          <w:sz w:val="20"/>
        </w:rPr>
        <w:t> </w:t>
      </w:r>
      <w:r>
        <w:rPr>
          <w:sz w:val="20"/>
        </w:rPr>
        <w:t>de</w:t>
      </w:r>
      <w:r>
        <w:rPr>
          <w:spacing w:val="-15"/>
          <w:sz w:val="20"/>
        </w:rPr>
        <w:t> </w:t>
      </w:r>
      <w:r>
        <w:rPr>
          <w:sz w:val="20"/>
        </w:rPr>
        <w:t>América</w:t>
      </w:r>
      <w:r>
        <w:rPr>
          <w:spacing w:val="-14"/>
          <w:sz w:val="20"/>
        </w:rPr>
        <w:t> </w:t>
      </w:r>
      <w:r>
        <w:rPr>
          <w:sz w:val="20"/>
        </w:rPr>
        <w:t>y</w:t>
      </w:r>
      <w:r>
        <w:rPr>
          <w:spacing w:val="-12"/>
          <w:sz w:val="20"/>
        </w:rPr>
        <w:t> </w:t>
      </w:r>
      <w:r>
        <w:rPr>
          <w:sz w:val="20"/>
        </w:rPr>
        <w:t>que</w:t>
      </w:r>
      <w:r>
        <w:rPr>
          <w:spacing w:val="-12"/>
          <w:sz w:val="20"/>
        </w:rPr>
        <w:t> </w:t>
      </w:r>
      <w:r>
        <w:rPr>
          <w:sz w:val="20"/>
        </w:rPr>
        <w:t>cumplió</w:t>
      </w:r>
      <w:r>
        <w:rPr>
          <w:spacing w:val="-12"/>
          <w:sz w:val="20"/>
        </w:rPr>
        <w:t> </w:t>
      </w:r>
      <w:r>
        <w:rPr>
          <w:sz w:val="20"/>
        </w:rPr>
        <w:t>con</w:t>
      </w:r>
      <w:r>
        <w:rPr>
          <w:spacing w:val="-10"/>
          <w:sz w:val="20"/>
        </w:rPr>
        <w:t> </w:t>
      </w:r>
      <w:r>
        <w:rPr>
          <w:sz w:val="20"/>
        </w:rPr>
        <w:t>su</w:t>
      </w:r>
      <w:r>
        <w:rPr>
          <w:spacing w:val="-10"/>
          <w:sz w:val="20"/>
        </w:rPr>
        <w:t> </w:t>
      </w:r>
      <w:r>
        <w:rPr>
          <w:sz w:val="20"/>
        </w:rPr>
        <w:t>obligación de</w:t>
      </w:r>
      <w:r>
        <w:rPr>
          <w:spacing w:val="-10"/>
          <w:sz w:val="20"/>
        </w:rPr>
        <w:t> </w:t>
      </w:r>
      <w:r>
        <w:rPr>
          <w:sz w:val="20"/>
        </w:rPr>
        <w:t>fiel</w:t>
      </w:r>
      <w:r>
        <w:rPr>
          <w:spacing w:val="-6"/>
          <w:sz w:val="20"/>
        </w:rPr>
        <w:t> </w:t>
      </w:r>
      <w:r>
        <w:rPr>
          <w:sz w:val="20"/>
        </w:rPr>
        <w:t>conducto</w:t>
      </w:r>
      <w:r>
        <w:rPr>
          <w:spacing w:val="-8"/>
          <w:sz w:val="20"/>
        </w:rPr>
        <w:t> </w:t>
      </w:r>
      <w:r>
        <w:rPr>
          <w:sz w:val="20"/>
        </w:rPr>
        <w:t>en</w:t>
      </w:r>
      <w:r>
        <w:rPr>
          <w:spacing w:val="-8"/>
          <w:sz w:val="20"/>
        </w:rPr>
        <w:t> </w:t>
      </w:r>
      <w:r>
        <w:rPr>
          <w:sz w:val="20"/>
        </w:rPr>
        <w:t>los</w:t>
      </w:r>
      <w:r>
        <w:rPr>
          <w:spacing w:val="-10"/>
          <w:sz w:val="20"/>
        </w:rPr>
        <w:t> </w:t>
      </w:r>
      <w:r>
        <w:rPr>
          <w:sz w:val="20"/>
        </w:rPr>
        <w:t>términos</w:t>
      </w:r>
      <w:r>
        <w:rPr>
          <w:spacing w:val="-10"/>
          <w:sz w:val="20"/>
        </w:rPr>
        <w:t> </w:t>
      </w:r>
      <w:r>
        <w:rPr>
          <w:sz w:val="20"/>
        </w:rPr>
        <w:t>que</w:t>
      </w:r>
      <w:r>
        <w:rPr>
          <w:spacing w:val="-8"/>
          <w:sz w:val="20"/>
        </w:rPr>
        <w:t> </w:t>
      </w:r>
      <w:r>
        <w:rPr>
          <w:sz w:val="20"/>
        </w:rPr>
        <w:t>este</w:t>
      </w:r>
      <w:r>
        <w:rPr>
          <w:spacing w:val="-10"/>
          <w:sz w:val="20"/>
        </w:rPr>
        <w:t> </w:t>
      </w:r>
      <w:r>
        <w:rPr>
          <w:sz w:val="20"/>
        </w:rPr>
        <w:t>Tribunal</w:t>
      </w:r>
      <w:r>
        <w:rPr>
          <w:spacing w:val="-8"/>
          <w:sz w:val="20"/>
        </w:rPr>
        <w:t> </w:t>
      </w:r>
      <w:r>
        <w:rPr>
          <w:sz w:val="20"/>
        </w:rPr>
        <w:t>ha</w:t>
      </w:r>
      <w:r>
        <w:rPr>
          <w:spacing w:val="-9"/>
          <w:sz w:val="20"/>
        </w:rPr>
        <w:t> </w:t>
      </w:r>
      <w:r>
        <w:rPr>
          <w:sz w:val="20"/>
        </w:rPr>
        <w:t>descrito</w:t>
      </w:r>
      <w:r>
        <w:rPr>
          <w:spacing w:val="-10"/>
          <w:sz w:val="20"/>
        </w:rPr>
        <w:t> </w:t>
      </w:r>
      <w:r>
        <w:rPr>
          <w:sz w:val="20"/>
        </w:rPr>
        <w:t>(</w:t>
      </w:r>
      <w:r>
        <w:rPr>
          <w:i/>
          <w:sz w:val="20"/>
        </w:rPr>
        <w:t>supra</w:t>
      </w:r>
      <w:r>
        <w:rPr>
          <w:i/>
          <w:spacing w:val="-9"/>
          <w:sz w:val="20"/>
        </w:rPr>
        <w:t> </w:t>
      </w:r>
      <w:r>
        <w:rPr>
          <w:sz w:val="20"/>
        </w:rPr>
        <w:t>párr.</w:t>
      </w:r>
      <w:r>
        <w:rPr>
          <w:spacing w:val="-10"/>
          <w:sz w:val="20"/>
        </w:rPr>
        <w:t> </w:t>
      </w:r>
      <w:r>
        <w:rPr>
          <w:sz w:val="20"/>
        </w:rPr>
        <w:t>103).</w:t>
      </w:r>
      <w:r>
        <w:rPr>
          <w:spacing w:val="-9"/>
          <w:sz w:val="20"/>
        </w:rPr>
        <w:t> </w:t>
      </w:r>
      <w:r>
        <w:rPr>
          <w:sz w:val="20"/>
        </w:rPr>
        <w:t>La</w:t>
      </w:r>
      <w:r>
        <w:rPr>
          <w:spacing w:val="-6"/>
          <w:sz w:val="20"/>
        </w:rPr>
        <w:t> </w:t>
      </w:r>
      <w:r>
        <w:rPr>
          <w:sz w:val="20"/>
        </w:rPr>
        <w:t>Corte también observa que en estas ocasiones existió la posibilidad que las autoridades consulares del país de origen de Scot Cochran prestaran asistencia en temas relativos a su defensa y que era parte de las obligaciones del Estado de Costa Rica el no interferir en dicha interacción, y a criterio de este Tribunal, el Estado cumplió con dicho deber.</w:t>
      </w:r>
    </w:p>
    <w:p>
      <w:pPr>
        <w:pStyle w:val="BodyText"/>
        <w:spacing w:before="1"/>
      </w:pPr>
    </w:p>
    <w:p>
      <w:pPr>
        <w:pStyle w:val="ListParagraph"/>
        <w:numPr>
          <w:ilvl w:val="0"/>
          <w:numId w:val="5"/>
        </w:numPr>
        <w:tabs>
          <w:tab w:pos="1327" w:val="left" w:leader="none"/>
        </w:tabs>
        <w:spacing w:line="240" w:lineRule="auto" w:before="0" w:after="0"/>
        <w:ind w:left="760" w:right="116" w:firstLine="0"/>
        <w:jc w:val="both"/>
        <w:rPr>
          <w:sz w:val="20"/>
        </w:rPr>
      </w:pPr>
      <w:r>
        <w:rPr>
          <w:sz w:val="20"/>
        </w:rPr>
        <w:t>Por todas estas razones,</w:t>
      </w:r>
      <w:r>
        <w:rPr>
          <w:spacing w:val="-1"/>
          <w:sz w:val="20"/>
        </w:rPr>
        <w:t> </w:t>
      </w:r>
      <w:r>
        <w:rPr>
          <w:sz w:val="20"/>
        </w:rPr>
        <w:t>esta Corte considera suficientemente</w:t>
      </w:r>
      <w:r>
        <w:rPr>
          <w:spacing w:val="-2"/>
          <w:sz w:val="20"/>
        </w:rPr>
        <w:t> </w:t>
      </w:r>
      <w:r>
        <w:rPr>
          <w:sz w:val="20"/>
        </w:rPr>
        <w:t>probado que</w:t>
      </w:r>
      <w:r>
        <w:rPr>
          <w:spacing w:val="-1"/>
          <w:sz w:val="20"/>
        </w:rPr>
        <w:t> </w:t>
      </w:r>
      <w:r>
        <w:rPr>
          <w:sz w:val="20"/>
        </w:rPr>
        <w:t>existió comunicación constante entre Scot Cochran y el consulado del país de origen y que, a partir de dicha comunicación, éste obtuvo asistencia. No es el objeto del presente caso valorar si la asistencia consular prestada por el Estado de origen fue suficiente o adecuada, pues dicha actuación es ajena a la competencia de este Tribunal.</w:t>
      </w:r>
    </w:p>
    <w:p>
      <w:pPr>
        <w:pStyle w:val="BodyText"/>
        <w:spacing w:before="1"/>
        <w:rPr>
          <w:sz w:val="12"/>
        </w:rPr>
      </w:pPr>
      <w:r>
        <w:rPr/>
        <w:pict>
          <v:rect style="position:absolute;margin-left:80.040001pt;margin-top:8.563750pt;width:144pt;height:.72pt;mso-position-horizontal-relative:page;mso-position-vertical-relative:paragraph;z-index:-15715840;mso-wrap-distance-left:0;mso-wrap-distance-right:0" id="docshape27" filled="true" fillcolor="#000000" stroked="false">
            <v:fill type="solid"/>
            <w10:wrap type="topAndBottom"/>
          </v:rect>
        </w:pict>
      </w:r>
    </w:p>
    <w:p>
      <w:pPr>
        <w:spacing w:before="115"/>
        <w:ind w:left="640" w:right="113" w:firstLine="0"/>
        <w:jc w:val="both"/>
        <w:rPr>
          <w:sz w:val="16"/>
        </w:rPr>
      </w:pPr>
      <w:bookmarkStart w:name="_bookmark164" w:id="194"/>
      <w:bookmarkEnd w:id="194"/>
      <w:r>
        <w:rPr/>
      </w:r>
      <w:r>
        <w:rPr>
          <w:sz w:val="16"/>
          <w:vertAlign w:val="superscript"/>
        </w:rPr>
        <w:t>136</w:t>
      </w:r>
      <w:r>
        <w:rPr>
          <w:spacing w:val="80"/>
          <w:w w:val="150"/>
          <w:sz w:val="16"/>
          <w:vertAlign w:val="baseline"/>
        </w:rPr>
        <w:t>   </w:t>
      </w:r>
      <w:r>
        <w:rPr>
          <w:i/>
          <w:sz w:val="16"/>
          <w:vertAlign w:val="baseline"/>
        </w:rPr>
        <w:t>Cfr. </w:t>
      </w:r>
      <w:r>
        <w:rPr>
          <w:sz w:val="16"/>
          <w:vertAlign w:val="baseline"/>
        </w:rPr>
        <w:t>Oficio JSM-CAISH No. 052-03 del Ministerio de Justicia Servicios Médicos CAI San José de fecha 7 de mayo de 2003 (expediente de prueba, folio 7476).</w:t>
      </w:r>
    </w:p>
    <w:p>
      <w:pPr>
        <w:spacing w:before="79"/>
        <w:ind w:left="640" w:right="113" w:firstLine="0"/>
        <w:jc w:val="both"/>
        <w:rPr>
          <w:sz w:val="16"/>
        </w:rPr>
      </w:pPr>
      <w:bookmarkStart w:name="_bookmark165" w:id="195"/>
      <w:bookmarkEnd w:id="195"/>
      <w:r>
        <w:rPr/>
      </w:r>
      <w:r>
        <w:rPr>
          <w:sz w:val="16"/>
          <w:vertAlign w:val="superscript"/>
        </w:rPr>
        <w:t>137</w:t>
      </w:r>
      <w:r>
        <w:rPr>
          <w:spacing w:val="80"/>
          <w:sz w:val="16"/>
          <w:vertAlign w:val="baseline"/>
        </w:rPr>
        <w:t>   </w:t>
      </w:r>
      <w:r>
        <w:rPr>
          <w:i/>
          <w:sz w:val="16"/>
          <w:vertAlign w:val="baseline"/>
        </w:rPr>
        <w:t>Cfr. </w:t>
      </w:r>
      <w:r>
        <w:rPr>
          <w:sz w:val="16"/>
          <w:vertAlign w:val="baseline"/>
        </w:rPr>
        <w:t>Copia del fax remitido por una funcionaria de la Sección Consular de la Embajada de los Estados Unidos de América en Costa Rica, fechado 19 de marzo del 2003, dirigido al subdirector del CAI La Reforma (expediente de prueba, folios 7472 a 7473).</w:t>
      </w:r>
    </w:p>
    <w:p>
      <w:pPr>
        <w:spacing w:before="81"/>
        <w:ind w:left="640" w:right="113" w:firstLine="0"/>
        <w:jc w:val="both"/>
        <w:rPr>
          <w:sz w:val="16"/>
        </w:rPr>
      </w:pPr>
      <w:bookmarkStart w:name="_bookmark166" w:id="196"/>
      <w:bookmarkEnd w:id="196"/>
      <w:r>
        <w:rPr/>
      </w:r>
      <w:r>
        <w:rPr>
          <w:sz w:val="16"/>
          <w:vertAlign w:val="superscript"/>
        </w:rPr>
        <w:t>138</w:t>
      </w:r>
      <w:r>
        <w:rPr>
          <w:spacing w:val="80"/>
          <w:w w:val="150"/>
          <w:sz w:val="16"/>
          <w:vertAlign w:val="baseline"/>
        </w:rPr>
        <w:t>   </w:t>
      </w:r>
      <w:r>
        <w:rPr>
          <w:i/>
          <w:sz w:val="16"/>
          <w:vertAlign w:val="baseline"/>
        </w:rPr>
        <w:t>Cfr.</w:t>
      </w:r>
      <w:r>
        <w:rPr>
          <w:i/>
          <w:spacing w:val="-13"/>
          <w:sz w:val="16"/>
          <w:vertAlign w:val="baseline"/>
        </w:rPr>
        <w:t> </w:t>
      </w:r>
      <w:r>
        <w:rPr>
          <w:sz w:val="16"/>
          <w:vertAlign w:val="baseline"/>
        </w:rPr>
        <w:t>Copia</w:t>
      </w:r>
      <w:r>
        <w:rPr>
          <w:spacing w:val="-15"/>
          <w:sz w:val="16"/>
          <w:vertAlign w:val="baseline"/>
        </w:rPr>
        <w:t> </w:t>
      </w:r>
      <w:r>
        <w:rPr>
          <w:sz w:val="16"/>
          <w:vertAlign w:val="baseline"/>
        </w:rPr>
        <w:t>del</w:t>
      </w:r>
      <w:r>
        <w:rPr>
          <w:spacing w:val="-14"/>
          <w:sz w:val="16"/>
          <w:vertAlign w:val="baseline"/>
        </w:rPr>
        <w:t> </w:t>
      </w:r>
      <w:r>
        <w:rPr>
          <w:sz w:val="16"/>
          <w:vertAlign w:val="baseline"/>
        </w:rPr>
        <w:t>fax</w:t>
      </w:r>
      <w:r>
        <w:rPr>
          <w:spacing w:val="-13"/>
          <w:sz w:val="16"/>
          <w:vertAlign w:val="baseline"/>
        </w:rPr>
        <w:t> </w:t>
      </w:r>
      <w:r>
        <w:rPr>
          <w:sz w:val="16"/>
          <w:vertAlign w:val="baseline"/>
        </w:rPr>
        <w:t>remitido</w:t>
      </w:r>
      <w:r>
        <w:rPr>
          <w:spacing w:val="-14"/>
          <w:sz w:val="16"/>
          <w:vertAlign w:val="baseline"/>
        </w:rPr>
        <w:t> </w:t>
      </w:r>
      <w:r>
        <w:rPr>
          <w:sz w:val="16"/>
          <w:vertAlign w:val="baseline"/>
        </w:rPr>
        <w:t>por</w:t>
      </w:r>
      <w:r>
        <w:rPr>
          <w:spacing w:val="-14"/>
          <w:sz w:val="16"/>
          <w:vertAlign w:val="baseline"/>
        </w:rPr>
        <w:t> </w:t>
      </w:r>
      <w:r>
        <w:rPr>
          <w:sz w:val="16"/>
          <w:vertAlign w:val="baseline"/>
        </w:rPr>
        <w:t>el</w:t>
      </w:r>
      <w:r>
        <w:rPr>
          <w:spacing w:val="-13"/>
          <w:sz w:val="16"/>
          <w:vertAlign w:val="baseline"/>
        </w:rPr>
        <w:t> </w:t>
      </w:r>
      <w:r>
        <w:rPr>
          <w:sz w:val="16"/>
          <w:vertAlign w:val="baseline"/>
        </w:rPr>
        <w:t>Dr.</w:t>
      </w:r>
      <w:r>
        <w:rPr>
          <w:spacing w:val="-13"/>
          <w:sz w:val="16"/>
          <w:vertAlign w:val="baseline"/>
        </w:rPr>
        <w:t> </w:t>
      </w:r>
      <w:r>
        <w:rPr>
          <w:sz w:val="16"/>
          <w:vertAlign w:val="baseline"/>
        </w:rPr>
        <w:t>AS,</w:t>
      </w:r>
      <w:r>
        <w:rPr>
          <w:spacing w:val="-13"/>
          <w:sz w:val="16"/>
          <w:vertAlign w:val="baseline"/>
        </w:rPr>
        <w:t> </w:t>
      </w:r>
      <w:r>
        <w:rPr>
          <w:sz w:val="16"/>
          <w:vertAlign w:val="baseline"/>
        </w:rPr>
        <w:t>dirigido</w:t>
      </w:r>
      <w:r>
        <w:rPr>
          <w:spacing w:val="-14"/>
          <w:sz w:val="16"/>
          <w:vertAlign w:val="baseline"/>
        </w:rPr>
        <w:t> </w:t>
      </w:r>
      <w:r>
        <w:rPr>
          <w:sz w:val="16"/>
          <w:vertAlign w:val="baseline"/>
        </w:rPr>
        <w:t>a</w:t>
      </w:r>
      <w:r>
        <w:rPr>
          <w:spacing w:val="-13"/>
          <w:sz w:val="16"/>
          <w:vertAlign w:val="baseline"/>
        </w:rPr>
        <w:t> </w:t>
      </w:r>
      <w:r>
        <w:rPr>
          <w:sz w:val="16"/>
          <w:vertAlign w:val="baseline"/>
        </w:rPr>
        <w:t>una</w:t>
      </w:r>
      <w:r>
        <w:rPr>
          <w:spacing w:val="-15"/>
          <w:sz w:val="16"/>
          <w:vertAlign w:val="baseline"/>
        </w:rPr>
        <w:t> </w:t>
      </w:r>
      <w:r>
        <w:rPr>
          <w:sz w:val="16"/>
          <w:vertAlign w:val="baseline"/>
        </w:rPr>
        <w:t>funcionaria</w:t>
      </w:r>
      <w:r>
        <w:rPr>
          <w:spacing w:val="-12"/>
          <w:sz w:val="16"/>
          <w:vertAlign w:val="baseline"/>
        </w:rPr>
        <w:t> </w:t>
      </w:r>
      <w:r>
        <w:rPr>
          <w:sz w:val="16"/>
          <w:vertAlign w:val="baseline"/>
        </w:rPr>
        <w:t>de</w:t>
      </w:r>
      <w:r>
        <w:rPr>
          <w:spacing w:val="-14"/>
          <w:sz w:val="16"/>
          <w:vertAlign w:val="baseline"/>
        </w:rPr>
        <w:t> </w:t>
      </w:r>
      <w:r>
        <w:rPr>
          <w:sz w:val="16"/>
          <w:vertAlign w:val="baseline"/>
        </w:rPr>
        <w:t>la</w:t>
      </w:r>
      <w:r>
        <w:rPr>
          <w:spacing w:val="-13"/>
          <w:sz w:val="16"/>
          <w:vertAlign w:val="baseline"/>
        </w:rPr>
        <w:t> </w:t>
      </w:r>
      <w:r>
        <w:rPr>
          <w:sz w:val="16"/>
          <w:vertAlign w:val="baseline"/>
        </w:rPr>
        <w:t>Sección</w:t>
      </w:r>
      <w:r>
        <w:rPr>
          <w:spacing w:val="-15"/>
          <w:sz w:val="16"/>
          <w:vertAlign w:val="baseline"/>
        </w:rPr>
        <w:t> </w:t>
      </w:r>
      <w:r>
        <w:rPr>
          <w:sz w:val="16"/>
          <w:vertAlign w:val="baseline"/>
        </w:rPr>
        <w:t>Consular</w:t>
      </w:r>
      <w:r>
        <w:rPr>
          <w:spacing w:val="-12"/>
          <w:sz w:val="16"/>
          <w:vertAlign w:val="baseline"/>
        </w:rPr>
        <w:t> </w:t>
      </w:r>
      <w:r>
        <w:rPr>
          <w:sz w:val="16"/>
          <w:vertAlign w:val="baseline"/>
        </w:rPr>
        <w:t>de</w:t>
      </w:r>
      <w:r>
        <w:rPr>
          <w:spacing w:val="-12"/>
          <w:sz w:val="16"/>
          <w:vertAlign w:val="baseline"/>
        </w:rPr>
        <w:t> </w:t>
      </w:r>
      <w:r>
        <w:rPr>
          <w:sz w:val="16"/>
          <w:vertAlign w:val="baseline"/>
        </w:rPr>
        <w:t>la</w:t>
      </w:r>
      <w:r>
        <w:rPr>
          <w:spacing w:val="-13"/>
          <w:sz w:val="16"/>
          <w:vertAlign w:val="baseline"/>
        </w:rPr>
        <w:t> </w:t>
      </w:r>
      <w:r>
        <w:rPr>
          <w:sz w:val="16"/>
          <w:vertAlign w:val="baseline"/>
        </w:rPr>
        <w:t>Embajada de los Estados Unidos de América de fecha 8 de mayo de 2003, sobre el tratamiento médico de Scot Cochran (expediente de prueba, folios 7468 y 2499).</w:t>
      </w:r>
    </w:p>
    <w:p>
      <w:pPr>
        <w:spacing w:before="79"/>
        <w:ind w:left="640" w:right="111" w:firstLine="0"/>
        <w:jc w:val="both"/>
        <w:rPr>
          <w:sz w:val="16"/>
        </w:rPr>
      </w:pPr>
      <w:bookmarkStart w:name="_bookmark167" w:id="197"/>
      <w:bookmarkEnd w:id="197"/>
      <w:r>
        <w:rPr/>
      </w:r>
      <w:r>
        <w:rPr>
          <w:sz w:val="16"/>
          <w:vertAlign w:val="superscript"/>
        </w:rPr>
        <w:t>139</w:t>
      </w:r>
      <w:r>
        <w:rPr>
          <w:spacing w:val="80"/>
          <w:w w:val="150"/>
          <w:sz w:val="16"/>
          <w:vertAlign w:val="baseline"/>
        </w:rPr>
        <w:t>   </w:t>
      </w:r>
      <w:r>
        <w:rPr>
          <w:i/>
          <w:sz w:val="16"/>
          <w:vertAlign w:val="baseline"/>
        </w:rPr>
        <w:t>Cfr.</w:t>
      </w:r>
      <w:r>
        <w:rPr>
          <w:i/>
          <w:spacing w:val="-13"/>
          <w:sz w:val="16"/>
          <w:vertAlign w:val="baseline"/>
        </w:rPr>
        <w:t> </w:t>
      </w:r>
      <w:r>
        <w:rPr>
          <w:sz w:val="16"/>
          <w:vertAlign w:val="baseline"/>
        </w:rPr>
        <w:t>Copia</w:t>
      </w:r>
      <w:r>
        <w:rPr>
          <w:spacing w:val="-15"/>
          <w:sz w:val="16"/>
          <w:vertAlign w:val="baseline"/>
        </w:rPr>
        <w:t> </w:t>
      </w:r>
      <w:r>
        <w:rPr>
          <w:sz w:val="16"/>
          <w:vertAlign w:val="baseline"/>
        </w:rPr>
        <w:t>del</w:t>
      </w:r>
      <w:r>
        <w:rPr>
          <w:spacing w:val="-14"/>
          <w:sz w:val="16"/>
          <w:vertAlign w:val="baseline"/>
        </w:rPr>
        <w:t> </w:t>
      </w:r>
      <w:r>
        <w:rPr>
          <w:sz w:val="16"/>
          <w:vertAlign w:val="baseline"/>
        </w:rPr>
        <w:t>fax</w:t>
      </w:r>
      <w:r>
        <w:rPr>
          <w:spacing w:val="-13"/>
          <w:sz w:val="16"/>
          <w:vertAlign w:val="baseline"/>
        </w:rPr>
        <w:t> </w:t>
      </w:r>
      <w:r>
        <w:rPr>
          <w:sz w:val="16"/>
          <w:vertAlign w:val="baseline"/>
        </w:rPr>
        <w:t>remitido</w:t>
      </w:r>
      <w:r>
        <w:rPr>
          <w:spacing w:val="-14"/>
          <w:sz w:val="16"/>
          <w:vertAlign w:val="baseline"/>
        </w:rPr>
        <w:t> </w:t>
      </w:r>
      <w:r>
        <w:rPr>
          <w:sz w:val="16"/>
          <w:vertAlign w:val="baseline"/>
        </w:rPr>
        <w:t>por</w:t>
      </w:r>
      <w:r>
        <w:rPr>
          <w:spacing w:val="-14"/>
          <w:sz w:val="16"/>
          <w:vertAlign w:val="baseline"/>
        </w:rPr>
        <w:t> </w:t>
      </w:r>
      <w:r>
        <w:rPr>
          <w:sz w:val="16"/>
          <w:vertAlign w:val="baseline"/>
        </w:rPr>
        <w:t>el</w:t>
      </w:r>
      <w:r>
        <w:rPr>
          <w:spacing w:val="-13"/>
          <w:sz w:val="16"/>
          <w:vertAlign w:val="baseline"/>
        </w:rPr>
        <w:t> </w:t>
      </w:r>
      <w:r>
        <w:rPr>
          <w:sz w:val="16"/>
          <w:vertAlign w:val="baseline"/>
        </w:rPr>
        <w:t>Dr.</w:t>
      </w:r>
      <w:r>
        <w:rPr>
          <w:spacing w:val="-13"/>
          <w:sz w:val="16"/>
          <w:vertAlign w:val="baseline"/>
        </w:rPr>
        <w:t> </w:t>
      </w:r>
      <w:r>
        <w:rPr>
          <w:sz w:val="16"/>
          <w:vertAlign w:val="baseline"/>
        </w:rPr>
        <w:t>AS,</w:t>
      </w:r>
      <w:r>
        <w:rPr>
          <w:spacing w:val="-13"/>
          <w:sz w:val="16"/>
          <w:vertAlign w:val="baseline"/>
        </w:rPr>
        <w:t> </w:t>
      </w:r>
      <w:r>
        <w:rPr>
          <w:sz w:val="16"/>
          <w:vertAlign w:val="baseline"/>
        </w:rPr>
        <w:t>dirigido</w:t>
      </w:r>
      <w:r>
        <w:rPr>
          <w:spacing w:val="-14"/>
          <w:sz w:val="16"/>
          <w:vertAlign w:val="baseline"/>
        </w:rPr>
        <w:t> </w:t>
      </w:r>
      <w:r>
        <w:rPr>
          <w:sz w:val="16"/>
          <w:vertAlign w:val="baseline"/>
        </w:rPr>
        <w:t>a</w:t>
      </w:r>
      <w:r>
        <w:rPr>
          <w:spacing w:val="-13"/>
          <w:sz w:val="16"/>
          <w:vertAlign w:val="baseline"/>
        </w:rPr>
        <w:t> </w:t>
      </w:r>
      <w:r>
        <w:rPr>
          <w:sz w:val="16"/>
          <w:vertAlign w:val="baseline"/>
        </w:rPr>
        <w:t>una</w:t>
      </w:r>
      <w:r>
        <w:rPr>
          <w:spacing w:val="-15"/>
          <w:sz w:val="16"/>
          <w:vertAlign w:val="baseline"/>
        </w:rPr>
        <w:t> </w:t>
      </w:r>
      <w:r>
        <w:rPr>
          <w:sz w:val="16"/>
          <w:vertAlign w:val="baseline"/>
        </w:rPr>
        <w:t>funcionaria</w:t>
      </w:r>
      <w:r>
        <w:rPr>
          <w:spacing w:val="-12"/>
          <w:sz w:val="16"/>
          <w:vertAlign w:val="baseline"/>
        </w:rPr>
        <w:t> </w:t>
      </w:r>
      <w:r>
        <w:rPr>
          <w:sz w:val="16"/>
          <w:vertAlign w:val="baseline"/>
        </w:rPr>
        <w:t>de</w:t>
      </w:r>
      <w:r>
        <w:rPr>
          <w:spacing w:val="-14"/>
          <w:sz w:val="16"/>
          <w:vertAlign w:val="baseline"/>
        </w:rPr>
        <w:t> </w:t>
      </w:r>
      <w:r>
        <w:rPr>
          <w:sz w:val="16"/>
          <w:vertAlign w:val="baseline"/>
        </w:rPr>
        <w:t>la</w:t>
      </w:r>
      <w:r>
        <w:rPr>
          <w:spacing w:val="-13"/>
          <w:sz w:val="16"/>
          <w:vertAlign w:val="baseline"/>
        </w:rPr>
        <w:t> </w:t>
      </w:r>
      <w:r>
        <w:rPr>
          <w:sz w:val="16"/>
          <w:vertAlign w:val="baseline"/>
        </w:rPr>
        <w:t>Sección</w:t>
      </w:r>
      <w:r>
        <w:rPr>
          <w:spacing w:val="-15"/>
          <w:sz w:val="16"/>
          <w:vertAlign w:val="baseline"/>
        </w:rPr>
        <w:t> </w:t>
      </w:r>
      <w:r>
        <w:rPr>
          <w:sz w:val="16"/>
          <w:vertAlign w:val="baseline"/>
        </w:rPr>
        <w:t>Consular</w:t>
      </w:r>
      <w:r>
        <w:rPr>
          <w:spacing w:val="-12"/>
          <w:sz w:val="16"/>
          <w:vertAlign w:val="baseline"/>
        </w:rPr>
        <w:t> </w:t>
      </w:r>
      <w:r>
        <w:rPr>
          <w:sz w:val="16"/>
          <w:vertAlign w:val="baseline"/>
        </w:rPr>
        <w:t>de</w:t>
      </w:r>
      <w:r>
        <w:rPr>
          <w:spacing w:val="-12"/>
          <w:sz w:val="16"/>
          <w:vertAlign w:val="baseline"/>
        </w:rPr>
        <w:t> </w:t>
      </w:r>
      <w:r>
        <w:rPr>
          <w:sz w:val="16"/>
          <w:vertAlign w:val="baseline"/>
        </w:rPr>
        <w:t>la</w:t>
      </w:r>
      <w:r>
        <w:rPr>
          <w:spacing w:val="-13"/>
          <w:sz w:val="16"/>
          <w:vertAlign w:val="baseline"/>
        </w:rPr>
        <w:t> </w:t>
      </w:r>
      <w:r>
        <w:rPr>
          <w:sz w:val="16"/>
          <w:vertAlign w:val="baseline"/>
        </w:rPr>
        <w:t>Embajada de los Estados Unidos de América de fecha 13 de mayo de 2003, sobre el tratamiento médico de Scot Cochran (expediente de prueba, folio 7470).</w:t>
      </w:r>
    </w:p>
    <w:p>
      <w:pPr>
        <w:spacing w:before="82"/>
        <w:ind w:left="640" w:right="114" w:firstLine="0"/>
        <w:jc w:val="both"/>
        <w:rPr>
          <w:sz w:val="16"/>
        </w:rPr>
      </w:pPr>
      <w:bookmarkStart w:name="_bookmark168" w:id="198"/>
      <w:bookmarkEnd w:id="198"/>
      <w:r>
        <w:rPr/>
      </w:r>
      <w:r>
        <w:rPr>
          <w:sz w:val="16"/>
          <w:vertAlign w:val="superscript"/>
        </w:rPr>
        <w:t>140</w:t>
      </w:r>
      <w:r>
        <w:rPr>
          <w:spacing w:val="80"/>
          <w:sz w:val="16"/>
          <w:vertAlign w:val="baseline"/>
        </w:rPr>
        <w:t>  </w:t>
      </w:r>
      <w:r>
        <w:rPr>
          <w:i/>
          <w:sz w:val="16"/>
          <w:vertAlign w:val="baseline"/>
        </w:rPr>
        <w:t>Cfr. </w:t>
      </w:r>
      <w:r>
        <w:rPr>
          <w:sz w:val="16"/>
          <w:vertAlign w:val="baseline"/>
        </w:rPr>
        <w:t>Nota diplomática No.158 de la Embajada de los Estados Unidos de América hacia el Ministerio de Relaciones</w:t>
      </w:r>
      <w:r>
        <w:rPr>
          <w:spacing w:val="-1"/>
          <w:sz w:val="16"/>
          <w:vertAlign w:val="baseline"/>
        </w:rPr>
        <w:t> </w:t>
      </w:r>
      <w:r>
        <w:rPr>
          <w:sz w:val="16"/>
          <w:vertAlign w:val="baseline"/>
        </w:rPr>
        <w:t>Exteriores</w:t>
      </w:r>
      <w:r>
        <w:rPr>
          <w:spacing w:val="-1"/>
          <w:sz w:val="16"/>
          <w:vertAlign w:val="baseline"/>
        </w:rPr>
        <w:t> </w:t>
      </w:r>
      <w:r>
        <w:rPr>
          <w:sz w:val="16"/>
          <w:vertAlign w:val="baseline"/>
        </w:rPr>
        <w:t>de</w:t>
      </w:r>
      <w:r>
        <w:rPr>
          <w:spacing w:val="-3"/>
          <w:sz w:val="16"/>
          <w:vertAlign w:val="baseline"/>
        </w:rPr>
        <w:t> </w:t>
      </w:r>
      <w:r>
        <w:rPr>
          <w:sz w:val="16"/>
          <w:vertAlign w:val="baseline"/>
        </w:rPr>
        <w:t>fecha 10 de</w:t>
      </w:r>
      <w:r>
        <w:rPr>
          <w:spacing w:val="-1"/>
          <w:sz w:val="16"/>
          <w:vertAlign w:val="baseline"/>
        </w:rPr>
        <w:t> </w:t>
      </w:r>
      <w:r>
        <w:rPr>
          <w:sz w:val="16"/>
          <w:vertAlign w:val="baseline"/>
        </w:rPr>
        <w:t>septiembre</w:t>
      </w:r>
      <w:r>
        <w:rPr>
          <w:spacing w:val="-1"/>
          <w:sz w:val="16"/>
          <w:vertAlign w:val="baseline"/>
        </w:rPr>
        <w:t> </w:t>
      </w:r>
      <w:r>
        <w:rPr>
          <w:sz w:val="16"/>
          <w:vertAlign w:val="baseline"/>
        </w:rPr>
        <w:t>de</w:t>
      </w:r>
      <w:r>
        <w:rPr>
          <w:spacing w:val="-3"/>
          <w:sz w:val="16"/>
          <w:vertAlign w:val="baseline"/>
        </w:rPr>
        <w:t> </w:t>
      </w:r>
      <w:r>
        <w:rPr>
          <w:sz w:val="16"/>
          <w:vertAlign w:val="baseline"/>
        </w:rPr>
        <w:t>2003,</w:t>
      </w:r>
      <w:r>
        <w:rPr>
          <w:spacing w:val="-2"/>
          <w:sz w:val="16"/>
          <w:vertAlign w:val="baseline"/>
        </w:rPr>
        <w:t> </w:t>
      </w:r>
      <w:r>
        <w:rPr>
          <w:sz w:val="16"/>
          <w:vertAlign w:val="baseline"/>
        </w:rPr>
        <w:t>en donde</w:t>
      </w:r>
      <w:r>
        <w:rPr>
          <w:spacing w:val="-1"/>
          <w:sz w:val="16"/>
          <w:vertAlign w:val="baseline"/>
        </w:rPr>
        <w:t> </w:t>
      </w:r>
      <w:r>
        <w:rPr>
          <w:sz w:val="16"/>
          <w:vertAlign w:val="baseline"/>
        </w:rPr>
        <w:t>se</w:t>
      </w:r>
      <w:r>
        <w:rPr>
          <w:spacing w:val="-1"/>
          <w:sz w:val="16"/>
          <w:vertAlign w:val="baseline"/>
        </w:rPr>
        <w:t> </w:t>
      </w:r>
      <w:r>
        <w:rPr>
          <w:sz w:val="16"/>
          <w:vertAlign w:val="baseline"/>
        </w:rPr>
        <w:t>insta a</w:t>
      </w:r>
      <w:r>
        <w:rPr>
          <w:spacing w:val="-2"/>
          <w:sz w:val="16"/>
          <w:vertAlign w:val="baseline"/>
        </w:rPr>
        <w:t> </w:t>
      </w:r>
      <w:r>
        <w:rPr>
          <w:sz w:val="16"/>
          <w:vertAlign w:val="baseline"/>
        </w:rPr>
        <w:t>tomar las</w:t>
      </w:r>
      <w:r>
        <w:rPr>
          <w:spacing w:val="-1"/>
          <w:sz w:val="16"/>
          <w:vertAlign w:val="baseline"/>
        </w:rPr>
        <w:t> </w:t>
      </w:r>
      <w:r>
        <w:rPr>
          <w:sz w:val="16"/>
          <w:vertAlign w:val="baseline"/>
        </w:rPr>
        <w:t>medidas</w:t>
      </w:r>
      <w:r>
        <w:rPr>
          <w:spacing w:val="-1"/>
          <w:sz w:val="16"/>
          <w:vertAlign w:val="baseline"/>
        </w:rPr>
        <w:t> </w:t>
      </w:r>
      <w:r>
        <w:rPr>
          <w:sz w:val="16"/>
          <w:vertAlign w:val="baseline"/>
        </w:rPr>
        <w:t>necesarias</w:t>
      </w:r>
      <w:r>
        <w:rPr>
          <w:spacing w:val="-3"/>
          <w:sz w:val="16"/>
          <w:vertAlign w:val="baseline"/>
        </w:rPr>
        <w:t> </w:t>
      </w:r>
      <w:r>
        <w:rPr>
          <w:sz w:val="16"/>
          <w:vertAlign w:val="baseline"/>
        </w:rPr>
        <w:t>en relación con el tratamiento médico de Scot Cochran (expediente de prueba, folios 2621 a 2622).</w:t>
      </w:r>
    </w:p>
    <w:p>
      <w:pPr>
        <w:spacing w:before="79"/>
        <w:ind w:left="640" w:right="113" w:firstLine="0"/>
        <w:jc w:val="both"/>
        <w:rPr>
          <w:sz w:val="16"/>
        </w:rPr>
      </w:pPr>
      <w:bookmarkStart w:name="_bookmark169" w:id="199"/>
      <w:bookmarkEnd w:id="199"/>
      <w:r>
        <w:rPr/>
      </w:r>
      <w:r>
        <w:rPr>
          <w:sz w:val="16"/>
          <w:vertAlign w:val="superscript"/>
        </w:rPr>
        <w:t>141</w:t>
      </w:r>
      <w:r>
        <w:rPr>
          <w:spacing w:val="80"/>
          <w:sz w:val="16"/>
          <w:vertAlign w:val="baseline"/>
        </w:rPr>
        <w:t>  </w:t>
      </w:r>
      <w:r>
        <w:rPr>
          <w:i/>
          <w:sz w:val="16"/>
          <w:vertAlign w:val="baseline"/>
        </w:rPr>
        <w:t>Cfr. </w:t>
      </w:r>
      <w:r>
        <w:rPr>
          <w:sz w:val="16"/>
          <w:vertAlign w:val="baseline"/>
        </w:rPr>
        <w:t>Nota diplomática No.167,</w:t>
      </w:r>
      <w:r>
        <w:rPr>
          <w:spacing w:val="-1"/>
          <w:sz w:val="16"/>
          <w:vertAlign w:val="baseline"/>
        </w:rPr>
        <w:t> </w:t>
      </w:r>
      <w:r>
        <w:rPr>
          <w:sz w:val="16"/>
          <w:vertAlign w:val="baseline"/>
        </w:rPr>
        <w:t>comunicación</w:t>
      </w:r>
      <w:r>
        <w:rPr>
          <w:spacing w:val="-1"/>
          <w:sz w:val="16"/>
          <w:vertAlign w:val="baseline"/>
        </w:rPr>
        <w:t> </w:t>
      </w:r>
      <w:r>
        <w:rPr>
          <w:sz w:val="16"/>
          <w:vertAlign w:val="baseline"/>
        </w:rPr>
        <w:t>de la Embajada de los Estados Unidos de América hacia el Ministerio de Relaciones Exteriores, pidiendo se transfiera a Scot Cochran (expediente de prueba, folios 2617 a </w:t>
      </w:r>
      <w:r>
        <w:rPr>
          <w:spacing w:val="-2"/>
          <w:sz w:val="16"/>
          <w:vertAlign w:val="baseline"/>
        </w:rPr>
        <w:t>2618).</w:t>
      </w:r>
    </w:p>
    <w:p>
      <w:pPr>
        <w:spacing w:before="79"/>
        <w:ind w:left="640" w:right="112" w:firstLine="0"/>
        <w:jc w:val="both"/>
        <w:rPr>
          <w:sz w:val="16"/>
        </w:rPr>
      </w:pPr>
      <w:bookmarkStart w:name="_bookmark170" w:id="200"/>
      <w:bookmarkEnd w:id="200"/>
      <w:r>
        <w:rPr/>
      </w:r>
      <w:r>
        <w:rPr>
          <w:sz w:val="16"/>
          <w:vertAlign w:val="superscript"/>
        </w:rPr>
        <w:t>142</w:t>
      </w:r>
      <w:r>
        <w:rPr>
          <w:spacing w:val="80"/>
          <w:w w:val="150"/>
          <w:sz w:val="16"/>
          <w:vertAlign w:val="baseline"/>
        </w:rPr>
        <w:t>  </w:t>
      </w:r>
      <w:r>
        <w:rPr>
          <w:i/>
          <w:sz w:val="16"/>
          <w:vertAlign w:val="baseline"/>
        </w:rPr>
        <w:t>Cfr. </w:t>
      </w:r>
      <w:r>
        <w:rPr>
          <w:sz w:val="16"/>
          <w:vertAlign w:val="baseline"/>
        </w:rPr>
        <w:t>Acta de Vista ante del Tribunal Penal de Juicio del Primer Circuito de San José de fecha 13 de noviembre de 2003, donde se hace constar que Scot Cochran “aporta copias de pruebas de la Embajada” (expediente de prueba, folio 7465).</w:t>
      </w:r>
    </w:p>
    <w:p>
      <w:pPr>
        <w:spacing w:before="81"/>
        <w:ind w:left="640" w:right="114" w:firstLine="0"/>
        <w:jc w:val="both"/>
        <w:rPr>
          <w:sz w:val="16"/>
        </w:rPr>
      </w:pPr>
      <w:bookmarkStart w:name="_bookmark171" w:id="201"/>
      <w:bookmarkEnd w:id="201"/>
      <w:r>
        <w:rPr/>
      </w:r>
      <w:r>
        <w:rPr>
          <w:sz w:val="16"/>
          <w:vertAlign w:val="superscript"/>
        </w:rPr>
        <w:t>143</w:t>
      </w:r>
      <w:r>
        <w:rPr>
          <w:spacing w:val="80"/>
          <w:w w:val="150"/>
          <w:sz w:val="16"/>
          <w:vertAlign w:val="baseline"/>
        </w:rPr>
        <w:t>   </w:t>
      </w:r>
      <w:r>
        <w:rPr>
          <w:i/>
          <w:sz w:val="16"/>
          <w:vertAlign w:val="baseline"/>
        </w:rPr>
        <w:t>Cfr.</w:t>
      </w:r>
      <w:r>
        <w:rPr>
          <w:i/>
          <w:spacing w:val="-3"/>
          <w:sz w:val="16"/>
          <w:vertAlign w:val="baseline"/>
        </w:rPr>
        <w:t> </w:t>
      </w:r>
      <w:r>
        <w:rPr>
          <w:sz w:val="16"/>
          <w:vertAlign w:val="baseline"/>
        </w:rPr>
        <w:t>Sentencia</w:t>
      </w:r>
      <w:r>
        <w:rPr>
          <w:spacing w:val="-3"/>
          <w:sz w:val="16"/>
          <w:vertAlign w:val="baseline"/>
        </w:rPr>
        <w:t> </w:t>
      </w:r>
      <w:r>
        <w:rPr>
          <w:sz w:val="16"/>
          <w:vertAlign w:val="baseline"/>
        </w:rPr>
        <w:t>Nro.</w:t>
      </w:r>
      <w:r>
        <w:rPr>
          <w:spacing w:val="-6"/>
          <w:sz w:val="16"/>
          <w:vertAlign w:val="baseline"/>
        </w:rPr>
        <w:t> </w:t>
      </w:r>
      <w:r>
        <w:rPr>
          <w:sz w:val="16"/>
          <w:vertAlign w:val="baseline"/>
        </w:rPr>
        <w:t>851-04</w:t>
      </w:r>
      <w:r>
        <w:rPr>
          <w:spacing w:val="-4"/>
          <w:sz w:val="16"/>
          <w:vertAlign w:val="baseline"/>
        </w:rPr>
        <w:t> </w:t>
      </w:r>
      <w:r>
        <w:rPr>
          <w:sz w:val="16"/>
          <w:vertAlign w:val="baseline"/>
        </w:rPr>
        <w:t>del</w:t>
      </w:r>
      <w:r>
        <w:rPr>
          <w:spacing w:val="-3"/>
          <w:sz w:val="16"/>
          <w:vertAlign w:val="baseline"/>
        </w:rPr>
        <w:t> </w:t>
      </w:r>
      <w:r>
        <w:rPr>
          <w:sz w:val="16"/>
          <w:vertAlign w:val="baseline"/>
        </w:rPr>
        <w:t>Tribunal</w:t>
      </w:r>
      <w:r>
        <w:rPr>
          <w:spacing w:val="-3"/>
          <w:sz w:val="16"/>
          <w:vertAlign w:val="baseline"/>
        </w:rPr>
        <w:t> </w:t>
      </w:r>
      <w:r>
        <w:rPr>
          <w:sz w:val="16"/>
          <w:vertAlign w:val="baseline"/>
        </w:rPr>
        <w:t>Penal</w:t>
      </w:r>
      <w:r>
        <w:rPr>
          <w:spacing w:val="-3"/>
          <w:sz w:val="16"/>
          <w:vertAlign w:val="baseline"/>
        </w:rPr>
        <w:t> </w:t>
      </w:r>
      <w:r>
        <w:rPr>
          <w:sz w:val="16"/>
          <w:vertAlign w:val="baseline"/>
        </w:rPr>
        <w:t>de</w:t>
      </w:r>
      <w:r>
        <w:rPr>
          <w:spacing w:val="-2"/>
          <w:sz w:val="16"/>
          <w:vertAlign w:val="baseline"/>
        </w:rPr>
        <w:t> </w:t>
      </w:r>
      <w:r>
        <w:rPr>
          <w:sz w:val="16"/>
          <w:vertAlign w:val="baseline"/>
        </w:rPr>
        <w:t>Juicio</w:t>
      </w:r>
      <w:r>
        <w:rPr>
          <w:spacing w:val="-2"/>
          <w:sz w:val="16"/>
          <w:vertAlign w:val="baseline"/>
        </w:rPr>
        <w:t> </w:t>
      </w:r>
      <w:r>
        <w:rPr>
          <w:sz w:val="16"/>
          <w:vertAlign w:val="baseline"/>
        </w:rPr>
        <w:t>del</w:t>
      </w:r>
      <w:r>
        <w:rPr>
          <w:spacing w:val="-3"/>
          <w:sz w:val="16"/>
          <w:vertAlign w:val="baseline"/>
        </w:rPr>
        <w:t> </w:t>
      </w:r>
      <w:r>
        <w:rPr>
          <w:sz w:val="16"/>
          <w:vertAlign w:val="baseline"/>
        </w:rPr>
        <w:t>Primer</w:t>
      </w:r>
      <w:r>
        <w:rPr>
          <w:spacing w:val="-4"/>
          <w:sz w:val="16"/>
          <w:vertAlign w:val="baseline"/>
        </w:rPr>
        <w:t> </w:t>
      </w:r>
      <w:r>
        <w:rPr>
          <w:sz w:val="16"/>
          <w:vertAlign w:val="baseline"/>
        </w:rPr>
        <w:t>Circuito</w:t>
      </w:r>
      <w:r>
        <w:rPr>
          <w:spacing w:val="-2"/>
          <w:sz w:val="16"/>
          <w:vertAlign w:val="baseline"/>
        </w:rPr>
        <w:t> </w:t>
      </w:r>
      <w:r>
        <w:rPr>
          <w:sz w:val="16"/>
          <w:vertAlign w:val="baseline"/>
        </w:rPr>
        <w:t>Judicial</w:t>
      </w:r>
      <w:r>
        <w:rPr>
          <w:spacing w:val="-3"/>
          <w:sz w:val="16"/>
          <w:vertAlign w:val="baseline"/>
        </w:rPr>
        <w:t> </w:t>
      </w:r>
      <w:r>
        <w:rPr>
          <w:sz w:val="16"/>
          <w:vertAlign w:val="baseline"/>
        </w:rPr>
        <w:t>de</w:t>
      </w:r>
      <w:r>
        <w:rPr>
          <w:spacing w:val="-2"/>
          <w:sz w:val="16"/>
          <w:vertAlign w:val="baseline"/>
        </w:rPr>
        <w:t> </w:t>
      </w:r>
      <w:r>
        <w:rPr>
          <w:sz w:val="16"/>
          <w:vertAlign w:val="baseline"/>
        </w:rPr>
        <w:t>San</w:t>
      </w:r>
      <w:r>
        <w:rPr>
          <w:spacing w:val="-6"/>
          <w:sz w:val="16"/>
          <w:vertAlign w:val="baseline"/>
        </w:rPr>
        <w:t> </w:t>
      </w:r>
      <w:r>
        <w:rPr>
          <w:sz w:val="16"/>
          <w:vertAlign w:val="baseline"/>
        </w:rPr>
        <w:t>José</w:t>
      </w:r>
      <w:r>
        <w:rPr>
          <w:spacing w:val="-2"/>
          <w:sz w:val="16"/>
          <w:vertAlign w:val="baseline"/>
        </w:rPr>
        <w:t> </w:t>
      </w:r>
      <w:r>
        <w:rPr>
          <w:sz w:val="16"/>
          <w:vertAlign w:val="baseline"/>
        </w:rPr>
        <w:t>de</w:t>
      </w:r>
      <w:r>
        <w:rPr>
          <w:spacing w:val="-5"/>
          <w:sz w:val="16"/>
          <w:vertAlign w:val="baseline"/>
        </w:rPr>
        <w:t> </w:t>
      </w:r>
      <w:r>
        <w:rPr>
          <w:sz w:val="16"/>
          <w:vertAlign w:val="baseline"/>
        </w:rPr>
        <w:t>fecha 17 de agosto de 2004 (expediente de prueba, folios 7363 a 7461).</w:t>
      </w:r>
    </w:p>
    <w:p>
      <w:pPr>
        <w:spacing w:after="0"/>
        <w:jc w:val="both"/>
        <w:rPr>
          <w:sz w:val="16"/>
        </w:rPr>
        <w:sectPr>
          <w:pgSz w:w="12240" w:h="15840"/>
          <w:pgMar w:header="0" w:footer="1119" w:top="1380" w:bottom="1380" w:left="960" w:right="1460"/>
        </w:sectPr>
      </w:pPr>
    </w:p>
    <w:p>
      <w:pPr>
        <w:pStyle w:val="ListParagraph"/>
        <w:numPr>
          <w:ilvl w:val="0"/>
          <w:numId w:val="5"/>
        </w:numPr>
        <w:tabs>
          <w:tab w:pos="1328" w:val="left" w:leader="none"/>
        </w:tabs>
        <w:spacing w:line="240" w:lineRule="auto" w:before="84" w:after="0"/>
        <w:ind w:left="759" w:right="114" w:firstLine="0"/>
        <w:jc w:val="both"/>
        <w:rPr>
          <w:sz w:val="20"/>
        </w:rPr>
      </w:pPr>
      <w:r>
        <w:rPr>
          <w:sz w:val="20"/>
        </w:rPr>
        <w:t>La Corte destaca que, si bien los representantes y el mismo Scot Cochran</w:t>
      </w:r>
      <w:hyperlink w:history="true" w:anchor="_bookmark172">
        <w:r>
          <w:rPr>
            <w:position w:val="7"/>
            <w:sz w:val="13"/>
          </w:rPr>
          <w:t>144</w:t>
        </w:r>
      </w:hyperlink>
      <w:r>
        <w:rPr>
          <w:sz w:val="20"/>
        </w:rPr>
        <w:t>, han expresado que la falta de notificación de su derecho a ser asistido por sus autoridades consulares afectó su derecho a la defensa, dicha violación no fue argumentada en el proceso y no se incorporaron elementos probatorios que acreditaran dicha vulneración. Tal como indicó esta Corte </w:t>
      </w:r>
      <w:r>
        <w:rPr>
          <w:i/>
          <w:sz w:val="20"/>
        </w:rPr>
        <w:t>supra</w:t>
      </w:r>
      <w:r>
        <w:rPr>
          <w:sz w:val="20"/>
        </w:rPr>
        <w:t>, consta en el expediente que al señor Scot Cochran se le</w:t>
      </w:r>
      <w:r>
        <w:rPr>
          <w:spacing w:val="-3"/>
          <w:sz w:val="20"/>
        </w:rPr>
        <w:t> </w:t>
      </w:r>
      <w:r>
        <w:rPr>
          <w:sz w:val="20"/>
        </w:rPr>
        <w:t>ofreció</w:t>
      </w:r>
      <w:r>
        <w:rPr>
          <w:spacing w:val="-3"/>
          <w:sz w:val="20"/>
        </w:rPr>
        <w:t> </w:t>
      </w:r>
      <w:r>
        <w:rPr>
          <w:sz w:val="20"/>
        </w:rPr>
        <w:t>defensor</w:t>
      </w:r>
      <w:r>
        <w:rPr>
          <w:spacing w:val="-3"/>
          <w:sz w:val="20"/>
        </w:rPr>
        <w:t> </w:t>
      </w:r>
      <w:r>
        <w:rPr>
          <w:sz w:val="20"/>
        </w:rPr>
        <w:t>público</w:t>
      </w:r>
      <w:r>
        <w:rPr>
          <w:spacing w:val="-3"/>
          <w:sz w:val="20"/>
        </w:rPr>
        <w:t> </w:t>
      </w:r>
      <w:r>
        <w:rPr>
          <w:sz w:val="20"/>
        </w:rPr>
        <w:t>al</w:t>
      </w:r>
      <w:r>
        <w:rPr>
          <w:spacing w:val="-2"/>
          <w:sz w:val="20"/>
        </w:rPr>
        <w:t> </w:t>
      </w:r>
      <w:r>
        <w:rPr>
          <w:sz w:val="20"/>
        </w:rPr>
        <w:t>momento</w:t>
      </w:r>
      <w:r>
        <w:rPr>
          <w:spacing w:val="-3"/>
          <w:sz w:val="20"/>
        </w:rPr>
        <w:t> </w:t>
      </w:r>
      <w:r>
        <w:rPr>
          <w:sz w:val="20"/>
        </w:rPr>
        <w:t>del</w:t>
      </w:r>
      <w:r>
        <w:rPr>
          <w:spacing w:val="-2"/>
          <w:sz w:val="20"/>
        </w:rPr>
        <w:t> </w:t>
      </w:r>
      <w:r>
        <w:rPr>
          <w:sz w:val="20"/>
        </w:rPr>
        <w:t>allanamiento</w:t>
      </w:r>
      <w:r>
        <w:rPr>
          <w:spacing w:val="-3"/>
          <w:sz w:val="20"/>
        </w:rPr>
        <w:t> </w:t>
      </w:r>
      <w:r>
        <w:rPr>
          <w:sz w:val="20"/>
        </w:rPr>
        <w:t>de</w:t>
      </w:r>
      <w:r>
        <w:rPr>
          <w:spacing w:val="-1"/>
          <w:sz w:val="20"/>
        </w:rPr>
        <w:t> </w:t>
      </w:r>
      <w:r>
        <w:rPr>
          <w:sz w:val="20"/>
        </w:rPr>
        <w:t>su</w:t>
      </w:r>
      <w:r>
        <w:rPr>
          <w:spacing w:val="-1"/>
          <w:sz w:val="20"/>
        </w:rPr>
        <w:t> </w:t>
      </w:r>
      <w:r>
        <w:rPr>
          <w:sz w:val="20"/>
        </w:rPr>
        <w:t>vivienda</w:t>
      </w:r>
      <w:hyperlink w:history="true" w:anchor="_bookmark173">
        <w:r>
          <w:rPr>
            <w:position w:val="7"/>
            <w:sz w:val="13"/>
          </w:rPr>
          <w:t>145</w:t>
        </w:r>
      </w:hyperlink>
      <w:r>
        <w:rPr>
          <w:spacing w:val="21"/>
          <w:position w:val="7"/>
          <w:sz w:val="13"/>
        </w:rPr>
        <w:t> </w:t>
      </w:r>
      <w:r>
        <w:rPr>
          <w:sz w:val="20"/>
        </w:rPr>
        <w:t>y</w:t>
      </w:r>
      <w:r>
        <w:rPr>
          <w:spacing w:val="-2"/>
          <w:sz w:val="20"/>
        </w:rPr>
        <w:t> </w:t>
      </w:r>
      <w:r>
        <w:rPr>
          <w:sz w:val="20"/>
        </w:rPr>
        <w:t>cuando</w:t>
      </w:r>
      <w:r>
        <w:rPr>
          <w:spacing w:val="-3"/>
          <w:sz w:val="20"/>
        </w:rPr>
        <w:t> </w:t>
      </w:r>
      <w:r>
        <w:rPr>
          <w:sz w:val="20"/>
        </w:rPr>
        <w:t>se</w:t>
      </w:r>
      <w:r>
        <w:rPr>
          <w:spacing w:val="-3"/>
          <w:sz w:val="20"/>
        </w:rPr>
        <w:t> </w:t>
      </w:r>
      <w:r>
        <w:rPr>
          <w:sz w:val="20"/>
        </w:rPr>
        <w:t>le tomó</w:t>
      </w:r>
      <w:r>
        <w:rPr>
          <w:spacing w:val="-7"/>
          <w:sz w:val="20"/>
        </w:rPr>
        <w:t> </w:t>
      </w:r>
      <w:r>
        <w:rPr>
          <w:sz w:val="20"/>
        </w:rPr>
        <w:t>su</w:t>
      </w:r>
      <w:r>
        <w:rPr>
          <w:spacing w:val="-7"/>
          <w:sz w:val="20"/>
        </w:rPr>
        <w:t> </w:t>
      </w:r>
      <w:r>
        <w:rPr>
          <w:sz w:val="20"/>
        </w:rPr>
        <w:t>primera</w:t>
      </w:r>
      <w:r>
        <w:rPr>
          <w:spacing w:val="-8"/>
          <w:sz w:val="20"/>
        </w:rPr>
        <w:t> </w:t>
      </w:r>
      <w:r>
        <w:rPr>
          <w:sz w:val="20"/>
        </w:rPr>
        <w:t>declaración.</w:t>
      </w:r>
      <w:r>
        <w:rPr>
          <w:spacing w:val="-8"/>
          <w:sz w:val="20"/>
        </w:rPr>
        <w:t> </w:t>
      </w:r>
      <w:r>
        <w:rPr>
          <w:sz w:val="20"/>
        </w:rPr>
        <w:t>La</w:t>
      </w:r>
      <w:r>
        <w:rPr>
          <w:spacing w:val="-8"/>
          <w:sz w:val="20"/>
        </w:rPr>
        <w:t> </w:t>
      </w:r>
      <w:r>
        <w:rPr>
          <w:sz w:val="20"/>
        </w:rPr>
        <w:t>presunta</w:t>
      </w:r>
      <w:r>
        <w:rPr>
          <w:spacing w:val="-8"/>
          <w:sz w:val="20"/>
        </w:rPr>
        <w:t> </w:t>
      </w:r>
      <w:r>
        <w:rPr>
          <w:sz w:val="20"/>
        </w:rPr>
        <w:t>víctima</w:t>
      </w:r>
      <w:r>
        <w:rPr>
          <w:spacing w:val="-8"/>
          <w:sz w:val="20"/>
        </w:rPr>
        <w:t> </w:t>
      </w:r>
      <w:r>
        <w:rPr>
          <w:sz w:val="20"/>
        </w:rPr>
        <w:t>rechazó</w:t>
      </w:r>
      <w:r>
        <w:rPr>
          <w:spacing w:val="-9"/>
          <w:sz w:val="20"/>
        </w:rPr>
        <w:t> </w:t>
      </w:r>
      <w:r>
        <w:rPr>
          <w:sz w:val="20"/>
        </w:rPr>
        <w:t>dicho</w:t>
      </w:r>
      <w:r>
        <w:rPr>
          <w:spacing w:val="-9"/>
          <w:sz w:val="20"/>
        </w:rPr>
        <w:t> </w:t>
      </w:r>
      <w:r>
        <w:rPr>
          <w:sz w:val="20"/>
        </w:rPr>
        <w:t>ofrecimiento</w:t>
      </w:r>
      <w:r>
        <w:rPr>
          <w:spacing w:val="-9"/>
          <w:sz w:val="20"/>
        </w:rPr>
        <w:t> </w:t>
      </w:r>
      <w:r>
        <w:rPr>
          <w:sz w:val="20"/>
        </w:rPr>
        <w:t>y</w:t>
      </w:r>
      <w:r>
        <w:rPr>
          <w:spacing w:val="-8"/>
          <w:sz w:val="20"/>
        </w:rPr>
        <w:t> </w:t>
      </w:r>
      <w:r>
        <w:rPr>
          <w:sz w:val="20"/>
        </w:rPr>
        <w:t>designó</w:t>
      </w:r>
      <w:r>
        <w:rPr>
          <w:spacing w:val="-9"/>
          <w:sz w:val="20"/>
        </w:rPr>
        <w:t> </w:t>
      </w:r>
      <w:r>
        <w:rPr>
          <w:sz w:val="20"/>
        </w:rPr>
        <w:t>a un defensor privado</w:t>
      </w:r>
      <w:hyperlink w:history="true" w:anchor="_bookmark174">
        <w:r>
          <w:rPr>
            <w:position w:val="7"/>
            <w:sz w:val="13"/>
          </w:rPr>
          <w:t>146</w:t>
        </w:r>
      </w:hyperlink>
      <w:r>
        <w:rPr>
          <w:sz w:val="20"/>
        </w:rPr>
        <w:t>. De igual forma, a lo largo del proceso habría tenido al menos cinco</w:t>
      </w:r>
      <w:r>
        <w:rPr>
          <w:spacing w:val="-3"/>
          <w:sz w:val="20"/>
        </w:rPr>
        <w:t> </w:t>
      </w:r>
      <w:r>
        <w:rPr>
          <w:sz w:val="20"/>
        </w:rPr>
        <w:t>defensores</w:t>
      </w:r>
      <w:r>
        <w:rPr>
          <w:spacing w:val="-2"/>
          <w:sz w:val="20"/>
        </w:rPr>
        <w:t> </w:t>
      </w:r>
      <w:r>
        <w:rPr>
          <w:sz w:val="20"/>
        </w:rPr>
        <w:t>privados</w:t>
      </w:r>
      <w:r>
        <w:rPr>
          <w:spacing w:val="-2"/>
          <w:sz w:val="20"/>
        </w:rPr>
        <w:t> </w:t>
      </w:r>
      <w:r>
        <w:rPr>
          <w:sz w:val="20"/>
        </w:rPr>
        <w:t>distintos, en</w:t>
      </w:r>
      <w:r>
        <w:rPr>
          <w:spacing w:val="-1"/>
          <w:sz w:val="20"/>
        </w:rPr>
        <w:t> </w:t>
      </w:r>
      <w:r>
        <w:rPr>
          <w:sz w:val="20"/>
        </w:rPr>
        <w:t>etapa</w:t>
      </w:r>
      <w:r>
        <w:rPr>
          <w:spacing w:val="-4"/>
          <w:sz w:val="20"/>
        </w:rPr>
        <w:t> </w:t>
      </w:r>
      <w:r>
        <w:rPr>
          <w:sz w:val="20"/>
        </w:rPr>
        <w:t>de</w:t>
      </w:r>
      <w:r>
        <w:rPr>
          <w:spacing w:val="-5"/>
          <w:sz w:val="20"/>
        </w:rPr>
        <w:t> </w:t>
      </w:r>
      <w:r>
        <w:rPr>
          <w:sz w:val="20"/>
        </w:rPr>
        <w:t>juicio</w:t>
      </w:r>
      <w:r>
        <w:rPr>
          <w:spacing w:val="-3"/>
          <w:sz w:val="20"/>
        </w:rPr>
        <w:t> </w:t>
      </w:r>
      <w:r>
        <w:rPr>
          <w:sz w:val="20"/>
        </w:rPr>
        <w:t>designó</w:t>
      </w:r>
      <w:r>
        <w:rPr>
          <w:spacing w:val="-3"/>
          <w:sz w:val="20"/>
        </w:rPr>
        <w:t> </w:t>
      </w:r>
      <w:r>
        <w:rPr>
          <w:sz w:val="20"/>
        </w:rPr>
        <w:t>dos</w:t>
      </w:r>
      <w:r>
        <w:rPr>
          <w:spacing w:val="-5"/>
          <w:sz w:val="20"/>
        </w:rPr>
        <w:t> </w:t>
      </w:r>
      <w:r>
        <w:rPr>
          <w:sz w:val="20"/>
        </w:rPr>
        <w:t>nuevos</w:t>
      </w:r>
      <w:r>
        <w:rPr>
          <w:spacing w:val="-2"/>
          <w:sz w:val="20"/>
        </w:rPr>
        <w:t> </w:t>
      </w:r>
      <w:r>
        <w:rPr>
          <w:sz w:val="20"/>
        </w:rPr>
        <w:t>defensores,</w:t>
      </w:r>
      <w:r>
        <w:rPr>
          <w:spacing w:val="-2"/>
          <w:sz w:val="20"/>
        </w:rPr>
        <w:t> </w:t>
      </w:r>
      <w:r>
        <w:rPr>
          <w:sz w:val="20"/>
        </w:rPr>
        <w:t>y para la etapa recursiva tuvo al menos seis abogados distintos. Esta Corte considera entonces que, en el presente caso, Scot Cochran tuvo amplias posibilidades de disponer de su defensa y que del expediente no se desprende que haya tenido limitación alguna para</w:t>
      </w:r>
      <w:r>
        <w:rPr>
          <w:spacing w:val="-18"/>
          <w:sz w:val="20"/>
        </w:rPr>
        <w:t> </w:t>
      </w:r>
      <w:r>
        <w:rPr>
          <w:sz w:val="20"/>
        </w:rPr>
        <w:t>designar</w:t>
      </w:r>
      <w:r>
        <w:rPr>
          <w:spacing w:val="-18"/>
          <w:sz w:val="20"/>
        </w:rPr>
        <w:t> </w:t>
      </w:r>
      <w:r>
        <w:rPr>
          <w:sz w:val="20"/>
        </w:rPr>
        <w:t>y</w:t>
      </w:r>
      <w:r>
        <w:rPr>
          <w:spacing w:val="-17"/>
          <w:sz w:val="20"/>
        </w:rPr>
        <w:t> </w:t>
      </w:r>
      <w:r>
        <w:rPr>
          <w:sz w:val="20"/>
        </w:rPr>
        <w:t>remplazar</w:t>
      </w:r>
      <w:r>
        <w:rPr>
          <w:spacing w:val="-18"/>
          <w:sz w:val="20"/>
        </w:rPr>
        <w:t> </w:t>
      </w:r>
      <w:r>
        <w:rPr>
          <w:sz w:val="20"/>
        </w:rPr>
        <w:t>a</w:t>
      </w:r>
      <w:r>
        <w:rPr>
          <w:spacing w:val="-17"/>
          <w:sz w:val="20"/>
        </w:rPr>
        <w:t> </w:t>
      </w:r>
      <w:r>
        <w:rPr>
          <w:sz w:val="20"/>
        </w:rPr>
        <w:t>quienes</w:t>
      </w:r>
      <w:r>
        <w:rPr>
          <w:spacing w:val="-18"/>
          <w:sz w:val="20"/>
        </w:rPr>
        <w:t> </w:t>
      </w:r>
      <w:r>
        <w:rPr>
          <w:sz w:val="20"/>
        </w:rPr>
        <w:t>lo</w:t>
      </w:r>
      <w:r>
        <w:rPr>
          <w:spacing w:val="-18"/>
          <w:sz w:val="20"/>
        </w:rPr>
        <w:t> </w:t>
      </w:r>
      <w:r>
        <w:rPr>
          <w:sz w:val="20"/>
        </w:rPr>
        <w:t>representaron</w:t>
      </w:r>
      <w:r>
        <w:rPr>
          <w:spacing w:val="-17"/>
          <w:sz w:val="20"/>
        </w:rPr>
        <w:t> </w:t>
      </w:r>
      <w:r>
        <w:rPr>
          <w:sz w:val="20"/>
        </w:rPr>
        <w:t>a</w:t>
      </w:r>
      <w:r>
        <w:rPr>
          <w:spacing w:val="-18"/>
          <w:sz w:val="20"/>
        </w:rPr>
        <w:t> </w:t>
      </w:r>
      <w:r>
        <w:rPr>
          <w:sz w:val="20"/>
        </w:rPr>
        <w:t>lo</w:t>
      </w:r>
      <w:r>
        <w:rPr>
          <w:spacing w:val="-17"/>
          <w:sz w:val="20"/>
        </w:rPr>
        <w:t> </w:t>
      </w:r>
      <w:r>
        <w:rPr>
          <w:sz w:val="20"/>
        </w:rPr>
        <w:t>largo</w:t>
      </w:r>
      <w:r>
        <w:rPr>
          <w:spacing w:val="-18"/>
          <w:sz w:val="20"/>
        </w:rPr>
        <w:t> </w:t>
      </w:r>
      <w:r>
        <w:rPr>
          <w:sz w:val="20"/>
        </w:rPr>
        <w:t>del</w:t>
      </w:r>
      <w:r>
        <w:rPr>
          <w:spacing w:val="-17"/>
          <w:sz w:val="20"/>
        </w:rPr>
        <w:t> </w:t>
      </w:r>
      <w:r>
        <w:rPr>
          <w:sz w:val="20"/>
        </w:rPr>
        <w:t>proceso</w:t>
      </w:r>
      <w:r>
        <w:rPr>
          <w:spacing w:val="-18"/>
          <w:sz w:val="20"/>
        </w:rPr>
        <w:t> </w:t>
      </w:r>
      <w:r>
        <w:rPr>
          <w:sz w:val="20"/>
        </w:rPr>
        <w:t>ni</w:t>
      </w:r>
      <w:r>
        <w:rPr>
          <w:spacing w:val="-18"/>
          <w:sz w:val="20"/>
        </w:rPr>
        <w:t> </w:t>
      </w:r>
      <w:r>
        <w:rPr>
          <w:sz w:val="20"/>
        </w:rPr>
        <w:t>para</w:t>
      </w:r>
      <w:r>
        <w:rPr>
          <w:spacing w:val="-17"/>
          <w:sz w:val="20"/>
        </w:rPr>
        <w:t> </w:t>
      </w:r>
      <w:r>
        <w:rPr>
          <w:sz w:val="20"/>
        </w:rPr>
        <w:t>ejercer las</w:t>
      </w:r>
      <w:r>
        <w:rPr>
          <w:spacing w:val="-7"/>
          <w:sz w:val="20"/>
        </w:rPr>
        <w:t> </w:t>
      </w:r>
      <w:r>
        <w:rPr>
          <w:sz w:val="20"/>
        </w:rPr>
        <w:t>restantes</w:t>
      </w:r>
      <w:r>
        <w:rPr>
          <w:spacing w:val="-5"/>
          <w:sz w:val="20"/>
        </w:rPr>
        <w:t> </w:t>
      </w:r>
      <w:r>
        <w:rPr>
          <w:sz w:val="20"/>
        </w:rPr>
        <w:t>garantías</w:t>
      </w:r>
      <w:r>
        <w:rPr>
          <w:spacing w:val="-2"/>
          <w:sz w:val="20"/>
        </w:rPr>
        <w:t> </w:t>
      </w:r>
      <w:r>
        <w:rPr>
          <w:sz w:val="20"/>
        </w:rPr>
        <w:t>establecidas</w:t>
      </w:r>
      <w:r>
        <w:rPr>
          <w:spacing w:val="-5"/>
          <w:sz w:val="20"/>
        </w:rPr>
        <w:t> </w:t>
      </w:r>
      <w:r>
        <w:rPr>
          <w:sz w:val="20"/>
        </w:rPr>
        <w:t>en</w:t>
      </w:r>
      <w:r>
        <w:rPr>
          <w:spacing w:val="-3"/>
          <w:sz w:val="20"/>
        </w:rPr>
        <w:t> </w:t>
      </w:r>
      <w:r>
        <w:rPr>
          <w:sz w:val="20"/>
        </w:rPr>
        <w:t>el</w:t>
      </w:r>
      <w:r>
        <w:rPr>
          <w:spacing w:val="-4"/>
          <w:sz w:val="20"/>
        </w:rPr>
        <w:t> </w:t>
      </w:r>
      <w:r>
        <w:rPr>
          <w:sz w:val="20"/>
        </w:rPr>
        <w:t>artículo</w:t>
      </w:r>
      <w:r>
        <w:rPr>
          <w:spacing w:val="-8"/>
          <w:sz w:val="20"/>
        </w:rPr>
        <w:t> </w:t>
      </w:r>
      <w:r>
        <w:rPr>
          <w:sz w:val="20"/>
        </w:rPr>
        <w:t>8.2</w:t>
      </w:r>
      <w:r>
        <w:rPr>
          <w:spacing w:val="-4"/>
          <w:sz w:val="20"/>
        </w:rPr>
        <w:t> </w:t>
      </w:r>
      <w:r>
        <w:rPr>
          <w:sz w:val="20"/>
        </w:rPr>
        <w:t>de</w:t>
      </w:r>
      <w:r>
        <w:rPr>
          <w:spacing w:val="-5"/>
          <w:sz w:val="20"/>
        </w:rPr>
        <w:t> </w:t>
      </w:r>
      <w:r>
        <w:rPr>
          <w:sz w:val="20"/>
        </w:rPr>
        <w:t>la</w:t>
      </w:r>
      <w:r>
        <w:rPr>
          <w:spacing w:val="-4"/>
          <w:sz w:val="20"/>
        </w:rPr>
        <w:t> </w:t>
      </w:r>
      <w:r>
        <w:rPr>
          <w:sz w:val="20"/>
        </w:rPr>
        <w:t>Convención,</w:t>
      </w:r>
      <w:r>
        <w:rPr>
          <w:spacing w:val="-5"/>
          <w:sz w:val="20"/>
        </w:rPr>
        <w:t> </w:t>
      </w:r>
      <w:r>
        <w:rPr>
          <w:sz w:val="20"/>
        </w:rPr>
        <w:t>tales</w:t>
      </w:r>
      <w:r>
        <w:rPr>
          <w:spacing w:val="-5"/>
          <w:sz w:val="20"/>
        </w:rPr>
        <w:t> </w:t>
      </w:r>
      <w:r>
        <w:rPr>
          <w:sz w:val="20"/>
        </w:rPr>
        <w:t>como</w:t>
      </w:r>
      <w:r>
        <w:rPr>
          <w:spacing w:val="-8"/>
          <w:sz w:val="20"/>
        </w:rPr>
        <w:t> </w:t>
      </w:r>
      <w:r>
        <w:rPr>
          <w:sz w:val="20"/>
        </w:rPr>
        <w:t>pedir pruebas de descargo e interrogar testigos.</w:t>
      </w:r>
    </w:p>
    <w:p>
      <w:pPr>
        <w:pStyle w:val="BodyText"/>
        <w:spacing w:before="11"/>
        <w:rPr>
          <w:sz w:val="19"/>
        </w:rPr>
      </w:pPr>
    </w:p>
    <w:p>
      <w:pPr>
        <w:pStyle w:val="ListParagraph"/>
        <w:numPr>
          <w:ilvl w:val="0"/>
          <w:numId w:val="5"/>
        </w:numPr>
        <w:tabs>
          <w:tab w:pos="1327" w:val="left" w:leader="none"/>
        </w:tabs>
        <w:spacing w:line="240" w:lineRule="auto" w:before="1" w:after="0"/>
        <w:ind w:left="759" w:right="115" w:firstLine="0"/>
        <w:jc w:val="both"/>
        <w:rPr>
          <w:sz w:val="20"/>
        </w:rPr>
      </w:pPr>
      <w:r>
        <w:rPr>
          <w:sz w:val="20"/>
        </w:rPr>
        <w:t>Adicionalmente,</w:t>
      </w:r>
      <w:r>
        <w:rPr>
          <w:spacing w:val="-1"/>
          <w:sz w:val="20"/>
        </w:rPr>
        <w:t> </w:t>
      </w:r>
      <w:r>
        <w:rPr>
          <w:sz w:val="20"/>
        </w:rPr>
        <w:t>en el proceso</w:t>
      </w:r>
      <w:r>
        <w:rPr>
          <w:spacing w:val="-1"/>
          <w:sz w:val="20"/>
        </w:rPr>
        <w:t> </w:t>
      </w:r>
      <w:r>
        <w:rPr>
          <w:sz w:val="20"/>
        </w:rPr>
        <w:t>llevado</w:t>
      </w:r>
      <w:r>
        <w:rPr>
          <w:spacing w:val="-1"/>
          <w:sz w:val="20"/>
        </w:rPr>
        <w:t> </w:t>
      </w:r>
      <w:r>
        <w:rPr>
          <w:sz w:val="20"/>
        </w:rPr>
        <w:t>a cabo en contra del señor</w:t>
      </w:r>
      <w:r>
        <w:rPr>
          <w:spacing w:val="-1"/>
          <w:sz w:val="20"/>
        </w:rPr>
        <w:t> </w:t>
      </w:r>
      <w:r>
        <w:rPr>
          <w:sz w:val="20"/>
        </w:rPr>
        <w:t>Scot Cochran,</w:t>
      </w:r>
      <w:r>
        <w:rPr>
          <w:spacing w:val="-1"/>
          <w:sz w:val="20"/>
        </w:rPr>
        <w:t> </w:t>
      </w:r>
      <w:r>
        <w:rPr>
          <w:sz w:val="20"/>
        </w:rPr>
        <w:t>se puede observar cómo el Estado accionó para generar condiciones de igualdad en el procedimiento: tal como consta en actas, su primera declaración fue suspendida para proveerle un traductor</w:t>
      </w:r>
      <w:hyperlink w:history="true" w:anchor="_bookmark175">
        <w:r>
          <w:rPr>
            <w:position w:val="7"/>
            <w:sz w:val="13"/>
          </w:rPr>
          <w:t>147</w:t>
        </w:r>
      </w:hyperlink>
      <w:r>
        <w:rPr>
          <w:sz w:val="20"/>
        </w:rPr>
        <w:t>; a lo largo del proceso también se le ofreció suministrar los servicios</w:t>
      </w:r>
      <w:r>
        <w:rPr>
          <w:spacing w:val="-5"/>
          <w:sz w:val="20"/>
        </w:rPr>
        <w:t> </w:t>
      </w:r>
      <w:r>
        <w:rPr>
          <w:sz w:val="20"/>
        </w:rPr>
        <w:t>de</w:t>
      </w:r>
      <w:r>
        <w:rPr>
          <w:spacing w:val="-5"/>
          <w:sz w:val="20"/>
        </w:rPr>
        <w:t> </w:t>
      </w:r>
      <w:r>
        <w:rPr>
          <w:sz w:val="20"/>
        </w:rPr>
        <w:t>un</w:t>
      </w:r>
      <w:r>
        <w:rPr>
          <w:spacing w:val="-6"/>
          <w:sz w:val="20"/>
        </w:rPr>
        <w:t> </w:t>
      </w:r>
      <w:r>
        <w:rPr>
          <w:sz w:val="20"/>
        </w:rPr>
        <w:t>traductor,</w:t>
      </w:r>
      <w:r>
        <w:rPr>
          <w:spacing w:val="-5"/>
          <w:sz w:val="20"/>
        </w:rPr>
        <w:t> </w:t>
      </w:r>
      <w:r>
        <w:rPr>
          <w:sz w:val="20"/>
        </w:rPr>
        <w:t>lo</w:t>
      </w:r>
      <w:r>
        <w:rPr>
          <w:spacing w:val="-5"/>
          <w:sz w:val="20"/>
        </w:rPr>
        <w:t> </w:t>
      </w:r>
      <w:r>
        <w:rPr>
          <w:sz w:val="20"/>
        </w:rPr>
        <w:t>cual</w:t>
      </w:r>
      <w:r>
        <w:rPr>
          <w:spacing w:val="-4"/>
          <w:sz w:val="20"/>
        </w:rPr>
        <w:t> </w:t>
      </w:r>
      <w:r>
        <w:rPr>
          <w:sz w:val="20"/>
        </w:rPr>
        <w:t>fue</w:t>
      </w:r>
      <w:r>
        <w:rPr>
          <w:spacing w:val="-3"/>
          <w:sz w:val="20"/>
        </w:rPr>
        <w:t> </w:t>
      </w:r>
      <w:r>
        <w:rPr>
          <w:sz w:val="20"/>
        </w:rPr>
        <w:t>rechazado</w:t>
      </w:r>
      <w:r>
        <w:rPr>
          <w:spacing w:val="-3"/>
          <w:sz w:val="20"/>
        </w:rPr>
        <w:t> </w:t>
      </w:r>
      <w:r>
        <w:rPr>
          <w:sz w:val="20"/>
        </w:rPr>
        <w:t>por</w:t>
      </w:r>
      <w:r>
        <w:rPr>
          <w:spacing w:val="-5"/>
          <w:sz w:val="20"/>
        </w:rPr>
        <w:t> </w:t>
      </w:r>
      <w:r>
        <w:rPr>
          <w:sz w:val="20"/>
        </w:rPr>
        <w:t>el</w:t>
      </w:r>
      <w:r>
        <w:rPr>
          <w:spacing w:val="-4"/>
          <w:sz w:val="20"/>
        </w:rPr>
        <w:t> </w:t>
      </w:r>
      <w:r>
        <w:rPr>
          <w:sz w:val="20"/>
        </w:rPr>
        <w:t>mismo</w:t>
      </w:r>
      <w:r>
        <w:rPr>
          <w:spacing w:val="-5"/>
          <w:sz w:val="20"/>
        </w:rPr>
        <w:t> </w:t>
      </w:r>
      <w:r>
        <w:rPr>
          <w:sz w:val="20"/>
        </w:rPr>
        <w:t>Scot</w:t>
      </w:r>
      <w:r>
        <w:rPr>
          <w:spacing w:val="-3"/>
          <w:sz w:val="20"/>
        </w:rPr>
        <w:t> </w:t>
      </w:r>
      <w:r>
        <w:rPr>
          <w:sz w:val="20"/>
        </w:rPr>
        <w:t>Cochran</w:t>
      </w:r>
      <w:r>
        <w:rPr>
          <w:spacing w:val="-5"/>
          <w:sz w:val="20"/>
        </w:rPr>
        <w:t> </w:t>
      </w:r>
      <w:r>
        <w:rPr>
          <w:sz w:val="20"/>
        </w:rPr>
        <w:t>al</w:t>
      </w:r>
      <w:r>
        <w:rPr>
          <w:spacing w:val="-4"/>
          <w:sz w:val="20"/>
        </w:rPr>
        <w:t> </w:t>
      </w:r>
      <w:r>
        <w:rPr>
          <w:sz w:val="20"/>
        </w:rPr>
        <w:t>manifestar que tenía suficiente conocimiento del idioma español</w:t>
      </w:r>
      <w:hyperlink w:history="true" w:anchor="_bookmark176">
        <w:r>
          <w:rPr>
            <w:position w:val="7"/>
            <w:sz w:val="13"/>
          </w:rPr>
          <w:t>148</w:t>
        </w:r>
      </w:hyperlink>
      <w:r>
        <w:rPr>
          <w:sz w:val="20"/>
        </w:rPr>
        <w:t>; de igual forma, en múltiples ocasiones se le ofreció acceso a la defensa pública frente a quejas de Scot Cochran por el actuar de sus defensores de confianza.</w:t>
      </w:r>
    </w:p>
    <w:p>
      <w:pPr>
        <w:pStyle w:val="BodyText"/>
      </w:pPr>
    </w:p>
    <w:p>
      <w:pPr>
        <w:pStyle w:val="ListParagraph"/>
        <w:numPr>
          <w:ilvl w:val="0"/>
          <w:numId w:val="5"/>
        </w:numPr>
        <w:tabs>
          <w:tab w:pos="1328" w:val="left" w:leader="none"/>
        </w:tabs>
        <w:spacing w:line="240" w:lineRule="auto" w:before="1" w:after="0"/>
        <w:ind w:left="760" w:right="117" w:firstLine="0"/>
        <w:jc w:val="both"/>
        <w:rPr>
          <w:sz w:val="20"/>
        </w:rPr>
      </w:pPr>
      <w:r>
        <w:rPr>
          <w:sz w:val="20"/>
        </w:rPr>
        <w:t>La Corte nota además que, con posterioridad a los hechos del presente caso, el Estado ha hecho esfuerzos para garantizar y adecuar el mecanismo de notificación del derecho a la asistencia consular y que, por medio de la Circular 136-2012, se informó a jueces,</w:t>
      </w:r>
      <w:r>
        <w:rPr>
          <w:spacing w:val="-10"/>
          <w:sz w:val="20"/>
        </w:rPr>
        <w:t> </w:t>
      </w:r>
      <w:r>
        <w:rPr>
          <w:sz w:val="20"/>
        </w:rPr>
        <w:t>Ministerio</w:t>
      </w:r>
      <w:r>
        <w:rPr>
          <w:spacing w:val="-9"/>
          <w:sz w:val="20"/>
        </w:rPr>
        <w:t> </w:t>
      </w:r>
      <w:r>
        <w:rPr>
          <w:sz w:val="20"/>
        </w:rPr>
        <w:t>Público,</w:t>
      </w:r>
      <w:r>
        <w:rPr>
          <w:spacing w:val="-10"/>
          <w:sz w:val="20"/>
        </w:rPr>
        <w:t> </w:t>
      </w:r>
      <w:r>
        <w:rPr>
          <w:sz w:val="20"/>
        </w:rPr>
        <w:t>Defensa</w:t>
      </w:r>
      <w:r>
        <w:rPr>
          <w:spacing w:val="-10"/>
          <w:sz w:val="20"/>
        </w:rPr>
        <w:t> </w:t>
      </w:r>
      <w:r>
        <w:rPr>
          <w:sz w:val="20"/>
        </w:rPr>
        <w:t>Pública</w:t>
      </w:r>
      <w:r>
        <w:rPr>
          <w:spacing w:val="-10"/>
          <w:sz w:val="20"/>
        </w:rPr>
        <w:t> </w:t>
      </w:r>
      <w:r>
        <w:rPr>
          <w:sz w:val="20"/>
        </w:rPr>
        <w:t>y</w:t>
      </w:r>
      <w:r>
        <w:rPr>
          <w:spacing w:val="-10"/>
          <w:sz w:val="20"/>
        </w:rPr>
        <w:t> </w:t>
      </w:r>
      <w:r>
        <w:rPr>
          <w:sz w:val="20"/>
        </w:rPr>
        <w:t>Organismo</w:t>
      </w:r>
      <w:r>
        <w:rPr>
          <w:spacing w:val="-11"/>
          <w:sz w:val="20"/>
        </w:rPr>
        <w:t> </w:t>
      </w:r>
      <w:r>
        <w:rPr>
          <w:sz w:val="20"/>
        </w:rPr>
        <w:t>de</w:t>
      </w:r>
      <w:r>
        <w:rPr>
          <w:spacing w:val="-11"/>
          <w:sz w:val="20"/>
        </w:rPr>
        <w:t> </w:t>
      </w:r>
      <w:r>
        <w:rPr>
          <w:sz w:val="20"/>
        </w:rPr>
        <w:t>Investigación</w:t>
      </w:r>
      <w:r>
        <w:rPr>
          <w:spacing w:val="-9"/>
          <w:sz w:val="20"/>
        </w:rPr>
        <w:t> </w:t>
      </w:r>
      <w:r>
        <w:rPr>
          <w:sz w:val="20"/>
        </w:rPr>
        <w:t>Judicial</w:t>
      </w:r>
      <w:r>
        <w:rPr>
          <w:spacing w:val="-8"/>
          <w:sz w:val="20"/>
        </w:rPr>
        <w:t> </w:t>
      </w:r>
      <w:r>
        <w:rPr>
          <w:sz w:val="20"/>
        </w:rPr>
        <w:t>sobre</w:t>
      </w:r>
      <w:r>
        <w:rPr>
          <w:spacing w:val="-9"/>
          <w:sz w:val="20"/>
        </w:rPr>
        <w:t> </w:t>
      </w:r>
      <w:r>
        <w:rPr>
          <w:sz w:val="20"/>
        </w:rPr>
        <w:t>el criterio jurisprudencial y el procedimiento apropiado en el caso de privación de libertad de extranjeros y cómo se debe notificar el derecho a contar con asistencia consular</w:t>
      </w:r>
      <w:hyperlink w:history="true" w:anchor="_bookmark177">
        <w:r>
          <w:rPr>
            <w:position w:val="7"/>
            <w:sz w:val="13"/>
          </w:rPr>
          <w:t>149</w:t>
        </w:r>
      </w:hyperlink>
      <w:r>
        <w:rPr>
          <w:sz w:val="20"/>
        </w:rPr>
        <w:t>.</w:t>
      </w:r>
    </w:p>
    <w:p>
      <w:pPr>
        <w:pStyle w:val="BodyText"/>
        <w:spacing w:before="9"/>
        <w:rPr>
          <w:sz w:val="19"/>
        </w:rPr>
      </w:pPr>
    </w:p>
    <w:p>
      <w:pPr>
        <w:pStyle w:val="ListParagraph"/>
        <w:numPr>
          <w:ilvl w:val="0"/>
          <w:numId w:val="5"/>
        </w:numPr>
        <w:tabs>
          <w:tab w:pos="1328" w:val="left" w:leader="none"/>
        </w:tabs>
        <w:spacing w:line="240" w:lineRule="auto" w:before="0" w:after="0"/>
        <w:ind w:left="760" w:right="117" w:firstLine="0"/>
        <w:jc w:val="both"/>
        <w:rPr>
          <w:sz w:val="20"/>
        </w:rPr>
      </w:pPr>
      <w:r>
        <w:rPr>
          <w:sz w:val="20"/>
        </w:rPr>
        <w:t>Por</w:t>
      </w:r>
      <w:r>
        <w:rPr>
          <w:spacing w:val="-5"/>
          <w:sz w:val="20"/>
        </w:rPr>
        <w:t> </w:t>
      </w:r>
      <w:r>
        <w:rPr>
          <w:sz w:val="20"/>
        </w:rPr>
        <w:t>lo</w:t>
      </w:r>
      <w:r>
        <w:rPr>
          <w:spacing w:val="-8"/>
          <w:sz w:val="20"/>
        </w:rPr>
        <w:t> </w:t>
      </w:r>
      <w:r>
        <w:rPr>
          <w:sz w:val="20"/>
        </w:rPr>
        <w:t>anterior,</w:t>
      </w:r>
      <w:r>
        <w:rPr>
          <w:spacing w:val="-7"/>
          <w:sz w:val="20"/>
        </w:rPr>
        <w:t> </w:t>
      </w:r>
      <w:r>
        <w:rPr>
          <w:sz w:val="20"/>
        </w:rPr>
        <w:t>la</w:t>
      </w:r>
      <w:r>
        <w:rPr>
          <w:spacing w:val="-4"/>
          <w:sz w:val="20"/>
        </w:rPr>
        <w:t> </w:t>
      </w:r>
      <w:r>
        <w:rPr>
          <w:sz w:val="20"/>
        </w:rPr>
        <w:t>Corte</w:t>
      </w:r>
      <w:r>
        <w:rPr>
          <w:spacing w:val="-5"/>
          <w:sz w:val="20"/>
        </w:rPr>
        <w:t> </w:t>
      </w:r>
      <w:r>
        <w:rPr>
          <w:sz w:val="20"/>
        </w:rPr>
        <w:t>concluye</w:t>
      </w:r>
      <w:r>
        <w:rPr>
          <w:spacing w:val="-8"/>
          <w:sz w:val="20"/>
        </w:rPr>
        <w:t> </w:t>
      </w:r>
      <w:r>
        <w:rPr>
          <w:sz w:val="20"/>
        </w:rPr>
        <w:t>que</w:t>
      </w:r>
      <w:r>
        <w:rPr>
          <w:spacing w:val="-5"/>
          <w:sz w:val="20"/>
        </w:rPr>
        <w:t> </w:t>
      </w:r>
      <w:r>
        <w:rPr>
          <w:sz w:val="20"/>
        </w:rPr>
        <w:t>el</w:t>
      </w:r>
      <w:r>
        <w:rPr>
          <w:spacing w:val="-6"/>
          <w:sz w:val="20"/>
        </w:rPr>
        <w:t> </w:t>
      </w:r>
      <w:r>
        <w:rPr>
          <w:sz w:val="20"/>
        </w:rPr>
        <w:t>Estado</w:t>
      </w:r>
      <w:r>
        <w:rPr>
          <w:spacing w:val="-3"/>
          <w:sz w:val="20"/>
        </w:rPr>
        <w:t> </w:t>
      </w:r>
      <w:r>
        <w:rPr>
          <w:sz w:val="20"/>
        </w:rPr>
        <w:t>no</w:t>
      </w:r>
      <w:r>
        <w:rPr>
          <w:spacing w:val="-8"/>
          <w:sz w:val="20"/>
        </w:rPr>
        <w:t> </w:t>
      </w:r>
      <w:r>
        <w:rPr>
          <w:sz w:val="20"/>
        </w:rPr>
        <w:t>es</w:t>
      </w:r>
      <w:r>
        <w:rPr>
          <w:spacing w:val="-7"/>
          <w:sz w:val="20"/>
        </w:rPr>
        <w:t> </w:t>
      </w:r>
      <w:r>
        <w:rPr>
          <w:sz w:val="20"/>
        </w:rPr>
        <w:t>responsable</w:t>
      </w:r>
      <w:r>
        <w:rPr>
          <w:spacing w:val="-5"/>
          <w:sz w:val="20"/>
        </w:rPr>
        <w:t> </w:t>
      </w:r>
      <w:r>
        <w:rPr>
          <w:sz w:val="20"/>
        </w:rPr>
        <w:t>por</w:t>
      </w:r>
      <w:r>
        <w:rPr>
          <w:spacing w:val="-8"/>
          <w:sz w:val="20"/>
        </w:rPr>
        <w:t> </w:t>
      </w:r>
      <w:r>
        <w:rPr>
          <w:sz w:val="20"/>
        </w:rPr>
        <w:t>la</w:t>
      </w:r>
      <w:r>
        <w:rPr>
          <w:spacing w:val="-4"/>
          <w:sz w:val="20"/>
        </w:rPr>
        <w:t> </w:t>
      </w:r>
      <w:r>
        <w:rPr>
          <w:sz w:val="20"/>
        </w:rPr>
        <w:t>violación</w:t>
      </w:r>
      <w:r>
        <w:rPr>
          <w:spacing w:val="-6"/>
          <w:sz w:val="20"/>
        </w:rPr>
        <w:t> </w:t>
      </w:r>
      <w:r>
        <w:rPr>
          <w:sz w:val="20"/>
        </w:rPr>
        <w:t>a los</w:t>
      </w:r>
      <w:r>
        <w:rPr>
          <w:spacing w:val="19"/>
          <w:sz w:val="20"/>
        </w:rPr>
        <w:t> </w:t>
      </w:r>
      <w:r>
        <w:rPr>
          <w:sz w:val="20"/>
        </w:rPr>
        <w:t>derechos</w:t>
      </w:r>
      <w:r>
        <w:rPr>
          <w:spacing w:val="19"/>
          <w:sz w:val="20"/>
        </w:rPr>
        <w:t> </w:t>
      </w:r>
      <w:r>
        <w:rPr>
          <w:sz w:val="20"/>
        </w:rPr>
        <w:t>a</w:t>
      </w:r>
      <w:r>
        <w:rPr>
          <w:spacing w:val="20"/>
          <w:sz w:val="20"/>
        </w:rPr>
        <w:t> </w:t>
      </w:r>
      <w:r>
        <w:rPr>
          <w:sz w:val="20"/>
        </w:rPr>
        <w:t>la</w:t>
      </w:r>
      <w:r>
        <w:rPr>
          <w:spacing w:val="20"/>
          <w:sz w:val="20"/>
        </w:rPr>
        <w:t> </w:t>
      </w:r>
      <w:r>
        <w:rPr>
          <w:sz w:val="20"/>
        </w:rPr>
        <w:t>libertad</w:t>
      </w:r>
      <w:r>
        <w:rPr>
          <w:spacing w:val="20"/>
          <w:sz w:val="20"/>
        </w:rPr>
        <w:t> </w:t>
      </w:r>
      <w:r>
        <w:rPr>
          <w:sz w:val="20"/>
        </w:rPr>
        <w:t>personal</w:t>
      </w:r>
      <w:r>
        <w:rPr>
          <w:spacing w:val="20"/>
          <w:sz w:val="20"/>
        </w:rPr>
        <w:t> </w:t>
      </w:r>
      <w:r>
        <w:rPr>
          <w:sz w:val="20"/>
        </w:rPr>
        <w:t>y</w:t>
      </w:r>
      <w:r>
        <w:rPr>
          <w:spacing w:val="20"/>
          <w:sz w:val="20"/>
        </w:rPr>
        <w:t> </w:t>
      </w:r>
      <w:r>
        <w:rPr>
          <w:sz w:val="20"/>
        </w:rPr>
        <w:t>garantías</w:t>
      </w:r>
      <w:r>
        <w:rPr>
          <w:spacing w:val="22"/>
          <w:sz w:val="20"/>
        </w:rPr>
        <w:t> </w:t>
      </w:r>
      <w:r>
        <w:rPr>
          <w:sz w:val="20"/>
        </w:rPr>
        <w:t>judiciales,</w:t>
      </w:r>
      <w:r>
        <w:rPr>
          <w:spacing w:val="22"/>
          <w:sz w:val="20"/>
        </w:rPr>
        <w:t> </w:t>
      </w:r>
      <w:r>
        <w:rPr>
          <w:sz w:val="20"/>
        </w:rPr>
        <w:t>en</w:t>
      </w:r>
      <w:r>
        <w:rPr>
          <w:spacing w:val="21"/>
          <w:sz w:val="20"/>
        </w:rPr>
        <w:t> </w:t>
      </w:r>
      <w:r>
        <w:rPr>
          <w:sz w:val="20"/>
        </w:rPr>
        <w:t>particular</w:t>
      </w:r>
      <w:r>
        <w:rPr>
          <w:spacing w:val="19"/>
          <w:sz w:val="20"/>
        </w:rPr>
        <w:t> </w:t>
      </w:r>
      <w:r>
        <w:rPr>
          <w:sz w:val="20"/>
        </w:rPr>
        <w:t>el</w:t>
      </w:r>
      <w:r>
        <w:rPr>
          <w:spacing w:val="20"/>
          <w:sz w:val="20"/>
        </w:rPr>
        <w:t> </w:t>
      </w:r>
      <w:r>
        <w:rPr>
          <w:sz w:val="20"/>
        </w:rPr>
        <w:t>derecho</w:t>
      </w:r>
      <w:r>
        <w:rPr>
          <w:spacing w:val="19"/>
          <w:sz w:val="20"/>
        </w:rPr>
        <w:t> </w:t>
      </w:r>
      <w:r>
        <w:rPr>
          <w:sz w:val="20"/>
        </w:rPr>
        <w:t>a</w:t>
      </w:r>
      <w:r>
        <w:rPr>
          <w:spacing w:val="20"/>
          <w:sz w:val="20"/>
        </w:rPr>
        <w:t> </w:t>
      </w:r>
      <w:r>
        <w:rPr>
          <w:sz w:val="20"/>
        </w:rPr>
        <w:t>la</w:t>
      </w:r>
    </w:p>
    <w:p>
      <w:pPr>
        <w:pStyle w:val="BodyText"/>
        <w:spacing w:before="7"/>
        <w:rPr>
          <w:sz w:val="19"/>
        </w:rPr>
      </w:pPr>
      <w:r>
        <w:rPr/>
        <w:pict>
          <v:rect style="position:absolute;margin-left:80.040001pt;margin-top:13.142442pt;width:144pt;height:.72pt;mso-position-horizontal-relative:page;mso-position-vertical-relative:paragraph;z-index:-15715328;mso-wrap-distance-left:0;mso-wrap-distance-right:0" id="docshape28" filled="true" fillcolor="#000000" stroked="false">
            <v:fill type="solid"/>
            <w10:wrap type="topAndBottom"/>
          </v:rect>
        </w:pict>
      </w:r>
    </w:p>
    <w:p>
      <w:pPr>
        <w:spacing w:before="115"/>
        <w:ind w:left="640" w:right="113" w:firstLine="0"/>
        <w:jc w:val="both"/>
        <w:rPr>
          <w:sz w:val="16"/>
        </w:rPr>
      </w:pPr>
      <w:bookmarkStart w:name="_bookmark172" w:id="202"/>
      <w:bookmarkEnd w:id="202"/>
      <w:r>
        <w:rPr/>
      </w:r>
      <w:r>
        <w:rPr>
          <w:sz w:val="16"/>
          <w:vertAlign w:val="superscript"/>
        </w:rPr>
        <w:t>144</w:t>
      </w:r>
      <w:r>
        <w:rPr>
          <w:spacing w:val="80"/>
          <w:w w:val="150"/>
          <w:sz w:val="16"/>
          <w:vertAlign w:val="baseline"/>
        </w:rPr>
        <w:t>   </w:t>
      </w:r>
      <w:r>
        <w:rPr>
          <w:sz w:val="16"/>
          <w:vertAlign w:val="baseline"/>
        </w:rPr>
        <w:t>Declaración</w:t>
      </w:r>
      <w:r>
        <w:rPr>
          <w:spacing w:val="-3"/>
          <w:sz w:val="16"/>
          <w:vertAlign w:val="baseline"/>
        </w:rPr>
        <w:t> </w:t>
      </w:r>
      <w:r>
        <w:rPr>
          <w:sz w:val="16"/>
          <w:vertAlign w:val="baseline"/>
        </w:rPr>
        <w:t>rendida</w:t>
      </w:r>
      <w:r>
        <w:rPr>
          <w:spacing w:val="-1"/>
          <w:sz w:val="16"/>
          <w:vertAlign w:val="baseline"/>
        </w:rPr>
        <w:t> </w:t>
      </w:r>
      <w:r>
        <w:rPr>
          <w:sz w:val="16"/>
          <w:vertAlign w:val="baseline"/>
        </w:rPr>
        <w:t>ante</w:t>
      </w:r>
      <w:r>
        <w:rPr>
          <w:spacing w:val="-2"/>
          <w:sz w:val="16"/>
          <w:vertAlign w:val="baseline"/>
        </w:rPr>
        <w:t> </w:t>
      </w:r>
      <w:r>
        <w:rPr>
          <w:sz w:val="16"/>
          <w:vertAlign w:val="baseline"/>
        </w:rPr>
        <w:t>la</w:t>
      </w:r>
      <w:r>
        <w:rPr>
          <w:spacing w:val="-3"/>
          <w:sz w:val="16"/>
          <w:vertAlign w:val="baseline"/>
        </w:rPr>
        <w:t> </w:t>
      </w:r>
      <w:r>
        <w:rPr>
          <w:sz w:val="16"/>
          <w:vertAlign w:val="baseline"/>
        </w:rPr>
        <w:t>Corte</w:t>
      </w:r>
      <w:r>
        <w:rPr>
          <w:spacing w:val="-2"/>
          <w:sz w:val="16"/>
          <w:vertAlign w:val="baseline"/>
        </w:rPr>
        <w:t> </w:t>
      </w:r>
      <w:r>
        <w:rPr>
          <w:sz w:val="16"/>
          <w:vertAlign w:val="baseline"/>
        </w:rPr>
        <w:t>Interamericana</w:t>
      </w:r>
      <w:r>
        <w:rPr>
          <w:spacing w:val="-3"/>
          <w:sz w:val="16"/>
          <w:vertAlign w:val="baseline"/>
        </w:rPr>
        <w:t> </w:t>
      </w:r>
      <w:r>
        <w:rPr>
          <w:sz w:val="16"/>
          <w:vertAlign w:val="baseline"/>
        </w:rPr>
        <w:t>por</w:t>
      </w:r>
      <w:r>
        <w:rPr>
          <w:spacing w:val="-2"/>
          <w:sz w:val="16"/>
          <w:vertAlign w:val="baseline"/>
        </w:rPr>
        <w:t> </w:t>
      </w:r>
      <w:r>
        <w:rPr>
          <w:sz w:val="16"/>
          <w:vertAlign w:val="baseline"/>
        </w:rPr>
        <w:t>Scot</w:t>
      </w:r>
      <w:r>
        <w:rPr>
          <w:spacing w:val="-4"/>
          <w:sz w:val="16"/>
          <w:vertAlign w:val="baseline"/>
        </w:rPr>
        <w:t> </w:t>
      </w:r>
      <w:r>
        <w:rPr>
          <w:sz w:val="16"/>
          <w:vertAlign w:val="baseline"/>
        </w:rPr>
        <w:t>Cochran</w:t>
      </w:r>
      <w:r>
        <w:rPr>
          <w:spacing w:val="-1"/>
          <w:sz w:val="16"/>
          <w:vertAlign w:val="baseline"/>
        </w:rPr>
        <w:t> </w:t>
      </w:r>
      <w:r>
        <w:rPr>
          <w:sz w:val="16"/>
          <w:vertAlign w:val="baseline"/>
        </w:rPr>
        <w:t>en</w:t>
      </w:r>
      <w:r>
        <w:rPr>
          <w:spacing w:val="-3"/>
          <w:sz w:val="16"/>
          <w:vertAlign w:val="baseline"/>
        </w:rPr>
        <w:t> </w:t>
      </w:r>
      <w:r>
        <w:rPr>
          <w:sz w:val="16"/>
          <w:vertAlign w:val="baseline"/>
        </w:rPr>
        <w:t>la</w:t>
      </w:r>
      <w:r>
        <w:rPr>
          <w:spacing w:val="-1"/>
          <w:sz w:val="16"/>
          <w:vertAlign w:val="baseline"/>
        </w:rPr>
        <w:t> </w:t>
      </w:r>
      <w:r>
        <w:rPr>
          <w:sz w:val="16"/>
          <w:vertAlign w:val="baseline"/>
        </w:rPr>
        <w:t>audiencia</w:t>
      </w:r>
      <w:r>
        <w:rPr>
          <w:spacing w:val="-1"/>
          <w:sz w:val="16"/>
          <w:vertAlign w:val="baseline"/>
        </w:rPr>
        <w:t> </w:t>
      </w:r>
      <w:r>
        <w:rPr>
          <w:sz w:val="16"/>
          <w:vertAlign w:val="baseline"/>
        </w:rPr>
        <w:t>pública</w:t>
      </w:r>
      <w:r>
        <w:rPr>
          <w:spacing w:val="-1"/>
          <w:sz w:val="16"/>
          <w:vertAlign w:val="baseline"/>
        </w:rPr>
        <w:t> </w:t>
      </w:r>
      <w:r>
        <w:rPr>
          <w:sz w:val="16"/>
          <w:vertAlign w:val="baseline"/>
        </w:rPr>
        <w:t>celebrada</w:t>
      </w:r>
      <w:r>
        <w:rPr>
          <w:spacing w:val="-3"/>
          <w:sz w:val="16"/>
          <w:vertAlign w:val="baseline"/>
        </w:rPr>
        <w:t> </w:t>
      </w:r>
      <w:r>
        <w:rPr>
          <w:sz w:val="16"/>
          <w:vertAlign w:val="baseline"/>
        </w:rPr>
        <w:t>el 9</w:t>
      </w:r>
      <w:r>
        <w:rPr>
          <w:spacing w:val="-7"/>
          <w:sz w:val="16"/>
          <w:vertAlign w:val="baseline"/>
        </w:rPr>
        <w:t> </w:t>
      </w:r>
      <w:r>
        <w:rPr>
          <w:sz w:val="16"/>
          <w:vertAlign w:val="baseline"/>
        </w:rPr>
        <w:t>de</w:t>
      </w:r>
      <w:r>
        <w:rPr>
          <w:spacing w:val="-8"/>
          <w:sz w:val="16"/>
          <w:vertAlign w:val="baseline"/>
        </w:rPr>
        <w:t> </w:t>
      </w:r>
      <w:r>
        <w:rPr>
          <w:sz w:val="16"/>
          <w:vertAlign w:val="baseline"/>
        </w:rPr>
        <w:t>noviembre</w:t>
      </w:r>
      <w:r>
        <w:rPr>
          <w:spacing w:val="-10"/>
          <w:sz w:val="16"/>
          <w:vertAlign w:val="baseline"/>
        </w:rPr>
        <w:t> </w:t>
      </w:r>
      <w:r>
        <w:rPr>
          <w:sz w:val="16"/>
          <w:vertAlign w:val="baseline"/>
        </w:rPr>
        <w:t>de</w:t>
      </w:r>
      <w:r>
        <w:rPr>
          <w:spacing w:val="-10"/>
          <w:sz w:val="16"/>
          <w:vertAlign w:val="baseline"/>
        </w:rPr>
        <w:t> </w:t>
      </w:r>
      <w:r>
        <w:rPr>
          <w:sz w:val="16"/>
          <w:vertAlign w:val="baseline"/>
        </w:rPr>
        <w:t>2022:</w:t>
      </w:r>
      <w:r>
        <w:rPr>
          <w:spacing w:val="-9"/>
          <w:sz w:val="16"/>
          <w:vertAlign w:val="baseline"/>
        </w:rPr>
        <w:t> </w:t>
      </w:r>
      <w:r>
        <w:rPr>
          <w:sz w:val="16"/>
          <w:vertAlign w:val="baseline"/>
        </w:rPr>
        <w:t>“Pude</w:t>
      </w:r>
      <w:r>
        <w:rPr>
          <w:spacing w:val="-8"/>
          <w:sz w:val="16"/>
          <w:vertAlign w:val="baseline"/>
        </w:rPr>
        <w:t> </w:t>
      </w:r>
      <w:r>
        <w:rPr>
          <w:sz w:val="16"/>
          <w:vertAlign w:val="baseline"/>
        </w:rPr>
        <w:t>haber</w:t>
      </w:r>
      <w:r>
        <w:rPr>
          <w:spacing w:val="-7"/>
          <w:sz w:val="16"/>
          <w:vertAlign w:val="baseline"/>
        </w:rPr>
        <w:t> </w:t>
      </w:r>
      <w:r>
        <w:rPr>
          <w:sz w:val="16"/>
          <w:vertAlign w:val="baseline"/>
        </w:rPr>
        <w:t>aprendido</w:t>
      </w:r>
      <w:r>
        <w:rPr>
          <w:spacing w:val="-8"/>
          <w:sz w:val="16"/>
          <w:vertAlign w:val="baseline"/>
        </w:rPr>
        <w:t> </w:t>
      </w:r>
      <w:r>
        <w:rPr>
          <w:sz w:val="16"/>
          <w:vertAlign w:val="baseline"/>
        </w:rPr>
        <w:t>sobre</w:t>
      </w:r>
      <w:r>
        <w:rPr>
          <w:spacing w:val="-8"/>
          <w:sz w:val="16"/>
          <w:vertAlign w:val="baseline"/>
        </w:rPr>
        <w:t> </w:t>
      </w:r>
      <w:r>
        <w:rPr>
          <w:sz w:val="16"/>
          <w:vertAlign w:val="baseline"/>
        </w:rPr>
        <w:t>los</w:t>
      </w:r>
      <w:r>
        <w:rPr>
          <w:spacing w:val="-11"/>
          <w:sz w:val="16"/>
          <w:vertAlign w:val="baseline"/>
        </w:rPr>
        <w:t> </w:t>
      </w:r>
      <w:r>
        <w:rPr>
          <w:sz w:val="16"/>
          <w:vertAlign w:val="baseline"/>
        </w:rPr>
        <w:t>procesos</w:t>
      </w:r>
      <w:r>
        <w:rPr>
          <w:spacing w:val="-8"/>
          <w:sz w:val="16"/>
          <w:vertAlign w:val="baseline"/>
        </w:rPr>
        <w:t> </w:t>
      </w:r>
      <w:r>
        <w:rPr>
          <w:sz w:val="16"/>
          <w:vertAlign w:val="baseline"/>
        </w:rPr>
        <w:t>legales</w:t>
      </w:r>
      <w:r>
        <w:rPr>
          <w:spacing w:val="-10"/>
          <w:sz w:val="16"/>
          <w:vertAlign w:val="baseline"/>
        </w:rPr>
        <w:t> </w:t>
      </w:r>
      <w:r>
        <w:rPr>
          <w:sz w:val="16"/>
          <w:vertAlign w:val="baseline"/>
        </w:rPr>
        <w:t>que</w:t>
      </w:r>
      <w:r>
        <w:rPr>
          <w:spacing w:val="-8"/>
          <w:sz w:val="16"/>
          <w:vertAlign w:val="baseline"/>
        </w:rPr>
        <w:t> </w:t>
      </w:r>
      <w:r>
        <w:rPr>
          <w:sz w:val="16"/>
          <w:vertAlign w:val="baseline"/>
        </w:rPr>
        <w:t>iba</w:t>
      </w:r>
      <w:r>
        <w:rPr>
          <w:spacing w:val="-9"/>
          <w:sz w:val="16"/>
          <w:vertAlign w:val="baseline"/>
        </w:rPr>
        <w:t> </w:t>
      </w:r>
      <w:r>
        <w:rPr>
          <w:sz w:val="16"/>
          <w:vertAlign w:val="baseline"/>
        </w:rPr>
        <w:t>a</w:t>
      </w:r>
      <w:r>
        <w:rPr>
          <w:spacing w:val="-11"/>
          <w:sz w:val="16"/>
          <w:vertAlign w:val="baseline"/>
        </w:rPr>
        <w:t> </w:t>
      </w:r>
      <w:r>
        <w:rPr>
          <w:sz w:val="16"/>
          <w:vertAlign w:val="baseline"/>
        </w:rPr>
        <w:t>recurrir</w:t>
      </w:r>
      <w:r>
        <w:rPr>
          <w:spacing w:val="-7"/>
          <w:sz w:val="16"/>
          <w:vertAlign w:val="baseline"/>
        </w:rPr>
        <w:t> </w:t>
      </w:r>
      <w:r>
        <w:rPr>
          <w:sz w:val="16"/>
          <w:vertAlign w:val="baseline"/>
        </w:rPr>
        <w:t>en</w:t>
      </w:r>
      <w:r>
        <w:rPr>
          <w:spacing w:val="-12"/>
          <w:sz w:val="16"/>
          <w:vertAlign w:val="baseline"/>
        </w:rPr>
        <w:t> </w:t>
      </w:r>
      <w:r>
        <w:rPr>
          <w:sz w:val="16"/>
          <w:vertAlign w:val="baseline"/>
        </w:rPr>
        <w:t>el</w:t>
      </w:r>
      <w:r>
        <w:rPr>
          <w:spacing w:val="-9"/>
          <w:sz w:val="16"/>
          <w:vertAlign w:val="baseline"/>
        </w:rPr>
        <w:t> </w:t>
      </w:r>
      <w:r>
        <w:rPr>
          <w:sz w:val="16"/>
          <w:vertAlign w:val="baseline"/>
        </w:rPr>
        <w:t>proceso</w:t>
      </w:r>
      <w:r>
        <w:rPr>
          <w:spacing w:val="-10"/>
          <w:sz w:val="16"/>
          <w:vertAlign w:val="baseline"/>
        </w:rPr>
        <w:t> </w:t>
      </w:r>
      <w:r>
        <w:rPr>
          <w:sz w:val="16"/>
          <w:vertAlign w:val="baseline"/>
        </w:rPr>
        <w:t>antes de</w:t>
      </w:r>
      <w:r>
        <w:rPr>
          <w:spacing w:val="-5"/>
          <w:sz w:val="16"/>
          <w:vertAlign w:val="baseline"/>
        </w:rPr>
        <w:t> </w:t>
      </w:r>
      <w:r>
        <w:rPr>
          <w:sz w:val="16"/>
          <w:vertAlign w:val="baseline"/>
        </w:rPr>
        <w:t>vivirlos,</w:t>
      </w:r>
      <w:r>
        <w:rPr>
          <w:spacing w:val="-6"/>
          <w:sz w:val="16"/>
          <w:vertAlign w:val="baseline"/>
        </w:rPr>
        <w:t> </w:t>
      </w:r>
      <w:r>
        <w:rPr>
          <w:sz w:val="16"/>
          <w:vertAlign w:val="baseline"/>
        </w:rPr>
        <w:t>audiencias</w:t>
      </w:r>
      <w:r>
        <w:rPr>
          <w:spacing w:val="-5"/>
          <w:sz w:val="16"/>
          <w:vertAlign w:val="baseline"/>
        </w:rPr>
        <w:t> </w:t>
      </w:r>
      <w:r>
        <w:rPr>
          <w:sz w:val="16"/>
          <w:vertAlign w:val="baseline"/>
        </w:rPr>
        <w:t>y</w:t>
      </w:r>
      <w:r>
        <w:rPr>
          <w:spacing w:val="-4"/>
          <w:sz w:val="16"/>
          <w:vertAlign w:val="baseline"/>
        </w:rPr>
        <w:t> </w:t>
      </w:r>
      <w:r>
        <w:rPr>
          <w:sz w:val="16"/>
          <w:vertAlign w:val="baseline"/>
        </w:rPr>
        <w:t>cosas</w:t>
      </w:r>
      <w:r>
        <w:rPr>
          <w:spacing w:val="-5"/>
          <w:sz w:val="16"/>
          <w:vertAlign w:val="baseline"/>
        </w:rPr>
        <w:t> </w:t>
      </w:r>
      <w:r>
        <w:rPr>
          <w:sz w:val="16"/>
          <w:vertAlign w:val="baseline"/>
        </w:rPr>
        <w:t>que</w:t>
      </w:r>
      <w:r>
        <w:rPr>
          <w:spacing w:val="-5"/>
          <w:sz w:val="16"/>
          <w:vertAlign w:val="baseline"/>
        </w:rPr>
        <w:t> </w:t>
      </w:r>
      <w:r>
        <w:rPr>
          <w:sz w:val="16"/>
          <w:vertAlign w:val="baseline"/>
        </w:rPr>
        <w:t>sucedieron,</w:t>
      </w:r>
      <w:r>
        <w:rPr>
          <w:spacing w:val="-6"/>
          <w:sz w:val="16"/>
          <w:vertAlign w:val="baseline"/>
        </w:rPr>
        <w:t> </w:t>
      </w:r>
      <w:r>
        <w:rPr>
          <w:sz w:val="16"/>
          <w:vertAlign w:val="baseline"/>
        </w:rPr>
        <w:t>no</w:t>
      </w:r>
      <w:r>
        <w:rPr>
          <w:spacing w:val="-4"/>
          <w:sz w:val="16"/>
          <w:vertAlign w:val="baseline"/>
        </w:rPr>
        <w:t> </w:t>
      </w:r>
      <w:r>
        <w:rPr>
          <w:sz w:val="16"/>
          <w:vertAlign w:val="baseline"/>
        </w:rPr>
        <w:t>tuve</w:t>
      </w:r>
      <w:r>
        <w:rPr>
          <w:spacing w:val="-5"/>
          <w:sz w:val="16"/>
          <w:vertAlign w:val="baseline"/>
        </w:rPr>
        <w:t> </w:t>
      </w:r>
      <w:r>
        <w:rPr>
          <w:sz w:val="16"/>
          <w:vertAlign w:val="baseline"/>
        </w:rPr>
        <w:t>idea</w:t>
      </w:r>
      <w:r>
        <w:rPr>
          <w:spacing w:val="-8"/>
          <w:sz w:val="16"/>
          <w:vertAlign w:val="baseline"/>
        </w:rPr>
        <w:t> </w:t>
      </w:r>
      <w:r>
        <w:rPr>
          <w:sz w:val="16"/>
          <w:vertAlign w:val="baseline"/>
        </w:rPr>
        <w:t>de</w:t>
      </w:r>
      <w:r>
        <w:rPr>
          <w:spacing w:val="-5"/>
          <w:sz w:val="16"/>
          <w:vertAlign w:val="baseline"/>
        </w:rPr>
        <w:t> </w:t>
      </w:r>
      <w:r>
        <w:rPr>
          <w:sz w:val="16"/>
          <w:vertAlign w:val="baseline"/>
        </w:rPr>
        <w:t>eso,</w:t>
      </w:r>
      <w:r>
        <w:rPr>
          <w:spacing w:val="-3"/>
          <w:sz w:val="16"/>
          <w:vertAlign w:val="baseline"/>
        </w:rPr>
        <w:t> </w:t>
      </w:r>
      <w:r>
        <w:rPr>
          <w:sz w:val="16"/>
          <w:vertAlign w:val="baseline"/>
        </w:rPr>
        <w:t>considero</w:t>
      </w:r>
      <w:r>
        <w:rPr>
          <w:spacing w:val="-7"/>
          <w:sz w:val="16"/>
          <w:vertAlign w:val="baseline"/>
        </w:rPr>
        <w:t> </w:t>
      </w:r>
      <w:r>
        <w:rPr>
          <w:sz w:val="16"/>
          <w:vertAlign w:val="baseline"/>
        </w:rPr>
        <w:t>que</w:t>
      </w:r>
      <w:r>
        <w:rPr>
          <w:spacing w:val="-5"/>
          <w:sz w:val="16"/>
          <w:vertAlign w:val="baseline"/>
        </w:rPr>
        <w:t> </w:t>
      </w:r>
      <w:r>
        <w:rPr>
          <w:sz w:val="16"/>
          <w:vertAlign w:val="baseline"/>
        </w:rPr>
        <w:t>pudo</w:t>
      </w:r>
      <w:r>
        <w:rPr>
          <w:spacing w:val="-4"/>
          <w:sz w:val="16"/>
          <w:vertAlign w:val="baseline"/>
        </w:rPr>
        <w:t> </w:t>
      </w:r>
      <w:r>
        <w:rPr>
          <w:sz w:val="16"/>
          <w:vertAlign w:val="baseline"/>
        </w:rPr>
        <w:t>haber</w:t>
      </w:r>
      <w:r>
        <w:rPr>
          <w:spacing w:val="-4"/>
          <w:sz w:val="16"/>
          <w:vertAlign w:val="baseline"/>
        </w:rPr>
        <w:t> </w:t>
      </w:r>
      <w:r>
        <w:rPr>
          <w:sz w:val="16"/>
          <w:vertAlign w:val="baseline"/>
        </w:rPr>
        <w:t>aprendido</w:t>
      </w:r>
      <w:r>
        <w:rPr>
          <w:spacing w:val="-4"/>
          <w:sz w:val="16"/>
          <w:vertAlign w:val="baseline"/>
        </w:rPr>
        <w:t> </w:t>
      </w:r>
      <w:r>
        <w:rPr>
          <w:sz w:val="16"/>
          <w:vertAlign w:val="baseline"/>
        </w:rPr>
        <w:t>de</w:t>
      </w:r>
      <w:r>
        <w:rPr>
          <w:spacing w:val="-5"/>
          <w:sz w:val="16"/>
          <w:vertAlign w:val="baseline"/>
        </w:rPr>
        <w:t> </w:t>
      </w:r>
      <w:r>
        <w:rPr>
          <w:sz w:val="16"/>
          <w:vertAlign w:val="baseline"/>
        </w:rPr>
        <w:t>eso, considero que pude haber aprendido las diferencias entre defensores particulares y públicas y como escogerlos o la diferencia entre la defensa técnica y material a menos que no existía en el mundo en ese entonces aparte hay muchos términos legales que uno enfrenta en el sistema que no eran parte de mi vocabulario por ejemplo prisión preventiva, aislamiento, recusación […]”.</w:t>
      </w:r>
    </w:p>
    <w:p>
      <w:pPr>
        <w:tabs>
          <w:tab w:pos="1360" w:val="left" w:leader="none"/>
        </w:tabs>
        <w:spacing w:line="252" w:lineRule="auto" w:before="77"/>
        <w:ind w:left="640" w:right="114" w:firstLine="0"/>
        <w:jc w:val="both"/>
        <w:rPr>
          <w:sz w:val="16"/>
        </w:rPr>
      </w:pPr>
      <w:bookmarkStart w:name="_bookmark173" w:id="203"/>
      <w:bookmarkEnd w:id="203"/>
      <w:r>
        <w:rPr/>
      </w:r>
      <w:r>
        <w:rPr>
          <w:rFonts w:ascii="Calibri" w:hAnsi="Calibri"/>
          <w:spacing w:val="-4"/>
          <w:position w:val="7"/>
          <w:sz w:val="13"/>
        </w:rPr>
        <w:t>145</w:t>
      </w:r>
      <w:r>
        <w:rPr>
          <w:rFonts w:ascii="Calibri" w:hAnsi="Calibri"/>
          <w:position w:val="7"/>
          <w:sz w:val="13"/>
        </w:rPr>
        <w:tab/>
      </w:r>
      <w:r>
        <w:rPr>
          <w:i/>
          <w:sz w:val="16"/>
        </w:rPr>
        <w:t>Cfr.</w:t>
      </w:r>
      <w:r>
        <w:rPr>
          <w:i/>
          <w:spacing w:val="-7"/>
          <w:sz w:val="16"/>
        </w:rPr>
        <w:t> </w:t>
      </w:r>
      <w:r>
        <w:rPr>
          <w:sz w:val="16"/>
        </w:rPr>
        <w:t>Acta</w:t>
      </w:r>
      <w:r>
        <w:rPr>
          <w:spacing w:val="-7"/>
          <w:sz w:val="16"/>
        </w:rPr>
        <w:t> </w:t>
      </w:r>
      <w:r>
        <w:rPr>
          <w:sz w:val="16"/>
        </w:rPr>
        <w:t>del</w:t>
      </w:r>
      <w:r>
        <w:rPr>
          <w:spacing w:val="-4"/>
          <w:sz w:val="16"/>
        </w:rPr>
        <w:t> </w:t>
      </w:r>
      <w:r>
        <w:rPr>
          <w:sz w:val="16"/>
        </w:rPr>
        <w:t>allanamiento</w:t>
      </w:r>
      <w:r>
        <w:rPr>
          <w:spacing w:val="-5"/>
          <w:sz w:val="16"/>
        </w:rPr>
        <w:t> </w:t>
      </w:r>
      <w:r>
        <w:rPr>
          <w:sz w:val="16"/>
        </w:rPr>
        <w:t>realizado</w:t>
      </w:r>
      <w:r>
        <w:rPr>
          <w:spacing w:val="-5"/>
          <w:sz w:val="16"/>
        </w:rPr>
        <w:t> </w:t>
      </w:r>
      <w:r>
        <w:rPr>
          <w:sz w:val="16"/>
        </w:rPr>
        <w:t>en</w:t>
      </w:r>
      <w:r>
        <w:rPr>
          <w:spacing w:val="-7"/>
          <w:sz w:val="16"/>
        </w:rPr>
        <w:t> </w:t>
      </w:r>
      <w:r>
        <w:rPr>
          <w:sz w:val="16"/>
        </w:rPr>
        <w:t>el</w:t>
      </w:r>
      <w:r>
        <w:rPr>
          <w:spacing w:val="-7"/>
          <w:sz w:val="16"/>
        </w:rPr>
        <w:t> </w:t>
      </w:r>
      <w:r>
        <w:rPr>
          <w:sz w:val="16"/>
        </w:rPr>
        <w:t>domicilio</w:t>
      </w:r>
      <w:r>
        <w:rPr>
          <w:spacing w:val="-5"/>
          <w:sz w:val="16"/>
        </w:rPr>
        <w:t> </w:t>
      </w:r>
      <w:r>
        <w:rPr>
          <w:sz w:val="16"/>
        </w:rPr>
        <w:t>de</w:t>
      </w:r>
      <w:r>
        <w:rPr>
          <w:spacing w:val="-8"/>
          <w:sz w:val="16"/>
        </w:rPr>
        <w:t> </w:t>
      </w:r>
      <w:r>
        <w:rPr>
          <w:sz w:val="16"/>
        </w:rPr>
        <w:t>Scot</w:t>
      </w:r>
      <w:r>
        <w:rPr>
          <w:spacing w:val="-7"/>
          <w:sz w:val="16"/>
        </w:rPr>
        <w:t> </w:t>
      </w:r>
      <w:r>
        <w:rPr>
          <w:sz w:val="16"/>
        </w:rPr>
        <w:t>Cochran</w:t>
      </w:r>
      <w:r>
        <w:rPr>
          <w:spacing w:val="-7"/>
          <w:sz w:val="16"/>
        </w:rPr>
        <w:t> </w:t>
      </w:r>
      <w:r>
        <w:rPr>
          <w:sz w:val="16"/>
        </w:rPr>
        <w:t>(expediente</w:t>
      </w:r>
      <w:r>
        <w:rPr>
          <w:spacing w:val="-8"/>
          <w:sz w:val="16"/>
        </w:rPr>
        <w:t> </w:t>
      </w:r>
      <w:r>
        <w:rPr>
          <w:sz w:val="16"/>
        </w:rPr>
        <w:t>de</w:t>
      </w:r>
      <w:r>
        <w:rPr>
          <w:spacing w:val="-6"/>
          <w:sz w:val="16"/>
        </w:rPr>
        <w:t> </w:t>
      </w:r>
      <w:r>
        <w:rPr>
          <w:sz w:val="16"/>
        </w:rPr>
        <w:t>prueba,</w:t>
      </w:r>
      <w:r>
        <w:rPr>
          <w:spacing w:val="-4"/>
          <w:sz w:val="16"/>
        </w:rPr>
        <w:t> </w:t>
      </w:r>
      <w:r>
        <w:rPr>
          <w:sz w:val="16"/>
        </w:rPr>
        <w:t>folio</w:t>
      </w:r>
      <w:r>
        <w:rPr>
          <w:spacing w:val="-5"/>
          <w:sz w:val="16"/>
        </w:rPr>
        <w:t> </w:t>
      </w:r>
      <w:r>
        <w:rPr>
          <w:sz w:val="16"/>
        </w:rPr>
        <w:t>7301), y Ampliación</w:t>
      </w:r>
      <w:r>
        <w:rPr>
          <w:spacing w:val="-2"/>
          <w:sz w:val="16"/>
        </w:rPr>
        <w:t> </w:t>
      </w:r>
      <w:r>
        <w:rPr>
          <w:sz w:val="16"/>
        </w:rPr>
        <w:t>de</w:t>
      </w:r>
      <w:r>
        <w:rPr>
          <w:spacing w:val="-1"/>
          <w:sz w:val="16"/>
        </w:rPr>
        <w:t> </w:t>
      </w:r>
      <w:r>
        <w:rPr>
          <w:sz w:val="16"/>
        </w:rPr>
        <w:t>informe</w:t>
      </w:r>
      <w:r>
        <w:rPr>
          <w:spacing w:val="-1"/>
          <w:sz w:val="16"/>
        </w:rPr>
        <w:t> </w:t>
      </w:r>
      <w:r>
        <w:rPr>
          <w:sz w:val="16"/>
        </w:rPr>
        <w:t>relativo al allanamiento realizado en el</w:t>
      </w:r>
      <w:r>
        <w:rPr>
          <w:spacing w:val="-2"/>
          <w:sz w:val="16"/>
        </w:rPr>
        <w:t> </w:t>
      </w:r>
      <w:r>
        <w:rPr>
          <w:sz w:val="16"/>
        </w:rPr>
        <w:t>domicilio de</w:t>
      </w:r>
      <w:r>
        <w:rPr>
          <w:spacing w:val="-1"/>
          <w:sz w:val="16"/>
        </w:rPr>
        <w:t> </w:t>
      </w:r>
      <w:r>
        <w:rPr>
          <w:sz w:val="16"/>
        </w:rPr>
        <w:t>Scot</w:t>
      </w:r>
      <w:r>
        <w:rPr>
          <w:spacing w:val="-2"/>
          <w:sz w:val="16"/>
        </w:rPr>
        <w:t> </w:t>
      </w:r>
      <w:r>
        <w:rPr>
          <w:sz w:val="16"/>
        </w:rPr>
        <w:t>Cochran</w:t>
      </w:r>
      <w:r>
        <w:rPr>
          <w:spacing w:val="-2"/>
          <w:sz w:val="16"/>
        </w:rPr>
        <w:t> </w:t>
      </w:r>
      <w:r>
        <w:rPr>
          <w:sz w:val="16"/>
        </w:rPr>
        <w:t>de</w:t>
      </w:r>
      <w:r>
        <w:rPr>
          <w:spacing w:val="-1"/>
          <w:sz w:val="16"/>
        </w:rPr>
        <w:t> </w:t>
      </w:r>
      <w:r>
        <w:rPr>
          <w:sz w:val="16"/>
        </w:rPr>
        <w:t>fecha</w:t>
      </w:r>
      <w:r>
        <w:rPr>
          <w:spacing w:val="-2"/>
          <w:sz w:val="16"/>
        </w:rPr>
        <w:t> </w:t>
      </w:r>
      <w:r>
        <w:rPr>
          <w:sz w:val="16"/>
        </w:rPr>
        <w:t>20</w:t>
      </w:r>
      <w:r>
        <w:rPr>
          <w:spacing w:val="-3"/>
          <w:sz w:val="16"/>
        </w:rPr>
        <w:t> </w:t>
      </w:r>
      <w:r>
        <w:rPr>
          <w:sz w:val="16"/>
        </w:rPr>
        <w:t>de</w:t>
      </w:r>
      <w:r>
        <w:rPr>
          <w:spacing w:val="-1"/>
          <w:sz w:val="16"/>
        </w:rPr>
        <w:t> </w:t>
      </w:r>
      <w:r>
        <w:rPr>
          <w:sz w:val="16"/>
        </w:rPr>
        <w:t>enero de 2003 (expediente de prueba, folio 7307).</w:t>
      </w:r>
    </w:p>
    <w:p>
      <w:pPr>
        <w:tabs>
          <w:tab w:pos="1360" w:val="left" w:leader="none"/>
        </w:tabs>
        <w:spacing w:line="264" w:lineRule="auto" w:before="70"/>
        <w:ind w:left="640" w:right="581" w:firstLine="0"/>
        <w:jc w:val="left"/>
        <w:rPr>
          <w:sz w:val="16"/>
        </w:rPr>
      </w:pPr>
      <w:bookmarkStart w:name="_bookmark174" w:id="204"/>
      <w:bookmarkEnd w:id="204"/>
      <w:r>
        <w:rPr/>
      </w:r>
      <w:r>
        <w:rPr>
          <w:rFonts w:ascii="Calibri" w:hAnsi="Calibri"/>
          <w:spacing w:val="-4"/>
          <w:position w:val="7"/>
          <w:sz w:val="13"/>
        </w:rPr>
        <w:t>146</w:t>
      </w:r>
      <w:r>
        <w:rPr>
          <w:rFonts w:ascii="Calibri" w:hAnsi="Calibri"/>
          <w:position w:val="7"/>
          <w:sz w:val="13"/>
        </w:rPr>
        <w:tab/>
      </w:r>
      <w:r>
        <w:rPr>
          <w:i/>
          <w:sz w:val="16"/>
        </w:rPr>
        <w:t>Cfr.</w:t>
      </w:r>
      <w:r>
        <w:rPr>
          <w:i/>
          <w:spacing w:val="-2"/>
          <w:sz w:val="16"/>
        </w:rPr>
        <w:t> </w:t>
      </w:r>
      <w:r>
        <w:rPr>
          <w:sz w:val="16"/>
        </w:rPr>
        <w:t>Acta</w:t>
      </w:r>
      <w:r>
        <w:rPr>
          <w:spacing w:val="-2"/>
          <w:sz w:val="16"/>
        </w:rPr>
        <w:t> </w:t>
      </w:r>
      <w:r>
        <w:rPr>
          <w:sz w:val="16"/>
        </w:rPr>
        <w:t>Indagatoria</w:t>
      </w:r>
      <w:r>
        <w:rPr>
          <w:spacing w:val="-4"/>
          <w:sz w:val="16"/>
        </w:rPr>
        <w:t> </w:t>
      </w:r>
      <w:r>
        <w:rPr>
          <w:sz w:val="16"/>
        </w:rPr>
        <w:t>de</w:t>
      </w:r>
      <w:r>
        <w:rPr>
          <w:spacing w:val="-3"/>
          <w:sz w:val="16"/>
        </w:rPr>
        <w:t> </w:t>
      </w:r>
      <w:r>
        <w:rPr>
          <w:sz w:val="16"/>
        </w:rPr>
        <w:t>la</w:t>
      </w:r>
      <w:r>
        <w:rPr>
          <w:spacing w:val="-2"/>
          <w:sz w:val="16"/>
        </w:rPr>
        <w:t> </w:t>
      </w:r>
      <w:r>
        <w:rPr>
          <w:sz w:val="16"/>
        </w:rPr>
        <w:t>Unidad</w:t>
      </w:r>
      <w:r>
        <w:rPr>
          <w:spacing w:val="-1"/>
          <w:sz w:val="16"/>
        </w:rPr>
        <w:t> </w:t>
      </w:r>
      <w:r>
        <w:rPr>
          <w:sz w:val="16"/>
        </w:rPr>
        <w:t>Especializada</w:t>
      </w:r>
      <w:r>
        <w:rPr>
          <w:spacing w:val="-2"/>
          <w:sz w:val="16"/>
        </w:rPr>
        <w:t> </w:t>
      </w:r>
      <w:r>
        <w:rPr>
          <w:sz w:val="16"/>
        </w:rPr>
        <w:t>en</w:t>
      </w:r>
      <w:r>
        <w:rPr>
          <w:spacing w:val="-4"/>
          <w:sz w:val="16"/>
        </w:rPr>
        <w:t> </w:t>
      </w:r>
      <w:r>
        <w:rPr>
          <w:sz w:val="16"/>
        </w:rPr>
        <w:t>Delitos</w:t>
      </w:r>
      <w:r>
        <w:rPr>
          <w:spacing w:val="-3"/>
          <w:sz w:val="16"/>
        </w:rPr>
        <w:t> </w:t>
      </w:r>
      <w:r>
        <w:rPr>
          <w:sz w:val="16"/>
        </w:rPr>
        <w:t>Sexuales</w:t>
      </w:r>
      <w:r>
        <w:rPr>
          <w:spacing w:val="-3"/>
          <w:sz w:val="16"/>
        </w:rPr>
        <w:t> </w:t>
      </w:r>
      <w:r>
        <w:rPr>
          <w:sz w:val="16"/>
        </w:rPr>
        <w:t>y</w:t>
      </w:r>
      <w:r>
        <w:rPr>
          <w:spacing w:val="-3"/>
          <w:sz w:val="16"/>
        </w:rPr>
        <w:t> </w:t>
      </w:r>
      <w:r>
        <w:rPr>
          <w:sz w:val="16"/>
        </w:rPr>
        <w:t>en</w:t>
      </w:r>
      <w:r>
        <w:rPr>
          <w:spacing w:val="-4"/>
          <w:sz w:val="16"/>
        </w:rPr>
        <w:t> </w:t>
      </w:r>
      <w:r>
        <w:rPr>
          <w:sz w:val="16"/>
        </w:rPr>
        <w:t>Violencia</w:t>
      </w:r>
      <w:r>
        <w:rPr>
          <w:spacing w:val="-4"/>
          <w:sz w:val="16"/>
        </w:rPr>
        <w:t> </w:t>
      </w:r>
      <w:r>
        <w:rPr>
          <w:sz w:val="16"/>
        </w:rPr>
        <w:t>Doméstica</w:t>
      </w:r>
      <w:r>
        <w:rPr>
          <w:spacing w:val="-2"/>
          <w:sz w:val="16"/>
        </w:rPr>
        <w:t> </w:t>
      </w:r>
      <w:r>
        <w:rPr>
          <w:sz w:val="16"/>
        </w:rPr>
        <w:t>del Ministerio Público en San José de fecha 20 de enero de 2003 (expediente de prueba, folio 927).</w:t>
      </w:r>
    </w:p>
    <w:p>
      <w:pPr>
        <w:tabs>
          <w:tab w:pos="1360" w:val="left" w:leader="none"/>
        </w:tabs>
        <w:spacing w:line="203" w:lineRule="exact" w:before="0"/>
        <w:ind w:left="640" w:right="0" w:firstLine="0"/>
        <w:jc w:val="left"/>
        <w:rPr>
          <w:sz w:val="16"/>
        </w:rPr>
      </w:pPr>
      <w:bookmarkStart w:name="_bookmark175" w:id="205"/>
      <w:bookmarkEnd w:id="205"/>
      <w:r>
        <w:rPr/>
      </w:r>
      <w:r>
        <w:rPr>
          <w:rFonts w:ascii="Calibri" w:hAnsi="Calibri"/>
          <w:spacing w:val="-5"/>
          <w:position w:val="7"/>
          <w:sz w:val="13"/>
        </w:rPr>
        <w:t>147</w:t>
      </w:r>
      <w:r>
        <w:rPr>
          <w:rFonts w:ascii="Calibri" w:hAnsi="Calibri"/>
          <w:position w:val="7"/>
          <w:sz w:val="13"/>
        </w:rPr>
        <w:tab/>
      </w:r>
      <w:r>
        <w:rPr>
          <w:i/>
          <w:sz w:val="16"/>
        </w:rPr>
        <w:t>Cfr.</w:t>
      </w:r>
      <w:r>
        <w:rPr>
          <w:i/>
          <w:spacing w:val="29"/>
          <w:sz w:val="16"/>
        </w:rPr>
        <w:t> </w:t>
      </w:r>
      <w:r>
        <w:rPr>
          <w:sz w:val="16"/>
        </w:rPr>
        <w:t>Acta</w:t>
      </w:r>
      <w:r>
        <w:rPr>
          <w:spacing w:val="31"/>
          <w:sz w:val="16"/>
        </w:rPr>
        <w:t> </w:t>
      </w:r>
      <w:r>
        <w:rPr>
          <w:sz w:val="16"/>
        </w:rPr>
        <w:t>Indagatoria</w:t>
      </w:r>
      <w:r>
        <w:rPr>
          <w:spacing w:val="28"/>
          <w:sz w:val="16"/>
        </w:rPr>
        <w:t> </w:t>
      </w:r>
      <w:r>
        <w:rPr>
          <w:sz w:val="16"/>
        </w:rPr>
        <w:t>de</w:t>
      </w:r>
      <w:r>
        <w:rPr>
          <w:spacing w:val="28"/>
          <w:sz w:val="16"/>
        </w:rPr>
        <w:t> </w:t>
      </w:r>
      <w:r>
        <w:rPr>
          <w:sz w:val="16"/>
        </w:rPr>
        <w:t>la</w:t>
      </w:r>
      <w:r>
        <w:rPr>
          <w:spacing w:val="28"/>
          <w:sz w:val="16"/>
        </w:rPr>
        <w:t> </w:t>
      </w:r>
      <w:r>
        <w:rPr>
          <w:sz w:val="16"/>
        </w:rPr>
        <w:t>Unidad</w:t>
      </w:r>
      <w:r>
        <w:rPr>
          <w:spacing w:val="32"/>
          <w:sz w:val="16"/>
        </w:rPr>
        <w:t> </w:t>
      </w:r>
      <w:r>
        <w:rPr>
          <w:sz w:val="16"/>
        </w:rPr>
        <w:t>Especializada</w:t>
      </w:r>
      <w:r>
        <w:rPr>
          <w:spacing w:val="27"/>
          <w:sz w:val="16"/>
        </w:rPr>
        <w:t> </w:t>
      </w:r>
      <w:r>
        <w:rPr>
          <w:sz w:val="16"/>
        </w:rPr>
        <w:t>en</w:t>
      </w:r>
      <w:r>
        <w:rPr>
          <w:spacing w:val="28"/>
          <w:sz w:val="16"/>
        </w:rPr>
        <w:t> </w:t>
      </w:r>
      <w:r>
        <w:rPr>
          <w:sz w:val="16"/>
        </w:rPr>
        <w:t>Delitos</w:t>
      </w:r>
      <w:r>
        <w:rPr>
          <w:spacing w:val="29"/>
          <w:sz w:val="16"/>
        </w:rPr>
        <w:t> </w:t>
      </w:r>
      <w:r>
        <w:rPr>
          <w:sz w:val="16"/>
        </w:rPr>
        <w:t>Sexuales</w:t>
      </w:r>
      <w:r>
        <w:rPr>
          <w:spacing w:val="27"/>
          <w:sz w:val="16"/>
        </w:rPr>
        <w:t> </w:t>
      </w:r>
      <w:r>
        <w:rPr>
          <w:sz w:val="16"/>
        </w:rPr>
        <w:t>y</w:t>
      </w:r>
      <w:r>
        <w:rPr>
          <w:spacing w:val="29"/>
          <w:sz w:val="16"/>
        </w:rPr>
        <w:t> </w:t>
      </w:r>
      <w:r>
        <w:rPr>
          <w:sz w:val="16"/>
        </w:rPr>
        <w:t>en</w:t>
      </w:r>
      <w:r>
        <w:rPr>
          <w:spacing w:val="28"/>
          <w:sz w:val="16"/>
        </w:rPr>
        <w:t> </w:t>
      </w:r>
      <w:r>
        <w:rPr>
          <w:sz w:val="16"/>
        </w:rPr>
        <w:t>Violencia</w:t>
      </w:r>
      <w:r>
        <w:rPr>
          <w:spacing w:val="28"/>
          <w:sz w:val="16"/>
        </w:rPr>
        <w:t> </w:t>
      </w:r>
      <w:r>
        <w:rPr>
          <w:sz w:val="16"/>
        </w:rPr>
        <w:t>Doméstica</w:t>
      </w:r>
      <w:r>
        <w:rPr>
          <w:spacing w:val="28"/>
          <w:sz w:val="16"/>
        </w:rPr>
        <w:t> </w:t>
      </w:r>
      <w:r>
        <w:rPr>
          <w:spacing w:val="-5"/>
          <w:sz w:val="16"/>
        </w:rPr>
        <w:t>del</w:t>
      </w:r>
    </w:p>
    <w:p>
      <w:pPr>
        <w:spacing w:before="19"/>
        <w:ind w:left="640" w:right="0" w:firstLine="0"/>
        <w:jc w:val="left"/>
        <w:rPr>
          <w:sz w:val="16"/>
        </w:rPr>
      </w:pPr>
      <w:r>
        <w:rPr>
          <w:sz w:val="16"/>
        </w:rPr>
        <w:t>Ministerio</w:t>
      </w:r>
      <w:r>
        <w:rPr>
          <w:spacing w:val="-6"/>
          <w:sz w:val="16"/>
        </w:rPr>
        <w:t> </w:t>
      </w:r>
      <w:r>
        <w:rPr>
          <w:sz w:val="16"/>
        </w:rPr>
        <w:t>Público</w:t>
      </w:r>
      <w:r>
        <w:rPr>
          <w:spacing w:val="-4"/>
          <w:sz w:val="16"/>
        </w:rPr>
        <w:t> </w:t>
      </w:r>
      <w:r>
        <w:rPr>
          <w:sz w:val="16"/>
        </w:rPr>
        <w:t>en</w:t>
      </w:r>
      <w:r>
        <w:rPr>
          <w:spacing w:val="-5"/>
          <w:sz w:val="16"/>
        </w:rPr>
        <w:t> </w:t>
      </w:r>
      <w:r>
        <w:rPr>
          <w:sz w:val="16"/>
        </w:rPr>
        <w:t>San</w:t>
      </w:r>
      <w:r>
        <w:rPr>
          <w:spacing w:val="-3"/>
          <w:sz w:val="16"/>
        </w:rPr>
        <w:t> </w:t>
      </w:r>
      <w:r>
        <w:rPr>
          <w:sz w:val="16"/>
        </w:rPr>
        <w:t>José</w:t>
      </w:r>
      <w:r>
        <w:rPr>
          <w:spacing w:val="-4"/>
          <w:sz w:val="16"/>
        </w:rPr>
        <w:t> </w:t>
      </w:r>
      <w:r>
        <w:rPr>
          <w:sz w:val="16"/>
        </w:rPr>
        <w:t>de</w:t>
      </w:r>
      <w:r>
        <w:rPr>
          <w:spacing w:val="-4"/>
          <w:sz w:val="16"/>
        </w:rPr>
        <w:t> </w:t>
      </w:r>
      <w:r>
        <w:rPr>
          <w:sz w:val="16"/>
        </w:rPr>
        <w:t>fecha</w:t>
      </w:r>
      <w:r>
        <w:rPr>
          <w:spacing w:val="-4"/>
          <w:sz w:val="16"/>
        </w:rPr>
        <w:t> </w:t>
      </w:r>
      <w:r>
        <w:rPr>
          <w:sz w:val="16"/>
        </w:rPr>
        <w:t>20</w:t>
      </w:r>
      <w:r>
        <w:rPr>
          <w:spacing w:val="-4"/>
          <w:sz w:val="16"/>
        </w:rPr>
        <w:t> </w:t>
      </w:r>
      <w:r>
        <w:rPr>
          <w:sz w:val="16"/>
        </w:rPr>
        <w:t>de</w:t>
      </w:r>
      <w:r>
        <w:rPr>
          <w:spacing w:val="-4"/>
          <w:sz w:val="16"/>
        </w:rPr>
        <w:t> </w:t>
      </w:r>
      <w:r>
        <w:rPr>
          <w:sz w:val="16"/>
        </w:rPr>
        <w:t>enero</w:t>
      </w:r>
      <w:r>
        <w:rPr>
          <w:spacing w:val="-4"/>
          <w:sz w:val="16"/>
        </w:rPr>
        <w:t> </w:t>
      </w:r>
      <w:r>
        <w:rPr>
          <w:sz w:val="16"/>
        </w:rPr>
        <w:t>de</w:t>
      </w:r>
      <w:r>
        <w:rPr>
          <w:spacing w:val="-4"/>
          <w:sz w:val="16"/>
        </w:rPr>
        <w:t> </w:t>
      </w:r>
      <w:r>
        <w:rPr>
          <w:sz w:val="16"/>
        </w:rPr>
        <w:t>2003</w:t>
      </w:r>
      <w:r>
        <w:rPr>
          <w:spacing w:val="-1"/>
          <w:sz w:val="16"/>
        </w:rPr>
        <w:t> </w:t>
      </w:r>
      <w:r>
        <w:rPr>
          <w:sz w:val="16"/>
        </w:rPr>
        <w:t>(expediente</w:t>
      </w:r>
      <w:r>
        <w:rPr>
          <w:spacing w:val="-4"/>
          <w:sz w:val="16"/>
        </w:rPr>
        <w:t> </w:t>
      </w:r>
      <w:r>
        <w:rPr>
          <w:sz w:val="16"/>
        </w:rPr>
        <w:t>de</w:t>
      </w:r>
      <w:r>
        <w:rPr>
          <w:spacing w:val="-4"/>
          <w:sz w:val="16"/>
        </w:rPr>
        <w:t> </w:t>
      </w:r>
      <w:r>
        <w:rPr>
          <w:sz w:val="16"/>
        </w:rPr>
        <w:t>prueba,</w:t>
      </w:r>
      <w:r>
        <w:rPr>
          <w:spacing w:val="-4"/>
          <w:sz w:val="16"/>
        </w:rPr>
        <w:t> </w:t>
      </w:r>
      <w:r>
        <w:rPr>
          <w:sz w:val="16"/>
        </w:rPr>
        <w:t>folio</w:t>
      </w:r>
      <w:r>
        <w:rPr>
          <w:spacing w:val="-1"/>
          <w:sz w:val="16"/>
        </w:rPr>
        <w:t> </w:t>
      </w:r>
      <w:r>
        <w:rPr>
          <w:spacing w:val="-2"/>
          <w:sz w:val="16"/>
        </w:rPr>
        <w:t>928).</w:t>
      </w:r>
    </w:p>
    <w:p>
      <w:pPr>
        <w:tabs>
          <w:tab w:pos="1360" w:val="left" w:leader="none"/>
        </w:tabs>
        <w:spacing w:line="264" w:lineRule="auto" w:before="77"/>
        <w:ind w:left="640" w:right="115" w:hanging="1"/>
        <w:jc w:val="left"/>
        <w:rPr>
          <w:sz w:val="16"/>
        </w:rPr>
      </w:pPr>
      <w:bookmarkStart w:name="_bookmark176" w:id="206"/>
      <w:bookmarkEnd w:id="206"/>
      <w:r>
        <w:rPr/>
      </w:r>
      <w:r>
        <w:rPr>
          <w:rFonts w:ascii="Calibri" w:hAnsi="Calibri"/>
          <w:spacing w:val="-4"/>
          <w:position w:val="7"/>
          <w:sz w:val="13"/>
        </w:rPr>
        <w:t>148</w:t>
      </w:r>
      <w:r>
        <w:rPr>
          <w:rFonts w:ascii="Calibri" w:hAnsi="Calibri"/>
          <w:position w:val="7"/>
          <w:sz w:val="13"/>
        </w:rPr>
        <w:tab/>
      </w:r>
      <w:r>
        <w:rPr>
          <w:i/>
          <w:sz w:val="16"/>
        </w:rPr>
        <w:t>Cfr.</w:t>
      </w:r>
      <w:r>
        <w:rPr>
          <w:i/>
          <w:spacing w:val="-1"/>
          <w:sz w:val="16"/>
        </w:rPr>
        <w:t> </w:t>
      </w:r>
      <w:r>
        <w:rPr>
          <w:sz w:val="16"/>
        </w:rPr>
        <w:t>Acta</w:t>
      </w:r>
      <w:r>
        <w:rPr>
          <w:spacing w:val="-3"/>
          <w:sz w:val="16"/>
        </w:rPr>
        <w:t> </w:t>
      </w:r>
      <w:r>
        <w:rPr>
          <w:sz w:val="16"/>
        </w:rPr>
        <w:t>de</w:t>
      </w:r>
      <w:r>
        <w:rPr>
          <w:spacing w:val="-2"/>
          <w:sz w:val="16"/>
        </w:rPr>
        <w:t> </w:t>
      </w:r>
      <w:r>
        <w:rPr>
          <w:sz w:val="16"/>
        </w:rPr>
        <w:t>debate</w:t>
      </w:r>
      <w:r>
        <w:rPr>
          <w:spacing w:val="-2"/>
          <w:sz w:val="16"/>
        </w:rPr>
        <w:t> </w:t>
      </w:r>
      <w:r>
        <w:rPr>
          <w:sz w:val="16"/>
        </w:rPr>
        <w:t>del</w:t>
      </w:r>
      <w:r>
        <w:rPr>
          <w:spacing w:val="-1"/>
          <w:sz w:val="16"/>
        </w:rPr>
        <w:t> </w:t>
      </w:r>
      <w:r>
        <w:rPr>
          <w:sz w:val="16"/>
        </w:rPr>
        <w:t>Tribunal</w:t>
      </w:r>
      <w:r>
        <w:rPr>
          <w:spacing w:val="-1"/>
          <w:sz w:val="16"/>
        </w:rPr>
        <w:t> </w:t>
      </w:r>
      <w:r>
        <w:rPr>
          <w:sz w:val="16"/>
        </w:rPr>
        <w:t>Penal</w:t>
      </w:r>
      <w:r>
        <w:rPr>
          <w:spacing w:val="-1"/>
          <w:sz w:val="16"/>
        </w:rPr>
        <w:t> </w:t>
      </w:r>
      <w:r>
        <w:rPr>
          <w:sz w:val="16"/>
        </w:rPr>
        <w:t>del</w:t>
      </w:r>
      <w:r>
        <w:rPr>
          <w:spacing w:val="-1"/>
          <w:sz w:val="16"/>
        </w:rPr>
        <w:t> </w:t>
      </w:r>
      <w:r>
        <w:rPr>
          <w:sz w:val="16"/>
        </w:rPr>
        <w:t>Primer</w:t>
      </w:r>
      <w:r>
        <w:rPr>
          <w:spacing w:val="-2"/>
          <w:sz w:val="16"/>
        </w:rPr>
        <w:t> </w:t>
      </w:r>
      <w:r>
        <w:rPr>
          <w:sz w:val="16"/>
        </w:rPr>
        <w:t>Circuito Judicial</w:t>
      </w:r>
      <w:r>
        <w:rPr>
          <w:spacing w:val="-1"/>
          <w:sz w:val="16"/>
        </w:rPr>
        <w:t> </w:t>
      </w:r>
      <w:r>
        <w:rPr>
          <w:sz w:val="16"/>
        </w:rPr>
        <w:t>de</w:t>
      </w:r>
      <w:r>
        <w:rPr>
          <w:spacing w:val="-2"/>
          <w:sz w:val="16"/>
        </w:rPr>
        <w:t> </w:t>
      </w:r>
      <w:r>
        <w:rPr>
          <w:sz w:val="16"/>
        </w:rPr>
        <w:t>San</w:t>
      </w:r>
      <w:r>
        <w:rPr>
          <w:spacing w:val="-1"/>
          <w:sz w:val="16"/>
        </w:rPr>
        <w:t> </w:t>
      </w:r>
      <w:r>
        <w:rPr>
          <w:sz w:val="16"/>
        </w:rPr>
        <w:t>José</w:t>
      </w:r>
      <w:r>
        <w:rPr>
          <w:spacing w:val="-2"/>
          <w:sz w:val="16"/>
        </w:rPr>
        <w:t> </w:t>
      </w:r>
      <w:r>
        <w:rPr>
          <w:sz w:val="16"/>
        </w:rPr>
        <w:t>del</w:t>
      </w:r>
      <w:r>
        <w:rPr>
          <w:spacing w:val="-3"/>
          <w:sz w:val="16"/>
        </w:rPr>
        <w:t> </w:t>
      </w:r>
      <w:r>
        <w:rPr>
          <w:sz w:val="16"/>
        </w:rPr>
        <w:t>3 de mayo</w:t>
      </w:r>
      <w:r>
        <w:rPr>
          <w:spacing w:val="-2"/>
          <w:sz w:val="16"/>
        </w:rPr>
        <w:t> </w:t>
      </w:r>
      <w:r>
        <w:rPr>
          <w:sz w:val="16"/>
        </w:rPr>
        <w:t>de</w:t>
      </w:r>
      <w:r>
        <w:rPr>
          <w:spacing w:val="-2"/>
          <w:sz w:val="16"/>
        </w:rPr>
        <w:t> </w:t>
      </w:r>
      <w:r>
        <w:rPr>
          <w:sz w:val="16"/>
        </w:rPr>
        <w:t>2004 a las 14:20 horas de la causa seguida en contra de Scot Cochran y MPC (expediente de prueba, folio 1617).</w:t>
      </w:r>
    </w:p>
    <w:p>
      <w:pPr>
        <w:tabs>
          <w:tab w:pos="1360" w:val="left" w:leader="none"/>
        </w:tabs>
        <w:spacing w:before="62"/>
        <w:ind w:left="640" w:right="114" w:firstLine="0"/>
        <w:jc w:val="left"/>
        <w:rPr>
          <w:sz w:val="16"/>
        </w:rPr>
      </w:pPr>
      <w:bookmarkStart w:name="_bookmark177" w:id="207"/>
      <w:bookmarkEnd w:id="207"/>
      <w:r>
        <w:rPr/>
      </w:r>
      <w:r>
        <w:rPr>
          <w:spacing w:val="-4"/>
          <w:sz w:val="16"/>
          <w:vertAlign w:val="superscript"/>
        </w:rPr>
        <w:t>149</w:t>
      </w:r>
      <w:r>
        <w:rPr>
          <w:sz w:val="16"/>
          <w:vertAlign w:val="baseline"/>
        </w:rPr>
        <w:tab/>
      </w:r>
      <w:r>
        <w:rPr>
          <w:i/>
          <w:sz w:val="16"/>
          <w:vertAlign w:val="baseline"/>
        </w:rPr>
        <w:t>Cfr. </w:t>
      </w:r>
      <w:r>
        <w:rPr>
          <w:sz w:val="16"/>
          <w:vertAlign w:val="baseline"/>
        </w:rPr>
        <w:t>Consejo Superior del Poder Judicial. Circular Nº 136-2012: </w:t>
      </w:r>
      <w:r>
        <w:rPr>
          <w:i/>
          <w:sz w:val="16"/>
          <w:vertAlign w:val="baseline"/>
        </w:rPr>
        <w:t>Sobre</w:t>
      </w:r>
      <w:r>
        <w:rPr>
          <w:i/>
          <w:spacing w:val="-1"/>
          <w:sz w:val="16"/>
          <w:vertAlign w:val="baseline"/>
        </w:rPr>
        <w:t> </w:t>
      </w:r>
      <w:r>
        <w:rPr>
          <w:i/>
          <w:sz w:val="16"/>
          <w:vertAlign w:val="baseline"/>
        </w:rPr>
        <w:t>el Recurso de Hábeas Corpus N°</w:t>
      </w:r>
      <w:r>
        <w:rPr>
          <w:i/>
          <w:sz w:val="16"/>
          <w:vertAlign w:val="baseline"/>
        </w:rPr>
        <w:t> 12-008371-0007-CO, y Sentencia de la Sala Constitucional N° 2012009170 </w:t>
      </w:r>
      <w:r>
        <w:rPr>
          <w:sz w:val="16"/>
          <w:vertAlign w:val="baseline"/>
        </w:rPr>
        <w:t>(expediente de prueba, folio 7482)</w:t>
      </w:r>
    </w:p>
    <w:p>
      <w:pPr>
        <w:spacing w:after="0"/>
        <w:jc w:val="left"/>
        <w:rPr>
          <w:sz w:val="16"/>
        </w:rPr>
        <w:sectPr>
          <w:pgSz w:w="12240" w:h="15840"/>
          <w:pgMar w:header="0" w:footer="1119" w:top="1620" w:bottom="1380" w:left="960" w:right="1460"/>
        </w:sectPr>
      </w:pPr>
    </w:p>
    <w:p>
      <w:pPr>
        <w:pStyle w:val="BodyText"/>
        <w:spacing w:before="79"/>
        <w:ind w:left="760"/>
      </w:pPr>
      <w:r>
        <w:rPr/>
        <w:t>información</w:t>
      </w:r>
      <w:r>
        <w:rPr>
          <w:spacing w:val="-7"/>
        </w:rPr>
        <w:t> </w:t>
      </w:r>
      <w:r>
        <w:rPr/>
        <w:t>y</w:t>
      </w:r>
      <w:r>
        <w:rPr>
          <w:spacing w:val="-8"/>
        </w:rPr>
        <w:t> </w:t>
      </w:r>
      <w:r>
        <w:rPr/>
        <w:t>acceso</w:t>
      </w:r>
      <w:r>
        <w:rPr>
          <w:spacing w:val="-8"/>
        </w:rPr>
        <w:t> </w:t>
      </w:r>
      <w:r>
        <w:rPr/>
        <w:t>efectivo</w:t>
      </w:r>
      <w:r>
        <w:rPr>
          <w:spacing w:val="-8"/>
        </w:rPr>
        <w:t> </w:t>
      </w:r>
      <w:r>
        <w:rPr/>
        <w:t>a</w:t>
      </w:r>
      <w:r>
        <w:rPr>
          <w:spacing w:val="-7"/>
        </w:rPr>
        <w:t> </w:t>
      </w:r>
      <w:r>
        <w:rPr/>
        <w:t>la</w:t>
      </w:r>
      <w:r>
        <w:rPr>
          <w:spacing w:val="-7"/>
        </w:rPr>
        <w:t> </w:t>
      </w:r>
      <w:r>
        <w:rPr/>
        <w:t>asistencia</w:t>
      </w:r>
      <w:r>
        <w:rPr>
          <w:spacing w:val="-5"/>
        </w:rPr>
        <w:t> </w:t>
      </w:r>
      <w:r>
        <w:rPr/>
        <w:t>consular</w:t>
      </w:r>
      <w:r>
        <w:rPr>
          <w:spacing w:val="-8"/>
        </w:rPr>
        <w:t> </w:t>
      </w:r>
      <w:r>
        <w:rPr/>
        <w:t>consagrados</w:t>
      </w:r>
      <w:r>
        <w:rPr>
          <w:spacing w:val="-5"/>
        </w:rPr>
        <w:t> </w:t>
      </w:r>
      <w:r>
        <w:rPr/>
        <w:t>en</w:t>
      </w:r>
      <w:r>
        <w:rPr>
          <w:spacing w:val="-6"/>
        </w:rPr>
        <w:t> </w:t>
      </w:r>
      <w:r>
        <w:rPr/>
        <w:t>los</w:t>
      </w:r>
      <w:r>
        <w:rPr>
          <w:spacing w:val="-9"/>
        </w:rPr>
        <w:t> </w:t>
      </w:r>
      <w:r>
        <w:rPr/>
        <w:t>artículos</w:t>
      </w:r>
      <w:r>
        <w:rPr>
          <w:spacing w:val="-8"/>
        </w:rPr>
        <w:t> </w:t>
      </w:r>
      <w:r>
        <w:rPr/>
        <w:t>7.4,</w:t>
      </w:r>
      <w:r>
        <w:rPr>
          <w:spacing w:val="-8"/>
        </w:rPr>
        <w:t> </w:t>
      </w:r>
      <w:r>
        <w:rPr>
          <w:spacing w:val="-10"/>
        </w:rPr>
        <w:t>y</w:t>
      </w:r>
    </w:p>
    <w:p>
      <w:pPr>
        <w:pStyle w:val="BodyText"/>
        <w:spacing w:before="2"/>
        <w:ind w:left="760" w:right="117"/>
        <w:jc w:val="both"/>
      </w:pPr>
      <w:r>
        <w:rPr/>
        <w:t>8.2 de la Convención Americana, en relación con el artículo 1.1 del mismo instrumento, en perjuicio de Scot Cochran.</w:t>
      </w:r>
    </w:p>
    <w:p>
      <w:pPr>
        <w:pStyle w:val="BodyText"/>
        <w:spacing w:before="10"/>
        <w:rPr>
          <w:sz w:val="19"/>
        </w:rPr>
      </w:pPr>
    </w:p>
    <w:p>
      <w:pPr>
        <w:pStyle w:val="Heading1"/>
        <w:ind w:right="184"/>
      </w:pPr>
      <w:bookmarkStart w:name="VII-2 DERECHO A LAS GARANTÍAS JUDICIALES" w:id="208"/>
      <w:bookmarkEnd w:id="208"/>
      <w:r>
        <w:rPr>
          <w:b w:val="0"/>
        </w:rPr>
      </w:r>
      <w:bookmarkStart w:name="_bookmark178" w:id="209"/>
      <w:bookmarkEnd w:id="209"/>
      <w:r>
        <w:rPr>
          <w:b w:val="0"/>
        </w:rPr>
      </w:r>
      <w:r>
        <w:rPr>
          <w:w w:val="95"/>
        </w:rPr>
        <w:t>VII-</w:t>
      </w:r>
      <w:r>
        <w:rPr>
          <w:spacing w:val="-10"/>
        </w:rPr>
        <w:t>2</w:t>
      </w:r>
    </w:p>
    <w:p>
      <w:pPr>
        <w:spacing w:before="2"/>
        <w:ind w:left="700" w:right="182" w:firstLine="0"/>
        <w:jc w:val="center"/>
        <w:rPr>
          <w:b/>
          <w:sz w:val="13"/>
        </w:rPr>
      </w:pPr>
      <w:r>
        <w:rPr>
          <w:b/>
          <w:sz w:val="20"/>
        </w:rPr>
        <w:t>DERECHO</w:t>
      </w:r>
      <w:r>
        <w:rPr>
          <w:b/>
          <w:spacing w:val="-6"/>
          <w:sz w:val="20"/>
        </w:rPr>
        <w:t> </w:t>
      </w:r>
      <w:r>
        <w:rPr>
          <w:b/>
          <w:sz w:val="20"/>
        </w:rPr>
        <w:t>A</w:t>
      </w:r>
      <w:r>
        <w:rPr>
          <w:b/>
          <w:spacing w:val="-5"/>
          <w:sz w:val="20"/>
        </w:rPr>
        <w:t> </w:t>
      </w:r>
      <w:r>
        <w:rPr>
          <w:b/>
          <w:sz w:val="20"/>
        </w:rPr>
        <w:t>LAS</w:t>
      </w:r>
      <w:r>
        <w:rPr>
          <w:b/>
          <w:spacing w:val="-4"/>
          <w:sz w:val="20"/>
        </w:rPr>
        <w:t> </w:t>
      </w:r>
      <w:r>
        <w:rPr>
          <w:b/>
          <w:sz w:val="20"/>
        </w:rPr>
        <w:t>GARANTÍAS</w:t>
      </w:r>
      <w:r>
        <w:rPr>
          <w:b/>
          <w:spacing w:val="-4"/>
          <w:sz w:val="20"/>
        </w:rPr>
        <w:t> </w:t>
      </w:r>
      <w:r>
        <w:rPr>
          <w:b/>
          <w:sz w:val="20"/>
        </w:rPr>
        <w:t>JUDICIALES,</w:t>
      </w:r>
      <w:r>
        <w:rPr>
          <w:b/>
          <w:spacing w:val="-2"/>
          <w:sz w:val="20"/>
        </w:rPr>
        <w:t> </w:t>
      </w:r>
      <w:r>
        <w:rPr>
          <w:b/>
          <w:sz w:val="20"/>
        </w:rPr>
        <w:t>EN</w:t>
      </w:r>
      <w:r>
        <w:rPr>
          <w:b/>
          <w:spacing w:val="-7"/>
          <w:sz w:val="20"/>
        </w:rPr>
        <w:t> </w:t>
      </w:r>
      <w:r>
        <w:rPr>
          <w:b/>
          <w:sz w:val="20"/>
        </w:rPr>
        <w:t>PARTICULAR</w:t>
      </w:r>
      <w:r>
        <w:rPr>
          <w:b/>
          <w:spacing w:val="-4"/>
          <w:sz w:val="20"/>
        </w:rPr>
        <w:t> </w:t>
      </w:r>
      <w:r>
        <w:rPr>
          <w:b/>
          <w:sz w:val="20"/>
        </w:rPr>
        <w:t>A</w:t>
      </w:r>
      <w:r>
        <w:rPr>
          <w:b/>
          <w:spacing w:val="-5"/>
          <w:sz w:val="20"/>
        </w:rPr>
        <w:t> </w:t>
      </w:r>
      <w:r>
        <w:rPr>
          <w:b/>
          <w:sz w:val="20"/>
        </w:rPr>
        <w:t>CONTAR</w:t>
      </w:r>
      <w:r>
        <w:rPr>
          <w:b/>
          <w:spacing w:val="-4"/>
          <w:sz w:val="20"/>
        </w:rPr>
        <w:t> </w:t>
      </w:r>
      <w:r>
        <w:rPr>
          <w:b/>
          <w:sz w:val="20"/>
        </w:rPr>
        <w:t>CON</w:t>
      </w:r>
      <w:r>
        <w:rPr>
          <w:b/>
          <w:spacing w:val="-2"/>
          <w:sz w:val="20"/>
        </w:rPr>
        <w:t> </w:t>
      </w:r>
      <w:r>
        <w:rPr>
          <w:b/>
          <w:sz w:val="20"/>
        </w:rPr>
        <w:t>UN JUEZ IMPARCIAL</w:t>
      </w:r>
      <w:hyperlink w:history="true" w:anchor="_bookmark180">
        <w:r>
          <w:rPr>
            <w:b/>
            <w:position w:val="7"/>
            <w:sz w:val="13"/>
          </w:rPr>
          <w:t>150</w:t>
        </w:r>
      </w:hyperlink>
      <w:r>
        <w:rPr>
          <w:b/>
          <w:sz w:val="20"/>
        </w:rPr>
        <w:t>, EN RELACIÓN CON LAS OBLIGACIONES DE RESPETO Y </w:t>
      </w:r>
      <w:r>
        <w:rPr>
          <w:b/>
          <w:spacing w:val="-2"/>
          <w:sz w:val="20"/>
        </w:rPr>
        <w:t>GARANTÍA</w:t>
      </w:r>
      <w:hyperlink w:history="true" w:anchor="_bookmark181">
        <w:r>
          <w:rPr>
            <w:b/>
            <w:spacing w:val="-2"/>
            <w:position w:val="7"/>
            <w:sz w:val="13"/>
          </w:rPr>
          <w:t>151</w:t>
        </w:r>
      </w:hyperlink>
    </w:p>
    <w:p>
      <w:pPr>
        <w:pStyle w:val="BodyText"/>
        <w:rPr>
          <w:b/>
        </w:rPr>
      </w:pPr>
    </w:p>
    <w:p>
      <w:pPr>
        <w:pStyle w:val="Heading2"/>
        <w:numPr>
          <w:ilvl w:val="0"/>
          <w:numId w:val="11"/>
        </w:numPr>
        <w:tabs>
          <w:tab w:pos="2080" w:val="left" w:leader="none"/>
          <w:tab w:pos="2081" w:val="left" w:leader="none"/>
        </w:tabs>
        <w:spacing w:line="240" w:lineRule="auto" w:before="0" w:after="0"/>
        <w:ind w:left="2080" w:right="0" w:hanging="733"/>
        <w:jc w:val="left"/>
        <w:rPr>
          <w:i/>
        </w:rPr>
      </w:pPr>
      <w:bookmarkStart w:name="A. Alegatos de las partes y observacione" w:id="210"/>
      <w:bookmarkEnd w:id="210"/>
      <w:r>
        <w:rPr>
          <w:b w:val="0"/>
          <w:i w:val="0"/>
        </w:rPr>
      </w:r>
      <w:bookmarkStart w:name="_bookmark179" w:id="211"/>
      <w:bookmarkEnd w:id="211"/>
      <w:r>
        <w:rPr>
          <w:i/>
        </w:rPr>
        <w:t>A</w:t>
      </w:r>
      <w:r>
        <w:rPr>
          <w:i/>
        </w:rPr>
        <w:t>legatos</w:t>
      </w:r>
      <w:r>
        <w:rPr>
          <w:i/>
          <w:spacing w:val="-7"/>
        </w:rPr>
        <w:t> </w:t>
      </w:r>
      <w:r>
        <w:rPr>
          <w:i/>
        </w:rPr>
        <w:t>de</w:t>
      </w:r>
      <w:r>
        <w:rPr>
          <w:i/>
          <w:spacing w:val="-6"/>
        </w:rPr>
        <w:t> </w:t>
      </w:r>
      <w:r>
        <w:rPr>
          <w:i/>
        </w:rPr>
        <w:t>las</w:t>
      </w:r>
      <w:r>
        <w:rPr>
          <w:i/>
          <w:spacing w:val="-6"/>
        </w:rPr>
        <w:t> </w:t>
      </w:r>
      <w:r>
        <w:rPr>
          <w:i/>
        </w:rPr>
        <w:t>partes</w:t>
      </w:r>
      <w:r>
        <w:rPr>
          <w:i/>
          <w:spacing w:val="-8"/>
        </w:rPr>
        <w:t> </w:t>
      </w:r>
      <w:r>
        <w:rPr>
          <w:i/>
        </w:rPr>
        <w:t>y</w:t>
      </w:r>
      <w:r>
        <w:rPr>
          <w:i/>
          <w:spacing w:val="-6"/>
        </w:rPr>
        <w:t> </w:t>
      </w:r>
      <w:r>
        <w:rPr>
          <w:i/>
        </w:rPr>
        <w:t>observaciones</w:t>
      </w:r>
      <w:r>
        <w:rPr>
          <w:i/>
          <w:spacing w:val="-6"/>
        </w:rPr>
        <w:t> </w:t>
      </w:r>
      <w:r>
        <w:rPr>
          <w:i/>
        </w:rPr>
        <w:t>de</w:t>
      </w:r>
      <w:r>
        <w:rPr>
          <w:i/>
          <w:spacing w:val="-6"/>
        </w:rPr>
        <w:t> </w:t>
      </w:r>
      <w:r>
        <w:rPr>
          <w:i/>
        </w:rPr>
        <w:t>la</w:t>
      </w:r>
      <w:r>
        <w:rPr>
          <w:i/>
          <w:spacing w:val="-6"/>
        </w:rPr>
        <w:t> </w:t>
      </w:r>
      <w:r>
        <w:rPr>
          <w:i/>
          <w:spacing w:val="-2"/>
        </w:rPr>
        <w:t>Comisión</w:t>
      </w:r>
    </w:p>
    <w:p>
      <w:pPr>
        <w:pStyle w:val="BodyText"/>
        <w:spacing w:before="11"/>
        <w:rPr>
          <w:b/>
          <w:i/>
          <w:sz w:val="19"/>
        </w:rPr>
      </w:pPr>
    </w:p>
    <w:p>
      <w:pPr>
        <w:pStyle w:val="ListParagraph"/>
        <w:numPr>
          <w:ilvl w:val="0"/>
          <w:numId w:val="5"/>
        </w:numPr>
        <w:tabs>
          <w:tab w:pos="1328" w:val="left" w:leader="none"/>
        </w:tabs>
        <w:spacing w:line="240" w:lineRule="auto" w:before="0" w:after="0"/>
        <w:ind w:left="760" w:right="118" w:firstLine="0"/>
        <w:jc w:val="both"/>
        <w:rPr>
          <w:sz w:val="20"/>
        </w:rPr>
      </w:pPr>
      <w:r>
        <w:rPr>
          <w:sz w:val="20"/>
        </w:rPr>
        <w:t>La </w:t>
      </w:r>
      <w:r>
        <w:rPr>
          <w:b/>
          <w:i/>
          <w:sz w:val="20"/>
        </w:rPr>
        <w:t>Comisión </w:t>
      </w:r>
      <w:r>
        <w:rPr>
          <w:sz w:val="20"/>
        </w:rPr>
        <w:t>determinó que no contaba con elementos que permitieran asegurar que</w:t>
      </w:r>
      <w:r>
        <w:rPr>
          <w:spacing w:val="-7"/>
          <w:sz w:val="20"/>
        </w:rPr>
        <w:t> </w:t>
      </w:r>
      <w:r>
        <w:rPr>
          <w:sz w:val="20"/>
        </w:rPr>
        <w:t>se</w:t>
      </w:r>
      <w:r>
        <w:rPr>
          <w:spacing w:val="-7"/>
          <w:sz w:val="20"/>
        </w:rPr>
        <w:t> </w:t>
      </w:r>
      <w:r>
        <w:rPr>
          <w:sz w:val="20"/>
        </w:rPr>
        <w:t>hubiese</w:t>
      </w:r>
      <w:r>
        <w:rPr>
          <w:spacing w:val="-4"/>
          <w:sz w:val="20"/>
        </w:rPr>
        <w:t> </w:t>
      </w:r>
      <w:r>
        <w:rPr>
          <w:sz w:val="20"/>
        </w:rPr>
        <w:t>infringido</w:t>
      </w:r>
      <w:r>
        <w:rPr>
          <w:spacing w:val="-4"/>
          <w:sz w:val="20"/>
        </w:rPr>
        <w:t> </w:t>
      </w:r>
      <w:r>
        <w:rPr>
          <w:sz w:val="20"/>
        </w:rPr>
        <w:t>el</w:t>
      </w:r>
      <w:r>
        <w:rPr>
          <w:spacing w:val="-5"/>
          <w:sz w:val="20"/>
        </w:rPr>
        <w:t> </w:t>
      </w:r>
      <w:r>
        <w:rPr>
          <w:sz w:val="20"/>
        </w:rPr>
        <w:t>derecho</w:t>
      </w:r>
      <w:r>
        <w:rPr>
          <w:spacing w:val="-7"/>
          <w:sz w:val="20"/>
        </w:rPr>
        <w:t> </w:t>
      </w:r>
      <w:r>
        <w:rPr>
          <w:sz w:val="20"/>
        </w:rPr>
        <w:t>a</w:t>
      </w:r>
      <w:r>
        <w:rPr>
          <w:spacing w:val="-3"/>
          <w:sz w:val="20"/>
        </w:rPr>
        <w:t> </w:t>
      </w:r>
      <w:r>
        <w:rPr>
          <w:sz w:val="20"/>
        </w:rPr>
        <w:t>ser</w:t>
      </w:r>
      <w:r>
        <w:rPr>
          <w:spacing w:val="-4"/>
          <w:sz w:val="20"/>
        </w:rPr>
        <w:t> </w:t>
      </w:r>
      <w:r>
        <w:rPr>
          <w:sz w:val="20"/>
        </w:rPr>
        <w:t>oído</w:t>
      </w:r>
      <w:r>
        <w:rPr>
          <w:spacing w:val="-4"/>
          <w:sz w:val="20"/>
        </w:rPr>
        <w:t> </w:t>
      </w:r>
      <w:r>
        <w:rPr>
          <w:sz w:val="20"/>
        </w:rPr>
        <w:t>por</w:t>
      </w:r>
      <w:r>
        <w:rPr>
          <w:spacing w:val="-4"/>
          <w:sz w:val="20"/>
        </w:rPr>
        <w:t> </w:t>
      </w:r>
      <w:r>
        <w:rPr>
          <w:sz w:val="20"/>
        </w:rPr>
        <w:t>un</w:t>
      </w:r>
      <w:r>
        <w:rPr>
          <w:spacing w:val="-4"/>
          <w:sz w:val="20"/>
        </w:rPr>
        <w:t> </w:t>
      </w:r>
      <w:r>
        <w:rPr>
          <w:sz w:val="20"/>
        </w:rPr>
        <w:t>juez</w:t>
      </w:r>
      <w:r>
        <w:rPr>
          <w:spacing w:val="-5"/>
          <w:sz w:val="20"/>
        </w:rPr>
        <w:t> </w:t>
      </w:r>
      <w:r>
        <w:rPr>
          <w:sz w:val="20"/>
        </w:rPr>
        <w:t>imparcial</w:t>
      </w:r>
      <w:r>
        <w:rPr>
          <w:spacing w:val="-3"/>
          <w:sz w:val="20"/>
        </w:rPr>
        <w:t> </w:t>
      </w:r>
      <w:r>
        <w:rPr>
          <w:sz w:val="20"/>
        </w:rPr>
        <w:t>en</w:t>
      </w:r>
      <w:r>
        <w:rPr>
          <w:spacing w:val="-2"/>
          <w:sz w:val="20"/>
        </w:rPr>
        <w:t> </w:t>
      </w:r>
      <w:r>
        <w:rPr>
          <w:sz w:val="20"/>
        </w:rPr>
        <w:t>perjuicio</w:t>
      </w:r>
      <w:r>
        <w:rPr>
          <w:spacing w:val="-7"/>
          <w:sz w:val="20"/>
        </w:rPr>
        <w:t> </w:t>
      </w:r>
      <w:r>
        <w:rPr>
          <w:sz w:val="20"/>
        </w:rPr>
        <w:t>de</w:t>
      </w:r>
      <w:r>
        <w:rPr>
          <w:spacing w:val="-7"/>
          <w:sz w:val="20"/>
        </w:rPr>
        <w:t> </w:t>
      </w:r>
      <w:r>
        <w:rPr>
          <w:sz w:val="20"/>
        </w:rPr>
        <w:t>Scot </w:t>
      </w:r>
      <w:r>
        <w:rPr>
          <w:spacing w:val="-2"/>
          <w:sz w:val="20"/>
        </w:rPr>
        <w:t>Cochran</w:t>
      </w:r>
      <w:hyperlink w:history="true" w:anchor="_bookmark182">
        <w:r>
          <w:rPr>
            <w:spacing w:val="-2"/>
            <w:position w:val="7"/>
            <w:sz w:val="13"/>
          </w:rPr>
          <w:t>152</w:t>
        </w:r>
      </w:hyperlink>
      <w:r>
        <w:rPr>
          <w:spacing w:val="-2"/>
          <w:sz w:val="20"/>
        </w:rPr>
        <w:t>.</w:t>
      </w:r>
    </w:p>
    <w:p>
      <w:pPr>
        <w:pStyle w:val="BodyText"/>
        <w:spacing w:before="11"/>
        <w:rPr>
          <w:sz w:val="19"/>
        </w:rPr>
      </w:pPr>
    </w:p>
    <w:p>
      <w:pPr>
        <w:pStyle w:val="ListParagraph"/>
        <w:numPr>
          <w:ilvl w:val="0"/>
          <w:numId w:val="5"/>
        </w:numPr>
        <w:tabs>
          <w:tab w:pos="1328" w:val="left" w:leader="none"/>
        </w:tabs>
        <w:spacing w:line="240" w:lineRule="auto" w:before="1" w:after="0"/>
        <w:ind w:left="760" w:right="114" w:firstLine="0"/>
        <w:jc w:val="both"/>
        <w:rPr>
          <w:sz w:val="20"/>
        </w:rPr>
      </w:pPr>
      <w:r>
        <w:rPr>
          <w:sz w:val="20"/>
        </w:rPr>
        <w:t>Los </w:t>
      </w:r>
      <w:r>
        <w:rPr>
          <w:b/>
          <w:i/>
          <w:sz w:val="20"/>
        </w:rPr>
        <w:t>representantes </w:t>
      </w:r>
      <w:r>
        <w:rPr>
          <w:sz w:val="20"/>
        </w:rPr>
        <w:t>señalaron que, del análisis del proceso penal, se verifica que uno de los jueces que conformó el tribunal de juicio atentó contra la garantía de imparcialidad al no haberse excusado de la causa. Expresaron que LGBG como juez del Tribunal Penal del Primer Circuito dictó la Resolución 253-03 del 11 de agosto de 2003, la</w:t>
      </w:r>
      <w:r>
        <w:rPr>
          <w:spacing w:val="-5"/>
          <w:sz w:val="20"/>
        </w:rPr>
        <w:t> </w:t>
      </w:r>
      <w:r>
        <w:rPr>
          <w:sz w:val="20"/>
        </w:rPr>
        <w:t>cual</w:t>
      </w:r>
      <w:r>
        <w:rPr>
          <w:spacing w:val="-3"/>
          <w:sz w:val="20"/>
        </w:rPr>
        <w:t> </w:t>
      </w:r>
      <w:r>
        <w:rPr>
          <w:sz w:val="20"/>
        </w:rPr>
        <w:t>resolvió</w:t>
      </w:r>
      <w:r>
        <w:rPr>
          <w:spacing w:val="-2"/>
          <w:sz w:val="20"/>
        </w:rPr>
        <w:t> </w:t>
      </w:r>
      <w:r>
        <w:rPr>
          <w:sz w:val="20"/>
        </w:rPr>
        <w:t>el</w:t>
      </w:r>
      <w:r>
        <w:rPr>
          <w:spacing w:val="-3"/>
          <w:sz w:val="20"/>
        </w:rPr>
        <w:t> </w:t>
      </w:r>
      <w:r>
        <w:rPr>
          <w:sz w:val="20"/>
        </w:rPr>
        <w:t>recurso</w:t>
      </w:r>
      <w:r>
        <w:rPr>
          <w:spacing w:val="-7"/>
          <w:sz w:val="20"/>
        </w:rPr>
        <w:t> </w:t>
      </w:r>
      <w:r>
        <w:rPr>
          <w:sz w:val="20"/>
        </w:rPr>
        <w:t>de</w:t>
      </w:r>
      <w:r>
        <w:rPr>
          <w:spacing w:val="-4"/>
          <w:sz w:val="20"/>
        </w:rPr>
        <w:t> </w:t>
      </w:r>
      <w:r>
        <w:rPr>
          <w:sz w:val="20"/>
        </w:rPr>
        <w:t>apelación</w:t>
      </w:r>
      <w:r>
        <w:rPr>
          <w:spacing w:val="-4"/>
          <w:sz w:val="20"/>
        </w:rPr>
        <w:t> </w:t>
      </w:r>
      <w:r>
        <w:rPr>
          <w:sz w:val="20"/>
        </w:rPr>
        <w:t>interpuesto</w:t>
      </w:r>
      <w:r>
        <w:rPr>
          <w:spacing w:val="-4"/>
          <w:sz w:val="20"/>
        </w:rPr>
        <w:t> </w:t>
      </w:r>
      <w:r>
        <w:rPr>
          <w:sz w:val="20"/>
        </w:rPr>
        <w:t>por</w:t>
      </w:r>
      <w:r>
        <w:rPr>
          <w:spacing w:val="-7"/>
          <w:sz w:val="20"/>
        </w:rPr>
        <w:t> </w:t>
      </w:r>
      <w:r>
        <w:rPr>
          <w:sz w:val="20"/>
        </w:rPr>
        <w:t>la</w:t>
      </w:r>
      <w:r>
        <w:rPr>
          <w:spacing w:val="-3"/>
          <w:sz w:val="20"/>
        </w:rPr>
        <w:t> </w:t>
      </w:r>
      <w:r>
        <w:rPr>
          <w:sz w:val="20"/>
        </w:rPr>
        <w:t>defensa</w:t>
      </w:r>
      <w:r>
        <w:rPr>
          <w:spacing w:val="-5"/>
          <w:sz w:val="20"/>
        </w:rPr>
        <w:t> </w:t>
      </w:r>
      <w:r>
        <w:rPr>
          <w:sz w:val="20"/>
        </w:rPr>
        <w:t>técnica</w:t>
      </w:r>
      <w:r>
        <w:rPr>
          <w:spacing w:val="-3"/>
          <w:sz w:val="20"/>
        </w:rPr>
        <w:t> </w:t>
      </w:r>
      <w:r>
        <w:rPr>
          <w:sz w:val="20"/>
        </w:rPr>
        <w:t>en</w:t>
      </w:r>
      <w:r>
        <w:rPr>
          <w:spacing w:val="-2"/>
          <w:sz w:val="20"/>
        </w:rPr>
        <w:t> </w:t>
      </w:r>
      <w:r>
        <w:rPr>
          <w:sz w:val="20"/>
        </w:rPr>
        <w:t>contra</w:t>
      </w:r>
      <w:r>
        <w:rPr>
          <w:spacing w:val="-3"/>
          <w:sz w:val="20"/>
        </w:rPr>
        <w:t> </w:t>
      </w:r>
      <w:r>
        <w:rPr>
          <w:sz w:val="20"/>
        </w:rPr>
        <w:t>de</w:t>
      </w:r>
      <w:r>
        <w:rPr>
          <w:spacing w:val="-7"/>
          <w:sz w:val="20"/>
        </w:rPr>
        <w:t> </w:t>
      </w:r>
      <w:r>
        <w:rPr>
          <w:sz w:val="20"/>
        </w:rPr>
        <w:t>la prisión</w:t>
      </w:r>
      <w:r>
        <w:rPr>
          <w:spacing w:val="-3"/>
          <w:sz w:val="20"/>
        </w:rPr>
        <w:t> </w:t>
      </w:r>
      <w:r>
        <w:rPr>
          <w:sz w:val="20"/>
        </w:rPr>
        <w:t>preventiva.</w:t>
      </w:r>
      <w:r>
        <w:rPr>
          <w:spacing w:val="-5"/>
          <w:sz w:val="20"/>
        </w:rPr>
        <w:t> </w:t>
      </w:r>
      <w:r>
        <w:rPr>
          <w:sz w:val="20"/>
        </w:rPr>
        <w:t>El</w:t>
      </w:r>
      <w:r>
        <w:rPr>
          <w:spacing w:val="-4"/>
          <w:sz w:val="20"/>
        </w:rPr>
        <w:t> </w:t>
      </w:r>
      <w:r>
        <w:rPr>
          <w:sz w:val="20"/>
        </w:rPr>
        <w:t>mismo</w:t>
      </w:r>
      <w:r>
        <w:rPr>
          <w:spacing w:val="-5"/>
          <w:sz w:val="20"/>
        </w:rPr>
        <w:t> </w:t>
      </w:r>
      <w:r>
        <w:rPr>
          <w:sz w:val="20"/>
        </w:rPr>
        <w:t>juez</w:t>
      </w:r>
      <w:r>
        <w:rPr>
          <w:spacing w:val="-3"/>
          <w:sz w:val="20"/>
        </w:rPr>
        <w:t> </w:t>
      </w:r>
      <w:r>
        <w:rPr>
          <w:sz w:val="20"/>
        </w:rPr>
        <w:t>posteriormente</w:t>
      </w:r>
      <w:r>
        <w:rPr>
          <w:spacing w:val="-5"/>
          <w:sz w:val="20"/>
        </w:rPr>
        <w:t> </w:t>
      </w:r>
      <w:r>
        <w:rPr>
          <w:sz w:val="20"/>
        </w:rPr>
        <w:t>habría</w:t>
      </w:r>
      <w:r>
        <w:rPr>
          <w:spacing w:val="-4"/>
          <w:sz w:val="20"/>
        </w:rPr>
        <w:t> </w:t>
      </w:r>
      <w:r>
        <w:rPr>
          <w:sz w:val="20"/>
        </w:rPr>
        <w:t>sido</w:t>
      </w:r>
      <w:r>
        <w:rPr>
          <w:spacing w:val="-5"/>
          <w:sz w:val="20"/>
        </w:rPr>
        <w:t> </w:t>
      </w:r>
      <w:r>
        <w:rPr>
          <w:sz w:val="20"/>
        </w:rPr>
        <w:t>parte</w:t>
      </w:r>
      <w:r>
        <w:rPr>
          <w:spacing w:val="-5"/>
          <w:sz w:val="20"/>
        </w:rPr>
        <w:t> </w:t>
      </w:r>
      <w:r>
        <w:rPr>
          <w:sz w:val="20"/>
        </w:rPr>
        <w:t>del</w:t>
      </w:r>
      <w:r>
        <w:rPr>
          <w:spacing w:val="-4"/>
          <w:sz w:val="20"/>
        </w:rPr>
        <w:t> </w:t>
      </w:r>
      <w:r>
        <w:rPr>
          <w:sz w:val="20"/>
        </w:rPr>
        <w:t>tribunal</w:t>
      </w:r>
      <w:r>
        <w:rPr>
          <w:spacing w:val="-4"/>
          <w:sz w:val="20"/>
        </w:rPr>
        <w:t> </w:t>
      </w:r>
      <w:r>
        <w:rPr>
          <w:sz w:val="20"/>
        </w:rPr>
        <w:t>que</w:t>
      </w:r>
      <w:r>
        <w:rPr>
          <w:spacing w:val="-5"/>
          <w:sz w:val="20"/>
        </w:rPr>
        <w:t> </w:t>
      </w:r>
      <w:r>
        <w:rPr>
          <w:sz w:val="20"/>
        </w:rPr>
        <w:t>dictó la</w:t>
      </w:r>
      <w:r>
        <w:rPr>
          <w:spacing w:val="-13"/>
          <w:sz w:val="20"/>
        </w:rPr>
        <w:t> </w:t>
      </w:r>
      <w:r>
        <w:rPr>
          <w:sz w:val="20"/>
        </w:rPr>
        <w:t>Resolución</w:t>
      </w:r>
      <w:r>
        <w:rPr>
          <w:spacing w:val="-12"/>
          <w:sz w:val="20"/>
        </w:rPr>
        <w:t> </w:t>
      </w:r>
      <w:r>
        <w:rPr>
          <w:sz w:val="20"/>
        </w:rPr>
        <w:t>851-04</w:t>
      </w:r>
      <w:r>
        <w:rPr>
          <w:spacing w:val="-10"/>
          <w:sz w:val="20"/>
        </w:rPr>
        <w:t> </w:t>
      </w:r>
      <w:r>
        <w:rPr>
          <w:sz w:val="20"/>
        </w:rPr>
        <w:t>de</w:t>
      </w:r>
      <w:r>
        <w:rPr>
          <w:spacing w:val="-12"/>
          <w:sz w:val="20"/>
        </w:rPr>
        <w:t> </w:t>
      </w:r>
      <w:r>
        <w:rPr>
          <w:sz w:val="20"/>
        </w:rPr>
        <w:t>fecha</w:t>
      </w:r>
      <w:r>
        <w:rPr>
          <w:spacing w:val="-10"/>
          <w:sz w:val="20"/>
        </w:rPr>
        <w:t> </w:t>
      </w:r>
      <w:r>
        <w:rPr>
          <w:sz w:val="20"/>
        </w:rPr>
        <w:t>17</w:t>
      </w:r>
      <w:r>
        <w:rPr>
          <w:spacing w:val="-12"/>
          <w:sz w:val="20"/>
        </w:rPr>
        <w:t> </w:t>
      </w:r>
      <w:r>
        <w:rPr>
          <w:sz w:val="20"/>
        </w:rPr>
        <w:t>de</w:t>
      </w:r>
      <w:r>
        <w:rPr>
          <w:spacing w:val="-11"/>
          <w:sz w:val="20"/>
        </w:rPr>
        <w:t> </w:t>
      </w:r>
      <w:r>
        <w:rPr>
          <w:sz w:val="20"/>
        </w:rPr>
        <w:t>agosto</w:t>
      </w:r>
      <w:r>
        <w:rPr>
          <w:spacing w:val="-11"/>
          <w:sz w:val="20"/>
        </w:rPr>
        <w:t> </w:t>
      </w:r>
      <w:r>
        <w:rPr>
          <w:sz w:val="20"/>
        </w:rPr>
        <w:t>del</w:t>
      </w:r>
      <w:r>
        <w:rPr>
          <w:spacing w:val="-7"/>
          <w:sz w:val="20"/>
        </w:rPr>
        <w:t> </w:t>
      </w:r>
      <w:r>
        <w:rPr>
          <w:sz w:val="20"/>
        </w:rPr>
        <w:t>2004,</w:t>
      </w:r>
      <w:r>
        <w:rPr>
          <w:spacing w:val="-13"/>
          <w:sz w:val="20"/>
        </w:rPr>
        <w:t> </w:t>
      </w:r>
      <w:r>
        <w:rPr>
          <w:sz w:val="20"/>
        </w:rPr>
        <w:t>mediante</w:t>
      </w:r>
      <w:r>
        <w:rPr>
          <w:spacing w:val="-14"/>
          <w:sz w:val="20"/>
        </w:rPr>
        <w:t> </w:t>
      </w:r>
      <w:r>
        <w:rPr>
          <w:sz w:val="20"/>
        </w:rPr>
        <w:t>la</w:t>
      </w:r>
      <w:r>
        <w:rPr>
          <w:spacing w:val="-8"/>
          <w:sz w:val="20"/>
        </w:rPr>
        <w:t> </w:t>
      </w:r>
      <w:r>
        <w:rPr>
          <w:sz w:val="20"/>
        </w:rPr>
        <w:t>cual</w:t>
      </w:r>
      <w:r>
        <w:rPr>
          <w:spacing w:val="-12"/>
          <w:sz w:val="20"/>
        </w:rPr>
        <w:t> </w:t>
      </w:r>
      <w:r>
        <w:rPr>
          <w:sz w:val="20"/>
        </w:rPr>
        <w:t>se</w:t>
      </w:r>
      <w:r>
        <w:rPr>
          <w:spacing w:val="-11"/>
          <w:sz w:val="20"/>
        </w:rPr>
        <w:t> </w:t>
      </w:r>
      <w:r>
        <w:rPr>
          <w:sz w:val="20"/>
        </w:rPr>
        <w:t>condenó</w:t>
      </w:r>
      <w:r>
        <w:rPr>
          <w:spacing w:val="-11"/>
          <w:sz w:val="20"/>
        </w:rPr>
        <w:t> </w:t>
      </w:r>
      <w:r>
        <w:rPr>
          <w:sz w:val="20"/>
        </w:rPr>
        <w:t>a</w:t>
      </w:r>
      <w:r>
        <w:rPr>
          <w:spacing w:val="-12"/>
          <w:sz w:val="20"/>
        </w:rPr>
        <w:t> </w:t>
      </w:r>
      <w:r>
        <w:rPr>
          <w:sz w:val="20"/>
        </w:rPr>
        <w:t>Scot Cochran, por lo que consideraron que ”ya había adelantado su opinión sobre el mismo caso justo un año antes”. En razón de ello, solicitaron se declare violado el artículo 8.1, en relación con el artículo 1.1 de la Convención Americana.</w:t>
      </w:r>
    </w:p>
    <w:p>
      <w:pPr>
        <w:pStyle w:val="BodyText"/>
        <w:spacing w:before="2"/>
      </w:pPr>
    </w:p>
    <w:p>
      <w:pPr>
        <w:pStyle w:val="ListParagraph"/>
        <w:numPr>
          <w:ilvl w:val="0"/>
          <w:numId w:val="5"/>
        </w:numPr>
        <w:tabs>
          <w:tab w:pos="1327" w:val="left" w:leader="none"/>
        </w:tabs>
        <w:spacing w:line="240" w:lineRule="auto" w:before="0" w:after="0"/>
        <w:ind w:left="760" w:right="113" w:firstLine="0"/>
        <w:jc w:val="both"/>
        <w:rPr>
          <w:sz w:val="20"/>
        </w:rPr>
      </w:pPr>
      <w:r>
        <w:rPr>
          <w:sz w:val="20"/>
        </w:rPr>
        <w:t>El</w:t>
      </w:r>
      <w:r>
        <w:rPr>
          <w:spacing w:val="-8"/>
          <w:sz w:val="20"/>
        </w:rPr>
        <w:t> </w:t>
      </w:r>
      <w:r>
        <w:rPr>
          <w:b/>
          <w:i/>
          <w:sz w:val="20"/>
        </w:rPr>
        <w:t>Estado</w:t>
      </w:r>
      <w:r>
        <w:rPr>
          <w:b/>
          <w:i/>
          <w:spacing w:val="-5"/>
          <w:sz w:val="20"/>
        </w:rPr>
        <w:t> </w:t>
      </w:r>
      <w:r>
        <w:rPr>
          <w:sz w:val="20"/>
        </w:rPr>
        <w:t>hizo</w:t>
      </w:r>
      <w:r>
        <w:rPr>
          <w:spacing w:val="-7"/>
          <w:sz w:val="20"/>
        </w:rPr>
        <w:t> </w:t>
      </w:r>
      <w:r>
        <w:rPr>
          <w:sz w:val="20"/>
        </w:rPr>
        <w:t>suyos</w:t>
      </w:r>
      <w:r>
        <w:rPr>
          <w:spacing w:val="-10"/>
          <w:sz w:val="20"/>
        </w:rPr>
        <w:t> </w:t>
      </w:r>
      <w:r>
        <w:rPr>
          <w:sz w:val="20"/>
        </w:rPr>
        <w:t>los</w:t>
      </w:r>
      <w:r>
        <w:rPr>
          <w:spacing w:val="-10"/>
          <w:sz w:val="20"/>
        </w:rPr>
        <w:t> </w:t>
      </w:r>
      <w:r>
        <w:rPr>
          <w:sz w:val="20"/>
        </w:rPr>
        <w:t>argumentos</w:t>
      </w:r>
      <w:r>
        <w:rPr>
          <w:spacing w:val="-7"/>
          <w:sz w:val="20"/>
        </w:rPr>
        <w:t> </w:t>
      </w:r>
      <w:r>
        <w:rPr>
          <w:sz w:val="20"/>
        </w:rPr>
        <w:t>presentados</w:t>
      </w:r>
      <w:r>
        <w:rPr>
          <w:spacing w:val="-10"/>
          <w:sz w:val="20"/>
        </w:rPr>
        <w:t> </w:t>
      </w:r>
      <w:r>
        <w:rPr>
          <w:sz w:val="20"/>
        </w:rPr>
        <w:t>por</w:t>
      </w:r>
      <w:r>
        <w:rPr>
          <w:spacing w:val="-8"/>
          <w:sz w:val="20"/>
        </w:rPr>
        <w:t> </w:t>
      </w:r>
      <w:r>
        <w:rPr>
          <w:sz w:val="20"/>
        </w:rPr>
        <w:t>la</w:t>
      </w:r>
      <w:r>
        <w:rPr>
          <w:spacing w:val="-9"/>
          <w:sz w:val="20"/>
        </w:rPr>
        <w:t> </w:t>
      </w:r>
      <w:r>
        <w:rPr>
          <w:sz w:val="20"/>
        </w:rPr>
        <w:t>Comisión</w:t>
      </w:r>
      <w:r>
        <w:rPr>
          <w:spacing w:val="-5"/>
          <w:sz w:val="20"/>
        </w:rPr>
        <w:t> </w:t>
      </w:r>
      <w:r>
        <w:rPr>
          <w:sz w:val="20"/>
        </w:rPr>
        <w:t>en</w:t>
      </w:r>
      <w:r>
        <w:rPr>
          <w:spacing w:val="-8"/>
          <w:sz w:val="20"/>
        </w:rPr>
        <w:t> </w:t>
      </w:r>
      <w:r>
        <w:rPr>
          <w:sz w:val="20"/>
        </w:rPr>
        <w:t>el</w:t>
      </w:r>
      <w:r>
        <w:rPr>
          <w:spacing w:val="-6"/>
          <w:sz w:val="20"/>
        </w:rPr>
        <w:t> </w:t>
      </w:r>
      <w:r>
        <w:rPr>
          <w:sz w:val="20"/>
        </w:rPr>
        <w:t>Informe</w:t>
      </w:r>
      <w:r>
        <w:rPr>
          <w:spacing w:val="-8"/>
          <w:sz w:val="20"/>
        </w:rPr>
        <w:t> </w:t>
      </w:r>
      <w:r>
        <w:rPr>
          <w:sz w:val="20"/>
        </w:rPr>
        <w:t>de Admisibilidad y Fondo, e insistió que la medida cautelar no constituyó una valoración de la</w:t>
      </w:r>
      <w:r>
        <w:rPr>
          <w:spacing w:val="-8"/>
          <w:sz w:val="20"/>
        </w:rPr>
        <w:t> </w:t>
      </w:r>
      <w:r>
        <w:rPr>
          <w:sz w:val="20"/>
        </w:rPr>
        <w:t>responsabilidad</w:t>
      </w:r>
      <w:r>
        <w:rPr>
          <w:spacing w:val="-7"/>
          <w:sz w:val="20"/>
        </w:rPr>
        <w:t> </w:t>
      </w:r>
      <w:r>
        <w:rPr>
          <w:sz w:val="20"/>
        </w:rPr>
        <w:t>penal</w:t>
      </w:r>
      <w:r>
        <w:rPr>
          <w:spacing w:val="-5"/>
          <w:sz w:val="20"/>
        </w:rPr>
        <w:t> </w:t>
      </w:r>
      <w:r>
        <w:rPr>
          <w:sz w:val="20"/>
        </w:rPr>
        <w:t>del</w:t>
      </w:r>
      <w:r>
        <w:rPr>
          <w:spacing w:val="-5"/>
          <w:sz w:val="20"/>
        </w:rPr>
        <w:t> </w:t>
      </w:r>
      <w:r>
        <w:rPr>
          <w:sz w:val="20"/>
        </w:rPr>
        <w:t>señor</w:t>
      </w:r>
      <w:r>
        <w:rPr>
          <w:spacing w:val="-6"/>
          <w:sz w:val="20"/>
        </w:rPr>
        <w:t> </w:t>
      </w:r>
      <w:r>
        <w:rPr>
          <w:sz w:val="20"/>
        </w:rPr>
        <w:t>Scot</w:t>
      </w:r>
      <w:r>
        <w:rPr>
          <w:spacing w:val="-7"/>
          <w:sz w:val="20"/>
        </w:rPr>
        <w:t> </w:t>
      </w:r>
      <w:r>
        <w:rPr>
          <w:sz w:val="20"/>
        </w:rPr>
        <w:t>Cochran,</w:t>
      </w:r>
      <w:r>
        <w:rPr>
          <w:spacing w:val="-8"/>
          <w:sz w:val="20"/>
        </w:rPr>
        <w:t> </w:t>
      </w:r>
      <w:r>
        <w:rPr>
          <w:sz w:val="20"/>
        </w:rPr>
        <w:t>todo</w:t>
      </w:r>
      <w:r>
        <w:rPr>
          <w:spacing w:val="-9"/>
          <w:sz w:val="20"/>
        </w:rPr>
        <w:t> </w:t>
      </w:r>
      <w:r>
        <w:rPr>
          <w:sz w:val="20"/>
        </w:rPr>
        <w:t>debido</w:t>
      </w:r>
      <w:r>
        <w:rPr>
          <w:spacing w:val="-7"/>
          <w:sz w:val="20"/>
        </w:rPr>
        <w:t> </w:t>
      </w:r>
      <w:r>
        <w:rPr>
          <w:sz w:val="20"/>
        </w:rPr>
        <w:t>a</w:t>
      </w:r>
      <w:r>
        <w:rPr>
          <w:spacing w:val="-8"/>
          <w:sz w:val="20"/>
        </w:rPr>
        <w:t> </w:t>
      </w:r>
      <w:r>
        <w:rPr>
          <w:sz w:val="20"/>
        </w:rPr>
        <w:t>que</w:t>
      </w:r>
      <w:r>
        <w:rPr>
          <w:spacing w:val="-7"/>
          <w:sz w:val="20"/>
        </w:rPr>
        <w:t> </w:t>
      </w:r>
      <w:r>
        <w:rPr>
          <w:sz w:val="20"/>
        </w:rPr>
        <w:t>“se</w:t>
      </w:r>
      <w:r>
        <w:rPr>
          <w:spacing w:val="-7"/>
          <w:sz w:val="20"/>
        </w:rPr>
        <w:t> </w:t>
      </w:r>
      <w:r>
        <w:rPr>
          <w:sz w:val="20"/>
        </w:rPr>
        <w:t>limitó</w:t>
      </w:r>
      <w:r>
        <w:rPr>
          <w:spacing w:val="-9"/>
          <w:sz w:val="20"/>
        </w:rPr>
        <w:t> </w:t>
      </w:r>
      <w:r>
        <w:rPr>
          <w:sz w:val="20"/>
        </w:rPr>
        <w:t>a</w:t>
      </w:r>
      <w:r>
        <w:rPr>
          <w:spacing w:val="-5"/>
          <w:sz w:val="20"/>
        </w:rPr>
        <w:t> </w:t>
      </w:r>
      <w:r>
        <w:rPr>
          <w:sz w:val="20"/>
        </w:rPr>
        <w:t>constatar la</w:t>
      </w:r>
      <w:r>
        <w:rPr>
          <w:spacing w:val="-14"/>
          <w:sz w:val="20"/>
        </w:rPr>
        <w:t> </w:t>
      </w:r>
      <w:r>
        <w:rPr>
          <w:sz w:val="20"/>
        </w:rPr>
        <w:t>concurrencia</w:t>
      </w:r>
      <w:r>
        <w:rPr>
          <w:spacing w:val="-14"/>
          <w:sz w:val="20"/>
        </w:rPr>
        <w:t> </w:t>
      </w:r>
      <w:r>
        <w:rPr>
          <w:sz w:val="20"/>
        </w:rPr>
        <w:t>de</w:t>
      </w:r>
      <w:r>
        <w:rPr>
          <w:spacing w:val="-15"/>
          <w:sz w:val="20"/>
        </w:rPr>
        <w:t> </w:t>
      </w:r>
      <w:r>
        <w:rPr>
          <w:sz w:val="20"/>
        </w:rPr>
        <w:t>las</w:t>
      </w:r>
      <w:r>
        <w:rPr>
          <w:spacing w:val="-15"/>
          <w:sz w:val="20"/>
        </w:rPr>
        <w:t> </w:t>
      </w:r>
      <w:r>
        <w:rPr>
          <w:sz w:val="20"/>
        </w:rPr>
        <w:t>causales</w:t>
      </w:r>
      <w:r>
        <w:rPr>
          <w:spacing w:val="-15"/>
          <w:sz w:val="20"/>
        </w:rPr>
        <w:t> </w:t>
      </w:r>
      <w:r>
        <w:rPr>
          <w:sz w:val="20"/>
        </w:rPr>
        <w:t>procesales</w:t>
      </w:r>
      <w:r>
        <w:rPr>
          <w:spacing w:val="-15"/>
          <w:sz w:val="20"/>
        </w:rPr>
        <w:t> </w:t>
      </w:r>
      <w:r>
        <w:rPr>
          <w:sz w:val="20"/>
        </w:rPr>
        <w:t>para</w:t>
      </w:r>
      <w:r>
        <w:rPr>
          <w:spacing w:val="-11"/>
          <w:sz w:val="20"/>
        </w:rPr>
        <w:t> </w:t>
      </w:r>
      <w:r>
        <w:rPr>
          <w:sz w:val="20"/>
        </w:rPr>
        <w:t>el</w:t>
      </w:r>
      <w:r>
        <w:rPr>
          <w:spacing w:val="-14"/>
          <w:sz w:val="20"/>
        </w:rPr>
        <w:t> </w:t>
      </w:r>
      <w:r>
        <w:rPr>
          <w:sz w:val="20"/>
        </w:rPr>
        <w:t>dictado</w:t>
      </w:r>
      <w:r>
        <w:rPr>
          <w:spacing w:val="-15"/>
          <w:sz w:val="20"/>
        </w:rPr>
        <w:t> </w:t>
      </w:r>
      <w:r>
        <w:rPr>
          <w:sz w:val="20"/>
        </w:rPr>
        <w:t>de</w:t>
      </w:r>
      <w:r>
        <w:rPr>
          <w:spacing w:val="-15"/>
          <w:sz w:val="20"/>
        </w:rPr>
        <w:t> </w:t>
      </w:r>
      <w:r>
        <w:rPr>
          <w:sz w:val="20"/>
        </w:rPr>
        <w:t>la</w:t>
      </w:r>
      <w:r>
        <w:rPr>
          <w:spacing w:val="-14"/>
          <w:sz w:val="20"/>
        </w:rPr>
        <w:t> </w:t>
      </w:r>
      <w:r>
        <w:rPr>
          <w:sz w:val="20"/>
        </w:rPr>
        <w:t>medida,</w:t>
      </w:r>
      <w:r>
        <w:rPr>
          <w:spacing w:val="-15"/>
          <w:sz w:val="20"/>
        </w:rPr>
        <w:t> </w:t>
      </w:r>
      <w:r>
        <w:rPr>
          <w:sz w:val="20"/>
        </w:rPr>
        <w:t>lo</w:t>
      </w:r>
      <w:r>
        <w:rPr>
          <w:spacing w:val="-15"/>
          <w:sz w:val="20"/>
        </w:rPr>
        <w:t> </w:t>
      </w:r>
      <w:r>
        <w:rPr>
          <w:sz w:val="20"/>
        </w:rPr>
        <w:t>que</w:t>
      </w:r>
      <w:r>
        <w:rPr>
          <w:spacing w:val="-13"/>
          <w:sz w:val="20"/>
        </w:rPr>
        <w:t> </w:t>
      </w:r>
      <w:r>
        <w:rPr>
          <w:sz w:val="20"/>
        </w:rPr>
        <w:t>de</w:t>
      </w:r>
      <w:r>
        <w:rPr>
          <w:spacing w:val="-15"/>
          <w:sz w:val="20"/>
        </w:rPr>
        <w:t> </w:t>
      </w:r>
      <w:r>
        <w:rPr>
          <w:sz w:val="20"/>
        </w:rPr>
        <w:t>ninguna manera</w:t>
      </w:r>
      <w:r>
        <w:rPr>
          <w:spacing w:val="-9"/>
          <w:sz w:val="20"/>
        </w:rPr>
        <w:t> </w:t>
      </w:r>
      <w:r>
        <w:rPr>
          <w:sz w:val="20"/>
        </w:rPr>
        <w:t>comprometió</w:t>
      </w:r>
      <w:r>
        <w:rPr>
          <w:spacing w:val="-10"/>
          <w:sz w:val="20"/>
        </w:rPr>
        <w:t> </w:t>
      </w:r>
      <w:r>
        <w:rPr>
          <w:sz w:val="20"/>
        </w:rPr>
        <w:t>su</w:t>
      </w:r>
      <w:r>
        <w:rPr>
          <w:spacing w:val="-10"/>
          <w:sz w:val="20"/>
        </w:rPr>
        <w:t> </w:t>
      </w:r>
      <w:r>
        <w:rPr>
          <w:sz w:val="20"/>
        </w:rPr>
        <w:t>imparcialidad”.</w:t>
      </w:r>
      <w:r>
        <w:rPr>
          <w:spacing w:val="-12"/>
          <w:sz w:val="20"/>
        </w:rPr>
        <w:t> </w:t>
      </w:r>
      <w:r>
        <w:rPr>
          <w:sz w:val="20"/>
        </w:rPr>
        <w:t>También</w:t>
      </w:r>
      <w:r>
        <w:rPr>
          <w:spacing w:val="-10"/>
          <w:sz w:val="20"/>
        </w:rPr>
        <w:t> </w:t>
      </w:r>
      <w:r>
        <w:rPr>
          <w:sz w:val="20"/>
        </w:rPr>
        <w:t>argumentó</w:t>
      </w:r>
      <w:r>
        <w:rPr>
          <w:spacing w:val="-10"/>
          <w:sz w:val="20"/>
        </w:rPr>
        <w:t> </w:t>
      </w:r>
      <w:r>
        <w:rPr>
          <w:sz w:val="20"/>
        </w:rPr>
        <w:t>que</w:t>
      </w:r>
      <w:r>
        <w:rPr>
          <w:spacing w:val="-10"/>
          <w:sz w:val="20"/>
        </w:rPr>
        <w:t> </w:t>
      </w:r>
      <w:r>
        <w:rPr>
          <w:sz w:val="20"/>
        </w:rPr>
        <w:t>el</w:t>
      </w:r>
      <w:r>
        <w:rPr>
          <w:spacing w:val="-8"/>
          <w:sz w:val="20"/>
        </w:rPr>
        <w:t> </w:t>
      </w:r>
      <w:r>
        <w:rPr>
          <w:sz w:val="20"/>
        </w:rPr>
        <w:t>Juez</w:t>
      </w:r>
      <w:r>
        <w:rPr>
          <w:spacing w:val="-9"/>
          <w:sz w:val="20"/>
        </w:rPr>
        <w:t> </w:t>
      </w:r>
      <w:r>
        <w:rPr>
          <w:sz w:val="20"/>
        </w:rPr>
        <w:t>LGBG,</w:t>
      </w:r>
      <w:r>
        <w:rPr>
          <w:spacing w:val="-9"/>
          <w:sz w:val="20"/>
        </w:rPr>
        <w:t> </w:t>
      </w:r>
      <w:r>
        <w:rPr>
          <w:sz w:val="20"/>
        </w:rPr>
        <w:t>fue</w:t>
      </w:r>
      <w:r>
        <w:rPr>
          <w:spacing w:val="-12"/>
          <w:sz w:val="20"/>
        </w:rPr>
        <w:t> </w:t>
      </w:r>
      <w:r>
        <w:rPr>
          <w:sz w:val="20"/>
        </w:rPr>
        <w:t>parte de un tribunal colegiado, el cual se integró también por otros dos jueces, y que la sentencia condenatoria dictada fue un pronunciamiento unánime del órgano.</w:t>
      </w:r>
    </w:p>
    <w:p>
      <w:pPr>
        <w:pStyle w:val="BodyText"/>
      </w:pPr>
    </w:p>
    <w:p>
      <w:pPr>
        <w:pStyle w:val="BodyText"/>
      </w:pPr>
    </w:p>
    <w:p>
      <w:pPr>
        <w:pStyle w:val="BodyText"/>
      </w:pPr>
    </w:p>
    <w:p>
      <w:pPr>
        <w:pStyle w:val="BodyText"/>
      </w:pPr>
    </w:p>
    <w:p>
      <w:pPr>
        <w:pStyle w:val="BodyText"/>
        <w:rPr>
          <w:sz w:val="25"/>
        </w:rPr>
      </w:pPr>
      <w:r>
        <w:rPr/>
        <w:pict>
          <v:rect style="position:absolute;margin-left:80.040001pt;margin-top:16.410147pt;width:144pt;height:.72pt;mso-position-horizontal-relative:page;mso-position-vertical-relative:paragraph;z-index:-15714816;mso-wrap-distance-left:0;mso-wrap-distance-right:0" id="docshape29" filled="true" fillcolor="#000000" stroked="false">
            <v:fill type="solid"/>
            <w10:wrap type="topAndBottom"/>
          </v:rect>
        </w:pict>
      </w:r>
    </w:p>
    <w:p>
      <w:pPr>
        <w:spacing w:before="115"/>
        <w:ind w:left="640" w:right="0" w:firstLine="0"/>
        <w:jc w:val="both"/>
        <w:rPr>
          <w:sz w:val="16"/>
        </w:rPr>
      </w:pPr>
      <w:bookmarkStart w:name="_bookmark180" w:id="212"/>
      <w:bookmarkEnd w:id="212"/>
      <w:r>
        <w:rPr/>
      </w:r>
      <w:r>
        <w:rPr>
          <w:sz w:val="16"/>
          <w:vertAlign w:val="superscript"/>
        </w:rPr>
        <w:t>150</w:t>
      </w:r>
      <w:r>
        <w:rPr>
          <w:spacing w:val="73"/>
          <w:sz w:val="16"/>
          <w:vertAlign w:val="baseline"/>
        </w:rPr>
        <w:t>    </w:t>
      </w:r>
      <w:r>
        <w:rPr>
          <w:sz w:val="16"/>
          <w:vertAlign w:val="baseline"/>
        </w:rPr>
        <w:t>Artículo</w:t>
      </w:r>
      <w:r>
        <w:rPr>
          <w:spacing w:val="-2"/>
          <w:sz w:val="16"/>
          <w:vertAlign w:val="baseline"/>
        </w:rPr>
        <w:t> </w:t>
      </w:r>
      <w:r>
        <w:rPr>
          <w:sz w:val="16"/>
          <w:vertAlign w:val="baseline"/>
        </w:rPr>
        <w:t>8.1</w:t>
      </w:r>
      <w:r>
        <w:rPr>
          <w:spacing w:val="-2"/>
          <w:sz w:val="16"/>
          <w:vertAlign w:val="baseline"/>
        </w:rPr>
        <w:t> </w:t>
      </w:r>
      <w:r>
        <w:rPr>
          <w:sz w:val="16"/>
          <w:vertAlign w:val="baseline"/>
        </w:rPr>
        <w:t>de la</w:t>
      </w:r>
      <w:r>
        <w:rPr>
          <w:spacing w:val="-3"/>
          <w:sz w:val="16"/>
          <w:vertAlign w:val="baseline"/>
        </w:rPr>
        <w:t> </w:t>
      </w:r>
      <w:r>
        <w:rPr>
          <w:sz w:val="16"/>
          <w:vertAlign w:val="baseline"/>
        </w:rPr>
        <w:t>Convención</w:t>
      </w:r>
      <w:r>
        <w:rPr>
          <w:spacing w:val="-5"/>
          <w:sz w:val="16"/>
          <w:vertAlign w:val="baseline"/>
        </w:rPr>
        <w:t> </w:t>
      </w:r>
      <w:r>
        <w:rPr>
          <w:spacing w:val="-2"/>
          <w:sz w:val="16"/>
          <w:vertAlign w:val="baseline"/>
        </w:rPr>
        <w:t>Americana.</w:t>
      </w:r>
    </w:p>
    <w:p>
      <w:pPr>
        <w:spacing w:before="79"/>
        <w:ind w:left="640" w:right="0" w:firstLine="0"/>
        <w:jc w:val="both"/>
        <w:rPr>
          <w:sz w:val="16"/>
        </w:rPr>
      </w:pPr>
      <w:bookmarkStart w:name="_bookmark181" w:id="213"/>
      <w:bookmarkEnd w:id="213"/>
      <w:r>
        <w:rPr/>
      </w:r>
      <w:r>
        <w:rPr>
          <w:sz w:val="16"/>
          <w:vertAlign w:val="superscript"/>
        </w:rPr>
        <w:t>151</w:t>
      </w:r>
      <w:r>
        <w:rPr>
          <w:spacing w:val="73"/>
          <w:sz w:val="16"/>
          <w:vertAlign w:val="baseline"/>
        </w:rPr>
        <w:t>    </w:t>
      </w:r>
      <w:r>
        <w:rPr>
          <w:sz w:val="16"/>
          <w:vertAlign w:val="baseline"/>
        </w:rPr>
        <w:t>Artículo</w:t>
      </w:r>
      <w:r>
        <w:rPr>
          <w:spacing w:val="-2"/>
          <w:sz w:val="16"/>
          <w:vertAlign w:val="baseline"/>
        </w:rPr>
        <w:t> </w:t>
      </w:r>
      <w:r>
        <w:rPr>
          <w:sz w:val="16"/>
          <w:vertAlign w:val="baseline"/>
        </w:rPr>
        <w:t>1.1</w:t>
      </w:r>
      <w:r>
        <w:rPr>
          <w:spacing w:val="-2"/>
          <w:sz w:val="16"/>
          <w:vertAlign w:val="baseline"/>
        </w:rPr>
        <w:t> </w:t>
      </w:r>
      <w:r>
        <w:rPr>
          <w:sz w:val="16"/>
          <w:vertAlign w:val="baseline"/>
        </w:rPr>
        <w:t>de la</w:t>
      </w:r>
      <w:r>
        <w:rPr>
          <w:spacing w:val="-3"/>
          <w:sz w:val="16"/>
          <w:vertAlign w:val="baseline"/>
        </w:rPr>
        <w:t> </w:t>
      </w:r>
      <w:r>
        <w:rPr>
          <w:sz w:val="16"/>
          <w:vertAlign w:val="baseline"/>
        </w:rPr>
        <w:t>Convención</w:t>
      </w:r>
      <w:r>
        <w:rPr>
          <w:spacing w:val="-5"/>
          <w:sz w:val="16"/>
          <w:vertAlign w:val="baseline"/>
        </w:rPr>
        <w:t> </w:t>
      </w:r>
      <w:r>
        <w:rPr>
          <w:spacing w:val="-2"/>
          <w:sz w:val="16"/>
          <w:vertAlign w:val="baseline"/>
        </w:rPr>
        <w:t>Americana.</w:t>
      </w:r>
    </w:p>
    <w:p>
      <w:pPr>
        <w:spacing w:line="240" w:lineRule="auto" w:before="79"/>
        <w:ind w:left="640" w:right="113" w:firstLine="0"/>
        <w:jc w:val="both"/>
        <w:rPr>
          <w:sz w:val="16"/>
        </w:rPr>
      </w:pPr>
      <w:bookmarkStart w:name="_bookmark182" w:id="214"/>
      <w:bookmarkEnd w:id="214"/>
      <w:r>
        <w:rPr/>
      </w:r>
      <w:r>
        <w:rPr>
          <w:sz w:val="16"/>
          <w:vertAlign w:val="superscript"/>
        </w:rPr>
        <w:t>152</w:t>
      </w:r>
      <w:r>
        <w:rPr>
          <w:spacing w:val="80"/>
          <w:w w:val="150"/>
          <w:sz w:val="16"/>
          <w:vertAlign w:val="baseline"/>
        </w:rPr>
        <w:t>  </w:t>
      </w:r>
      <w:r>
        <w:rPr>
          <w:sz w:val="16"/>
          <w:vertAlign w:val="baseline"/>
        </w:rPr>
        <w:t>La Comisión indicó que la controversia radicó en la intervención de un magistrado en la etapa de instrucción que posteriormente también integró el tribunal de juicio que encontró a Scot Cochran penalmente responsable.</w:t>
      </w:r>
      <w:r>
        <w:rPr>
          <w:spacing w:val="-1"/>
          <w:sz w:val="16"/>
          <w:vertAlign w:val="baseline"/>
        </w:rPr>
        <w:t> </w:t>
      </w:r>
      <w:r>
        <w:rPr>
          <w:sz w:val="16"/>
          <w:vertAlign w:val="baseline"/>
        </w:rPr>
        <w:t>A criterio de la</w:t>
      </w:r>
      <w:r>
        <w:rPr>
          <w:spacing w:val="-1"/>
          <w:sz w:val="16"/>
          <w:vertAlign w:val="baseline"/>
        </w:rPr>
        <w:t> </w:t>
      </w:r>
      <w:r>
        <w:rPr>
          <w:sz w:val="16"/>
          <w:vertAlign w:val="baseline"/>
        </w:rPr>
        <w:t>Comisión,</w:t>
      </w:r>
      <w:r>
        <w:rPr>
          <w:spacing w:val="-1"/>
          <w:sz w:val="16"/>
          <w:vertAlign w:val="baseline"/>
        </w:rPr>
        <w:t> </w:t>
      </w:r>
      <w:r>
        <w:rPr>
          <w:sz w:val="16"/>
          <w:vertAlign w:val="baseline"/>
        </w:rPr>
        <w:t>el análisis que se realiza en el</w:t>
      </w:r>
      <w:r>
        <w:rPr>
          <w:spacing w:val="-1"/>
          <w:sz w:val="16"/>
          <w:vertAlign w:val="baseline"/>
        </w:rPr>
        <w:t> </w:t>
      </w:r>
      <w:r>
        <w:rPr>
          <w:sz w:val="16"/>
          <w:vertAlign w:val="baseline"/>
        </w:rPr>
        <w:t>ámbito</w:t>
      </w:r>
      <w:r>
        <w:rPr>
          <w:spacing w:val="-2"/>
          <w:sz w:val="16"/>
          <w:vertAlign w:val="baseline"/>
        </w:rPr>
        <w:t> </w:t>
      </w:r>
      <w:r>
        <w:rPr>
          <w:sz w:val="16"/>
          <w:vertAlign w:val="baseline"/>
        </w:rPr>
        <w:t>de la</w:t>
      </w:r>
      <w:r>
        <w:rPr>
          <w:spacing w:val="-1"/>
          <w:sz w:val="16"/>
          <w:vertAlign w:val="baseline"/>
        </w:rPr>
        <w:t> </w:t>
      </w:r>
      <w:r>
        <w:rPr>
          <w:sz w:val="16"/>
          <w:vertAlign w:val="baseline"/>
        </w:rPr>
        <w:t>determinación de una</w:t>
      </w:r>
      <w:r>
        <w:rPr>
          <w:spacing w:val="-1"/>
          <w:sz w:val="16"/>
          <w:vertAlign w:val="baseline"/>
        </w:rPr>
        <w:t> </w:t>
      </w:r>
      <w:r>
        <w:rPr>
          <w:sz w:val="16"/>
          <w:vertAlign w:val="baseline"/>
        </w:rPr>
        <w:t>prisión preventiva es distinto de aquel requerido para condenar a una persona, por lo que no encontró que, en la resolución</w:t>
      </w:r>
      <w:r>
        <w:rPr>
          <w:spacing w:val="-11"/>
          <w:sz w:val="16"/>
          <w:vertAlign w:val="baseline"/>
        </w:rPr>
        <w:t> </w:t>
      </w:r>
      <w:r>
        <w:rPr>
          <w:sz w:val="16"/>
          <w:vertAlign w:val="baseline"/>
        </w:rPr>
        <w:t>del</w:t>
      </w:r>
      <w:r>
        <w:rPr>
          <w:spacing w:val="-13"/>
          <w:sz w:val="16"/>
          <w:vertAlign w:val="baseline"/>
        </w:rPr>
        <w:t> </w:t>
      </w:r>
      <w:r>
        <w:rPr>
          <w:sz w:val="16"/>
          <w:vertAlign w:val="baseline"/>
        </w:rPr>
        <w:t>11</w:t>
      </w:r>
      <w:r>
        <w:rPr>
          <w:spacing w:val="-11"/>
          <w:sz w:val="16"/>
          <w:vertAlign w:val="baseline"/>
        </w:rPr>
        <w:t> </w:t>
      </w:r>
      <w:r>
        <w:rPr>
          <w:sz w:val="16"/>
          <w:vertAlign w:val="baseline"/>
        </w:rPr>
        <w:t>de</w:t>
      </w:r>
      <w:r>
        <w:rPr>
          <w:spacing w:val="-10"/>
          <w:sz w:val="16"/>
          <w:vertAlign w:val="baseline"/>
        </w:rPr>
        <w:t> </w:t>
      </w:r>
      <w:r>
        <w:rPr>
          <w:sz w:val="16"/>
          <w:vertAlign w:val="baseline"/>
        </w:rPr>
        <w:t>agosto</w:t>
      </w:r>
      <w:r>
        <w:rPr>
          <w:spacing w:val="-11"/>
          <w:sz w:val="16"/>
          <w:vertAlign w:val="baseline"/>
        </w:rPr>
        <w:t> </w:t>
      </w:r>
      <w:r>
        <w:rPr>
          <w:sz w:val="16"/>
          <w:vertAlign w:val="baseline"/>
        </w:rPr>
        <w:t>de</w:t>
      </w:r>
      <w:r>
        <w:rPr>
          <w:spacing w:val="-12"/>
          <w:sz w:val="16"/>
          <w:vertAlign w:val="baseline"/>
        </w:rPr>
        <w:t> </w:t>
      </w:r>
      <w:r>
        <w:rPr>
          <w:sz w:val="16"/>
          <w:vertAlign w:val="baseline"/>
        </w:rPr>
        <w:t>2003,</w:t>
      </w:r>
      <w:r>
        <w:rPr>
          <w:spacing w:val="-13"/>
          <w:sz w:val="16"/>
          <w:vertAlign w:val="baseline"/>
        </w:rPr>
        <w:t> </w:t>
      </w:r>
      <w:r>
        <w:rPr>
          <w:sz w:val="16"/>
          <w:vertAlign w:val="baseline"/>
        </w:rPr>
        <w:t>el</w:t>
      </w:r>
      <w:r>
        <w:rPr>
          <w:spacing w:val="-8"/>
          <w:sz w:val="16"/>
          <w:vertAlign w:val="baseline"/>
        </w:rPr>
        <w:t> </w:t>
      </w:r>
      <w:r>
        <w:rPr>
          <w:sz w:val="16"/>
          <w:vertAlign w:val="baseline"/>
        </w:rPr>
        <w:t>juez</w:t>
      </w:r>
      <w:r>
        <w:rPr>
          <w:spacing w:val="-10"/>
          <w:sz w:val="16"/>
          <w:vertAlign w:val="baseline"/>
        </w:rPr>
        <w:t> </w:t>
      </w:r>
      <w:r>
        <w:rPr>
          <w:sz w:val="16"/>
          <w:vertAlign w:val="baseline"/>
        </w:rPr>
        <w:t>LGBG</w:t>
      </w:r>
      <w:r>
        <w:rPr>
          <w:spacing w:val="-10"/>
          <w:sz w:val="16"/>
          <w:vertAlign w:val="baseline"/>
        </w:rPr>
        <w:t> </w:t>
      </w:r>
      <w:r>
        <w:rPr>
          <w:sz w:val="16"/>
          <w:vertAlign w:val="baseline"/>
        </w:rPr>
        <w:t>hubiera</w:t>
      </w:r>
      <w:r>
        <w:rPr>
          <w:spacing w:val="-10"/>
          <w:sz w:val="16"/>
          <w:vertAlign w:val="baseline"/>
        </w:rPr>
        <w:t> </w:t>
      </w:r>
      <w:r>
        <w:rPr>
          <w:sz w:val="16"/>
          <w:vertAlign w:val="baseline"/>
        </w:rPr>
        <w:t>prejuzgado</w:t>
      </w:r>
      <w:r>
        <w:rPr>
          <w:spacing w:val="-9"/>
          <w:sz w:val="16"/>
          <w:vertAlign w:val="baseline"/>
        </w:rPr>
        <w:t> </w:t>
      </w:r>
      <w:r>
        <w:rPr>
          <w:sz w:val="16"/>
          <w:vertAlign w:val="baseline"/>
        </w:rPr>
        <w:t>de</w:t>
      </w:r>
      <w:r>
        <w:rPr>
          <w:spacing w:val="-10"/>
          <w:sz w:val="16"/>
          <w:vertAlign w:val="baseline"/>
        </w:rPr>
        <w:t> </w:t>
      </w:r>
      <w:r>
        <w:rPr>
          <w:sz w:val="16"/>
          <w:vertAlign w:val="baseline"/>
        </w:rPr>
        <w:t>manera</w:t>
      </w:r>
      <w:r>
        <w:rPr>
          <w:spacing w:val="-10"/>
          <w:sz w:val="16"/>
          <w:vertAlign w:val="baseline"/>
        </w:rPr>
        <w:t> </w:t>
      </w:r>
      <w:r>
        <w:rPr>
          <w:sz w:val="16"/>
          <w:vertAlign w:val="baseline"/>
        </w:rPr>
        <w:t>alguna.</w:t>
      </w:r>
      <w:r>
        <w:rPr>
          <w:spacing w:val="-11"/>
          <w:sz w:val="16"/>
          <w:vertAlign w:val="baseline"/>
        </w:rPr>
        <w:t> </w:t>
      </w:r>
      <w:r>
        <w:rPr>
          <w:sz w:val="16"/>
          <w:vertAlign w:val="baseline"/>
        </w:rPr>
        <w:t>Consideró</w:t>
      </w:r>
      <w:r>
        <w:rPr>
          <w:spacing w:val="-11"/>
          <w:sz w:val="16"/>
          <w:vertAlign w:val="baseline"/>
        </w:rPr>
        <w:t> </w:t>
      </w:r>
      <w:r>
        <w:rPr>
          <w:sz w:val="16"/>
          <w:vertAlign w:val="baseline"/>
        </w:rPr>
        <w:t>que</w:t>
      </w:r>
      <w:r>
        <w:rPr>
          <w:spacing w:val="-10"/>
          <w:sz w:val="16"/>
          <w:vertAlign w:val="baseline"/>
        </w:rPr>
        <w:t> </w:t>
      </w:r>
      <w:r>
        <w:rPr>
          <w:sz w:val="16"/>
          <w:vertAlign w:val="baseline"/>
        </w:rPr>
        <w:t>se</w:t>
      </w:r>
      <w:r>
        <w:rPr>
          <w:spacing w:val="-10"/>
          <w:sz w:val="16"/>
          <w:vertAlign w:val="baseline"/>
        </w:rPr>
        <w:t> </w:t>
      </w:r>
      <w:r>
        <w:rPr>
          <w:sz w:val="16"/>
          <w:vertAlign w:val="baseline"/>
        </w:rPr>
        <w:t>limitó a dar por acreditado que, conforme el grado de avance de la investigación penal a esa fecha, existía la probabilidad positiva y no la certeza de que el señor Scot Cochran fuera responsable de los delitos por los que era acusado. La Comisión también sostuvo que la sentencia condenatoria de fecha 17 de agosto de 2004 fue dictada</w:t>
      </w:r>
      <w:r>
        <w:rPr>
          <w:spacing w:val="-7"/>
          <w:sz w:val="16"/>
          <w:vertAlign w:val="baseline"/>
        </w:rPr>
        <w:t> </w:t>
      </w:r>
      <w:r>
        <w:rPr>
          <w:sz w:val="16"/>
          <w:vertAlign w:val="baseline"/>
        </w:rPr>
        <w:t>de</w:t>
      </w:r>
      <w:r>
        <w:rPr>
          <w:spacing w:val="-6"/>
          <w:sz w:val="16"/>
          <w:vertAlign w:val="baseline"/>
        </w:rPr>
        <w:t> </w:t>
      </w:r>
      <w:r>
        <w:rPr>
          <w:sz w:val="16"/>
          <w:vertAlign w:val="baseline"/>
        </w:rPr>
        <w:t>manera</w:t>
      </w:r>
      <w:r>
        <w:rPr>
          <w:spacing w:val="-7"/>
          <w:sz w:val="16"/>
          <w:vertAlign w:val="baseline"/>
        </w:rPr>
        <w:t> </w:t>
      </w:r>
      <w:r>
        <w:rPr>
          <w:sz w:val="16"/>
          <w:vertAlign w:val="baseline"/>
        </w:rPr>
        <w:t>unánime</w:t>
      </w:r>
      <w:r>
        <w:rPr>
          <w:spacing w:val="-6"/>
          <w:sz w:val="16"/>
          <w:vertAlign w:val="baseline"/>
        </w:rPr>
        <w:t> </w:t>
      </w:r>
      <w:r>
        <w:rPr>
          <w:sz w:val="16"/>
          <w:vertAlign w:val="baseline"/>
        </w:rPr>
        <w:t>por</w:t>
      </w:r>
      <w:r>
        <w:rPr>
          <w:spacing w:val="-5"/>
          <w:sz w:val="16"/>
          <w:vertAlign w:val="baseline"/>
        </w:rPr>
        <w:t> </w:t>
      </w:r>
      <w:r>
        <w:rPr>
          <w:sz w:val="16"/>
          <w:vertAlign w:val="baseline"/>
        </w:rPr>
        <w:t>los</w:t>
      </w:r>
      <w:r>
        <w:rPr>
          <w:spacing w:val="-6"/>
          <w:sz w:val="16"/>
          <w:vertAlign w:val="baseline"/>
        </w:rPr>
        <w:t> </w:t>
      </w:r>
      <w:r>
        <w:rPr>
          <w:sz w:val="16"/>
          <w:vertAlign w:val="baseline"/>
        </w:rPr>
        <w:t>tres</w:t>
      </w:r>
      <w:r>
        <w:rPr>
          <w:spacing w:val="-8"/>
          <w:sz w:val="16"/>
          <w:vertAlign w:val="baseline"/>
        </w:rPr>
        <w:t> </w:t>
      </w:r>
      <w:r>
        <w:rPr>
          <w:sz w:val="16"/>
          <w:vertAlign w:val="baseline"/>
        </w:rPr>
        <w:t>miembros</w:t>
      </w:r>
      <w:r>
        <w:rPr>
          <w:spacing w:val="-6"/>
          <w:sz w:val="16"/>
          <w:vertAlign w:val="baseline"/>
        </w:rPr>
        <w:t> </w:t>
      </w:r>
      <w:r>
        <w:rPr>
          <w:sz w:val="16"/>
          <w:vertAlign w:val="baseline"/>
        </w:rPr>
        <w:t>del</w:t>
      </w:r>
      <w:r>
        <w:rPr>
          <w:spacing w:val="-7"/>
          <w:sz w:val="16"/>
          <w:vertAlign w:val="baseline"/>
        </w:rPr>
        <w:t> </w:t>
      </w:r>
      <w:r>
        <w:rPr>
          <w:sz w:val="16"/>
          <w:vertAlign w:val="baseline"/>
        </w:rPr>
        <w:t>Tribunal</w:t>
      </w:r>
      <w:r>
        <w:rPr>
          <w:spacing w:val="-4"/>
          <w:sz w:val="16"/>
          <w:vertAlign w:val="baseline"/>
        </w:rPr>
        <w:t> </w:t>
      </w:r>
      <w:r>
        <w:rPr>
          <w:sz w:val="16"/>
          <w:vertAlign w:val="baseline"/>
        </w:rPr>
        <w:t>Penal</w:t>
      </w:r>
      <w:r>
        <w:rPr>
          <w:spacing w:val="-7"/>
          <w:sz w:val="16"/>
          <w:vertAlign w:val="baseline"/>
        </w:rPr>
        <w:t> </w:t>
      </w:r>
      <w:r>
        <w:rPr>
          <w:sz w:val="16"/>
          <w:vertAlign w:val="baseline"/>
        </w:rPr>
        <w:t>de</w:t>
      </w:r>
      <w:r>
        <w:rPr>
          <w:spacing w:val="-6"/>
          <w:sz w:val="16"/>
          <w:vertAlign w:val="baseline"/>
        </w:rPr>
        <w:t> </w:t>
      </w:r>
      <w:r>
        <w:rPr>
          <w:sz w:val="16"/>
          <w:vertAlign w:val="baseline"/>
        </w:rPr>
        <w:t>Juicio</w:t>
      </w:r>
      <w:r>
        <w:rPr>
          <w:spacing w:val="-5"/>
          <w:sz w:val="16"/>
          <w:vertAlign w:val="baseline"/>
        </w:rPr>
        <w:t> </w:t>
      </w:r>
      <w:r>
        <w:rPr>
          <w:sz w:val="16"/>
          <w:vertAlign w:val="baseline"/>
        </w:rPr>
        <w:t>del</w:t>
      </w:r>
      <w:r>
        <w:rPr>
          <w:spacing w:val="-7"/>
          <w:sz w:val="16"/>
          <w:vertAlign w:val="baseline"/>
        </w:rPr>
        <w:t> </w:t>
      </w:r>
      <w:r>
        <w:rPr>
          <w:sz w:val="16"/>
          <w:vertAlign w:val="baseline"/>
        </w:rPr>
        <w:t>Primer</w:t>
      </w:r>
      <w:r>
        <w:rPr>
          <w:spacing w:val="-7"/>
          <w:sz w:val="16"/>
          <w:vertAlign w:val="baseline"/>
        </w:rPr>
        <w:t> </w:t>
      </w:r>
      <w:r>
        <w:rPr>
          <w:sz w:val="16"/>
          <w:vertAlign w:val="baseline"/>
        </w:rPr>
        <w:t>Circuito</w:t>
      </w:r>
      <w:r>
        <w:rPr>
          <w:spacing w:val="-5"/>
          <w:sz w:val="16"/>
          <w:vertAlign w:val="baseline"/>
        </w:rPr>
        <w:t> </w:t>
      </w:r>
      <w:r>
        <w:rPr>
          <w:sz w:val="16"/>
          <w:vertAlign w:val="baseline"/>
        </w:rPr>
        <w:t>Judicial</w:t>
      </w:r>
      <w:r>
        <w:rPr>
          <w:spacing w:val="-7"/>
          <w:sz w:val="16"/>
          <w:vertAlign w:val="baseline"/>
        </w:rPr>
        <w:t> </w:t>
      </w:r>
      <w:r>
        <w:rPr>
          <w:sz w:val="16"/>
          <w:vertAlign w:val="baseline"/>
        </w:rPr>
        <w:t>de</w:t>
      </w:r>
      <w:r>
        <w:rPr>
          <w:spacing w:val="-6"/>
          <w:sz w:val="16"/>
          <w:vertAlign w:val="baseline"/>
        </w:rPr>
        <w:t> </w:t>
      </w:r>
      <w:r>
        <w:rPr>
          <w:sz w:val="16"/>
          <w:vertAlign w:val="baseline"/>
        </w:rPr>
        <w:t>San José; de ahí que, tanto la celebración del juicio oral, como la privación de la libertad sufrida por el peticionario como</w:t>
      </w:r>
      <w:r>
        <w:rPr>
          <w:spacing w:val="-11"/>
          <w:sz w:val="16"/>
          <w:vertAlign w:val="baseline"/>
        </w:rPr>
        <w:t> </w:t>
      </w:r>
      <w:r>
        <w:rPr>
          <w:sz w:val="16"/>
          <w:vertAlign w:val="baseline"/>
        </w:rPr>
        <w:t>consecuencia</w:t>
      </w:r>
      <w:r>
        <w:rPr>
          <w:spacing w:val="-10"/>
          <w:sz w:val="16"/>
          <w:vertAlign w:val="baseline"/>
        </w:rPr>
        <w:t> </w:t>
      </w:r>
      <w:r>
        <w:rPr>
          <w:sz w:val="16"/>
          <w:vertAlign w:val="baseline"/>
        </w:rPr>
        <w:t>de</w:t>
      </w:r>
      <w:r>
        <w:rPr>
          <w:spacing w:val="-12"/>
          <w:sz w:val="16"/>
          <w:vertAlign w:val="baseline"/>
        </w:rPr>
        <w:t> </w:t>
      </w:r>
      <w:r>
        <w:rPr>
          <w:sz w:val="16"/>
          <w:vertAlign w:val="baseline"/>
        </w:rPr>
        <w:t>este,</w:t>
      </w:r>
      <w:r>
        <w:rPr>
          <w:spacing w:val="-11"/>
          <w:sz w:val="16"/>
          <w:vertAlign w:val="baseline"/>
        </w:rPr>
        <w:t> </w:t>
      </w:r>
      <w:r>
        <w:rPr>
          <w:sz w:val="16"/>
          <w:vertAlign w:val="baseline"/>
        </w:rPr>
        <w:t>no</w:t>
      </w:r>
      <w:r>
        <w:rPr>
          <w:spacing w:val="-9"/>
          <w:sz w:val="16"/>
          <w:vertAlign w:val="baseline"/>
        </w:rPr>
        <w:t> </w:t>
      </w:r>
      <w:r>
        <w:rPr>
          <w:sz w:val="16"/>
          <w:vertAlign w:val="baseline"/>
        </w:rPr>
        <w:t>obedecen</w:t>
      </w:r>
      <w:r>
        <w:rPr>
          <w:spacing w:val="-11"/>
          <w:sz w:val="16"/>
          <w:vertAlign w:val="baseline"/>
        </w:rPr>
        <w:t> </w:t>
      </w:r>
      <w:r>
        <w:rPr>
          <w:sz w:val="16"/>
          <w:vertAlign w:val="baseline"/>
        </w:rPr>
        <w:t>de</w:t>
      </w:r>
      <w:r>
        <w:rPr>
          <w:spacing w:val="-10"/>
          <w:sz w:val="16"/>
          <w:vertAlign w:val="baseline"/>
        </w:rPr>
        <w:t> </w:t>
      </w:r>
      <w:r>
        <w:rPr>
          <w:sz w:val="16"/>
          <w:vertAlign w:val="baseline"/>
        </w:rPr>
        <w:t>manera</w:t>
      </w:r>
      <w:r>
        <w:rPr>
          <w:spacing w:val="-13"/>
          <w:sz w:val="16"/>
          <w:vertAlign w:val="baseline"/>
        </w:rPr>
        <w:t> </w:t>
      </w:r>
      <w:r>
        <w:rPr>
          <w:sz w:val="16"/>
          <w:vertAlign w:val="baseline"/>
        </w:rPr>
        <w:t>exclusiva</w:t>
      </w:r>
      <w:r>
        <w:rPr>
          <w:spacing w:val="-10"/>
          <w:sz w:val="16"/>
          <w:vertAlign w:val="baseline"/>
        </w:rPr>
        <w:t> </w:t>
      </w:r>
      <w:r>
        <w:rPr>
          <w:sz w:val="16"/>
          <w:vertAlign w:val="baseline"/>
        </w:rPr>
        <w:t>a</w:t>
      </w:r>
      <w:r>
        <w:rPr>
          <w:spacing w:val="-8"/>
          <w:sz w:val="16"/>
          <w:vertAlign w:val="baseline"/>
        </w:rPr>
        <w:t> </w:t>
      </w:r>
      <w:r>
        <w:rPr>
          <w:sz w:val="16"/>
          <w:vertAlign w:val="baseline"/>
        </w:rPr>
        <w:t>la</w:t>
      </w:r>
      <w:r>
        <w:rPr>
          <w:spacing w:val="-10"/>
          <w:sz w:val="16"/>
          <w:vertAlign w:val="baseline"/>
        </w:rPr>
        <w:t> </w:t>
      </w:r>
      <w:r>
        <w:rPr>
          <w:sz w:val="16"/>
          <w:vertAlign w:val="baseline"/>
        </w:rPr>
        <w:t>actuación</w:t>
      </w:r>
      <w:r>
        <w:rPr>
          <w:spacing w:val="-13"/>
          <w:sz w:val="16"/>
          <w:vertAlign w:val="baseline"/>
        </w:rPr>
        <w:t> </w:t>
      </w:r>
      <w:r>
        <w:rPr>
          <w:sz w:val="16"/>
          <w:vertAlign w:val="baseline"/>
        </w:rPr>
        <w:t>del</w:t>
      </w:r>
      <w:r>
        <w:rPr>
          <w:spacing w:val="-11"/>
          <w:sz w:val="16"/>
          <w:vertAlign w:val="baseline"/>
        </w:rPr>
        <w:t> </w:t>
      </w:r>
      <w:r>
        <w:rPr>
          <w:sz w:val="16"/>
          <w:vertAlign w:val="baseline"/>
        </w:rPr>
        <w:t>juez</w:t>
      </w:r>
      <w:r>
        <w:rPr>
          <w:spacing w:val="-10"/>
          <w:sz w:val="16"/>
          <w:vertAlign w:val="baseline"/>
        </w:rPr>
        <w:t> </w:t>
      </w:r>
      <w:r>
        <w:rPr>
          <w:sz w:val="16"/>
          <w:vertAlign w:val="baseline"/>
        </w:rPr>
        <w:t>LGBG.</w:t>
      </w:r>
      <w:r>
        <w:rPr>
          <w:spacing w:val="-8"/>
          <w:sz w:val="16"/>
          <w:vertAlign w:val="baseline"/>
        </w:rPr>
        <w:t> </w:t>
      </w:r>
      <w:r>
        <w:rPr>
          <w:sz w:val="16"/>
          <w:vertAlign w:val="baseline"/>
        </w:rPr>
        <w:t>La</w:t>
      </w:r>
      <w:r>
        <w:rPr>
          <w:spacing w:val="-10"/>
          <w:sz w:val="16"/>
          <w:vertAlign w:val="baseline"/>
        </w:rPr>
        <w:t> </w:t>
      </w:r>
      <w:r>
        <w:rPr>
          <w:sz w:val="16"/>
          <w:vertAlign w:val="baseline"/>
        </w:rPr>
        <w:t>decisión</w:t>
      </w:r>
      <w:r>
        <w:rPr>
          <w:spacing w:val="-11"/>
          <w:sz w:val="16"/>
          <w:vertAlign w:val="baseline"/>
        </w:rPr>
        <w:t> </w:t>
      </w:r>
      <w:r>
        <w:rPr>
          <w:sz w:val="16"/>
          <w:vertAlign w:val="baseline"/>
        </w:rPr>
        <w:t>dependió de la actuación de tres jueces, dos de los cuales no tuvieron participación previa alguna en el proceso penal contra el señor Scot Cochran, y cuya imparcialidad no fue cuestionada por el peticionario.</w:t>
      </w:r>
      <w:r>
        <w:rPr>
          <w:spacing w:val="40"/>
          <w:sz w:val="16"/>
          <w:vertAlign w:val="baseline"/>
        </w:rPr>
        <w:t> </w:t>
      </w:r>
      <w:r>
        <w:rPr>
          <w:sz w:val="16"/>
          <w:vertAlign w:val="baseline"/>
        </w:rPr>
        <w:t>La Comisión agregó además que el peticionario no acreditó haber utilizado la herramienta procesal de la recusación de magistrados prevista en los artículos 57 a 61 del Código Procesal Penal de Costa Rica, vigentes al momento de los hechos.</w:t>
      </w:r>
    </w:p>
    <w:p>
      <w:pPr>
        <w:spacing w:after="0" w:line="240" w:lineRule="auto"/>
        <w:jc w:val="both"/>
        <w:rPr>
          <w:sz w:val="16"/>
        </w:rPr>
        <w:sectPr>
          <w:pgSz w:w="12240" w:h="15840"/>
          <w:pgMar w:header="0" w:footer="1119" w:top="1380" w:bottom="1380" w:left="960" w:right="1460"/>
        </w:sectPr>
      </w:pPr>
    </w:p>
    <w:p>
      <w:pPr>
        <w:pStyle w:val="Heading2"/>
        <w:numPr>
          <w:ilvl w:val="0"/>
          <w:numId w:val="11"/>
        </w:numPr>
        <w:tabs>
          <w:tab w:pos="2080" w:val="left" w:leader="none"/>
          <w:tab w:pos="2081" w:val="left" w:leader="none"/>
        </w:tabs>
        <w:spacing w:line="240" w:lineRule="auto" w:before="79" w:after="0"/>
        <w:ind w:left="2080" w:right="0" w:hanging="733"/>
        <w:jc w:val="left"/>
        <w:rPr>
          <w:i/>
        </w:rPr>
      </w:pPr>
      <w:bookmarkStart w:name="B. Consideraciones de la Corte" w:id="215"/>
      <w:bookmarkEnd w:id="215"/>
      <w:r>
        <w:rPr>
          <w:b w:val="0"/>
          <w:i w:val="0"/>
        </w:rPr>
      </w:r>
      <w:bookmarkStart w:name="_bookmark183" w:id="216"/>
      <w:bookmarkEnd w:id="216"/>
      <w:r>
        <w:rPr>
          <w:i/>
        </w:rPr>
        <w:t>C</w:t>
      </w:r>
      <w:r>
        <w:rPr>
          <w:i/>
        </w:rPr>
        <w:t>onsideraciones</w:t>
      </w:r>
      <w:r>
        <w:rPr>
          <w:i/>
          <w:spacing w:val="-9"/>
        </w:rPr>
        <w:t> </w:t>
      </w:r>
      <w:r>
        <w:rPr>
          <w:i/>
        </w:rPr>
        <w:t>de</w:t>
      </w:r>
      <w:r>
        <w:rPr>
          <w:i/>
          <w:spacing w:val="-8"/>
        </w:rPr>
        <w:t> </w:t>
      </w:r>
      <w:r>
        <w:rPr>
          <w:i/>
        </w:rPr>
        <w:t>la</w:t>
      </w:r>
      <w:r>
        <w:rPr>
          <w:i/>
          <w:spacing w:val="-9"/>
        </w:rPr>
        <w:t> </w:t>
      </w:r>
      <w:r>
        <w:rPr>
          <w:i/>
          <w:spacing w:val="-4"/>
        </w:rPr>
        <w:t>Corte</w:t>
      </w:r>
    </w:p>
    <w:p>
      <w:pPr>
        <w:pStyle w:val="BodyText"/>
        <w:spacing w:before="1"/>
        <w:rPr>
          <w:b/>
          <w:i/>
        </w:rPr>
      </w:pPr>
    </w:p>
    <w:p>
      <w:pPr>
        <w:pStyle w:val="ListParagraph"/>
        <w:numPr>
          <w:ilvl w:val="0"/>
          <w:numId w:val="5"/>
        </w:numPr>
        <w:tabs>
          <w:tab w:pos="1328" w:val="left" w:leader="none"/>
        </w:tabs>
        <w:spacing w:line="240" w:lineRule="auto" w:before="1" w:after="0"/>
        <w:ind w:left="760" w:right="116" w:firstLine="0"/>
        <w:jc w:val="both"/>
        <w:rPr>
          <w:sz w:val="20"/>
        </w:rPr>
      </w:pPr>
      <w:r>
        <w:rPr>
          <w:sz w:val="20"/>
        </w:rPr>
        <w:t>Esta Corte ha reiterado que para ser imparcial, la autoridad judicial encargada de resolver</w:t>
      </w:r>
      <w:r>
        <w:rPr>
          <w:spacing w:val="-4"/>
          <w:sz w:val="20"/>
        </w:rPr>
        <w:t> </w:t>
      </w:r>
      <w:r>
        <w:rPr>
          <w:sz w:val="20"/>
        </w:rPr>
        <w:t>un</w:t>
      </w:r>
      <w:r>
        <w:rPr>
          <w:spacing w:val="-2"/>
          <w:sz w:val="20"/>
        </w:rPr>
        <w:t> </w:t>
      </w:r>
      <w:r>
        <w:rPr>
          <w:sz w:val="20"/>
        </w:rPr>
        <w:t>caso</w:t>
      </w:r>
      <w:r>
        <w:rPr>
          <w:spacing w:val="-4"/>
          <w:sz w:val="20"/>
        </w:rPr>
        <w:t> </w:t>
      </w:r>
      <w:r>
        <w:rPr>
          <w:sz w:val="20"/>
        </w:rPr>
        <w:t>debe</w:t>
      </w:r>
      <w:r>
        <w:rPr>
          <w:spacing w:val="-4"/>
          <w:sz w:val="20"/>
        </w:rPr>
        <w:t> </w:t>
      </w:r>
      <w:r>
        <w:rPr>
          <w:sz w:val="20"/>
        </w:rPr>
        <w:t>acercarse</w:t>
      </w:r>
      <w:r>
        <w:rPr>
          <w:spacing w:val="-4"/>
          <w:sz w:val="20"/>
        </w:rPr>
        <w:t> </w:t>
      </w:r>
      <w:r>
        <w:rPr>
          <w:sz w:val="20"/>
        </w:rPr>
        <w:t>a</w:t>
      </w:r>
      <w:r>
        <w:rPr>
          <w:spacing w:val="-3"/>
          <w:sz w:val="20"/>
        </w:rPr>
        <w:t> </w:t>
      </w:r>
      <w:r>
        <w:rPr>
          <w:sz w:val="20"/>
        </w:rPr>
        <w:t>los</w:t>
      </w:r>
      <w:r>
        <w:rPr>
          <w:spacing w:val="-4"/>
          <w:sz w:val="20"/>
        </w:rPr>
        <w:t> </w:t>
      </w:r>
      <w:r>
        <w:rPr>
          <w:sz w:val="20"/>
        </w:rPr>
        <w:t>hechos</w:t>
      </w:r>
      <w:r>
        <w:rPr>
          <w:spacing w:val="-4"/>
          <w:sz w:val="20"/>
        </w:rPr>
        <w:t> </w:t>
      </w:r>
      <w:r>
        <w:rPr>
          <w:sz w:val="20"/>
        </w:rPr>
        <w:t>de</w:t>
      </w:r>
      <w:r>
        <w:rPr>
          <w:spacing w:val="-4"/>
          <w:sz w:val="20"/>
        </w:rPr>
        <w:t> </w:t>
      </w:r>
      <w:r>
        <w:rPr>
          <w:sz w:val="20"/>
        </w:rPr>
        <w:t>dicho</w:t>
      </w:r>
      <w:r>
        <w:rPr>
          <w:spacing w:val="-2"/>
          <w:sz w:val="20"/>
        </w:rPr>
        <w:t> </w:t>
      </w:r>
      <w:r>
        <w:rPr>
          <w:sz w:val="20"/>
        </w:rPr>
        <w:t>conflicto</w:t>
      </w:r>
      <w:r>
        <w:rPr>
          <w:spacing w:val="-4"/>
          <w:sz w:val="20"/>
        </w:rPr>
        <w:t> </w:t>
      </w:r>
      <w:r>
        <w:rPr>
          <w:sz w:val="20"/>
        </w:rPr>
        <w:t>de</w:t>
      </w:r>
      <w:r>
        <w:rPr>
          <w:spacing w:val="-4"/>
          <w:sz w:val="20"/>
        </w:rPr>
        <w:t> </w:t>
      </w:r>
      <w:r>
        <w:rPr>
          <w:sz w:val="20"/>
        </w:rPr>
        <w:t>manera</w:t>
      </w:r>
      <w:r>
        <w:rPr>
          <w:spacing w:val="-1"/>
          <w:sz w:val="20"/>
        </w:rPr>
        <w:t> </w:t>
      </w:r>
      <w:r>
        <w:rPr>
          <w:sz w:val="20"/>
        </w:rPr>
        <w:t>objetiva</w:t>
      </w:r>
      <w:r>
        <w:rPr>
          <w:spacing w:val="-1"/>
          <w:sz w:val="20"/>
        </w:rPr>
        <w:t> </w:t>
      </w:r>
      <w:r>
        <w:rPr>
          <w:sz w:val="20"/>
        </w:rPr>
        <w:t>y</w:t>
      </w:r>
      <w:r>
        <w:rPr>
          <w:spacing w:val="-3"/>
          <w:sz w:val="20"/>
        </w:rPr>
        <w:t> </w:t>
      </w:r>
      <w:r>
        <w:rPr>
          <w:sz w:val="20"/>
        </w:rPr>
        <w:t>sin prejuicios, además que debe ofrecer garantías objetivas suficientes para eliminar cualquier duda en relación con ausencia de imparcialidad</w:t>
      </w:r>
      <w:hyperlink w:history="true" w:anchor="_bookmark184">
        <w:r>
          <w:rPr>
            <w:position w:val="7"/>
            <w:sz w:val="13"/>
          </w:rPr>
          <w:t>153</w:t>
        </w:r>
      </w:hyperlink>
      <w:r>
        <w:rPr>
          <w:sz w:val="20"/>
        </w:rPr>
        <w:t>. Los jueces deben actuar únicamente en conformidad con el derecho y motivados por él</w:t>
      </w:r>
      <w:hyperlink w:history="true" w:anchor="_bookmark185">
        <w:r>
          <w:rPr>
            <w:position w:val="7"/>
            <w:sz w:val="13"/>
          </w:rPr>
          <w:t>154</w:t>
        </w:r>
      </w:hyperlink>
      <w:r>
        <w:rPr>
          <w:sz w:val="20"/>
        </w:rPr>
        <w:t>, como parte de esta garantía de imparcialidad, los integrantes de un tribunal no deben tener un interés directo, posiciones preconcebidas, preferencia por alguna de las partes y ni estar involucrados en la controversia</w:t>
      </w:r>
      <w:hyperlink w:history="true" w:anchor="_bookmark186">
        <w:r>
          <w:rPr>
            <w:position w:val="7"/>
            <w:sz w:val="13"/>
          </w:rPr>
          <w:t>155</w:t>
        </w:r>
      </w:hyperlink>
      <w:r>
        <w:rPr>
          <w:sz w:val="20"/>
        </w:rPr>
        <w:t>.</w:t>
      </w:r>
    </w:p>
    <w:p>
      <w:pPr>
        <w:pStyle w:val="BodyText"/>
        <w:spacing w:before="10"/>
        <w:rPr>
          <w:sz w:val="19"/>
        </w:rPr>
      </w:pPr>
    </w:p>
    <w:p>
      <w:pPr>
        <w:pStyle w:val="ListParagraph"/>
        <w:numPr>
          <w:ilvl w:val="0"/>
          <w:numId w:val="5"/>
        </w:numPr>
        <w:tabs>
          <w:tab w:pos="1328" w:val="left" w:leader="none"/>
        </w:tabs>
        <w:spacing w:line="240" w:lineRule="auto" w:before="1" w:after="0"/>
        <w:ind w:left="760" w:right="116" w:firstLine="0"/>
        <w:jc w:val="both"/>
        <w:rPr>
          <w:sz w:val="20"/>
        </w:rPr>
      </w:pPr>
      <w:r>
        <w:rPr>
          <w:sz w:val="20"/>
        </w:rPr>
        <w:t>Esta</w:t>
      </w:r>
      <w:r>
        <w:rPr>
          <w:spacing w:val="-2"/>
          <w:sz w:val="20"/>
        </w:rPr>
        <w:t> </w:t>
      </w:r>
      <w:r>
        <w:rPr>
          <w:sz w:val="20"/>
        </w:rPr>
        <w:t>Corte</w:t>
      </w:r>
      <w:r>
        <w:rPr>
          <w:spacing w:val="-1"/>
          <w:sz w:val="20"/>
        </w:rPr>
        <w:t> </w:t>
      </w:r>
      <w:r>
        <w:rPr>
          <w:sz w:val="20"/>
        </w:rPr>
        <w:t>también</w:t>
      </w:r>
      <w:r>
        <w:rPr>
          <w:spacing w:val="-1"/>
          <w:sz w:val="20"/>
        </w:rPr>
        <w:t> </w:t>
      </w:r>
      <w:r>
        <w:rPr>
          <w:sz w:val="20"/>
        </w:rPr>
        <w:t>ha</w:t>
      </w:r>
      <w:r>
        <w:rPr>
          <w:spacing w:val="-1"/>
          <w:sz w:val="20"/>
        </w:rPr>
        <w:t> </w:t>
      </w:r>
      <w:r>
        <w:rPr>
          <w:sz w:val="20"/>
        </w:rPr>
        <w:t>determinado</w:t>
      </w:r>
      <w:r>
        <w:rPr>
          <w:spacing w:val="-3"/>
          <w:sz w:val="20"/>
        </w:rPr>
        <w:t> </w:t>
      </w:r>
      <w:r>
        <w:rPr>
          <w:sz w:val="20"/>
        </w:rPr>
        <w:t>que</w:t>
      </w:r>
      <w:r>
        <w:rPr>
          <w:spacing w:val="-3"/>
          <w:sz w:val="20"/>
        </w:rPr>
        <w:t> </w:t>
      </w:r>
      <w:r>
        <w:rPr>
          <w:sz w:val="20"/>
        </w:rPr>
        <w:t>la</w:t>
      </w:r>
      <w:r>
        <w:rPr>
          <w:spacing w:val="-2"/>
          <w:sz w:val="20"/>
        </w:rPr>
        <w:t> </w:t>
      </w:r>
      <w:r>
        <w:rPr>
          <w:sz w:val="20"/>
        </w:rPr>
        <w:t>imparcialidad</w:t>
      </w:r>
      <w:r>
        <w:rPr>
          <w:spacing w:val="-1"/>
          <w:sz w:val="20"/>
        </w:rPr>
        <w:t> </w:t>
      </w:r>
      <w:r>
        <w:rPr>
          <w:sz w:val="20"/>
        </w:rPr>
        <w:t>personal o</w:t>
      </w:r>
      <w:r>
        <w:rPr>
          <w:spacing w:val="-3"/>
          <w:sz w:val="20"/>
        </w:rPr>
        <w:t> </w:t>
      </w:r>
      <w:r>
        <w:rPr>
          <w:sz w:val="20"/>
        </w:rPr>
        <w:t>subjetiva</w:t>
      </w:r>
      <w:r>
        <w:rPr>
          <w:spacing w:val="-1"/>
          <w:sz w:val="20"/>
        </w:rPr>
        <w:t> </w:t>
      </w:r>
      <w:r>
        <w:rPr>
          <w:sz w:val="20"/>
        </w:rPr>
        <w:t>debe ser presumida a menos que exista prueba en contrario, dicha prueba podría ser, por ejemplo, alguna demostración de la parcialidad o los prejuicios que puedan tener los miembros</w:t>
      </w:r>
      <w:r>
        <w:rPr>
          <w:spacing w:val="-17"/>
          <w:sz w:val="20"/>
        </w:rPr>
        <w:t> </w:t>
      </w:r>
      <w:r>
        <w:rPr>
          <w:sz w:val="20"/>
        </w:rPr>
        <w:t>del</w:t>
      </w:r>
      <w:r>
        <w:rPr>
          <w:spacing w:val="-16"/>
          <w:sz w:val="20"/>
        </w:rPr>
        <w:t> </w:t>
      </w:r>
      <w:r>
        <w:rPr>
          <w:sz w:val="20"/>
        </w:rPr>
        <w:t>tribunal</w:t>
      </w:r>
      <w:r>
        <w:rPr>
          <w:spacing w:val="-16"/>
          <w:sz w:val="20"/>
        </w:rPr>
        <w:t> </w:t>
      </w:r>
      <w:r>
        <w:rPr>
          <w:sz w:val="20"/>
        </w:rPr>
        <w:t>en</w:t>
      </w:r>
      <w:r>
        <w:rPr>
          <w:spacing w:val="-17"/>
          <w:sz w:val="20"/>
        </w:rPr>
        <w:t> </w:t>
      </w:r>
      <w:r>
        <w:rPr>
          <w:sz w:val="20"/>
        </w:rPr>
        <w:t>contra</w:t>
      </w:r>
      <w:r>
        <w:rPr>
          <w:spacing w:val="-18"/>
          <w:sz w:val="20"/>
        </w:rPr>
        <w:t> </w:t>
      </w:r>
      <w:r>
        <w:rPr>
          <w:sz w:val="20"/>
        </w:rPr>
        <w:t>de</w:t>
      </w:r>
      <w:r>
        <w:rPr>
          <w:spacing w:val="-16"/>
          <w:sz w:val="20"/>
        </w:rPr>
        <w:t> </w:t>
      </w:r>
      <w:r>
        <w:rPr>
          <w:sz w:val="20"/>
        </w:rPr>
        <w:t>los</w:t>
      </w:r>
      <w:r>
        <w:rPr>
          <w:spacing w:val="-17"/>
          <w:sz w:val="20"/>
        </w:rPr>
        <w:t> </w:t>
      </w:r>
      <w:r>
        <w:rPr>
          <w:sz w:val="20"/>
        </w:rPr>
        <w:t>litigantes.</w:t>
      </w:r>
      <w:r>
        <w:rPr>
          <w:spacing w:val="-18"/>
          <w:sz w:val="20"/>
        </w:rPr>
        <w:t> </w:t>
      </w:r>
      <w:r>
        <w:rPr>
          <w:sz w:val="20"/>
        </w:rPr>
        <w:t>La</w:t>
      </w:r>
      <w:r>
        <w:rPr>
          <w:spacing w:val="-15"/>
          <w:sz w:val="20"/>
        </w:rPr>
        <w:t> </w:t>
      </w:r>
      <w:r>
        <w:rPr>
          <w:sz w:val="20"/>
        </w:rPr>
        <w:t>prueba</w:t>
      </w:r>
      <w:r>
        <w:rPr>
          <w:spacing w:val="-16"/>
          <w:sz w:val="20"/>
        </w:rPr>
        <w:t> </w:t>
      </w:r>
      <w:r>
        <w:rPr>
          <w:sz w:val="20"/>
        </w:rPr>
        <w:t>debe</w:t>
      </w:r>
      <w:r>
        <w:rPr>
          <w:spacing w:val="-17"/>
          <w:sz w:val="20"/>
        </w:rPr>
        <w:t> </w:t>
      </w:r>
      <w:r>
        <w:rPr>
          <w:sz w:val="20"/>
        </w:rPr>
        <w:t>ser</w:t>
      </w:r>
      <w:r>
        <w:rPr>
          <w:spacing w:val="-17"/>
          <w:sz w:val="20"/>
        </w:rPr>
        <w:t> </w:t>
      </w:r>
      <w:r>
        <w:rPr>
          <w:sz w:val="20"/>
        </w:rPr>
        <w:t>una</w:t>
      </w:r>
      <w:r>
        <w:rPr>
          <w:spacing w:val="-18"/>
          <w:sz w:val="20"/>
        </w:rPr>
        <w:t> </w:t>
      </w:r>
      <w:r>
        <w:rPr>
          <w:sz w:val="20"/>
        </w:rPr>
        <w:t>prueba</w:t>
      </w:r>
      <w:r>
        <w:rPr>
          <w:spacing w:val="-15"/>
          <w:sz w:val="20"/>
        </w:rPr>
        <w:t> </w:t>
      </w:r>
      <w:r>
        <w:rPr>
          <w:sz w:val="20"/>
        </w:rPr>
        <w:t>objetiva, pues es necesario que se determine si la autoridad cuestionada brindó elementos convincentes que permitieran eliminar temores legítimos o sospechas fundadas de parcialidad sobre</w:t>
      </w:r>
      <w:r>
        <w:rPr>
          <w:spacing w:val="-2"/>
          <w:sz w:val="20"/>
        </w:rPr>
        <w:t> </w:t>
      </w:r>
      <w:r>
        <w:rPr>
          <w:sz w:val="20"/>
        </w:rPr>
        <w:t>su</w:t>
      </w:r>
      <w:r>
        <w:rPr>
          <w:spacing w:val="-2"/>
          <w:sz w:val="20"/>
        </w:rPr>
        <w:t> </w:t>
      </w:r>
      <w:r>
        <w:rPr>
          <w:sz w:val="20"/>
        </w:rPr>
        <w:t>persona</w:t>
      </w:r>
      <w:hyperlink w:history="true" w:anchor="_bookmark187">
        <w:r>
          <w:rPr>
            <w:position w:val="7"/>
            <w:sz w:val="13"/>
          </w:rPr>
          <w:t>156</w:t>
        </w:r>
      </w:hyperlink>
      <w:r>
        <w:rPr>
          <w:sz w:val="20"/>
        </w:rPr>
        <w:t>.</w:t>
      </w:r>
      <w:r>
        <w:rPr>
          <w:spacing w:val="-4"/>
          <w:sz w:val="20"/>
        </w:rPr>
        <w:t> </w:t>
      </w:r>
      <w:r>
        <w:rPr>
          <w:sz w:val="20"/>
        </w:rPr>
        <w:t>Esta</w:t>
      </w:r>
      <w:r>
        <w:rPr>
          <w:spacing w:val="-1"/>
          <w:sz w:val="20"/>
        </w:rPr>
        <w:t> </w:t>
      </w:r>
      <w:r>
        <w:rPr>
          <w:sz w:val="20"/>
        </w:rPr>
        <w:t>Corte</w:t>
      </w:r>
      <w:r>
        <w:rPr>
          <w:spacing w:val="-2"/>
          <w:sz w:val="20"/>
        </w:rPr>
        <w:t> </w:t>
      </w:r>
      <w:r>
        <w:rPr>
          <w:sz w:val="20"/>
        </w:rPr>
        <w:t>también</w:t>
      </w:r>
      <w:r>
        <w:rPr>
          <w:spacing w:val="-2"/>
          <w:sz w:val="20"/>
        </w:rPr>
        <w:t> </w:t>
      </w:r>
      <w:r>
        <w:rPr>
          <w:sz w:val="20"/>
        </w:rPr>
        <w:t>ha</w:t>
      </w:r>
      <w:r>
        <w:rPr>
          <w:spacing w:val="-3"/>
          <w:sz w:val="20"/>
        </w:rPr>
        <w:t> </w:t>
      </w:r>
      <w:r>
        <w:rPr>
          <w:sz w:val="20"/>
        </w:rPr>
        <w:t>señalado</w:t>
      </w:r>
      <w:r>
        <w:rPr>
          <w:spacing w:val="-4"/>
          <w:sz w:val="20"/>
        </w:rPr>
        <w:t> </w:t>
      </w:r>
      <w:r>
        <w:rPr>
          <w:sz w:val="20"/>
        </w:rPr>
        <w:t>que</w:t>
      </w:r>
      <w:r>
        <w:rPr>
          <w:spacing w:val="-4"/>
          <w:sz w:val="20"/>
        </w:rPr>
        <w:t> </w:t>
      </w:r>
      <w:r>
        <w:rPr>
          <w:sz w:val="20"/>
        </w:rPr>
        <w:t>la recusación</w:t>
      </w:r>
      <w:r>
        <w:rPr>
          <w:spacing w:val="-2"/>
          <w:sz w:val="20"/>
        </w:rPr>
        <w:t> </w:t>
      </w:r>
      <w:r>
        <w:rPr>
          <w:sz w:val="20"/>
        </w:rPr>
        <w:t>como instrumento</w:t>
      </w:r>
      <w:r>
        <w:rPr>
          <w:spacing w:val="-7"/>
          <w:sz w:val="20"/>
        </w:rPr>
        <w:t> </w:t>
      </w:r>
      <w:r>
        <w:rPr>
          <w:sz w:val="20"/>
        </w:rPr>
        <w:t>procesal</w:t>
      </w:r>
      <w:r>
        <w:rPr>
          <w:spacing w:val="-8"/>
          <w:sz w:val="20"/>
        </w:rPr>
        <w:t> </w:t>
      </w:r>
      <w:r>
        <w:rPr>
          <w:sz w:val="20"/>
        </w:rPr>
        <w:t>permite</w:t>
      </w:r>
      <w:r>
        <w:rPr>
          <w:spacing w:val="-10"/>
          <w:sz w:val="20"/>
        </w:rPr>
        <w:t> </w:t>
      </w:r>
      <w:r>
        <w:rPr>
          <w:sz w:val="20"/>
        </w:rPr>
        <w:t>proteger</w:t>
      </w:r>
      <w:r>
        <w:rPr>
          <w:spacing w:val="-8"/>
          <w:sz w:val="20"/>
        </w:rPr>
        <w:t> </w:t>
      </w:r>
      <w:r>
        <w:rPr>
          <w:sz w:val="20"/>
        </w:rPr>
        <w:t>el</w:t>
      </w:r>
      <w:r>
        <w:rPr>
          <w:spacing w:val="-6"/>
          <w:sz w:val="20"/>
        </w:rPr>
        <w:t> </w:t>
      </w:r>
      <w:r>
        <w:rPr>
          <w:sz w:val="20"/>
        </w:rPr>
        <w:t>derecho</w:t>
      </w:r>
      <w:r>
        <w:rPr>
          <w:spacing w:val="-10"/>
          <w:sz w:val="20"/>
        </w:rPr>
        <w:t> </w:t>
      </w:r>
      <w:r>
        <w:rPr>
          <w:sz w:val="20"/>
        </w:rPr>
        <w:t>a</w:t>
      </w:r>
      <w:r>
        <w:rPr>
          <w:spacing w:val="-6"/>
          <w:sz w:val="20"/>
        </w:rPr>
        <w:t> </w:t>
      </w:r>
      <w:r>
        <w:rPr>
          <w:sz w:val="20"/>
        </w:rPr>
        <w:t>ser</w:t>
      </w:r>
      <w:r>
        <w:rPr>
          <w:spacing w:val="-8"/>
          <w:sz w:val="20"/>
        </w:rPr>
        <w:t> </w:t>
      </w:r>
      <w:r>
        <w:rPr>
          <w:sz w:val="20"/>
        </w:rPr>
        <w:t>juzgado</w:t>
      </w:r>
      <w:r>
        <w:rPr>
          <w:spacing w:val="-10"/>
          <w:sz w:val="20"/>
        </w:rPr>
        <w:t> </w:t>
      </w:r>
      <w:r>
        <w:rPr>
          <w:sz w:val="20"/>
        </w:rPr>
        <w:t>por</w:t>
      </w:r>
      <w:r>
        <w:rPr>
          <w:spacing w:val="-10"/>
          <w:sz w:val="20"/>
        </w:rPr>
        <w:t> </w:t>
      </w:r>
      <w:r>
        <w:rPr>
          <w:sz w:val="20"/>
        </w:rPr>
        <w:t>un</w:t>
      </w:r>
      <w:r>
        <w:rPr>
          <w:spacing w:val="-5"/>
          <w:sz w:val="20"/>
        </w:rPr>
        <w:t> </w:t>
      </w:r>
      <w:r>
        <w:rPr>
          <w:sz w:val="20"/>
        </w:rPr>
        <w:t>órgano</w:t>
      </w:r>
      <w:r>
        <w:rPr>
          <w:spacing w:val="-10"/>
          <w:sz w:val="20"/>
        </w:rPr>
        <w:t> </w:t>
      </w:r>
      <w:r>
        <w:rPr>
          <w:sz w:val="20"/>
        </w:rPr>
        <w:t>imparcial, siendo</w:t>
      </w:r>
      <w:r>
        <w:rPr>
          <w:spacing w:val="-18"/>
          <w:sz w:val="20"/>
        </w:rPr>
        <w:t> </w:t>
      </w:r>
      <w:r>
        <w:rPr>
          <w:sz w:val="20"/>
        </w:rPr>
        <w:t>el</w:t>
      </w:r>
      <w:r>
        <w:rPr>
          <w:spacing w:val="-13"/>
          <w:sz w:val="20"/>
        </w:rPr>
        <w:t> </w:t>
      </w:r>
      <w:r>
        <w:rPr>
          <w:sz w:val="20"/>
        </w:rPr>
        <w:t>objetivo</w:t>
      </w:r>
      <w:r>
        <w:rPr>
          <w:spacing w:val="-17"/>
          <w:sz w:val="20"/>
        </w:rPr>
        <w:t> </w:t>
      </w:r>
      <w:r>
        <w:rPr>
          <w:sz w:val="20"/>
        </w:rPr>
        <w:t>de</w:t>
      </w:r>
      <w:r>
        <w:rPr>
          <w:spacing w:val="-17"/>
          <w:sz w:val="20"/>
        </w:rPr>
        <w:t> </w:t>
      </w:r>
      <w:r>
        <w:rPr>
          <w:sz w:val="20"/>
        </w:rPr>
        <w:t>esta</w:t>
      </w:r>
      <w:r>
        <w:rPr>
          <w:spacing w:val="-18"/>
          <w:sz w:val="20"/>
        </w:rPr>
        <w:t> </w:t>
      </w:r>
      <w:r>
        <w:rPr>
          <w:sz w:val="20"/>
        </w:rPr>
        <w:t>garantizar</w:t>
      </w:r>
      <w:r>
        <w:rPr>
          <w:spacing w:val="-17"/>
          <w:sz w:val="20"/>
        </w:rPr>
        <w:t> </w:t>
      </w:r>
      <w:r>
        <w:rPr>
          <w:sz w:val="20"/>
        </w:rPr>
        <w:t>credibilidad</w:t>
      </w:r>
      <w:r>
        <w:rPr>
          <w:spacing w:val="-16"/>
          <w:sz w:val="20"/>
        </w:rPr>
        <w:t> </w:t>
      </w:r>
      <w:r>
        <w:rPr>
          <w:sz w:val="20"/>
        </w:rPr>
        <w:t>en</w:t>
      </w:r>
      <w:r>
        <w:rPr>
          <w:spacing w:val="-15"/>
          <w:sz w:val="20"/>
        </w:rPr>
        <w:t> </w:t>
      </w:r>
      <w:r>
        <w:rPr>
          <w:sz w:val="20"/>
        </w:rPr>
        <w:t>el</w:t>
      </w:r>
      <w:r>
        <w:rPr>
          <w:spacing w:val="-16"/>
          <w:sz w:val="20"/>
        </w:rPr>
        <w:t> </w:t>
      </w:r>
      <w:r>
        <w:rPr>
          <w:sz w:val="20"/>
        </w:rPr>
        <w:t>juzgador</w:t>
      </w:r>
      <w:r>
        <w:rPr>
          <w:spacing w:val="-17"/>
          <w:sz w:val="20"/>
        </w:rPr>
        <w:t> </w:t>
      </w:r>
      <w:r>
        <w:rPr>
          <w:sz w:val="20"/>
        </w:rPr>
        <w:t>y</w:t>
      </w:r>
      <w:r>
        <w:rPr>
          <w:spacing w:val="-16"/>
          <w:sz w:val="20"/>
        </w:rPr>
        <w:t> </w:t>
      </w:r>
      <w:r>
        <w:rPr>
          <w:sz w:val="20"/>
        </w:rPr>
        <w:t>la</w:t>
      </w:r>
      <w:r>
        <w:rPr>
          <w:spacing w:val="-16"/>
          <w:sz w:val="20"/>
        </w:rPr>
        <w:t> </w:t>
      </w:r>
      <w:r>
        <w:rPr>
          <w:sz w:val="20"/>
        </w:rPr>
        <w:t>función</w:t>
      </w:r>
      <w:r>
        <w:rPr>
          <w:spacing w:val="-17"/>
          <w:sz w:val="20"/>
        </w:rPr>
        <w:t> </w:t>
      </w:r>
      <w:r>
        <w:rPr>
          <w:sz w:val="20"/>
        </w:rPr>
        <w:t>que</w:t>
      </w:r>
      <w:r>
        <w:rPr>
          <w:spacing w:val="-17"/>
          <w:sz w:val="20"/>
        </w:rPr>
        <w:t> </w:t>
      </w:r>
      <w:r>
        <w:rPr>
          <w:sz w:val="20"/>
        </w:rPr>
        <w:t>desarrolla la jurisdicción</w:t>
      </w:r>
      <w:hyperlink w:history="true" w:anchor="_bookmark188">
        <w:r>
          <w:rPr>
            <w:position w:val="7"/>
            <w:sz w:val="13"/>
          </w:rPr>
          <w:t>157</w:t>
        </w:r>
      </w:hyperlink>
      <w:r>
        <w:rPr>
          <w:sz w:val="20"/>
        </w:rPr>
        <w:t>.</w:t>
      </w:r>
    </w:p>
    <w:p>
      <w:pPr>
        <w:pStyle w:val="BodyText"/>
        <w:spacing w:before="11"/>
        <w:rPr>
          <w:sz w:val="19"/>
        </w:rPr>
      </w:pPr>
    </w:p>
    <w:p>
      <w:pPr>
        <w:pStyle w:val="ListParagraph"/>
        <w:numPr>
          <w:ilvl w:val="0"/>
          <w:numId w:val="5"/>
        </w:numPr>
        <w:tabs>
          <w:tab w:pos="1327" w:val="left" w:leader="none"/>
        </w:tabs>
        <w:spacing w:line="240" w:lineRule="auto" w:before="1" w:after="0"/>
        <w:ind w:left="760" w:right="115" w:firstLine="0"/>
        <w:jc w:val="both"/>
        <w:rPr>
          <w:sz w:val="20"/>
        </w:rPr>
      </w:pPr>
      <w:r>
        <w:rPr>
          <w:sz w:val="20"/>
        </w:rPr>
        <w:t>La</w:t>
      </w:r>
      <w:r>
        <w:rPr>
          <w:spacing w:val="-8"/>
          <w:sz w:val="20"/>
        </w:rPr>
        <w:t> </w:t>
      </w:r>
      <w:r>
        <w:rPr>
          <w:sz w:val="20"/>
        </w:rPr>
        <w:t>Corte</w:t>
      </w:r>
      <w:r>
        <w:rPr>
          <w:spacing w:val="-7"/>
          <w:sz w:val="20"/>
        </w:rPr>
        <w:t> </w:t>
      </w:r>
      <w:r>
        <w:rPr>
          <w:sz w:val="20"/>
        </w:rPr>
        <w:t>ha</w:t>
      </w:r>
      <w:r>
        <w:rPr>
          <w:spacing w:val="-8"/>
          <w:sz w:val="20"/>
        </w:rPr>
        <w:t> </w:t>
      </w:r>
      <w:r>
        <w:rPr>
          <w:sz w:val="20"/>
        </w:rPr>
        <w:t>podido</w:t>
      </w:r>
      <w:r>
        <w:rPr>
          <w:spacing w:val="-7"/>
          <w:sz w:val="20"/>
        </w:rPr>
        <w:t> </w:t>
      </w:r>
      <w:r>
        <w:rPr>
          <w:sz w:val="20"/>
        </w:rPr>
        <w:t>verificar</w:t>
      </w:r>
      <w:r>
        <w:rPr>
          <w:spacing w:val="-9"/>
          <w:sz w:val="20"/>
        </w:rPr>
        <w:t> </w:t>
      </w:r>
      <w:r>
        <w:rPr>
          <w:sz w:val="20"/>
        </w:rPr>
        <w:t>que:</w:t>
      </w:r>
      <w:r>
        <w:rPr>
          <w:spacing w:val="-7"/>
          <w:sz w:val="20"/>
        </w:rPr>
        <w:t> </w:t>
      </w:r>
      <w:r>
        <w:rPr>
          <w:sz w:val="20"/>
        </w:rPr>
        <w:t>(i)</w:t>
      </w:r>
      <w:r>
        <w:rPr>
          <w:spacing w:val="-5"/>
          <w:sz w:val="20"/>
        </w:rPr>
        <w:t> </w:t>
      </w:r>
      <w:r>
        <w:rPr>
          <w:sz w:val="20"/>
        </w:rPr>
        <w:t>el</w:t>
      </w:r>
      <w:r>
        <w:rPr>
          <w:spacing w:val="-8"/>
          <w:sz w:val="20"/>
        </w:rPr>
        <w:t> </w:t>
      </w:r>
      <w:r>
        <w:rPr>
          <w:sz w:val="20"/>
        </w:rPr>
        <w:t>20</w:t>
      </w:r>
      <w:r>
        <w:rPr>
          <w:spacing w:val="-7"/>
          <w:sz w:val="20"/>
        </w:rPr>
        <w:t> </w:t>
      </w:r>
      <w:r>
        <w:rPr>
          <w:sz w:val="20"/>
        </w:rPr>
        <w:t>de</w:t>
      </w:r>
      <w:r>
        <w:rPr>
          <w:spacing w:val="-7"/>
          <w:sz w:val="20"/>
        </w:rPr>
        <w:t> </w:t>
      </w:r>
      <w:r>
        <w:rPr>
          <w:sz w:val="20"/>
        </w:rPr>
        <w:t>enero</w:t>
      </w:r>
      <w:r>
        <w:rPr>
          <w:spacing w:val="-9"/>
          <w:sz w:val="20"/>
        </w:rPr>
        <w:t> </w:t>
      </w:r>
      <w:r>
        <w:rPr>
          <w:sz w:val="20"/>
        </w:rPr>
        <w:t>de</w:t>
      </w:r>
      <w:r>
        <w:rPr>
          <w:spacing w:val="-9"/>
          <w:sz w:val="20"/>
        </w:rPr>
        <w:t> </w:t>
      </w:r>
      <w:r>
        <w:rPr>
          <w:sz w:val="20"/>
        </w:rPr>
        <w:t>2003</w:t>
      </w:r>
      <w:r>
        <w:rPr>
          <w:spacing w:val="-5"/>
          <w:sz w:val="20"/>
        </w:rPr>
        <w:t> </w:t>
      </w:r>
      <w:r>
        <w:rPr>
          <w:sz w:val="20"/>
        </w:rPr>
        <w:t>el</w:t>
      </w:r>
      <w:r>
        <w:rPr>
          <w:spacing w:val="-8"/>
          <w:sz w:val="20"/>
        </w:rPr>
        <w:t> </w:t>
      </w:r>
      <w:r>
        <w:rPr>
          <w:sz w:val="20"/>
        </w:rPr>
        <w:t>juez</w:t>
      </w:r>
      <w:r>
        <w:rPr>
          <w:spacing w:val="-6"/>
          <w:sz w:val="20"/>
        </w:rPr>
        <w:t> </w:t>
      </w:r>
      <w:r>
        <w:rPr>
          <w:sz w:val="20"/>
        </w:rPr>
        <w:t>IBA,</w:t>
      </w:r>
      <w:r>
        <w:rPr>
          <w:spacing w:val="-6"/>
          <w:sz w:val="20"/>
        </w:rPr>
        <w:t> </w:t>
      </w:r>
      <w:r>
        <w:rPr>
          <w:sz w:val="20"/>
        </w:rPr>
        <w:t>a</w:t>
      </w:r>
      <w:r>
        <w:rPr>
          <w:spacing w:val="-8"/>
          <w:sz w:val="20"/>
        </w:rPr>
        <w:t> </w:t>
      </w:r>
      <w:r>
        <w:rPr>
          <w:sz w:val="20"/>
        </w:rPr>
        <w:t>cargo</w:t>
      </w:r>
      <w:r>
        <w:rPr>
          <w:spacing w:val="-9"/>
          <w:sz w:val="20"/>
        </w:rPr>
        <w:t> </w:t>
      </w:r>
      <w:r>
        <w:rPr>
          <w:sz w:val="20"/>
        </w:rPr>
        <w:t>del Juzgado</w:t>
      </w:r>
      <w:r>
        <w:rPr>
          <w:spacing w:val="-17"/>
          <w:sz w:val="20"/>
        </w:rPr>
        <w:t> </w:t>
      </w:r>
      <w:r>
        <w:rPr>
          <w:sz w:val="20"/>
        </w:rPr>
        <w:t>Penal</w:t>
      </w:r>
      <w:r>
        <w:rPr>
          <w:spacing w:val="-16"/>
          <w:sz w:val="20"/>
        </w:rPr>
        <w:t> </w:t>
      </w:r>
      <w:r>
        <w:rPr>
          <w:sz w:val="20"/>
        </w:rPr>
        <w:t>de</w:t>
      </w:r>
      <w:r>
        <w:rPr>
          <w:spacing w:val="-15"/>
          <w:sz w:val="20"/>
        </w:rPr>
        <w:t> </w:t>
      </w:r>
      <w:r>
        <w:rPr>
          <w:sz w:val="20"/>
        </w:rPr>
        <w:t>Turno</w:t>
      </w:r>
      <w:r>
        <w:rPr>
          <w:spacing w:val="-15"/>
          <w:sz w:val="20"/>
        </w:rPr>
        <w:t> </w:t>
      </w:r>
      <w:r>
        <w:rPr>
          <w:sz w:val="20"/>
        </w:rPr>
        <w:t>Extraordinario</w:t>
      </w:r>
      <w:r>
        <w:rPr>
          <w:spacing w:val="-17"/>
          <w:sz w:val="20"/>
        </w:rPr>
        <w:t> </w:t>
      </w:r>
      <w:r>
        <w:rPr>
          <w:sz w:val="20"/>
        </w:rPr>
        <w:t>de</w:t>
      </w:r>
      <w:r>
        <w:rPr>
          <w:spacing w:val="-17"/>
          <w:sz w:val="20"/>
        </w:rPr>
        <w:t> </w:t>
      </w:r>
      <w:r>
        <w:rPr>
          <w:sz w:val="20"/>
        </w:rPr>
        <w:t>San</w:t>
      </w:r>
      <w:r>
        <w:rPr>
          <w:spacing w:val="-15"/>
          <w:sz w:val="20"/>
        </w:rPr>
        <w:t> </w:t>
      </w:r>
      <w:r>
        <w:rPr>
          <w:sz w:val="20"/>
        </w:rPr>
        <w:t>José,</w:t>
      </w:r>
      <w:r>
        <w:rPr>
          <w:spacing w:val="-14"/>
          <w:sz w:val="20"/>
        </w:rPr>
        <w:t> </w:t>
      </w:r>
      <w:r>
        <w:rPr>
          <w:sz w:val="20"/>
        </w:rPr>
        <w:t>dictó</w:t>
      </w:r>
      <w:r>
        <w:rPr>
          <w:spacing w:val="-17"/>
          <w:sz w:val="20"/>
        </w:rPr>
        <w:t> </w:t>
      </w:r>
      <w:r>
        <w:rPr>
          <w:sz w:val="20"/>
        </w:rPr>
        <w:t>la</w:t>
      </w:r>
      <w:r>
        <w:rPr>
          <w:spacing w:val="-13"/>
          <w:sz w:val="20"/>
        </w:rPr>
        <w:t> </w:t>
      </w:r>
      <w:r>
        <w:rPr>
          <w:sz w:val="20"/>
        </w:rPr>
        <w:t>resolución</w:t>
      </w:r>
      <w:r>
        <w:rPr>
          <w:spacing w:val="-15"/>
          <w:sz w:val="20"/>
        </w:rPr>
        <w:t> </w:t>
      </w:r>
      <w:r>
        <w:rPr>
          <w:sz w:val="20"/>
        </w:rPr>
        <w:t>que</w:t>
      </w:r>
      <w:r>
        <w:rPr>
          <w:spacing w:val="-17"/>
          <w:sz w:val="20"/>
        </w:rPr>
        <w:t> </w:t>
      </w:r>
      <w:r>
        <w:rPr>
          <w:sz w:val="20"/>
        </w:rPr>
        <w:t>impuso</w:t>
      </w:r>
      <w:r>
        <w:rPr>
          <w:spacing w:val="-17"/>
          <w:sz w:val="20"/>
        </w:rPr>
        <w:t> </w:t>
      </w:r>
      <w:r>
        <w:rPr>
          <w:sz w:val="20"/>
        </w:rPr>
        <w:t>prisión preventiva</w:t>
      </w:r>
      <w:r>
        <w:rPr>
          <w:spacing w:val="-10"/>
          <w:sz w:val="20"/>
        </w:rPr>
        <w:t> </w:t>
      </w:r>
      <w:r>
        <w:rPr>
          <w:sz w:val="20"/>
        </w:rPr>
        <w:t>de</w:t>
      </w:r>
      <w:r>
        <w:rPr>
          <w:spacing w:val="-10"/>
          <w:sz w:val="20"/>
        </w:rPr>
        <w:t> </w:t>
      </w:r>
      <w:r>
        <w:rPr>
          <w:sz w:val="20"/>
        </w:rPr>
        <w:t>Scot</w:t>
      </w:r>
      <w:r>
        <w:rPr>
          <w:spacing w:val="-10"/>
          <w:sz w:val="20"/>
        </w:rPr>
        <w:t> </w:t>
      </w:r>
      <w:r>
        <w:rPr>
          <w:sz w:val="20"/>
        </w:rPr>
        <w:t>Cochran</w:t>
      </w:r>
      <w:r>
        <w:rPr>
          <w:spacing w:val="-9"/>
          <w:sz w:val="20"/>
        </w:rPr>
        <w:t> </w:t>
      </w:r>
      <w:r>
        <w:rPr>
          <w:sz w:val="20"/>
        </w:rPr>
        <w:t>por</w:t>
      </w:r>
      <w:r>
        <w:rPr>
          <w:spacing w:val="-10"/>
          <w:sz w:val="20"/>
        </w:rPr>
        <w:t> </w:t>
      </w:r>
      <w:r>
        <w:rPr>
          <w:sz w:val="20"/>
        </w:rPr>
        <w:t>seis</w:t>
      </w:r>
      <w:r>
        <w:rPr>
          <w:spacing w:val="-10"/>
          <w:sz w:val="20"/>
        </w:rPr>
        <w:t> </w:t>
      </w:r>
      <w:r>
        <w:rPr>
          <w:sz w:val="20"/>
        </w:rPr>
        <w:t>meses</w:t>
      </w:r>
      <w:hyperlink w:history="true" w:anchor="_bookmark189">
        <w:r>
          <w:rPr>
            <w:position w:val="7"/>
            <w:sz w:val="13"/>
          </w:rPr>
          <w:t>158</w:t>
        </w:r>
      </w:hyperlink>
      <w:r>
        <w:rPr>
          <w:sz w:val="20"/>
        </w:rPr>
        <w:t>;</w:t>
      </w:r>
      <w:r>
        <w:rPr>
          <w:spacing w:val="-10"/>
          <w:sz w:val="20"/>
        </w:rPr>
        <w:t> </w:t>
      </w:r>
      <w:r>
        <w:rPr>
          <w:sz w:val="20"/>
        </w:rPr>
        <w:t>(ii)</w:t>
      </w:r>
      <w:r>
        <w:rPr>
          <w:spacing w:val="-11"/>
          <w:sz w:val="20"/>
        </w:rPr>
        <w:t> </w:t>
      </w:r>
      <w:r>
        <w:rPr>
          <w:sz w:val="20"/>
        </w:rPr>
        <w:t>el</w:t>
      </w:r>
      <w:r>
        <w:rPr>
          <w:spacing w:val="-10"/>
          <w:sz w:val="20"/>
        </w:rPr>
        <w:t> </w:t>
      </w:r>
      <w:r>
        <w:rPr>
          <w:sz w:val="20"/>
        </w:rPr>
        <w:t>17</w:t>
      </w:r>
      <w:r>
        <w:rPr>
          <w:spacing w:val="-10"/>
          <w:sz w:val="20"/>
        </w:rPr>
        <w:t> </w:t>
      </w:r>
      <w:r>
        <w:rPr>
          <w:sz w:val="20"/>
        </w:rPr>
        <w:t>de</w:t>
      </w:r>
      <w:r>
        <w:rPr>
          <w:spacing w:val="-9"/>
          <w:sz w:val="20"/>
        </w:rPr>
        <w:t> </w:t>
      </w:r>
      <w:r>
        <w:rPr>
          <w:sz w:val="20"/>
        </w:rPr>
        <w:t>julio</w:t>
      </w:r>
      <w:r>
        <w:rPr>
          <w:spacing w:val="-10"/>
          <w:sz w:val="20"/>
        </w:rPr>
        <w:t> </w:t>
      </w:r>
      <w:r>
        <w:rPr>
          <w:sz w:val="20"/>
        </w:rPr>
        <w:t>de</w:t>
      </w:r>
      <w:r>
        <w:rPr>
          <w:spacing w:val="-11"/>
          <w:sz w:val="20"/>
        </w:rPr>
        <w:t> </w:t>
      </w:r>
      <w:r>
        <w:rPr>
          <w:sz w:val="20"/>
        </w:rPr>
        <w:t>2003</w:t>
      </w:r>
      <w:r>
        <w:rPr>
          <w:spacing w:val="-7"/>
          <w:sz w:val="20"/>
        </w:rPr>
        <w:t> </w:t>
      </w:r>
      <w:r>
        <w:rPr>
          <w:sz w:val="20"/>
        </w:rPr>
        <w:t>el</w:t>
      </w:r>
      <w:r>
        <w:rPr>
          <w:spacing w:val="-7"/>
          <w:sz w:val="20"/>
        </w:rPr>
        <w:t> </w:t>
      </w:r>
      <w:r>
        <w:rPr>
          <w:sz w:val="20"/>
        </w:rPr>
        <w:t>juez</w:t>
      </w:r>
      <w:r>
        <w:rPr>
          <w:spacing w:val="-9"/>
          <w:sz w:val="20"/>
        </w:rPr>
        <w:t> </w:t>
      </w:r>
      <w:r>
        <w:rPr>
          <w:sz w:val="20"/>
        </w:rPr>
        <w:t>FSF,</w:t>
      </w:r>
      <w:r>
        <w:rPr>
          <w:spacing w:val="-10"/>
          <w:sz w:val="20"/>
        </w:rPr>
        <w:t> </w:t>
      </w:r>
      <w:r>
        <w:rPr>
          <w:sz w:val="20"/>
        </w:rPr>
        <w:t>juez penal del Tribunal Penal de Juicio del Primer Circuito Judicial de San José, prorrogó la prisión preventiva de la presunta víctima por el plazo de tres meses</w:t>
      </w:r>
      <w:hyperlink w:history="true" w:anchor="_bookmark190">
        <w:r>
          <w:rPr>
            <w:position w:val="7"/>
            <w:sz w:val="13"/>
          </w:rPr>
          <w:t>159</w:t>
        </w:r>
      </w:hyperlink>
      <w:r>
        <w:rPr>
          <w:sz w:val="20"/>
        </w:rPr>
        <w:t>; (iii) el 11 de agosto de 2003 el juez LGBG, juez penal del Tribunal Penal de Juicio del Primer Circuito Judicial de San José, resolvió una apelación presentada en contra de la ampliación de la medida cautelar impuesta y confirmó dicha medida</w:t>
      </w:r>
      <w:hyperlink w:history="true" w:anchor="_bookmark191">
        <w:r>
          <w:rPr>
            <w:position w:val="7"/>
            <w:sz w:val="13"/>
          </w:rPr>
          <w:t>160</w:t>
        </w:r>
      </w:hyperlink>
      <w:r>
        <w:rPr>
          <w:sz w:val="20"/>
        </w:rPr>
        <w:t>; (iv) según establece la sentencia condenatoria</w:t>
      </w:r>
      <w:r>
        <w:rPr>
          <w:spacing w:val="-3"/>
          <w:sz w:val="20"/>
        </w:rPr>
        <w:t> </w:t>
      </w:r>
      <w:r>
        <w:rPr>
          <w:sz w:val="20"/>
        </w:rPr>
        <w:t>de</w:t>
      </w:r>
      <w:r>
        <w:rPr>
          <w:spacing w:val="-4"/>
          <w:sz w:val="20"/>
        </w:rPr>
        <w:t> </w:t>
      </w:r>
      <w:r>
        <w:rPr>
          <w:sz w:val="20"/>
        </w:rPr>
        <w:t>17</w:t>
      </w:r>
      <w:r>
        <w:rPr>
          <w:spacing w:val="-3"/>
          <w:sz w:val="20"/>
        </w:rPr>
        <w:t> </w:t>
      </w:r>
      <w:r>
        <w:rPr>
          <w:sz w:val="20"/>
        </w:rPr>
        <w:t>de</w:t>
      </w:r>
      <w:r>
        <w:rPr>
          <w:spacing w:val="-4"/>
          <w:sz w:val="20"/>
        </w:rPr>
        <w:t> </w:t>
      </w:r>
      <w:r>
        <w:rPr>
          <w:sz w:val="20"/>
        </w:rPr>
        <w:t>agosto</w:t>
      </w:r>
      <w:r>
        <w:rPr>
          <w:spacing w:val="-4"/>
          <w:sz w:val="20"/>
        </w:rPr>
        <w:t> </w:t>
      </w:r>
      <w:r>
        <w:rPr>
          <w:sz w:val="20"/>
        </w:rPr>
        <w:t>de</w:t>
      </w:r>
      <w:r>
        <w:rPr>
          <w:spacing w:val="-7"/>
          <w:sz w:val="20"/>
        </w:rPr>
        <w:t> </w:t>
      </w:r>
      <w:r>
        <w:rPr>
          <w:sz w:val="20"/>
        </w:rPr>
        <w:t>2004,</w:t>
      </w:r>
      <w:r>
        <w:rPr>
          <w:spacing w:val="-1"/>
          <w:sz w:val="20"/>
        </w:rPr>
        <w:t> </w:t>
      </w:r>
      <w:r>
        <w:rPr>
          <w:sz w:val="20"/>
        </w:rPr>
        <w:t>en</w:t>
      </w:r>
      <w:r>
        <w:rPr>
          <w:spacing w:val="-4"/>
          <w:sz w:val="20"/>
        </w:rPr>
        <w:t> </w:t>
      </w:r>
      <w:r>
        <w:rPr>
          <w:sz w:val="20"/>
        </w:rPr>
        <w:t>la</w:t>
      </w:r>
      <w:r>
        <w:rPr>
          <w:spacing w:val="-3"/>
          <w:sz w:val="20"/>
        </w:rPr>
        <w:t> </w:t>
      </w:r>
      <w:r>
        <w:rPr>
          <w:sz w:val="20"/>
        </w:rPr>
        <w:t>cual</w:t>
      </w:r>
      <w:r>
        <w:rPr>
          <w:spacing w:val="-5"/>
          <w:sz w:val="20"/>
        </w:rPr>
        <w:t> </w:t>
      </w:r>
      <w:r>
        <w:rPr>
          <w:sz w:val="20"/>
        </w:rPr>
        <w:t>se</w:t>
      </w:r>
      <w:r>
        <w:rPr>
          <w:spacing w:val="-7"/>
          <w:sz w:val="20"/>
        </w:rPr>
        <w:t> </w:t>
      </w:r>
      <w:r>
        <w:rPr>
          <w:sz w:val="20"/>
        </w:rPr>
        <w:t>declaró</w:t>
      </w:r>
      <w:r>
        <w:rPr>
          <w:spacing w:val="-4"/>
          <w:sz w:val="20"/>
        </w:rPr>
        <w:t> </w:t>
      </w:r>
      <w:r>
        <w:rPr>
          <w:sz w:val="20"/>
        </w:rPr>
        <w:t>a</w:t>
      </w:r>
      <w:r>
        <w:rPr>
          <w:spacing w:val="-3"/>
          <w:sz w:val="20"/>
        </w:rPr>
        <w:t> </w:t>
      </w:r>
      <w:r>
        <w:rPr>
          <w:sz w:val="20"/>
        </w:rPr>
        <w:t>Scot</w:t>
      </w:r>
      <w:r>
        <w:rPr>
          <w:spacing w:val="-5"/>
          <w:sz w:val="20"/>
        </w:rPr>
        <w:t> </w:t>
      </w:r>
      <w:r>
        <w:rPr>
          <w:sz w:val="20"/>
        </w:rPr>
        <w:t>Cochran</w:t>
      </w:r>
      <w:r>
        <w:rPr>
          <w:spacing w:val="-4"/>
          <w:sz w:val="20"/>
        </w:rPr>
        <w:t> </w:t>
      </w:r>
      <w:r>
        <w:rPr>
          <w:sz w:val="20"/>
        </w:rPr>
        <w:t>responsable de</w:t>
      </w:r>
      <w:r>
        <w:rPr>
          <w:spacing w:val="-13"/>
          <w:sz w:val="20"/>
        </w:rPr>
        <w:t> </w:t>
      </w:r>
      <w:r>
        <w:rPr>
          <w:sz w:val="20"/>
        </w:rPr>
        <w:t>múltiples</w:t>
      </w:r>
      <w:r>
        <w:rPr>
          <w:spacing w:val="-12"/>
          <w:sz w:val="20"/>
        </w:rPr>
        <w:t> </w:t>
      </w:r>
      <w:r>
        <w:rPr>
          <w:sz w:val="20"/>
        </w:rPr>
        <w:t>delitos,</w:t>
      </w:r>
      <w:r>
        <w:rPr>
          <w:spacing w:val="-9"/>
          <w:sz w:val="20"/>
        </w:rPr>
        <w:t> </w:t>
      </w:r>
      <w:r>
        <w:rPr>
          <w:sz w:val="20"/>
        </w:rPr>
        <w:t>fue</w:t>
      </w:r>
      <w:r>
        <w:rPr>
          <w:spacing w:val="-10"/>
          <w:sz w:val="20"/>
        </w:rPr>
        <w:t> </w:t>
      </w:r>
      <w:r>
        <w:rPr>
          <w:sz w:val="20"/>
        </w:rPr>
        <w:t>emitida</w:t>
      </w:r>
      <w:r>
        <w:rPr>
          <w:spacing w:val="-11"/>
          <w:sz w:val="20"/>
        </w:rPr>
        <w:t> </w:t>
      </w:r>
      <w:r>
        <w:rPr>
          <w:sz w:val="20"/>
        </w:rPr>
        <w:t>por</w:t>
      </w:r>
      <w:r>
        <w:rPr>
          <w:spacing w:val="-10"/>
          <w:sz w:val="20"/>
        </w:rPr>
        <w:t> </w:t>
      </w:r>
      <w:r>
        <w:rPr>
          <w:sz w:val="20"/>
        </w:rPr>
        <w:t>el</w:t>
      </w:r>
      <w:r>
        <w:rPr>
          <w:spacing w:val="-11"/>
          <w:sz w:val="20"/>
        </w:rPr>
        <w:t> </w:t>
      </w:r>
      <w:r>
        <w:rPr>
          <w:sz w:val="20"/>
        </w:rPr>
        <w:t>Tribunal</w:t>
      </w:r>
      <w:r>
        <w:rPr>
          <w:spacing w:val="-11"/>
          <w:sz w:val="20"/>
        </w:rPr>
        <w:t> </w:t>
      </w:r>
      <w:r>
        <w:rPr>
          <w:sz w:val="20"/>
        </w:rPr>
        <w:t>Penal</w:t>
      </w:r>
      <w:r>
        <w:rPr>
          <w:spacing w:val="-11"/>
          <w:sz w:val="20"/>
        </w:rPr>
        <w:t> </w:t>
      </w:r>
      <w:r>
        <w:rPr>
          <w:sz w:val="20"/>
        </w:rPr>
        <w:t>de</w:t>
      </w:r>
      <w:r>
        <w:rPr>
          <w:spacing w:val="-12"/>
          <w:sz w:val="20"/>
        </w:rPr>
        <w:t> </w:t>
      </w:r>
      <w:r>
        <w:rPr>
          <w:sz w:val="20"/>
        </w:rPr>
        <w:t>Juicio</w:t>
      </w:r>
      <w:r>
        <w:rPr>
          <w:spacing w:val="-12"/>
          <w:sz w:val="20"/>
        </w:rPr>
        <w:t> </w:t>
      </w:r>
      <w:r>
        <w:rPr>
          <w:sz w:val="20"/>
        </w:rPr>
        <w:t>del</w:t>
      </w:r>
      <w:r>
        <w:rPr>
          <w:spacing w:val="-11"/>
          <w:sz w:val="20"/>
        </w:rPr>
        <w:t> </w:t>
      </w:r>
      <w:r>
        <w:rPr>
          <w:sz w:val="20"/>
        </w:rPr>
        <w:t>Primer</w:t>
      </w:r>
      <w:r>
        <w:rPr>
          <w:spacing w:val="-10"/>
          <w:sz w:val="20"/>
        </w:rPr>
        <w:t> </w:t>
      </w:r>
      <w:r>
        <w:rPr>
          <w:sz w:val="20"/>
        </w:rPr>
        <w:t>Circuito</w:t>
      </w:r>
      <w:r>
        <w:rPr>
          <w:spacing w:val="-12"/>
          <w:sz w:val="20"/>
        </w:rPr>
        <w:t> </w:t>
      </w:r>
      <w:r>
        <w:rPr>
          <w:sz w:val="20"/>
        </w:rPr>
        <w:t>Judicial</w:t>
      </w:r>
    </w:p>
    <w:p>
      <w:pPr>
        <w:pStyle w:val="BodyText"/>
      </w:pPr>
    </w:p>
    <w:p>
      <w:pPr>
        <w:pStyle w:val="BodyText"/>
        <w:spacing w:before="2"/>
        <w:rPr>
          <w:sz w:val="24"/>
        </w:rPr>
      </w:pPr>
      <w:r>
        <w:rPr/>
        <w:pict>
          <v:rect style="position:absolute;margin-left:80.040001pt;margin-top:15.915762pt;width:144pt;height:.72pt;mso-position-horizontal-relative:page;mso-position-vertical-relative:paragraph;z-index:-15714304;mso-wrap-distance-left:0;mso-wrap-distance-right:0" id="docshape30" filled="true" fillcolor="#000000" stroked="false">
            <v:fill type="solid"/>
            <w10:wrap type="topAndBottom"/>
          </v:rect>
        </w:pict>
      </w:r>
    </w:p>
    <w:p>
      <w:pPr>
        <w:spacing w:before="115"/>
        <w:ind w:left="640" w:right="109" w:firstLine="0"/>
        <w:jc w:val="both"/>
        <w:rPr>
          <w:sz w:val="16"/>
        </w:rPr>
      </w:pPr>
      <w:bookmarkStart w:name="_bookmark184" w:id="217"/>
      <w:bookmarkEnd w:id="217"/>
      <w:r>
        <w:rPr/>
      </w:r>
      <w:r>
        <w:rPr>
          <w:sz w:val="16"/>
          <w:vertAlign w:val="superscript"/>
        </w:rPr>
        <w:t>153</w:t>
      </w:r>
      <w:r>
        <w:rPr>
          <w:spacing w:val="80"/>
          <w:sz w:val="16"/>
          <w:vertAlign w:val="baseline"/>
        </w:rPr>
        <w:t>  </w:t>
      </w:r>
      <w:r>
        <w:rPr>
          <w:i/>
          <w:sz w:val="16"/>
          <w:vertAlign w:val="baseline"/>
        </w:rPr>
        <w:t>Cfr. Caso Apitz Barbera y otros (“Corte Primera de lo Contencioso Administrativo”) Vs. Venezuela.</w:t>
      </w:r>
      <w:r>
        <w:rPr>
          <w:i/>
          <w:sz w:val="16"/>
          <w:vertAlign w:val="baseline"/>
        </w:rPr>
        <w:t> Excepción</w:t>
      </w:r>
      <w:r>
        <w:rPr>
          <w:i/>
          <w:spacing w:val="-15"/>
          <w:sz w:val="16"/>
          <w:vertAlign w:val="baseline"/>
        </w:rPr>
        <w:t> </w:t>
      </w:r>
      <w:r>
        <w:rPr>
          <w:i/>
          <w:sz w:val="16"/>
          <w:vertAlign w:val="baseline"/>
        </w:rPr>
        <w:t>Preliminar,</w:t>
      </w:r>
      <w:r>
        <w:rPr>
          <w:i/>
          <w:spacing w:val="-14"/>
          <w:sz w:val="16"/>
          <w:vertAlign w:val="baseline"/>
        </w:rPr>
        <w:t> </w:t>
      </w:r>
      <w:r>
        <w:rPr>
          <w:i/>
          <w:sz w:val="16"/>
          <w:vertAlign w:val="baseline"/>
        </w:rPr>
        <w:t>Fondo,</w:t>
      </w:r>
      <w:r>
        <w:rPr>
          <w:i/>
          <w:spacing w:val="-14"/>
          <w:sz w:val="16"/>
          <w:vertAlign w:val="baseline"/>
        </w:rPr>
        <w:t> </w:t>
      </w:r>
      <w:r>
        <w:rPr>
          <w:i/>
          <w:sz w:val="16"/>
          <w:vertAlign w:val="baseline"/>
        </w:rPr>
        <w:t>Reparaciones</w:t>
      </w:r>
      <w:r>
        <w:rPr>
          <w:i/>
          <w:spacing w:val="-14"/>
          <w:sz w:val="16"/>
          <w:vertAlign w:val="baseline"/>
        </w:rPr>
        <w:t> </w:t>
      </w:r>
      <w:r>
        <w:rPr>
          <w:i/>
          <w:sz w:val="16"/>
          <w:vertAlign w:val="baseline"/>
        </w:rPr>
        <w:t>y</w:t>
      </w:r>
      <w:r>
        <w:rPr>
          <w:i/>
          <w:spacing w:val="-14"/>
          <w:sz w:val="16"/>
          <w:vertAlign w:val="baseline"/>
        </w:rPr>
        <w:t> </w:t>
      </w:r>
      <w:r>
        <w:rPr>
          <w:i/>
          <w:sz w:val="16"/>
          <w:vertAlign w:val="baseline"/>
        </w:rPr>
        <w:t>Costas</w:t>
      </w:r>
      <w:r>
        <w:rPr>
          <w:sz w:val="16"/>
          <w:vertAlign w:val="baseline"/>
        </w:rPr>
        <w:t>.</w:t>
      </w:r>
      <w:r>
        <w:rPr>
          <w:spacing w:val="-14"/>
          <w:sz w:val="16"/>
          <w:vertAlign w:val="baseline"/>
        </w:rPr>
        <w:t> </w:t>
      </w:r>
      <w:r>
        <w:rPr>
          <w:sz w:val="16"/>
          <w:vertAlign w:val="baseline"/>
        </w:rPr>
        <w:t>Sentencia</w:t>
      </w:r>
      <w:r>
        <w:rPr>
          <w:spacing w:val="-14"/>
          <w:sz w:val="16"/>
          <w:vertAlign w:val="baseline"/>
        </w:rPr>
        <w:t> </w:t>
      </w:r>
      <w:r>
        <w:rPr>
          <w:sz w:val="16"/>
          <w:vertAlign w:val="baseline"/>
        </w:rPr>
        <w:t>de</w:t>
      </w:r>
      <w:r>
        <w:rPr>
          <w:spacing w:val="-14"/>
          <w:sz w:val="16"/>
          <w:vertAlign w:val="baseline"/>
        </w:rPr>
        <w:t> </w:t>
      </w:r>
      <w:r>
        <w:rPr>
          <w:sz w:val="16"/>
          <w:vertAlign w:val="baseline"/>
        </w:rPr>
        <w:t>5</w:t>
      </w:r>
      <w:r>
        <w:rPr>
          <w:spacing w:val="-14"/>
          <w:sz w:val="16"/>
          <w:vertAlign w:val="baseline"/>
        </w:rPr>
        <w:t> </w:t>
      </w:r>
      <w:r>
        <w:rPr>
          <w:sz w:val="16"/>
          <w:vertAlign w:val="baseline"/>
        </w:rPr>
        <w:t>de</w:t>
      </w:r>
      <w:r>
        <w:rPr>
          <w:spacing w:val="-14"/>
          <w:sz w:val="16"/>
          <w:vertAlign w:val="baseline"/>
        </w:rPr>
        <w:t> </w:t>
      </w:r>
      <w:r>
        <w:rPr>
          <w:sz w:val="16"/>
          <w:vertAlign w:val="baseline"/>
        </w:rPr>
        <w:t>agosto</w:t>
      </w:r>
      <w:r>
        <w:rPr>
          <w:spacing w:val="-14"/>
          <w:sz w:val="16"/>
          <w:vertAlign w:val="baseline"/>
        </w:rPr>
        <w:t> </w:t>
      </w:r>
      <w:r>
        <w:rPr>
          <w:sz w:val="16"/>
          <w:vertAlign w:val="baseline"/>
        </w:rPr>
        <w:t>de</w:t>
      </w:r>
      <w:r>
        <w:rPr>
          <w:spacing w:val="-14"/>
          <w:sz w:val="16"/>
          <w:vertAlign w:val="baseline"/>
        </w:rPr>
        <w:t> </w:t>
      </w:r>
      <w:r>
        <w:rPr>
          <w:sz w:val="16"/>
          <w:vertAlign w:val="baseline"/>
        </w:rPr>
        <w:t>2008.</w:t>
      </w:r>
      <w:r>
        <w:rPr>
          <w:spacing w:val="-14"/>
          <w:sz w:val="16"/>
          <w:vertAlign w:val="baseline"/>
        </w:rPr>
        <w:t> </w:t>
      </w:r>
      <w:r>
        <w:rPr>
          <w:sz w:val="16"/>
          <w:vertAlign w:val="baseline"/>
        </w:rPr>
        <w:t>Serie</w:t>
      </w:r>
      <w:r>
        <w:rPr>
          <w:spacing w:val="-14"/>
          <w:sz w:val="16"/>
          <w:vertAlign w:val="baseline"/>
        </w:rPr>
        <w:t> </w:t>
      </w:r>
      <w:r>
        <w:rPr>
          <w:sz w:val="16"/>
          <w:vertAlign w:val="baseline"/>
        </w:rPr>
        <w:t>C</w:t>
      </w:r>
      <w:r>
        <w:rPr>
          <w:spacing w:val="-14"/>
          <w:sz w:val="16"/>
          <w:vertAlign w:val="baseline"/>
        </w:rPr>
        <w:t> </w:t>
      </w:r>
      <w:r>
        <w:rPr>
          <w:sz w:val="16"/>
          <w:vertAlign w:val="baseline"/>
        </w:rPr>
        <w:t>No.</w:t>
      </w:r>
      <w:r>
        <w:rPr>
          <w:spacing w:val="-14"/>
          <w:sz w:val="16"/>
          <w:vertAlign w:val="baseline"/>
        </w:rPr>
        <w:t> </w:t>
      </w:r>
      <w:r>
        <w:rPr>
          <w:sz w:val="16"/>
          <w:vertAlign w:val="baseline"/>
        </w:rPr>
        <w:t>182,</w:t>
      </w:r>
      <w:r>
        <w:rPr>
          <w:spacing w:val="-15"/>
          <w:sz w:val="16"/>
          <w:vertAlign w:val="baseline"/>
        </w:rPr>
        <w:t> </w:t>
      </w:r>
      <w:r>
        <w:rPr>
          <w:sz w:val="16"/>
          <w:vertAlign w:val="baseline"/>
        </w:rPr>
        <w:t>párr.</w:t>
      </w:r>
      <w:r>
        <w:rPr>
          <w:spacing w:val="-9"/>
          <w:sz w:val="16"/>
          <w:vertAlign w:val="baseline"/>
        </w:rPr>
        <w:t> </w:t>
      </w:r>
      <w:r>
        <w:rPr>
          <w:sz w:val="16"/>
          <w:vertAlign w:val="baseline"/>
        </w:rPr>
        <w:t>56, y</w:t>
      </w:r>
      <w:r>
        <w:rPr>
          <w:spacing w:val="-7"/>
          <w:sz w:val="16"/>
          <w:vertAlign w:val="baseline"/>
        </w:rPr>
        <w:t> </w:t>
      </w:r>
      <w:r>
        <w:rPr>
          <w:i/>
          <w:sz w:val="16"/>
          <w:vertAlign w:val="baseline"/>
        </w:rPr>
        <w:t>Caso Nissen Pessolani Vs. Paraguay. Fondo, Reparaciones y Costas. </w:t>
      </w:r>
      <w:r>
        <w:rPr>
          <w:sz w:val="16"/>
          <w:vertAlign w:val="baseline"/>
        </w:rPr>
        <w:t>Sentencia de 21 de noviembre de 2022. Serie C No. 477, párr. 64.</w:t>
      </w:r>
    </w:p>
    <w:p>
      <w:pPr>
        <w:spacing w:before="79"/>
        <w:ind w:left="640" w:right="111" w:firstLine="0"/>
        <w:jc w:val="both"/>
        <w:rPr>
          <w:sz w:val="16"/>
        </w:rPr>
      </w:pPr>
      <w:bookmarkStart w:name="_bookmark185" w:id="218"/>
      <w:bookmarkEnd w:id="218"/>
      <w:r>
        <w:rPr/>
      </w:r>
      <w:r>
        <w:rPr>
          <w:sz w:val="16"/>
          <w:vertAlign w:val="superscript"/>
        </w:rPr>
        <w:t>154</w:t>
      </w:r>
      <w:r>
        <w:rPr>
          <w:spacing w:val="80"/>
          <w:sz w:val="16"/>
          <w:vertAlign w:val="baseline"/>
        </w:rPr>
        <w:t>   </w:t>
      </w:r>
      <w:r>
        <w:rPr>
          <w:i/>
          <w:sz w:val="16"/>
          <w:vertAlign w:val="baseline"/>
        </w:rPr>
        <w:t>Caso Apitz Barbera y otros (“Corte Primera de lo Contencioso Administrativo”) Vs. Venezuela, supra</w:t>
      </w:r>
      <w:r>
        <w:rPr>
          <w:sz w:val="16"/>
          <w:vertAlign w:val="baseline"/>
        </w:rPr>
        <w:t>, párr. 56, y </w:t>
      </w:r>
      <w:r>
        <w:rPr>
          <w:i/>
          <w:sz w:val="16"/>
          <w:vertAlign w:val="baseline"/>
        </w:rPr>
        <w:t>Caso Nissen Pessolani Vs. Paraguay, supra</w:t>
      </w:r>
      <w:r>
        <w:rPr>
          <w:sz w:val="16"/>
          <w:vertAlign w:val="baseline"/>
        </w:rPr>
        <w:t>, párr. 64.</w:t>
      </w:r>
    </w:p>
    <w:p>
      <w:pPr>
        <w:spacing w:before="81"/>
        <w:ind w:left="640" w:right="115" w:firstLine="0"/>
        <w:jc w:val="both"/>
        <w:rPr>
          <w:sz w:val="16"/>
        </w:rPr>
      </w:pPr>
      <w:bookmarkStart w:name="_bookmark186" w:id="219"/>
      <w:bookmarkEnd w:id="219"/>
      <w:r>
        <w:rPr/>
      </w:r>
      <w:r>
        <w:rPr>
          <w:sz w:val="16"/>
          <w:vertAlign w:val="superscript"/>
        </w:rPr>
        <w:t>155</w:t>
      </w:r>
      <w:r>
        <w:rPr>
          <w:spacing w:val="80"/>
          <w:w w:val="150"/>
          <w:sz w:val="16"/>
          <w:vertAlign w:val="baseline"/>
        </w:rPr>
        <w:t>  </w:t>
      </w:r>
      <w:r>
        <w:rPr>
          <w:i/>
          <w:sz w:val="16"/>
          <w:vertAlign w:val="baseline"/>
        </w:rPr>
        <w:t>Cfr.</w:t>
      </w:r>
      <w:r>
        <w:rPr>
          <w:i/>
          <w:spacing w:val="-3"/>
          <w:sz w:val="16"/>
          <w:vertAlign w:val="baseline"/>
        </w:rPr>
        <w:t> </w:t>
      </w:r>
      <w:r>
        <w:rPr>
          <w:i/>
          <w:sz w:val="16"/>
          <w:vertAlign w:val="baseline"/>
        </w:rPr>
        <w:t>Caso</w:t>
      </w:r>
      <w:r>
        <w:rPr>
          <w:i/>
          <w:spacing w:val="-2"/>
          <w:sz w:val="16"/>
          <w:vertAlign w:val="baseline"/>
        </w:rPr>
        <w:t> </w:t>
      </w:r>
      <w:r>
        <w:rPr>
          <w:i/>
          <w:sz w:val="16"/>
          <w:vertAlign w:val="baseline"/>
        </w:rPr>
        <w:t>Palamara</w:t>
      </w:r>
      <w:r>
        <w:rPr>
          <w:i/>
          <w:spacing w:val="-1"/>
          <w:sz w:val="16"/>
          <w:vertAlign w:val="baseline"/>
        </w:rPr>
        <w:t> </w:t>
      </w:r>
      <w:r>
        <w:rPr>
          <w:i/>
          <w:sz w:val="16"/>
          <w:vertAlign w:val="baseline"/>
        </w:rPr>
        <w:t>Iribarne</w:t>
      </w:r>
      <w:r>
        <w:rPr>
          <w:i/>
          <w:spacing w:val="-5"/>
          <w:sz w:val="16"/>
          <w:vertAlign w:val="baseline"/>
        </w:rPr>
        <w:t> </w:t>
      </w:r>
      <w:r>
        <w:rPr>
          <w:i/>
          <w:sz w:val="16"/>
          <w:vertAlign w:val="baseline"/>
        </w:rPr>
        <w:t>Vs.</w:t>
      </w:r>
      <w:r>
        <w:rPr>
          <w:i/>
          <w:spacing w:val="-1"/>
          <w:sz w:val="16"/>
          <w:vertAlign w:val="baseline"/>
        </w:rPr>
        <w:t> </w:t>
      </w:r>
      <w:r>
        <w:rPr>
          <w:i/>
          <w:sz w:val="16"/>
          <w:vertAlign w:val="baseline"/>
        </w:rPr>
        <w:t>Chile.</w:t>
      </w:r>
      <w:r>
        <w:rPr>
          <w:i/>
          <w:spacing w:val="-1"/>
          <w:sz w:val="16"/>
          <w:vertAlign w:val="baseline"/>
        </w:rPr>
        <w:t> </w:t>
      </w:r>
      <w:r>
        <w:rPr>
          <w:i/>
          <w:sz w:val="16"/>
          <w:vertAlign w:val="baseline"/>
        </w:rPr>
        <w:t>Fondo,</w:t>
      </w:r>
      <w:r>
        <w:rPr>
          <w:i/>
          <w:spacing w:val="-8"/>
          <w:sz w:val="16"/>
          <w:vertAlign w:val="baseline"/>
        </w:rPr>
        <w:t> </w:t>
      </w:r>
      <w:r>
        <w:rPr>
          <w:i/>
          <w:sz w:val="16"/>
          <w:vertAlign w:val="baseline"/>
        </w:rPr>
        <w:t>Reparaciones</w:t>
      </w:r>
      <w:r>
        <w:rPr>
          <w:i/>
          <w:spacing w:val="-7"/>
          <w:sz w:val="16"/>
          <w:vertAlign w:val="baseline"/>
        </w:rPr>
        <w:t> </w:t>
      </w:r>
      <w:r>
        <w:rPr>
          <w:i/>
          <w:sz w:val="16"/>
          <w:vertAlign w:val="baseline"/>
        </w:rPr>
        <w:t>y Costas</w:t>
      </w:r>
      <w:r>
        <w:rPr>
          <w:sz w:val="16"/>
          <w:vertAlign w:val="baseline"/>
        </w:rPr>
        <w:t>.</w:t>
      </w:r>
      <w:r>
        <w:rPr>
          <w:spacing w:val="-4"/>
          <w:sz w:val="16"/>
          <w:vertAlign w:val="baseline"/>
        </w:rPr>
        <w:t> </w:t>
      </w:r>
      <w:r>
        <w:rPr>
          <w:sz w:val="16"/>
          <w:vertAlign w:val="baseline"/>
        </w:rPr>
        <w:t>Sentencia</w:t>
      </w:r>
      <w:r>
        <w:rPr>
          <w:spacing w:val="-3"/>
          <w:sz w:val="16"/>
          <w:vertAlign w:val="baseline"/>
        </w:rPr>
        <w:t> </w:t>
      </w:r>
      <w:r>
        <w:rPr>
          <w:sz w:val="16"/>
          <w:vertAlign w:val="baseline"/>
        </w:rPr>
        <w:t>de</w:t>
      </w:r>
      <w:r>
        <w:rPr>
          <w:spacing w:val="-2"/>
          <w:sz w:val="16"/>
          <w:vertAlign w:val="baseline"/>
        </w:rPr>
        <w:t> </w:t>
      </w:r>
      <w:r>
        <w:rPr>
          <w:sz w:val="16"/>
          <w:vertAlign w:val="baseline"/>
        </w:rPr>
        <w:t>22 de</w:t>
      </w:r>
      <w:r>
        <w:rPr>
          <w:spacing w:val="-7"/>
          <w:sz w:val="16"/>
          <w:vertAlign w:val="baseline"/>
        </w:rPr>
        <w:t> </w:t>
      </w:r>
      <w:r>
        <w:rPr>
          <w:sz w:val="16"/>
          <w:vertAlign w:val="baseline"/>
        </w:rPr>
        <w:t>noviembre</w:t>
      </w:r>
      <w:r>
        <w:rPr>
          <w:spacing w:val="-7"/>
          <w:sz w:val="16"/>
          <w:vertAlign w:val="baseline"/>
        </w:rPr>
        <w:t> </w:t>
      </w:r>
      <w:r>
        <w:rPr>
          <w:sz w:val="16"/>
          <w:vertAlign w:val="baseline"/>
        </w:rPr>
        <w:t>de 2005. Serie C No. 135, párr. 146, y </w:t>
      </w:r>
      <w:r>
        <w:rPr>
          <w:i/>
          <w:sz w:val="16"/>
          <w:vertAlign w:val="baseline"/>
        </w:rPr>
        <w:t>Caso Nissen Pessolani Vs. Paraguay, supra, </w:t>
      </w:r>
      <w:r>
        <w:rPr>
          <w:sz w:val="16"/>
          <w:vertAlign w:val="baseline"/>
        </w:rPr>
        <w:t>párr. 64.</w:t>
      </w:r>
    </w:p>
    <w:p>
      <w:pPr>
        <w:spacing w:before="79"/>
        <w:ind w:left="640" w:right="116" w:firstLine="0"/>
        <w:jc w:val="both"/>
        <w:rPr>
          <w:sz w:val="16"/>
        </w:rPr>
      </w:pPr>
      <w:bookmarkStart w:name="_bookmark187" w:id="220"/>
      <w:bookmarkEnd w:id="220"/>
      <w:r>
        <w:rPr/>
      </w:r>
      <w:r>
        <w:rPr>
          <w:sz w:val="16"/>
          <w:vertAlign w:val="superscript"/>
        </w:rPr>
        <w:t>156</w:t>
      </w:r>
      <w:r>
        <w:rPr>
          <w:spacing w:val="80"/>
          <w:sz w:val="16"/>
          <w:vertAlign w:val="baseline"/>
        </w:rPr>
        <w:t>   </w:t>
      </w:r>
      <w:r>
        <w:rPr>
          <w:i/>
          <w:sz w:val="16"/>
          <w:vertAlign w:val="baseline"/>
        </w:rPr>
        <w:t>Cfr.</w:t>
      </w:r>
      <w:r>
        <w:rPr>
          <w:i/>
          <w:spacing w:val="30"/>
          <w:sz w:val="16"/>
          <w:vertAlign w:val="baseline"/>
        </w:rPr>
        <w:t> </w:t>
      </w:r>
      <w:r>
        <w:rPr>
          <w:i/>
          <w:sz w:val="16"/>
          <w:vertAlign w:val="baseline"/>
        </w:rPr>
        <w:t>Caso</w:t>
      </w:r>
      <w:r>
        <w:rPr>
          <w:i/>
          <w:spacing w:val="32"/>
          <w:sz w:val="16"/>
          <w:vertAlign w:val="baseline"/>
        </w:rPr>
        <w:t> </w:t>
      </w:r>
      <w:r>
        <w:rPr>
          <w:i/>
          <w:sz w:val="16"/>
          <w:vertAlign w:val="baseline"/>
        </w:rPr>
        <w:t>Apitz</w:t>
      </w:r>
      <w:r>
        <w:rPr>
          <w:i/>
          <w:spacing w:val="30"/>
          <w:sz w:val="16"/>
          <w:vertAlign w:val="baseline"/>
        </w:rPr>
        <w:t> </w:t>
      </w:r>
      <w:r>
        <w:rPr>
          <w:i/>
          <w:sz w:val="16"/>
          <w:vertAlign w:val="baseline"/>
        </w:rPr>
        <w:t>Barbera</w:t>
      </w:r>
      <w:r>
        <w:rPr>
          <w:i/>
          <w:spacing w:val="30"/>
          <w:sz w:val="16"/>
          <w:vertAlign w:val="baseline"/>
        </w:rPr>
        <w:t> </w:t>
      </w:r>
      <w:r>
        <w:rPr>
          <w:i/>
          <w:sz w:val="16"/>
          <w:vertAlign w:val="baseline"/>
        </w:rPr>
        <w:t>y</w:t>
      </w:r>
      <w:r>
        <w:rPr>
          <w:i/>
          <w:spacing w:val="32"/>
          <w:sz w:val="16"/>
          <w:vertAlign w:val="baseline"/>
        </w:rPr>
        <w:t> </w:t>
      </w:r>
      <w:r>
        <w:rPr>
          <w:i/>
          <w:sz w:val="16"/>
          <w:vertAlign w:val="baseline"/>
        </w:rPr>
        <w:t>otros</w:t>
      </w:r>
      <w:r>
        <w:rPr>
          <w:i/>
          <w:spacing w:val="31"/>
          <w:sz w:val="16"/>
          <w:vertAlign w:val="baseline"/>
        </w:rPr>
        <w:t> </w:t>
      </w:r>
      <w:r>
        <w:rPr>
          <w:i/>
          <w:sz w:val="16"/>
          <w:vertAlign w:val="baseline"/>
        </w:rPr>
        <w:t>(“Corte</w:t>
      </w:r>
      <w:r>
        <w:rPr>
          <w:i/>
          <w:spacing w:val="31"/>
          <w:sz w:val="16"/>
          <w:vertAlign w:val="baseline"/>
        </w:rPr>
        <w:t> </w:t>
      </w:r>
      <w:r>
        <w:rPr>
          <w:i/>
          <w:sz w:val="16"/>
          <w:vertAlign w:val="baseline"/>
        </w:rPr>
        <w:t>Primera</w:t>
      </w:r>
      <w:r>
        <w:rPr>
          <w:i/>
          <w:spacing w:val="30"/>
          <w:sz w:val="16"/>
          <w:vertAlign w:val="baseline"/>
        </w:rPr>
        <w:t> </w:t>
      </w:r>
      <w:r>
        <w:rPr>
          <w:i/>
          <w:sz w:val="16"/>
          <w:vertAlign w:val="baseline"/>
        </w:rPr>
        <w:t>de</w:t>
      </w:r>
      <w:r>
        <w:rPr>
          <w:i/>
          <w:spacing w:val="31"/>
          <w:sz w:val="16"/>
          <w:vertAlign w:val="baseline"/>
        </w:rPr>
        <w:t> </w:t>
      </w:r>
      <w:r>
        <w:rPr>
          <w:i/>
          <w:sz w:val="16"/>
          <w:vertAlign w:val="baseline"/>
        </w:rPr>
        <w:t>lo</w:t>
      </w:r>
      <w:r>
        <w:rPr>
          <w:i/>
          <w:spacing w:val="32"/>
          <w:sz w:val="16"/>
          <w:vertAlign w:val="baseline"/>
        </w:rPr>
        <w:t> </w:t>
      </w:r>
      <w:r>
        <w:rPr>
          <w:i/>
          <w:sz w:val="16"/>
          <w:vertAlign w:val="baseline"/>
        </w:rPr>
        <w:t>Contencioso</w:t>
      </w:r>
      <w:r>
        <w:rPr>
          <w:i/>
          <w:spacing w:val="32"/>
          <w:sz w:val="16"/>
          <w:vertAlign w:val="baseline"/>
        </w:rPr>
        <w:t> </w:t>
      </w:r>
      <w:r>
        <w:rPr>
          <w:i/>
          <w:sz w:val="16"/>
          <w:vertAlign w:val="baseline"/>
        </w:rPr>
        <w:t>Administrativo”)</w:t>
      </w:r>
      <w:r>
        <w:rPr>
          <w:i/>
          <w:spacing w:val="30"/>
          <w:sz w:val="16"/>
          <w:vertAlign w:val="baseline"/>
        </w:rPr>
        <w:t> </w:t>
      </w:r>
      <w:r>
        <w:rPr>
          <w:i/>
          <w:sz w:val="16"/>
          <w:vertAlign w:val="baseline"/>
        </w:rPr>
        <w:t>Vs.</w:t>
      </w:r>
      <w:r>
        <w:rPr>
          <w:i/>
          <w:spacing w:val="35"/>
          <w:sz w:val="16"/>
          <w:vertAlign w:val="baseline"/>
        </w:rPr>
        <w:t> </w:t>
      </w:r>
      <w:r>
        <w:rPr>
          <w:i/>
          <w:sz w:val="16"/>
          <w:vertAlign w:val="baseline"/>
        </w:rPr>
        <w:t>Venezuela,</w:t>
      </w:r>
      <w:r>
        <w:rPr>
          <w:i/>
          <w:sz w:val="16"/>
          <w:vertAlign w:val="baseline"/>
        </w:rPr>
        <w:t> supra</w:t>
      </w:r>
      <w:r>
        <w:rPr>
          <w:sz w:val="16"/>
          <w:vertAlign w:val="baseline"/>
        </w:rPr>
        <w:t>, párr. 56, y </w:t>
      </w:r>
      <w:r>
        <w:rPr>
          <w:i/>
          <w:sz w:val="16"/>
          <w:vertAlign w:val="baseline"/>
        </w:rPr>
        <w:t>Caso Nissen Pessolani Vs. Paraguay, supra</w:t>
      </w:r>
      <w:r>
        <w:rPr>
          <w:sz w:val="16"/>
          <w:vertAlign w:val="baseline"/>
        </w:rPr>
        <w:t>, párr. 65.</w:t>
      </w:r>
    </w:p>
    <w:p>
      <w:pPr>
        <w:spacing w:before="82"/>
        <w:ind w:left="640" w:right="116" w:firstLine="0"/>
        <w:jc w:val="both"/>
        <w:rPr>
          <w:sz w:val="16"/>
        </w:rPr>
      </w:pPr>
      <w:bookmarkStart w:name="_bookmark188" w:id="221"/>
      <w:bookmarkEnd w:id="221"/>
      <w:r>
        <w:rPr/>
      </w:r>
      <w:r>
        <w:rPr>
          <w:sz w:val="16"/>
          <w:vertAlign w:val="superscript"/>
        </w:rPr>
        <w:t>157</w:t>
      </w:r>
      <w:r>
        <w:rPr>
          <w:spacing w:val="80"/>
          <w:sz w:val="16"/>
          <w:vertAlign w:val="baseline"/>
        </w:rPr>
        <w:t>   </w:t>
      </w:r>
      <w:r>
        <w:rPr>
          <w:i/>
          <w:sz w:val="16"/>
          <w:vertAlign w:val="baseline"/>
        </w:rPr>
        <w:t>Cfr.</w:t>
      </w:r>
      <w:r>
        <w:rPr>
          <w:i/>
          <w:spacing w:val="30"/>
          <w:sz w:val="16"/>
          <w:vertAlign w:val="baseline"/>
        </w:rPr>
        <w:t> </w:t>
      </w:r>
      <w:r>
        <w:rPr>
          <w:i/>
          <w:sz w:val="16"/>
          <w:vertAlign w:val="baseline"/>
        </w:rPr>
        <w:t>Caso</w:t>
      </w:r>
      <w:r>
        <w:rPr>
          <w:i/>
          <w:spacing w:val="32"/>
          <w:sz w:val="16"/>
          <w:vertAlign w:val="baseline"/>
        </w:rPr>
        <w:t> </w:t>
      </w:r>
      <w:r>
        <w:rPr>
          <w:i/>
          <w:sz w:val="16"/>
          <w:vertAlign w:val="baseline"/>
        </w:rPr>
        <w:t>Apitz</w:t>
      </w:r>
      <w:r>
        <w:rPr>
          <w:i/>
          <w:spacing w:val="30"/>
          <w:sz w:val="16"/>
          <w:vertAlign w:val="baseline"/>
        </w:rPr>
        <w:t> </w:t>
      </w:r>
      <w:r>
        <w:rPr>
          <w:i/>
          <w:sz w:val="16"/>
          <w:vertAlign w:val="baseline"/>
        </w:rPr>
        <w:t>Barbera</w:t>
      </w:r>
      <w:r>
        <w:rPr>
          <w:i/>
          <w:spacing w:val="30"/>
          <w:sz w:val="16"/>
          <w:vertAlign w:val="baseline"/>
        </w:rPr>
        <w:t> </w:t>
      </w:r>
      <w:r>
        <w:rPr>
          <w:i/>
          <w:sz w:val="16"/>
          <w:vertAlign w:val="baseline"/>
        </w:rPr>
        <w:t>y</w:t>
      </w:r>
      <w:r>
        <w:rPr>
          <w:i/>
          <w:spacing w:val="32"/>
          <w:sz w:val="16"/>
          <w:vertAlign w:val="baseline"/>
        </w:rPr>
        <w:t> </w:t>
      </w:r>
      <w:r>
        <w:rPr>
          <w:i/>
          <w:sz w:val="16"/>
          <w:vertAlign w:val="baseline"/>
        </w:rPr>
        <w:t>otros</w:t>
      </w:r>
      <w:r>
        <w:rPr>
          <w:i/>
          <w:spacing w:val="31"/>
          <w:sz w:val="16"/>
          <w:vertAlign w:val="baseline"/>
        </w:rPr>
        <w:t> </w:t>
      </w:r>
      <w:r>
        <w:rPr>
          <w:i/>
          <w:sz w:val="16"/>
          <w:vertAlign w:val="baseline"/>
        </w:rPr>
        <w:t>(“Corte</w:t>
      </w:r>
      <w:r>
        <w:rPr>
          <w:i/>
          <w:spacing w:val="31"/>
          <w:sz w:val="16"/>
          <w:vertAlign w:val="baseline"/>
        </w:rPr>
        <w:t> </w:t>
      </w:r>
      <w:r>
        <w:rPr>
          <w:i/>
          <w:sz w:val="16"/>
          <w:vertAlign w:val="baseline"/>
        </w:rPr>
        <w:t>Primera</w:t>
      </w:r>
      <w:r>
        <w:rPr>
          <w:i/>
          <w:spacing w:val="30"/>
          <w:sz w:val="16"/>
          <w:vertAlign w:val="baseline"/>
        </w:rPr>
        <w:t> </w:t>
      </w:r>
      <w:r>
        <w:rPr>
          <w:i/>
          <w:sz w:val="16"/>
          <w:vertAlign w:val="baseline"/>
        </w:rPr>
        <w:t>de</w:t>
      </w:r>
      <w:r>
        <w:rPr>
          <w:i/>
          <w:spacing w:val="31"/>
          <w:sz w:val="16"/>
          <w:vertAlign w:val="baseline"/>
        </w:rPr>
        <w:t> </w:t>
      </w:r>
      <w:r>
        <w:rPr>
          <w:i/>
          <w:sz w:val="16"/>
          <w:vertAlign w:val="baseline"/>
        </w:rPr>
        <w:t>lo</w:t>
      </w:r>
      <w:r>
        <w:rPr>
          <w:i/>
          <w:spacing w:val="32"/>
          <w:sz w:val="16"/>
          <w:vertAlign w:val="baseline"/>
        </w:rPr>
        <w:t> </w:t>
      </w:r>
      <w:r>
        <w:rPr>
          <w:i/>
          <w:sz w:val="16"/>
          <w:vertAlign w:val="baseline"/>
        </w:rPr>
        <w:t>Contencioso</w:t>
      </w:r>
      <w:r>
        <w:rPr>
          <w:i/>
          <w:spacing w:val="32"/>
          <w:sz w:val="16"/>
          <w:vertAlign w:val="baseline"/>
        </w:rPr>
        <w:t> </w:t>
      </w:r>
      <w:r>
        <w:rPr>
          <w:i/>
          <w:sz w:val="16"/>
          <w:vertAlign w:val="baseline"/>
        </w:rPr>
        <w:t>Administrativo”)</w:t>
      </w:r>
      <w:r>
        <w:rPr>
          <w:i/>
          <w:spacing w:val="30"/>
          <w:sz w:val="16"/>
          <w:vertAlign w:val="baseline"/>
        </w:rPr>
        <w:t> </w:t>
      </w:r>
      <w:r>
        <w:rPr>
          <w:i/>
          <w:sz w:val="16"/>
          <w:vertAlign w:val="baseline"/>
        </w:rPr>
        <w:t>Vs.</w:t>
      </w:r>
      <w:r>
        <w:rPr>
          <w:i/>
          <w:spacing w:val="35"/>
          <w:sz w:val="16"/>
          <w:vertAlign w:val="baseline"/>
        </w:rPr>
        <w:t> </w:t>
      </w:r>
      <w:r>
        <w:rPr>
          <w:i/>
          <w:sz w:val="16"/>
          <w:vertAlign w:val="baseline"/>
        </w:rPr>
        <w:t>Venezuela,</w:t>
      </w:r>
      <w:r>
        <w:rPr>
          <w:i/>
          <w:sz w:val="16"/>
          <w:vertAlign w:val="baseline"/>
        </w:rPr>
        <w:t> supra</w:t>
      </w:r>
      <w:r>
        <w:rPr>
          <w:sz w:val="16"/>
          <w:vertAlign w:val="baseline"/>
        </w:rPr>
        <w:t>, párr. 63, y </w:t>
      </w:r>
      <w:r>
        <w:rPr>
          <w:i/>
          <w:sz w:val="16"/>
          <w:vertAlign w:val="baseline"/>
        </w:rPr>
        <w:t>Caso Nissen Pessolani Vs. Paraguay, supra</w:t>
      </w:r>
      <w:r>
        <w:rPr>
          <w:sz w:val="16"/>
          <w:vertAlign w:val="baseline"/>
        </w:rPr>
        <w:t>, párr. 65.</w:t>
      </w:r>
    </w:p>
    <w:p>
      <w:pPr>
        <w:spacing w:before="79"/>
        <w:ind w:left="640" w:right="114" w:firstLine="0"/>
        <w:jc w:val="both"/>
        <w:rPr>
          <w:sz w:val="16"/>
        </w:rPr>
      </w:pPr>
      <w:bookmarkStart w:name="_bookmark189" w:id="222"/>
      <w:bookmarkEnd w:id="222"/>
      <w:r>
        <w:rPr/>
      </w:r>
      <w:r>
        <w:rPr>
          <w:sz w:val="16"/>
          <w:vertAlign w:val="superscript"/>
        </w:rPr>
        <w:t>158</w:t>
      </w:r>
      <w:r>
        <w:rPr>
          <w:spacing w:val="80"/>
          <w:sz w:val="16"/>
          <w:vertAlign w:val="baseline"/>
        </w:rPr>
        <w:t>   </w:t>
      </w:r>
      <w:r>
        <w:rPr>
          <w:i/>
          <w:sz w:val="16"/>
          <w:vertAlign w:val="baseline"/>
        </w:rPr>
        <w:t>Cfr. </w:t>
      </w:r>
      <w:r>
        <w:rPr>
          <w:sz w:val="16"/>
          <w:vertAlign w:val="baseline"/>
        </w:rPr>
        <w:t>Resolución del Juzgado Penal de Turno de San José de las 18:55 horas de fecha 20 de enero de 2003 que decreta la prisión preventiva por el plazo de seis meses en contra de Scot Cochran (expediente de prueba, folios 42 al 49).</w:t>
      </w:r>
    </w:p>
    <w:p>
      <w:pPr>
        <w:spacing w:before="79"/>
        <w:ind w:left="640" w:right="113" w:firstLine="0"/>
        <w:jc w:val="both"/>
        <w:rPr>
          <w:sz w:val="16"/>
        </w:rPr>
      </w:pPr>
      <w:bookmarkStart w:name="_bookmark190" w:id="223"/>
      <w:bookmarkEnd w:id="223"/>
      <w:r>
        <w:rPr/>
      </w:r>
      <w:r>
        <w:rPr>
          <w:sz w:val="16"/>
          <w:vertAlign w:val="superscript"/>
        </w:rPr>
        <w:t>159</w:t>
      </w:r>
      <w:r>
        <w:rPr>
          <w:spacing w:val="80"/>
          <w:w w:val="150"/>
          <w:sz w:val="16"/>
          <w:vertAlign w:val="baseline"/>
        </w:rPr>
        <w:t>   </w:t>
      </w:r>
      <w:r>
        <w:rPr>
          <w:i/>
          <w:sz w:val="16"/>
          <w:vertAlign w:val="baseline"/>
        </w:rPr>
        <w:t>Cfr.</w:t>
      </w:r>
      <w:r>
        <w:rPr>
          <w:i/>
          <w:spacing w:val="-1"/>
          <w:sz w:val="16"/>
          <w:vertAlign w:val="baseline"/>
        </w:rPr>
        <w:t> </w:t>
      </w:r>
      <w:r>
        <w:rPr>
          <w:sz w:val="16"/>
          <w:vertAlign w:val="baseline"/>
        </w:rPr>
        <w:t>Resolución</w:t>
      </w:r>
      <w:r>
        <w:rPr>
          <w:spacing w:val="-3"/>
          <w:sz w:val="16"/>
          <w:vertAlign w:val="baseline"/>
        </w:rPr>
        <w:t> </w:t>
      </w:r>
      <w:r>
        <w:rPr>
          <w:sz w:val="16"/>
          <w:vertAlign w:val="baseline"/>
        </w:rPr>
        <w:t>del</w:t>
      </w:r>
      <w:r>
        <w:rPr>
          <w:spacing w:val="-1"/>
          <w:sz w:val="16"/>
          <w:vertAlign w:val="baseline"/>
        </w:rPr>
        <w:t> </w:t>
      </w:r>
      <w:r>
        <w:rPr>
          <w:sz w:val="16"/>
          <w:vertAlign w:val="baseline"/>
        </w:rPr>
        <w:t>Juzgado Penal</w:t>
      </w:r>
      <w:r>
        <w:rPr>
          <w:spacing w:val="-1"/>
          <w:sz w:val="16"/>
          <w:vertAlign w:val="baseline"/>
        </w:rPr>
        <w:t> </w:t>
      </w:r>
      <w:r>
        <w:rPr>
          <w:sz w:val="16"/>
          <w:vertAlign w:val="baseline"/>
        </w:rPr>
        <w:t>del</w:t>
      </w:r>
      <w:r>
        <w:rPr>
          <w:spacing w:val="-1"/>
          <w:sz w:val="16"/>
          <w:vertAlign w:val="baseline"/>
        </w:rPr>
        <w:t> </w:t>
      </w:r>
      <w:r>
        <w:rPr>
          <w:sz w:val="16"/>
          <w:vertAlign w:val="baseline"/>
        </w:rPr>
        <w:t>Primer</w:t>
      </w:r>
      <w:r>
        <w:rPr>
          <w:spacing w:val="-2"/>
          <w:sz w:val="16"/>
          <w:vertAlign w:val="baseline"/>
        </w:rPr>
        <w:t> </w:t>
      </w:r>
      <w:r>
        <w:rPr>
          <w:sz w:val="16"/>
          <w:vertAlign w:val="baseline"/>
        </w:rPr>
        <w:t>Circuito Judicial</w:t>
      </w:r>
      <w:r>
        <w:rPr>
          <w:spacing w:val="-1"/>
          <w:sz w:val="16"/>
          <w:vertAlign w:val="baseline"/>
        </w:rPr>
        <w:t> </w:t>
      </w:r>
      <w:r>
        <w:rPr>
          <w:sz w:val="16"/>
          <w:vertAlign w:val="baseline"/>
        </w:rPr>
        <w:t>de San</w:t>
      </w:r>
      <w:r>
        <w:rPr>
          <w:spacing w:val="-4"/>
          <w:sz w:val="16"/>
          <w:vertAlign w:val="baseline"/>
        </w:rPr>
        <w:t> </w:t>
      </w:r>
      <w:r>
        <w:rPr>
          <w:sz w:val="16"/>
          <w:vertAlign w:val="baseline"/>
        </w:rPr>
        <w:t>José</w:t>
      </w:r>
      <w:r>
        <w:rPr>
          <w:spacing w:val="-2"/>
          <w:sz w:val="16"/>
          <w:vertAlign w:val="baseline"/>
        </w:rPr>
        <w:t> </w:t>
      </w:r>
      <w:r>
        <w:rPr>
          <w:sz w:val="16"/>
          <w:vertAlign w:val="baseline"/>
        </w:rPr>
        <w:t>de</w:t>
      </w:r>
      <w:r>
        <w:rPr>
          <w:spacing w:val="-2"/>
          <w:sz w:val="16"/>
          <w:vertAlign w:val="baseline"/>
        </w:rPr>
        <w:t> </w:t>
      </w:r>
      <w:r>
        <w:rPr>
          <w:sz w:val="16"/>
          <w:vertAlign w:val="baseline"/>
        </w:rPr>
        <w:t>fecha</w:t>
      </w:r>
      <w:r>
        <w:rPr>
          <w:spacing w:val="-1"/>
          <w:sz w:val="16"/>
          <w:vertAlign w:val="baseline"/>
        </w:rPr>
        <w:t> </w:t>
      </w:r>
      <w:r>
        <w:rPr>
          <w:sz w:val="16"/>
          <w:vertAlign w:val="baseline"/>
        </w:rPr>
        <w:t>17</w:t>
      </w:r>
      <w:r>
        <w:rPr>
          <w:spacing w:val="-2"/>
          <w:sz w:val="16"/>
          <w:vertAlign w:val="baseline"/>
        </w:rPr>
        <w:t> </w:t>
      </w:r>
      <w:r>
        <w:rPr>
          <w:sz w:val="16"/>
          <w:vertAlign w:val="baseline"/>
        </w:rPr>
        <w:t>de</w:t>
      </w:r>
      <w:r>
        <w:rPr>
          <w:spacing w:val="-2"/>
          <w:sz w:val="16"/>
          <w:vertAlign w:val="baseline"/>
        </w:rPr>
        <w:t> </w:t>
      </w:r>
      <w:r>
        <w:rPr>
          <w:sz w:val="16"/>
          <w:vertAlign w:val="baseline"/>
        </w:rPr>
        <w:t>julio de</w:t>
      </w:r>
      <w:r>
        <w:rPr>
          <w:spacing w:val="-2"/>
          <w:sz w:val="16"/>
          <w:vertAlign w:val="baseline"/>
        </w:rPr>
        <w:t> </w:t>
      </w:r>
      <w:r>
        <w:rPr>
          <w:sz w:val="16"/>
          <w:vertAlign w:val="baseline"/>
        </w:rPr>
        <w:t>2003, en el cual se prorroga la prisión preventiva por el plazo de tres meses más (expediente de prueba, folios 51 a </w:t>
      </w:r>
      <w:r>
        <w:rPr>
          <w:spacing w:val="-4"/>
          <w:sz w:val="16"/>
          <w:vertAlign w:val="baseline"/>
        </w:rPr>
        <w:t>53).</w:t>
      </w:r>
    </w:p>
    <w:p>
      <w:pPr>
        <w:spacing w:before="81"/>
        <w:ind w:left="640" w:right="115" w:firstLine="0"/>
        <w:jc w:val="both"/>
        <w:rPr>
          <w:sz w:val="16"/>
        </w:rPr>
      </w:pPr>
      <w:bookmarkStart w:name="_bookmark191" w:id="224"/>
      <w:bookmarkEnd w:id="224"/>
      <w:r>
        <w:rPr/>
      </w:r>
      <w:r>
        <w:rPr>
          <w:sz w:val="16"/>
          <w:vertAlign w:val="superscript"/>
        </w:rPr>
        <w:t>160</w:t>
      </w:r>
      <w:r>
        <w:rPr>
          <w:spacing w:val="80"/>
          <w:w w:val="150"/>
          <w:sz w:val="16"/>
          <w:vertAlign w:val="baseline"/>
        </w:rPr>
        <w:t>   </w:t>
      </w:r>
      <w:r>
        <w:rPr>
          <w:i/>
          <w:sz w:val="16"/>
          <w:vertAlign w:val="baseline"/>
        </w:rPr>
        <w:t>Cfr.</w:t>
      </w:r>
      <w:r>
        <w:rPr>
          <w:i/>
          <w:spacing w:val="-3"/>
          <w:sz w:val="16"/>
          <w:vertAlign w:val="baseline"/>
        </w:rPr>
        <w:t> </w:t>
      </w:r>
      <w:r>
        <w:rPr>
          <w:sz w:val="16"/>
          <w:vertAlign w:val="baseline"/>
        </w:rPr>
        <w:t>Resolución</w:t>
      </w:r>
      <w:r>
        <w:rPr>
          <w:spacing w:val="-6"/>
          <w:sz w:val="16"/>
          <w:vertAlign w:val="baseline"/>
        </w:rPr>
        <w:t> </w:t>
      </w:r>
      <w:r>
        <w:rPr>
          <w:sz w:val="16"/>
          <w:vertAlign w:val="baseline"/>
        </w:rPr>
        <w:t>No.</w:t>
      </w:r>
      <w:r>
        <w:rPr>
          <w:spacing w:val="-6"/>
          <w:sz w:val="16"/>
          <w:vertAlign w:val="baseline"/>
        </w:rPr>
        <w:t> </w:t>
      </w:r>
      <w:r>
        <w:rPr>
          <w:sz w:val="16"/>
          <w:vertAlign w:val="baseline"/>
        </w:rPr>
        <w:t>235-03</w:t>
      </w:r>
      <w:r>
        <w:rPr>
          <w:spacing w:val="-4"/>
          <w:sz w:val="16"/>
          <w:vertAlign w:val="baseline"/>
        </w:rPr>
        <w:t> </w:t>
      </w:r>
      <w:r>
        <w:rPr>
          <w:sz w:val="16"/>
          <w:vertAlign w:val="baseline"/>
        </w:rPr>
        <w:t>del</w:t>
      </w:r>
      <w:r>
        <w:rPr>
          <w:spacing w:val="-3"/>
          <w:sz w:val="16"/>
          <w:vertAlign w:val="baseline"/>
        </w:rPr>
        <w:t> </w:t>
      </w:r>
      <w:r>
        <w:rPr>
          <w:sz w:val="16"/>
          <w:vertAlign w:val="baseline"/>
        </w:rPr>
        <w:t>Tribunal</w:t>
      </w:r>
      <w:r>
        <w:rPr>
          <w:spacing w:val="-3"/>
          <w:sz w:val="16"/>
          <w:vertAlign w:val="baseline"/>
        </w:rPr>
        <w:t> </w:t>
      </w:r>
      <w:r>
        <w:rPr>
          <w:sz w:val="16"/>
          <w:vertAlign w:val="baseline"/>
        </w:rPr>
        <w:t>Penal</w:t>
      </w:r>
      <w:r>
        <w:rPr>
          <w:spacing w:val="-3"/>
          <w:sz w:val="16"/>
          <w:vertAlign w:val="baseline"/>
        </w:rPr>
        <w:t> </w:t>
      </w:r>
      <w:r>
        <w:rPr>
          <w:sz w:val="16"/>
          <w:vertAlign w:val="baseline"/>
        </w:rPr>
        <w:t>de</w:t>
      </w:r>
      <w:r>
        <w:rPr>
          <w:spacing w:val="-2"/>
          <w:sz w:val="16"/>
          <w:vertAlign w:val="baseline"/>
        </w:rPr>
        <w:t> </w:t>
      </w:r>
      <w:r>
        <w:rPr>
          <w:sz w:val="16"/>
          <w:vertAlign w:val="baseline"/>
        </w:rPr>
        <w:t>Juicio</w:t>
      </w:r>
      <w:r>
        <w:rPr>
          <w:spacing w:val="-2"/>
          <w:sz w:val="16"/>
          <w:vertAlign w:val="baseline"/>
        </w:rPr>
        <w:t> </w:t>
      </w:r>
      <w:r>
        <w:rPr>
          <w:sz w:val="16"/>
          <w:vertAlign w:val="baseline"/>
        </w:rPr>
        <w:t>del</w:t>
      </w:r>
      <w:r>
        <w:rPr>
          <w:spacing w:val="-3"/>
          <w:sz w:val="16"/>
          <w:vertAlign w:val="baseline"/>
        </w:rPr>
        <w:t> </w:t>
      </w:r>
      <w:r>
        <w:rPr>
          <w:sz w:val="16"/>
          <w:vertAlign w:val="baseline"/>
        </w:rPr>
        <w:t>Primer</w:t>
      </w:r>
      <w:r>
        <w:rPr>
          <w:spacing w:val="-4"/>
          <w:sz w:val="16"/>
          <w:vertAlign w:val="baseline"/>
        </w:rPr>
        <w:t> </w:t>
      </w:r>
      <w:r>
        <w:rPr>
          <w:sz w:val="16"/>
          <w:vertAlign w:val="baseline"/>
        </w:rPr>
        <w:t>Circuito</w:t>
      </w:r>
      <w:r>
        <w:rPr>
          <w:spacing w:val="-2"/>
          <w:sz w:val="16"/>
          <w:vertAlign w:val="baseline"/>
        </w:rPr>
        <w:t> </w:t>
      </w:r>
      <w:r>
        <w:rPr>
          <w:sz w:val="16"/>
          <w:vertAlign w:val="baseline"/>
        </w:rPr>
        <w:t>Judicial</w:t>
      </w:r>
      <w:r>
        <w:rPr>
          <w:spacing w:val="-6"/>
          <w:sz w:val="16"/>
          <w:vertAlign w:val="baseline"/>
        </w:rPr>
        <w:t> </w:t>
      </w:r>
      <w:r>
        <w:rPr>
          <w:sz w:val="16"/>
          <w:vertAlign w:val="baseline"/>
        </w:rPr>
        <w:t>de</w:t>
      </w:r>
      <w:r>
        <w:rPr>
          <w:spacing w:val="-2"/>
          <w:sz w:val="16"/>
          <w:vertAlign w:val="baseline"/>
        </w:rPr>
        <w:t> </w:t>
      </w:r>
      <w:r>
        <w:rPr>
          <w:sz w:val="16"/>
          <w:vertAlign w:val="baseline"/>
        </w:rPr>
        <w:t>San</w:t>
      </w:r>
      <w:r>
        <w:rPr>
          <w:spacing w:val="-8"/>
          <w:sz w:val="16"/>
          <w:vertAlign w:val="baseline"/>
        </w:rPr>
        <w:t> </w:t>
      </w:r>
      <w:r>
        <w:rPr>
          <w:sz w:val="16"/>
          <w:vertAlign w:val="baseline"/>
        </w:rPr>
        <w:t>José</w:t>
      </w:r>
      <w:r>
        <w:rPr>
          <w:spacing w:val="-2"/>
          <w:sz w:val="16"/>
          <w:vertAlign w:val="baseline"/>
        </w:rPr>
        <w:t> </w:t>
      </w:r>
      <w:r>
        <w:rPr>
          <w:sz w:val="16"/>
          <w:vertAlign w:val="baseline"/>
        </w:rPr>
        <w:t>de</w:t>
      </w:r>
      <w:r>
        <w:rPr>
          <w:spacing w:val="-5"/>
          <w:sz w:val="16"/>
          <w:vertAlign w:val="baseline"/>
        </w:rPr>
        <w:t> </w:t>
      </w:r>
      <w:r>
        <w:rPr>
          <w:sz w:val="16"/>
          <w:vertAlign w:val="baseline"/>
        </w:rPr>
        <w:t>fecha 11 de agosto de 2003, en el cual se confirma la resolución apelada (expediente de prueba, folios 55 a 58).</w:t>
      </w:r>
    </w:p>
    <w:p>
      <w:pPr>
        <w:spacing w:after="0"/>
        <w:jc w:val="both"/>
        <w:rPr>
          <w:sz w:val="16"/>
        </w:rPr>
        <w:sectPr>
          <w:pgSz w:w="12240" w:h="15840"/>
          <w:pgMar w:header="0" w:footer="1119" w:top="1380" w:bottom="1380" w:left="960" w:right="1460"/>
        </w:sectPr>
      </w:pPr>
    </w:p>
    <w:p>
      <w:pPr>
        <w:pStyle w:val="BodyText"/>
        <w:spacing w:before="79"/>
        <w:ind w:left="760" w:right="115"/>
        <w:jc w:val="both"/>
      </w:pPr>
      <w:r>
        <w:rPr/>
        <w:t>de San José conformado por tres jueces, uno de ellos el juez LGBG</w:t>
      </w:r>
      <w:hyperlink w:history="true" w:anchor="_bookmark192">
        <w:r>
          <w:rPr>
            <w:position w:val="7"/>
            <w:sz w:val="13"/>
          </w:rPr>
          <w:t>161</w:t>
        </w:r>
      </w:hyperlink>
      <w:r>
        <w:rPr/>
        <w:t>. En resumen, la controversia radica en que LGBG habría decidido la apelación de una de las decisiones que amplió la prisión preventiva y luego habría pasado a formar parte del tribunal colegiado que condenó a Scot Cochran, y particularmente, si LGBG al actuar como juez de</w:t>
      </w:r>
      <w:r>
        <w:rPr>
          <w:spacing w:val="-11"/>
        </w:rPr>
        <w:t> </w:t>
      </w:r>
      <w:r>
        <w:rPr/>
        <w:t>segunda</w:t>
      </w:r>
      <w:r>
        <w:rPr>
          <w:spacing w:val="-10"/>
        </w:rPr>
        <w:t> </w:t>
      </w:r>
      <w:r>
        <w:rPr/>
        <w:t>instancia</w:t>
      </w:r>
      <w:r>
        <w:rPr>
          <w:spacing w:val="-8"/>
        </w:rPr>
        <w:t> </w:t>
      </w:r>
      <w:r>
        <w:rPr/>
        <w:t>conoció</w:t>
      </w:r>
      <w:r>
        <w:rPr>
          <w:spacing w:val="-9"/>
        </w:rPr>
        <w:t> </w:t>
      </w:r>
      <w:r>
        <w:rPr/>
        <w:t>de</w:t>
      </w:r>
      <w:r>
        <w:rPr>
          <w:spacing w:val="-9"/>
        </w:rPr>
        <w:t> </w:t>
      </w:r>
      <w:r>
        <w:rPr/>
        <w:t>los</w:t>
      </w:r>
      <w:r>
        <w:rPr>
          <w:spacing w:val="-11"/>
        </w:rPr>
        <w:t> </w:t>
      </w:r>
      <w:r>
        <w:rPr/>
        <w:t>supuestos</w:t>
      </w:r>
      <w:r>
        <w:rPr>
          <w:spacing w:val="-11"/>
        </w:rPr>
        <w:t> </w:t>
      </w:r>
      <w:r>
        <w:rPr/>
        <w:t>para</w:t>
      </w:r>
      <w:r>
        <w:rPr>
          <w:spacing w:val="-10"/>
        </w:rPr>
        <w:t> </w:t>
      </w:r>
      <w:r>
        <w:rPr/>
        <w:t>ampliar</w:t>
      </w:r>
      <w:r>
        <w:rPr>
          <w:spacing w:val="-11"/>
        </w:rPr>
        <w:t> </w:t>
      </w:r>
      <w:r>
        <w:rPr/>
        <w:t>la</w:t>
      </w:r>
      <w:r>
        <w:rPr>
          <w:spacing w:val="-10"/>
        </w:rPr>
        <w:t> </w:t>
      </w:r>
      <w:r>
        <w:rPr/>
        <w:t>medida</w:t>
      </w:r>
      <w:r>
        <w:rPr>
          <w:spacing w:val="-8"/>
        </w:rPr>
        <w:t> </w:t>
      </w:r>
      <w:r>
        <w:rPr/>
        <w:t>cautelar,</w:t>
      </w:r>
      <w:r>
        <w:rPr>
          <w:spacing w:val="-9"/>
        </w:rPr>
        <w:t> </w:t>
      </w:r>
      <w:r>
        <w:rPr/>
        <w:t>visto</w:t>
      </w:r>
      <w:r>
        <w:rPr>
          <w:spacing w:val="-11"/>
        </w:rPr>
        <w:t> </w:t>
      </w:r>
      <w:r>
        <w:rPr/>
        <w:t>que dicha</w:t>
      </w:r>
      <w:r>
        <w:rPr>
          <w:spacing w:val="-6"/>
        </w:rPr>
        <w:t> </w:t>
      </w:r>
      <w:r>
        <w:rPr/>
        <w:t>valoración</w:t>
      </w:r>
      <w:r>
        <w:rPr>
          <w:spacing w:val="-5"/>
        </w:rPr>
        <w:t> </w:t>
      </w:r>
      <w:r>
        <w:rPr/>
        <w:t>fáctica</w:t>
      </w:r>
      <w:r>
        <w:rPr>
          <w:spacing w:val="-4"/>
        </w:rPr>
        <w:t> </w:t>
      </w:r>
      <w:r>
        <w:rPr/>
        <w:t>podría</w:t>
      </w:r>
      <w:r>
        <w:rPr>
          <w:spacing w:val="-6"/>
        </w:rPr>
        <w:t> </w:t>
      </w:r>
      <w:r>
        <w:rPr/>
        <w:t>dar</w:t>
      </w:r>
      <w:r>
        <w:rPr>
          <w:spacing w:val="-8"/>
        </w:rPr>
        <w:t> </w:t>
      </w:r>
      <w:r>
        <w:rPr/>
        <w:t>lugar</w:t>
      </w:r>
      <w:r>
        <w:rPr>
          <w:spacing w:val="-5"/>
        </w:rPr>
        <w:t> </w:t>
      </w:r>
      <w:r>
        <w:rPr/>
        <w:t>a</w:t>
      </w:r>
      <w:r>
        <w:rPr>
          <w:spacing w:val="-6"/>
        </w:rPr>
        <w:t> </w:t>
      </w:r>
      <w:r>
        <w:rPr/>
        <w:t>parcialidad</w:t>
      </w:r>
      <w:r>
        <w:rPr>
          <w:spacing w:val="-6"/>
        </w:rPr>
        <w:t> </w:t>
      </w:r>
      <w:r>
        <w:rPr/>
        <w:t>en</w:t>
      </w:r>
      <w:r>
        <w:rPr>
          <w:spacing w:val="-5"/>
        </w:rPr>
        <w:t> </w:t>
      </w:r>
      <w:r>
        <w:rPr/>
        <w:t>los</w:t>
      </w:r>
      <w:r>
        <w:rPr>
          <w:spacing w:val="-7"/>
        </w:rPr>
        <w:t> </w:t>
      </w:r>
      <w:r>
        <w:rPr/>
        <w:t>términos</w:t>
      </w:r>
      <w:r>
        <w:rPr>
          <w:spacing w:val="-7"/>
        </w:rPr>
        <w:t> </w:t>
      </w:r>
      <w:r>
        <w:rPr/>
        <w:t>establecidos</w:t>
      </w:r>
      <w:r>
        <w:rPr>
          <w:spacing w:val="-5"/>
        </w:rPr>
        <w:t> </w:t>
      </w:r>
      <w:r>
        <w:rPr/>
        <w:t>en</w:t>
      </w:r>
      <w:r>
        <w:rPr>
          <w:spacing w:val="-5"/>
        </w:rPr>
        <w:t> </w:t>
      </w:r>
      <w:r>
        <w:rPr/>
        <w:t>los precedentes de esta Corte.</w:t>
      </w:r>
    </w:p>
    <w:p>
      <w:pPr>
        <w:pStyle w:val="BodyText"/>
        <w:spacing w:before="2"/>
      </w:pPr>
    </w:p>
    <w:p>
      <w:pPr>
        <w:pStyle w:val="ListParagraph"/>
        <w:numPr>
          <w:ilvl w:val="0"/>
          <w:numId w:val="5"/>
        </w:numPr>
        <w:tabs>
          <w:tab w:pos="1327" w:val="left" w:leader="none"/>
        </w:tabs>
        <w:spacing w:line="240" w:lineRule="auto" w:before="0" w:after="0"/>
        <w:ind w:left="759" w:right="115" w:firstLine="0"/>
        <w:jc w:val="both"/>
        <w:rPr>
          <w:sz w:val="20"/>
        </w:rPr>
      </w:pPr>
      <w:r>
        <w:rPr>
          <w:sz w:val="20"/>
        </w:rPr>
        <w:t>Salvo las decisiones que indican la participación del juez LGBG en la revisión de la medida</w:t>
      </w:r>
      <w:r>
        <w:rPr>
          <w:spacing w:val="-1"/>
          <w:sz w:val="20"/>
        </w:rPr>
        <w:t> </w:t>
      </w:r>
      <w:r>
        <w:rPr>
          <w:sz w:val="20"/>
        </w:rPr>
        <w:t>cautelar y luego en el tribunal</w:t>
      </w:r>
      <w:r>
        <w:rPr>
          <w:spacing w:val="-1"/>
          <w:sz w:val="20"/>
        </w:rPr>
        <w:t> </w:t>
      </w:r>
      <w:r>
        <w:rPr>
          <w:sz w:val="20"/>
        </w:rPr>
        <w:t>colegiado</w:t>
      </w:r>
      <w:r>
        <w:rPr>
          <w:spacing w:val="-1"/>
          <w:sz w:val="20"/>
        </w:rPr>
        <w:t> </w:t>
      </w:r>
      <w:r>
        <w:rPr>
          <w:sz w:val="20"/>
        </w:rPr>
        <w:t>que</w:t>
      </w:r>
      <w:r>
        <w:rPr>
          <w:spacing w:val="-3"/>
          <w:sz w:val="20"/>
        </w:rPr>
        <w:t> </w:t>
      </w:r>
      <w:r>
        <w:rPr>
          <w:sz w:val="20"/>
        </w:rPr>
        <w:t>dictó la sentencia condenatoria, las partes no aportaron otros elementos probatorios como evidencia de algún tipo de parcialidad en la actuación del funcionario judicial. Tampoco constata esta Corte que se haya</w:t>
      </w:r>
      <w:r>
        <w:rPr>
          <w:spacing w:val="-18"/>
          <w:sz w:val="20"/>
        </w:rPr>
        <w:t> </w:t>
      </w:r>
      <w:r>
        <w:rPr>
          <w:sz w:val="20"/>
        </w:rPr>
        <w:t>presentado</w:t>
      </w:r>
      <w:r>
        <w:rPr>
          <w:spacing w:val="-18"/>
          <w:sz w:val="20"/>
        </w:rPr>
        <w:t> </w:t>
      </w:r>
      <w:r>
        <w:rPr>
          <w:sz w:val="20"/>
        </w:rPr>
        <w:t>recusación</w:t>
      </w:r>
      <w:r>
        <w:rPr>
          <w:spacing w:val="-17"/>
          <w:sz w:val="20"/>
        </w:rPr>
        <w:t> </w:t>
      </w:r>
      <w:r>
        <w:rPr>
          <w:sz w:val="20"/>
        </w:rPr>
        <w:t>alguna</w:t>
      </w:r>
      <w:r>
        <w:rPr>
          <w:spacing w:val="-18"/>
          <w:sz w:val="20"/>
        </w:rPr>
        <w:t> </w:t>
      </w:r>
      <w:r>
        <w:rPr>
          <w:sz w:val="20"/>
        </w:rPr>
        <w:t>en</w:t>
      </w:r>
      <w:r>
        <w:rPr>
          <w:spacing w:val="-17"/>
          <w:sz w:val="20"/>
        </w:rPr>
        <w:t> </w:t>
      </w:r>
      <w:r>
        <w:rPr>
          <w:sz w:val="20"/>
        </w:rPr>
        <w:t>contra</w:t>
      </w:r>
      <w:r>
        <w:rPr>
          <w:spacing w:val="-18"/>
          <w:sz w:val="20"/>
        </w:rPr>
        <w:t> </w:t>
      </w:r>
      <w:r>
        <w:rPr>
          <w:sz w:val="20"/>
        </w:rPr>
        <w:t>del</w:t>
      </w:r>
      <w:r>
        <w:rPr>
          <w:spacing w:val="-18"/>
          <w:sz w:val="20"/>
        </w:rPr>
        <w:t> </w:t>
      </w:r>
      <w:r>
        <w:rPr>
          <w:sz w:val="20"/>
        </w:rPr>
        <w:t>juez,</w:t>
      </w:r>
      <w:r>
        <w:rPr>
          <w:spacing w:val="-17"/>
          <w:sz w:val="20"/>
        </w:rPr>
        <w:t> </w:t>
      </w:r>
      <w:r>
        <w:rPr>
          <w:sz w:val="20"/>
        </w:rPr>
        <w:t>o</w:t>
      </w:r>
      <w:r>
        <w:rPr>
          <w:spacing w:val="-18"/>
          <w:sz w:val="20"/>
        </w:rPr>
        <w:t> </w:t>
      </w:r>
      <w:r>
        <w:rPr>
          <w:sz w:val="20"/>
        </w:rPr>
        <w:t>se</w:t>
      </w:r>
      <w:r>
        <w:rPr>
          <w:spacing w:val="-17"/>
          <w:sz w:val="20"/>
        </w:rPr>
        <w:t> </w:t>
      </w:r>
      <w:r>
        <w:rPr>
          <w:sz w:val="20"/>
        </w:rPr>
        <w:t>haya</w:t>
      </w:r>
      <w:r>
        <w:rPr>
          <w:spacing w:val="-18"/>
          <w:sz w:val="20"/>
        </w:rPr>
        <w:t> </w:t>
      </w:r>
      <w:r>
        <w:rPr>
          <w:sz w:val="20"/>
        </w:rPr>
        <w:t>argumentado</w:t>
      </w:r>
      <w:r>
        <w:rPr>
          <w:spacing w:val="-17"/>
          <w:sz w:val="20"/>
        </w:rPr>
        <w:t> </w:t>
      </w:r>
      <w:r>
        <w:rPr>
          <w:sz w:val="20"/>
        </w:rPr>
        <w:t>parcialidad de este en alguna de las etapas de juicio y antes que se emitiera la sentencia </w:t>
      </w:r>
      <w:r>
        <w:rPr>
          <w:spacing w:val="-2"/>
          <w:sz w:val="20"/>
        </w:rPr>
        <w:t>condenatoria.</w:t>
      </w:r>
    </w:p>
    <w:p>
      <w:pPr>
        <w:pStyle w:val="BodyText"/>
      </w:pPr>
    </w:p>
    <w:p>
      <w:pPr>
        <w:pStyle w:val="ListParagraph"/>
        <w:numPr>
          <w:ilvl w:val="0"/>
          <w:numId w:val="5"/>
        </w:numPr>
        <w:tabs>
          <w:tab w:pos="1327" w:val="left" w:leader="none"/>
        </w:tabs>
        <w:spacing w:line="240" w:lineRule="auto" w:before="0" w:after="0"/>
        <w:ind w:left="759" w:right="116" w:firstLine="0"/>
        <w:jc w:val="both"/>
        <w:rPr>
          <w:sz w:val="20"/>
        </w:rPr>
      </w:pPr>
      <w:r>
        <w:rPr>
          <w:sz w:val="20"/>
        </w:rPr>
        <w:t>Existen tres elementos que este Tribunal considera son determinantes en su valoración</w:t>
      </w:r>
      <w:r>
        <w:rPr>
          <w:spacing w:val="-5"/>
          <w:sz w:val="20"/>
        </w:rPr>
        <w:t> </w:t>
      </w:r>
      <w:r>
        <w:rPr>
          <w:sz w:val="20"/>
        </w:rPr>
        <w:t>sobre</w:t>
      </w:r>
      <w:r>
        <w:rPr>
          <w:spacing w:val="-10"/>
          <w:sz w:val="20"/>
        </w:rPr>
        <w:t> </w:t>
      </w:r>
      <w:r>
        <w:rPr>
          <w:sz w:val="20"/>
        </w:rPr>
        <w:t>la</w:t>
      </w:r>
      <w:r>
        <w:rPr>
          <w:spacing w:val="-9"/>
          <w:sz w:val="20"/>
        </w:rPr>
        <w:t> </w:t>
      </w:r>
      <w:r>
        <w:rPr>
          <w:sz w:val="20"/>
        </w:rPr>
        <w:t>imparcialidad</w:t>
      </w:r>
      <w:r>
        <w:rPr>
          <w:spacing w:val="-8"/>
          <w:sz w:val="20"/>
        </w:rPr>
        <w:t> </w:t>
      </w:r>
      <w:r>
        <w:rPr>
          <w:sz w:val="20"/>
        </w:rPr>
        <w:t>del</w:t>
      </w:r>
      <w:r>
        <w:rPr>
          <w:spacing w:val="-9"/>
          <w:sz w:val="20"/>
        </w:rPr>
        <w:t> </w:t>
      </w:r>
      <w:r>
        <w:rPr>
          <w:sz w:val="20"/>
        </w:rPr>
        <w:t>juzgador</w:t>
      </w:r>
      <w:r>
        <w:rPr>
          <w:spacing w:val="-8"/>
          <w:sz w:val="20"/>
        </w:rPr>
        <w:t> </w:t>
      </w:r>
      <w:r>
        <w:rPr>
          <w:sz w:val="20"/>
        </w:rPr>
        <w:t>en</w:t>
      </w:r>
      <w:r>
        <w:rPr>
          <w:spacing w:val="-8"/>
          <w:sz w:val="20"/>
        </w:rPr>
        <w:t> </w:t>
      </w:r>
      <w:r>
        <w:rPr>
          <w:sz w:val="20"/>
        </w:rPr>
        <w:t>el</w:t>
      </w:r>
      <w:r>
        <w:rPr>
          <w:spacing w:val="-9"/>
          <w:sz w:val="20"/>
        </w:rPr>
        <w:t> </w:t>
      </w:r>
      <w:r>
        <w:rPr>
          <w:sz w:val="20"/>
        </w:rPr>
        <w:t>presente</w:t>
      </w:r>
      <w:r>
        <w:rPr>
          <w:spacing w:val="-10"/>
          <w:sz w:val="20"/>
        </w:rPr>
        <w:t> </w:t>
      </w:r>
      <w:r>
        <w:rPr>
          <w:sz w:val="20"/>
        </w:rPr>
        <w:t>caso:</w:t>
      </w:r>
      <w:r>
        <w:rPr>
          <w:spacing w:val="-6"/>
          <w:sz w:val="20"/>
        </w:rPr>
        <w:t> </w:t>
      </w:r>
      <w:r>
        <w:rPr>
          <w:sz w:val="20"/>
        </w:rPr>
        <w:t>(i)</w:t>
      </w:r>
      <w:r>
        <w:rPr>
          <w:spacing w:val="-6"/>
          <w:sz w:val="20"/>
        </w:rPr>
        <w:t> </w:t>
      </w:r>
      <w:r>
        <w:rPr>
          <w:sz w:val="20"/>
        </w:rPr>
        <w:t>el</w:t>
      </w:r>
      <w:r>
        <w:rPr>
          <w:spacing w:val="-8"/>
          <w:sz w:val="20"/>
        </w:rPr>
        <w:t> </w:t>
      </w:r>
      <w:r>
        <w:rPr>
          <w:sz w:val="20"/>
        </w:rPr>
        <w:t>alcance</w:t>
      </w:r>
      <w:r>
        <w:rPr>
          <w:spacing w:val="-8"/>
          <w:sz w:val="20"/>
        </w:rPr>
        <w:t> </w:t>
      </w:r>
      <w:r>
        <w:rPr>
          <w:sz w:val="20"/>
        </w:rPr>
        <w:t>y</w:t>
      </w:r>
      <w:r>
        <w:rPr>
          <w:spacing w:val="-7"/>
          <w:sz w:val="20"/>
        </w:rPr>
        <w:t> </w:t>
      </w:r>
      <w:r>
        <w:rPr>
          <w:sz w:val="20"/>
        </w:rPr>
        <w:t>objeto del recurso de apelación de la medida privativa de libertad dictada por el juez LGBG, la cual simplemente verificó la existencia de los requisitos de ley para que se dictara la medida, y no es una valoración de fondo del asunto; (ii) la decisión condenatoria fue tomada por un tribunal colegiado, donde LGBG era solo uno de tres jueces, el voto fue unánime,</w:t>
      </w:r>
      <w:r>
        <w:rPr>
          <w:spacing w:val="-4"/>
          <w:sz w:val="20"/>
        </w:rPr>
        <w:t> </w:t>
      </w:r>
      <w:r>
        <w:rPr>
          <w:sz w:val="20"/>
        </w:rPr>
        <w:t>así</w:t>
      </w:r>
      <w:r>
        <w:rPr>
          <w:spacing w:val="-3"/>
          <w:sz w:val="20"/>
        </w:rPr>
        <w:t> </w:t>
      </w:r>
      <w:r>
        <w:rPr>
          <w:sz w:val="20"/>
        </w:rPr>
        <w:t>que</w:t>
      </w:r>
      <w:r>
        <w:rPr>
          <w:spacing w:val="-4"/>
          <w:sz w:val="20"/>
        </w:rPr>
        <w:t> </w:t>
      </w:r>
      <w:r>
        <w:rPr>
          <w:sz w:val="20"/>
        </w:rPr>
        <w:t>aún</w:t>
      </w:r>
      <w:r>
        <w:rPr>
          <w:spacing w:val="-2"/>
          <w:sz w:val="20"/>
        </w:rPr>
        <w:t> </w:t>
      </w:r>
      <w:r>
        <w:rPr>
          <w:sz w:val="20"/>
        </w:rPr>
        <w:t>sin</w:t>
      </w:r>
      <w:r>
        <w:rPr>
          <w:spacing w:val="-2"/>
          <w:sz w:val="20"/>
        </w:rPr>
        <w:t> </w:t>
      </w:r>
      <w:r>
        <w:rPr>
          <w:sz w:val="20"/>
        </w:rPr>
        <w:t>la</w:t>
      </w:r>
      <w:r>
        <w:rPr>
          <w:spacing w:val="-3"/>
          <w:sz w:val="20"/>
        </w:rPr>
        <w:t> </w:t>
      </w:r>
      <w:r>
        <w:rPr>
          <w:sz w:val="20"/>
        </w:rPr>
        <w:t>participación</w:t>
      </w:r>
      <w:r>
        <w:rPr>
          <w:spacing w:val="-2"/>
          <w:sz w:val="20"/>
        </w:rPr>
        <w:t> </w:t>
      </w:r>
      <w:r>
        <w:rPr>
          <w:sz w:val="20"/>
        </w:rPr>
        <w:t>de</w:t>
      </w:r>
      <w:r>
        <w:rPr>
          <w:spacing w:val="-2"/>
          <w:sz w:val="20"/>
        </w:rPr>
        <w:t> </w:t>
      </w:r>
      <w:r>
        <w:rPr>
          <w:sz w:val="20"/>
        </w:rPr>
        <w:t>LGBG,</w:t>
      </w:r>
      <w:r>
        <w:rPr>
          <w:spacing w:val="-4"/>
          <w:sz w:val="20"/>
        </w:rPr>
        <w:t> </w:t>
      </w:r>
      <w:r>
        <w:rPr>
          <w:sz w:val="20"/>
        </w:rPr>
        <w:t>visto</w:t>
      </w:r>
      <w:r>
        <w:rPr>
          <w:spacing w:val="-4"/>
          <w:sz w:val="20"/>
        </w:rPr>
        <w:t> </w:t>
      </w:r>
      <w:r>
        <w:rPr>
          <w:sz w:val="20"/>
        </w:rPr>
        <w:t>que</w:t>
      </w:r>
      <w:r>
        <w:rPr>
          <w:spacing w:val="-4"/>
          <w:sz w:val="20"/>
        </w:rPr>
        <w:t> </w:t>
      </w:r>
      <w:r>
        <w:rPr>
          <w:sz w:val="20"/>
        </w:rPr>
        <w:t>los</w:t>
      </w:r>
      <w:r>
        <w:rPr>
          <w:spacing w:val="-2"/>
          <w:sz w:val="20"/>
        </w:rPr>
        <w:t> </w:t>
      </w:r>
      <w:r>
        <w:rPr>
          <w:sz w:val="20"/>
        </w:rPr>
        <w:t>otros</w:t>
      </w:r>
      <w:r>
        <w:rPr>
          <w:spacing w:val="-2"/>
          <w:sz w:val="20"/>
        </w:rPr>
        <w:t> </w:t>
      </w:r>
      <w:r>
        <w:rPr>
          <w:sz w:val="20"/>
        </w:rPr>
        <w:t>dos</w:t>
      </w:r>
      <w:r>
        <w:rPr>
          <w:spacing w:val="-4"/>
          <w:sz w:val="20"/>
        </w:rPr>
        <w:t> </w:t>
      </w:r>
      <w:r>
        <w:rPr>
          <w:sz w:val="20"/>
        </w:rPr>
        <w:t>jueces</w:t>
      </w:r>
      <w:r>
        <w:rPr>
          <w:spacing w:val="-4"/>
          <w:sz w:val="20"/>
        </w:rPr>
        <w:t> </w:t>
      </w:r>
      <w:r>
        <w:rPr>
          <w:sz w:val="20"/>
        </w:rPr>
        <w:t>no</w:t>
      </w:r>
      <w:r>
        <w:rPr>
          <w:spacing w:val="-4"/>
          <w:sz w:val="20"/>
        </w:rPr>
        <w:t> </w:t>
      </w:r>
      <w:r>
        <w:rPr>
          <w:sz w:val="20"/>
        </w:rPr>
        <w:t>han sido cuestionados, el resultado hubiese concluido en una condena, y, (iii) pese a que existía la posibilidad de recusar a LGBG como miembro del tribunal colegiado, ni Scot Cochran ni sus representantes interpusieron dicha recusación.</w:t>
      </w:r>
    </w:p>
    <w:p>
      <w:pPr>
        <w:pStyle w:val="BodyText"/>
      </w:pPr>
    </w:p>
    <w:p>
      <w:pPr>
        <w:pStyle w:val="ListParagraph"/>
        <w:numPr>
          <w:ilvl w:val="0"/>
          <w:numId w:val="5"/>
        </w:numPr>
        <w:tabs>
          <w:tab w:pos="1326" w:val="left" w:leader="none"/>
        </w:tabs>
        <w:spacing w:line="240" w:lineRule="auto" w:before="0" w:after="0"/>
        <w:ind w:left="759" w:right="114" w:firstLine="0"/>
        <w:jc w:val="both"/>
        <w:rPr>
          <w:sz w:val="20"/>
        </w:rPr>
      </w:pPr>
      <w:r>
        <w:rPr>
          <w:sz w:val="20"/>
        </w:rPr>
        <w:t>En relación con</w:t>
      </w:r>
      <w:r>
        <w:rPr>
          <w:spacing w:val="-1"/>
          <w:sz w:val="20"/>
        </w:rPr>
        <w:t> </w:t>
      </w:r>
      <w:r>
        <w:rPr>
          <w:sz w:val="20"/>
        </w:rPr>
        <w:t>la participación</w:t>
      </w:r>
      <w:r>
        <w:rPr>
          <w:spacing w:val="-1"/>
          <w:sz w:val="20"/>
        </w:rPr>
        <w:t> </w:t>
      </w:r>
      <w:r>
        <w:rPr>
          <w:sz w:val="20"/>
        </w:rPr>
        <w:t>de</w:t>
      </w:r>
      <w:r>
        <w:rPr>
          <w:spacing w:val="-3"/>
          <w:sz w:val="20"/>
        </w:rPr>
        <w:t> </w:t>
      </w:r>
      <w:r>
        <w:rPr>
          <w:sz w:val="20"/>
        </w:rPr>
        <w:t>LGBG en el</w:t>
      </w:r>
      <w:r>
        <w:rPr>
          <w:spacing w:val="-1"/>
          <w:sz w:val="20"/>
        </w:rPr>
        <w:t> </w:t>
      </w:r>
      <w:r>
        <w:rPr>
          <w:sz w:val="20"/>
        </w:rPr>
        <w:t>tribunal</w:t>
      </w:r>
      <w:r>
        <w:rPr>
          <w:spacing w:val="-1"/>
          <w:sz w:val="20"/>
        </w:rPr>
        <w:t> </w:t>
      </w:r>
      <w:r>
        <w:rPr>
          <w:sz w:val="20"/>
        </w:rPr>
        <w:t>colegiado después de</w:t>
      </w:r>
      <w:r>
        <w:rPr>
          <w:spacing w:val="-1"/>
          <w:sz w:val="20"/>
        </w:rPr>
        <w:t> </w:t>
      </w:r>
      <w:r>
        <w:rPr>
          <w:sz w:val="20"/>
        </w:rPr>
        <w:t>haber decidido en la apelación de la resolución que extendió la medida privativa de libertad, esta Corte considera que, si bien la participación en el tribunal de juicio de un juez que previamente haya tenido conocimiento del caso puede afectar la garantía de imparcialidad,</w:t>
      </w:r>
      <w:r>
        <w:rPr>
          <w:spacing w:val="-7"/>
          <w:sz w:val="20"/>
        </w:rPr>
        <w:t> </w:t>
      </w:r>
      <w:r>
        <w:rPr>
          <w:sz w:val="20"/>
        </w:rPr>
        <w:t>se</w:t>
      </w:r>
      <w:r>
        <w:rPr>
          <w:spacing w:val="-8"/>
          <w:sz w:val="20"/>
        </w:rPr>
        <w:t> </w:t>
      </w:r>
      <w:r>
        <w:rPr>
          <w:sz w:val="20"/>
        </w:rPr>
        <w:t>destaca</w:t>
      </w:r>
      <w:r>
        <w:rPr>
          <w:spacing w:val="-9"/>
          <w:sz w:val="20"/>
        </w:rPr>
        <w:t> </w:t>
      </w:r>
      <w:r>
        <w:rPr>
          <w:sz w:val="20"/>
        </w:rPr>
        <w:t>que</w:t>
      </w:r>
      <w:r>
        <w:rPr>
          <w:spacing w:val="-6"/>
          <w:sz w:val="20"/>
        </w:rPr>
        <w:t> </w:t>
      </w:r>
      <w:r>
        <w:rPr>
          <w:sz w:val="20"/>
        </w:rPr>
        <w:t>en</w:t>
      </w:r>
      <w:r>
        <w:rPr>
          <w:spacing w:val="-5"/>
          <w:sz w:val="20"/>
        </w:rPr>
        <w:t> </w:t>
      </w:r>
      <w:r>
        <w:rPr>
          <w:sz w:val="20"/>
        </w:rPr>
        <w:t>el</w:t>
      </w:r>
      <w:r>
        <w:rPr>
          <w:spacing w:val="-6"/>
          <w:sz w:val="20"/>
        </w:rPr>
        <w:t> </w:t>
      </w:r>
      <w:r>
        <w:rPr>
          <w:sz w:val="20"/>
        </w:rPr>
        <w:t>presente</w:t>
      </w:r>
      <w:r>
        <w:rPr>
          <w:spacing w:val="-8"/>
          <w:sz w:val="20"/>
        </w:rPr>
        <w:t> </w:t>
      </w:r>
      <w:r>
        <w:rPr>
          <w:sz w:val="20"/>
        </w:rPr>
        <w:t>caso,</w:t>
      </w:r>
      <w:r>
        <w:rPr>
          <w:spacing w:val="-10"/>
          <w:sz w:val="20"/>
        </w:rPr>
        <w:t> </w:t>
      </w:r>
      <w:r>
        <w:rPr>
          <w:sz w:val="20"/>
        </w:rPr>
        <w:t>dicha</w:t>
      </w:r>
      <w:r>
        <w:rPr>
          <w:spacing w:val="-9"/>
          <w:sz w:val="20"/>
        </w:rPr>
        <w:t> </w:t>
      </w:r>
      <w:r>
        <w:rPr>
          <w:sz w:val="20"/>
        </w:rPr>
        <w:t>participación</w:t>
      </w:r>
      <w:r>
        <w:rPr>
          <w:spacing w:val="-5"/>
          <w:sz w:val="20"/>
        </w:rPr>
        <w:t> </w:t>
      </w:r>
      <w:r>
        <w:rPr>
          <w:sz w:val="20"/>
        </w:rPr>
        <w:t>se</w:t>
      </w:r>
      <w:r>
        <w:rPr>
          <w:spacing w:val="-8"/>
          <w:sz w:val="20"/>
        </w:rPr>
        <w:t> </w:t>
      </w:r>
      <w:r>
        <w:rPr>
          <w:sz w:val="20"/>
        </w:rPr>
        <w:t>hizo</w:t>
      </w:r>
      <w:r>
        <w:rPr>
          <w:spacing w:val="-7"/>
          <w:sz w:val="20"/>
        </w:rPr>
        <w:t> </w:t>
      </w:r>
      <w:r>
        <w:rPr>
          <w:sz w:val="20"/>
        </w:rPr>
        <w:t>en</w:t>
      </w:r>
      <w:r>
        <w:rPr>
          <w:spacing w:val="-7"/>
          <w:sz w:val="20"/>
        </w:rPr>
        <w:t> </w:t>
      </w:r>
      <w:r>
        <w:rPr>
          <w:sz w:val="20"/>
        </w:rPr>
        <w:t>la</w:t>
      </w:r>
      <w:r>
        <w:rPr>
          <w:spacing w:val="-6"/>
          <w:sz w:val="20"/>
        </w:rPr>
        <w:t> </w:t>
      </w:r>
      <w:r>
        <w:rPr>
          <w:sz w:val="20"/>
        </w:rPr>
        <w:t>etapa de instrucción y no para decretar la prisión preventiva, sino para decidir la apelación de la</w:t>
      </w:r>
      <w:r>
        <w:rPr>
          <w:spacing w:val="-1"/>
          <w:sz w:val="20"/>
        </w:rPr>
        <w:t> </w:t>
      </w:r>
      <w:r>
        <w:rPr>
          <w:sz w:val="20"/>
        </w:rPr>
        <w:t>medida</w:t>
      </w:r>
      <w:r>
        <w:rPr>
          <w:spacing w:val="-1"/>
          <w:sz w:val="20"/>
        </w:rPr>
        <w:t> </w:t>
      </w:r>
      <w:r>
        <w:rPr>
          <w:sz w:val="20"/>
        </w:rPr>
        <w:t>cautelar.</w:t>
      </w:r>
      <w:r>
        <w:rPr>
          <w:spacing w:val="-2"/>
          <w:sz w:val="20"/>
        </w:rPr>
        <w:t> </w:t>
      </w:r>
      <w:r>
        <w:rPr>
          <w:sz w:val="20"/>
        </w:rPr>
        <w:t>Ya esta</w:t>
      </w:r>
      <w:r>
        <w:rPr>
          <w:spacing w:val="-1"/>
          <w:sz w:val="20"/>
        </w:rPr>
        <w:t> </w:t>
      </w:r>
      <w:r>
        <w:rPr>
          <w:sz w:val="20"/>
        </w:rPr>
        <w:t>Corte se</w:t>
      </w:r>
      <w:r>
        <w:rPr>
          <w:spacing w:val="-3"/>
          <w:sz w:val="20"/>
        </w:rPr>
        <w:t> </w:t>
      </w:r>
      <w:r>
        <w:rPr>
          <w:sz w:val="20"/>
        </w:rPr>
        <w:t>ha</w:t>
      </w:r>
      <w:r>
        <w:rPr>
          <w:spacing w:val="-1"/>
          <w:sz w:val="20"/>
        </w:rPr>
        <w:t> </w:t>
      </w:r>
      <w:r>
        <w:rPr>
          <w:sz w:val="20"/>
        </w:rPr>
        <w:t>pronunciado</w:t>
      </w:r>
      <w:r>
        <w:rPr>
          <w:spacing w:val="-3"/>
          <w:sz w:val="20"/>
        </w:rPr>
        <w:t> </w:t>
      </w:r>
      <w:r>
        <w:rPr>
          <w:sz w:val="20"/>
        </w:rPr>
        <w:t>en situaciones similares</w:t>
      </w:r>
      <w:r>
        <w:rPr>
          <w:spacing w:val="-2"/>
          <w:sz w:val="20"/>
        </w:rPr>
        <w:t> </w:t>
      </w:r>
      <w:r>
        <w:rPr>
          <w:sz w:val="20"/>
        </w:rPr>
        <w:t>respecto</w:t>
      </w:r>
      <w:r>
        <w:rPr>
          <w:spacing w:val="-3"/>
          <w:sz w:val="20"/>
        </w:rPr>
        <w:t> </w:t>
      </w:r>
      <w:r>
        <w:rPr>
          <w:sz w:val="20"/>
        </w:rPr>
        <w:t>al Estado</w:t>
      </w:r>
      <w:r>
        <w:rPr>
          <w:spacing w:val="-18"/>
          <w:sz w:val="20"/>
        </w:rPr>
        <w:t> </w:t>
      </w:r>
      <w:r>
        <w:rPr>
          <w:sz w:val="20"/>
        </w:rPr>
        <w:t>de</w:t>
      </w:r>
      <w:r>
        <w:rPr>
          <w:spacing w:val="-18"/>
          <w:sz w:val="20"/>
        </w:rPr>
        <w:t> </w:t>
      </w:r>
      <w:r>
        <w:rPr>
          <w:sz w:val="20"/>
        </w:rPr>
        <w:t>Costa</w:t>
      </w:r>
      <w:r>
        <w:rPr>
          <w:spacing w:val="-17"/>
          <w:sz w:val="20"/>
        </w:rPr>
        <w:t> </w:t>
      </w:r>
      <w:r>
        <w:rPr>
          <w:sz w:val="20"/>
        </w:rPr>
        <w:t>Rica</w:t>
      </w:r>
      <w:r>
        <w:rPr>
          <w:spacing w:val="-18"/>
          <w:sz w:val="20"/>
        </w:rPr>
        <w:t> </w:t>
      </w:r>
      <w:r>
        <w:rPr>
          <w:sz w:val="20"/>
        </w:rPr>
        <w:t>y,</w:t>
      </w:r>
      <w:r>
        <w:rPr>
          <w:spacing w:val="-17"/>
          <w:sz w:val="20"/>
        </w:rPr>
        <w:t> </w:t>
      </w:r>
      <w:r>
        <w:rPr>
          <w:sz w:val="20"/>
        </w:rPr>
        <w:t>particularmente</w:t>
      </w:r>
      <w:r>
        <w:rPr>
          <w:spacing w:val="-18"/>
          <w:sz w:val="20"/>
        </w:rPr>
        <w:t> </w:t>
      </w:r>
      <w:r>
        <w:rPr>
          <w:sz w:val="20"/>
        </w:rPr>
        <w:t>en</w:t>
      </w:r>
      <w:r>
        <w:rPr>
          <w:spacing w:val="-18"/>
          <w:sz w:val="20"/>
        </w:rPr>
        <w:t> </w:t>
      </w:r>
      <w:r>
        <w:rPr>
          <w:sz w:val="20"/>
        </w:rPr>
        <w:t>el</w:t>
      </w:r>
      <w:r>
        <w:rPr>
          <w:spacing w:val="-17"/>
          <w:sz w:val="20"/>
        </w:rPr>
        <w:t> </w:t>
      </w:r>
      <w:r>
        <w:rPr>
          <w:i/>
          <w:sz w:val="20"/>
        </w:rPr>
        <w:t>Caso</w:t>
      </w:r>
      <w:r>
        <w:rPr>
          <w:i/>
          <w:spacing w:val="-18"/>
          <w:sz w:val="20"/>
        </w:rPr>
        <w:t> </w:t>
      </w:r>
      <w:r>
        <w:rPr>
          <w:i/>
          <w:sz w:val="20"/>
        </w:rPr>
        <w:t>Amrhein</w:t>
      </w:r>
      <w:r>
        <w:rPr>
          <w:i/>
          <w:spacing w:val="-17"/>
          <w:sz w:val="20"/>
        </w:rPr>
        <w:t> </w:t>
      </w:r>
      <w:r>
        <w:rPr>
          <w:i/>
          <w:sz w:val="20"/>
        </w:rPr>
        <w:t>y</w:t>
      </w:r>
      <w:r>
        <w:rPr>
          <w:i/>
          <w:spacing w:val="-18"/>
          <w:sz w:val="20"/>
        </w:rPr>
        <w:t> </w:t>
      </w:r>
      <w:r>
        <w:rPr>
          <w:i/>
          <w:sz w:val="20"/>
        </w:rPr>
        <w:t>otros</w:t>
      </w:r>
      <w:r>
        <w:rPr>
          <w:i/>
          <w:spacing w:val="-17"/>
          <w:sz w:val="20"/>
        </w:rPr>
        <w:t> </w:t>
      </w:r>
      <w:r>
        <w:rPr>
          <w:i/>
          <w:sz w:val="20"/>
        </w:rPr>
        <w:t>Vs.</w:t>
      </w:r>
      <w:r>
        <w:rPr>
          <w:i/>
          <w:spacing w:val="-18"/>
          <w:sz w:val="20"/>
        </w:rPr>
        <w:t> </w:t>
      </w:r>
      <w:r>
        <w:rPr>
          <w:i/>
          <w:sz w:val="20"/>
        </w:rPr>
        <w:t>Costa</w:t>
      </w:r>
      <w:r>
        <w:rPr>
          <w:i/>
          <w:spacing w:val="-18"/>
          <w:sz w:val="20"/>
        </w:rPr>
        <w:t> </w:t>
      </w:r>
      <w:r>
        <w:rPr>
          <w:i/>
          <w:sz w:val="20"/>
        </w:rPr>
        <w:t>Rica,</w:t>
      </w:r>
      <w:r>
        <w:rPr>
          <w:i/>
          <w:spacing w:val="-17"/>
          <w:sz w:val="20"/>
        </w:rPr>
        <w:t> </w:t>
      </w:r>
      <w:r>
        <w:rPr>
          <w:sz w:val="20"/>
        </w:rPr>
        <w:t>decidió que</w:t>
      </w:r>
      <w:r>
        <w:rPr>
          <w:spacing w:val="-2"/>
          <w:sz w:val="20"/>
        </w:rPr>
        <w:t> </w:t>
      </w:r>
      <w:r>
        <w:rPr>
          <w:sz w:val="20"/>
        </w:rPr>
        <w:t>no consideraba violado el derecho a ser juzgado</w:t>
      </w:r>
      <w:r>
        <w:rPr>
          <w:spacing w:val="-2"/>
          <w:sz w:val="20"/>
        </w:rPr>
        <w:t> </w:t>
      </w:r>
      <w:r>
        <w:rPr>
          <w:sz w:val="20"/>
        </w:rPr>
        <w:t>por un juez imparcial cuando dicho juez</w:t>
      </w:r>
      <w:r>
        <w:rPr>
          <w:spacing w:val="-18"/>
          <w:sz w:val="20"/>
        </w:rPr>
        <w:t> </w:t>
      </w:r>
      <w:r>
        <w:rPr>
          <w:sz w:val="20"/>
        </w:rPr>
        <w:t>no</w:t>
      </w:r>
      <w:r>
        <w:rPr>
          <w:spacing w:val="-18"/>
          <w:sz w:val="20"/>
        </w:rPr>
        <w:t> </w:t>
      </w:r>
      <w:r>
        <w:rPr>
          <w:sz w:val="20"/>
        </w:rPr>
        <w:t>“incursionó</w:t>
      </w:r>
      <w:r>
        <w:rPr>
          <w:spacing w:val="-17"/>
          <w:sz w:val="20"/>
        </w:rPr>
        <w:t> </w:t>
      </w:r>
      <w:r>
        <w:rPr>
          <w:sz w:val="20"/>
        </w:rPr>
        <w:t>sobre</w:t>
      </w:r>
      <w:r>
        <w:rPr>
          <w:spacing w:val="-18"/>
          <w:sz w:val="20"/>
        </w:rPr>
        <w:t> </w:t>
      </w:r>
      <w:r>
        <w:rPr>
          <w:sz w:val="20"/>
        </w:rPr>
        <w:t>el</w:t>
      </w:r>
      <w:r>
        <w:rPr>
          <w:spacing w:val="-17"/>
          <w:sz w:val="20"/>
        </w:rPr>
        <w:t> </w:t>
      </w:r>
      <w:r>
        <w:rPr>
          <w:sz w:val="20"/>
        </w:rPr>
        <w:t>fondo</w:t>
      </w:r>
      <w:r>
        <w:rPr>
          <w:spacing w:val="-17"/>
          <w:sz w:val="20"/>
        </w:rPr>
        <w:t> </w:t>
      </w:r>
      <w:r>
        <w:rPr>
          <w:sz w:val="20"/>
        </w:rPr>
        <w:t>del</w:t>
      </w:r>
      <w:r>
        <w:rPr>
          <w:spacing w:val="-17"/>
          <w:sz w:val="20"/>
        </w:rPr>
        <w:t> </w:t>
      </w:r>
      <w:r>
        <w:rPr>
          <w:sz w:val="20"/>
        </w:rPr>
        <w:t>asunto,</w:t>
      </w:r>
      <w:r>
        <w:rPr>
          <w:spacing w:val="-18"/>
          <w:sz w:val="20"/>
        </w:rPr>
        <w:t> </w:t>
      </w:r>
      <w:r>
        <w:rPr>
          <w:sz w:val="20"/>
        </w:rPr>
        <w:t>sino</w:t>
      </w:r>
      <w:r>
        <w:rPr>
          <w:spacing w:val="-18"/>
          <w:sz w:val="20"/>
        </w:rPr>
        <w:t> </w:t>
      </w:r>
      <w:r>
        <w:rPr>
          <w:sz w:val="20"/>
        </w:rPr>
        <w:t>que</w:t>
      </w:r>
      <w:r>
        <w:rPr>
          <w:spacing w:val="-17"/>
          <w:sz w:val="20"/>
        </w:rPr>
        <w:t> </w:t>
      </w:r>
      <w:r>
        <w:rPr>
          <w:sz w:val="20"/>
        </w:rPr>
        <w:t>efectuó</w:t>
      </w:r>
      <w:r>
        <w:rPr>
          <w:spacing w:val="-16"/>
          <w:sz w:val="20"/>
        </w:rPr>
        <w:t> </w:t>
      </w:r>
      <w:r>
        <w:rPr>
          <w:sz w:val="20"/>
        </w:rPr>
        <w:t>el</w:t>
      </w:r>
      <w:r>
        <w:rPr>
          <w:spacing w:val="-17"/>
          <w:sz w:val="20"/>
        </w:rPr>
        <w:t> </w:t>
      </w:r>
      <w:r>
        <w:rPr>
          <w:sz w:val="20"/>
        </w:rPr>
        <w:t>estudio</w:t>
      </w:r>
      <w:r>
        <w:rPr>
          <w:spacing w:val="-18"/>
          <w:sz w:val="20"/>
        </w:rPr>
        <w:t> </w:t>
      </w:r>
      <w:r>
        <w:rPr>
          <w:sz w:val="20"/>
        </w:rPr>
        <w:t>de</w:t>
      </w:r>
      <w:r>
        <w:rPr>
          <w:spacing w:val="-18"/>
          <w:sz w:val="20"/>
        </w:rPr>
        <w:t> </w:t>
      </w:r>
      <w:r>
        <w:rPr>
          <w:sz w:val="20"/>
        </w:rPr>
        <w:t>los</w:t>
      </w:r>
      <w:r>
        <w:rPr>
          <w:spacing w:val="-15"/>
          <w:sz w:val="20"/>
        </w:rPr>
        <w:t> </w:t>
      </w:r>
      <w:r>
        <w:rPr>
          <w:sz w:val="20"/>
        </w:rPr>
        <w:t>elementos necesarios para decretar una prisión preventiva”</w:t>
      </w:r>
      <w:hyperlink w:history="true" w:anchor="_bookmark193">
        <w:r>
          <w:rPr>
            <w:position w:val="7"/>
            <w:sz w:val="13"/>
          </w:rPr>
          <w:t>162</w:t>
        </w:r>
      </w:hyperlink>
      <w:r>
        <w:rPr>
          <w:sz w:val="20"/>
        </w:rPr>
        <w:t>. Adicionalmente, en jurisprudencia reciente se ha dicho que la determinación de esa prisión preventiva no “es un elemento que</w:t>
      </w:r>
      <w:r>
        <w:rPr>
          <w:spacing w:val="-8"/>
          <w:sz w:val="20"/>
        </w:rPr>
        <w:t> </w:t>
      </w:r>
      <w:r>
        <w:rPr>
          <w:sz w:val="20"/>
        </w:rPr>
        <w:t>sea</w:t>
      </w:r>
      <w:r>
        <w:rPr>
          <w:spacing w:val="-4"/>
          <w:sz w:val="20"/>
        </w:rPr>
        <w:t> </w:t>
      </w:r>
      <w:r>
        <w:rPr>
          <w:sz w:val="20"/>
        </w:rPr>
        <w:t>susceptible</w:t>
      </w:r>
      <w:r>
        <w:rPr>
          <w:spacing w:val="-8"/>
          <w:sz w:val="20"/>
        </w:rPr>
        <w:t> </w:t>
      </w:r>
      <w:r>
        <w:rPr>
          <w:sz w:val="20"/>
        </w:rPr>
        <w:t>de</w:t>
      </w:r>
      <w:r>
        <w:rPr>
          <w:spacing w:val="-5"/>
          <w:sz w:val="20"/>
        </w:rPr>
        <w:t> </w:t>
      </w:r>
      <w:r>
        <w:rPr>
          <w:sz w:val="20"/>
        </w:rPr>
        <w:t>menoscabar</w:t>
      </w:r>
      <w:r>
        <w:rPr>
          <w:spacing w:val="-3"/>
          <w:sz w:val="20"/>
        </w:rPr>
        <w:t> </w:t>
      </w:r>
      <w:r>
        <w:rPr>
          <w:sz w:val="20"/>
        </w:rPr>
        <w:t>el</w:t>
      </w:r>
      <w:r>
        <w:rPr>
          <w:spacing w:val="-6"/>
          <w:sz w:val="20"/>
        </w:rPr>
        <w:t> </w:t>
      </w:r>
      <w:r>
        <w:rPr>
          <w:sz w:val="20"/>
        </w:rPr>
        <w:t>derecho</w:t>
      </w:r>
      <w:r>
        <w:rPr>
          <w:spacing w:val="-3"/>
          <w:sz w:val="20"/>
        </w:rPr>
        <w:t> </w:t>
      </w:r>
      <w:r>
        <w:rPr>
          <w:sz w:val="20"/>
        </w:rPr>
        <w:t>a</w:t>
      </w:r>
      <w:r>
        <w:rPr>
          <w:spacing w:val="-6"/>
          <w:sz w:val="20"/>
        </w:rPr>
        <w:t> </w:t>
      </w:r>
      <w:r>
        <w:rPr>
          <w:sz w:val="20"/>
        </w:rPr>
        <w:t>la</w:t>
      </w:r>
      <w:r>
        <w:rPr>
          <w:spacing w:val="-6"/>
          <w:sz w:val="20"/>
        </w:rPr>
        <w:t> </w:t>
      </w:r>
      <w:r>
        <w:rPr>
          <w:sz w:val="20"/>
        </w:rPr>
        <w:t>presunción</w:t>
      </w:r>
      <w:r>
        <w:rPr>
          <w:spacing w:val="-5"/>
          <w:sz w:val="20"/>
        </w:rPr>
        <w:t> </w:t>
      </w:r>
      <w:r>
        <w:rPr>
          <w:sz w:val="20"/>
        </w:rPr>
        <w:t>de</w:t>
      </w:r>
      <w:r>
        <w:rPr>
          <w:spacing w:val="-5"/>
          <w:sz w:val="20"/>
        </w:rPr>
        <w:t> </w:t>
      </w:r>
      <w:r>
        <w:rPr>
          <w:sz w:val="20"/>
        </w:rPr>
        <w:t>inocencia</w:t>
      </w:r>
      <w:r>
        <w:rPr>
          <w:spacing w:val="-6"/>
          <w:sz w:val="20"/>
        </w:rPr>
        <w:t> </w:t>
      </w:r>
      <w:r>
        <w:rPr>
          <w:sz w:val="20"/>
        </w:rPr>
        <w:t>contenido</w:t>
      </w:r>
      <w:r>
        <w:rPr>
          <w:spacing w:val="-5"/>
          <w:sz w:val="20"/>
        </w:rPr>
        <w:t> </w:t>
      </w:r>
      <w:r>
        <w:rPr>
          <w:sz w:val="20"/>
        </w:rPr>
        <w:t>en el artículo 8.2 de la Convención”</w:t>
      </w:r>
      <w:hyperlink w:history="true" w:anchor="_bookmark194">
        <w:r>
          <w:rPr>
            <w:position w:val="7"/>
            <w:sz w:val="13"/>
          </w:rPr>
          <w:t>163</w:t>
        </w:r>
      </w:hyperlink>
      <w:r>
        <w:rPr>
          <w:sz w:val="20"/>
        </w:rPr>
        <w:t>. La razón de ser de la decisión de la apelación era verificar que el juez de instancia, quien a su vez estaba solo ampliando la temporalidad de la medida privativa de libertad, hubiera cumplido con los presupuestos formales que requiere dicha medida. No se desprende entonces que la valoración que haya hecho el juez de</w:t>
      </w:r>
      <w:r>
        <w:rPr>
          <w:spacing w:val="-2"/>
          <w:sz w:val="20"/>
        </w:rPr>
        <w:t> </w:t>
      </w:r>
      <w:r>
        <w:rPr>
          <w:sz w:val="20"/>
        </w:rPr>
        <w:t>apelación en esta etapa haya sido suficiente como</w:t>
      </w:r>
      <w:r>
        <w:rPr>
          <w:spacing w:val="-2"/>
          <w:sz w:val="20"/>
        </w:rPr>
        <w:t> </w:t>
      </w:r>
      <w:r>
        <w:rPr>
          <w:sz w:val="20"/>
        </w:rPr>
        <w:t>para influenciar</w:t>
      </w:r>
      <w:r>
        <w:rPr>
          <w:spacing w:val="-2"/>
          <w:sz w:val="20"/>
        </w:rPr>
        <w:t> </w:t>
      </w:r>
      <w:r>
        <w:rPr>
          <w:sz w:val="20"/>
        </w:rPr>
        <w:t>una posterior determinación de responsabilidad y culpabilidad.</w:t>
      </w:r>
    </w:p>
    <w:p>
      <w:pPr>
        <w:pStyle w:val="BodyText"/>
        <w:rPr>
          <w:sz w:val="21"/>
        </w:rPr>
      </w:pPr>
      <w:r>
        <w:rPr/>
        <w:pict>
          <v:rect style="position:absolute;margin-left:80.040001pt;margin-top:13.977265pt;width:144pt;height:.72pt;mso-position-horizontal-relative:page;mso-position-vertical-relative:paragraph;z-index:-15713792;mso-wrap-distance-left:0;mso-wrap-distance-right:0" id="docshape31" filled="true" fillcolor="#000000" stroked="false">
            <v:fill type="solid"/>
            <w10:wrap type="topAndBottom"/>
          </v:rect>
        </w:pict>
      </w:r>
    </w:p>
    <w:p>
      <w:pPr>
        <w:tabs>
          <w:tab w:pos="1360" w:val="left" w:leader="none"/>
        </w:tabs>
        <w:spacing w:before="115"/>
        <w:ind w:left="640" w:right="114" w:firstLine="0"/>
        <w:jc w:val="left"/>
        <w:rPr>
          <w:sz w:val="16"/>
        </w:rPr>
      </w:pPr>
      <w:bookmarkStart w:name="_bookmark192" w:id="225"/>
      <w:bookmarkEnd w:id="225"/>
      <w:r>
        <w:rPr/>
      </w:r>
      <w:r>
        <w:rPr>
          <w:spacing w:val="-4"/>
          <w:sz w:val="16"/>
          <w:vertAlign w:val="superscript"/>
        </w:rPr>
        <w:t>161</w:t>
      </w:r>
      <w:r>
        <w:rPr>
          <w:sz w:val="16"/>
          <w:vertAlign w:val="baseline"/>
        </w:rPr>
        <w:tab/>
      </w:r>
      <w:r>
        <w:rPr>
          <w:i/>
          <w:sz w:val="16"/>
          <w:vertAlign w:val="baseline"/>
        </w:rPr>
        <w:t>Cfr.</w:t>
      </w:r>
      <w:r>
        <w:rPr>
          <w:i/>
          <w:spacing w:val="-4"/>
          <w:sz w:val="16"/>
          <w:vertAlign w:val="baseline"/>
        </w:rPr>
        <w:t> </w:t>
      </w:r>
      <w:r>
        <w:rPr>
          <w:sz w:val="16"/>
          <w:vertAlign w:val="baseline"/>
        </w:rPr>
        <w:t>Sentencia</w:t>
      </w:r>
      <w:r>
        <w:rPr>
          <w:spacing w:val="-4"/>
          <w:sz w:val="16"/>
          <w:vertAlign w:val="baseline"/>
        </w:rPr>
        <w:t> </w:t>
      </w:r>
      <w:r>
        <w:rPr>
          <w:sz w:val="16"/>
          <w:vertAlign w:val="baseline"/>
        </w:rPr>
        <w:t>Nro.</w:t>
      </w:r>
      <w:r>
        <w:rPr>
          <w:spacing w:val="-7"/>
          <w:sz w:val="16"/>
          <w:vertAlign w:val="baseline"/>
        </w:rPr>
        <w:t> </w:t>
      </w:r>
      <w:r>
        <w:rPr>
          <w:sz w:val="16"/>
          <w:vertAlign w:val="baseline"/>
        </w:rPr>
        <w:t>851-04</w:t>
      </w:r>
      <w:r>
        <w:rPr>
          <w:spacing w:val="-5"/>
          <w:sz w:val="16"/>
          <w:vertAlign w:val="baseline"/>
        </w:rPr>
        <w:t> </w:t>
      </w:r>
      <w:r>
        <w:rPr>
          <w:sz w:val="16"/>
          <w:vertAlign w:val="baseline"/>
        </w:rPr>
        <w:t>del</w:t>
      </w:r>
      <w:r>
        <w:rPr>
          <w:spacing w:val="-4"/>
          <w:sz w:val="16"/>
          <w:vertAlign w:val="baseline"/>
        </w:rPr>
        <w:t> </w:t>
      </w:r>
      <w:r>
        <w:rPr>
          <w:sz w:val="16"/>
          <w:vertAlign w:val="baseline"/>
        </w:rPr>
        <w:t>Tribunal</w:t>
      </w:r>
      <w:r>
        <w:rPr>
          <w:spacing w:val="-4"/>
          <w:sz w:val="16"/>
          <w:vertAlign w:val="baseline"/>
        </w:rPr>
        <w:t> </w:t>
      </w:r>
      <w:r>
        <w:rPr>
          <w:sz w:val="16"/>
          <w:vertAlign w:val="baseline"/>
        </w:rPr>
        <w:t>Penal</w:t>
      </w:r>
      <w:r>
        <w:rPr>
          <w:spacing w:val="-4"/>
          <w:sz w:val="16"/>
          <w:vertAlign w:val="baseline"/>
        </w:rPr>
        <w:t> </w:t>
      </w:r>
      <w:r>
        <w:rPr>
          <w:sz w:val="16"/>
          <w:vertAlign w:val="baseline"/>
        </w:rPr>
        <w:t>de</w:t>
      </w:r>
      <w:r>
        <w:rPr>
          <w:spacing w:val="-3"/>
          <w:sz w:val="16"/>
          <w:vertAlign w:val="baseline"/>
        </w:rPr>
        <w:t> </w:t>
      </w:r>
      <w:r>
        <w:rPr>
          <w:sz w:val="16"/>
          <w:vertAlign w:val="baseline"/>
        </w:rPr>
        <w:t>Juicio</w:t>
      </w:r>
      <w:r>
        <w:rPr>
          <w:spacing w:val="-3"/>
          <w:sz w:val="16"/>
          <w:vertAlign w:val="baseline"/>
        </w:rPr>
        <w:t> </w:t>
      </w:r>
      <w:r>
        <w:rPr>
          <w:sz w:val="16"/>
          <w:vertAlign w:val="baseline"/>
        </w:rPr>
        <w:t>del</w:t>
      </w:r>
      <w:r>
        <w:rPr>
          <w:spacing w:val="-4"/>
          <w:sz w:val="16"/>
          <w:vertAlign w:val="baseline"/>
        </w:rPr>
        <w:t> </w:t>
      </w:r>
      <w:r>
        <w:rPr>
          <w:sz w:val="16"/>
          <w:vertAlign w:val="baseline"/>
        </w:rPr>
        <w:t>Primer</w:t>
      </w:r>
      <w:r>
        <w:rPr>
          <w:spacing w:val="-5"/>
          <w:sz w:val="16"/>
          <w:vertAlign w:val="baseline"/>
        </w:rPr>
        <w:t> </w:t>
      </w:r>
      <w:r>
        <w:rPr>
          <w:sz w:val="16"/>
          <w:vertAlign w:val="baseline"/>
        </w:rPr>
        <w:t>Circuito</w:t>
      </w:r>
      <w:r>
        <w:rPr>
          <w:spacing w:val="-3"/>
          <w:sz w:val="16"/>
          <w:vertAlign w:val="baseline"/>
        </w:rPr>
        <w:t> </w:t>
      </w:r>
      <w:r>
        <w:rPr>
          <w:sz w:val="16"/>
          <w:vertAlign w:val="baseline"/>
        </w:rPr>
        <w:t>Judicial</w:t>
      </w:r>
      <w:r>
        <w:rPr>
          <w:spacing w:val="-4"/>
          <w:sz w:val="16"/>
          <w:vertAlign w:val="baseline"/>
        </w:rPr>
        <w:t> </w:t>
      </w:r>
      <w:r>
        <w:rPr>
          <w:sz w:val="16"/>
          <w:vertAlign w:val="baseline"/>
        </w:rPr>
        <w:t>de</w:t>
      </w:r>
      <w:r>
        <w:rPr>
          <w:spacing w:val="-3"/>
          <w:sz w:val="16"/>
          <w:vertAlign w:val="baseline"/>
        </w:rPr>
        <w:t> </w:t>
      </w:r>
      <w:r>
        <w:rPr>
          <w:sz w:val="16"/>
          <w:vertAlign w:val="baseline"/>
        </w:rPr>
        <w:t>San</w:t>
      </w:r>
      <w:r>
        <w:rPr>
          <w:spacing w:val="-7"/>
          <w:sz w:val="16"/>
          <w:vertAlign w:val="baseline"/>
        </w:rPr>
        <w:t> </w:t>
      </w:r>
      <w:r>
        <w:rPr>
          <w:sz w:val="16"/>
          <w:vertAlign w:val="baseline"/>
        </w:rPr>
        <w:t>José</w:t>
      </w:r>
      <w:r>
        <w:rPr>
          <w:spacing w:val="-3"/>
          <w:sz w:val="16"/>
          <w:vertAlign w:val="baseline"/>
        </w:rPr>
        <w:t> </w:t>
      </w:r>
      <w:r>
        <w:rPr>
          <w:sz w:val="16"/>
          <w:vertAlign w:val="baseline"/>
        </w:rPr>
        <w:t>de</w:t>
      </w:r>
      <w:r>
        <w:rPr>
          <w:spacing w:val="-6"/>
          <w:sz w:val="16"/>
          <w:vertAlign w:val="baseline"/>
        </w:rPr>
        <w:t> </w:t>
      </w:r>
      <w:r>
        <w:rPr>
          <w:sz w:val="16"/>
          <w:vertAlign w:val="baseline"/>
        </w:rPr>
        <w:t>fecha 17 de agosto de 2004 (expediente de prueba, folios 7363 a 7461).</w:t>
      </w:r>
    </w:p>
    <w:p>
      <w:pPr>
        <w:tabs>
          <w:tab w:pos="1360" w:val="left" w:leader="none"/>
        </w:tabs>
        <w:spacing w:before="79"/>
        <w:ind w:left="640" w:right="114" w:firstLine="0"/>
        <w:jc w:val="left"/>
        <w:rPr>
          <w:sz w:val="16"/>
        </w:rPr>
      </w:pPr>
      <w:bookmarkStart w:name="_bookmark193" w:id="226"/>
      <w:bookmarkEnd w:id="226"/>
      <w:r>
        <w:rPr/>
      </w:r>
      <w:r>
        <w:rPr>
          <w:spacing w:val="-4"/>
          <w:sz w:val="16"/>
          <w:vertAlign w:val="superscript"/>
        </w:rPr>
        <w:t>162</w:t>
      </w:r>
      <w:r>
        <w:rPr>
          <w:sz w:val="16"/>
          <w:vertAlign w:val="baseline"/>
        </w:rPr>
        <w:tab/>
      </w:r>
      <w:r>
        <w:rPr>
          <w:i/>
          <w:sz w:val="16"/>
          <w:vertAlign w:val="baseline"/>
        </w:rPr>
        <w:t>Caso</w:t>
      </w:r>
      <w:r>
        <w:rPr>
          <w:i/>
          <w:spacing w:val="-15"/>
          <w:sz w:val="16"/>
          <w:vertAlign w:val="baseline"/>
        </w:rPr>
        <w:t> </w:t>
      </w:r>
      <w:r>
        <w:rPr>
          <w:i/>
          <w:sz w:val="16"/>
          <w:vertAlign w:val="baseline"/>
        </w:rPr>
        <w:t>Amrhein</w:t>
      </w:r>
      <w:r>
        <w:rPr>
          <w:i/>
          <w:spacing w:val="-15"/>
          <w:sz w:val="16"/>
          <w:vertAlign w:val="baseline"/>
        </w:rPr>
        <w:t> </w:t>
      </w:r>
      <w:r>
        <w:rPr>
          <w:i/>
          <w:sz w:val="16"/>
          <w:vertAlign w:val="baseline"/>
        </w:rPr>
        <w:t>y</w:t>
      </w:r>
      <w:r>
        <w:rPr>
          <w:i/>
          <w:spacing w:val="-15"/>
          <w:sz w:val="16"/>
          <w:vertAlign w:val="baseline"/>
        </w:rPr>
        <w:t> </w:t>
      </w:r>
      <w:r>
        <w:rPr>
          <w:i/>
          <w:sz w:val="16"/>
          <w:vertAlign w:val="baseline"/>
        </w:rPr>
        <w:t>otros</w:t>
      </w:r>
      <w:r>
        <w:rPr>
          <w:i/>
          <w:spacing w:val="-14"/>
          <w:sz w:val="16"/>
          <w:vertAlign w:val="baseline"/>
        </w:rPr>
        <w:t> </w:t>
      </w:r>
      <w:r>
        <w:rPr>
          <w:i/>
          <w:sz w:val="16"/>
          <w:vertAlign w:val="baseline"/>
        </w:rPr>
        <w:t>Vs.</w:t>
      </w:r>
      <w:r>
        <w:rPr>
          <w:i/>
          <w:spacing w:val="-17"/>
          <w:sz w:val="16"/>
          <w:vertAlign w:val="baseline"/>
        </w:rPr>
        <w:t> </w:t>
      </w:r>
      <w:r>
        <w:rPr>
          <w:i/>
          <w:sz w:val="16"/>
          <w:vertAlign w:val="baseline"/>
        </w:rPr>
        <w:t>Costa</w:t>
      </w:r>
      <w:r>
        <w:rPr>
          <w:i/>
          <w:spacing w:val="-14"/>
          <w:sz w:val="16"/>
          <w:vertAlign w:val="baseline"/>
        </w:rPr>
        <w:t> </w:t>
      </w:r>
      <w:r>
        <w:rPr>
          <w:i/>
          <w:sz w:val="16"/>
          <w:vertAlign w:val="baseline"/>
        </w:rPr>
        <w:t>Rica.</w:t>
      </w:r>
      <w:r>
        <w:rPr>
          <w:i/>
          <w:spacing w:val="-14"/>
          <w:sz w:val="16"/>
          <w:vertAlign w:val="baseline"/>
        </w:rPr>
        <w:t> </w:t>
      </w:r>
      <w:r>
        <w:rPr>
          <w:i/>
          <w:sz w:val="16"/>
          <w:vertAlign w:val="baseline"/>
        </w:rPr>
        <w:t>Excepciones</w:t>
      </w:r>
      <w:r>
        <w:rPr>
          <w:i/>
          <w:spacing w:val="-14"/>
          <w:sz w:val="16"/>
          <w:vertAlign w:val="baseline"/>
        </w:rPr>
        <w:t> </w:t>
      </w:r>
      <w:r>
        <w:rPr>
          <w:i/>
          <w:sz w:val="16"/>
          <w:vertAlign w:val="baseline"/>
        </w:rPr>
        <w:t>Preliminares,</w:t>
      </w:r>
      <w:r>
        <w:rPr>
          <w:i/>
          <w:spacing w:val="-14"/>
          <w:sz w:val="16"/>
          <w:vertAlign w:val="baseline"/>
        </w:rPr>
        <w:t> </w:t>
      </w:r>
      <w:r>
        <w:rPr>
          <w:i/>
          <w:sz w:val="16"/>
          <w:vertAlign w:val="baseline"/>
        </w:rPr>
        <w:t>Fondo,</w:t>
      </w:r>
      <w:r>
        <w:rPr>
          <w:i/>
          <w:spacing w:val="-17"/>
          <w:sz w:val="16"/>
          <w:vertAlign w:val="baseline"/>
        </w:rPr>
        <w:t> </w:t>
      </w:r>
      <w:r>
        <w:rPr>
          <w:i/>
          <w:sz w:val="16"/>
          <w:vertAlign w:val="baseline"/>
        </w:rPr>
        <w:t>Reparaciones</w:t>
      </w:r>
      <w:r>
        <w:rPr>
          <w:i/>
          <w:spacing w:val="-16"/>
          <w:sz w:val="16"/>
          <w:vertAlign w:val="baseline"/>
        </w:rPr>
        <w:t> </w:t>
      </w:r>
      <w:r>
        <w:rPr>
          <w:i/>
          <w:sz w:val="16"/>
          <w:vertAlign w:val="baseline"/>
        </w:rPr>
        <w:t>y</w:t>
      </w:r>
      <w:r>
        <w:rPr>
          <w:i/>
          <w:spacing w:val="-14"/>
          <w:sz w:val="16"/>
          <w:vertAlign w:val="baseline"/>
        </w:rPr>
        <w:t> </w:t>
      </w:r>
      <w:r>
        <w:rPr>
          <w:i/>
          <w:sz w:val="16"/>
          <w:vertAlign w:val="baseline"/>
        </w:rPr>
        <w:t>Costas</w:t>
      </w:r>
      <w:r>
        <w:rPr>
          <w:sz w:val="16"/>
          <w:vertAlign w:val="baseline"/>
        </w:rPr>
        <w:t>.</w:t>
      </w:r>
      <w:r>
        <w:rPr>
          <w:spacing w:val="-14"/>
          <w:sz w:val="16"/>
          <w:vertAlign w:val="baseline"/>
        </w:rPr>
        <w:t> </w:t>
      </w:r>
      <w:r>
        <w:rPr>
          <w:sz w:val="16"/>
          <w:vertAlign w:val="baseline"/>
        </w:rPr>
        <w:t>Sentencia de 25 de abril de 2018. Serie C No. 354, párr. 417.</w:t>
      </w:r>
    </w:p>
    <w:p>
      <w:pPr>
        <w:tabs>
          <w:tab w:pos="1360" w:val="left" w:leader="none"/>
        </w:tabs>
        <w:spacing w:before="81"/>
        <w:ind w:left="640" w:right="0" w:firstLine="0"/>
        <w:jc w:val="left"/>
        <w:rPr>
          <w:i/>
          <w:sz w:val="16"/>
        </w:rPr>
      </w:pPr>
      <w:bookmarkStart w:name="_bookmark194" w:id="227"/>
      <w:bookmarkEnd w:id="227"/>
      <w:r>
        <w:rPr/>
      </w:r>
      <w:r>
        <w:rPr>
          <w:spacing w:val="-5"/>
          <w:sz w:val="16"/>
          <w:vertAlign w:val="superscript"/>
        </w:rPr>
        <w:t>163</w:t>
      </w:r>
      <w:r>
        <w:rPr>
          <w:sz w:val="16"/>
          <w:vertAlign w:val="baseline"/>
        </w:rPr>
        <w:tab/>
      </w:r>
      <w:r>
        <w:rPr>
          <w:i/>
          <w:sz w:val="16"/>
          <w:vertAlign w:val="baseline"/>
        </w:rPr>
        <w:t>Caso</w:t>
      </w:r>
      <w:r>
        <w:rPr>
          <w:i/>
          <w:spacing w:val="32"/>
          <w:sz w:val="16"/>
          <w:vertAlign w:val="baseline"/>
        </w:rPr>
        <w:t> </w:t>
      </w:r>
      <w:r>
        <w:rPr>
          <w:i/>
          <w:sz w:val="16"/>
          <w:vertAlign w:val="baseline"/>
        </w:rPr>
        <w:t>Tzompaxtle</w:t>
      </w:r>
      <w:r>
        <w:rPr>
          <w:i/>
          <w:spacing w:val="35"/>
          <w:sz w:val="16"/>
          <w:vertAlign w:val="baseline"/>
        </w:rPr>
        <w:t> </w:t>
      </w:r>
      <w:r>
        <w:rPr>
          <w:i/>
          <w:sz w:val="16"/>
          <w:vertAlign w:val="baseline"/>
        </w:rPr>
        <w:t>Tecpile</w:t>
      </w:r>
      <w:r>
        <w:rPr>
          <w:i/>
          <w:spacing w:val="33"/>
          <w:sz w:val="16"/>
          <w:vertAlign w:val="baseline"/>
        </w:rPr>
        <w:t> </w:t>
      </w:r>
      <w:r>
        <w:rPr>
          <w:i/>
          <w:sz w:val="16"/>
          <w:vertAlign w:val="baseline"/>
        </w:rPr>
        <w:t>y</w:t>
      </w:r>
      <w:r>
        <w:rPr>
          <w:i/>
          <w:spacing w:val="30"/>
          <w:sz w:val="16"/>
          <w:vertAlign w:val="baseline"/>
        </w:rPr>
        <w:t> </w:t>
      </w:r>
      <w:r>
        <w:rPr>
          <w:i/>
          <w:sz w:val="16"/>
          <w:vertAlign w:val="baseline"/>
        </w:rPr>
        <w:t>otros</w:t>
      </w:r>
      <w:r>
        <w:rPr>
          <w:i/>
          <w:spacing w:val="33"/>
          <w:sz w:val="16"/>
          <w:vertAlign w:val="baseline"/>
        </w:rPr>
        <w:t> </w:t>
      </w:r>
      <w:r>
        <w:rPr>
          <w:i/>
          <w:sz w:val="16"/>
          <w:vertAlign w:val="baseline"/>
        </w:rPr>
        <w:t>Vs.</w:t>
      </w:r>
      <w:r>
        <w:rPr>
          <w:i/>
          <w:spacing w:val="32"/>
          <w:sz w:val="16"/>
          <w:vertAlign w:val="baseline"/>
        </w:rPr>
        <w:t> </w:t>
      </w:r>
      <w:r>
        <w:rPr>
          <w:i/>
          <w:sz w:val="16"/>
          <w:vertAlign w:val="baseline"/>
        </w:rPr>
        <w:t>México.</w:t>
      </w:r>
      <w:r>
        <w:rPr>
          <w:i/>
          <w:spacing w:val="32"/>
          <w:sz w:val="16"/>
          <w:vertAlign w:val="baseline"/>
        </w:rPr>
        <w:t> </w:t>
      </w:r>
      <w:r>
        <w:rPr>
          <w:i/>
          <w:sz w:val="16"/>
          <w:vertAlign w:val="baseline"/>
        </w:rPr>
        <w:t>Excepción</w:t>
      </w:r>
      <w:r>
        <w:rPr>
          <w:i/>
          <w:spacing w:val="32"/>
          <w:sz w:val="16"/>
          <w:vertAlign w:val="baseline"/>
        </w:rPr>
        <w:t> </w:t>
      </w:r>
      <w:r>
        <w:rPr>
          <w:i/>
          <w:sz w:val="16"/>
          <w:vertAlign w:val="baseline"/>
        </w:rPr>
        <w:t>Preliminar,</w:t>
      </w:r>
      <w:r>
        <w:rPr>
          <w:i/>
          <w:spacing w:val="31"/>
          <w:sz w:val="16"/>
          <w:vertAlign w:val="baseline"/>
        </w:rPr>
        <w:t> </w:t>
      </w:r>
      <w:r>
        <w:rPr>
          <w:i/>
          <w:sz w:val="16"/>
          <w:vertAlign w:val="baseline"/>
        </w:rPr>
        <w:t>Fondo,</w:t>
      </w:r>
      <w:r>
        <w:rPr>
          <w:i/>
          <w:spacing w:val="32"/>
          <w:sz w:val="16"/>
          <w:vertAlign w:val="baseline"/>
        </w:rPr>
        <w:t> </w:t>
      </w:r>
      <w:r>
        <w:rPr>
          <w:i/>
          <w:sz w:val="16"/>
          <w:vertAlign w:val="baseline"/>
        </w:rPr>
        <w:t>Reparaciones</w:t>
      </w:r>
      <w:r>
        <w:rPr>
          <w:i/>
          <w:spacing w:val="33"/>
          <w:sz w:val="16"/>
          <w:vertAlign w:val="baseline"/>
        </w:rPr>
        <w:t> </w:t>
      </w:r>
      <w:r>
        <w:rPr>
          <w:i/>
          <w:sz w:val="16"/>
          <w:vertAlign w:val="baseline"/>
        </w:rPr>
        <w:t>y</w:t>
      </w:r>
      <w:r>
        <w:rPr>
          <w:i/>
          <w:spacing w:val="34"/>
          <w:sz w:val="16"/>
          <w:vertAlign w:val="baseline"/>
        </w:rPr>
        <w:t> </w:t>
      </w:r>
      <w:r>
        <w:rPr>
          <w:i/>
          <w:spacing w:val="-2"/>
          <w:sz w:val="16"/>
          <w:vertAlign w:val="baseline"/>
        </w:rPr>
        <w:t>Costas.</w:t>
      </w:r>
    </w:p>
    <w:p>
      <w:pPr>
        <w:spacing w:before="0"/>
        <w:ind w:left="640" w:right="0" w:firstLine="0"/>
        <w:jc w:val="left"/>
        <w:rPr>
          <w:sz w:val="16"/>
        </w:rPr>
      </w:pPr>
      <w:r>
        <w:rPr>
          <w:sz w:val="16"/>
        </w:rPr>
        <w:t>Sentencia</w:t>
      </w:r>
      <w:r>
        <w:rPr>
          <w:spacing w:val="-3"/>
          <w:sz w:val="16"/>
        </w:rPr>
        <w:t> </w:t>
      </w:r>
      <w:r>
        <w:rPr>
          <w:sz w:val="16"/>
        </w:rPr>
        <w:t>de</w:t>
      </w:r>
      <w:r>
        <w:rPr>
          <w:spacing w:val="-4"/>
          <w:sz w:val="16"/>
        </w:rPr>
        <w:t> </w:t>
      </w:r>
      <w:r>
        <w:rPr>
          <w:sz w:val="16"/>
        </w:rPr>
        <w:t>7</w:t>
      </w:r>
      <w:r>
        <w:rPr>
          <w:spacing w:val="-4"/>
          <w:sz w:val="16"/>
        </w:rPr>
        <w:t> </w:t>
      </w:r>
      <w:r>
        <w:rPr>
          <w:sz w:val="16"/>
        </w:rPr>
        <w:t>de</w:t>
      </w:r>
      <w:r>
        <w:rPr>
          <w:spacing w:val="-3"/>
          <w:sz w:val="16"/>
        </w:rPr>
        <w:t> </w:t>
      </w:r>
      <w:r>
        <w:rPr>
          <w:sz w:val="16"/>
        </w:rPr>
        <w:t>noviembre</w:t>
      </w:r>
      <w:r>
        <w:rPr>
          <w:spacing w:val="-4"/>
          <w:sz w:val="16"/>
        </w:rPr>
        <w:t> </w:t>
      </w:r>
      <w:r>
        <w:rPr>
          <w:sz w:val="16"/>
        </w:rPr>
        <w:t>de</w:t>
      </w:r>
      <w:r>
        <w:rPr>
          <w:spacing w:val="-4"/>
          <w:sz w:val="16"/>
        </w:rPr>
        <w:t> </w:t>
      </w:r>
      <w:r>
        <w:rPr>
          <w:sz w:val="16"/>
        </w:rPr>
        <w:t>2022.</w:t>
      </w:r>
      <w:r>
        <w:rPr>
          <w:spacing w:val="-3"/>
          <w:sz w:val="16"/>
        </w:rPr>
        <w:t> </w:t>
      </w:r>
      <w:r>
        <w:rPr>
          <w:sz w:val="16"/>
        </w:rPr>
        <w:t>Serie</w:t>
      </w:r>
      <w:r>
        <w:rPr>
          <w:spacing w:val="-3"/>
          <w:sz w:val="16"/>
        </w:rPr>
        <w:t> </w:t>
      </w:r>
      <w:r>
        <w:rPr>
          <w:sz w:val="16"/>
        </w:rPr>
        <w:t>C</w:t>
      </w:r>
      <w:r>
        <w:rPr>
          <w:spacing w:val="-4"/>
          <w:sz w:val="16"/>
        </w:rPr>
        <w:t> </w:t>
      </w:r>
      <w:r>
        <w:rPr>
          <w:sz w:val="16"/>
        </w:rPr>
        <w:t>No.</w:t>
      </w:r>
      <w:r>
        <w:rPr>
          <w:spacing w:val="-3"/>
          <w:sz w:val="16"/>
        </w:rPr>
        <w:t> </w:t>
      </w:r>
      <w:r>
        <w:rPr>
          <w:sz w:val="16"/>
        </w:rPr>
        <w:t>470,</w:t>
      </w:r>
      <w:r>
        <w:rPr>
          <w:spacing w:val="-3"/>
          <w:sz w:val="16"/>
        </w:rPr>
        <w:t> </w:t>
      </w:r>
      <w:r>
        <w:rPr>
          <w:sz w:val="16"/>
        </w:rPr>
        <w:t>párr.</w:t>
      </w:r>
      <w:r>
        <w:rPr>
          <w:spacing w:val="-2"/>
          <w:sz w:val="16"/>
        </w:rPr>
        <w:t> </w:t>
      </w:r>
      <w:r>
        <w:rPr>
          <w:spacing w:val="-4"/>
          <w:sz w:val="16"/>
        </w:rPr>
        <w:t>101.</w:t>
      </w:r>
    </w:p>
    <w:p>
      <w:pPr>
        <w:spacing w:after="0"/>
        <w:jc w:val="left"/>
        <w:rPr>
          <w:sz w:val="16"/>
        </w:rPr>
        <w:sectPr>
          <w:pgSz w:w="12240" w:h="15840"/>
          <w:pgMar w:header="0" w:footer="1119" w:top="1380" w:bottom="1380" w:left="960" w:right="1460"/>
        </w:sectPr>
      </w:pPr>
    </w:p>
    <w:p>
      <w:pPr>
        <w:pStyle w:val="ListParagraph"/>
        <w:numPr>
          <w:ilvl w:val="0"/>
          <w:numId w:val="5"/>
        </w:numPr>
        <w:tabs>
          <w:tab w:pos="1328" w:val="left" w:leader="none"/>
        </w:tabs>
        <w:spacing w:line="240" w:lineRule="auto" w:before="84" w:after="0"/>
        <w:ind w:left="760" w:right="115" w:firstLine="0"/>
        <w:jc w:val="both"/>
        <w:rPr>
          <w:sz w:val="20"/>
        </w:rPr>
      </w:pPr>
      <w:r>
        <w:rPr>
          <w:sz w:val="20"/>
        </w:rPr>
        <w:t>En segundo lugar, esta Corte observa que, en efecto, el tribunal que hizo la determinación última de responsabilidad era un tribunal colegiado conformado por tres jueces, siendo LGBG solo uno de estos. Por lo tanto, la participación de uno de los miembros del órgano colegiado en la decisión que resuelve la apelación sobre la ampliación de una medida cautelar privativa de la libertad no necesariamente tiene que ser violatoria de las garantías judiciales</w:t>
      </w:r>
      <w:hyperlink w:history="true" w:anchor="_bookmark195">
        <w:r>
          <w:rPr>
            <w:position w:val="7"/>
            <w:sz w:val="13"/>
          </w:rPr>
          <w:t>164</w:t>
        </w:r>
      </w:hyperlink>
      <w:r>
        <w:rPr>
          <w:sz w:val="20"/>
        </w:rPr>
        <w:t>, particularmente cuando en este caso la sentencia condenatoria fue adoptada por unanimidad. Por otra parte, no se presentaron ante este Tribunal ni tampoco se observa en la prueba consignada con relación a los recursos</w:t>
      </w:r>
      <w:r>
        <w:rPr>
          <w:spacing w:val="-8"/>
          <w:sz w:val="20"/>
        </w:rPr>
        <w:t> </w:t>
      </w:r>
      <w:r>
        <w:rPr>
          <w:sz w:val="20"/>
        </w:rPr>
        <w:t>internos,</w:t>
      </w:r>
      <w:r>
        <w:rPr>
          <w:spacing w:val="-8"/>
          <w:sz w:val="20"/>
        </w:rPr>
        <w:t> </w:t>
      </w:r>
      <w:r>
        <w:rPr>
          <w:sz w:val="20"/>
        </w:rPr>
        <w:t>cuestionamientos</w:t>
      </w:r>
      <w:r>
        <w:rPr>
          <w:spacing w:val="-8"/>
          <w:sz w:val="20"/>
        </w:rPr>
        <w:t> </w:t>
      </w:r>
      <w:r>
        <w:rPr>
          <w:sz w:val="20"/>
        </w:rPr>
        <w:t>sobre</w:t>
      </w:r>
      <w:r>
        <w:rPr>
          <w:spacing w:val="-11"/>
          <w:sz w:val="20"/>
        </w:rPr>
        <w:t> </w:t>
      </w:r>
      <w:r>
        <w:rPr>
          <w:sz w:val="20"/>
        </w:rPr>
        <w:t>la</w:t>
      </w:r>
      <w:r>
        <w:rPr>
          <w:spacing w:val="-7"/>
          <w:sz w:val="20"/>
        </w:rPr>
        <w:t> </w:t>
      </w:r>
      <w:r>
        <w:rPr>
          <w:sz w:val="20"/>
        </w:rPr>
        <w:t>imparcialidad</w:t>
      </w:r>
      <w:r>
        <w:rPr>
          <w:spacing w:val="-9"/>
          <w:sz w:val="20"/>
        </w:rPr>
        <w:t> </w:t>
      </w:r>
      <w:r>
        <w:rPr>
          <w:sz w:val="20"/>
        </w:rPr>
        <w:t>de</w:t>
      </w:r>
      <w:r>
        <w:rPr>
          <w:spacing w:val="-5"/>
          <w:sz w:val="20"/>
        </w:rPr>
        <w:t> </w:t>
      </w:r>
      <w:r>
        <w:rPr>
          <w:sz w:val="20"/>
        </w:rPr>
        <w:t>OWW</w:t>
      </w:r>
      <w:r>
        <w:rPr>
          <w:spacing w:val="-8"/>
          <w:sz w:val="20"/>
        </w:rPr>
        <w:t> </w:t>
      </w:r>
      <w:r>
        <w:rPr>
          <w:sz w:val="20"/>
        </w:rPr>
        <w:t>y</w:t>
      </w:r>
      <w:r>
        <w:rPr>
          <w:spacing w:val="-10"/>
          <w:sz w:val="20"/>
        </w:rPr>
        <w:t> </w:t>
      </w:r>
      <w:r>
        <w:rPr>
          <w:sz w:val="20"/>
        </w:rPr>
        <w:t>AMD,</w:t>
      </w:r>
      <w:r>
        <w:rPr>
          <w:spacing w:val="-10"/>
          <w:sz w:val="20"/>
        </w:rPr>
        <w:t> </w:t>
      </w:r>
      <w:r>
        <w:rPr>
          <w:sz w:val="20"/>
        </w:rPr>
        <w:t>los</w:t>
      </w:r>
      <w:r>
        <w:rPr>
          <w:spacing w:val="-8"/>
          <w:sz w:val="20"/>
        </w:rPr>
        <w:t> </w:t>
      </w:r>
      <w:r>
        <w:rPr>
          <w:sz w:val="20"/>
        </w:rPr>
        <w:t>otros</w:t>
      </w:r>
      <w:r>
        <w:rPr>
          <w:spacing w:val="-8"/>
          <w:sz w:val="20"/>
        </w:rPr>
        <w:t> </w:t>
      </w:r>
      <w:r>
        <w:rPr>
          <w:sz w:val="20"/>
        </w:rPr>
        <w:t>dos jueces que integraban el tribunal. Tampoco se argumentó ni probó cómo LGBG habría podido influenciar a los otros dos jueces al momento de la votación.</w:t>
      </w:r>
    </w:p>
    <w:p>
      <w:pPr>
        <w:pStyle w:val="BodyText"/>
        <w:spacing w:before="12"/>
        <w:rPr>
          <w:sz w:val="19"/>
        </w:rPr>
      </w:pPr>
    </w:p>
    <w:p>
      <w:pPr>
        <w:pStyle w:val="ListParagraph"/>
        <w:numPr>
          <w:ilvl w:val="0"/>
          <w:numId w:val="5"/>
        </w:numPr>
        <w:tabs>
          <w:tab w:pos="1328" w:val="left" w:leader="none"/>
        </w:tabs>
        <w:spacing w:line="240" w:lineRule="auto" w:before="0" w:after="0"/>
        <w:ind w:left="760" w:right="115" w:firstLine="0"/>
        <w:jc w:val="both"/>
        <w:rPr>
          <w:sz w:val="20"/>
        </w:rPr>
      </w:pPr>
      <w:r>
        <w:rPr>
          <w:sz w:val="20"/>
        </w:rPr>
        <w:t>Adicionalmente, esta Corte nota que, pese a estar disponible la recusación al momento de los hechos, esta no fue presentada contra el juez LGBG durante el procedimiento penal que finalmente culminó con la sentencia condenatoria. Los representantes tampoco indicaron la razón por la cual no se utilizó esta figura. Además, en el procedimiento interno el argumento de falta de imparcialidad no fue alegado en el recurso de casación, ni en los primeros dos recursos de revisión, o en alguno de los recursos en sede constitucional, sino que fue expuesto por primera vez en el tercer procedimiento de revisión, el 10 de febrero de 2012</w:t>
      </w:r>
      <w:hyperlink w:history="true" w:anchor="_bookmark196">
        <w:r>
          <w:rPr>
            <w:position w:val="7"/>
            <w:sz w:val="13"/>
          </w:rPr>
          <w:t>165</w:t>
        </w:r>
      </w:hyperlink>
      <w:r>
        <w:rPr>
          <w:sz w:val="20"/>
        </w:rPr>
        <w:t>. Este recurso fue examinado y resuelto por la Sala Tercera de la Corte Suprema de Justicia, la cual en su resolución consideró</w:t>
      </w:r>
      <w:r>
        <w:rPr>
          <w:spacing w:val="-7"/>
          <w:sz w:val="20"/>
        </w:rPr>
        <w:t> </w:t>
      </w:r>
      <w:r>
        <w:rPr>
          <w:sz w:val="20"/>
        </w:rPr>
        <w:t>que</w:t>
      </w:r>
      <w:r>
        <w:rPr>
          <w:spacing w:val="-7"/>
          <w:sz w:val="20"/>
        </w:rPr>
        <w:t> </w:t>
      </w:r>
      <w:r>
        <w:rPr>
          <w:sz w:val="20"/>
        </w:rPr>
        <w:t>no</w:t>
      </w:r>
      <w:r>
        <w:rPr>
          <w:spacing w:val="-7"/>
          <w:sz w:val="20"/>
        </w:rPr>
        <w:t> </w:t>
      </w:r>
      <w:r>
        <w:rPr>
          <w:sz w:val="20"/>
        </w:rPr>
        <w:t>se</w:t>
      </w:r>
      <w:r>
        <w:rPr>
          <w:spacing w:val="-4"/>
          <w:sz w:val="20"/>
        </w:rPr>
        <w:t> </w:t>
      </w:r>
      <w:r>
        <w:rPr>
          <w:sz w:val="20"/>
        </w:rPr>
        <w:t>extrae</w:t>
      </w:r>
      <w:r>
        <w:rPr>
          <w:spacing w:val="-4"/>
          <w:sz w:val="20"/>
        </w:rPr>
        <w:t> </w:t>
      </w:r>
      <w:r>
        <w:rPr>
          <w:sz w:val="20"/>
        </w:rPr>
        <w:t>sospecha</w:t>
      </w:r>
      <w:r>
        <w:rPr>
          <w:spacing w:val="-5"/>
          <w:sz w:val="20"/>
        </w:rPr>
        <w:t> </w:t>
      </w:r>
      <w:r>
        <w:rPr>
          <w:sz w:val="20"/>
        </w:rPr>
        <w:t>de</w:t>
      </w:r>
      <w:r>
        <w:rPr>
          <w:spacing w:val="-7"/>
          <w:sz w:val="20"/>
        </w:rPr>
        <w:t> </w:t>
      </w:r>
      <w:r>
        <w:rPr>
          <w:sz w:val="20"/>
        </w:rPr>
        <w:t>parcialidad</w:t>
      </w:r>
      <w:r>
        <w:rPr>
          <w:spacing w:val="-5"/>
          <w:sz w:val="20"/>
        </w:rPr>
        <w:t> </w:t>
      </w:r>
      <w:r>
        <w:rPr>
          <w:sz w:val="20"/>
        </w:rPr>
        <w:t>ya</w:t>
      </w:r>
      <w:r>
        <w:rPr>
          <w:spacing w:val="-5"/>
          <w:sz w:val="20"/>
        </w:rPr>
        <w:t> </w:t>
      </w:r>
      <w:r>
        <w:rPr>
          <w:sz w:val="20"/>
        </w:rPr>
        <w:t>que</w:t>
      </w:r>
      <w:r>
        <w:rPr>
          <w:spacing w:val="-7"/>
          <w:sz w:val="20"/>
        </w:rPr>
        <w:t> </w:t>
      </w:r>
      <w:r>
        <w:rPr>
          <w:sz w:val="20"/>
        </w:rPr>
        <w:t>no</w:t>
      </w:r>
      <w:r>
        <w:rPr>
          <w:spacing w:val="-4"/>
          <w:sz w:val="20"/>
        </w:rPr>
        <w:t> </w:t>
      </w:r>
      <w:r>
        <w:rPr>
          <w:sz w:val="20"/>
        </w:rPr>
        <w:t>se</w:t>
      </w:r>
      <w:r>
        <w:rPr>
          <w:spacing w:val="-4"/>
          <w:sz w:val="20"/>
        </w:rPr>
        <w:t> </w:t>
      </w:r>
      <w:r>
        <w:rPr>
          <w:sz w:val="20"/>
        </w:rPr>
        <w:t>evidencia</w:t>
      </w:r>
      <w:r>
        <w:rPr>
          <w:spacing w:val="-5"/>
          <w:sz w:val="20"/>
        </w:rPr>
        <w:t> </w:t>
      </w:r>
      <w:r>
        <w:rPr>
          <w:sz w:val="20"/>
        </w:rPr>
        <w:t>que</w:t>
      </w:r>
      <w:r>
        <w:rPr>
          <w:spacing w:val="-4"/>
          <w:sz w:val="20"/>
        </w:rPr>
        <w:t> </w:t>
      </w:r>
      <w:r>
        <w:rPr>
          <w:sz w:val="20"/>
        </w:rPr>
        <w:t>el</w:t>
      </w:r>
      <w:r>
        <w:rPr>
          <w:spacing w:val="-5"/>
          <w:sz w:val="20"/>
        </w:rPr>
        <w:t> </w:t>
      </w:r>
      <w:r>
        <w:rPr>
          <w:sz w:val="20"/>
        </w:rPr>
        <w:t>juez</w:t>
      </w:r>
      <w:r>
        <w:rPr>
          <w:spacing w:val="-5"/>
          <w:sz w:val="20"/>
        </w:rPr>
        <w:t> </w:t>
      </w:r>
      <w:r>
        <w:rPr>
          <w:sz w:val="20"/>
        </w:rPr>
        <w:t>al decidir la apelación de la prisión preventiva haya valorado el acervo probatorio</w:t>
      </w:r>
      <w:hyperlink w:history="true" w:anchor="_bookmark197">
        <w:r>
          <w:rPr>
            <w:position w:val="7"/>
            <w:sz w:val="13"/>
          </w:rPr>
          <w:t>166</w:t>
        </w:r>
      </w:hyperlink>
      <w:r>
        <w:rPr>
          <w:sz w:val="20"/>
        </w:rPr>
        <w:t>.</w:t>
      </w:r>
    </w:p>
    <w:p>
      <w:pPr>
        <w:pStyle w:val="BodyText"/>
        <w:spacing w:before="11"/>
        <w:rPr>
          <w:sz w:val="19"/>
        </w:rPr>
      </w:pPr>
    </w:p>
    <w:p>
      <w:pPr>
        <w:pStyle w:val="ListParagraph"/>
        <w:numPr>
          <w:ilvl w:val="0"/>
          <w:numId w:val="5"/>
        </w:numPr>
        <w:tabs>
          <w:tab w:pos="1327" w:val="left" w:leader="none"/>
        </w:tabs>
        <w:spacing w:line="240" w:lineRule="auto" w:before="0" w:after="0"/>
        <w:ind w:left="760" w:right="116" w:firstLine="0"/>
        <w:jc w:val="both"/>
        <w:rPr>
          <w:sz w:val="20"/>
        </w:rPr>
      </w:pPr>
      <w:r>
        <w:rPr>
          <w:sz w:val="20"/>
        </w:rPr>
        <w:t>En</w:t>
      </w:r>
      <w:r>
        <w:rPr>
          <w:spacing w:val="-18"/>
          <w:sz w:val="20"/>
        </w:rPr>
        <w:t> </w:t>
      </w:r>
      <w:r>
        <w:rPr>
          <w:sz w:val="20"/>
        </w:rPr>
        <w:t>el</w:t>
      </w:r>
      <w:r>
        <w:rPr>
          <w:spacing w:val="-18"/>
          <w:sz w:val="20"/>
        </w:rPr>
        <w:t> </w:t>
      </w:r>
      <w:r>
        <w:rPr>
          <w:sz w:val="20"/>
        </w:rPr>
        <w:t>caso</w:t>
      </w:r>
      <w:r>
        <w:rPr>
          <w:spacing w:val="-17"/>
          <w:sz w:val="20"/>
        </w:rPr>
        <w:t> </w:t>
      </w:r>
      <w:r>
        <w:rPr>
          <w:sz w:val="20"/>
        </w:rPr>
        <w:t>particular,</w:t>
      </w:r>
      <w:r>
        <w:rPr>
          <w:spacing w:val="-18"/>
          <w:sz w:val="20"/>
        </w:rPr>
        <w:t> </w:t>
      </w:r>
      <w:r>
        <w:rPr>
          <w:sz w:val="20"/>
        </w:rPr>
        <w:t>la</w:t>
      </w:r>
      <w:r>
        <w:rPr>
          <w:spacing w:val="-16"/>
          <w:sz w:val="20"/>
        </w:rPr>
        <w:t> </w:t>
      </w:r>
      <w:r>
        <w:rPr>
          <w:sz w:val="20"/>
        </w:rPr>
        <w:t>Corte</w:t>
      </w:r>
      <w:r>
        <w:rPr>
          <w:spacing w:val="-15"/>
          <w:sz w:val="20"/>
        </w:rPr>
        <w:t> </w:t>
      </w:r>
      <w:r>
        <w:rPr>
          <w:sz w:val="20"/>
        </w:rPr>
        <w:t>considera</w:t>
      </w:r>
      <w:r>
        <w:rPr>
          <w:spacing w:val="-15"/>
          <w:sz w:val="20"/>
        </w:rPr>
        <w:t> </w:t>
      </w:r>
      <w:r>
        <w:rPr>
          <w:sz w:val="20"/>
        </w:rPr>
        <w:t>que</w:t>
      </w:r>
      <w:r>
        <w:rPr>
          <w:spacing w:val="-18"/>
          <w:sz w:val="20"/>
        </w:rPr>
        <w:t> </w:t>
      </w:r>
      <w:r>
        <w:rPr>
          <w:sz w:val="20"/>
        </w:rPr>
        <w:t>no</w:t>
      </w:r>
      <w:r>
        <w:rPr>
          <w:spacing w:val="-18"/>
          <w:sz w:val="20"/>
        </w:rPr>
        <w:t> </w:t>
      </w:r>
      <w:r>
        <w:rPr>
          <w:sz w:val="20"/>
        </w:rPr>
        <w:t>se</w:t>
      </w:r>
      <w:r>
        <w:rPr>
          <w:spacing w:val="-17"/>
          <w:sz w:val="20"/>
        </w:rPr>
        <w:t> </w:t>
      </w:r>
      <w:r>
        <w:rPr>
          <w:sz w:val="20"/>
        </w:rPr>
        <w:t>violó</w:t>
      </w:r>
      <w:r>
        <w:rPr>
          <w:spacing w:val="-16"/>
          <w:sz w:val="20"/>
        </w:rPr>
        <w:t> </w:t>
      </w:r>
      <w:r>
        <w:rPr>
          <w:sz w:val="20"/>
        </w:rPr>
        <w:t>la</w:t>
      </w:r>
      <w:r>
        <w:rPr>
          <w:spacing w:val="-17"/>
          <w:sz w:val="20"/>
        </w:rPr>
        <w:t> </w:t>
      </w:r>
      <w:r>
        <w:rPr>
          <w:sz w:val="20"/>
        </w:rPr>
        <w:t>garantía</w:t>
      </w:r>
      <w:r>
        <w:rPr>
          <w:spacing w:val="-17"/>
          <w:sz w:val="20"/>
        </w:rPr>
        <w:t> </w:t>
      </w:r>
      <w:r>
        <w:rPr>
          <w:sz w:val="20"/>
        </w:rPr>
        <w:t>del</w:t>
      </w:r>
      <w:r>
        <w:rPr>
          <w:spacing w:val="-17"/>
          <w:sz w:val="20"/>
        </w:rPr>
        <w:t> </w:t>
      </w:r>
      <w:r>
        <w:rPr>
          <w:sz w:val="20"/>
        </w:rPr>
        <w:t>juez</w:t>
      </w:r>
      <w:r>
        <w:rPr>
          <w:spacing w:val="-17"/>
          <w:sz w:val="20"/>
        </w:rPr>
        <w:t> </w:t>
      </w:r>
      <w:r>
        <w:rPr>
          <w:sz w:val="20"/>
        </w:rPr>
        <w:t>imparcial con base en los argumentos previamente expuestos. No obstante, advierte que </w:t>
      </w:r>
      <w:r>
        <w:rPr>
          <w:i/>
          <w:sz w:val="20"/>
        </w:rPr>
        <w:t>mutatis</w:t>
      </w:r>
      <w:r>
        <w:rPr>
          <w:i/>
          <w:sz w:val="20"/>
        </w:rPr>
        <w:t> mutandis</w:t>
      </w:r>
      <w:r>
        <w:rPr>
          <w:i/>
          <w:spacing w:val="-12"/>
          <w:sz w:val="20"/>
        </w:rPr>
        <w:t> </w:t>
      </w:r>
      <w:r>
        <w:rPr>
          <w:sz w:val="20"/>
        </w:rPr>
        <w:t>se</w:t>
      </w:r>
      <w:r>
        <w:rPr>
          <w:spacing w:val="-12"/>
          <w:sz w:val="20"/>
        </w:rPr>
        <w:t> </w:t>
      </w:r>
      <w:r>
        <w:rPr>
          <w:sz w:val="20"/>
        </w:rPr>
        <w:t>presenta</w:t>
      </w:r>
      <w:r>
        <w:rPr>
          <w:spacing w:val="-11"/>
          <w:sz w:val="20"/>
        </w:rPr>
        <w:t> </w:t>
      </w:r>
      <w:r>
        <w:rPr>
          <w:sz w:val="20"/>
        </w:rPr>
        <w:t>la</w:t>
      </w:r>
      <w:r>
        <w:rPr>
          <w:spacing w:val="-9"/>
          <w:sz w:val="20"/>
        </w:rPr>
        <w:t> </w:t>
      </w:r>
      <w:r>
        <w:rPr>
          <w:sz w:val="20"/>
        </w:rPr>
        <w:t>misma</w:t>
      </w:r>
      <w:r>
        <w:rPr>
          <w:spacing w:val="-11"/>
          <w:sz w:val="20"/>
        </w:rPr>
        <w:t> </w:t>
      </w:r>
      <w:r>
        <w:rPr>
          <w:sz w:val="20"/>
        </w:rPr>
        <w:t>situación</w:t>
      </w:r>
      <w:r>
        <w:rPr>
          <w:spacing w:val="-10"/>
          <w:sz w:val="20"/>
        </w:rPr>
        <w:t> </w:t>
      </w:r>
      <w:r>
        <w:rPr>
          <w:sz w:val="20"/>
        </w:rPr>
        <w:t>observada</w:t>
      </w:r>
      <w:r>
        <w:rPr>
          <w:spacing w:val="-11"/>
          <w:sz w:val="20"/>
        </w:rPr>
        <w:t> </w:t>
      </w:r>
      <w:r>
        <w:rPr>
          <w:sz w:val="20"/>
        </w:rPr>
        <w:t>en</w:t>
      </w:r>
      <w:r>
        <w:rPr>
          <w:spacing w:val="-8"/>
          <w:sz w:val="20"/>
        </w:rPr>
        <w:t> </w:t>
      </w:r>
      <w:r>
        <w:rPr>
          <w:sz w:val="20"/>
        </w:rPr>
        <w:t>el</w:t>
      </w:r>
      <w:r>
        <w:rPr>
          <w:spacing w:val="-11"/>
          <w:sz w:val="20"/>
        </w:rPr>
        <w:t> </w:t>
      </w:r>
      <w:r>
        <w:rPr>
          <w:i/>
          <w:sz w:val="20"/>
        </w:rPr>
        <w:t>Caso</w:t>
      </w:r>
      <w:r>
        <w:rPr>
          <w:i/>
          <w:spacing w:val="-12"/>
          <w:sz w:val="20"/>
        </w:rPr>
        <w:t> </w:t>
      </w:r>
      <w:r>
        <w:rPr>
          <w:i/>
          <w:sz w:val="20"/>
        </w:rPr>
        <w:t>Amrhein</w:t>
      </w:r>
      <w:r>
        <w:rPr>
          <w:i/>
          <w:spacing w:val="-8"/>
          <w:sz w:val="20"/>
        </w:rPr>
        <w:t> </w:t>
      </w:r>
      <w:r>
        <w:rPr>
          <w:i/>
          <w:sz w:val="20"/>
        </w:rPr>
        <w:t>y</w:t>
      </w:r>
      <w:r>
        <w:rPr>
          <w:i/>
          <w:spacing w:val="-11"/>
          <w:sz w:val="20"/>
        </w:rPr>
        <w:t> </w:t>
      </w:r>
      <w:r>
        <w:rPr>
          <w:i/>
          <w:sz w:val="20"/>
        </w:rPr>
        <w:t>otros</w:t>
      </w:r>
      <w:r>
        <w:rPr>
          <w:i/>
          <w:spacing w:val="-10"/>
          <w:sz w:val="20"/>
        </w:rPr>
        <w:t> </w:t>
      </w:r>
      <w:r>
        <w:rPr>
          <w:i/>
          <w:sz w:val="20"/>
        </w:rPr>
        <w:t>Vs.</w:t>
      </w:r>
      <w:r>
        <w:rPr>
          <w:i/>
          <w:spacing w:val="-9"/>
          <w:sz w:val="20"/>
        </w:rPr>
        <w:t> </w:t>
      </w:r>
      <w:r>
        <w:rPr>
          <w:i/>
          <w:sz w:val="20"/>
        </w:rPr>
        <w:t>Costa</w:t>
      </w:r>
      <w:r>
        <w:rPr>
          <w:i/>
          <w:sz w:val="20"/>
        </w:rPr>
        <w:t> Rica </w:t>
      </w:r>
      <w:r>
        <w:rPr>
          <w:sz w:val="20"/>
        </w:rPr>
        <w:t>con relación a la participación de jueces en tribunales encargados de determinar la responsabilidad penal del imputado, cuando estos jueces ya habían actuado en la adopción</w:t>
      </w:r>
      <w:r>
        <w:rPr>
          <w:spacing w:val="-18"/>
          <w:sz w:val="20"/>
        </w:rPr>
        <w:t> </w:t>
      </w:r>
      <w:r>
        <w:rPr>
          <w:sz w:val="20"/>
        </w:rPr>
        <w:t>y</w:t>
      </w:r>
      <w:r>
        <w:rPr>
          <w:spacing w:val="-18"/>
          <w:sz w:val="20"/>
        </w:rPr>
        <w:t> </w:t>
      </w:r>
      <w:r>
        <w:rPr>
          <w:sz w:val="20"/>
        </w:rPr>
        <w:t>revisión</w:t>
      </w:r>
      <w:r>
        <w:rPr>
          <w:spacing w:val="-15"/>
          <w:sz w:val="20"/>
        </w:rPr>
        <w:t> </w:t>
      </w:r>
      <w:r>
        <w:rPr>
          <w:sz w:val="20"/>
        </w:rPr>
        <w:t>de</w:t>
      </w:r>
      <w:r>
        <w:rPr>
          <w:spacing w:val="-16"/>
          <w:sz w:val="20"/>
        </w:rPr>
        <w:t> </w:t>
      </w:r>
      <w:r>
        <w:rPr>
          <w:sz w:val="20"/>
        </w:rPr>
        <w:t>medidas</w:t>
      </w:r>
      <w:r>
        <w:rPr>
          <w:spacing w:val="-17"/>
          <w:sz w:val="20"/>
        </w:rPr>
        <w:t> </w:t>
      </w:r>
      <w:r>
        <w:rPr>
          <w:sz w:val="20"/>
        </w:rPr>
        <w:t>cautelares</w:t>
      </w:r>
      <w:r>
        <w:rPr>
          <w:spacing w:val="-18"/>
          <w:sz w:val="20"/>
        </w:rPr>
        <w:t> </w:t>
      </w:r>
      <w:r>
        <w:rPr>
          <w:sz w:val="20"/>
        </w:rPr>
        <w:t>de</w:t>
      </w:r>
      <w:r>
        <w:rPr>
          <w:spacing w:val="-17"/>
          <w:sz w:val="20"/>
        </w:rPr>
        <w:t> </w:t>
      </w:r>
      <w:r>
        <w:rPr>
          <w:sz w:val="20"/>
        </w:rPr>
        <w:t>privación</w:t>
      </w:r>
      <w:r>
        <w:rPr>
          <w:spacing w:val="-18"/>
          <w:sz w:val="20"/>
        </w:rPr>
        <w:t> </w:t>
      </w:r>
      <w:r>
        <w:rPr>
          <w:sz w:val="20"/>
        </w:rPr>
        <w:t>de</w:t>
      </w:r>
      <w:r>
        <w:rPr>
          <w:spacing w:val="-17"/>
          <w:sz w:val="20"/>
        </w:rPr>
        <w:t> </w:t>
      </w:r>
      <w:r>
        <w:rPr>
          <w:sz w:val="20"/>
        </w:rPr>
        <w:t>libertad.</w:t>
      </w:r>
      <w:r>
        <w:rPr>
          <w:spacing w:val="-18"/>
          <w:sz w:val="20"/>
        </w:rPr>
        <w:t> </w:t>
      </w:r>
      <w:r>
        <w:rPr>
          <w:sz w:val="20"/>
        </w:rPr>
        <w:t>Si</w:t>
      </w:r>
      <w:r>
        <w:rPr>
          <w:spacing w:val="-18"/>
          <w:sz w:val="20"/>
        </w:rPr>
        <w:t> </w:t>
      </w:r>
      <w:r>
        <w:rPr>
          <w:sz w:val="20"/>
        </w:rPr>
        <w:t>bien</w:t>
      </w:r>
      <w:r>
        <w:rPr>
          <w:spacing w:val="-17"/>
          <w:sz w:val="20"/>
        </w:rPr>
        <w:t> </w:t>
      </w:r>
      <w:r>
        <w:rPr>
          <w:sz w:val="20"/>
        </w:rPr>
        <w:t>esta</w:t>
      </w:r>
      <w:r>
        <w:rPr>
          <w:spacing w:val="-18"/>
          <w:sz w:val="20"/>
        </w:rPr>
        <w:t> </w:t>
      </w:r>
      <w:r>
        <w:rPr>
          <w:sz w:val="20"/>
        </w:rPr>
        <w:t>normativa no</w:t>
      </w:r>
      <w:r>
        <w:rPr>
          <w:spacing w:val="-11"/>
          <w:sz w:val="20"/>
        </w:rPr>
        <w:t> </w:t>
      </w:r>
      <w:r>
        <w:rPr>
          <w:sz w:val="20"/>
        </w:rPr>
        <w:t>ha</w:t>
      </w:r>
      <w:r>
        <w:rPr>
          <w:spacing w:val="-11"/>
          <w:sz w:val="20"/>
        </w:rPr>
        <w:t> </w:t>
      </w:r>
      <w:r>
        <w:rPr>
          <w:sz w:val="20"/>
        </w:rPr>
        <w:t>sido</w:t>
      </w:r>
      <w:r>
        <w:rPr>
          <w:spacing w:val="-10"/>
          <w:sz w:val="20"/>
        </w:rPr>
        <w:t> </w:t>
      </w:r>
      <w:r>
        <w:rPr>
          <w:sz w:val="20"/>
        </w:rPr>
        <w:t>objeto</w:t>
      </w:r>
      <w:r>
        <w:rPr>
          <w:spacing w:val="-10"/>
          <w:sz w:val="20"/>
        </w:rPr>
        <w:t> </w:t>
      </w:r>
      <w:r>
        <w:rPr>
          <w:sz w:val="20"/>
        </w:rPr>
        <w:t>de</w:t>
      </w:r>
      <w:r>
        <w:rPr>
          <w:spacing w:val="-10"/>
          <w:sz w:val="20"/>
        </w:rPr>
        <w:t> </w:t>
      </w:r>
      <w:r>
        <w:rPr>
          <w:sz w:val="20"/>
        </w:rPr>
        <w:t>examen</w:t>
      </w:r>
      <w:r>
        <w:rPr>
          <w:spacing w:val="-10"/>
          <w:sz w:val="20"/>
        </w:rPr>
        <w:t> </w:t>
      </w:r>
      <w:r>
        <w:rPr>
          <w:sz w:val="20"/>
        </w:rPr>
        <w:t>en</w:t>
      </w:r>
      <w:r>
        <w:rPr>
          <w:spacing w:val="-8"/>
          <w:sz w:val="20"/>
        </w:rPr>
        <w:t> </w:t>
      </w:r>
      <w:r>
        <w:rPr>
          <w:sz w:val="20"/>
        </w:rPr>
        <w:t>el</w:t>
      </w:r>
      <w:r>
        <w:rPr>
          <w:spacing w:val="-8"/>
          <w:sz w:val="20"/>
        </w:rPr>
        <w:t> </w:t>
      </w:r>
      <w:r>
        <w:rPr>
          <w:i/>
          <w:sz w:val="20"/>
        </w:rPr>
        <w:t>Caso</w:t>
      </w:r>
      <w:r>
        <w:rPr>
          <w:i/>
          <w:spacing w:val="-11"/>
          <w:sz w:val="20"/>
        </w:rPr>
        <w:t> </w:t>
      </w:r>
      <w:r>
        <w:rPr>
          <w:i/>
          <w:sz w:val="20"/>
        </w:rPr>
        <w:t>Amrhein</w:t>
      </w:r>
      <w:r>
        <w:rPr>
          <w:i/>
          <w:spacing w:val="-8"/>
          <w:sz w:val="20"/>
        </w:rPr>
        <w:t> </w:t>
      </w:r>
      <w:r>
        <w:rPr>
          <w:i/>
          <w:sz w:val="20"/>
        </w:rPr>
        <w:t>y</w:t>
      </w:r>
      <w:r>
        <w:rPr>
          <w:i/>
          <w:spacing w:val="-9"/>
          <w:sz w:val="20"/>
        </w:rPr>
        <w:t> </w:t>
      </w:r>
      <w:r>
        <w:rPr>
          <w:i/>
          <w:sz w:val="20"/>
        </w:rPr>
        <w:t>otros</w:t>
      </w:r>
      <w:r>
        <w:rPr>
          <w:i/>
          <w:spacing w:val="-11"/>
          <w:sz w:val="20"/>
        </w:rPr>
        <w:t> </w:t>
      </w:r>
      <w:r>
        <w:rPr>
          <w:i/>
          <w:sz w:val="20"/>
        </w:rPr>
        <w:t>Vs.</w:t>
      </w:r>
      <w:r>
        <w:rPr>
          <w:i/>
          <w:spacing w:val="-10"/>
          <w:sz w:val="20"/>
        </w:rPr>
        <w:t> </w:t>
      </w:r>
      <w:r>
        <w:rPr>
          <w:i/>
          <w:sz w:val="20"/>
        </w:rPr>
        <w:t>Costa</w:t>
      </w:r>
      <w:r>
        <w:rPr>
          <w:i/>
          <w:spacing w:val="-11"/>
          <w:sz w:val="20"/>
        </w:rPr>
        <w:t> </w:t>
      </w:r>
      <w:r>
        <w:rPr>
          <w:i/>
          <w:sz w:val="20"/>
        </w:rPr>
        <w:t>Rica,</w:t>
      </w:r>
      <w:r>
        <w:rPr>
          <w:i/>
          <w:spacing w:val="-9"/>
          <w:sz w:val="20"/>
        </w:rPr>
        <w:t> </w:t>
      </w:r>
      <w:r>
        <w:rPr>
          <w:sz w:val="20"/>
        </w:rPr>
        <w:t>ni</w:t>
      </w:r>
      <w:r>
        <w:rPr>
          <w:spacing w:val="-11"/>
          <w:sz w:val="20"/>
        </w:rPr>
        <w:t> </w:t>
      </w:r>
      <w:r>
        <w:rPr>
          <w:sz w:val="20"/>
        </w:rPr>
        <w:t>en</w:t>
      </w:r>
      <w:r>
        <w:rPr>
          <w:spacing w:val="-10"/>
          <w:sz w:val="20"/>
        </w:rPr>
        <w:t> </w:t>
      </w:r>
      <w:r>
        <w:rPr>
          <w:sz w:val="20"/>
        </w:rPr>
        <w:t>el</w:t>
      </w:r>
      <w:r>
        <w:rPr>
          <w:spacing w:val="-8"/>
          <w:sz w:val="20"/>
        </w:rPr>
        <w:t> </w:t>
      </w:r>
      <w:r>
        <w:rPr>
          <w:sz w:val="20"/>
        </w:rPr>
        <w:t>presente caso, en vista de la situación, corresponde al Estado adoptar las previsiones necesarias para reforzar en mayor medida la garantía del juez imparcial</w:t>
      </w:r>
      <w:hyperlink w:history="true" w:anchor="_bookmark198">
        <w:r>
          <w:rPr>
            <w:position w:val="7"/>
            <w:sz w:val="13"/>
          </w:rPr>
          <w:t>167</w:t>
        </w:r>
      </w:hyperlink>
      <w:r>
        <w:rPr>
          <w:sz w:val="20"/>
        </w:rPr>
        <w:t>.</w:t>
      </w:r>
    </w:p>
    <w:p>
      <w:pPr>
        <w:pStyle w:val="BodyText"/>
      </w:pPr>
    </w:p>
    <w:p>
      <w:pPr>
        <w:pStyle w:val="ListParagraph"/>
        <w:numPr>
          <w:ilvl w:val="0"/>
          <w:numId w:val="5"/>
        </w:numPr>
        <w:tabs>
          <w:tab w:pos="1327" w:val="left" w:leader="none"/>
        </w:tabs>
        <w:spacing w:line="240" w:lineRule="auto" w:before="1" w:after="0"/>
        <w:ind w:left="760" w:right="118" w:firstLine="0"/>
        <w:jc w:val="both"/>
        <w:rPr>
          <w:sz w:val="20"/>
        </w:rPr>
      </w:pPr>
      <w:r>
        <w:rPr>
          <w:sz w:val="20"/>
        </w:rPr>
        <w:t>En</w:t>
      </w:r>
      <w:r>
        <w:rPr>
          <w:spacing w:val="-8"/>
          <w:sz w:val="20"/>
        </w:rPr>
        <w:t> </w:t>
      </w:r>
      <w:r>
        <w:rPr>
          <w:sz w:val="20"/>
        </w:rPr>
        <w:t>consecuencia,</w:t>
      </w:r>
      <w:r>
        <w:rPr>
          <w:spacing w:val="-7"/>
          <w:sz w:val="20"/>
        </w:rPr>
        <w:t> </w:t>
      </w:r>
      <w:r>
        <w:rPr>
          <w:sz w:val="20"/>
        </w:rPr>
        <w:t>este</w:t>
      </w:r>
      <w:r>
        <w:rPr>
          <w:spacing w:val="-8"/>
          <w:sz w:val="20"/>
        </w:rPr>
        <w:t> </w:t>
      </w:r>
      <w:r>
        <w:rPr>
          <w:sz w:val="20"/>
        </w:rPr>
        <w:t>Tribunal</w:t>
      </w:r>
      <w:r>
        <w:rPr>
          <w:spacing w:val="-8"/>
          <w:sz w:val="20"/>
        </w:rPr>
        <w:t> </w:t>
      </w:r>
      <w:r>
        <w:rPr>
          <w:sz w:val="20"/>
        </w:rPr>
        <w:t>considera</w:t>
      </w:r>
      <w:r>
        <w:rPr>
          <w:spacing w:val="-9"/>
          <w:sz w:val="20"/>
        </w:rPr>
        <w:t> </w:t>
      </w:r>
      <w:r>
        <w:rPr>
          <w:sz w:val="20"/>
        </w:rPr>
        <w:t>que</w:t>
      </w:r>
      <w:r>
        <w:rPr>
          <w:spacing w:val="-8"/>
          <w:sz w:val="20"/>
        </w:rPr>
        <w:t> </w:t>
      </w:r>
      <w:r>
        <w:rPr>
          <w:sz w:val="20"/>
        </w:rPr>
        <w:t>el</w:t>
      </w:r>
      <w:r>
        <w:rPr>
          <w:spacing w:val="-8"/>
          <w:sz w:val="20"/>
        </w:rPr>
        <w:t> </w:t>
      </w:r>
      <w:r>
        <w:rPr>
          <w:sz w:val="20"/>
        </w:rPr>
        <w:t>Estado</w:t>
      </w:r>
      <w:r>
        <w:rPr>
          <w:spacing w:val="-10"/>
          <w:sz w:val="20"/>
        </w:rPr>
        <w:t> </w:t>
      </w:r>
      <w:r>
        <w:rPr>
          <w:sz w:val="20"/>
        </w:rPr>
        <w:t>no</w:t>
      </w:r>
      <w:r>
        <w:rPr>
          <w:spacing w:val="-7"/>
          <w:sz w:val="20"/>
        </w:rPr>
        <w:t> </w:t>
      </w:r>
      <w:r>
        <w:rPr>
          <w:sz w:val="20"/>
        </w:rPr>
        <w:t>violó</w:t>
      </w:r>
      <w:r>
        <w:rPr>
          <w:spacing w:val="-8"/>
          <w:sz w:val="20"/>
        </w:rPr>
        <w:t> </w:t>
      </w:r>
      <w:r>
        <w:rPr>
          <w:sz w:val="20"/>
        </w:rPr>
        <w:t>el</w:t>
      </w:r>
      <w:r>
        <w:rPr>
          <w:spacing w:val="-8"/>
          <w:sz w:val="20"/>
        </w:rPr>
        <w:t> </w:t>
      </w:r>
      <w:r>
        <w:rPr>
          <w:sz w:val="20"/>
        </w:rPr>
        <w:t>derecho</w:t>
      </w:r>
      <w:r>
        <w:rPr>
          <w:spacing w:val="-10"/>
          <w:sz w:val="20"/>
        </w:rPr>
        <w:t> </w:t>
      </w:r>
      <w:r>
        <w:rPr>
          <w:sz w:val="20"/>
        </w:rPr>
        <w:t>a</w:t>
      </w:r>
      <w:r>
        <w:rPr>
          <w:spacing w:val="-9"/>
          <w:sz w:val="20"/>
        </w:rPr>
        <w:t> </w:t>
      </w:r>
      <w:r>
        <w:rPr>
          <w:sz w:val="20"/>
        </w:rPr>
        <w:t>contar con un juez imparcial, consagrado en el artículo 8.1 de la Convención Americana en relación con su artículo 1.1, en perjuicio de Scot Cochran.</w:t>
      </w:r>
    </w:p>
    <w:p>
      <w:pPr>
        <w:pStyle w:val="BodyText"/>
      </w:pPr>
    </w:p>
    <w:p>
      <w:pPr>
        <w:pStyle w:val="BodyText"/>
        <w:spacing w:before="4"/>
        <w:rPr>
          <w:sz w:val="26"/>
        </w:rPr>
      </w:pPr>
      <w:r>
        <w:rPr/>
        <w:pict>
          <v:rect style="position:absolute;margin-left:80.040001pt;margin-top:17.22916pt;width:144pt;height:.72pt;mso-position-horizontal-relative:page;mso-position-vertical-relative:paragraph;z-index:-15713280;mso-wrap-distance-left:0;mso-wrap-distance-right:0" id="docshape32" filled="true" fillcolor="#000000" stroked="false">
            <v:fill type="solid"/>
            <w10:wrap type="topAndBottom"/>
          </v:rect>
        </w:pict>
      </w:r>
    </w:p>
    <w:p>
      <w:pPr>
        <w:spacing w:before="115"/>
        <w:ind w:left="640" w:right="0" w:firstLine="0"/>
        <w:jc w:val="both"/>
        <w:rPr>
          <w:sz w:val="16"/>
        </w:rPr>
      </w:pPr>
      <w:bookmarkStart w:name="_bookmark195" w:id="228"/>
      <w:bookmarkEnd w:id="228"/>
      <w:r>
        <w:rPr/>
      </w:r>
      <w:r>
        <w:rPr>
          <w:sz w:val="16"/>
          <w:vertAlign w:val="superscript"/>
        </w:rPr>
        <w:t>164</w:t>
      </w:r>
      <w:r>
        <w:rPr>
          <w:spacing w:val="73"/>
          <w:sz w:val="16"/>
          <w:vertAlign w:val="baseline"/>
        </w:rPr>
        <w:t>    </w:t>
      </w:r>
      <w:r>
        <w:rPr>
          <w:i/>
          <w:sz w:val="16"/>
          <w:vertAlign w:val="baseline"/>
        </w:rPr>
        <w:t>Cfr.</w:t>
      </w:r>
      <w:r>
        <w:rPr>
          <w:i/>
          <w:spacing w:val="-1"/>
          <w:sz w:val="16"/>
          <w:vertAlign w:val="baseline"/>
        </w:rPr>
        <w:t> </w:t>
      </w:r>
      <w:r>
        <w:rPr>
          <w:i/>
          <w:sz w:val="16"/>
          <w:vertAlign w:val="baseline"/>
        </w:rPr>
        <w:t>Caso</w:t>
      </w:r>
      <w:r>
        <w:rPr>
          <w:i/>
          <w:spacing w:val="-2"/>
          <w:sz w:val="16"/>
          <w:vertAlign w:val="baseline"/>
        </w:rPr>
        <w:t> </w:t>
      </w:r>
      <w:r>
        <w:rPr>
          <w:i/>
          <w:sz w:val="16"/>
          <w:vertAlign w:val="baseline"/>
        </w:rPr>
        <w:t>Amrhein</w:t>
      </w:r>
      <w:r>
        <w:rPr>
          <w:i/>
          <w:spacing w:val="-3"/>
          <w:sz w:val="16"/>
          <w:vertAlign w:val="baseline"/>
        </w:rPr>
        <w:t> </w:t>
      </w:r>
      <w:r>
        <w:rPr>
          <w:i/>
          <w:sz w:val="16"/>
          <w:vertAlign w:val="baseline"/>
        </w:rPr>
        <w:t>y</w:t>
      </w:r>
      <w:r>
        <w:rPr>
          <w:i/>
          <w:spacing w:val="-1"/>
          <w:sz w:val="16"/>
          <w:vertAlign w:val="baseline"/>
        </w:rPr>
        <w:t> </w:t>
      </w:r>
      <w:r>
        <w:rPr>
          <w:i/>
          <w:sz w:val="16"/>
          <w:vertAlign w:val="baseline"/>
        </w:rPr>
        <w:t>otros</w:t>
      </w:r>
      <w:r>
        <w:rPr>
          <w:i/>
          <w:spacing w:val="-2"/>
          <w:sz w:val="16"/>
          <w:vertAlign w:val="baseline"/>
        </w:rPr>
        <w:t> </w:t>
      </w:r>
      <w:r>
        <w:rPr>
          <w:i/>
          <w:sz w:val="16"/>
          <w:vertAlign w:val="baseline"/>
        </w:rPr>
        <w:t>Vs.</w:t>
      </w:r>
      <w:r>
        <w:rPr>
          <w:i/>
          <w:spacing w:val="-3"/>
          <w:sz w:val="16"/>
          <w:vertAlign w:val="baseline"/>
        </w:rPr>
        <w:t> </w:t>
      </w:r>
      <w:r>
        <w:rPr>
          <w:i/>
          <w:sz w:val="16"/>
          <w:vertAlign w:val="baseline"/>
        </w:rPr>
        <w:t>Costa</w:t>
      </w:r>
      <w:r>
        <w:rPr>
          <w:i/>
          <w:spacing w:val="-3"/>
          <w:sz w:val="16"/>
          <w:vertAlign w:val="baseline"/>
        </w:rPr>
        <w:t> </w:t>
      </w:r>
      <w:r>
        <w:rPr>
          <w:i/>
          <w:sz w:val="16"/>
          <w:vertAlign w:val="baseline"/>
        </w:rPr>
        <w:t>Rica,</w:t>
      </w:r>
      <w:r>
        <w:rPr>
          <w:i/>
          <w:spacing w:val="-3"/>
          <w:sz w:val="16"/>
          <w:vertAlign w:val="baseline"/>
        </w:rPr>
        <w:t> </w:t>
      </w:r>
      <w:r>
        <w:rPr>
          <w:i/>
          <w:sz w:val="16"/>
          <w:vertAlign w:val="baseline"/>
        </w:rPr>
        <w:t>supra</w:t>
      </w:r>
      <w:r>
        <w:rPr>
          <w:sz w:val="16"/>
          <w:vertAlign w:val="baseline"/>
        </w:rPr>
        <w:t>,</w:t>
      </w:r>
      <w:r>
        <w:rPr>
          <w:spacing w:val="-3"/>
          <w:sz w:val="16"/>
          <w:vertAlign w:val="baseline"/>
        </w:rPr>
        <w:t> </w:t>
      </w:r>
      <w:r>
        <w:rPr>
          <w:sz w:val="16"/>
          <w:vertAlign w:val="baseline"/>
        </w:rPr>
        <w:t>párr.</w:t>
      </w:r>
      <w:r>
        <w:rPr>
          <w:spacing w:val="-2"/>
          <w:sz w:val="16"/>
          <w:vertAlign w:val="baseline"/>
        </w:rPr>
        <w:t> </w:t>
      </w:r>
      <w:r>
        <w:rPr>
          <w:spacing w:val="-4"/>
          <w:sz w:val="16"/>
          <w:vertAlign w:val="baseline"/>
        </w:rPr>
        <w:t>391.</w:t>
      </w:r>
    </w:p>
    <w:p>
      <w:pPr>
        <w:spacing w:before="81"/>
        <w:ind w:left="640" w:right="111" w:firstLine="0"/>
        <w:jc w:val="both"/>
        <w:rPr>
          <w:sz w:val="16"/>
        </w:rPr>
      </w:pPr>
      <w:bookmarkStart w:name="_bookmark196" w:id="229"/>
      <w:bookmarkEnd w:id="229"/>
      <w:r>
        <w:rPr/>
      </w:r>
      <w:r>
        <w:rPr>
          <w:sz w:val="16"/>
          <w:vertAlign w:val="superscript"/>
        </w:rPr>
        <w:t>165</w:t>
      </w:r>
      <w:r>
        <w:rPr>
          <w:spacing w:val="80"/>
          <w:sz w:val="16"/>
          <w:vertAlign w:val="baseline"/>
        </w:rPr>
        <w:t>   </w:t>
      </w:r>
      <w:r>
        <w:rPr>
          <w:i/>
          <w:sz w:val="16"/>
          <w:vertAlign w:val="baseline"/>
        </w:rPr>
        <w:t>Cfr.</w:t>
      </w:r>
      <w:r>
        <w:rPr>
          <w:i/>
          <w:spacing w:val="-3"/>
          <w:sz w:val="16"/>
          <w:vertAlign w:val="baseline"/>
        </w:rPr>
        <w:t> </w:t>
      </w:r>
      <w:r>
        <w:rPr>
          <w:sz w:val="16"/>
          <w:vertAlign w:val="baseline"/>
        </w:rPr>
        <w:t>Tercer</w:t>
      </w:r>
      <w:r>
        <w:rPr>
          <w:spacing w:val="-4"/>
          <w:sz w:val="16"/>
          <w:vertAlign w:val="baseline"/>
        </w:rPr>
        <w:t> </w:t>
      </w:r>
      <w:r>
        <w:rPr>
          <w:sz w:val="16"/>
          <w:vertAlign w:val="baseline"/>
        </w:rPr>
        <w:t>procedimiento</w:t>
      </w:r>
      <w:r>
        <w:rPr>
          <w:spacing w:val="-4"/>
          <w:sz w:val="16"/>
          <w:vertAlign w:val="baseline"/>
        </w:rPr>
        <w:t> </w:t>
      </w:r>
      <w:r>
        <w:rPr>
          <w:sz w:val="16"/>
          <w:vertAlign w:val="baseline"/>
        </w:rPr>
        <w:t>de</w:t>
      </w:r>
      <w:r>
        <w:rPr>
          <w:spacing w:val="-5"/>
          <w:sz w:val="16"/>
          <w:vertAlign w:val="baseline"/>
        </w:rPr>
        <w:t> </w:t>
      </w:r>
      <w:r>
        <w:rPr>
          <w:sz w:val="16"/>
          <w:vertAlign w:val="baseline"/>
        </w:rPr>
        <w:t>revisión</w:t>
      </w:r>
      <w:r>
        <w:rPr>
          <w:spacing w:val="-3"/>
          <w:sz w:val="16"/>
          <w:vertAlign w:val="baseline"/>
        </w:rPr>
        <w:t> </w:t>
      </w:r>
      <w:r>
        <w:rPr>
          <w:sz w:val="16"/>
          <w:vertAlign w:val="baseline"/>
        </w:rPr>
        <w:t>interpuesto</w:t>
      </w:r>
      <w:r>
        <w:rPr>
          <w:spacing w:val="-4"/>
          <w:sz w:val="16"/>
          <w:vertAlign w:val="baseline"/>
        </w:rPr>
        <w:t> </w:t>
      </w:r>
      <w:r>
        <w:rPr>
          <w:sz w:val="16"/>
          <w:vertAlign w:val="baseline"/>
        </w:rPr>
        <w:t>por</w:t>
      </w:r>
      <w:r>
        <w:rPr>
          <w:spacing w:val="-2"/>
          <w:sz w:val="16"/>
          <w:vertAlign w:val="baseline"/>
        </w:rPr>
        <w:t> </w:t>
      </w:r>
      <w:r>
        <w:rPr>
          <w:sz w:val="16"/>
          <w:vertAlign w:val="baseline"/>
        </w:rPr>
        <w:t>el</w:t>
      </w:r>
      <w:r>
        <w:rPr>
          <w:spacing w:val="-6"/>
          <w:sz w:val="16"/>
          <w:vertAlign w:val="baseline"/>
        </w:rPr>
        <w:t> </w:t>
      </w:r>
      <w:r>
        <w:rPr>
          <w:sz w:val="16"/>
          <w:vertAlign w:val="baseline"/>
        </w:rPr>
        <w:t>señor</w:t>
      </w:r>
      <w:r>
        <w:rPr>
          <w:spacing w:val="-4"/>
          <w:sz w:val="16"/>
          <w:vertAlign w:val="baseline"/>
        </w:rPr>
        <w:t> </w:t>
      </w:r>
      <w:r>
        <w:rPr>
          <w:sz w:val="16"/>
          <w:vertAlign w:val="baseline"/>
        </w:rPr>
        <w:t>Scot</w:t>
      </w:r>
      <w:r>
        <w:rPr>
          <w:spacing w:val="-4"/>
          <w:sz w:val="16"/>
          <w:vertAlign w:val="baseline"/>
        </w:rPr>
        <w:t> </w:t>
      </w:r>
      <w:r>
        <w:rPr>
          <w:sz w:val="16"/>
          <w:vertAlign w:val="baseline"/>
        </w:rPr>
        <w:t>Cochran</w:t>
      </w:r>
      <w:r>
        <w:rPr>
          <w:spacing w:val="-3"/>
          <w:sz w:val="16"/>
          <w:vertAlign w:val="baseline"/>
        </w:rPr>
        <w:t> </w:t>
      </w:r>
      <w:r>
        <w:rPr>
          <w:sz w:val="16"/>
          <w:vertAlign w:val="baseline"/>
        </w:rPr>
        <w:t>contra</w:t>
      </w:r>
      <w:r>
        <w:rPr>
          <w:spacing w:val="-3"/>
          <w:sz w:val="16"/>
          <w:vertAlign w:val="baseline"/>
        </w:rPr>
        <w:t> </w:t>
      </w:r>
      <w:r>
        <w:rPr>
          <w:sz w:val="16"/>
          <w:vertAlign w:val="baseline"/>
        </w:rPr>
        <w:t>la</w:t>
      </w:r>
      <w:r>
        <w:rPr>
          <w:spacing w:val="-3"/>
          <w:sz w:val="16"/>
          <w:vertAlign w:val="baseline"/>
        </w:rPr>
        <w:t> </w:t>
      </w:r>
      <w:r>
        <w:rPr>
          <w:sz w:val="16"/>
          <w:vertAlign w:val="baseline"/>
        </w:rPr>
        <w:t>sentencia</w:t>
      </w:r>
      <w:r>
        <w:rPr>
          <w:spacing w:val="-3"/>
          <w:sz w:val="16"/>
          <w:vertAlign w:val="baseline"/>
        </w:rPr>
        <w:t> </w:t>
      </w:r>
      <w:r>
        <w:rPr>
          <w:sz w:val="16"/>
          <w:vertAlign w:val="baseline"/>
        </w:rPr>
        <w:t>número 851-04</w:t>
      </w:r>
      <w:r>
        <w:rPr>
          <w:spacing w:val="-2"/>
          <w:sz w:val="16"/>
          <w:vertAlign w:val="baseline"/>
        </w:rPr>
        <w:t> </w:t>
      </w:r>
      <w:r>
        <w:rPr>
          <w:sz w:val="16"/>
          <w:vertAlign w:val="baseline"/>
        </w:rPr>
        <w:t>dictada</w:t>
      </w:r>
      <w:r>
        <w:rPr>
          <w:spacing w:val="-3"/>
          <w:sz w:val="16"/>
          <w:vertAlign w:val="baseline"/>
        </w:rPr>
        <w:t> </w:t>
      </w:r>
      <w:r>
        <w:rPr>
          <w:sz w:val="16"/>
          <w:vertAlign w:val="baseline"/>
        </w:rPr>
        <w:t>por</w:t>
      </w:r>
      <w:r>
        <w:rPr>
          <w:spacing w:val="-2"/>
          <w:sz w:val="16"/>
          <w:vertAlign w:val="baseline"/>
        </w:rPr>
        <w:t> </w:t>
      </w:r>
      <w:r>
        <w:rPr>
          <w:sz w:val="16"/>
          <w:vertAlign w:val="baseline"/>
        </w:rPr>
        <w:t>el</w:t>
      </w:r>
      <w:r>
        <w:rPr>
          <w:spacing w:val="-2"/>
          <w:sz w:val="16"/>
          <w:vertAlign w:val="baseline"/>
        </w:rPr>
        <w:t> </w:t>
      </w:r>
      <w:r>
        <w:rPr>
          <w:sz w:val="16"/>
          <w:vertAlign w:val="baseline"/>
        </w:rPr>
        <w:t>Tribunal</w:t>
      </w:r>
      <w:r>
        <w:rPr>
          <w:spacing w:val="-2"/>
          <w:sz w:val="16"/>
          <w:vertAlign w:val="baseline"/>
        </w:rPr>
        <w:t> </w:t>
      </w:r>
      <w:r>
        <w:rPr>
          <w:sz w:val="16"/>
          <w:vertAlign w:val="baseline"/>
        </w:rPr>
        <w:t>de</w:t>
      </w:r>
      <w:r>
        <w:rPr>
          <w:spacing w:val="-2"/>
          <w:sz w:val="16"/>
          <w:vertAlign w:val="baseline"/>
        </w:rPr>
        <w:t> </w:t>
      </w:r>
      <w:r>
        <w:rPr>
          <w:sz w:val="16"/>
          <w:vertAlign w:val="baseline"/>
        </w:rPr>
        <w:t>Juicio Penal</w:t>
      </w:r>
      <w:r>
        <w:rPr>
          <w:spacing w:val="-3"/>
          <w:sz w:val="16"/>
          <w:vertAlign w:val="baseline"/>
        </w:rPr>
        <w:t> </w:t>
      </w:r>
      <w:r>
        <w:rPr>
          <w:sz w:val="16"/>
          <w:vertAlign w:val="baseline"/>
        </w:rPr>
        <w:t>del</w:t>
      </w:r>
      <w:r>
        <w:rPr>
          <w:spacing w:val="-3"/>
          <w:sz w:val="16"/>
          <w:vertAlign w:val="baseline"/>
        </w:rPr>
        <w:t> </w:t>
      </w:r>
      <w:r>
        <w:rPr>
          <w:sz w:val="16"/>
          <w:vertAlign w:val="baseline"/>
        </w:rPr>
        <w:t>Primer</w:t>
      </w:r>
      <w:r>
        <w:rPr>
          <w:spacing w:val="-2"/>
          <w:sz w:val="16"/>
          <w:vertAlign w:val="baseline"/>
        </w:rPr>
        <w:t> </w:t>
      </w:r>
      <w:r>
        <w:rPr>
          <w:sz w:val="16"/>
          <w:vertAlign w:val="baseline"/>
        </w:rPr>
        <w:t>Circuito Judicial</w:t>
      </w:r>
      <w:r>
        <w:rPr>
          <w:spacing w:val="-2"/>
          <w:sz w:val="16"/>
          <w:vertAlign w:val="baseline"/>
        </w:rPr>
        <w:t> </w:t>
      </w:r>
      <w:r>
        <w:rPr>
          <w:sz w:val="16"/>
          <w:vertAlign w:val="baseline"/>
        </w:rPr>
        <w:t>de</w:t>
      </w:r>
      <w:r>
        <w:rPr>
          <w:spacing w:val="-2"/>
          <w:sz w:val="16"/>
          <w:vertAlign w:val="baseline"/>
        </w:rPr>
        <w:t> </w:t>
      </w:r>
      <w:r>
        <w:rPr>
          <w:sz w:val="16"/>
          <w:vertAlign w:val="baseline"/>
        </w:rPr>
        <w:t>San</w:t>
      </w:r>
      <w:r>
        <w:rPr>
          <w:spacing w:val="-4"/>
          <w:sz w:val="16"/>
          <w:vertAlign w:val="baseline"/>
        </w:rPr>
        <w:t> </w:t>
      </w:r>
      <w:r>
        <w:rPr>
          <w:sz w:val="16"/>
          <w:vertAlign w:val="baseline"/>
        </w:rPr>
        <w:t>José</w:t>
      </w:r>
      <w:r>
        <w:rPr>
          <w:spacing w:val="-2"/>
          <w:sz w:val="16"/>
          <w:vertAlign w:val="baseline"/>
        </w:rPr>
        <w:t> </w:t>
      </w:r>
      <w:r>
        <w:rPr>
          <w:sz w:val="16"/>
          <w:vertAlign w:val="baseline"/>
        </w:rPr>
        <w:t>del</w:t>
      </w:r>
      <w:r>
        <w:rPr>
          <w:spacing w:val="-3"/>
          <w:sz w:val="16"/>
          <w:vertAlign w:val="baseline"/>
        </w:rPr>
        <w:t> </w:t>
      </w:r>
      <w:r>
        <w:rPr>
          <w:sz w:val="16"/>
          <w:vertAlign w:val="baseline"/>
        </w:rPr>
        <w:t>17</w:t>
      </w:r>
      <w:r>
        <w:rPr>
          <w:spacing w:val="-2"/>
          <w:sz w:val="16"/>
          <w:vertAlign w:val="baseline"/>
        </w:rPr>
        <w:t> </w:t>
      </w:r>
      <w:r>
        <w:rPr>
          <w:sz w:val="16"/>
          <w:vertAlign w:val="baseline"/>
        </w:rPr>
        <w:t>de</w:t>
      </w:r>
      <w:r>
        <w:rPr>
          <w:spacing w:val="-1"/>
          <w:sz w:val="16"/>
          <w:vertAlign w:val="baseline"/>
        </w:rPr>
        <w:t> </w:t>
      </w:r>
      <w:r>
        <w:rPr>
          <w:sz w:val="16"/>
          <w:vertAlign w:val="baseline"/>
        </w:rPr>
        <w:t>agosto</w:t>
      </w:r>
      <w:r>
        <w:rPr>
          <w:spacing w:val="-2"/>
          <w:sz w:val="16"/>
          <w:vertAlign w:val="baseline"/>
        </w:rPr>
        <w:t> </w:t>
      </w:r>
      <w:r>
        <w:rPr>
          <w:sz w:val="16"/>
          <w:vertAlign w:val="baseline"/>
        </w:rPr>
        <w:t>de</w:t>
      </w:r>
      <w:r>
        <w:rPr>
          <w:spacing w:val="-2"/>
          <w:sz w:val="16"/>
          <w:vertAlign w:val="baseline"/>
        </w:rPr>
        <w:t> </w:t>
      </w:r>
      <w:r>
        <w:rPr>
          <w:sz w:val="16"/>
          <w:vertAlign w:val="baseline"/>
        </w:rPr>
        <w:t>2004, de fecha 10 de febrero de 2012 (expediente de prueba, folios 213 a 231).</w:t>
      </w:r>
    </w:p>
    <w:p>
      <w:pPr>
        <w:spacing w:before="79"/>
        <w:ind w:left="640" w:right="114" w:firstLine="0"/>
        <w:jc w:val="both"/>
        <w:rPr>
          <w:sz w:val="16"/>
        </w:rPr>
      </w:pPr>
      <w:bookmarkStart w:name="_bookmark197" w:id="230"/>
      <w:bookmarkEnd w:id="230"/>
      <w:r>
        <w:rPr/>
      </w:r>
      <w:r>
        <w:rPr>
          <w:sz w:val="16"/>
          <w:vertAlign w:val="superscript"/>
        </w:rPr>
        <w:t>166</w:t>
      </w:r>
      <w:r>
        <w:rPr>
          <w:spacing w:val="80"/>
          <w:sz w:val="16"/>
          <w:vertAlign w:val="baseline"/>
        </w:rPr>
        <w:t>   </w:t>
      </w:r>
      <w:r>
        <w:rPr>
          <w:i/>
          <w:sz w:val="16"/>
          <w:vertAlign w:val="baseline"/>
        </w:rPr>
        <w:t>Cfr. </w:t>
      </w:r>
      <w:r>
        <w:rPr>
          <w:sz w:val="16"/>
          <w:vertAlign w:val="baseline"/>
        </w:rPr>
        <w:t>Resolución Nro. 2013-00211 de la Sala Tercera de la Corte Suprema de Justicia de fecha 15 de febrero de 2013, que resuelve el tercer procedimiento de Revisión (expediente de prueba, folios 38 a 40).</w:t>
      </w:r>
    </w:p>
    <w:p>
      <w:pPr>
        <w:spacing w:before="82"/>
        <w:ind w:left="640" w:right="112" w:firstLine="0"/>
        <w:jc w:val="both"/>
        <w:rPr>
          <w:sz w:val="16"/>
        </w:rPr>
      </w:pPr>
      <w:bookmarkStart w:name="_bookmark198" w:id="231"/>
      <w:bookmarkEnd w:id="231"/>
      <w:r>
        <w:rPr/>
      </w:r>
      <w:r>
        <w:rPr>
          <w:sz w:val="16"/>
          <w:vertAlign w:val="superscript"/>
        </w:rPr>
        <w:t>167</w:t>
      </w:r>
      <w:r>
        <w:rPr>
          <w:spacing w:val="80"/>
          <w:w w:val="150"/>
          <w:sz w:val="16"/>
          <w:vertAlign w:val="baseline"/>
        </w:rPr>
        <w:t>  </w:t>
      </w:r>
      <w:r>
        <w:rPr>
          <w:sz w:val="16"/>
          <w:vertAlign w:val="baseline"/>
        </w:rPr>
        <w:t>En su reciente </w:t>
      </w:r>
      <w:r>
        <w:rPr>
          <w:i/>
          <w:sz w:val="16"/>
          <w:vertAlign w:val="baseline"/>
        </w:rPr>
        <w:t>Caso Tzompaxtle Tecpile y otros Vs. México, </w:t>
      </w:r>
      <w:r>
        <w:rPr>
          <w:sz w:val="16"/>
          <w:vertAlign w:val="baseline"/>
        </w:rPr>
        <w:t>esta Corte sostuvo que la adopción de una medida cautelar restrictiva de la libertad personal como la prisión preventiva no tendría impacto en la responsabilidad del imputado puesto que “debe ser tomada por un juez o autoridad judicial diferente a la que finalmente</w:t>
      </w:r>
      <w:r>
        <w:rPr>
          <w:spacing w:val="-8"/>
          <w:sz w:val="16"/>
          <w:vertAlign w:val="baseline"/>
        </w:rPr>
        <w:t> </w:t>
      </w:r>
      <w:r>
        <w:rPr>
          <w:sz w:val="16"/>
          <w:vertAlign w:val="baseline"/>
        </w:rPr>
        <w:t>toma</w:t>
      </w:r>
      <w:r>
        <w:rPr>
          <w:spacing w:val="-9"/>
          <w:sz w:val="16"/>
          <w:vertAlign w:val="baseline"/>
        </w:rPr>
        <w:t> </w:t>
      </w:r>
      <w:r>
        <w:rPr>
          <w:sz w:val="16"/>
          <w:vertAlign w:val="baseline"/>
        </w:rPr>
        <w:t>la</w:t>
      </w:r>
      <w:r>
        <w:rPr>
          <w:spacing w:val="-11"/>
          <w:sz w:val="16"/>
          <w:vertAlign w:val="baseline"/>
        </w:rPr>
        <w:t> </w:t>
      </w:r>
      <w:r>
        <w:rPr>
          <w:sz w:val="16"/>
          <w:vertAlign w:val="baseline"/>
        </w:rPr>
        <w:t>determinación</w:t>
      </w:r>
      <w:r>
        <w:rPr>
          <w:spacing w:val="-9"/>
          <w:sz w:val="16"/>
          <w:vertAlign w:val="baseline"/>
        </w:rPr>
        <w:t> </w:t>
      </w:r>
      <w:r>
        <w:rPr>
          <w:sz w:val="16"/>
          <w:vertAlign w:val="baseline"/>
        </w:rPr>
        <w:t>sobre</w:t>
      </w:r>
      <w:r>
        <w:rPr>
          <w:spacing w:val="-8"/>
          <w:sz w:val="16"/>
          <w:vertAlign w:val="baseline"/>
        </w:rPr>
        <w:t> </w:t>
      </w:r>
      <w:r>
        <w:rPr>
          <w:sz w:val="16"/>
          <w:vertAlign w:val="baseline"/>
        </w:rPr>
        <w:t>el</w:t>
      </w:r>
      <w:r>
        <w:rPr>
          <w:spacing w:val="-12"/>
          <w:sz w:val="16"/>
          <w:vertAlign w:val="baseline"/>
        </w:rPr>
        <w:t> </w:t>
      </w:r>
      <w:r>
        <w:rPr>
          <w:sz w:val="16"/>
          <w:vertAlign w:val="baseline"/>
        </w:rPr>
        <w:t>fondo”,</w:t>
      </w:r>
      <w:r>
        <w:rPr>
          <w:spacing w:val="-9"/>
          <w:sz w:val="16"/>
          <w:vertAlign w:val="baseline"/>
        </w:rPr>
        <w:t> </w:t>
      </w:r>
      <w:r>
        <w:rPr>
          <w:sz w:val="16"/>
          <w:vertAlign w:val="baseline"/>
        </w:rPr>
        <w:t>esto</w:t>
      </w:r>
      <w:r>
        <w:rPr>
          <w:spacing w:val="-10"/>
          <w:sz w:val="16"/>
          <w:vertAlign w:val="baseline"/>
        </w:rPr>
        <w:t> </w:t>
      </w:r>
      <w:r>
        <w:rPr>
          <w:sz w:val="16"/>
          <w:vertAlign w:val="baseline"/>
        </w:rPr>
        <w:t>asegura</w:t>
      </w:r>
      <w:r>
        <w:rPr>
          <w:spacing w:val="-9"/>
          <w:sz w:val="16"/>
          <w:vertAlign w:val="baseline"/>
        </w:rPr>
        <w:t> </w:t>
      </w:r>
      <w:r>
        <w:rPr>
          <w:sz w:val="16"/>
          <w:vertAlign w:val="baseline"/>
        </w:rPr>
        <w:t>en</w:t>
      </w:r>
      <w:r>
        <w:rPr>
          <w:spacing w:val="-9"/>
          <w:sz w:val="16"/>
          <w:vertAlign w:val="baseline"/>
        </w:rPr>
        <w:t> </w:t>
      </w:r>
      <w:r>
        <w:rPr>
          <w:sz w:val="16"/>
          <w:vertAlign w:val="baseline"/>
        </w:rPr>
        <w:t>mayor</w:t>
      </w:r>
      <w:r>
        <w:rPr>
          <w:spacing w:val="-7"/>
          <w:sz w:val="16"/>
          <w:vertAlign w:val="baseline"/>
        </w:rPr>
        <w:t> </w:t>
      </w:r>
      <w:r>
        <w:rPr>
          <w:sz w:val="16"/>
          <w:vertAlign w:val="baseline"/>
        </w:rPr>
        <w:t>medida</w:t>
      </w:r>
      <w:r>
        <w:rPr>
          <w:spacing w:val="-11"/>
          <w:sz w:val="16"/>
          <w:vertAlign w:val="baseline"/>
        </w:rPr>
        <w:t> </w:t>
      </w:r>
      <w:r>
        <w:rPr>
          <w:sz w:val="16"/>
          <w:vertAlign w:val="baseline"/>
        </w:rPr>
        <w:t>las</w:t>
      </w:r>
      <w:r>
        <w:rPr>
          <w:spacing w:val="-8"/>
          <w:sz w:val="16"/>
          <w:vertAlign w:val="baseline"/>
        </w:rPr>
        <w:t> </w:t>
      </w:r>
      <w:r>
        <w:rPr>
          <w:sz w:val="16"/>
          <w:vertAlign w:val="baseline"/>
        </w:rPr>
        <w:t>garantías</w:t>
      </w:r>
      <w:r>
        <w:rPr>
          <w:spacing w:val="-8"/>
          <w:sz w:val="16"/>
          <w:vertAlign w:val="baseline"/>
        </w:rPr>
        <w:t> </w:t>
      </w:r>
      <w:r>
        <w:rPr>
          <w:sz w:val="16"/>
          <w:vertAlign w:val="baseline"/>
        </w:rPr>
        <w:t>del</w:t>
      </w:r>
      <w:r>
        <w:rPr>
          <w:spacing w:val="-9"/>
          <w:sz w:val="16"/>
          <w:vertAlign w:val="baseline"/>
        </w:rPr>
        <w:t> </w:t>
      </w:r>
      <w:r>
        <w:rPr>
          <w:sz w:val="16"/>
          <w:vertAlign w:val="baseline"/>
        </w:rPr>
        <w:t>juez</w:t>
      </w:r>
      <w:r>
        <w:rPr>
          <w:spacing w:val="-9"/>
          <w:sz w:val="16"/>
          <w:vertAlign w:val="baseline"/>
        </w:rPr>
        <w:t> </w:t>
      </w:r>
      <w:r>
        <w:rPr>
          <w:sz w:val="16"/>
          <w:vertAlign w:val="baseline"/>
        </w:rPr>
        <w:t>imparcial y la presunción de inocencia. </w:t>
      </w:r>
      <w:r>
        <w:rPr>
          <w:i/>
          <w:sz w:val="16"/>
          <w:vertAlign w:val="baseline"/>
        </w:rPr>
        <w:t>Caso Tzompaxtle Tecpile y otros Vs. México, supra, </w:t>
      </w:r>
      <w:r>
        <w:rPr>
          <w:sz w:val="16"/>
          <w:vertAlign w:val="baseline"/>
        </w:rPr>
        <w:t>párr. 102, </w:t>
      </w:r>
      <w:r>
        <w:rPr>
          <w:i/>
          <w:sz w:val="16"/>
          <w:vertAlign w:val="baseline"/>
        </w:rPr>
        <w:t>mutatis mutandis</w:t>
      </w:r>
      <w:r>
        <w:rPr>
          <w:i/>
          <w:sz w:val="16"/>
          <w:vertAlign w:val="baseline"/>
        </w:rPr>
        <w:t> Caso Herrera Ulloa Vs. Costa Rica, Excepciones Preliminares, Fondo, Reparaciones y Costas</w:t>
      </w:r>
      <w:r>
        <w:rPr>
          <w:sz w:val="16"/>
          <w:vertAlign w:val="baseline"/>
        </w:rPr>
        <w:t>. Sentencia de 2 de julio de 2004. Serie C No. 107</w:t>
      </w:r>
      <w:r>
        <w:rPr>
          <w:i/>
          <w:sz w:val="16"/>
          <w:vertAlign w:val="baseline"/>
        </w:rPr>
        <w:t>, </w:t>
      </w:r>
      <w:r>
        <w:rPr>
          <w:sz w:val="16"/>
          <w:vertAlign w:val="baseline"/>
        </w:rPr>
        <w:t>párr. 174, </w:t>
      </w:r>
      <w:r>
        <w:rPr>
          <w:i/>
          <w:sz w:val="16"/>
          <w:vertAlign w:val="baseline"/>
        </w:rPr>
        <w:t>y Caso Romero Feris Vs. Argentina. Fondo, Reparaciones y Costas.</w:t>
      </w:r>
      <w:r>
        <w:rPr>
          <w:i/>
          <w:sz w:val="16"/>
          <w:vertAlign w:val="baseline"/>
        </w:rPr>
        <w:t> </w:t>
      </w:r>
      <w:r>
        <w:rPr>
          <w:sz w:val="16"/>
          <w:vertAlign w:val="baseline"/>
        </w:rPr>
        <w:t>Sentencia de 15 de octubre de 2019. Serie C No. 391, párr. 95.</w:t>
      </w:r>
    </w:p>
    <w:p>
      <w:pPr>
        <w:spacing w:after="0"/>
        <w:jc w:val="both"/>
        <w:rPr>
          <w:sz w:val="16"/>
        </w:rPr>
        <w:sectPr>
          <w:pgSz w:w="12240" w:h="15840"/>
          <w:pgMar w:header="0" w:footer="1119" w:top="1620" w:bottom="1380" w:left="960" w:right="1460"/>
        </w:sectPr>
      </w:pPr>
    </w:p>
    <w:p>
      <w:pPr>
        <w:pStyle w:val="Heading1"/>
        <w:spacing w:before="79"/>
        <w:ind w:right="184"/>
      </w:pPr>
      <w:bookmarkStart w:name="VII-3 DERECHO A RECURRIR EL FALLO ANTE J" w:id="232"/>
      <w:bookmarkEnd w:id="232"/>
      <w:r>
        <w:rPr>
          <w:b w:val="0"/>
        </w:rPr>
      </w:r>
      <w:bookmarkStart w:name="_bookmark199" w:id="233"/>
      <w:bookmarkEnd w:id="233"/>
      <w:r>
        <w:rPr>
          <w:b w:val="0"/>
        </w:rPr>
      </w:r>
      <w:r>
        <w:rPr>
          <w:w w:val="95"/>
        </w:rPr>
        <w:t>VII-</w:t>
      </w:r>
      <w:r>
        <w:rPr>
          <w:spacing w:val="-10"/>
        </w:rPr>
        <w:t>3</w:t>
      </w:r>
    </w:p>
    <w:p>
      <w:pPr>
        <w:spacing w:before="2"/>
        <w:ind w:left="669" w:right="149" w:firstLine="2"/>
        <w:jc w:val="center"/>
        <w:rPr>
          <w:b/>
          <w:sz w:val="13"/>
        </w:rPr>
      </w:pPr>
      <w:r>
        <w:rPr>
          <w:b/>
          <w:sz w:val="20"/>
        </w:rPr>
        <w:t>DERECHO A RECURRIR EL FALLO ANTE JUEZ O TRIBUNAL SUPERIOR</w:t>
      </w:r>
      <w:hyperlink w:history="true" w:anchor="_bookmark201">
        <w:r>
          <w:rPr>
            <w:b/>
            <w:position w:val="7"/>
            <w:sz w:val="13"/>
          </w:rPr>
          <w:t>168</w:t>
        </w:r>
      </w:hyperlink>
      <w:r>
        <w:rPr>
          <w:b/>
          <w:spacing w:val="35"/>
          <w:position w:val="7"/>
          <w:sz w:val="13"/>
        </w:rPr>
        <w:t> </w:t>
      </w:r>
      <w:r>
        <w:rPr>
          <w:b/>
          <w:sz w:val="20"/>
        </w:rPr>
        <w:t>EN RELACIÓN</w:t>
      </w:r>
      <w:r>
        <w:rPr>
          <w:b/>
          <w:spacing w:val="-3"/>
          <w:sz w:val="20"/>
        </w:rPr>
        <w:t> </w:t>
      </w:r>
      <w:r>
        <w:rPr>
          <w:b/>
          <w:sz w:val="20"/>
        </w:rPr>
        <w:t>CON</w:t>
      </w:r>
      <w:r>
        <w:rPr>
          <w:b/>
          <w:spacing w:val="-3"/>
          <w:sz w:val="20"/>
        </w:rPr>
        <w:t> </w:t>
      </w:r>
      <w:r>
        <w:rPr>
          <w:b/>
          <w:sz w:val="20"/>
        </w:rPr>
        <w:t>LAS</w:t>
      </w:r>
      <w:r>
        <w:rPr>
          <w:b/>
          <w:spacing w:val="-5"/>
          <w:sz w:val="20"/>
        </w:rPr>
        <w:t> </w:t>
      </w:r>
      <w:r>
        <w:rPr>
          <w:b/>
          <w:sz w:val="20"/>
        </w:rPr>
        <w:t>OBLIGACIONES</w:t>
      </w:r>
      <w:r>
        <w:rPr>
          <w:b/>
          <w:spacing w:val="-5"/>
          <w:sz w:val="20"/>
        </w:rPr>
        <w:t> </w:t>
      </w:r>
      <w:r>
        <w:rPr>
          <w:b/>
          <w:sz w:val="20"/>
        </w:rPr>
        <w:t>DE</w:t>
      </w:r>
      <w:r>
        <w:rPr>
          <w:b/>
          <w:spacing w:val="-2"/>
          <w:sz w:val="20"/>
        </w:rPr>
        <w:t> </w:t>
      </w:r>
      <w:r>
        <w:rPr>
          <w:b/>
          <w:sz w:val="20"/>
        </w:rPr>
        <w:t>RESPETO</w:t>
      </w:r>
      <w:r>
        <w:rPr>
          <w:b/>
          <w:spacing w:val="-4"/>
          <w:sz w:val="20"/>
        </w:rPr>
        <w:t> </w:t>
      </w:r>
      <w:r>
        <w:rPr>
          <w:b/>
          <w:sz w:val="20"/>
        </w:rPr>
        <w:t>Y</w:t>
      </w:r>
      <w:r>
        <w:rPr>
          <w:b/>
          <w:spacing w:val="-3"/>
          <w:sz w:val="20"/>
        </w:rPr>
        <w:t> </w:t>
      </w:r>
      <w:r>
        <w:rPr>
          <w:b/>
          <w:sz w:val="20"/>
        </w:rPr>
        <w:t>GARANTÍA</w:t>
      </w:r>
      <w:hyperlink w:history="true" w:anchor="_bookmark202">
        <w:r>
          <w:rPr>
            <w:b/>
            <w:position w:val="7"/>
            <w:sz w:val="13"/>
          </w:rPr>
          <w:t>169</w:t>
        </w:r>
      </w:hyperlink>
      <w:r>
        <w:rPr>
          <w:b/>
          <w:spacing w:val="18"/>
          <w:position w:val="7"/>
          <w:sz w:val="13"/>
        </w:rPr>
        <w:t> </w:t>
      </w:r>
      <w:r>
        <w:rPr>
          <w:b/>
          <w:sz w:val="20"/>
        </w:rPr>
        <w:t>Y</w:t>
      </w:r>
      <w:r>
        <w:rPr>
          <w:b/>
          <w:spacing w:val="-3"/>
          <w:sz w:val="20"/>
        </w:rPr>
        <w:t> </w:t>
      </w:r>
      <w:r>
        <w:rPr>
          <w:b/>
          <w:sz w:val="20"/>
        </w:rPr>
        <w:t>DE</w:t>
      </w:r>
      <w:r>
        <w:rPr>
          <w:b/>
          <w:spacing w:val="-4"/>
          <w:sz w:val="20"/>
        </w:rPr>
        <w:t> </w:t>
      </w:r>
      <w:r>
        <w:rPr>
          <w:b/>
          <w:sz w:val="20"/>
        </w:rPr>
        <w:t>ADOPTAR DISPOSICIONES DE DERECHO INTERNO</w:t>
      </w:r>
      <w:hyperlink w:history="true" w:anchor="_bookmark203">
        <w:r>
          <w:rPr>
            <w:b/>
            <w:position w:val="7"/>
            <w:sz w:val="13"/>
          </w:rPr>
          <w:t>170</w:t>
        </w:r>
      </w:hyperlink>
    </w:p>
    <w:p>
      <w:pPr>
        <w:pStyle w:val="BodyText"/>
        <w:rPr>
          <w:b/>
        </w:rPr>
      </w:pPr>
    </w:p>
    <w:p>
      <w:pPr>
        <w:pStyle w:val="Heading2"/>
        <w:numPr>
          <w:ilvl w:val="0"/>
          <w:numId w:val="12"/>
        </w:numPr>
        <w:tabs>
          <w:tab w:pos="2440" w:val="left" w:leader="none"/>
          <w:tab w:pos="2441" w:val="left" w:leader="none"/>
        </w:tabs>
        <w:spacing w:line="240" w:lineRule="auto" w:before="0" w:after="0"/>
        <w:ind w:left="2440" w:right="0" w:hanging="721"/>
        <w:jc w:val="left"/>
        <w:rPr>
          <w:i/>
        </w:rPr>
      </w:pPr>
      <w:bookmarkStart w:name="A. Alegatos de las partes y observacione" w:id="234"/>
      <w:bookmarkEnd w:id="234"/>
      <w:r>
        <w:rPr>
          <w:b w:val="0"/>
          <w:i w:val="0"/>
        </w:rPr>
      </w:r>
      <w:bookmarkStart w:name="_bookmark200" w:id="235"/>
      <w:bookmarkEnd w:id="235"/>
      <w:r>
        <w:rPr>
          <w:i/>
        </w:rPr>
        <w:t>A</w:t>
      </w:r>
      <w:r>
        <w:rPr>
          <w:i/>
        </w:rPr>
        <w:t>legatos</w:t>
      </w:r>
      <w:r>
        <w:rPr>
          <w:i/>
          <w:spacing w:val="-7"/>
        </w:rPr>
        <w:t> </w:t>
      </w:r>
      <w:r>
        <w:rPr>
          <w:i/>
        </w:rPr>
        <w:t>de</w:t>
      </w:r>
      <w:r>
        <w:rPr>
          <w:i/>
          <w:spacing w:val="-6"/>
        </w:rPr>
        <w:t> </w:t>
      </w:r>
      <w:r>
        <w:rPr>
          <w:i/>
        </w:rPr>
        <w:t>las</w:t>
      </w:r>
      <w:r>
        <w:rPr>
          <w:i/>
          <w:spacing w:val="-6"/>
        </w:rPr>
        <w:t> </w:t>
      </w:r>
      <w:r>
        <w:rPr>
          <w:i/>
        </w:rPr>
        <w:t>partes</w:t>
      </w:r>
      <w:r>
        <w:rPr>
          <w:i/>
          <w:spacing w:val="-8"/>
        </w:rPr>
        <w:t> </w:t>
      </w:r>
      <w:r>
        <w:rPr>
          <w:i/>
        </w:rPr>
        <w:t>y</w:t>
      </w:r>
      <w:r>
        <w:rPr>
          <w:i/>
          <w:spacing w:val="-6"/>
        </w:rPr>
        <w:t> </w:t>
      </w:r>
      <w:r>
        <w:rPr>
          <w:i/>
        </w:rPr>
        <w:t>observaciones</w:t>
      </w:r>
      <w:r>
        <w:rPr>
          <w:i/>
          <w:spacing w:val="-6"/>
        </w:rPr>
        <w:t> </w:t>
      </w:r>
      <w:r>
        <w:rPr>
          <w:i/>
        </w:rPr>
        <w:t>de</w:t>
      </w:r>
      <w:r>
        <w:rPr>
          <w:i/>
          <w:spacing w:val="-6"/>
        </w:rPr>
        <w:t> </w:t>
      </w:r>
      <w:r>
        <w:rPr>
          <w:i/>
        </w:rPr>
        <w:t>la</w:t>
      </w:r>
      <w:r>
        <w:rPr>
          <w:i/>
          <w:spacing w:val="-6"/>
        </w:rPr>
        <w:t> </w:t>
      </w:r>
      <w:r>
        <w:rPr>
          <w:i/>
          <w:spacing w:val="-2"/>
        </w:rPr>
        <w:t>Comisión</w:t>
      </w:r>
    </w:p>
    <w:p>
      <w:pPr>
        <w:pStyle w:val="BodyText"/>
        <w:spacing w:before="11"/>
        <w:rPr>
          <w:b/>
          <w:i/>
          <w:sz w:val="19"/>
        </w:rPr>
      </w:pPr>
    </w:p>
    <w:p>
      <w:pPr>
        <w:pStyle w:val="ListParagraph"/>
        <w:numPr>
          <w:ilvl w:val="0"/>
          <w:numId w:val="5"/>
        </w:numPr>
        <w:tabs>
          <w:tab w:pos="1328" w:val="left" w:leader="none"/>
        </w:tabs>
        <w:spacing w:line="240" w:lineRule="auto" w:before="0" w:after="0"/>
        <w:ind w:left="760" w:right="117" w:firstLine="0"/>
        <w:jc w:val="both"/>
        <w:rPr>
          <w:sz w:val="20"/>
        </w:rPr>
      </w:pPr>
      <w:r>
        <w:rPr>
          <w:sz w:val="20"/>
        </w:rPr>
        <w:t>La </w:t>
      </w:r>
      <w:r>
        <w:rPr>
          <w:b/>
          <w:i/>
          <w:sz w:val="20"/>
        </w:rPr>
        <w:t>Comisión </w:t>
      </w:r>
      <w:r>
        <w:rPr>
          <w:sz w:val="20"/>
        </w:rPr>
        <w:t>no encontró al Estado responsable de la violación del derecho a obtener</w:t>
      </w:r>
      <w:r>
        <w:rPr>
          <w:spacing w:val="-8"/>
          <w:sz w:val="20"/>
        </w:rPr>
        <w:t> </w:t>
      </w:r>
      <w:r>
        <w:rPr>
          <w:sz w:val="20"/>
        </w:rPr>
        <w:t>una</w:t>
      </w:r>
      <w:r>
        <w:rPr>
          <w:spacing w:val="-9"/>
          <w:sz w:val="20"/>
        </w:rPr>
        <w:t> </w:t>
      </w:r>
      <w:r>
        <w:rPr>
          <w:sz w:val="20"/>
        </w:rPr>
        <w:t>revisión</w:t>
      </w:r>
      <w:r>
        <w:rPr>
          <w:spacing w:val="-5"/>
          <w:sz w:val="20"/>
        </w:rPr>
        <w:t> </w:t>
      </w:r>
      <w:r>
        <w:rPr>
          <w:sz w:val="20"/>
        </w:rPr>
        <w:t>integral</w:t>
      </w:r>
      <w:r>
        <w:rPr>
          <w:spacing w:val="-6"/>
          <w:sz w:val="20"/>
        </w:rPr>
        <w:t> </w:t>
      </w:r>
      <w:r>
        <w:rPr>
          <w:sz w:val="20"/>
        </w:rPr>
        <w:t>del</w:t>
      </w:r>
      <w:r>
        <w:rPr>
          <w:spacing w:val="-6"/>
          <w:sz w:val="20"/>
        </w:rPr>
        <w:t> </w:t>
      </w:r>
      <w:r>
        <w:rPr>
          <w:sz w:val="20"/>
        </w:rPr>
        <w:t>fallo</w:t>
      </w:r>
      <w:r>
        <w:rPr>
          <w:spacing w:val="-8"/>
          <w:sz w:val="20"/>
        </w:rPr>
        <w:t> </w:t>
      </w:r>
      <w:r>
        <w:rPr>
          <w:sz w:val="20"/>
        </w:rPr>
        <w:t>condenatorio</w:t>
      </w:r>
      <w:r>
        <w:rPr>
          <w:spacing w:val="-8"/>
          <w:sz w:val="20"/>
        </w:rPr>
        <w:t> </w:t>
      </w:r>
      <w:r>
        <w:rPr>
          <w:sz w:val="20"/>
        </w:rPr>
        <w:t>consagrado</w:t>
      </w:r>
      <w:r>
        <w:rPr>
          <w:spacing w:val="-8"/>
          <w:sz w:val="20"/>
        </w:rPr>
        <w:t> </w:t>
      </w:r>
      <w:r>
        <w:rPr>
          <w:sz w:val="20"/>
        </w:rPr>
        <w:t>en</w:t>
      </w:r>
      <w:r>
        <w:rPr>
          <w:spacing w:val="-5"/>
          <w:sz w:val="20"/>
        </w:rPr>
        <w:t> </w:t>
      </w:r>
      <w:r>
        <w:rPr>
          <w:sz w:val="20"/>
        </w:rPr>
        <w:t>el</w:t>
      </w:r>
      <w:r>
        <w:rPr>
          <w:spacing w:val="-6"/>
          <w:sz w:val="20"/>
        </w:rPr>
        <w:t> </w:t>
      </w:r>
      <w:r>
        <w:rPr>
          <w:sz w:val="20"/>
        </w:rPr>
        <w:t>artículo</w:t>
      </w:r>
      <w:r>
        <w:rPr>
          <w:spacing w:val="-10"/>
          <w:sz w:val="20"/>
        </w:rPr>
        <w:t> </w:t>
      </w:r>
      <w:r>
        <w:rPr>
          <w:sz w:val="20"/>
        </w:rPr>
        <w:t>8.2.h)</w:t>
      </w:r>
      <w:r>
        <w:rPr>
          <w:spacing w:val="-8"/>
          <w:sz w:val="20"/>
        </w:rPr>
        <w:t> </w:t>
      </w:r>
      <w:r>
        <w:rPr>
          <w:sz w:val="20"/>
        </w:rPr>
        <w:t>de</w:t>
      </w:r>
      <w:r>
        <w:rPr>
          <w:spacing w:val="-8"/>
          <w:sz w:val="20"/>
        </w:rPr>
        <w:t> </w:t>
      </w:r>
      <w:r>
        <w:rPr>
          <w:sz w:val="20"/>
        </w:rPr>
        <w:t>la Convención Americana</w:t>
      </w:r>
      <w:hyperlink w:history="true" w:anchor="_bookmark204">
        <w:r>
          <w:rPr>
            <w:position w:val="7"/>
            <w:sz w:val="13"/>
          </w:rPr>
          <w:t>171</w:t>
        </w:r>
      </w:hyperlink>
      <w:r>
        <w:rPr>
          <w:sz w:val="20"/>
        </w:rPr>
        <w:t>.</w:t>
      </w:r>
    </w:p>
    <w:p>
      <w:pPr>
        <w:pStyle w:val="BodyText"/>
        <w:spacing w:before="11"/>
        <w:rPr>
          <w:sz w:val="19"/>
        </w:rPr>
      </w:pPr>
    </w:p>
    <w:p>
      <w:pPr>
        <w:pStyle w:val="ListParagraph"/>
        <w:numPr>
          <w:ilvl w:val="0"/>
          <w:numId w:val="5"/>
        </w:numPr>
        <w:tabs>
          <w:tab w:pos="1327" w:val="left" w:leader="none"/>
        </w:tabs>
        <w:spacing w:line="240" w:lineRule="auto" w:before="1" w:after="0"/>
        <w:ind w:left="760" w:right="113" w:firstLine="0"/>
        <w:jc w:val="both"/>
        <w:rPr>
          <w:sz w:val="20"/>
        </w:rPr>
      </w:pPr>
      <w:r>
        <w:rPr>
          <w:sz w:val="20"/>
        </w:rPr>
        <w:t>Los </w:t>
      </w:r>
      <w:r>
        <w:rPr>
          <w:b/>
          <w:i/>
          <w:sz w:val="20"/>
        </w:rPr>
        <w:t>representantes </w:t>
      </w:r>
      <w:r>
        <w:rPr>
          <w:sz w:val="20"/>
        </w:rPr>
        <w:t>argumentaron que, en el momento en que los hechos fueron juzgados y elevados a conocimiento de la Sala de Casación Penal, no se disponía de un recurso que garantizara el derecho a recurrir del fallo y entrar al análisis de fondo del caso. Añadieron que Scot Cochran, en el ejercicio de su defensa técnica y material, interpuso tres recursos de revisión, los cuales fueron rechazados sin mayor análisis de las cuestiones fácticas y jurídicas. Sostuvieron que la gran mayoría de recursos de casación</w:t>
      </w:r>
      <w:r>
        <w:rPr>
          <w:spacing w:val="-7"/>
          <w:sz w:val="20"/>
        </w:rPr>
        <w:t> </w:t>
      </w:r>
      <w:r>
        <w:rPr>
          <w:sz w:val="20"/>
        </w:rPr>
        <w:t>fueron</w:t>
      </w:r>
      <w:r>
        <w:rPr>
          <w:spacing w:val="-7"/>
          <w:sz w:val="20"/>
        </w:rPr>
        <w:t> </w:t>
      </w:r>
      <w:r>
        <w:rPr>
          <w:sz w:val="20"/>
        </w:rPr>
        <w:t>inadmitidos</w:t>
      </w:r>
      <w:r>
        <w:rPr>
          <w:spacing w:val="-6"/>
          <w:sz w:val="20"/>
        </w:rPr>
        <w:t> </w:t>
      </w:r>
      <w:r>
        <w:rPr>
          <w:sz w:val="20"/>
        </w:rPr>
        <w:t>por</w:t>
      </w:r>
      <w:r>
        <w:rPr>
          <w:spacing w:val="-9"/>
          <w:sz w:val="20"/>
        </w:rPr>
        <w:t> </w:t>
      </w:r>
      <w:r>
        <w:rPr>
          <w:sz w:val="20"/>
        </w:rPr>
        <w:t>no</w:t>
      </w:r>
      <w:r>
        <w:rPr>
          <w:spacing w:val="-9"/>
          <w:sz w:val="20"/>
        </w:rPr>
        <w:t> </w:t>
      </w:r>
      <w:r>
        <w:rPr>
          <w:sz w:val="20"/>
        </w:rPr>
        <w:t>ajustarse</w:t>
      </w:r>
      <w:r>
        <w:rPr>
          <w:spacing w:val="-9"/>
          <w:sz w:val="20"/>
        </w:rPr>
        <w:t> </w:t>
      </w:r>
      <w:r>
        <w:rPr>
          <w:sz w:val="20"/>
        </w:rPr>
        <w:t>a</w:t>
      </w:r>
      <w:r>
        <w:rPr>
          <w:spacing w:val="-5"/>
          <w:sz w:val="20"/>
        </w:rPr>
        <w:t> </w:t>
      </w:r>
      <w:r>
        <w:rPr>
          <w:sz w:val="20"/>
        </w:rPr>
        <w:t>los</w:t>
      </w:r>
      <w:r>
        <w:rPr>
          <w:spacing w:val="-6"/>
          <w:sz w:val="20"/>
        </w:rPr>
        <w:t> </w:t>
      </w:r>
      <w:r>
        <w:rPr>
          <w:sz w:val="20"/>
        </w:rPr>
        <w:t>requisitos</w:t>
      </w:r>
      <w:r>
        <w:rPr>
          <w:spacing w:val="-6"/>
          <w:sz w:val="20"/>
        </w:rPr>
        <w:t> </w:t>
      </w:r>
      <w:r>
        <w:rPr>
          <w:sz w:val="20"/>
        </w:rPr>
        <w:t>de</w:t>
      </w:r>
      <w:r>
        <w:rPr>
          <w:spacing w:val="-9"/>
          <w:sz w:val="20"/>
        </w:rPr>
        <w:t> </w:t>
      </w:r>
      <w:r>
        <w:rPr>
          <w:sz w:val="20"/>
        </w:rPr>
        <w:t>admisibilidad</w:t>
      </w:r>
      <w:r>
        <w:rPr>
          <w:spacing w:val="-7"/>
          <w:sz w:val="20"/>
        </w:rPr>
        <w:t> </w:t>
      </w:r>
      <w:r>
        <w:rPr>
          <w:sz w:val="20"/>
        </w:rPr>
        <w:t>del</w:t>
      </w:r>
      <w:r>
        <w:rPr>
          <w:spacing w:val="-8"/>
          <w:sz w:val="20"/>
        </w:rPr>
        <w:t> </w:t>
      </w:r>
      <w:r>
        <w:rPr>
          <w:sz w:val="20"/>
        </w:rPr>
        <w:t>artículo 468 del Código Procesal Penal. También alegaron que la Sala de Casación Penal, bajo el término de sanción de admisibilidad, ha impuesto límites y una serie de formalidades al recurso</w:t>
      </w:r>
      <w:r>
        <w:rPr>
          <w:spacing w:val="-8"/>
          <w:sz w:val="20"/>
        </w:rPr>
        <w:t> </w:t>
      </w:r>
      <w:r>
        <w:rPr>
          <w:sz w:val="20"/>
        </w:rPr>
        <w:t>de</w:t>
      </w:r>
      <w:r>
        <w:rPr>
          <w:spacing w:val="-5"/>
          <w:sz w:val="20"/>
        </w:rPr>
        <w:t> </w:t>
      </w:r>
      <w:r>
        <w:rPr>
          <w:sz w:val="20"/>
        </w:rPr>
        <w:t>casación,</w:t>
      </w:r>
      <w:r>
        <w:rPr>
          <w:spacing w:val="-7"/>
          <w:sz w:val="20"/>
        </w:rPr>
        <w:t> </w:t>
      </w:r>
      <w:r>
        <w:rPr>
          <w:sz w:val="20"/>
        </w:rPr>
        <w:t>de</w:t>
      </w:r>
      <w:r>
        <w:rPr>
          <w:spacing w:val="-5"/>
          <w:sz w:val="20"/>
        </w:rPr>
        <w:t> </w:t>
      </w:r>
      <w:r>
        <w:rPr>
          <w:sz w:val="20"/>
        </w:rPr>
        <w:t>tal</w:t>
      </w:r>
      <w:r>
        <w:rPr>
          <w:spacing w:val="-6"/>
          <w:sz w:val="20"/>
        </w:rPr>
        <w:t> </w:t>
      </w:r>
      <w:r>
        <w:rPr>
          <w:sz w:val="20"/>
        </w:rPr>
        <w:t>manera</w:t>
      </w:r>
      <w:r>
        <w:rPr>
          <w:spacing w:val="-6"/>
          <w:sz w:val="20"/>
        </w:rPr>
        <w:t> </w:t>
      </w:r>
      <w:r>
        <w:rPr>
          <w:sz w:val="20"/>
        </w:rPr>
        <w:t>que</w:t>
      </w:r>
      <w:r>
        <w:rPr>
          <w:spacing w:val="-8"/>
          <w:sz w:val="20"/>
        </w:rPr>
        <w:t> </w:t>
      </w:r>
      <w:r>
        <w:rPr>
          <w:sz w:val="20"/>
        </w:rPr>
        <w:t>los</w:t>
      </w:r>
      <w:r>
        <w:rPr>
          <w:spacing w:val="-7"/>
          <w:sz w:val="20"/>
        </w:rPr>
        <w:t> </w:t>
      </w:r>
      <w:r>
        <w:rPr>
          <w:sz w:val="20"/>
        </w:rPr>
        <w:t>lineamientos</w:t>
      </w:r>
      <w:r>
        <w:rPr>
          <w:spacing w:val="-7"/>
          <w:sz w:val="20"/>
        </w:rPr>
        <w:t> </w:t>
      </w:r>
      <w:r>
        <w:rPr>
          <w:sz w:val="20"/>
        </w:rPr>
        <w:t>formalistas</w:t>
      </w:r>
      <w:r>
        <w:rPr>
          <w:spacing w:val="-7"/>
          <w:sz w:val="20"/>
        </w:rPr>
        <w:t> </w:t>
      </w:r>
      <w:r>
        <w:rPr>
          <w:sz w:val="20"/>
        </w:rPr>
        <w:t>hacen</w:t>
      </w:r>
      <w:r>
        <w:rPr>
          <w:spacing w:val="-5"/>
          <w:sz w:val="20"/>
        </w:rPr>
        <w:t> </w:t>
      </w:r>
      <w:r>
        <w:rPr>
          <w:sz w:val="20"/>
        </w:rPr>
        <w:t>imposible</w:t>
      </w:r>
      <w:r>
        <w:rPr>
          <w:spacing w:val="-8"/>
          <w:sz w:val="20"/>
        </w:rPr>
        <w:t> </w:t>
      </w:r>
      <w:r>
        <w:rPr>
          <w:sz w:val="20"/>
        </w:rPr>
        <w:t>que el objeto</w:t>
      </w:r>
      <w:r>
        <w:rPr>
          <w:spacing w:val="-2"/>
          <w:sz w:val="20"/>
        </w:rPr>
        <w:t> </w:t>
      </w:r>
      <w:r>
        <w:rPr>
          <w:sz w:val="20"/>
        </w:rPr>
        <w:t>del recurso</w:t>
      </w:r>
      <w:r>
        <w:rPr>
          <w:spacing w:val="-2"/>
          <w:sz w:val="20"/>
        </w:rPr>
        <w:t> </w:t>
      </w:r>
      <w:r>
        <w:rPr>
          <w:sz w:val="20"/>
        </w:rPr>
        <w:t>sea</w:t>
      </w:r>
      <w:r>
        <w:rPr>
          <w:spacing w:val="-3"/>
          <w:sz w:val="20"/>
        </w:rPr>
        <w:t> </w:t>
      </w:r>
      <w:r>
        <w:rPr>
          <w:sz w:val="20"/>
        </w:rPr>
        <w:t>valorado.</w:t>
      </w:r>
      <w:r>
        <w:rPr>
          <w:spacing w:val="-1"/>
          <w:sz w:val="20"/>
        </w:rPr>
        <w:t> </w:t>
      </w:r>
      <w:r>
        <w:rPr>
          <w:sz w:val="20"/>
        </w:rPr>
        <w:t>En</w:t>
      </w:r>
      <w:r>
        <w:rPr>
          <w:spacing w:val="-2"/>
          <w:sz w:val="20"/>
        </w:rPr>
        <w:t> </w:t>
      </w:r>
      <w:r>
        <w:rPr>
          <w:sz w:val="20"/>
        </w:rPr>
        <w:t>razón</w:t>
      </w:r>
      <w:r>
        <w:rPr>
          <w:spacing w:val="-2"/>
          <w:sz w:val="20"/>
        </w:rPr>
        <w:t> </w:t>
      </w:r>
      <w:r>
        <w:rPr>
          <w:sz w:val="20"/>
        </w:rPr>
        <w:t>de</w:t>
      </w:r>
      <w:r>
        <w:rPr>
          <w:spacing w:val="-2"/>
          <w:sz w:val="20"/>
        </w:rPr>
        <w:t> </w:t>
      </w:r>
      <w:r>
        <w:rPr>
          <w:sz w:val="20"/>
        </w:rPr>
        <w:t>ello,</w:t>
      </w:r>
      <w:r>
        <w:rPr>
          <w:spacing w:val="-1"/>
          <w:sz w:val="20"/>
        </w:rPr>
        <w:t> </w:t>
      </w:r>
      <w:r>
        <w:rPr>
          <w:sz w:val="20"/>
        </w:rPr>
        <w:t>solicitaron</w:t>
      </w:r>
      <w:r>
        <w:rPr>
          <w:spacing w:val="-2"/>
          <w:sz w:val="20"/>
        </w:rPr>
        <w:t> </w:t>
      </w:r>
      <w:r>
        <w:rPr>
          <w:sz w:val="20"/>
        </w:rPr>
        <w:t>a la</w:t>
      </w:r>
      <w:r>
        <w:rPr>
          <w:spacing w:val="-1"/>
          <w:sz w:val="20"/>
        </w:rPr>
        <w:t> </w:t>
      </w:r>
      <w:r>
        <w:rPr>
          <w:sz w:val="20"/>
        </w:rPr>
        <w:t>Corte</w:t>
      </w:r>
      <w:r>
        <w:rPr>
          <w:spacing w:val="-4"/>
          <w:sz w:val="20"/>
        </w:rPr>
        <w:t> </w:t>
      </w:r>
      <w:r>
        <w:rPr>
          <w:sz w:val="20"/>
        </w:rPr>
        <w:t>que se</w:t>
      </w:r>
      <w:r>
        <w:rPr>
          <w:spacing w:val="-2"/>
          <w:sz w:val="20"/>
        </w:rPr>
        <w:t> </w:t>
      </w:r>
      <w:r>
        <w:rPr>
          <w:sz w:val="20"/>
        </w:rPr>
        <w:t>declare violado</w:t>
      </w:r>
      <w:r>
        <w:rPr>
          <w:spacing w:val="-7"/>
          <w:sz w:val="20"/>
        </w:rPr>
        <w:t> </w:t>
      </w:r>
      <w:r>
        <w:rPr>
          <w:sz w:val="20"/>
        </w:rPr>
        <w:t>el</w:t>
      </w:r>
      <w:r>
        <w:rPr>
          <w:spacing w:val="-8"/>
          <w:sz w:val="20"/>
        </w:rPr>
        <w:t> </w:t>
      </w:r>
      <w:r>
        <w:rPr>
          <w:sz w:val="20"/>
        </w:rPr>
        <w:t>artículo</w:t>
      </w:r>
      <w:r>
        <w:rPr>
          <w:spacing w:val="-8"/>
          <w:sz w:val="20"/>
        </w:rPr>
        <w:t> </w:t>
      </w:r>
      <w:r>
        <w:rPr>
          <w:sz w:val="20"/>
        </w:rPr>
        <w:t>8.2.h),</w:t>
      </w:r>
      <w:r>
        <w:rPr>
          <w:spacing w:val="-8"/>
          <w:sz w:val="20"/>
        </w:rPr>
        <w:t> </w:t>
      </w:r>
      <w:r>
        <w:rPr>
          <w:sz w:val="20"/>
        </w:rPr>
        <w:t>en</w:t>
      </w:r>
      <w:r>
        <w:rPr>
          <w:spacing w:val="-5"/>
          <w:sz w:val="20"/>
        </w:rPr>
        <w:t> </w:t>
      </w:r>
      <w:r>
        <w:rPr>
          <w:sz w:val="20"/>
        </w:rPr>
        <w:t>relación</w:t>
      </w:r>
      <w:r>
        <w:rPr>
          <w:spacing w:val="-7"/>
          <w:sz w:val="20"/>
        </w:rPr>
        <w:t> </w:t>
      </w:r>
      <w:r>
        <w:rPr>
          <w:sz w:val="20"/>
        </w:rPr>
        <w:t>con</w:t>
      </w:r>
      <w:r>
        <w:rPr>
          <w:spacing w:val="-6"/>
          <w:sz w:val="20"/>
        </w:rPr>
        <w:t> </w:t>
      </w:r>
      <w:r>
        <w:rPr>
          <w:sz w:val="20"/>
        </w:rPr>
        <w:t>los</w:t>
      </w:r>
      <w:r>
        <w:rPr>
          <w:spacing w:val="-9"/>
          <w:sz w:val="20"/>
        </w:rPr>
        <w:t> </w:t>
      </w:r>
      <w:r>
        <w:rPr>
          <w:sz w:val="20"/>
        </w:rPr>
        <w:t>artículos</w:t>
      </w:r>
      <w:r>
        <w:rPr>
          <w:spacing w:val="-8"/>
          <w:sz w:val="20"/>
        </w:rPr>
        <w:t> </w:t>
      </w:r>
      <w:r>
        <w:rPr>
          <w:sz w:val="20"/>
        </w:rPr>
        <w:t>1</w:t>
      </w:r>
      <w:r>
        <w:rPr>
          <w:spacing w:val="-6"/>
          <w:sz w:val="20"/>
        </w:rPr>
        <w:t> </w:t>
      </w:r>
      <w:r>
        <w:rPr>
          <w:sz w:val="20"/>
        </w:rPr>
        <w:t>y</w:t>
      </w:r>
      <w:r>
        <w:rPr>
          <w:spacing w:val="-8"/>
          <w:sz w:val="20"/>
        </w:rPr>
        <w:t> </w:t>
      </w:r>
      <w:r>
        <w:rPr>
          <w:sz w:val="20"/>
        </w:rPr>
        <w:t>2</w:t>
      </w:r>
      <w:r>
        <w:rPr>
          <w:spacing w:val="-8"/>
          <w:sz w:val="20"/>
        </w:rPr>
        <w:t> </w:t>
      </w:r>
      <w:r>
        <w:rPr>
          <w:sz w:val="20"/>
        </w:rPr>
        <w:t>de</w:t>
      </w:r>
      <w:r>
        <w:rPr>
          <w:spacing w:val="-9"/>
          <w:sz w:val="20"/>
        </w:rPr>
        <w:t> </w:t>
      </w:r>
      <w:r>
        <w:rPr>
          <w:sz w:val="20"/>
        </w:rPr>
        <w:t>la</w:t>
      </w:r>
      <w:r>
        <w:rPr>
          <w:spacing w:val="-8"/>
          <w:sz w:val="20"/>
        </w:rPr>
        <w:t> </w:t>
      </w:r>
      <w:r>
        <w:rPr>
          <w:sz w:val="20"/>
        </w:rPr>
        <w:t>Convención</w:t>
      </w:r>
      <w:r>
        <w:rPr>
          <w:spacing w:val="-6"/>
          <w:sz w:val="20"/>
        </w:rPr>
        <w:t> </w:t>
      </w:r>
      <w:r>
        <w:rPr>
          <w:spacing w:val="-2"/>
          <w:sz w:val="20"/>
        </w:rPr>
        <w:t>Americana.</w:t>
      </w:r>
    </w:p>
    <w:p>
      <w:pPr>
        <w:pStyle w:val="BodyText"/>
        <w:spacing w:before="1"/>
      </w:pPr>
    </w:p>
    <w:p>
      <w:pPr>
        <w:pStyle w:val="ListParagraph"/>
        <w:numPr>
          <w:ilvl w:val="0"/>
          <w:numId w:val="5"/>
        </w:numPr>
        <w:tabs>
          <w:tab w:pos="1327" w:val="left" w:leader="none"/>
        </w:tabs>
        <w:spacing w:line="240" w:lineRule="auto" w:before="0" w:after="0"/>
        <w:ind w:left="760" w:right="116" w:firstLine="0"/>
        <w:jc w:val="both"/>
        <w:rPr>
          <w:sz w:val="20"/>
        </w:rPr>
      </w:pPr>
      <w:r>
        <w:rPr>
          <w:sz w:val="20"/>
        </w:rPr>
        <w:t>El </w:t>
      </w:r>
      <w:r>
        <w:rPr>
          <w:b/>
          <w:i/>
          <w:sz w:val="20"/>
        </w:rPr>
        <w:t>Estado </w:t>
      </w:r>
      <w:r>
        <w:rPr>
          <w:sz w:val="20"/>
        </w:rPr>
        <w:t>sostuvo que la Comisión declaró que el Estado no era responsable de la violación</w:t>
      </w:r>
      <w:r>
        <w:rPr>
          <w:spacing w:val="-10"/>
          <w:sz w:val="20"/>
        </w:rPr>
        <w:t> </w:t>
      </w:r>
      <w:r>
        <w:rPr>
          <w:sz w:val="20"/>
        </w:rPr>
        <w:t>del</w:t>
      </w:r>
      <w:r>
        <w:rPr>
          <w:spacing w:val="-11"/>
          <w:sz w:val="20"/>
        </w:rPr>
        <w:t> </w:t>
      </w:r>
      <w:r>
        <w:rPr>
          <w:sz w:val="20"/>
        </w:rPr>
        <w:t>artículo</w:t>
      </w:r>
      <w:r>
        <w:rPr>
          <w:spacing w:val="-10"/>
          <w:sz w:val="20"/>
        </w:rPr>
        <w:t> </w:t>
      </w:r>
      <w:r>
        <w:rPr>
          <w:sz w:val="20"/>
        </w:rPr>
        <w:t>8.2.h)</w:t>
      </w:r>
      <w:r>
        <w:rPr>
          <w:spacing w:val="-11"/>
          <w:sz w:val="20"/>
        </w:rPr>
        <w:t> </w:t>
      </w:r>
      <w:r>
        <w:rPr>
          <w:sz w:val="20"/>
        </w:rPr>
        <w:t>de</w:t>
      </w:r>
      <w:r>
        <w:rPr>
          <w:spacing w:val="-11"/>
          <w:sz w:val="20"/>
        </w:rPr>
        <w:t> </w:t>
      </w:r>
      <w:r>
        <w:rPr>
          <w:sz w:val="20"/>
        </w:rPr>
        <w:t>la</w:t>
      </w:r>
      <w:r>
        <w:rPr>
          <w:spacing w:val="-11"/>
          <w:sz w:val="20"/>
        </w:rPr>
        <w:t> </w:t>
      </w:r>
      <w:r>
        <w:rPr>
          <w:sz w:val="20"/>
        </w:rPr>
        <w:t>Convención,</w:t>
      </w:r>
      <w:r>
        <w:rPr>
          <w:spacing w:val="-9"/>
          <w:sz w:val="20"/>
        </w:rPr>
        <w:t> </w:t>
      </w:r>
      <w:r>
        <w:rPr>
          <w:sz w:val="20"/>
        </w:rPr>
        <w:t>dado</w:t>
      </w:r>
      <w:r>
        <w:rPr>
          <w:spacing w:val="-11"/>
          <w:sz w:val="20"/>
        </w:rPr>
        <w:t> </w:t>
      </w:r>
      <w:r>
        <w:rPr>
          <w:sz w:val="20"/>
        </w:rPr>
        <w:t>que</w:t>
      </w:r>
      <w:r>
        <w:rPr>
          <w:spacing w:val="-10"/>
          <w:sz w:val="20"/>
        </w:rPr>
        <w:t> </w:t>
      </w:r>
      <w:r>
        <w:rPr>
          <w:sz w:val="20"/>
        </w:rPr>
        <w:t>en</w:t>
      </w:r>
      <w:r>
        <w:rPr>
          <w:spacing w:val="-8"/>
          <w:sz w:val="20"/>
        </w:rPr>
        <w:t> </w:t>
      </w:r>
      <w:r>
        <w:rPr>
          <w:sz w:val="20"/>
        </w:rPr>
        <w:t>el</w:t>
      </w:r>
      <w:r>
        <w:rPr>
          <w:spacing w:val="-11"/>
          <w:sz w:val="20"/>
        </w:rPr>
        <w:t> </w:t>
      </w:r>
      <w:r>
        <w:rPr>
          <w:sz w:val="20"/>
        </w:rPr>
        <w:t>recurso</w:t>
      </w:r>
      <w:r>
        <w:rPr>
          <w:spacing w:val="-11"/>
          <w:sz w:val="20"/>
        </w:rPr>
        <w:t> </w:t>
      </w:r>
      <w:r>
        <w:rPr>
          <w:sz w:val="20"/>
        </w:rPr>
        <w:t>de</w:t>
      </w:r>
      <w:r>
        <w:rPr>
          <w:spacing w:val="-10"/>
          <w:sz w:val="20"/>
        </w:rPr>
        <w:t> </w:t>
      </w:r>
      <w:r>
        <w:rPr>
          <w:sz w:val="20"/>
        </w:rPr>
        <w:t>casación,</w:t>
      </w:r>
      <w:r>
        <w:rPr>
          <w:spacing w:val="-11"/>
          <w:sz w:val="20"/>
        </w:rPr>
        <w:t> </w:t>
      </w:r>
      <w:r>
        <w:rPr>
          <w:sz w:val="20"/>
        </w:rPr>
        <w:t>la</w:t>
      </w:r>
      <w:r>
        <w:rPr>
          <w:spacing w:val="-11"/>
          <w:sz w:val="20"/>
        </w:rPr>
        <w:t> </w:t>
      </w:r>
      <w:r>
        <w:rPr>
          <w:sz w:val="20"/>
        </w:rPr>
        <w:t>Sala Tercera reexaminó la valoración probatoria realizada por el tribunal </w:t>
      </w:r>
      <w:r>
        <w:rPr>
          <w:i/>
          <w:sz w:val="20"/>
        </w:rPr>
        <w:t>a quo </w:t>
      </w:r>
      <w:r>
        <w:rPr>
          <w:sz w:val="20"/>
        </w:rPr>
        <w:t>y ejerció un control sobre la manera en la que interpretó y aplicó la ley penal sustantiva. Además, agregó que el recurso de revisión constituyó una oportunidad para que Scot Cochran planteara diversos agravios vinculados, tanto con cuestiones de hecho y prueba, como de</w:t>
      </w:r>
      <w:r>
        <w:rPr>
          <w:spacing w:val="-12"/>
          <w:sz w:val="20"/>
        </w:rPr>
        <w:t> </w:t>
      </w:r>
      <w:r>
        <w:rPr>
          <w:sz w:val="20"/>
        </w:rPr>
        <w:t>aplicación</w:t>
      </w:r>
      <w:r>
        <w:rPr>
          <w:spacing w:val="-8"/>
          <w:sz w:val="20"/>
        </w:rPr>
        <w:t> </w:t>
      </w:r>
      <w:r>
        <w:rPr>
          <w:sz w:val="20"/>
        </w:rPr>
        <w:t>de</w:t>
      </w:r>
      <w:r>
        <w:rPr>
          <w:spacing w:val="-10"/>
          <w:sz w:val="20"/>
        </w:rPr>
        <w:t> </w:t>
      </w:r>
      <w:r>
        <w:rPr>
          <w:sz w:val="20"/>
        </w:rPr>
        <w:t>la</w:t>
      </w:r>
      <w:r>
        <w:rPr>
          <w:spacing w:val="-9"/>
          <w:sz w:val="20"/>
        </w:rPr>
        <w:t> </w:t>
      </w:r>
      <w:r>
        <w:rPr>
          <w:sz w:val="20"/>
        </w:rPr>
        <w:t>ley</w:t>
      </w:r>
      <w:r>
        <w:rPr>
          <w:spacing w:val="-9"/>
          <w:sz w:val="20"/>
        </w:rPr>
        <w:t> </w:t>
      </w:r>
      <w:r>
        <w:rPr>
          <w:sz w:val="20"/>
        </w:rPr>
        <w:t>penal</w:t>
      </w:r>
      <w:r>
        <w:rPr>
          <w:spacing w:val="-9"/>
          <w:sz w:val="20"/>
        </w:rPr>
        <w:t> </w:t>
      </w:r>
      <w:r>
        <w:rPr>
          <w:sz w:val="20"/>
        </w:rPr>
        <w:t>sustantiva,</w:t>
      </w:r>
      <w:r>
        <w:rPr>
          <w:spacing w:val="-9"/>
          <w:sz w:val="20"/>
        </w:rPr>
        <w:t> </w:t>
      </w:r>
      <w:r>
        <w:rPr>
          <w:sz w:val="20"/>
        </w:rPr>
        <w:t>y</w:t>
      </w:r>
      <w:r>
        <w:rPr>
          <w:spacing w:val="-9"/>
          <w:sz w:val="20"/>
        </w:rPr>
        <w:t> </w:t>
      </w:r>
      <w:r>
        <w:rPr>
          <w:sz w:val="20"/>
        </w:rPr>
        <w:t>que</w:t>
      </w:r>
      <w:r>
        <w:rPr>
          <w:spacing w:val="-10"/>
          <w:sz w:val="20"/>
        </w:rPr>
        <w:t> </w:t>
      </w:r>
      <w:r>
        <w:rPr>
          <w:sz w:val="20"/>
        </w:rPr>
        <w:t>estos</w:t>
      </w:r>
      <w:r>
        <w:rPr>
          <w:spacing w:val="-10"/>
          <w:sz w:val="20"/>
        </w:rPr>
        <w:t> </w:t>
      </w:r>
      <w:r>
        <w:rPr>
          <w:sz w:val="20"/>
        </w:rPr>
        <w:t>fueron</w:t>
      </w:r>
      <w:r>
        <w:rPr>
          <w:spacing w:val="-10"/>
          <w:sz w:val="20"/>
        </w:rPr>
        <w:t> </w:t>
      </w:r>
      <w:r>
        <w:rPr>
          <w:sz w:val="20"/>
        </w:rPr>
        <w:t>debidamente</w:t>
      </w:r>
      <w:r>
        <w:rPr>
          <w:spacing w:val="-10"/>
          <w:sz w:val="20"/>
        </w:rPr>
        <w:t> </w:t>
      </w:r>
      <w:r>
        <w:rPr>
          <w:sz w:val="20"/>
        </w:rPr>
        <w:t>respondidos</w:t>
      </w:r>
      <w:r>
        <w:rPr>
          <w:spacing w:val="-10"/>
          <w:sz w:val="20"/>
        </w:rPr>
        <w:t> </w:t>
      </w:r>
      <w:r>
        <w:rPr>
          <w:sz w:val="20"/>
        </w:rPr>
        <w:t>por las resoluciones judiciales.</w:t>
      </w:r>
    </w:p>
    <w:p>
      <w:pPr>
        <w:pStyle w:val="BodyText"/>
        <w:spacing w:before="5"/>
        <w:rPr>
          <w:sz w:val="22"/>
        </w:rPr>
      </w:pPr>
      <w:r>
        <w:rPr/>
        <w:pict>
          <v:rect style="position:absolute;margin-left:80.040001pt;margin-top:14.819082pt;width:144pt;height:.72pt;mso-position-horizontal-relative:page;mso-position-vertical-relative:paragraph;z-index:-15712768;mso-wrap-distance-left:0;mso-wrap-distance-right:0" id="docshape33" filled="true" fillcolor="#000000" stroked="false">
            <v:fill type="solid"/>
            <w10:wrap type="topAndBottom"/>
          </v:rect>
        </w:pict>
      </w:r>
    </w:p>
    <w:p>
      <w:pPr>
        <w:tabs>
          <w:tab w:pos="1360" w:val="left" w:leader="none"/>
        </w:tabs>
        <w:spacing w:before="115"/>
        <w:ind w:left="640" w:right="0" w:firstLine="0"/>
        <w:jc w:val="left"/>
        <w:rPr>
          <w:sz w:val="16"/>
        </w:rPr>
      </w:pPr>
      <w:bookmarkStart w:name="_bookmark201" w:id="236"/>
      <w:bookmarkEnd w:id="236"/>
      <w:r>
        <w:rPr/>
      </w:r>
      <w:r>
        <w:rPr>
          <w:spacing w:val="-5"/>
          <w:sz w:val="16"/>
          <w:vertAlign w:val="superscript"/>
        </w:rPr>
        <w:t>168</w:t>
      </w:r>
      <w:r>
        <w:rPr>
          <w:sz w:val="16"/>
          <w:vertAlign w:val="baseline"/>
        </w:rPr>
        <w:tab/>
        <w:t>Artículo</w:t>
      </w:r>
      <w:r>
        <w:rPr>
          <w:spacing w:val="-5"/>
          <w:sz w:val="16"/>
          <w:vertAlign w:val="baseline"/>
        </w:rPr>
        <w:t> </w:t>
      </w:r>
      <w:r>
        <w:rPr>
          <w:sz w:val="16"/>
          <w:vertAlign w:val="baseline"/>
        </w:rPr>
        <w:t>8.2.h</w:t>
      </w:r>
      <w:r>
        <w:rPr>
          <w:spacing w:val="-5"/>
          <w:sz w:val="16"/>
          <w:vertAlign w:val="baseline"/>
        </w:rPr>
        <w:t> </w:t>
      </w:r>
      <w:r>
        <w:rPr>
          <w:sz w:val="16"/>
          <w:vertAlign w:val="baseline"/>
        </w:rPr>
        <w:t>de</w:t>
      </w:r>
      <w:r>
        <w:rPr>
          <w:spacing w:val="-4"/>
          <w:sz w:val="16"/>
          <w:vertAlign w:val="baseline"/>
        </w:rPr>
        <w:t> </w:t>
      </w:r>
      <w:r>
        <w:rPr>
          <w:sz w:val="16"/>
          <w:vertAlign w:val="baseline"/>
        </w:rPr>
        <w:t>la</w:t>
      </w:r>
      <w:r>
        <w:rPr>
          <w:spacing w:val="-3"/>
          <w:sz w:val="16"/>
          <w:vertAlign w:val="baseline"/>
        </w:rPr>
        <w:t> </w:t>
      </w:r>
      <w:r>
        <w:rPr>
          <w:sz w:val="16"/>
          <w:vertAlign w:val="baseline"/>
        </w:rPr>
        <w:t>Convención</w:t>
      </w:r>
      <w:r>
        <w:rPr>
          <w:spacing w:val="-3"/>
          <w:sz w:val="16"/>
          <w:vertAlign w:val="baseline"/>
        </w:rPr>
        <w:t> </w:t>
      </w:r>
      <w:r>
        <w:rPr>
          <w:spacing w:val="-2"/>
          <w:sz w:val="16"/>
          <w:vertAlign w:val="baseline"/>
        </w:rPr>
        <w:t>Americana.</w:t>
      </w:r>
    </w:p>
    <w:p>
      <w:pPr>
        <w:tabs>
          <w:tab w:pos="1360" w:val="left" w:leader="none"/>
        </w:tabs>
        <w:spacing w:before="81"/>
        <w:ind w:left="640" w:right="0" w:firstLine="0"/>
        <w:jc w:val="left"/>
        <w:rPr>
          <w:sz w:val="16"/>
        </w:rPr>
      </w:pPr>
      <w:bookmarkStart w:name="_bookmark202" w:id="237"/>
      <w:bookmarkEnd w:id="237"/>
      <w:r>
        <w:rPr/>
      </w:r>
      <w:r>
        <w:rPr>
          <w:spacing w:val="-5"/>
          <w:sz w:val="16"/>
          <w:vertAlign w:val="superscript"/>
        </w:rPr>
        <w:t>169</w:t>
      </w:r>
      <w:r>
        <w:rPr>
          <w:sz w:val="16"/>
          <w:vertAlign w:val="baseline"/>
        </w:rPr>
        <w:tab/>
        <w:t>Artículo</w:t>
      </w:r>
      <w:r>
        <w:rPr>
          <w:spacing w:val="-4"/>
          <w:sz w:val="16"/>
          <w:vertAlign w:val="baseline"/>
        </w:rPr>
        <w:t> </w:t>
      </w:r>
      <w:r>
        <w:rPr>
          <w:sz w:val="16"/>
          <w:vertAlign w:val="baseline"/>
        </w:rPr>
        <w:t>1.1</w:t>
      </w:r>
      <w:r>
        <w:rPr>
          <w:spacing w:val="-4"/>
          <w:sz w:val="16"/>
          <w:vertAlign w:val="baseline"/>
        </w:rPr>
        <w:t> </w:t>
      </w:r>
      <w:r>
        <w:rPr>
          <w:sz w:val="16"/>
          <w:vertAlign w:val="baseline"/>
        </w:rPr>
        <w:t>de</w:t>
      </w:r>
      <w:r>
        <w:rPr>
          <w:spacing w:val="-2"/>
          <w:sz w:val="16"/>
          <w:vertAlign w:val="baseline"/>
        </w:rPr>
        <w:t> </w:t>
      </w:r>
      <w:r>
        <w:rPr>
          <w:sz w:val="16"/>
          <w:vertAlign w:val="baseline"/>
        </w:rPr>
        <w:t>la</w:t>
      </w:r>
      <w:r>
        <w:rPr>
          <w:spacing w:val="-5"/>
          <w:sz w:val="16"/>
          <w:vertAlign w:val="baseline"/>
        </w:rPr>
        <w:t> </w:t>
      </w:r>
      <w:r>
        <w:rPr>
          <w:sz w:val="16"/>
          <w:vertAlign w:val="baseline"/>
        </w:rPr>
        <w:t>Convención</w:t>
      </w:r>
      <w:r>
        <w:rPr>
          <w:spacing w:val="-7"/>
          <w:sz w:val="16"/>
          <w:vertAlign w:val="baseline"/>
        </w:rPr>
        <w:t> </w:t>
      </w:r>
      <w:r>
        <w:rPr>
          <w:spacing w:val="-2"/>
          <w:sz w:val="16"/>
          <w:vertAlign w:val="baseline"/>
        </w:rPr>
        <w:t>Americana.</w:t>
      </w:r>
    </w:p>
    <w:p>
      <w:pPr>
        <w:tabs>
          <w:tab w:pos="1360" w:val="left" w:leader="none"/>
        </w:tabs>
        <w:spacing w:before="80"/>
        <w:ind w:left="640" w:right="0" w:firstLine="0"/>
        <w:jc w:val="left"/>
        <w:rPr>
          <w:sz w:val="16"/>
        </w:rPr>
      </w:pPr>
      <w:bookmarkStart w:name="_bookmark203" w:id="238"/>
      <w:bookmarkEnd w:id="238"/>
      <w:r>
        <w:rPr/>
      </w:r>
      <w:r>
        <w:rPr>
          <w:spacing w:val="-5"/>
          <w:sz w:val="16"/>
          <w:vertAlign w:val="superscript"/>
        </w:rPr>
        <w:t>170</w:t>
      </w:r>
      <w:r>
        <w:rPr>
          <w:sz w:val="16"/>
          <w:vertAlign w:val="baseline"/>
        </w:rPr>
        <w:tab/>
        <w:t>Artículo</w:t>
      </w:r>
      <w:r>
        <w:rPr>
          <w:spacing w:val="-4"/>
          <w:sz w:val="16"/>
          <w:vertAlign w:val="baseline"/>
        </w:rPr>
        <w:t> </w:t>
      </w:r>
      <w:r>
        <w:rPr>
          <w:sz w:val="16"/>
          <w:vertAlign w:val="baseline"/>
        </w:rPr>
        <w:t>2</w:t>
      </w:r>
      <w:r>
        <w:rPr>
          <w:spacing w:val="-3"/>
          <w:sz w:val="16"/>
          <w:vertAlign w:val="baseline"/>
        </w:rPr>
        <w:t> </w:t>
      </w:r>
      <w:r>
        <w:rPr>
          <w:sz w:val="16"/>
          <w:vertAlign w:val="baseline"/>
        </w:rPr>
        <w:t>de</w:t>
      </w:r>
      <w:r>
        <w:rPr>
          <w:spacing w:val="-4"/>
          <w:sz w:val="16"/>
          <w:vertAlign w:val="baseline"/>
        </w:rPr>
        <w:t> </w:t>
      </w:r>
      <w:r>
        <w:rPr>
          <w:sz w:val="16"/>
          <w:vertAlign w:val="baseline"/>
        </w:rPr>
        <w:t>la</w:t>
      </w:r>
      <w:r>
        <w:rPr>
          <w:spacing w:val="-2"/>
          <w:sz w:val="16"/>
          <w:vertAlign w:val="baseline"/>
        </w:rPr>
        <w:t> </w:t>
      </w:r>
      <w:r>
        <w:rPr>
          <w:sz w:val="16"/>
          <w:vertAlign w:val="baseline"/>
        </w:rPr>
        <w:t>Convención</w:t>
      </w:r>
      <w:r>
        <w:rPr>
          <w:spacing w:val="-4"/>
          <w:sz w:val="16"/>
          <w:vertAlign w:val="baseline"/>
        </w:rPr>
        <w:t> </w:t>
      </w:r>
      <w:r>
        <w:rPr>
          <w:spacing w:val="-2"/>
          <w:sz w:val="16"/>
          <w:vertAlign w:val="baseline"/>
        </w:rPr>
        <w:t>Americana.</w:t>
      </w:r>
    </w:p>
    <w:p>
      <w:pPr>
        <w:spacing w:line="240" w:lineRule="auto" w:before="79"/>
        <w:ind w:left="640" w:right="112" w:firstLine="0"/>
        <w:jc w:val="both"/>
        <w:rPr>
          <w:sz w:val="16"/>
        </w:rPr>
      </w:pPr>
      <w:bookmarkStart w:name="_bookmark204" w:id="239"/>
      <w:bookmarkEnd w:id="239"/>
      <w:r>
        <w:rPr/>
      </w:r>
      <w:r>
        <w:rPr>
          <w:sz w:val="16"/>
          <w:vertAlign w:val="superscript"/>
        </w:rPr>
        <w:t>171</w:t>
      </w:r>
      <w:r>
        <w:rPr>
          <w:spacing w:val="80"/>
          <w:sz w:val="16"/>
          <w:vertAlign w:val="baseline"/>
        </w:rPr>
        <w:t>   </w:t>
      </w:r>
      <w:r>
        <w:rPr>
          <w:sz w:val="16"/>
          <w:vertAlign w:val="baseline"/>
        </w:rPr>
        <w:t>La Comisión indicó que, después de que Scot Cochran fuera condenado el 17 de agosto del 2004 a la pena de 45 años de prisión, se interpuso un recurso de casación ante la Sala Tercera de la Corte Suprema de Justicia</w:t>
      </w:r>
      <w:r>
        <w:rPr>
          <w:spacing w:val="-1"/>
          <w:sz w:val="16"/>
          <w:vertAlign w:val="baseline"/>
        </w:rPr>
        <w:t> </w:t>
      </w:r>
      <w:r>
        <w:rPr>
          <w:sz w:val="16"/>
          <w:vertAlign w:val="baseline"/>
        </w:rPr>
        <w:t>el</w:t>
      </w:r>
      <w:r>
        <w:rPr>
          <w:spacing w:val="-1"/>
          <w:sz w:val="16"/>
          <w:vertAlign w:val="baseline"/>
        </w:rPr>
        <w:t> </w:t>
      </w:r>
      <w:r>
        <w:rPr>
          <w:sz w:val="16"/>
          <w:vertAlign w:val="baseline"/>
        </w:rPr>
        <w:t>cual</w:t>
      </w:r>
      <w:r>
        <w:rPr>
          <w:spacing w:val="-1"/>
          <w:sz w:val="16"/>
          <w:vertAlign w:val="baseline"/>
        </w:rPr>
        <w:t> </w:t>
      </w:r>
      <w:r>
        <w:rPr>
          <w:sz w:val="16"/>
          <w:vertAlign w:val="baseline"/>
        </w:rPr>
        <w:t>fue</w:t>
      </w:r>
      <w:r>
        <w:rPr>
          <w:spacing w:val="-1"/>
          <w:sz w:val="16"/>
          <w:vertAlign w:val="baseline"/>
        </w:rPr>
        <w:t> </w:t>
      </w:r>
      <w:r>
        <w:rPr>
          <w:sz w:val="16"/>
          <w:vertAlign w:val="baseline"/>
        </w:rPr>
        <w:t>declarado</w:t>
      </w:r>
      <w:r>
        <w:rPr>
          <w:spacing w:val="-2"/>
          <w:sz w:val="16"/>
          <w:vertAlign w:val="baseline"/>
        </w:rPr>
        <w:t> </w:t>
      </w:r>
      <w:r>
        <w:rPr>
          <w:sz w:val="16"/>
          <w:vertAlign w:val="baseline"/>
        </w:rPr>
        <w:t>“sin</w:t>
      </w:r>
      <w:r>
        <w:rPr>
          <w:spacing w:val="-1"/>
          <w:sz w:val="16"/>
          <w:vertAlign w:val="baseline"/>
        </w:rPr>
        <w:t> </w:t>
      </w:r>
      <w:r>
        <w:rPr>
          <w:sz w:val="16"/>
          <w:vertAlign w:val="baseline"/>
        </w:rPr>
        <w:t>lugar"</w:t>
      </w:r>
      <w:r>
        <w:rPr>
          <w:spacing w:val="-2"/>
          <w:sz w:val="16"/>
          <w:vertAlign w:val="baseline"/>
        </w:rPr>
        <w:t> </w:t>
      </w:r>
      <w:r>
        <w:rPr>
          <w:sz w:val="16"/>
          <w:vertAlign w:val="baseline"/>
        </w:rPr>
        <w:t>el</w:t>
      </w:r>
      <w:r>
        <w:rPr>
          <w:spacing w:val="-1"/>
          <w:sz w:val="16"/>
          <w:vertAlign w:val="baseline"/>
        </w:rPr>
        <w:t> </w:t>
      </w:r>
      <w:r>
        <w:rPr>
          <w:sz w:val="16"/>
          <w:vertAlign w:val="baseline"/>
        </w:rPr>
        <w:t>28</w:t>
      </w:r>
      <w:r>
        <w:rPr>
          <w:spacing w:val="-2"/>
          <w:sz w:val="16"/>
          <w:vertAlign w:val="baseline"/>
        </w:rPr>
        <w:t> </w:t>
      </w:r>
      <w:r>
        <w:rPr>
          <w:sz w:val="16"/>
          <w:vertAlign w:val="baseline"/>
        </w:rPr>
        <w:t>de</w:t>
      </w:r>
      <w:r>
        <w:rPr>
          <w:spacing w:val="-2"/>
          <w:sz w:val="16"/>
          <w:vertAlign w:val="baseline"/>
        </w:rPr>
        <w:t> </w:t>
      </w:r>
      <w:r>
        <w:rPr>
          <w:sz w:val="16"/>
          <w:vertAlign w:val="baseline"/>
        </w:rPr>
        <w:t>febrero</w:t>
      </w:r>
      <w:r>
        <w:rPr>
          <w:spacing w:val="-2"/>
          <w:sz w:val="16"/>
          <w:vertAlign w:val="baseline"/>
        </w:rPr>
        <w:t> </w:t>
      </w:r>
      <w:r>
        <w:rPr>
          <w:sz w:val="16"/>
          <w:vertAlign w:val="baseline"/>
        </w:rPr>
        <w:t>de</w:t>
      </w:r>
      <w:r>
        <w:rPr>
          <w:spacing w:val="-5"/>
          <w:sz w:val="16"/>
          <w:vertAlign w:val="baseline"/>
        </w:rPr>
        <w:t> </w:t>
      </w:r>
      <w:r>
        <w:rPr>
          <w:sz w:val="16"/>
          <w:vertAlign w:val="baseline"/>
        </w:rPr>
        <w:t>2005.</w:t>
      </w:r>
      <w:r>
        <w:rPr>
          <w:spacing w:val="-3"/>
          <w:sz w:val="16"/>
          <w:vertAlign w:val="baseline"/>
        </w:rPr>
        <w:t> </w:t>
      </w:r>
      <w:r>
        <w:rPr>
          <w:sz w:val="16"/>
          <w:vertAlign w:val="baseline"/>
        </w:rPr>
        <w:t>Seguidamente,</w:t>
      </w:r>
      <w:r>
        <w:rPr>
          <w:spacing w:val="-1"/>
          <w:sz w:val="16"/>
          <w:vertAlign w:val="baseline"/>
        </w:rPr>
        <w:t> </w:t>
      </w:r>
      <w:r>
        <w:rPr>
          <w:sz w:val="16"/>
          <w:vertAlign w:val="baseline"/>
        </w:rPr>
        <w:t>interpuso tres</w:t>
      </w:r>
      <w:r>
        <w:rPr>
          <w:spacing w:val="-1"/>
          <w:sz w:val="16"/>
          <w:vertAlign w:val="baseline"/>
        </w:rPr>
        <w:t> </w:t>
      </w:r>
      <w:r>
        <w:rPr>
          <w:sz w:val="16"/>
          <w:vertAlign w:val="baseline"/>
        </w:rPr>
        <w:t>procedimientos de</w:t>
      </w:r>
      <w:r>
        <w:rPr>
          <w:spacing w:val="-6"/>
          <w:sz w:val="16"/>
          <w:vertAlign w:val="baseline"/>
        </w:rPr>
        <w:t> </w:t>
      </w:r>
      <w:r>
        <w:rPr>
          <w:sz w:val="16"/>
          <w:vertAlign w:val="baseline"/>
        </w:rPr>
        <w:t>revisión,</w:t>
      </w:r>
      <w:r>
        <w:rPr>
          <w:spacing w:val="-4"/>
          <w:sz w:val="16"/>
          <w:vertAlign w:val="baseline"/>
        </w:rPr>
        <w:t> </w:t>
      </w:r>
      <w:r>
        <w:rPr>
          <w:sz w:val="16"/>
          <w:vertAlign w:val="baseline"/>
        </w:rPr>
        <w:t>los</w:t>
      </w:r>
      <w:r>
        <w:rPr>
          <w:spacing w:val="-6"/>
          <w:sz w:val="16"/>
          <w:vertAlign w:val="baseline"/>
        </w:rPr>
        <w:t> </w:t>
      </w:r>
      <w:r>
        <w:rPr>
          <w:sz w:val="16"/>
          <w:vertAlign w:val="baseline"/>
        </w:rPr>
        <w:t>cuales</w:t>
      </w:r>
      <w:r>
        <w:rPr>
          <w:spacing w:val="-3"/>
          <w:sz w:val="16"/>
          <w:vertAlign w:val="baseline"/>
        </w:rPr>
        <w:t> </w:t>
      </w:r>
      <w:r>
        <w:rPr>
          <w:sz w:val="16"/>
          <w:vertAlign w:val="baseline"/>
        </w:rPr>
        <w:t>también</w:t>
      </w:r>
      <w:r>
        <w:rPr>
          <w:spacing w:val="-4"/>
          <w:sz w:val="16"/>
          <w:vertAlign w:val="baseline"/>
        </w:rPr>
        <w:t> </w:t>
      </w:r>
      <w:r>
        <w:rPr>
          <w:sz w:val="16"/>
          <w:vertAlign w:val="baseline"/>
        </w:rPr>
        <w:t>fueron</w:t>
      </w:r>
      <w:r>
        <w:rPr>
          <w:spacing w:val="-7"/>
          <w:sz w:val="16"/>
          <w:vertAlign w:val="baseline"/>
        </w:rPr>
        <w:t> </w:t>
      </w:r>
      <w:r>
        <w:rPr>
          <w:sz w:val="16"/>
          <w:vertAlign w:val="baseline"/>
        </w:rPr>
        <w:t>declarados</w:t>
      </w:r>
      <w:r>
        <w:rPr>
          <w:spacing w:val="-6"/>
          <w:sz w:val="16"/>
          <w:vertAlign w:val="baseline"/>
        </w:rPr>
        <w:t> </w:t>
      </w:r>
      <w:r>
        <w:rPr>
          <w:sz w:val="16"/>
          <w:vertAlign w:val="baseline"/>
        </w:rPr>
        <w:t>“sin</w:t>
      </w:r>
      <w:r>
        <w:rPr>
          <w:spacing w:val="-7"/>
          <w:sz w:val="16"/>
          <w:vertAlign w:val="baseline"/>
        </w:rPr>
        <w:t> </w:t>
      </w:r>
      <w:r>
        <w:rPr>
          <w:sz w:val="16"/>
          <w:vertAlign w:val="baseline"/>
        </w:rPr>
        <w:t>lugar”.</w:t>
      </w:r>
      <w:r>
        <w:rPr>
          <w:spacing w:val="-4"/>
          <w:sz w:val="16"/>
          <w:vertAlign w:val="baseline"/>
        </w:rPr>
        <w:t> </w:t>
      </w:r>
      <w:r>
        <w:rPr>
          <w:sz w:val="16"/>
          <w:vertAlign w:val="baseline"/>
        </w:rPr>
        <w:t>La</w:t>
      </w:r>
      <w:r>
        <w:rPr>
          <w:spacing w:val="-7"/>
          <w:sz w:val="16"/>
          <w:vertAlign w:val="baseline"/>
        </w:rPr>
        <w:t> </w:t>
      </w:r>
      <w:r>
        <w:rPr>
          <w:sz w:val="16"/>
          <w:vertAlign w:val="baseline"/>
        </w:rPr>
        <w:t>Comisión</w:t>
      </w:r>
      <w:r>
        <w:rPr>
          <w:spacing w:val="-4"/>
          <w:sz w:val="16"/>
          <w:vertAlign w:val="baseline"/>
        </w:rPr>
        <w:t> </w:t>
      </w:r>
      <w:r>
        <w:rPr>
          <w:sz w:val="16"/>
          <w:vertAlign w:val="baseline"/>
        </w:rPr>
        <w:t>también</w:t>
      </w:r>
      <w:r>
        <w:rPr>
          <w:spacing w:val="-7"/>
          <w:sz w:val="16"/>
          <w:vertAlign w:val="baseline"/>
        </w:rPr>
        <w:t> </w:t>
      </w:r>
      <w:r>
        <w:rPr>
          <w:sz w:val="16"/>
          <w:vertAlign w:val="baseline"/>
        </w:rPr>
        <w:t>expresó</w:t>
      </w:r>
      <w:r>
        <w:rPr>
          <w:spacing w:val="-5"/>
          <w:sz w:val="16"/>
          <w:vertAlign w:val="baseline"/>
        </w:rPr>
        <w:t> </w:t>
      </w:r>
      <w:r>
        <w:rPr>
          <w:sz w:val="16"/>
          <w:vertAlign w:val="baseline"/>
        </w:rPr>
        <w:t>que,</w:t>
      </w:r>
      <w:r>
        <w:rPr>
          <w:spacing w:val="-7"/>
          <w:sz w:val="16"/>
          <w:vertAlign w:val="baseline"/>
        </w:rPr>
        <w:t> </w:t>
      </w:r>
      <w:r>
        <w:rPr>
          <w:sz w:val="16"/>
          <w:vertAlign w:val="baseline"/>
        </w:rPr>
        <w:t>en</w:t>
      </w:r>
      <w:r>
        <w:rPr>
          <w:spacing w:val="-4"/>
          <w:sz w:val="16"/>
          <w:vertAlign w:val="baseline"/>
        </w:rPr>
        <w:t> </w:t>
      </w:r>
      <w:r>
        <w:rPr>
          <w:sz w:val="16"/>
          <w:vertAlign w:val="baseline"/>
        </w:rPr>
        <w:t>la</w:t>
      </w:r>
      <w:r>
        <w:rPr>
          <w:spacing w:val="-7"/>
          <w:sz w:val="16"/>
          <w:vertAlign w:val="baseline"/>
        </w:rPr>
        <w:t> </w:t>
      </w:r>
      <w:r>
        <w:rPr>
          <w:sz w:val="16"/>
          <w:vertAlign w:val="baseline"/>
        </w:rPr>
        <w:t>resolución del</w:t>
      </w:r>
      <w:r>
        <w:rPr>
          <w:spacing w:val="-14"/>
          <w:sz w:val="16"/>
          <w:vertAlign w:val="baseline"/>
        </w:rPr>
        <w:t> </w:t>
      </w:r>
      <w:r>
        <w:rPr>
          <w:sz w:val="16"/>
          <w:vertAlign w:val="baseline"/>
        </w:rPr>
        <w:t>28</w:t>
      </w:r>
      <w:r>
        <w:rPr>
          <w:spacing w:val="-11"/>
          <w:sz w:val="16"/>
          <w:vertAlign w:val="baseline"/>
        </w:rPr>
        <w:t> </w:t>
      </w:r>
      <w:r>
        <w:rPr>
          <w:sz w:val="16"/>
          <w:vertAlign w:val="baseline"/>
        </w:rPr>
        <w:t>de</w:t>
      </w:r>
      <w:r>
        <w:rPr>
          <w:spacing w:val="-12"/>
          <w:sz w:val="16"/>
          <w:vertAlign w:val="baseline"/>
        </w:rPr>
        <w:t> </w:t>
      </w:r>
      <w:r>
        <w:rPr>
          <w:sz w:val="16"/>
          <w:vertAlign w:val="baseline"/>
        </w:rPr>
        <w:t>febrero</w:t>
      </w:r>
      <w:r>
        <w:rPr>
          <w:spacing w:val="-14"/>
          <w:sz w:val="16"/>
          <w:vertAlign w:val="baseline"/>
        </w:rPr>
        <w:t> </w:t>
      </w:r>
      <w:r>
        <w:rPr>
          <w:sz w:val="16"/>
          <w:vertAlign w:val="baseline"/>
        </w:rPr>
        <w:t>de</w:t>
      </w:r>
      <w:r>
        <w:rPr>
          <w:spacing w:val="-14"/>
          <w:sz w:val="16"/>
          <w:vertAlign w:val="baseline"/>
        </w:rPr>
        <w:t> </w:t>
      </w:r>
      <w:r>
        <w:rPr>
          <w:sz w:val="16"/>
          <w:vertAlign w:val="baseline"/>
        </w:rPr>
        <w:t>2005,</w:t>
      </w:r>
      <w:r>
        <w:rPr>
          <w:spacing w:val="-13"/>
          <w:sz w:val="16"/>
          <w:vertAlign w:val="baseline"/>
        </w:rPr>
        <w:t> </w:t>
      </w:r>
      <w:r>
        <w:rPr>
          <w:sz w:val="16"/>
          <w:vertAlign w:val="baseline"/>
        </w:rPr>
        <w:t>la</w:t>
      </w:r>
      <w:r>
        <w:rPr>
          <w:spacing w:val="-13"/>
          <w:sz w:val="16"/>
          <w:vertAlign w:val="baseline"/>
        </w:rPr>
        <w:t> </w:t>
      </w:r>
      <w:r>
        <w:rPr>
          <w:sz w:val="16"/>
          <w:vertAlign w:val="baseline"/>
        </w:rPr>
        <w:t>Sala</w:t>
      </w:r>
      <w:r>
        <w:rPr>
          <w:spacing w:val="-13"/>
          <w:sz w:val="16"/>
          <w:vertAlign w:val="baseline"/>
        </w:rPr>
        <w:t> </w:t>
      </w:r>
      <w:r>
        <w:rPr>
          <w:sz w:val="16"/>
          <w:vertAlign w:val="baseline"/>
        </w:rPr>
        <w:t>Tercera</w:t>
      </w:r>
      <w:r>
        <w:rPr>
          <w:spacing w:val="-13"/>
          <w:sz w:val="16"/>
          <w:vertAlign w:val="baseline"/>
        </w:rPr>
        <w:t> </w:t>
      </w:r>
      <w:r>
        <w:rPr>
          <w:sz w:val="16"/>
          <w:vertAlign w:val="baseline"/>
        </w:rPr>
        <w:t>reexaminó</w:t>
      </w:r>
      <w:r>
        <w:rPr>
          <w:spacing w:val="-11"/>
          <w:sz w:val="16"/>
          <w:vertAlign w:val="baseline"/>
        </w:rPr>
        <w:t> </w:t>
      </w:r>
      <w:r>
        <w:rPr>
          <w:sz w:val="16"/>
          <w:vertAlign w:val="baseline"/>
        </w:rPr>
        <w:t>la</w:t>
      </w:r>
      <w:r>
        <w:rPr>
          <w:spacing w:val="-13"/>
          <w:sz w:val="16"/>
          <w:vertAlign w:val="baseline"/>
        </w:rPr>
        <w:t> </w:t>
      </w:r>
      <w:r>
        <w:rPr>
          <w:sz w:val="16"/>
          <w:vertAlign w:val="baseline"/>
        </w:rPr>
        <w:t>manera</w:t>
      </w:r>
      <w:r>
        <w:rPr>
          <w:spacing w:val="-13"/>
          <w:sz w:val="16"/>
          <w:vertAlign w:val="baseline"/>
        </w:rPr>
        <w:t> </w:t>
      </w:r>
      <w:r>
        <w:rPr>
          <w:sz w:val="16"/>
          <w:vertAlign w:val="baseline"/>
        </w:rPr>
        <w:t>en</w:t>
      </w:r>
      <w:r>
        <w:rPr>
          <w:spacing w:val="-15"/>
          <w:sz w:val="16"/>
          <w:vertAlign w:val="baseline"/>
        </w:rPr>
        <w:t> </w:t>
      </w:r>
      <w:r>
        <w:rPr>
          <w:sz w:val="16"/>
          <w:vertAlign w:val="baseline"/>
        </w:rPr>
        <w:t>que</w:t>
      </w:r>
      <w:r>
        <w:rPr>
          <w:spacing w:val="-11"/>
          <w:sz w:val="16"/>
          <w:vertAlign w:val="baseline"/>
        </w:rPr>
        <w:t> </w:t>
      </w:r>
      <w:r>
        <w:rPr>
          <w:sz w:val="16"/>
          <w:vertAlign w:val="baseline"/>
        </w:rPr>
        <w:t>el</w:t>
      </w:r>
      <w:r>
        <w:rPr>
          <w:spacing w:val="-13"/>
          <w:sz w:val="16"/>
          <w:vertAlign w:val="baseline"/>
        </w:rPr>
        <w:t> </w:t>
      </w:r>
      <w:r>
        <w:rPr>
          <w:sz w:val="16"/>
          <w:vertAlign w:val="baseline"/>
        </w:rPr>
        <w:t>tribunal</w:t>
      </w:r>
      <w:r>
        <w:rPr>
          <w:spacing w:val="-13"/>
          <w:sz w:val="16"/>
          <w:vertAlign w:val="baseline"/>
        </w:rPr>
        <w:t> </w:t>
      </w:r>
      <w:r>
        <w:rPr>
          <w:i/>
          <w:sz w:val="16"/>
          <w:vertAlign w:val="baseline"/>
        </w:rPr>
        <w:t>a</w:t>
      </w:r>
      <w:r>
        <w:rPr>
          <w:i/>
          <w:spacing w:val="-13"/>
          <w:sz w:val="16"/>
          <w:vertAlign w:val="baseline"/>
        </w:rPr>
        <w:t> </w:t>
      </w:r>
      <w:r>
        <w:rPr>
          <w:i/>
          <w:sz w:val="16"/>
          <w:vertAlign w:val="baseline"/>
        </w:rPr>
        <w:t>quo</w:t>
      </w:r>
      <w:r>
        <w:rPr>
          <w:i/>
          <w:spacing w:val="-12"/>
          <w:sz w:val="16"/>
          <w:vertAlign w:val="baseline"/>
        </w:rPr>
        <w:t> </w:t>
      </w:r>
      <w:r>
        <w:rPr>
          <w:sz w:val="16"/>
          <w:vertAlign w:val="baseline"/>
        </w:rPr>
        <w:t>valoró</w:t>
      </w:r>
      <w:r>
        <w:rPr>
          <w:spacing w:val="-11"/>
          <w:sz w:val="16"/>
          <w:vertAlign w:val="baseline"/>
        </w:rPr>
        <w:t> </w:t>
      </w:r>
      <w:r>
        <w:rPr>
          <w:sz w:val="16"/>
          <w:vertAlign w:val="baseline"/>
        </w:rPr>
        <w:t>el</w:t>
      </w:r>
      <w:r>
        <w:rPr>
          <w:spacing w:val="-13"/>
          <w:sz w:val="16"/>
          <w:vertAlign w:val="baseline"/>
        </w:rPr>
        <w:t> </w:t>
      </w:r>
      <w:r>
        <w:rPr>
          <w:sz w:val="16"/>
          <w:vertAlign w:val="baseline"/>
        </w:rPr>
        <w:t>plexo</w:t>
      </w:r>
      <w:r>
        <w:rPr>
          <w:spacing w:val="-14"/>
          <w:sz w:val="16"/>
          <w:vertAlign w:val="baseline"/>
        </w:rPr>
        <w:t> </w:t>
      </w:r>
      <w:r>
        <w:rPr>
          <w:sz w:val="16"/>
          <w:vertAlign w:val="baseline"/>
        </w:rPr>
        <w:t>probatorio existente en la causa, y que coincidió con el Tribunal de Juicio respecto de la certeza de la presencia del señor Scot Cochran en el país al momento de los hechos; al igual que valoró la existencia de prueba documental y audiovisual</w:t>
      </w:r>
      <w:r>
        <w:rPr>
          <w:spacing w:val="-1"/>
          <w:sz w:val="16"/>
          <w:vertAlign w:val="baseline"/>
        </w:rPr>
        <w:t> </w:t>
      </w:r>
      <w:r>
        <w:rPr>
          <w:sz w:val="16"/>
          <w:vertAlign w:val="baseline"/>
        </w:rPr>
        <w:t>que probaría la materialidad del hecho delictivo.</w:t>
      </w:r>
      <w:r>
        <w:rPr>
          <w:spacing w:val="40"/>
          <w:sz w:val="16"/>
          <w:vertAlign w:val="baseline"/>
        </w:rPr>
        <w:t> </w:t>
      </w:r>
      <w:r>
        <w:rPr>
          <w:sz w:val="16"/>
          <w:vertAlign w:val="baseline"/>
        </w:rPr>
        <w:t>La</w:t>
      </w:r>
      <w:r>
        <w:rPr>
          <w:spacing w:val="-1"/>
          <w:sz w:val="16"/>
          <w:vertAlign w:val="baseline"/>
        </w:rPr>
        <w:t> </w:t>
      </w:r>
      <w:r>
        <w:rPr>
          <w:sz w:val="16"/>
          <w:vertAlign w:val="baseline"/>
        </w:rPr>
        <w:t>Comisión</w:t>
      </w:r>
      <w:r>
        <w:rPr>
          <w:spacing w:val="-1"/>
          <w:sz w:val="16"/>
          <w:vertAlign w:val="baseline"/>
        </w:rPr>
        <w:t> </w:t>
      </w:r>
      <w:r>
        <w:rPr>
          <w:sz w:val="16"/>
          <w:vertAlign w:val="baseline"/>
        </w:rPr>
        <w:t>resaltó que,</w:t>
      </w:r>
      <w:r>
        <w:rPr>
          <w:spacing w:val="-1"/>
          <w:sz w:val="16"/>
          <w:vertAlign w:val="baseline"/>
        </w:rPr>
        <w:t> </w:t>
      </w:r>
      <w:r>
        <w:rPr>
          <w:sz w:val="16"/>
          <w:vertAlign w:val="baseline"/>
        </w:rPr>
        <w:t>en</w:t>
      </w:r>
      <w:r>
        <w:rPr>
          <w:spacing w:val="-1"/>
          <w:sz w:val="16"/>
          <w:vertAlign w:val="baseline"/>
        </w:rPr>
        <w:t> </w:t>
      </w:r>
      <w:r>
        <w:rPr>
          <w:sz w:val="16"/>
          <w:vertAlign w:val="baseline"/>
        </w:rPr>
        <w:t>la sentencia</w:t>
      </w:r>
      <w:r>
        <w:rPr>
          <w:spacing w:val="-1"/>
          <w:sz w:val="16"/>
          <w:vertAlign w:val="baseline"/>
        </w:rPr>
        <w:t> </w:t>
      </w:r>
      <w:r>
        <w:rPr>
          <w:sz w:val="16"/>
          <w:vertAlign w:val="baseline"/>
        </w:rPr>
        <w:t>del</w:t>
      </w:r>
      <w:r>
        <w:rPr>
          <w:spacing w:val="-1"/>
          <w:sz w:val="16"/>
          <w:vertAlign w:val="baseline"/>
        </w:rPr>
        <w:t> </w:t>
      </w:r>
      <w:r>
        <w:rPr>
          <w:sz w:val="16"/>
          <w:vertAlign w:val="baseline"/>
        </w:rPr>
        <w:t>17 de agosto del 2004, la Sala Tercera también ejerció un control sobre la manera en la que el Tribunal de Juicio interpretó y aplicó la ley penal sustantiva. En concreto, descartó que en el caso de Scot Cochran se diera un concurso</w:t>
      </w:r>
      <w:r>
        <w:rPr>
          <w:spacing w:val="-5"/>
          <w:sz w:val="16"/>
          <w:vertAlign w:val="baseline"/>
        </w:rPr>
        <w:t> </w:t>
      </w:r>
      <w:r>
        <w:rPr>
          <w:sz w:val="16"/>
          <w:vertAlign w:val="baseline"/>
        </w:rPr>
        <w:t>ideal</w:t>
      </w:r>
      <w:r>
        <w:rPr>
          <w:spacing w:val="-7"/>
          <w:sz w:val="16"/>
          <w:vertAlign w:val="baseline"/>
        </w:rPr>
        <w:t> </w:t>
      </w:r>
      <w:r>
        <w:rPr>
          <w:sz w:val="16"/>
          <w:vertAlign w:val="baseline"/>
        </w:rPr>
        <w:t>de</w:t>
      </w:r>
      <w:r>
        <w:rPr>
          <w:spacing w:val="-6"/>
          <w:sz w:val="16"/>
          <w:vertAlign w:val="baseline"/>
        </w:rPr>
        <w:t> </w:t>
      </w:r>
      <w:r>
        <w:rPr>
          <w:sz w:val="16"/>
          <w:vertAlign w:val="baseline"/>
        </w:rPr>
        <w:t>todos</w:t>
      </w:r>
      <w:r>
        <w:rPr>
          <w:spacing w:val="-6"/>
          <w:sz w:val="16"/>
          <w:vertAlign w:val="baseline"/>
        </w:rPr>
        <w:t> </w:t>
      </w:r>
      <w:r>
        <w:rPr>
          <w:sz w:val="16"/>
          <w:vertAlign w:val="baseline"/>
        </w:rPr>
        <w:t>los</w:t>
      </w:r>
      <w:r>
        <w:rPr>
          <w:spacing w:val="-6"/>
          <w:sz w:val="16"/>
          <w:vertAlign w:val="baseline"/>
        </w:rPr>
        <w:t> </w:t>
      </w:r>
      <w:r>
        <w:rPr>
          <w:sz w:val="16"/>
          <w:vertAlign w:val="baseline"/>
        </w:rPr>
        <w:t>delitos,</w:t>
      </w:r>
      <w:r>
        <w:rPr>
          <w:spacing w:val="-4"/>
          <w:sz w:val="16"/>
          <w:vertAlign w:val="baseline"/>
        </w:rPr>
        <w:t> </w:t>
      </w:r>
      <w:r>
        <w:rPr>
          <w:sz w:val="16"/>
          <w:vertAlign w:val="baseline"/>
        </w:rPr>
        <w:t>dado</w:t>
      </w:r>
      <w:r>
        <w:rPr>
          <w:spacing w:val="-5"/>
          <w:sz w:val="16"/>
          <w:vertAlign w:val="baseline"/>
        </w:rPr>
        <w:t> </w:t>
      </w:r>
      <w:r>
        <w:rPr>
          <w:sz w:val="16"/>
          <w:vertAlign w:val="baseline"/>
        </w:rPr>
        <w:t>que</w:t>
      </w:r>
      <w:r>
        <w:rPr>
          <w:spacing w:val="-6"/>
          <w:sz w:val="16"/>
          <w:vertAlign w:val="baseline"/>
        </w:rPr>
        <w:t> </w:t>
      </w:r>
      <w:r>
        <w:rPr>
          <w:sz w:val="16"/>
          <w:vertAlign w:val="baseline"/>
        </w:rPr>
        <w:t>existe</w:t>
      </w:r>
      <w:r>
        <w:rPr>
          <w:spacing w:val="-6"/>
          <w:sz w:val="16"/>
          <w:vertAlign w:val="baseline"/>
        </w:rPr>
        <w:t> </w:t>
      </w:r>
      <w:r>
        <w:rPr>
          <w:sz w:val="16"/>
          <w:vertAlign w:val="baseline"/>
        </w:rPr>
        <w:t>entre</w:t>
      </w:r>
      <w:r>
        <w:rPr>
          <w:spacing w:val="-6"/>
          <w:sz w:val="16"/>
          <w:vertAlign w:val="baseline"/>
        </w:rPr>
        <w:t> </w:t>
      </w:r>
      <w:r>
        <w:rPr>
          <w:sz w:val="16"/>
          <w:vertAlign w:val="baseline"/>
        </w:rPr>
        <w:t>los</w:t>
      </w:r>
      <w:r>
        <w:rPr>
          <w:spacing w:val="-3"/>
          <w:sz w:val="16"/>
          <w:vertAlign w:val="baseline"/>
        </w:rPr>
        <w:t> </w:t>
      </w:r>
      <w:r>
        <w:rPr>
          <w:sz w:val="16"/>
          <w:vertAlign w:val="baseline"/>
        </w:rPr>
        <w:t>hechos</w:t>
      </w:r>
      <w:r>
        <w:rPr>
          <w:spacing w:val="-6"/>
          <w:sz w:val="16"/>
          <w:vertAlign w:val="baseline"/>
        </w:rPr>
        <w:t> </w:t>
      </w:r>
      <w:r>
        <w:rPr>
          <w:sz w:val="16"/>
          <w:vertAlign w:val="baseline"/>
        </w:rPr>
        <w:t>por</w:t>
      </w:r>
      <w:r>
        <w:rPr>
          <w:spacing w:val="-5"/>
          <w:sz w:val="16"/>
          <w:vertAlign w:val="baseline"/>
        </w:rPr>
        <w:t> </w:t>
      </w:r>
      <w:r>
        <w:rPr>
          <w:sz w:val="16"/>
          <w:vertAlign w:val="baseline"/>
        </w:rPr>
        <w:t>los</w:t>
      </w:r>
      <w:r>
        <w:rPr>
          <w:spacing w:val="-6"/>
          <w:sz w:val="16"/>
          <w:vertAlign w:val="baseline"/>
        </w:rPr>
        <w:t> </w:t>
      </w:r>
      <w:r>
        <w:rPr>
          <w:sz w:val="16"/>
          <w:vertAlign w:val="baseline"/>
        </w:rPr>
        <w:t>cuales</w:t>
      </w:r>
      <w:r>
        <w:rPr>
          <w:spacing w:val="-6"/>
          <w:sz w:val="16"/>
          <w:vertAlign w:val="baseline"/>
        </w:rPr>
        <w:t> </w:t>
      </w:r>
      <w:r>
        <w:rPr>
          <w:sz w:val="16"/>
          <w:vertAlign w:val="baseline"/>
        </w:rPr>
        <w:t>fue</w:t>
      </w:r>
      <w:r>
        <w:rPr>
          <w:spacing w:val="-6"/>
          <w:sz w:val="16"/>
          <w:vertAlign w:val="baseline"/>
        </w:rPr>
        <w:t> </w:t>
      </w:r>
      <w:r>
        <w:rPr>
          <w:sz w:val="16"/>
          <w:vertAlign w:val="baseline"/>
        </w:rPr>
        <w:t>condenado</w:t>
      </w:r>
      <w:r>
        <w:rPr>
          <w:spacing w:val="-5"/>
          <w:sz w:val="16"/>
          <w:vertAlign w:val="baseline"/>
        </w:rPr>
        <w:t> </w:t>
      </w:r>
      <w:r>
        <w:rPr>
          <w:sz w:val="16"/>
          <w:vertAlign w:val="baseline"/>
        </w:rPr>
        <w:t>el</w:t>
      </w:r>
      <w:r>
        <w:rPr>
          <w:spacing w:val="-7"/>
          <w:sz w:val="16"/>
          <w:vertAlign w:val="baseline"/>
        </w:rPr>
        <w:t> </w:t>
      </w:r>
      <w:r>
        <w:rPr>
          <w:sz w:val="16"/>
          <w:vertAlign w:val="baseline"/>
        </w:rPr>
        <w:t>peticionario una</w:t>
      </w:r>
      <w:r>
        <w:rPr>
          <w:spacing w:val="-7"/>
          <w:sz w:val="16"/>
          <w:vertAlign w:val="baseline"/>
        </w:rPr>
        <w:t> </w:t>
      </w:r>
      <w:r>
        <w:rPr>
          <w:sz w:val="16"/>
          <w:vertAlign w:val="baseline"/>
        </w:rPr>
        <w:t>clara</w:t>
      </w:r>
      <w:r>
        <w:rPr>
          <w:spacing w:val="-7"/>
          <w:sz w:val="16"/>
          <w:vertAlign w:val="baseline"/>
        </w:rPr>
        <w:t> </w:t>
      </w:r>
      <w:r>
        <w:rPr>
          <w:sz w:val="16"/>
          <w:vertAlign w:val="baseline"/>
        </w:rPr>
        <w:t>individualización</w:t>
      </w:r>
      <w:r>
        <w:rPr>
          <w:spacing w:val="-7"/>
          <w:sz w:val="16"/>
          <w:vertAlign w:val="baseline"/>
        </w:rPr>
        <w:t> </w:t>
      </w:r>
      <w:r>
        <w:rPr>
          <w:sz w:val="16"/>
          <w:vertAlign w:val="baseline"/>
        </w:rPr>
        <w:t>temporal</w:t>
      </w:r>
      <w:r>
        <w:rPr>
          <w:spacing w:val="-7"/>
          <w:sz w:val="16"/>
          <w:vertAlign w:val="baseline"/>
        </w:rPr>
        <w:t> </w:t>
      </w:r>
      <w:r>
        <w:rPr>
          <w:sz w:val="16"/>
          <w:vertAlign w:val="baseline"/>
        </w:rPr>
        <w:t>que</w:t>
      </w:r>
      <w:r>
        <w:rPr>
          <w:spacing w:val="-8"/>
          <w:sz w:val="16"/>
          <w:vertAlign w:val="baseline"/>
        </w:rPr>
        <w:t> </w:t>
      </w:r>
      <w:r>
        <w:rPr>
          <w:sz w:val="16"/>
          <w:vertAlign w:val="baseline"/>
        </w:rPr>
        <w:t>los</w:t>
      </w:r>
      <w:r>
        <w:rPr>
          <w:spacing w:val="-8"/>
          <w:sz w:val="16"/>
          <w:vertAlign w:val="baseline"/>
        </w:rPr>
        <w:t> </w:t>
      </w:r>
      <w:r>
        <w:rPr>
          <w:sz w:val="16"/>
          <w:vertAlign w:val="baseline"/>
        </w:rPr>
        <w:t>hace</w:t>
      </w:r>
      <w:r>
        <w:rPr>
          <w:spacing w:val="-8"/>
          <w:sz w:val="16"/>
          <w:vertAlign w:val="baseline"/>
        </w:rPr>
        <w:t> </w:t>
      </w:r>
      <w:r>
        <w:rPr>
          <w:sz w:val="16"/>
          <w:vertAlign w:val="baseline"/>
        </w:rPr>
        <w:t>objetivamente</w:t>
      </w:r>
      <w:r>
        <w:rPr>
          <w:spacing w:val="-6"/>
          <w:sz w:val="16"/>
          <w:vertAlign w:val="baseline"/>
        </w:rPr>
        <w:t> </w:t>
      </w:r>
      <w:r>
        <w:rPr>
          <w:sz w:val="16"/>
          <w:vertAlign w:val="baseline"/>
        </w:rPr>
        <w:t>diferentes.</w:t>
      </w:r>
      <w:r>
        <w:rPr>
          <w:spacing w:val="40"/>
          <w:sz w:val="16"/>
          <w:vertAlign w:val="baseline"/>
        </w:rPr>
        <w:t> </w:t>
      </w:r>
      <w:r>
        <w:rPr>
          <w:sz w:val="16"/>
          <w:vertAlign w:val="baseline"/>
        </w:rPr>
        <w:t>Además,</w:t>
      </w:r>
      <w:r>
        <w:rPr>
          <w:spacing w:val="-7"/>
          <w:sz w:val="16"/>
          <w:vertAlign w:val="baseline"/>
        </w:rPr>
        <w:t> </w:t>
      </w:r>
      <w:r>
        <w:rPr>
          <w:sz w:val="16"/>
          <w:vertAlign w:val="baseline"/>
        </w:rPr>
        <w:t>indicó</w:t>
      </w:r>
      <w:r>
        <w:rPr>
          <w:spacing w:val="-8"/>
          <w:sz w:val="16"/>
          <w:vertAlign w:val="baseline"/>
        </w:rPr>
        <w:t> </w:t>
      </w:r>
      <w:r>
        <w:rPr>
          <w:sz w:val="16"/>
          <w:vertAlign w:val="baseline"/>
        </w:rPr>
        <w:t>que,</w:t>
      </w:r>
      <w:r>
        <w:rPr>
          <w:spacing w:val="-9"/>
          <w:sz w:val="16"/>
          <w:vertAlign w:val="baseline"/>
        </w:rPr>
        <w:t> </w:t>
      </w:r>
      <w:r>
        <w:rPr>
          <w:sz w:val="16"/>
          <w:vertAlign w:val="baseline"/>
        </w:rPr>
        <w:t>como</w:t>
      </w:r>
      <w:r>
        <w:rPr>
          <w:spacing w:val="-8"/>
          <w:sz w:val="16"/>
          <w:vertAlign w:val="baseline"/>
        </w:rPr>
        <w:t> </w:t>
      </w:r>
      <w:r>
        <w:rPr>
          <w:sz w:val="16"/>
          <w:vertAlign w:val="baseline"/>
        </w:rPr>
        <w:t>resultado de la reforma al régimen recursivo costarricense, se reconoció a las personas cuyas condenas habían quedado bajo</w:t>
      </w:r>
      <w:r>
        <w:rPr>
          <w:spacing w:val="-3"/>
          <w:sz w:val="16"/>
          <w:vertAlign w:val="baseline"/>
        </w:rPr>
        <w:t> </w:t>
      </w:r>
      <w:r>
        <w:rPr>
          <w:sz w:val="16"/>
          <w:vertAlign w:val="baseline"/>
        </w:rPr>
        <w:t>autoridad</w:t>
      </w:r>
      <w:r>
        <w:rPr>
          <w:spacing w:val="-3"/>
          <w:sz w:val="16"/>
          <w:vertAlign w:val="baseline"/>
        </w:rPr>
        <w:t> </w:t>
      </w:r>
      <w:r>
        <w:rPr>
          <w:sz w:val="16"/>
          <w:vertAlign w:val="baseline"/>
        </w:rPr>
        <w:t>de</w:t>
      </w:r>
      <w:r>
        <w:rPr>
          <w:spacing w:val="-3"/>
          <w:sz w:val="16"/>
          <w:vertAlign w:val="baseline"/>
        </w:rPr>
        <w:t> </w:t>
      </w:r>
      <w:r>
        <w:rPr>
          <w:sz w:val="16"/>
          <w:vertAlign w:val="baseline"/>
        </w:rPr>
        <w:t>cosa</w:t>
      </w:r>
      <w:r>
        <w:rPr>
          <w:spacing w:val="-2"/>
          <w:sz w:val="16"/>
          <w:vertAlign w:val="baseline"/>
        </w:rPr>
        <w:t> </w:t>
      </w:r>
      <w:r>
        <w:rPr>
          <w:sz w:val="16"/>
          <w:vertAlign w:val="baseline"/>
        </w:rPr>
        <w:t>juzgada,</w:t>
      </w:r>
      <w:r>
        <w:rPr>
          <w:spacing w:val="-2"/>
          <w:sz w:val="16"/>
          <w:vertAlign w:val="baseline"/>
        </w:rPr>
        <w:t> </w:t>
      </w:r>
      <w:r>
        <w:rPr>
          <w:sz w:val="16"/>
          <w:vertAlign w:val="baseline"/>
        </w:rPr>
        <w:t>y</w:t>
      </w:r>
      <w:r>
        <w:rPr>
          <w:spacing w:val="-3"/>
          <w:sz w:val="16"/>
          <w:vertAlign w:val="baseline"/>
        </w:rPr>
        <w:t> </w:t>
      </w:r>
      <w:r>
        <w:rPr>
          <w:sz w:val="16"/>
          <w:vertAlign w:val="baseline"/>
        </w:rPr>
        <w:t>entre</w:t>
      </w:r>
      <w:r>
        <w:rPr>
          <w:spacing w:val="-3"/>
          <w:sz w:val="16"/>
          <w:vertAlign w:val="baseline"/>
        </w:rPr>
        <w:t> </w:t>
      </w:r>
      <w:r>
        <w:rPr>
          <w:sz w:val="16"/>
          <w:vertAlign w:val="baseline"/>
        </w:rPr>
        <w:t>ellas</w:t>
      </w:r>
      <w:r>
        <w:rPr>
          <w:spacing w:val="-1"/>
          <w:sz w:val="16"/>
          <w:vertAlign w:val="baseline"/>
        </w:rPr>
        <w:t> </w:t>
      </w:r>
      <w:r>
        <w:rPr>
          <w:sz w:val="16"/>
          <w:vertAlign w:val="baseline"/>
        </w:rPr>
        <w:t>a</w:t>
      </w:r>
      <w:r>
        <w:rPr>
          <w:spacing w:val="-4"/>
          <w:sz w:val="16"/>
          <w:vertAlign w:val="baseline"/>
        </w:rPr>
        <w:t> </w:t>
      </w:r>
      <w:r>
        <w:rPr>
          <w:sz w:val="16"/>
          <w:vertAlign w:val="baseline"/>
        </w:rPr>
        <w:t>Scot</w:t>
      </w:r>
      <w:r>
        <w:rPr>
          <w:spacing w:val="-2"/>
          <w:sz w:val="16"/>
          <w:vertAlign w:val="baseline"/>
        </w:rPr>
        <w:t> </w:t>
      </w:r>
      <w:r>
        <w:rPr>
          <w:sz w:val="16"/>
          <w:vertAlign w:val="baseline"/>
        </w:rPr>
        <w:t>Cochran,</w:t>
      </w:r>
      <w:r>
        <w:rPr>
          <w:spacing w:val="-2"/>
          <w:sz w:val="16"/>
          <w:vertAlign w:val="baseline"/>
        </w:rPr>
        <w:t> </w:t>
      </w:r>
      <w:r>
        <w:rPr>
          <w:sz w:val="16"/>
          <w:vertAlign w:val="baseline"/>
        </w:rPr>
        <w:t>la</w:t>
      </w:r>
      <w:r>
        <w:rPr>
          <w:spacing w:val="-2"/>
          <w:sz w:val="16"/>
          <w:vertAlign w:val="baseline"/>
        </w:rPr>
        <w:t> </w:t>
      </w:r>
      <w:r>
        <w:rPr>
          <w:sz w:val="16"/>
          <w:vertAlign w:val="baseline"/>
        </w:rPr>
        <w:t>posibilidad</w:t>
      </w:r>
      <w:r>
        <w:rPr>
          <w:spacing w:val="-3"/>
          <w:sz w:val="16"/>
          <w:vertAlign w:val="baseline"/>
        </w:rPr>
        <w:t> </w:t>
      </w:r>
      <w:r>
        <w:rPr>
          <w:sz w:val="16"/>
          <w:vertAlign w:val="baseline"/>
        </w:rPr>
        <w:t>de</w:t>
      </w:r>
      <w:r>
        <w:rPr>
          <w:spacing w:val="-3"/>
          <w:sz w:val="16"/>
          <w:vertAlign w:val="baseline"/>
        </w:rPr>
        <w:t> </w:t>
      </w:r>
      <w:r>
        <w:rPr>
          <w:sz w:val="16"/>
          <w:vertAlign w:val="baseline"/>
        </w:rPr>
        <w:t>interponer</w:t>
      </w:r>
      <w:r>
        <w:rPr>
          <w:spacing w:val="-3"/>
          <w:sz w:val="16"/>
          <w:vertAlign w:val="baseline"/>
        </w:rPr>
        <w:t> </w:t>
      </w:r>
      <w:r>
        <w:rPr>
          <w:sz w:val="16"/>
          <w:vertAlign w:val="baseline"/>
        </w:rPr>
        <w:t>un</w:t>
      </w:r>
      <w:r>
        <w:rPr>
          <w:spacing w:val="-2"/>
          <w:sz w:val="16"/>
          <w:vertAlign w:val="baseline"/>
        </w:rPr>
        <w:t> </w:t>
      </w:r>
      <w:r>
        <w:rPr>
          <w:sz w:val="16"/>
          <w:vertAlign w:val="baseline"/>
        </w:rPr>
        <w:t>recurso</w:t>
      </w:r>
      <w:r>
        <w:rPr>
          <w:spacing w:val="-3"/>
          <w:sz w:val="16"/>
          <w:vertAlign w:val="baseline"/>
        </w:rPr>
        <w:t> </w:t>
      </w:r>
      <w:r>
        <w:rPr>
          <w:sz w:val="16"/>
          <w:vertAlign w:val="baseline"/>
        </w:rPr>
        <w:t>de</w:t>
      </w:r>
      <w:r>
        <w:rPr>
          <w:spacing w:val="-3"/>
          <w:sz w:val="16"/>
          <w:vertAlign w:val="baseline"/>
        </w:rPr>
        <w:t> </w:t>
      </w:r>
      <w:r>
        <w:rPr>
          <w:sz w:val="16"/>
          <w:vertAlign w:val="baseline"/>
        </w:rPr>
        <w:t>revisión extraordinario.</w:t>
      </w:r>
      <w:r>
        <w:rPr>
          <w:spacing w:val="-11"/>
          <w:sz w:val="16"/>
          <w:vertAlign w:val="baseline"/>
        </w:rPr>
        <w:t> </w:t>
      </w:r>
      <w:r>
        <w:rPr>
          <w:sz w:val="16"/>
          <w:vertAlign w:val="baseline"/>
        </w:rPr>
        <w:t>Expresó</w:t>
      </w:r>
      <w:r>
        <w:rPr>
          <w:spacing w:val="-11"/>
          <w:sz w:val="16"/>
          <w:vertAlign w:val="baseline"/>
        </w:rPr>
        <w:t> </w:t>
      </w:r>
      <w:r>
        <w:rPr>
          <w:sz w:val="16"/>
          <w:vertAlign w:val="baseline"/>
        </w:rPr>
        <w:t>que</w:t>
      </w:r>
      <w:r>
        <w:rPr>
          <w:spacing w:val="-9"/>
          <w:sz w:val="16"/>
          <w:vertAlign w:val="baseline"/>
        </w:rPr>
        <w:t> </w:t>
      </w:r>
      <w:r>
        <w:rPr>
          <w:sz w:val="16"/>
          <w:vertAlign w:val="baseline"/>
        </w:rPr>
        <w:t>por</w:t>
      </w:r>
      <w:r>
        <w:rPr>
          <w:spacing w:val="-9"/>
          <w:sz w:val="16"/>
          <w:vertAlign w:val="baseline"/>
        </w:rPr>
        <w:t> </w:t>
      </w:r>
      <w:r>
        <w:rPr>
          <w:sz w:val="16"/>
          <w:vertAlign w:val="baseline"/>
        </w:rPr>
        <w:t>medio</w:t>
      </w:r>
      <w:r>
        <w:rPr>
          <w:spacing w:val="-11"/>
          <w:sz w:val="16"/>
          <w:vertAlign w:val="baseline"/>
        </w:rPr>
        <w:t> </w:t>
      </w:r>
      <w:r>
        <w:rPr>
          <w:sz w:val="16"/>
          <w:vertAlign w:val="baseline"/>
        </w:rPr>
        <w:t>de</w:t>
      </w:r>
      <w:r>
        <w:rPr>
          <w:spacing w:val="-9"/>
          <w:sz w:val="16"/>
          <w:vertAlign w:val="baseline"/>
        </w:rPr>
        <w:t> </w:t>
      </w:r>
      <w:r>
        <w:rPr>
          <w:sz w:val="16"/>
          <w:vertAlign w:val="baseline"/>
        </w:rPr>
        <w:t>las</w:t>
      </w:r>
      <w:r>
        <w:rPr>
          <w:spacing w:val="-12"/>
          <w:sz w:val="16"/>
          <w:vertAlign w:val="baseline"/>
        </w:rPr>
        <w:t> </w:t>
      </w:r>
      <w:r>
        <w:rPr>
          <w:sz w:val="16"/>
          <w:vertAlign w:val="baseline"/>
        </w:rPr>
        <w:t>decisiones</w:t>
      </w:r>
      <w:r>
        <w:rPr>
          <w:spacing w:val="-10"/>
          <w:sz w:val="16"/>
          <w:vertAlign w:val="baseline"/>
        </w:rPr>
        <w:t> </w:t>
      </w:r>
      <w:r>
        <w:rPr>
          <w:sz w:val="16"/>
          <w:vertAlign w:val="baseline"/>
        </w:rPr>
        <w:t>de</w:t>
      </w:r>
      <w:r>
        <w:rPr>
          <w:spacing w:val="-12"/>
          <w:sz w:val="16"/>
          <w:vertAlign w:val="baseline"/>
        </w:rPr>
        <w:t> </w:t>
      </w:r>
      <w:r>
        <w:rPr>
          <w:sz w:val="16"/>
          <w:vertAlign w:val="baseline"/>
        </w:rPr>
        <w:t>30</w:t>
      </w:r>
      <w:r>
        <w:rPr>
          <w:spacing w:val="-11"/>
          <w:sz w:val="16"/>
          <w:vertAlign w:val="baseline"/>
        </w:rPr>
        <w:t> </w:t>
      </w:r>
      <w:r>
        <w:rPr>
          <w:sz w:val="16"/>
          <w:vertAlign w:val="baseline"/>
        </w:rPr>
        <w:t>de</w:t>
      </w:r>
      <w:r>
        <w:rPr>
          <w:spacing w:val="-10"/>
          <w:sz w:val="16"/>
          <w:vertAlign w:val="baseline"/>
        </w:rPr>
        <w:t> </w:t>
      </w:r>
      <w:r>
        <w:rPr>
          <w:sz w:val="16"/>
          <w:vertAlign w:val="baseline"/>
        </w:rPr>
        <w:t>noviembre</w:t>
      </w:r>
      <w:r>
        <w:rPr>
          <w:spacing w:val="-12"/>
          <w:sz w:val="16"/>
          <w:vertAlign w:val="baseline"/>
        </w:rPr>
        <w:t> </w:t>
      </w:r>
      <w:r>
        <w:rPr>
          <w:sz w:val="16"/>
          <w:vertAlign w:val="baseline"/>
        </w:rPr>
        <w:t>de</w:t>
      </w:r>
      <w:r>
        <w:rPr>
          <w:spacing w:val="-12"/>
          <w:sz w:val="16"/>
          <w:vertAlign w:val="baseline"/>
        </w:rPr>
        <w:t> </w:t>
      </w:r>
      <w:r>
        <w:rPr>
          <w:sz w:val="16"/>
          <w:vertAlign w:val="baseline"/>
        </w:rPr>
        <w:t>2010</w:t>
      </w:r>
      <w:r>
        <w:rPr>
          <w:spacing w:val="-9"/>
          <w:sz w:val="16"/>
          <w:vertAlign w:val="baseline"/>
        </w:rPr>
        <w:t> </w:t>
      </w:r>
      <w:r>
        <w:rPr>
          <w:sz w:val="16"/>
          <w:vertAlign w:val="baseline"/>
        </w:rPr>
        <w:t>y</w:t>
      </w:r>
      <w:r>
        <w:rPr>
          <w:spacing w:val="-11"/>
          <w:sz w:val="16"/>
          <w:vertAlign w:val="baseline"/>
        </w:rPr>
        <w:t> </w:t>
      </w:r>
      <w:r>
        <w:rPr>
          <w:sz w:val="16"/>
          <w:vertAlign w:val="baseline"/>
        </w:rPr>
        <w:t>de</w:t>
      </w:r>
      <w:r>
        <w:rPr>
          <w:spacing w:val="-12"/>
          <w:sz w:val="16"/>
          <w:vertAlign w:val="baseline"/>
        </w:rPr>
        <w:t> </w:t>
      </w:r>
      <w:r>
        <w:rPr>
          <w:sz w:val="16"/>
          <w:vertAlign w:val="baseline"/>
        </w:rPr>
        <w:t>15</w:t>
      </w:r>
      <w:r>
        <w:rPr>
          <w:spacing w:val="-11"/>
          <w:sz w:val="16"/>
          <w:vertAlign w:val="baseline"/>
        </w:rPr>
        <w:t> </w:t>
      </w:r>
      <w:r>
        <w:rPr>
          <w:sz w:val="16"/>
          <w:vertAlign w:val="baseline"/>
        </w:rPr>
        <w:t>de</w:t>
      </w:r>
      <w:r>
        <w:rPr>
          <w:spacing w:val="-12"/>
          <w:sz w:val="16"/>
          <w:vertAlign w:val="baseline"/>
        </w:rPr>
        <w:t> </w:t>
      </w:r>
      <w:r>
        <w:rPr>
          <w:sz w:val="16"/>
          <w:vertAlign w:val="baseline"/>
        </w:rPr>
        <w:t>febrero</w:t>
      </w:r>
      <w:r>
        <w:rPr>
          <w:spacing w:val="-11"/>
          <w:sz w:val="16"/>
          <w:vertAlign w:val="baseline"/>
        </w:rPr>
        <w:t> </w:t>
      </w:r>
      <w:r>
        <w:rPr>
          <w:sz w:val="16"/>
          <w:vertAlign w:val="baseline"/>
        </w:rPr>
        <w:t>de</w:t>
      </w:r>
      <w:r>
        <w:rPr>
          <w:spacing w:val="-12"/>
          <w:sz w:val="16"/>
          <w:vertAlign w:val="baseline"/>
        </w:rPr>
        <w:t> </w:t>
      </w:r>
      <w:r>
        <w:rPr>
          <w:sz w:val="16"/>
          <w:vertAlign w:val="baseline"/>
        </w:rPr>
        <w:t>2013, la</w:t>
      </w:r>
      <w:r>
        <w:rPr>
          <w:spacing w:val="-6"/>
          <w:sz w:val="16"/>
          <w:vertAlign w:val="baseline"/>
        </w:rPr>
        <w:t> </w:t>
      </w:r>
      <w:r>
        <w:rPr>
          <w:sz w:val="16"/>
          <w:vertAlign w:val="baseline"/>
        </w:rPr>
        <w:t>Sala</w:t>
      </w:r>
      <w:r>
        <w:rPr>
          <w:spacing w:val="-8"/>
          <w:sz w:val="16"/>
          <w:vertAlign w:val="baseline"/>
        </w:rPr>
        <w:t> </w:t>
      </w:r>
      <w:r>
        <w:rPr>
          <w:sz w:val="16"/>
          <w:vertAlign w:val="baseline"/>
        </w:rPr>
        <w:t>Tercera</w:t>
      </w:r>
      <w:r>
        <w:rPr>
          <w:spacing w:val="-10"/>
          <w:sz w:val="16"/>
          <w:vertAlign w:val="baseline"/>
        </w:rPr>
        <w:t> </w:t>
      </w:r>
      <w:r>
        <w:rPr>
          <w:sz w:val="16"/>
          <w:vertAlign w:val="baseline"/>
        </w:rPr>
        <w:t>de</w:t>
      </w:r>
      <w:r>
        <w:rPr>
          <w:spacing w:val="-7"/>
          <w:sz w:val="16"/>
          <w:vertAlign w:val="baseline"/>
        </w:rPr>
        <w:t> </w:t>
      </w:r>
      <w:r>
        <w:rPr>
          <w:sz w:val="16"/>
          <w:vertAlign w:val="baseline"/>
        </w:rPr>
        <w:t>la</w:t>
      </w:r>
      <w:r>
        <w:rPr>
          <w:spacing w:val="-8"/>
          <w:sz w:val="16"/>
          <w:vertAlign w:val="baseline"/>
        </w:rPr>
        <w:t> </w:t>
      </w:r>
      <w:r>
        <w:rPr>
          <w:sz w:val="16"/>
          <w:vertAlign w:val="baseline"/>
        </w:rPr>
        <w:t>Corte</w:t>
      </w:r>
      <w:r>
        <w:rPr>
          <w:spacing w:val="-10"/>
          <w:sz w:val="16"/>
          <w:vertAlign w:val="baseline"/>
        </w:rPr>
        <w:t> </w:t>
      </w:r>
      <w:r>
        <w:rPr>
          <w:sz w:val="16"/>
          <w:vertAlign w:val="baseline"/>
        </w:rPr>
        <w:t>Suprema</w:t>
      </w:r>
      <w:r>
        <w:rPr>
          <w:spacing w:val="-10"/>
          <w:sz w:val="16"/>
          <w:vertAlign w:val="baseline"/>
        </w:rPr>
        <w:t> </w:t>
      </w:r>
      <w:r>
        <w:rPr>
          <w:sz w:val="16"/>
          <w:vertAlign w:val="baseline"/>
        </w:rPr>
        <w:t>de</w:t>
      </w:r>
      <w:r>
        <w:rPr>
          <w:spacing w:val="-7"/>
          <w:sz w:val="16"/>
          <w:vertAlign w:val="baseline"/>
        </w:rPr>
        <w:t> </w:t>
      </w:r>
      <w:r>
        <w:rPr>
          <w:sz w:val="16"/>
          <w:vertAlign w:val="baseline"/>
        </w:rPr>
        <w:t>Justicia</w:t>
      </w:r>
      <w:r>
        <w:rPr>
          <w:spacing w:val="-8"/>
          <w:sz w:val="16"/>
          <w:vertAlign w:val="baseline"/>
        </w:rPr>
        <w:t> </w:t>
      </w:r>
      <w:r>
        <w:rPr>
          <w:sz w:val="16"/>
          <w:vertAlign w:val="baseline"/>
        </w:rPr>
        <w:t>dio</w:t>
      </w:r>
      <w:r>
        <w:rPr>
          <w:spacing w:val="-7"/>
          <w:sz w:val="16"/>
          <w:vertAlign w:val="baseline"/>
        </w:rPr>
        <w:t> </w:t>
      </w:r>
      <w:r>
        <w:rPr>
          <w:sz w:val="16"/>
          <w:vertAlign w:val="baseline"/>
        </w:rPr>
        <w:t>respuesta</w:t>
      </w:r>
      <w:r>
        <w:rPr>
          <w:spacing w:val="-6"/>
          <w:sz w:val="16"/>
          <w:vertAlign w:val="baseline"/>
        </w:rPr>
        <w:t> </w:t>
      </w:r>
      <w:r>
        <w:rPr>
          <w:sz w:val="16"/>
          <w:vertAlign w:val="baseline"/>
        </w:rPr>
        <w:t>a</w:t>
      </w:r>
      <w:r>
        <w:rPr>
          <w:spacing w:val="-8"/>
          <w:sz w:val="16"/>
          <w:vertAlign w:val="baseline"/>
        </w:rPr>
        <w:t> </w:t>
      </w:r>
      <w:r>
        <w:rPr>
          <w:sz w:val="16"/>
          <w:vertAlign w:val="baseline"/>
        </w:rPr>
        <w:t>todos</w:t>
      </w:r>
      <w:r>
        <w:rPr>
          <w:spacing w:val="-7"/>
          <w:sz w:val="16"/>
          <w:vertAlign w:val="baseline"/>
        </w:rPr>
        <w:t> </w:t>
      </w:r>
      <w:r>
        <w:rPr>
          <w:sz w:val="16"/>
          <w:vertAlign w:val="baseline"/>
        </w:rPr>
        <w:t>los</w:t>
      </w:r>
      <w:r>
        <w:rPr>
          <w:spacing w:val="-7"/>
          <w:sz w:val="16"/>
          <w:vertAlign w:val="baseline"/>
        </w:rPr>
        <w:t> </w:t>
      </w:r>
      <w:r>
        <w:rPr>
          <w:sz w:val="16"/>
          <w:vertAlign w:val="baseline"/>
        </w:rPr>
        <w:t>motivos</w:t>
      </w:r>
      <w:r>
        <w:rPr>
          <w:spacing w:val="-10"/>
          <w:sz w:val="16"/>
          <w:vertAlign w:val="baseline"/>
        </w:rPr>
        <w:t> </w:t>
      </w:r>
      <w:r>
        <w:rPr>
          <w:sz w:val="16"/>
          <w:vertAlign w:val="baseline"/>
        </w:rPr>
        <w:t>de</w:t>
      </w:r>
      <w:r>
        <w:rPr>
          <w:spacing w:val="-7"/>
          <w:sz w:val="16"/>
          <w:vertAlign w:val="baseline"/>
        </w:rPr>
        <w:t> </w:t>
      </w:r>
      <w:r>
        <w:rPr>
          <w:sz w:val="16"/>
          <w:vertAlign w:val="baseline"/>
        </w:rPr>
        <w:t>impugnación</w:t>
      </w:r>
      <w:r>
        <w:rPr>
          <w:spacing w:val="-8"/>
          <w:sz w:val="16"/>
          <w:vertAlign w:val="baseline"/>
        </w:rPr>
        <w:t> </w:t>
      </w:r>
      <w:r>
        <w:rPr>
          <w:sz w:val="16"/>
          <w:vertAlign w:val="baseline"/>
        </w:rPr>
        <w:t>planteados</w:t>
      </w:r>
      <w:r>
        <w:rPr>
          <w:spacing w:val="-7"/>
          <w:sz w:val="16"/>
          <w:vertAlign w:val="baseline"/>
        </w:rPr>
        <w:t> </w:t>
      </w:r>
      <w:r>
        <w:rPr>
          <w:sz w:val="16"/>
          <w:vertAlign w:val="baseline"/>
        </w:rPr>
        <w:t>por el peticionario, por lo que realizó en ambas oportunidades un análisis propio de la sentencia condenatoria y expuso</w:t>
      </w:r>
      <w:r>
        <w:rPr>
          <w:spacing w:val="-8"/>
          <w:sz w:val="16"/>
          <w:vertAlign w:val="baseline"/>
        </w:rPr>
        <w:t> </w:t>
      </w:r>
      <w:r>
        <w:rPr>
          <w:sz w:val="16"/>
          <w:vertAlign w:val="baseline"/>
        </w:rPr>
        <w:t>los</w:t>
      </w:r>
      <w:r>
        <w:rPr>
          <w:spacing w:val="-8"/>
          <w:sz w:val="16"/>
          <w:vertAlign w:val="baseline"/>
        </w:rPr>
        <w:t> </w:t>
      </w:r>
      <w:r>
        <w:rPr>
          <w:sz w:val="16"/>
          <w:vertAlign w:val="baseline"/>
        </w:rPr>
        <w:t>motivos</w:t>
      </w:r>
      <w:r>
        <w:rPr>
          <w:spacing w:val="-8"/>
          <w:sz w:val="16"/>
          <w:vertAlign w:val="baseline"/>
        </w:rPr>
        <w:t> </w:t>
      </w:r>
      <w:r>
        <w:rPr>
          <w:sz w:val="16"/>
          <w:vertAlign w:val="baseline"/>
        </w:rPr>
        <w:t>por</w:t>
      </w:r>
      <w:r>
        <w:rPr>
          <w:spacing w:val="-10"/>
          <w:sz w:val="16"/>
          <w:vertAlign w:val="baseline"/>
        </w:rPr>
        <w:t> </w:t>
      </w:r>
      <w:r>
        <w:rPr>
          <w:sz w:val="16"/>
          <w:vertAlign w:val="baseline"/>
        </w:rPr>
        <w:t>los</w:t>
      </w:r>
      <w:r>
        <w:rPr>
          <w:spacing w:val="-11"/>
          <w:sz w:val="16"/>
          <w:vertAlign w:val="baseline"/>
        </w:rPr>
        <w:t> </w:t>
      </w:r>
      <w:r>
        <w:rPr>
          <w:sz w:val="16"/>
          <w:vertAlign w:val="baseline"/>
        </w:rPr>
        <w:t>cuales</w:t>
      </w:r>
      <w:r>
        <w:rPr>
          <w:spacing w:val="-8"/>
          <w:sz w:val="16"/>
          <w:vertAlign w:val="baseline"/>
        </w:rPr>
        <w:t> </w:t>
      </w:r>
      <w:r>
        <w:rPr>
          <w:sz w:val="16"/>
          <w:vertAlign w:val="baseline"/>
        </w:rPr>
        <w:t>no</w:t>
      </w:r>
      <w:r>
        <w:rPr>
          <w:spacing w:val="-10"/>
          <w:sz w:val="16"/>
          <w:vertAlign w:val="baseline"/>
        </w:rPr>
        <w:t> </w:t>
      </w:r>
      <w:r>
        <w:rPr>
          <w:sz w:val="16"/>
          <w:vertAlign w:val="baseline"/>
        </w:rPr>
        <w:t>procedería</w:t>
      </w:r>
      <w:r>
        <w:rPr>
          <w:spacing w:val="-9"/>
          <w:sz w:val="16"/>
          <w:vertAlign w:val="baseline"/>
        </w:rPr>
        <w:t> </w:t>
      </w:r>
      <w:r>
        <w:rPr>
          <w:sz w:val="16"/>
          <w:vertAlign w:val="baseline"/>
        </w:rPr>
        <w:t>su</w:t>
      </w:r>
      <w:r>
        <w:rPr>
          <w:spacing w:val="-9"/>
          <w:sz w:val="16"/>
          <w:vertAlign w:val="baseline"/>
        </w:rPr>
        <w:t> </w:t>
      </w:r>
      <w:r>
        <w:rPr>
          <w:sz w:val="16"/>
          <w:vertAlign w:val="baseline"/>
        </w:rPr>
        <w:t>anulación,</w:t>
      </w:r>
      <w:r>
        <w:rPr>
          <w:spacing w:val="-9"/>
          <w:sz w:val="16"/>
          <w:vertAlign w:val="baseline"/>
        </w:rPr>
        <w:t> </w:t>
      </w:r>
      <w:r>
        <w:rPr>
          <w:sz w:val="16"/>
          <w:vertAlign w:val="baseline"/>
        </w:rPr>
        <w:t>por</w:t>
      </w:r>
      <w:r>
        <w:rPr>
          <w:spacing w:val="-7"/>
          <w:sz w:val="16"/>
          <w:vertAlign w:val="baseline"/>
        </w:rPr>
        <w:t> </w:t>
      </w:r>
      <w:r>
        <w:rPr>
          <w:sz w:val="16"/>
          <w:vertAlign w:val="baseline"/>
        </w:rPr>
        <w:t>lo</w:t>
      </w:r>
      <w:r>
        <w:rPr>
          <w:spacing w:val="-10"/>
          <w:sz w:val="16"/>
          <w:vertAlign w:val="baseline"/>
        </w:rPr>
        <w:t> </w:t>
      </w:r>
      <w:r>
        <w:rPr>
          <w:sz w:val="16"/>
          <w:vertAlign w:val="baseline"/>
        </w:rPr>
        <w:t>que</w:t>
      </w:r>
      <w:r>
        <w:rPr>
          <w:spacing w:val="-8"/>
          <w:sz w:val="16"/>
          <w:vertAlign w:val="baseline"/>
        </w:rPr>
        <w:t> </w:t>
      </w:r>
      <w:r>
        <w:rPr>
          <w:sz w:val="16"/>
          <w:vertAlign w:val="baseline"/>
        </w:rPr>
        <w:t>no</w:t>
      </w:r>
      <w:r>
        <w:rPr>
          <w:spacing w:val="-10"/>
          <w:sz w:val="16"/>
          <w:vertAlign w:val="baseline"/>
        </w:rPr>
        <w:t> </w:t>
      </w:r>
      <w:r>
        <w:rPr>
          <w:sz w:val="16"/>
          <w:vertAlign w:val="baseline"/>
        </w:rPr>
        <w:t>desestimó</w:t>
      </w:r>
      <w:r>
        <w:rPr>
          <w:spacing w:val="-8"/>
          <w:sz w:val="16"/>
          <w:vertAlign w:val="baseline"/>
        </w:rPr>
        <w:t> </w:t>
      </w:r>
      <w:r>
        <w:rPr>
          <w:sz w:val="16"/>
          <w:vertAlign w:val="baseline"/>
        </w:rPr>
        <w:t>sin</w:t>
      </w:r>
      <w:r>
        <w:rPr>
          <w:spacing w:val="-12"/>
          <w:sz w:val="16"/>
          <w:vertAlign w:val="baseline"/>
        </w:rPr>
        <w:t> </w:t>
      </w:r>
      <w:r>
        <w:rPr>
          <w:sz w:val="16"/>
          <w:vertAlign w:val="baseline"/>
        </w:rPr>
        <w:t>más</w:t>
      </w:r>
      <w:r>
        <w:rPr>
          <w:spacing w:val="-8"/>
          <w:sz w:val="16"/>
          <w:vertAlign w:val="baseline"/>
        </w:rPr>
        <w:t> </w:t>
      </w:r>
      <w:r>
        <w:rPr>
          <w:sz w:val="16"/>
          <w:vertAlign w:val="baseline"/>
        </w:rPr>
        <w:t>trámite</w:t>
      </w:r>
      <w:r>
        <w:rPr>
          <w:spacing w:val="-11"/>
          <w:sz w:val="16"/>
          <w:vertAlign w:val="baseline"/>
        </w:rPr>
        <w:t> </w:t>
      </w:r>
      <w:r>
        <w:rPr>
          <w:sz w:val="16"/>
          <w:vertAlign w:val="baseline"/>
        </w:rPr>
        <w:t>o</w:t>
      </w:r>
      <w:r>
        <w:rPr>
          <w:spacing w:val="-8"/>
          <w:sz w:val="16"/>
          <w:vertAlign w:val="baseline"/>
        </w:rPr>
        <w:t> </w:t>
      </w:r>
      <w:r>
        <w:rPr>
          <w:i/>
          <w:sz w:val="16"/>
          <w:vertAlign w:val="baseline"/>
        </w:rPr>
        <w:t>in</w:t>
      </w:r>
      <w:r>
        <w:rPr>
          <w:i/>
          <w:spacing w:val="-9"/>
          <w:sz w:val="16"/>
          <w:vertAlign w:val="baseline"/>
        </w:rPr>
        <w:t> </w:t>
      </w:r>
      <w:r>
        <w:rPr>
          <w:i/>
          <w:sz w:val="16"/>
          <w:vertAlign w:val="baseline"/>
        </w:rPr>
        <w:t>limine</w:t>
      </w:r>
      <w:r>
        <w:rPr>
          <w:i/>
          <w:sz w:val="16"/>
          <w:vertAlign w:val="baseline"/>
        </w:rPr>
        <w:t> </w:t>
      </w:r>
      <w:r>
        <w:rPr>
          <w:sz w:val="16"/>
          <w:vertAlign w:val="baseline"/>
        </w:rPr>
        <w:t>los planteos de Scot Cochran; sino que ingresó al estudio de las principales cuestiones que se encontraban controvertidas en el proceso y realizó un examen propio de las mismas.</w:t>
      </w:r>
    </w:p>
    <w:p>
      <w:pPr>
        <w:spacing w:after="0" w:line="240" w:lineRule="auto"/>
        <w:jc w:val="both"/>
        <w:rPr>
          <w:sz w:val="16"/>
        </w:rPr>
        <w:sectPr>
          <w:pgSz w:w="12240" w:h="15840"/>
          <w:pgMar w:header="0" w:footer="1119" w:top="1380" w:bottom="1380" w:left="960" w:right="1460"/>
        </w:sectPr>
      </w:pPr>
    </w:p>
    <w:p>
      <w:pPr>
        <w:pStyle w:val="Heading2"/>
        <w:numPr>
          <w:ilvl w:val="0"/>
          <w:numId w:val="12"/>
        </w:numPr>
        <w:tabs>
          <w:tab w:pos="2080" w:val="left" w:leader="none"/>
          <w:tab w:pos="2081" w:val="left" w:leader="none"/>
        </w:tabs>
        <w:spacing w:line="240" w:lineRule="auto" w:before="84" w:after="0"/>
        <w:ind w:left="2080" w:right="0" w:hanging="733"/>
        <w:jc w:val="left"/>
        <w:rPr>
          <w:i/>
        </w:rPr>
      </w:pPr>
      <w:bookmarkStart w:name="B. Consideraciones de la Corte" w:id="240"/>
      <w:bookmarkEnd w:id="240"/>
      <w:r>
        <w:rPr>
          <w:b w:val="0"/>
          <w:i w:val="0"/>
        </w:rPr>
      </w:r>
      <w:bookmarkStart w:name="_bookmark205" w:id="241"/>
      <w:bookmarkEnd w:id="241"/>
      <w:r>
        <w:rPr>
          <w:i/>
        </w:rPr>
        <w:t>C</w:t>
      </w:r>
      <w:r>
        <w:rPr>
          <w:i/>
        </w:rPr>
        <w:t>onsideraciones</w:t>
      </w:r>
      <w:r>
        <w:rPr>
          <w:i/>
          <w:spacing w:val="-9"/>
        </w:rPr>
        <w:t> </w:t>
      </w:r>
      <w:r>
        <w:rPr>
          <w:i/>
        </w:rPr>
        <w:t>de</w:t>
      </w:r>
      <w:r>
        <w:rPr>
          <w:i/>
          <w:spacing w:val="-8"/>
        </w:rPr>
        <w:t> </w:t>
      </w:r>
      <w:r>
        <w:rPr>
          <w:i/>
        </w:rPr>
        <w:t>la</w:t>
      </w:r>
      <w:r>
        <w:rPr>
          <w:i/>
          <w:spacing w:val="-9"/>
        </w:rPr>
        <w:t> </w:t>
      </w:r>
      <w:r>
        <w:rPr>
          <w:i/>
          <w:spacing w:val="-4"/>
        </w:rPr>
        <w:t>Corte</w:t>
      </w:r>
    </w:p>
    <w:p>
      <w:pPr>
        <w:pStyle w:val="BodyText"/>
        <w:spacing w:before="11"/>
        <w:rPr>
          <w:b/>
          <w:i/>
          <w:sz w:val="19"/>
        </w:rPr>
      </w:pPr>
    </w:p>
    <w:p>
      <w:pPr>
        <w:pStyle w:val="ListParagraph"/>
        <w:numPr>
          <w:ilvl w:val="0"/>
          <w:numId w:val="5"/>
        </w:numPr>
        <w:tabs>
          <w:tab w:pos="1328" w:val="left" w:leader="none"/>
        </w:tabs>
        <w:spacing w:line="240" w:lineRule="auto" w:before="0" w:after="0"/>
        <w:ind w:left="760" w:right="115" w:firstLine="0"/>
        <w:jc w:val="both"/>
        <w:rPr>
          <w:sz w:val="20"/>
        </w:rPr>
      </w:pPr>
      <w:r>
        <w:rPr>
          <w:sz w:val="20"/>
        </w:rPr>
        <w:t>Este</w:t>
      </w:r>
      <w:r>
        <w:rPr>
          <w:spacing w:val="-16"/>
          <w:sz w:val="20"/>
        </w:rPr>
        <w:t> </w:t>
      </w:r>
      <w:r>
        <w:rPr>
          <w:sz w:val="20"/>
        </w:rPr>
        <w:t>Tribunal</w:t>
      </w:r>
      <w:r>
        <w:rPr>
          <w:spacing w:val="-14"/>
          <w:sz w:val="20"/>
        </w:rPr>
        <w:t> </w:t>
      </w:r>
      <w:r>
        <w:rPr>
          <w:sz w:val="20"/>
        </w:rPr>
        <w:t>ha</w:t>
      </w:r>
      <w:r>
        <w:rPr>
          <w:spacing w:val="-14"/>
          <w:sz w:val="20"/>
        </w:rPr>
        <w:t> </w:t>
      </w:r>
      <w:r>
        <w:rPr>
          <w:sz w:val="20"/>
        </w:rPr>
        <w:t>abordado</w:t>
      </w:r>
      <w:r>
        <w:rPr>
          <w:spacing w:val="-16"/>
          <w:sz w:val="20"/>
        </w:rPr>
        <w:t> </w:t>
      </w:r>
      <w:r>
        <w:rPr>
          <w:sz w:val="20"/>
        </w:rPr>
        <w:t>con</w:t>
      </w:r>
      <w:r>
        <w:rPr>
          <w:spacing w:val="-14"/>
          <w:sz w:val="20"/>
        </w:rPr>
        <w:t> </w:t>
      </w:r>
      <w:r>
        <w:rPr>
          <w:sz w:val="20"/>
        </w:rPr>
        <w:t>frecuencia</w:t>
      </w:r>
      <w:r>
        <w:rPr>
          <w:spacing w:val="-12"/>
          <w:sz w:val="20"/>
        </w:rPr>
        <w:t> </w:t>
      </w:r>
      <w:r>
        <w:rPr>
          <w:sz w:val="20"/>
        </w:rPr>
        <w:t>y</w:t>
      </w:r>
      <w:r>
        <w:rPr>
          <w:spacing w:val="-15"/>
          <w:sz w:val="20"/>
        </w:rPr>
        <w:t> </w:t>
      </w:r>
      <w:r>
        <w:rPr>
          <w:sz w:val="20"/>
        </w:rPr>
        <w:t>en</w:t>
      </w:r>
      <w:r>
        <w:rPr>
          <w:spacing w:val="-14"/>
          <w:sz w:val="20"/>
        </w:rPr>
        <w:t> </w:t>
      </w:r>
      <w:r>
        <w:rPr>
          <w:sz w:val="20"/>
        </w:rPr>
        <w:t>extenso</w:t>
      </w:r>
      <w:r>
        <w:rPr>
          <w:spacing w:val="-16"/>
          <w:sz w:val="20"/>
        </w:rPr>
        <w:t> </w:t>
      </w:r>
      <w:r>
        <w:rPr>
          <w:sz w:val="20"/>
        </w:rPr>
        <w:t>la</w:t>
      </w:r>
      <w:r>
        <w:rPr>
          <w:spacing w:val="-14"/>
          <w:sz w:val="20"/>
        </w:rPr>
        <w:t> </w:t>
      </w:r>
      <w:r>
        <w:rPr>
          <w:sz w:val="20"/>
        </w:rPr>
        <w:t>importancia</w:t>
      </w:r>
      <w:r>
        <w:rPr>
          <w:spacing w:val="-14"/>
          <w:sz w:val="20"/>
        </w:rPr>
        <w:t> </w:t>
      </w:r>
      <w:r>
        <w:rPr>
          <w:sz w:val="20"/>
        </w:rPr>
        <w:t>y</w:t>
      </w:r>
      <w:r>
        <w:rPr>
          <w:spacing w:val="-13"/>
          <w:sz w:val="20"/>
        </w:rPr>
        <w:t> </w:t>
      </w:r>
      <w:r>
        <w:rPr>
          <w:sz w:val="20"/>
        </w:rPr>
        <w:t>el</w:t>
      </w:r>
      <w:r>
        <w:rPr>
          <w:spacing w:val="-14"/>
          <w:sz w:val="20"/>
        </w:rPr>
        <w:t> </w:t>
      </w:r>
      <w:r>
        <w:rPr>
          <w:sz w:val="20"/>
        </w:rPr>
        <w:t>contenido del artículo 8.2.h) de la Convención Americana, habiendo dejado en claro cuáles son los estándares</w:t>
      </w:r>
      <w:r>
        <w:rPr>
          <w:spacing w:val="-2"/>
          <w:sz w:val="20"/>
        </w:rPr>
        <w:t> </w:t>
      </w:r>
      <w:r>
        <w:rPr>
          <w:sz w:val="20"/>
        </w:rPr>
        <w:t>que</w:t>
      </w:r>
      <w:r>
        <w:rPr>
          <w:spacing w:val="-3"/>
          <w:sz w:val="20"/>
        </w:rPr>
        <w:t> </w:t>
      </w:r>
      <w:r>
        <w:rPr>
          <w:sz w:val="20"/>
        </w:rPr>
        <w:t>deben</w:t>
      </w:r>
      <w:r>
        <w:rPr>
          <w:spacing w:val="-1"/>
          <w:sz w:val="20"/>
        </w:rPr>
        <w:t> </w:t>
      </w:r>
      <w:r>
        <w:rPr>
          <w:sz w:val="20"/>
        </w:rPr>
        <w:t>ser</w:t>
      </w:r>
      <w:r>
        <w:rPr>
          <w:spacing w:val="-3"/>
          <w:sz w:val="20"/>
        </w:rPr>
        <w:t> </w:t>
      </w:r>
      <w:r>
        <w:rPr>
          <w:sz w:val="20"/>
        </w:rPr>
        <w:t>observados</w:t>
      </w:r>
      <w:r>
        <w:rPr>
          <w:spacing w:val="-2"/>
          <w:sz w:val="20"/>
        </w:rPr>
        <w:t> </w:t>
      </w:r>
      <w:r>
        <w:rPr>
          <w:sz w:val="20"/>
        </w:rPr>
        <w:t>para</w:t>
      </w:r>
      <w:r>
        <w:rPr>
          <w:spacing w:val="-1"/>
          <w:sz w:val="20"/>
        </w:rPr>
        <w:t> </w:t>
      </w:r>
      <w:r>
        <w:rPr>
          <w:sz w:val="20"/>
        </w:rPr>
        <w:t>asegurar</w:t>
      </w:r>
      <w:r>
        <w:rPr>
          <w:spacing w:val="-5"/>
          <w:sz w:val="20"/>
        </w:rPr>
        <w:t> </w:t>
      </w:r>
      <w:r>
        <w:rPr>
          <w:sz w:val="20"/>
        </w:rPr>
        <w:t>la</w:t>
      </w:r>
      <w:r>
        <w:rPr>
          <w:spacing w:val="-1"/>
          <w:sz w:val="20"/>
        </w:rPr>
        <w:t> </w:t>
      </w:r>
      <w:r>
        <w:rPr>
          <w:sz w:val="20"/>
        </w:rPr>
        <w:t>garantía</w:t>
      </w:r>
      <w:r>
        <w:rPr>
          <w:spacing w:val="-1"/>
          <w:sz w:val="20"/>
        </w:rPr>
        <w:t> </w:t>
      </w:r>
      <w:r>
        <w:rPr>
          <w:sz w:val="20"/>
        </w:rPr>
        <w:t>del</w:t>
      </w:r>
      <w:r>
        <w:rPr>
          <w:spacing w:val="-4"/>
          <w:sz w:val="20"/>
        </w:rPr>
        <w:t> </w:t>
      </w:r>
      <w:r>
        <w:rPr>
          <w:sz w:val="20"/>
        </w:rPr>
        <w:t>derecho</w:t>
      </w:r>
      <w:r>
        <w:rPr>
          <w:spacing w:val="-3"/>
          <w:sz w:val="20"/>
        </w:rPr>
        <w:t> </w:t>
      </w:r>
      <w:r>
        <w:rPr>
          <w:sz w:val="20"/>
        </w:rPr>
        <w:t>a</w:t>
      </w:r>
      <w:r>
        <w:rPr>
          <w:spacing w:val="-1"/>
          <w:sz w:val="20"/>
        </w:rPr>
        <w:t> </w:t>
      </w:r>
      <w:r>
        <w:rPr>
          <w:sz w:val="20"/>
        </w:rPr>
        <w:t>recurrir</w:t>
      </w:r>
      <w:r>
        <w:rPr>
          <w:spacing w:val="-3"/>
          <w:sz w:val="20"/>
        </w:rPr>
        <w:t> </w:t>
      </w:r>
      <w:r>
        <w:rPr>
          <w:sz w:val="20"/>
        </w:rPr>
        <w:t>el fallo ante juez o tribunal superior. Al respecto, ha señalado que este derecho es una garantía mínima la cual debe respetarse en el marco del debido proceso legal, para permitir</w:t>
      </w:r>
      <w:r>
        <w:rPr>
          <w:spacing w:val="-4"/>
          <w:sz w:val="20"/>
        </w:rPr>
        <w:t> </w:t>
      </w:r>
      <w:r>
        <w:rPr>
          <w:sz w:val="20"/>
        </w:rPr>
        <w:t>la</w:t>
      </w:r>
      <w:r>
        <w:rPr>
          <w:spacing w:val="-3"/>
          <w:sz w:val="20"/>
        </w:rPr>
        <w:t> </w:t>
      </w:r>
      <w:r>
        <w:rPr>
          <w:sz w:val="20"/>
        </w:rPr>
        <w:t>revisión</w:t>
      </w:r>
      <w:r>
        <w:rPr>
          <w:spacing w:val="-2"/>
          <w:sz w:val="20"/>
        </w:rPr>
        <w:t> </w:t>
      </w:r>
      <w:r>
        <w:rPr>
          <w:sz w:val="20"/>
        </w:rPr>
        <w:t>de</w:t>
      </w:r>
      <w:r>
        <w:rPr>
          <w:spacing w:val="-4"/>
          <w:sz w:val="20"/>
        </w:rPr>
        <w:t> </w:t>
      </w:r>
      <w:r>
        <w:rPr>
          <w:sz w:val="20"/>
        </w:rPr>
        <w:t>una</w:t>
      </w:r>
      <w:r>
        <w:rPr>
          <w:spacing w:val="-5"/>
          <w:sz w:val="20"/>
        </w:rPr>
        <w:t> </w:t>
      </w:r>
      <w:r>
        <w:rPr>
          <w:sz w:val="20"/>
        </w:rPr>
        <w:t>sentencia</w:t>
      </w:r>
      <w:r>
        <w:rPr>
          <w:spacing w:val="-5"/>
          <w:sz w:val="20"/>
        </w:rPr>
        <w:t> </w:t>
      </w:r>
      <w:r>
        <w:rPr>
          <w:sz w:val="20"/>
        </w:rPr>
        <w:t>adversa</w:t>
      </w:r>
      <w:r>
        <w:rPr>
          <w:spacing w:val="-5"/>
          <w:sz w:val="20"/>
        </w:rPr>
        <w:t> </w:t>
      </w:r>
      <w:r>
        <w:rPr>
          <w:sz w:val="20"/>
        </w:rPr>
        <w:t>por</w:t>
      </w:r>
      <w:r>
        <w:rPr>
          <w:spacing w:val="-6"/>
          <w:sz w:val="20"/>
        </w:rPr>
        <w:t> </w:t>
      </w:r>
      <w:r>
        <w:rPr>
          <w:sz w:val="20"/>
        </w:rPr>
        <w:t>un</w:t>
      </w:r>
      <w:r>
        <w:rPr>
          <w:spacing w:val="-4"/>
          <w:sz w:val="20"/>
        </w:rPr>
        <w:t> </w:t>
      </w:r>
      <w:r>
        <w:rPr>
          <w:sz w:val="20"/>
        </w:rPr>
        <w:t>juez</w:t>
      </w:r>
      <w:r>
        <w:rPr>
          <w:spacing w:val="-2"/>
          <w:sz w:val="20"/>
        </w:rPr>
        <w:t> </w:t>
      </w:r>
      <w:r>
        <w:rPr>
          <w:sz w:val="20"/>
        </w:rPr>
        <w:t>o</w:t>
      </w:r>
      <w:r>
        <w:rPr>
          <w:spacing w:val="-7"/>
          <w:sz w:val="20"/>
        </w:rPr>
        <w:t> </w:t>
      </w:r>
      <w:r>
        <w:rPr>
          <w:sz w:val="20"/>
        </w:rPr>
        <w:t>tribunal</w:t>
      </w:r>
      <w:r>
        <w:rPr>
          <w:spacing w:val="-5"/>
          <w:sz w:val="20"/>
        </w:rPr>
        <w:t> </w:t>
      </w:r>
      <w:r>
        <w:rPr>
          <w:sz w:val="20"/>
        </w:rPr>
        <w:t>diferente</w:t>
      </w:r>
      <w:r>
        <w:rPr>
          <w:spacing w:val="-4"/>
          <w:sz w:val="20"/>
        </w:rPr>
        <w:t> </w:t>
      </w:r>
      <w:r>
        <w:rPr>
          <w:sz w:val="20"/>
        </w:rPr>
        <w:t>y</w:t>
      </w:r>
      <w:r>
        <w:rPr>
          <w:spacing w:val="-6"/>
          <w:sz w:val="20"/>
        </w:rPr>
        <w:t> </w:t>
      </w:r>
      <w:r>
        <w:rPr>
          <w:sz w:val="20"/>
        </w:rPr>
        <w:t>de</w:t>
      </w:r>
      <w:r>
        <w:rPr>
          <w:spacing w:val="-7"/>
          <w:sz w:val="20"/>
        </w:rPr>
        <w:t> </w:t>
      </w:r>
      <w:r>
        <w:rPr>
          <w:sz w:val="20"/>
        </w:rPr>
        <w:t>mayor jerarquía, estableciendo que “se debe respetar en el marco del debido proceso legal, en aras de permitir que una sentencia adversa pueda ser revisada por un juez o tribunal distinto y de superior jerarquía”</w:t>
      </w:r>
      <w:hyperlink w:history="true" w:anchor="_bookmark206">
        <w:r>
          <w:rPr>
            <w:position w:val="7"/>
            <w:sz w:val="13"/>
          </w:rPr>
          <w:t>172</w:t>
        </w:r>
      </w:hyperlink>
      <w:r>
        <w:rPr>
          <w:sz w:val="20"/>
        </w:rPr>
        <w:t>. Dado que las garantías judiciales buscan evitar decisiones arbitrarias, la Corte ha sostenido que el derecho a apelar no sería efectivo si no</w:t>
      </w:r>
      <w:r>
        <w:rPr>
          <w:spacing w:val="-11"/>
          <w:sz w:val="20"/>
        </w:rPr>
        <w:t> </w:t>
      </w:r>
      <w:r>
        <w:rPr>
          <w:sz w:val="20"/>
        </w:rPr>
        <w:t>se</w:t>
      </w:r>
      <w:r>
        <w:rPr>
          <w:spacing w:val="-11"/>
          <w:sz w:val="20"/>
        </w:rPr>
        <w:t> </w:t>
      </w:r>
      <w:r>
        <w:rPr>
          <w:sz w:val="20"/>
        </w:rPr>
        <w:t>garantiza</w:t>
      </w:r>
      <w:r>
        <w:rPr>
          <w:spacing w:val="-10"/>
          <w:sz w:val="20"/>
        </w:rPr>
        <w:t> </w:t>
      </w:r>
      <w:r>
        <w:rPr>
          <w:sz w:val="20"/>
        </w:rPr>
        <w:t>para</w:t>
      </w:r>
      <w:r>
        <w:rPr>
          <w:spacing w:val="-10"/>
          <w:sz w:val="20"/>
        </w:rPr>
        <w:t> </w:t>
      </w:r>
      <w:r>
        <w:rPr>
          <w:sz w:val="20"/>
        </w:rPr>
        <w:t>todos</w:t>
      </w:r>
      <w:r>
        <w:rPr>
          <w:spacing w:val="-11"/>
          <w:sz w:val="20"/>
        </w:rPr>
        <w:t> </w:t>
      </w:r>
      <w:r>
        <w:rPr>
          <w:sz w:val="20"/>
        </w:rPr>
        <w:t>aquellos</w:t>
      </w:r>
      <w:r>
        <w:rPr>
          <w:spacing w:val="-11"/>
          <w:sz w:val="20"/>
        </w:rPr>
        <w:t> </w:t>
      </w:r>
      <w:r>
        <w:rPr>
          <w:sz w:val="20"/>
        </w:rPr>
        <w:t>condenados,</w:t>
      </w:r>
      <w:r>
        <w:rPr>
          <w:spacing w:val="-8"/>
          <w:sz w:val="20"/>
        </w:rPr>
        <w:t> </w:t>
      </w:r>
      <w:r>
        <w:rPr>
          <w:sz w:val="20"/>
        </w:rPr>
        <w:t>ya</w:t>
      </w:r>
      <w:r>
        <w:rPr>
          <w:spacing w:val="-10"/>
          <w:sz w:val="20"/>
        </w:rPr>
        <w:t> </w:t>
      </w:r>
      <w:r>
        <w:rPr>
          <w:sz w:val="20"/>
        </w:rPr>
        <w:t>que</w:t>
      </w:r>
      <w:r>
        <w:rPr>
          <w:spacing w:val="-9"/>
          <w:sz w:val="20"/>
        </w:rPr>
        <w:t> </w:t>
      </w:r>
      <w:r>
        <w:rPr>
          <w:sz w:val="20"/>
        </w:rPr>
        <w:t>la</w:t>
      </w:r>
      <w:r>
        <w:rPr>
          <w:spacing w:val="-8"/>
          <w:sz w:val="20"/>
        </w:rPr>
        <w:t> </w:t>
      </w:r>
      <w:r>
        <w:rPr>
          <w:sz w:val="20"/>
        </w:rPr>
        <w:t>condena</w:t>
      </w:r>
      <w:r>
        <w:rPr>
          <w:spacing w:val="-10"/>
          <w:sz w:val="20"/>
        </w:rPr>
        <w:t> </w:t>
      </w:r>
      <w:r>
        <w:rPr>
          <w:sz w:val="20"/>
        </w:rPr>
        <w:t>es</w:t>
      </w:r>
      <w:r>
        <w:rPr>
          <w:spacing w:val="-11"/>
          <w:sz w:val="20"/>
        </w:rPr>
        <w:t> </w:t>
      </w:r>
      <w:r>
        <w:rPr>
          <w:sz w:val="20"/>
        </w:rPr>
        <w:t>una</w:t>
      </w:r>
      <w:r>
        <w:rPr>
          <w:spacing w:val="-10"/>
          <w:sz w:val="20"/>
        </w:rPr>
        <w:t> </w:t>
      </w:r>
      <w:r>
        <w:rPr>
          <w:sz w:val="20"/>
        </w:rPr>
        <w:t>manifestación del poder punitivo del Estado</w:t>
      </w:r>
      <w:hyperlink w:history="true" w:anchor="_bookmark207">
        <w:r>
          <w:rPr>
            <w:position w:val="7"/>
            <w:sz w:val="13"/>
          </w:rPr>
          <w:t>173</w:t>
        </w:r>
      </w:hyperlink>
      <w:r>
        <w:rPr>
          <w:sz w:val="20"/>
        </w:rPr>
        <w:t>.</w:t>
      </w:r>
    </w:p>
    <w:p>
      <w:pPr>
        <w:pStyle w:val="BodyText"/>
        <w:spacing w:before="1"/>
      </w:pPr>
    </w:p>
    <w:p>
      <w:pPr>
        <w:pStyle w:val="ListParagraph"/>
        <w:numPr>
          <w:ilvl w:val="0"/>
          <w:numId w:val="5"/>
        </w:numPr>
        <w:tabs>
          <w:tab w:pos="1328" w:val="left" w:leader="none"/>
        </w:tabs>
        <w:spacing w:line="240" w:lineRule="auto" w:before="0" w:after="0"/>
        <w:ind w:left="760" w:right="114" w:firstLine="0"/>
        <w:jc w:val="both"/>
        <w:rPr>
          <w:sz w:val="20"/>
        </w:rPr>
      </w:pPr>
      <w:r>
        <w:rPr>
          <w:sz w:val="20"/>
        </w:rPr>
        <w:t>La Corte ha visto el derecho a recurrir una sentencia como una de las garantías mínimas</w:t>
      </w:r>
      <w:r>
        <w:rPr>
          <w:spacing w:val="-1"/>
          <w:sz w:val="20"/>
        </w:rPr>
        <w:t> </w:t>
      </w:r>
      <w:r>
        <w:rPr>
          <w:sz w:val="20"/>
        </w:rPr>
        <w:t>de toda persona sujeta a un proceso</w:t>
      </w:r>
      <w:r>
        <w:rPr>
          <w:spacing w:val="-2"/>
          <w:sz w:val="20"/>
        </w:rPr>
        <w:t> </w:t>
      </w:r>
      <w:r>
        <w:rPr>
          <w:sz w:val="20"/>
        </w:rPr>
        <w:t>penal. Por</w:t>
      </w:r>
      <w:r>
        <w:rPr>
          <w:spacing w:val="-2"/>
          <w:sz w:val="20"/>
        </w:rPr>
        <w:t> </w:t>
      </w:r>
      <w:r>
        <w:rPr>
          <w:sz w:val="20"/>
        </w:rPr>
        <w:t>lo</w:t>
      </w:r>
      <w:r>
        <w:rPr>
          <w:spacing w:val="-2"/>
          <w:sz w:val="20"/>
        </w:rPr>
        <w:t> </w:t>
      </w:r>
      <w:r>
        <w:rPr>
          <w:sz w:val="20"/>
        </w:rPr>
        <w:t>tanto,</w:t>
      </w:r>
      <w:r>
        <w:rPr>
          <w:spacing w:val="-1"/>
          <w:sz w:val="20"/>
        </w:rPr>
        <w:t> </w:t>
      </w:r>
      <w:r>
        <w:rPr>
          <w:sz w:val="20"/>
        </w:rPr>
        <w:t>la Corte ha enfatizado que el objetivo principal de este derecho es proteger el derecho de defensa, lo cual se hace al permitir interponer un recurso para evitar que una decisión judicial se convierta en definitiva si se adoptó en un proceso viciado o con errores o interpretaciones que causen un perjuicio indebido a los intereses del justiciable</w:t>
      </w:r>
      <w:hyperlink w:history="true" w:anchor="_bookmark208">
        <w:r>
          <w:rPr>
            <w:position w:val="7"/>
            <w:sz w:val="13"/>
          </w:rPr>
          <w:t>174</w:t>
        </w:r>
      </w:hyperlink>
      <w:r>
        <w:rPr>
          <w:sz w:val="20"/>
        </w:rPr>
        <w:t>. Por lo tanto, este derecho debe garantizarse antes que la sentencia se convierta en cosa juzgada. Este derecho permite</w:t>
      </w:r>
      <w:r>
        <w:rPr>
          <w:spacing w:val="-8"/>
          <w:sz w:val="20"/>
        </w:rPr>
        <w:t> </w:t>
      </w:r>
      <w:r>
        <w:rPr>
          <w:sz w:val="20"/>
        </w:rPr>
        <w:t>corregir</w:t>
      </w:r>
      <w:r>
        <w:rPr>
          <w:spacing w:val="-5"/>
          <w:sz w:val="20"/>
        </w:rPr>
        <w:t> </w:t>
      </w:r>
      <w:r>
        <w:rPr>
          <w:sz w:val="20"/>
        </w:rPr>
        <w:t>errores</w:t>
      </w:r>
      <w:r>
        <w:rPr>
          <w:spacing w:val="-7"/>
          <w:sz w:val="20"/>
        </w:rPr>
        <w:t> </w:t>
      </w:r>
      <w:r>
        <w:rPr>
          <w:sz w:val="20"/>
        </w:rPr>
        <w:t>o</w:t>
      </w:r>
      <w:r>
        <w:rPr>
          <w:spacing w:val="-7"/>
          <w:sz w:val="20"/>
        </w:rPr>
        <w:t> </w:t>
      </w:r>
      <w:r>
        <w:rPr>
          <w:sz w:val="20"/>
        </w:rPr>
        <w:t>injusticias</w:t>
      </w:r>
      <w:r>
        <w:rPr>
          <w:spacing w:val="-7"/>
          <w:sz w:val="20"/>
        </w:rPr>
        <w:t> </w:t>
      </w:r>
      <w:r>
        <w:rPr>
          <w:sz w:val="20"/>
        </w:rPr>
        <w:t>cometidas</w:t>
      </w:r>
      <w:r>
        <w:rPr>
          <w:spacing w:val="-5"/>
          <w:sz w:val="20"/>
        </w:rPr>
        <w:t> </w:t>
      </w:r>
      <w:r>
        <w:rPr>
          <w:sz w:val="20"/>
        </w:rPr>
        <w:t>en</w:t>
      </w:r>
      <w:r>
        <w:rPr>
          <w:spacing w:val="-8"/>
          <w:sz w:val="20"/>
        </w:rPr>
        <w:t> </w:t>
      </w:r>
      <w:r>
        <w:rPr>
          <w:sz w:val="20"/>
        </w:rPr>
        <w:t>las</w:t>
      </w:r>
      <w:r>
        <w:rPr>
          <w:spacing w:val="-7"/>
          <w:sz w:val="20"/>
        </w:rPr>
        <w:t> </w:t>
      </w:r>
      <w:r>
        <w:rPr>
          <w:sz w:val="20"/>
        </w:rPr>
        <w:t>decisiones</w:t>
      </w:r>
      <w:r>
        <w:rPr>
          <w:spacing w:val="-10"/>
          <w:sz w:val="20"/>
        </w:rPr>
        <w:t> </w:t>
      </w:r>
      <w:r>
        <w:rPr>
          <w:sz w:val="20"/>
        </w:rPr>
        <w:t>de</w:t>
      </w:r>
      <w:r>
        <w:rPr>
          <w:spacing w:val="-8"/>
          <w:sz w:val="20"/>
        </w:rPr>
        <w:t> </w:t>
      </w:r>
      <w:r>
        <w:rPr>
          <w:sz w:val="20"/>
        </w:rPr>
        <w:t>primera</w:t>
      </w:r>
      <w:r>
        <w:rPr>
          <w:spacing w:val="-6"/>
          <w:sz w:val="20"/>
        </w:rPr>
        <w:t> </w:t>
      </w:r>
      <w:r>
        <w:rPr>
          <w:sz w:val="20"/>
        </w:rPr>
        <w:t>instancia,</w:t>
      </w:r>
      <w:r>
        <w:rPr>
          <w:spacing w:val="-7"/>
          <w:sz w:val="20"/>
        </w:rPr>
        <w:t> </w:t>
      </w:r>
      <w:r>
        <w:rPr>
          <w:sz w:val="20"/>
        </w:rPr>
        <w:t>lo que resulta en una doble conformidad judicial, otorga mayor credibilidad al acto jurisdiccional del Estado y brinda mayor seguridad y protección a los derechos del condenado. Por lo tanto, para que exista una doble conformidad judicial, es importante que</w:t>
      </w:r>
      <w:r>
        <w:rPr>
          <w:spacing w:val="-15"/>
          <w:sz w:val="20"/>
        </w:rPr>
        <w:t> </w:t>
      </w:r>
      <w:r>
        <w:rPr>
          <w:sz w:val="20"/>
        </w:rPr>
        <w:t>el</w:t>
      </w:r>
      <w:r>
        <w:rPr>
          <w:spacing w:val="-13"/>
          <w:sz w:val="20"/>
        </w:rPr>
        <w:t> </w:t>
      </w:r>
      <w:r>
        <w:rPr>
          <w:sz w:val="20"/>
        </w:rPr>
        <w:t>recurso</w:t>
      </w:r>
      <w:r>
        <w:rPr>
          <w:spacing w:val="-15"/>
          <w:sz w:val="20"/>
        </w:rPr>
        <w:t> </w:t>
      </w:r>
      <w:r>
        <w:rPr>
          <w:sz w:val="20"/>
        </w:rPr>
        <w:t>garantice</w:t>
      </w:r>
      <w:r>
        <w:rPr>
          <w:spacing w:val="-13"/>
          <w:sz w:val="20"/>
        </w:rPr>
        <w:t> </w:t>
      </w:r>
      <w:r>
        <w:rPr>
          <w:sz w:val="20"/>
        </w:rPr>
        <w:t>la</w:t>
      </w:r>
      <w:r>
        <w:rPr>
          <w:spacing w:val="-13"/>
          <w:sz w:val="20"/>
        </w:rPr>
        <w:t> </w:t>
      </w:r>
      <w:r>
        <w:rPr>
          <w:sz w:val="20"/>
        </w:rPr>
        <w:t>posibilidad</w:t>
      </w:r>
      <w:r>
        <w:rPr>
          <w:spacing w:val="-14"/>
          <w:sz w:val="20"/>
        </w:rPr>
        <w:t> </w:t>
      </w:r>
      <w:r>
        <w:rPr>
          <w:sz w:val="20"/>
        </w:rPr>
        <w:t>de</w:t>
      </w:r>
      <w:r>
        <w:rPr>
          <w:spacing w:val="-14"/>
          <w:sz w:val="20"/>
        </w:rPr>
        <w:t> </w:t>
      </w:r>
      <w:r>
        <w:rPr>
          <w:sz w:val="20"/>
        </w:rPr>
        <w:t>un</w:t>
      </w:r>
      <w:r>
        <w:rPr>
          <w:spacing w:val="-13"/>
          <w:sz w:val="20"/>
        </w:rPr>
        <w:t> </w:t>
      </w:r>
      <w:r>
        <w:rPr>
          <w:sz w:val="20"/>
        </w:rPr>
        <w:t>examen</w:t>
      </w:r>
      <w:r>
        <w:rPr>
          <w:spacing w:val="-12"/>
          <w:sz w:val="20"/>
        </w:rPr>
        <w:t> </w:t>
      </w:r>
      <w:r>
        <w:rPr>
          <w:sz w:val="20"/>
        </w:rPr>
        <w:t>integral</w:t>
      </w:r>
      <w:r>
        <w:rPr>
          <w:spacing w:val="-14"/>
          <w:sz w:val="20"/>
        </w:rPr>
        <w:t> </w:t>
      </w:r>
      <w:r>
        <w:rPr>
          <w:sz w:val="20"/>
        </w:rPr>
        <w:t>de</w:t>
      </w:r>
      <w:r>
        <w:rPr>
          <w:spacing w:val="-14"/>
          <w:sz w:val="20"/>
        </w:rPr>
        <w:t> </w:t>
      </w:r>
      <w:r>
        <w:rPr>
          <w:sz w:val="20"/>
        </w:rPr>
        <w:t>la</w:t>
      </w:r>
      <w:r>
        <w:rPr>
          <w:spacing w:val="-12"/>
          <w:sz w:val="20"/>
        </w:rPr>
        <w:t> </w:t>
      </w:r>
      <w:r>
        <w:rPr>
          <w:sz w:val="20"/>
        </w:rPr>
        <w:t>sentencia</w:t>
      </w:r>
      <w:r>
        <w:rPr>
          <w:spacing w:val="-13"/>
          <w:sz w:val="20"/>
        </w:rPr>
        <w:t> </w:t>
      </w:r>
      <w:r>
        <w:rPr>
          <w:spacing w:val="-2"/>
          <w:sz w:val="20"/>
        </w:rPr>
        <w:t>recurrida</w:t>
      </w:r>
      <w:hyperlink w:history="true" w:anchor="_bookmark209">
        <w:r>
          <w:rPr>
            <w:spacing w:val="-2"/>
            <w:position w:val="7"/>
            <w:sz w:val="13"/>
          </w:rPr>
          <w:t>175</w:t>
        </w:r>
      </w:hyperlink>
      <w:r>
        <w:rPr>
          <w:spacing w:val="-2"/>
          <w:sz w:val="20"/>
        </w:rPr>
        <w:t>.</w:t>
      </w:r>
    </w:p>
    <w:p>
      <w:pPr>
        <w:pStyle w:val="BodyText"/>
        <w:spacing w:before="11"/>
        <w:rPr>
          <w:sz w:val="19"/>
        </w:rPr>
      </w:pPr>
    </w:p>
    <w:p>
      <w:pPr>
        <w:pStyle w:val="ListParagraph"/>
        <w:numPr>
          <w:ilvl w:val="0"/>
          <w:numId w:val="5"/>
        </w:numPr>
        <w:tabs>
          <w:tab w:pos="1327" w:val="left" w:leader="none"/>
        </w:tabs>
        <w:spacing w:line="240" w:lineRule="auto" w:before="0" w:after="0"/>
        <w:ind w:left="760" w:right="115" w:hanging="1"/>
        <w:jc w:val="both"/>
        <w:rPr>
          <w:sz w:val="20"/>
        </w:rPr>
      </w:pPr>
      <w:r>
        <w:rPr>
          <w:sz w:val="20"/>
        </w:rPr>
        <w:t>Además, el Tribunal ha señalado que el artículo 8.2.h) de la Convención se refiere a</w:t>
      </w:r>
      <w:r>
        <w:rPr>
          <w:spacing w:val="-5"/>
          <w:sz w:val="20"/>
        </w:rPr>
        <w:t> </w:t>
      </w:r>
      <w:r>
        <w:rPr>
          <w:sz w:val="20"/>
        </w:rPr>
        <w:t>un recurso</w:t>
      </w:r>
      <w:r>
        <w:rPr>
          <w:spacing w:val="-5"/>
          <w:sz w:val="20"/>
        </w:rPr>
        <w:t> </w:t>
      </w:r>
      <w:r>
        <w:rPr>
          <w:sz w:val="20"/>
        </w:rPr>
        <w:t>ordinario,</w:t>
      </w:r>
      <w:r>
        <w:rPr>
          <w:spacing w:val="-2"/>
          <w:sz w:val="20"/>
        </w:rPr>
        <w:t> </w:t>
      </w:r>
      <w:r>
        <w:rPr>
          <w:sz w:val="20"/>
        </w:rPr>
        <w:t>accesible</w:t>
      </w:r>
      <w:r>
        <w:rPr>
          <w:spacing w:val="-3"/>
          <w:sz w:val="20"/>
        </w:rPr>
        <w:t> </w:t>
      </w:r>
      <w:r>
        <w:rPr>
          <w:sz w:val="20"/>
        </w:rPr>
        <w:t>y</w:t>
      </w:r>
      <w:r>
        <w:rPr>
          <w:spacing w:val="-4"/>
          <w:sz w:val="20"/>
        </w:rPr>
        <w:t> </w:t>
      </w:r>
      <w:r>
        <w:rPr>
          <w:sz w:val="20"/>
        </w:rPr>
        <w:t>efectivo,</w:t>
      </w:r>
      <w:r>
        <w:rPr>
          <w:spacing w:val="-2"/>
          <w:sz w:val="20"/>
        </w:rPr>
        <w:t> </w:t>
      </w:r>
      <w:r>
        <w:rPr>
          <w:sz w:val="20"/>
        </w:rPr>
        <w:t>es</w:t>
      </w:r>
      <w:r>
        <w:rPr>
          <w:spacing w:val="-2"/>
          <w:sz w:val="20"/>
        </w:rPr>
        <w:t> </w:t>
      </w:r>
      <w:r>
        <w:rPr>
          <w:sz w:val="20"/>
        </w:rPr>
        <w:t>decir,</w:t>
      </w:r>
      <w:r>
        <w:rPr>
          <w:spacing w:val="-4"/>
          <w:sz w:val="20"/>
        </w:rPr>
        <w:t> </w:t>
      </w:r>
      <w:r>
        <w:rPr>
          <w:sz w:val="20"/>
        </w:rPr>
        <w:t>que</w:t>
      </w:r>
      <w:r>
        <w:rPr>
          <w:spacing w:val="-5"/>
          <w:sz w:val="20"/>
        </w:rPr>
        <w:t> </w:t>
      </w:r>
      <w:r>
        <w:rPr>
          <w:sz w:val="20"/>
        </w:rPr>
        <w:t>no</w:t>
      </w:r>
      <w:r>
        <w:rPr>
          <w:spacing w:val="-5"/>
          <w:sz w:val="20"/>
        </w:rPr>
        <w:t> </w:t>
      </w:r>
      <w:r>
        <w:rPr>
          <w:sz w:val="20"/>
        </w:rPr>
        <w:t>debe</w:t>
      </w:r>
      <w:r>
        <w:rPr>
          <w:spacing w:val="-3"/>
          <w:sz w:val="20"/>
        </w:rPr>
        <w:t> </w:t>
      </w:r>
      <w:r>
        <w:rPr>
          <w:sz w:val="20"/>
        </w:rPr>
        <w:t>requerir</w:t>
      </w:r>
      <w:r>
        <w:rPr>
          <w:spacing w:val="-5"/>
          <w:sz w:val="20"/>
        </w:rPr>
        <w:t> </w:t>
      </w:r>
      <w:r>
        <w:rPr>
          <w:sz w:val="20"/>
        </w:rPr>
        <w:t>complejidades que hagan ilusorio este derecho. En este sentido, las formalidades requeridas para que el recurso sea aceptado deben ser mínimas y no deben constituir un obstáculo para que</w:t>
      </w:r>
      <w:r>
        <w:rPr>
          <w:spacing w:val="-3"/>
          <w:sz w:val="20"/>
        </w:rPr>
        <w:t> </w:t>
      </w:r>
      <w:r>
        <w:rPr>
          <w:sz w:val="20"/>
        </w:rPr>
        <w:t>el recurso cumpla su objetivo de examinar y resolver los agravios presentados por el </w:t>
      </w:r>
      <w:r>
        <w:rPr>
          <w:spacing w:val="-2"/>
          <w:sz w:val="20"/>
        </w:rPr>
        <w:t>recurrente</w:t>
      </w:r>
      <w:hyperlink w:history="true" w:anchor="_bookmark210">
        <w:r>
          <w:rPr>
            <w:spacing w:val="-2"/>
            <w:position w:val="7"/>
            <w:sz w:val="13"/>
          </w:rPr>
          <w:t>176</w:t>
        </w:r>
      </w:hyperlink>
      <w:r>
        <w:rPr>
          <w:spacing w:val="-2"/>
          <w:sz w:val="20"/>
        </w:rPr>
        <w:t>.</w:t>
      </w:r>
    </w:p>
    <w:p>
      <w:pPr>
        <w:pStyle w:val="BodyText"/>
      </w:pPr>
    </w:p>
    <w:p>
      <w:pPr>
        <w:pStyle w:val="ListParagraph"/>
        <w:numPr>
          <w:ilvl w:val="0"/>
          <w:numId w:val="5"/>
        </w:numPr>
        <w:tabs>
          <w:tab w:pos="1328" w:val="left" w:leader="none"/>
        </w:tabs>
        <w:spacing w:line="240" w:lineRule="auto" w:before="0" w:after="0"/>
        <w:ind w:left="760" w:right="114" w:firstLine="0"/>
        <w:jc w:val="both"/>
        <w:rPr>
          <w:sz w:val="20"/>
        </w:rPr>
      </w:pPr>
      <w:r>
        <w:rPr>
          <w:sz w:val="20"/>
        </w:rPr>
        <w:t>La Corte también ha indicado que no pueden considerarse efectivos aquellos recursos que, por las condiciones generales del país, o incluso por las circunstancias particulares de un caso dado, resulten ilusorios</w:t>
      </w:r>
      <w:hyperlink w:history="true" w:anchor="_bookmark211">
        <w:r>
          <w:rPr>
            <w:position w:val="7"/>
            <w:sz w:val="13"/>
          </w:rPr>
          <w:t>177</w:t>
        </w:r>
      </w:hyperlink>
      <w:r>
        <w:rPr>
          <w:sz w:val="20"/>
        </w:rPr>
        <w:t>. La regulación que los Estados desarrollen en sus respectivos regímenes recursivos tiene que asegurar que se brinden todas las condiciones para que el derecho a impugnar el fallo sea efectivo. Esto implica que</w:t>
      </w:r>
      <w:r>
        <w:rPr>
          <w:spacing w:val="-9"/>
          <w:sz w:val="20"/>
        </w:rPr>
        <w:t> </w:t>
      </w:r>
      <w:r>
        <w:rPr>
          <w:sz w:val="20"/>
        </w:rPr>
        <w:t>se</w:t>
      </w:r>
      <w:r>
        <w:rPr>
          <w:spacing w:val="-9"/>
          <w:sz w:val="20"/>
        </w:rPr>
        <w:t> </w:t>
      </w:r>
      <w:r>
        <w:rPr>
          <w:sz w:val="20"/>
        </w:rPr>
        <w:t>deben</w:t>
      </w:r>
      <w:r>
        <w:rPr>
          <w:spacing w:val="-6"/>
          <w:sz w:val="20"/>
        </w:rPr>
        <w:t> </w:t>
      </w:r>
      <w:r>
        <w:rPr>
          <w:sz w:val="20"/>
        </w:rPr>
        <w:t>garantizar</w:t>
      </w:r>
      <w:r>
        <w:rPr>
          <w:spacing w:val="-9"/>
          <w:sz w:val="20"/>
        </w:rPr>
        <w:t> </w:t>
      </w:r>
      <w:r>
        <w:rPr>
          <w:sz w:val="20"/>
        </w:rPr>
        <w:t>la</w:t>
      </w:r>
      <w:r>
        <w:rPr>
          <w:spacing w:val="-7"/>
          <w:sz w:val="20"/>
        </w:rPr>
        <w:t> </w:t>
      </w:r>
      <w:r>
        <w:rPr>
          <w:sz w:val="20"/>
        </w:rPr>
        <w:t>rapidez</w:t>
      </w:r>
      <w:r>
        <w:rPr>
          <w:spacing w:val="-4"/>
          <w:sz w:val="20"/>
        </w:rPr>
        <w:t> </w:t>
      </w:r>
      <w:r>
        <w:rPr>
          <w:sz w:val="20"/>
        </w:rPr>
        <w:t>en</w:t>
      </w:r>
      <w:r>
        <w:rPr>
          <w:spacing w:val="-6"/>
          <w:sz w:val="20"/>
        </w:rPr>
        <w:t> </w:t>
      </w:r>
      <w:r>
        <w:rPr>
          <w:sz w:val="20"/>
        </w:rPr>
        <w:t>el</w:t>
      </w:r>
      <w:r>
        <w:rPr>
          <w:spacing w:val="-9"/>
          <w:sz w:val="20"/>
        </w:rPr>
        <w:t> </w:t>
      </w:r>
      <w:r>
        <w:rPr>
          <w:sz w:val="20"/>
        </w:rPr>
        <w:t>proceso</w:t>
      </w:r>
      <w:r>
        <w:rPr>
          <w:spacing w:val="-9"/>
          <w:sz w:val="20"/>
        </w:rPr>
        <w:t> </w:t>
      </w:r>
      <w:r>
        <w:rPr>
          <w:sz w:val="20"/>
        </w:rPr>
        <w:t>recursivo,</w:t>
      </w:r>
      <w:r>
        <w:rPr>
          <w:spacing w:val="-6"/>
          <w:sz w:val="20"/>
        </w:rPr>
        <w:t> </w:t>
      </w:r>
      <w:r>
        <w:rPr>
          <w:sz w:val="20"/>
        </w:rPr>
        <w:t>evitando</w:t>
      </w:r>
      <w:r>
        <w:rPr>
          <w:spacing w:val="-8"/>
          <w:sz w:val="20"/>
        </w:rPr>
        <w:t> </w:t>
      </w:r>
      <w:r>
        <w:rPr>
          <w:sz w:val="20"/>
        </w:rPr>
        <w:t>dilaciones</w:t>
      </w:r>
      <w:r>
        <w:rPr>
          <w:spacing w:val="-8"/>
          <w:sz w:val="20"/>
        </w:rPr>
        <w:t> </w:t>
      </w:r>
      <w:r>
        <w:rPr>
          <w:sz w:val="20"/>
        </w:rPr>
        <w:t>excesivas</w:t>
      </w:r>
    </w:p>
    <w:p>
      <w:pPr>
        <w:pStyle w:val="BodyText"/>
        <w:spacing w:before="4"/>
        <w:rPr>
          <w:sz w:val="17"/>
        </w:rPr>
      </w:pPr>
      <w:r>
        <w:rPr/>
        <w:pict>
          <v:rect style="position:absolute;margin-left:80.040001pt;margin-top:11.7792pt;width:144pt;height:.72pt;mso-position-horizontal-relative:page;mso-position-vertical-relative:paragraph;z-index:-15712256;mso-wrap-distance-left:0;mso-wrap-distance-right:0" id="docshape34" filled="true" fillcolor="#000000" stroked="false">
            <v:fill type="solid"/>
            <w10:wrap type="topAndBottom"/>
          </v:rect>
        </w:pict>
      </w:r>
    </w:p>
    <w:p>
      <w:pPr>
        <w:spacing w:before="115"/>
        <w:ind w:left="640" w:right="113" w:firstLine="0"/>
        <w:jc w:val="both"/>
        <w:rPr>
          <w:sz w:val="16"/>
        </w:rPr>
      </w:pPr>
      <w:bookmarkStart w:name="_bookmark206" w:id="242"/>
      <w:bookmarkEnd w:id="242"/>
      <w:r>
        <w:rPr/>
      </w:r>
      <w:r>
        <w:rPr>
          <w:sz w:val="16"/>
          <w:vertAlign w:val="superscript"/>
        </w:rPr>
        <w:t>172</w:t>
      </w:r>
      <w:r>
        <w:rPr>
          <w:spacing w:val="80"/>
          <w:w w:val="150"/>
          <w:sz w:val="16"/>
          <w:vertAlign w:val="baseline"/>
        </w:rPr>
        <w:t>   </w:t>
      </w:r>
      <w:r>
        <w:rPr>
          <w:i/>
          <w:sz w:val="16"/>
          <w:vertAlign w:val="baseline"/>
        </w:rPr>
        <w:t>Caso</w:t>
      </w:r>
      <w:r>
        <w:rPr>
          <w:i/>
          <w:spacing w:val="-2"/>
          <w:sz w:val="16"/>
          <w:vertAlign w:val="baseline"/>
        </w:rPr>
        <w:t> </w:t>
      </w:r>
      <w:r>
        <w:rPr>
          <w:i/>
          <w:sz w:val="16"/>
          <w:vertAlign w:val="baseline"/>
        </w:rPr>
        <w:t>Herrera</w:t>
      </w:r>
      <w:r>
        <w:rPr>
          <w:i/>
          <w:spacing w:val="-1"/>
          <w:sz w:val="16"/>
          <w:vertAlign w:val="baseline"/>
        </w:rPr>
        <w:t> </w:t>
      </w:r>
      <w:r>
        <w:rPr>
          <w:i/>
          <w:sz w:val="16"/>
          <w:vertAlign w:val="baseline"/>
        </w:rPr>
        <w:t>Ulloa</w:t>
      </w:r>
      <w:r>
        <w:rPr>
          <w:i/>
          <w:spacing w:val="-3"/>
          <w:sz w:val="16"/>
          <w:vertAlign w:val="baseline"/>
        </w:rPr>
        <w:t> </w:t>
      </w:r>
      <w:r>
        <w:rPr>
          <w:i/>
          <w:sz w:val="16"/>
          <w:vertAlign w:val="baseline"/>
        </w:rPr>
        <w:t>Vs.</w:t>
      </w:r>
      <w:r>
        <w:rPr>
          <w:i/>
          <w:spacing w:val="-3"/>
          <w:sz w:val="16"/>
          <w:vertAlign w:val="baseline"/>
        </w:rPr>
        <w:t> </w:t>
      </w:r>
      <w:r>
        <w:rPr>
          <w:i/>
          <w:sz w:val="16"/>
          <w:vertAlign w:val="baseline"/>
        </w:rPr>
        <w:t>Costa</w:t>
      </w:r>
      <w:r>
        <w:rPr>
          <w:i/>
          <w:spacing w:val="-3"/>
          <w:sz w:val="16"/>
          <w:vertAlign w:val="baseline"/>
        </w:rPr>
        <w:t> </w:t>
      </w:r>
      <w:r>
        <w:rPr>
          <w:i/>
          <w:sz w:val="16"/>
          <w:vertAlign w:val="baseline"/>
        </w:rPr>
        <w:t>Rica</w:t>
      </w:r>
      <w:r>
        <w:rPr>
          <w:sz w:val="16"/>
          <w:vertAlign w:val="baseline"/>
        </w:rPr>
        <w:t>,</w:t>
      </w:r>
      <w:r>
        <w:rPr>
          <w:spacing w:val="-1"/>
          <w:sz w:val="16"/>
          <w:vertAlign w:val="baseline"/>
        </w:rPr>
        <w:t> </w:t>
      </w:r>
      <w:r>
        <w:rPr>
          <w:i/>
          <w:sz w:val="16"/>
          <w:vertAlign w:val="baseline"/>
        </w:rPr>
        <w:t>supra,</w:t>
      </w:r>
      <w:r>
        <w:rPr>
          <w:i/>
          <w:spacing w:val="-1"/>
          <w:sz w:val="16"/>
          <w:vertAlign w:val="baseline"/>
        </w:rPr>
        <w:t> </w:t>
      </w:r>
      <w:r>
        <w:rPr>
          <w:sz w:val="16"/>
          <w:vertAlign w:val="baseline"/>
        </w:rPr>
        <w:t>párr.</w:t>
      </w:r>
      <w:r>
        <w:rPr>
          <w:spacing w:val="-3"/>
          <w:sz w:val="16"/>
          <w:vertAlign w:val="baseline"/>
        </w:rPr>
        <w:t> </w:t>
      </w:r>
      <w:r>
        <w:rPr>
          <w:sz w:val="16"/>
          <w:vertAlign w:val="baseline"/>
        </w:rPr>
        <w:t>158,</w:t>
      </w:r>
      <w:r>
        <w:rPr>
          <w:spacing w:val="-3"/>
          <w:sz w:val="16"/>
          <w:vertAlign w:val="baseline"/>
        </w:rPr>
        <w:t> </w:t>
      </w:r>
      <w:r>
        <w:rPr>
          <w:sz w:val="16"/>
          <w:vertAlign w:val="baseline"/>
        </w:rPr>
        <w:t>y</w:t>
      </w:r>
      <w:r>
        <w:rPr>
          <w:spacing w:val="-2"/>
          <w:sz w:val="16"/>
          <w:vertAlign w:val="baseline"/>
        </w:rPr>
        <w:t> </w:t>
      </w:r>
      <w:r>
        <w:rPr>
          <w:i/>
          <w:sz w:val="16"/>
          <w:vertAlign w:val="baseline"/>
        </w:rPr>
        <w:t>Caso</w:t>
      </w:r>
      <w:r>
        <w:rPr>
          <w:i/>
          <w:spacing w:val="-2"/>
          <w:sz w:val="16"/>
          <w:vertAlign w:val="baseline"/>
        </w:rPr>
        <w:t> </w:t>
      </w:r>
      <w:r>
        <w:rPr>
          <w:i/>
          <w:sz w:val="16"/>
          <w:vertAlign w:val="baseline"/>
        </w:rPr>
        <w:t>Valle Ambrosio</w:t>
      </w:r>
      <w:r>
        <w:rPr>
          <w:i/>
          <w:spacing w:val="-2"/>
          <w:sz w:val="16"/>
          <w:vertAlign w:val="baseline"/>
        </w:rPr>
        <w:t> </w:t>
      </w:r>
      <w:r>
        <w:rPr>
          <w:i/>
          <w:sz w:val="16"/>
          <w:vertAlign w:val="baseline"/>
        </w:rPr>
        <w:t>y</w:t>
      </w:r>
      <w:r>
        <w:rPr>
          <w:i/>
          <w:spacing w:val="-2"/>
          <w:sz w:val="16"/>
          <w:vertAlign w:val="baseline"/>
        </w:rPr>
        <w:t> </w:t>
      </w:r>
      <w:r>
        <w:rPr>
          <w:i/>
          <w:sz w:val="16"/>
          <w:vertAlign w:val="baseline"/>
        </w:rPr>
        <w:t>otro</w:t>
      </w:r>
      <w:r>
        <w:rPr>
          <w:i/>
          <w:spacing w:val="-2"/>
          <w:sz w:val="16"/>
          <w:vertAlign w:val="baseline"/>
        </w:rPr>
        <w:t> </w:t>
      </w:r>
      <w:r>
        <w:rPr>
          <w:i/>
          <w:sz w:val="16"/>
          <w:vertAlign w:val="baseline"/>
        </w:rPr>
        <w:t>Vs.</w:t>
      </w:r>
      <w:r>
        <w:rPr>
          <w:i/>
          <w:spacing w:val="-3"/>
          <w:sz w:val="16"/>
          <w:vertAlign w:val="baseline"/>
        </w:rPr>
        <w:t> </w:t>
      </w:r>
      <w:r>
        <w:rPr>
          <w:i/>
          <w:sz w:val="16"/>
          <w:vertAlign w:val="baseline"/>
        </w:rPr>
        <w:t>Argentina.</w:t>
      </w:r>
      <w:r>
        <w:rPr>
          <w:i/>
          <w:spacing w:val="-1"/>
          <w:sz w:val="16"/>
          <w:vertAlign w:val="baseline"/>
        </w:rPr>
        <w:t> </w:t>
      </w:r>
      <w:r>
        <w:rPr>
          <w:i/>
          <w:sz w:val="16"/>
          <w:vertAlign w:val="baseline"/>
        </w:rPr>
        <w:t>Fondo</w:t>
      </w:r>
      <w:r>
        <w:rPr>
          <w:i/>
          <w:sz w:val="16"/>
          <w:vertAlign w:val="baseline"/>
        </w:rPr>
        <w:t> y Reparaciones. </w:t>
      </w:r>
      <w:r>
        <w:rPr>
          <w:sz w:val="16"/>
          <w:vertAlign w:val="baseline"/>
        </w:rPr>
        <w:t>Sentencia de 20 de julio de 2020. Serie C No. 408, párr. 42.</w:t>
      </w:r>
    </w:p>
    <w:p>
      <w:pPr>
        <w:spacing w:before="79"/>
        <w:ind w:left="640" w:right="113" w:firstLine="0"/>
        <w:jc w:val="both"/>
        <w:rPr>
          <w:sz w:val="16"/>
        </w:rPr>
      </w:pPr>
      <w:bookmarkStart w:name="_bookmark207" w:id="243"/>
      <w:bookmarkEnd w:id="243"/>
      <w:r>
        <w:rPr/>
      </w:r>
      <w:r>
        <w:rPr>
          <w:sz w:val="16"/>
          <w:vertAlign w:val="superscript"/>
        </w:rPr>
        <w:t>173</w:t>
      </w:r>
      <w:r>
        <w:rPr>
          <w:spacing w:val="80"/>
          <w:w w:val="150"/>
          <w:sz w:val="16"/>
          <w:vertAlign w:val="baseline"/>
        </w:rPr>
        <w:t>   </w:t>
      </w:r>
      <w:r>
        <w:rPr>
          <w:i/>
          <w:sz w:val="16"/>
          <w:vertAlign w:val="baseline"/>
        </w:rPr>
        <w:t>Cfr. Caso Baena</w:t>
      </w:r>
      <w:r>
        <w:rPr>
          <w:i/>
          <w:spacing w:val="-1"/>
          <w:sz w:val="16"/>
          <w:vertAlign w:val="baseline"/>
        </w:rPr>
        <w:t> </w:t>
      </w:r>
      <w:r>
        <w:rPr>
          <w:i/>
          <w:sz w:val="16"/>
          <w:vertAlign w:val="baseline"/>
        </w:rPr>
        <w:t>Ricardo</w:t>
      </w:r>
      <w:r>
        <w:rPr>
          <w:i/>
          <w:spacing w:val="-2"/>
          <w:sz w:val="16"/>
          <w:vertAlign w:val="baseline"/>
        </w:rPr>
        <w:t> </w:t>
      </w:r>
      <w:r>
        <w:rPr>
          <w:i/>
          <w:sz w:val="16"/>
          <w:vertAlign w:val="baseline"/>
        </w:rPr>
        <w:t>y otros Vs. Panamá.</w:t>
      </w:r>
      <w:r>
        <w:rPr>
          <w:i/>
          <w:spacing w:val="-1"/>
          <w:sz w:val="16"/>
          <w:vertAlign w:val="baseline"/>
        </w:rPr>
        <w:t> </w:t>
      </w:r>
      <w:r>
        <w:rPr>
          <w:i/>
          <w:sz w:val="16"/>
          <w:vertAlign w:val="baseline"/>
        </w:rPr>
        <w:t>Fondo,</w:t>
      </w:r>
      <w:r>
        <w:rPr>
          <w:i/>
          <w:spacing w:val="-1"/>
          <w:sz w:val="16"/>
          <w:vertAlign w:val="baseline"/>
        </w:rPr>
        <w:t> </w:t>
      </w:r>
      <w:r>
        <w:rPr>
          <w:i/>
          <w:sz w:val="16"/>
          <w:vertAlign w:val="baseline"/>
        </w:rPr>
        <w:t>Reparaciones y Costas. </w:t>
      </w:r>
      <w:r>
        <w:rPr>
          <w:sz w:val="16"/>
          <w:vertAlign w:val="baseline"/>
        </w:rPr>
        <w:t>Sentencia de 2 de febrero de 2001. Serie C No. 72, párr. 107, y </w:t>
      </w:r>
      <w:r>
        <w:rPr>
          <w:i/>
          <w:sz w:val="16"/>
          <w:vertAlign w:val="baseline"/>
        </w:rPr>
        <w:t>Caso Valle Ambrosio y otro Vs. Argentina, </w:t>
      </w:r>
      <w:r>
        <w:rPr>
          <w:sz w:val="16"/>
          <w:vertAlign w:val="baseline"/>
        </w:rPr>
        <w:t>párr. 42.</w:t>
      </w:r>
    </w:p>
    <w:p>
      <w:pPr>
        <w:spacing w:before="81"/>
        <w:ind w:left="640" w:right="0" w:firstLine="0"/>
        <w:jc w:val="both"/>
        <w:rPr>
          <w:sz w:val="16"/>
        </w:rPr>
      </w:pPr>
      <w:bookmarkStart w:name="_bookmark208" w:id="244"/>
      <w:bookmarkEnd w:id="244"/>
      <w:r>
        <w:rPr/>
      </w:r>
      <w:r>
        <w:rPr>
          <w:sz w:val="16"/>
          <w:vertAlign w:val="superscript"/>
        </w:rPr>
        <w:t>174</w:t>
      </w:r>
      <w:r>
        <w:rPr>
          <w:spacing w:val="73"/>
          <w:sz w:val="16"/>
          <w:vertAlign w:val="baseline"/>
        </w:rPr>
        <w:t>    </w:t>
      </w:r>
      <w:r>
        <w:rPr>
          <w:i/>
          <w:sz w:val="16"/>
          <w:vertAlign w:val="baseline"/>
        </w:rPr>
        <w:t>Cfr.</w:t>
      </w:r>
      <w:r>
        <w:rPr>
          <w:i/>
          <w:spacing w:val="-1"/>
          <w:sz w:val="16"/>
          <w:vertAlign w:val="baseline"/>
        </w:rPr>
        <w:t> </w:t>
      </w:r>
      <w:r>
        <w:rPr>
          <w:i/>
          <w:sz w:val="16"/>
          <w:vertAlign w:val="baseline"/>
        </w:rPr>
        <w:t>Caso</w:t>
      </w:r>
      <w:r>
        <w:rPr>
          <w:i/>
          <w:spacing w:val="-2"/>
          <w:sz w:val="16"/>
          <w:vertAlign w:val="baseline"/>
        </w:rPr>
        <w:t> </w:t>
      </w:r>
      <w:r>
        <w:rPr>
          <w:i/>
          <w:sz w:val="16"/>
          <w:vertAlign w:val="baseline"/>
        </w:rPr>
        <w:t>Amrhein</w:t>
      </w:r>
      <w:r>
        <w:rPr>
          <w:i/>
          <w:spacing w:val="-3"/>
          <w:sz w:val="16"/>
          <w:vertAlign w:val="baseline"/>
        </w:rPr>
        <w:t> </w:t>
      </w:r>
      <w:r>
        <w:rPr>
          <w:i/>
          <w:sz w:val="16"/>
          <w:vertAlign w:val="baseline"/>
        </w:rPr>
        <w:t>y</w:t>
      </w:r>
      <w:r>
        <w:rPr>
          <w:i/>
          <w:spacing w:val="-1"/>
          <w:sz w:val="16"/>
          <w:vertAlign w:val="baseline"/>
        </w:rPr>
        <w:t> </w:t>
      </w:r>
      <w:r>
        <w:rPr>
          <w:i/>
          <w:sz w:val="16"/>
          <w:vertAlign w:val="baseline"/>
        </w:rPr>
        <w:t>otros</w:t>
      </w:r>
      <w:r>
        <w:rPr>
          <w:i/>
          <w:spacing w:val="-2"/>
          <w:sz w:val="16"/>
          <w:vertAlign w:val="baseline"/>
        </w:rPr>
        <w:t> </w:t>
      </w:r>
      <w:r>
        <w:rPr>
          <w:i/>
          <w:sz w:val="16"/>
          <w:vertAlign w:val="baseline"/>
        </w:rPr>
        <w:t>Vs.</w:t>
      </w:r>
      <w:r>
        <w:rPr>
          <w:i/>
          <w:spacing w:val="-3"/>
          <w:sz w:val="16"/>
          <w:vertAlign w:val="baseline"/>
        </w:rPr>
        <w:t> </w:t>
      </w:r>
      <w:r>
        <w:rPr>
          <w:i/>
          <w:sz w:val="16"/>
          <w:vertAlign w:val="baseline"/>
        </w:rPr>
        <w:t>Costa</w:t>
      </w:r>
      <w:r>
        <w:rPr>
          <w:i/>
          <w:spacing w:val="-3"/>
          <w:sz w:val="16"/>
          <w:vertAlign w:val="baseline"/>
        </w:rPr>
        <w:t> </w:t>
      </w:r>
      <w:r>
        <w:rPr>
          <w:i/>
          <w:sz w:val="16"/>
          <w:vertAlign w:val="baseline"/>
        </w:rPr>
        <w:t>Rica,</w:t>
      </w:r>
      <w:r>
        <w:rPr>
          <w:i/>
          <w:spacing w:val="-3"/>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w:t>
      </w:r>
      <w:r>
        <w:rPr>
          <w:spacing w:val="-2"/>
          <w:sz w:val="16"/>
          <w:vertAlign w:val="baseline"/>
        </w:rPr>
        <w:t> </w:t>
      </w:r>
      <w:r>
        <w:rPr>
          <w:spacing w:val="-4"/>
          <w:sz w:val="16"/>
          <w:vertAlign w:val="baseline"/>
        </w:rPr>
        <w:t>256.</w:t>
      </w:r>
    </w:p>
    <w:p>
      <w:pPr>
        <w:spacing w:before="80"/>
        <w:ind w:left="640" w:right="0" w:firstLine="0"/>
        <w:jc w:val="both"/>
        <w:rPr>
          <w:sz w:val="16"/>
        </w:rPr>
      </w:pPr>
      <w:bookmarkStart w:name="_bookmark209" w:id="245"/>
      <w:bookmarkEnd w:id="245"/>
      <w:r>
        <w:rPr/>
      </w:r>
      <w:r>
        <w:rPr>
          <w:sz w:val="16"/>
          <w:vertAlign w:val="superscript"/>
        </w:rPr>
        <w:t>175</w:t>
      </w:r>
      <w:r>
        <w:rPr>
          <w:spacing w:val="73"/>
          <w:sz w:val="16"/>
          <w:vertAlign w:val="baseline"/>
        </w:rPr>
        <w:t>    </w:t>
      </w:r>
      <w:r>
        <w:rPr>
          <w:i/>
          <w:sz w:val="16"/>
          <w:vertAlign w:val="baseline"/>
        </w:rPr>
        <w:t>Cfr.</w:t>
      </w:r>
      <w:r>
        <w:rPr>
          <w:i/>
          <w:spacing w:val="-1"/>
          <w:sz w:val="16"/>
          <w:vertAlign w:val="baseline"/>
        </w:rPr>
        <w:t> </w:t>
      </w:r>
      <w:r>
        <w:rPr>
          <w:i/>
          <w:sz w:val="16"/>
          <w:vertAlign w:val="baseline"/>
        </w:rPr>
        <w:t>Caso</w:t>
      </w:r>
      <w:r>
        <w:rPr>
          <w:i/>
          <w:spacing w:val="-2"/>
          <w:sz w:val="16"/>
          <w:vertAlign w:val="baseline"/>
        </w:rPr>
        <w:t> </w:t>
      </w:r>
      <w:r>
        <w:rPr>
          <w:i/>
          <w:sz w:val="16"/>
          <w:vertAlign w:val="baseline"/>
        </w:rPr>
        <w:t>Amrhein</w:t>
      </w:r>
      <w:r>
        <w:rPr>
          <w:i/>
          <w:spacing w:val="-3"/>
          <w:sz w:val="16"/>
          <w:vertAlign w:val="baseline"/>
        </w:rPr>
        <w:t> </w:t>
      </w:r>
      <w:r>
        <w:rPr>
          <w:i/>
          <w:sz w:val="16"/>
          <w:vertAlign w:val="baseline"/>
        </w:rPr>
        <w:t>y</w:t>
      </w:r>
      <w:r>
        <w:rPr>
          <w:i/>
          <w:spacing w:val="-1"/>
          <w:sz w:val="16"/>
          <w:vertAlign w:val="baseline"/>
        </w:rPr>
        <w:t> </w:t>
      </w:r>
      <w:r>
        <w:rPr>
          <w:i/>
          <w:sz w:val="16"/>
          <w:vertAlign w:val="baseline"/>
        </w:rPr>
        <w:t>otros</w:t>
      </w:r>
      <w:r>
        <w:rPr>
          <w:i/>
          <w:spacing w:val="-2"/>
          <w:sz w:val="16"/>
          <w:vertAlign w:val="baseline"/>
        </w:rPr>
        <w:t> </w:t>
      </w:r>
      <w:r>
        <w:rPr>
          <w:i/>
          <w:sz w:val="16"/>
          <w:vertAlign w:val="baseline"/>
        </w:rPr>
        <w:t>Vs.</w:t>
      </w:r>
      <w:r>
        <w:rPr>
          <w:i/>
          <w:spacing w:val="-3"/>
          <w:sz w:val="16"/>
          <w:vertAlign w:val="baseline"/>
        </w:rPr>
        <w:t> </w:t>
      </w:r>
      <w:r>
        <w:rPr>
          <w:i/>
          <w:sz w:val="16"/>
          <w:vertAlign w:val="baseline"/>
        </w:rPr>
        <w:t>Costa</w:t>
      </w:r>
      <w:r>
        <w:rPr>
          <w:i/>
          <w:spacing w:val="-3"/>
          <w:sz w:val="16"/>
          <w:vertAlign w:val="baseline"/>
        </w:rPr>
        <w:t> </w:t>
      </w:r>
      <w:r>
        <w:rPr>
          <w:i/>
          <w:sz w:val="16"/>
          <w:vertAlign w:val="baseline"/>
        </w:rPr>
        <w:t>Rica</w:t>
      </w:r>
      <w:r>
        <w:rPr>
          <w:sz w:val="16"/>
          <w:vertAlign w:val="baseline"/>
        </w:rPr>
        <w:t>,</w:t>
      </w:r>
      <w:r>
        <w:rPr>
          <w:spacing w:val="-4"/>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w:t>
      </w:r>
      <w:r>
        <w:rPr>
          <w:spacing w:val="-2"/>
          <w:sz w:val="16"/>
          <w:vertAlign w:val="baseline"/>
        </w:rPr>
        <w:t> </w:t>
      </w:r>
      <w:r>
        <w:rPr>
          <w:spacing w:val="-4"/>
          <w:sz w:val="16"/>
          <w:vertAlign w:val="baseline"/>
        </w:rPr>
        <w:t>257.</w:t>
      </w:r>
    </w:p>
    <w:p>
      <w:pPr>
        <w:spacing w:before="79"/>
        <w:ind w:left="640" w:right="113" w:firstLine="0"/>
        <w:jc w:val="both"/>
        <w:rPr>
          <w:sz w:val="16"/>
        </w:rPr>
      </w:pPr>
      <w:bookmarkStart w:name="_bookmark210" w:id="246"/>
      <w:bookmarkEnd w:id="246"/>
      <w:r>
        <w:rPr/>
      </w:r>
      <w:r>
        <w:rPr>
          <w:sz w:val="16"/>
          <w:vertAlign w:val="superscript"/>
        </w:rPr>
        <w:t>176</w:t>
      </w:r>
      <w:r>
        <w:rPr>
          <w:spacing w:val="80"/>
          <w:sz w:val="16"/>
          <w:vertAlign w:val="baseline"/>
        </w:rPr>
        <w:t>   </w:t>
      </w:r>
      <w:r>
        <w:rPr>
          <w:i/>
          <w:sz w:val="16"/>
          <w:vertAlign w:val="baseline"/>
        </w:rPr>
        <w:t>Cfr</w:t>
      </w:r>
      <w:r>
        <w:rPr>
          <w:sz w:val="16"/>
          <w:vertAlign w:val="baseline"/>
        </w:rPr>
        <w:t>. </w:t>
      </w:r>
      <w:r>
        <w:rPr>
          <w:i/>
          <w:sz w:val="16"/>
          <w:vertAlign w:val="baseline"/>
        </w:rPr>
        <w:t>Caso Rico Vs. Argentina. Excepción Preliminar y Fondo</w:t>
      </w:r>
      <w:r>
        <w:rPr>
          <w:sz w:val="16"/>
          <w:vertAlign w:val="baseline"/>
        </w:rPr>
        <w:t>. Sentencia de 2 de septiembre de 2019. Serie</w:t>
      </w:r>
      <w:r>
        <w:rPr>
          <w:spacing w:val="-12"/>
          <w:sz w:val="16"/>
          <w:vertAlign w:val="baseline"/>
        </w:rPr>
        <w:t> </w:t>
      </w:r>
      <w:r>
        <w:rPr>
          <w:sz w:val="16"/>
          <w:vertAlign w:val="baseline"/>
        </w:rPr>
        <w:t>C</w:t>
      </w:r>
      <w:r>
        <w:rPr>
          <w:spacing w:val="-9"/>
          <w:sz w:val="16"/>
          <w:vertAlign w:val="baseline"/>
        </w:rPr>
        <w:t> </w:t>
      </w:r>
      <w:r>
        <w:rPr>
          <w:sz w:val="16"/>
          <w:vertAlign w:val="baseline"/>
        </w:rPr>
        <w:t>No.</w:t>
      </w:r>
      <w:r>
        <w:rPr>
          <w:spacing w:val="-13"/>
          <w:sz w:val="16"/>
          <w:vertAlign w:val="baseline"/>
        </w:rPr>
        <w:t> </w:t>
      </w:r>
      <w:r>
        <w:rPr>
          <w:sz w:val="16"/>
          <w:vertAlign w:val="baseline"/>
        </w:rPr>
        <w:t>383,</w:t>
      </w:r>
      <w:r>
        <w:rPr>
          <w:spacing w:val="-11"/>
          <w:sz w:val="16"/>
          <w:vertAlign w:val="baseline"/>
        </w:rPr>
        <w:t> </w:t>
      </w:r>
      <w:r>
        <w:rPr>
          <w:sz w:val="16"/>
          <w:vertAlign w:val="baseline"/>
        </w:rPr>
        <w:t>párr.</w:t>
      </w:r>
      <w:r>
        <w:rPr>
          <w:spacing w:val="-13"/>
          <w:sz w:val="16"/>
          <w:vertAlign w:val="baseline"/>
        </w:rPr>
        <w:t> </w:t>
      </w:r>
      <w:r>
        <w:rPr>
          <w:sz w:val="16"/>
          <w:vertAlign w:val="baseline"/>
        </w:rPr>
        <w:t>88,</w:t>
      </w:r>
      <w:r>
        <w:rPr>
          <w:spacing w:val="-11"/>
          <w:sz w:val="16"/>
          <w:vertAlign w:val="baseline"/>
        </w:rPr>
        <w:t> </w:t>
      </w:r>
      <w:r>
        <w:rPr>
          <w:sz w:val="16"/>
          <w:vertAlign w:val="baseline"/>
        </w:rPr>
        <w:t>y</w:t>
      </w:r>
      <w:r>
        <w:rPr>
          <w:spacing w:val="-11"/>
          <w:sz w:val="16"/>
          <w:vertAlign w:val="baseline"/>
        </w:rPr>
        <w:t> </w:t>
      </w:r>
      <w:r>
        <w:rPr>
          <w:i/>
          <w:sz w:val="16"/>
          <w:vertAlign w:val="baseline"/>
        </w:rPr>
        <w:t>Caso</w:t>
      </w:r>
      <w:r>
        <w:rPr>
          <w:i/>
          <w:spacing w:val="-9"/>
          <w:sz w:val="16"/>
          <w:vertAlign w:val="baseline"/>
        </w:rPr>
        <w:t> </w:t>
      </w:r>
      <w:r>
        <w:rPr>
          <w:i/>
          <w:sz w:val="16"/>
          <w:vertAlign w:val="baseline"/>
        </w:rPr>
        <w:t>Pavez</w:t>
      </w:r>
      <w:r>
        <w:rPr>
          <w:i/>
          <w:spacing w:val="-10"/>
          <w:sz w:val="16"/>
          <w:vertAlign w:val="baseline"/>
        </w:rPr>
        <w:t> </w:t>
      </w:r>
      <w:r>
        <w:rPr>
          <w:i/>
          <w:sz w:val="16"/>
          <w:vertAlign w:val="baseline"/>
        </w:rPr>
        <w:t>Pavez</w:t>
      </w:r>
      <w:r>
        <w:rPr>
          <w:i/>
          <w:spacing w:val="-13"/>
          <w:sz w:val="16"/>
          <w:vertAlign w:val="baseline"/>
        </w:rPr>
        <w:t> </w:t>
      </w:r>
      <w:r>
        <w:rPr>
          <w:i/>
          <w:sz w:val="16"/>
          <w:vertAlign w:val="baseline"/>
        </w:rPr>
        <w:t>Vs.</w:t>
      </w:r>
      <w:r>
        <w:rPr>
          <w:i/>
          <w:spacing w:val="-11"/>
          <w:sz w:val="16"/>
          <w:vertAlign w:val="baseline"/>
        </w:rPr>
        <w:t> </w:t>
      </w:r>
      <w:r>
        <w:rPr>
          <w:i/>
          <w:sz w:val="16"/>
          <w:vertAlign w:val="baseline"/>
        </w:rPr>
        <w:t>Chile.</w:t>
      </w:r>
      <w:r>
        <w:rPr>
          <w:i/>
          <w:spacing w:val="-11"/>
          <w:sz w:val="16"/>
          <w:vertAlign w:val="baseline"/>
        </w:rPr>
        <w:t> </w:t>
      </w:r>
      <w:r>
        <w:rPr>
          <w:i/>
          <w:sz w:val="16"/>
          <w:vertAlign w:val="baseline"/>
        </w:rPr>
        <w:t>Fondo,</w:t>
      </w:r>
      <w:r>
        <w:rPr>
          <w:i/>
          <w:spacing w:val="-11"/>
          <w:sz w:val="16"/>
          <w:vertAlign w:val="baseline"/>
        </w:rPr>
        <w:t> </w:t>
      </w:r>
      <w:r>
        <w:rPr>
          <w:i/>
          <w:sz w:val="16"/>
          <w:vertAlign w:val="baseline"/>
        </w:rPr>
        <w:t>Reparaciones</w:t>
      </w:r>
      <w:r>
        <w:rPr>
          <w:i/>
          <w:spacing w:val="-12"/>
          <w:sz w:val="16"/>
          <w:vertAlign w:val="baseline"/>
        </w:rPr>
        <w:t> </w:t>
      </w:r>
      <w:r>
        <w:rPr>
          <w:i/>
          <w:sz w:val="16"/>
          <w:vertAlign w:val="baseline"/>
        </w:rPr>
        <w:t>y</w:t>
      </w:r>
      <w:r>
        <w:rPr>
          <w:i/>
          <w:spacing w:val="-9"/>
          <w:sz w:val="16"/>
          <w:vertAlign w:val="baseline"/>
        </w:rPr>
        <w:t> </w:t>
      </w:r>
      <w:r>
        <w:rPr>
          <w:i/>
          <w:sz w:val="16"/>
          <w:vertAlign w:val="baseline"/>
        </w:rPr>
        <w:t>Costas.</w:t>
      </w:r>
      <w:r>
        <w:rPr>
          <w:i/>
          <w:spacing w:val="-11"/>
          <w:sz w:val="16"/>
          <w:vertAlign w:val="baseline"/>
        </w:rPr>
        <w:t> </w:t>
      </w:r>
      <w:r>
        <w:rPr>
          <w:sz w:val="16"/>
          <w:vertAlign w:val="baseline"/>
        </w:rPr>
        <w:t>Sentencia</w:t>
      </w:r>
      <w:r>
        <w:rPr>
          <w:spacing w:val="-8"/>
          <w:sz w:val="16"/>
          <w:vertAlign w:val="baseline"/>
        </w:rPr>
        <w:t> </w:t>
      </w:r>
      <w:r>
        <w:rPr>
          <w:sz w:val="16"/>
          <w:vertAlign w:val="baseline"/>
        </w:rPr>
        <w:t>de</w:t>
      </w:r>
      <w:r>
        <w:rPr>
          <w:spacing w:val="-12"/>
          <w:sz w:val="16"/>
          <w:vertAlign w:val="baseline"/>
        </w:rPr>
        <w:t> </w:t>
      </w:r>
      <w:r>
        <w:rPr>
          <w:sz w:val="16"/>
          <w:vertAlign w:val="baseline"/>
        </w:rPr>
        <w:t>4</w:t>
      </w:r>
      <w:r>
        <w:rPr>
          <w:spacing w:val="-11"/>
          <w:sz w:val="16"/>
          <w:vertAlign w:val="baseline"/>
        </w:rPr>
        <w:t> </w:t>
      </w:r>
      <w:r>
        <w:rPr>
          <w:sz w:val="16"/>
          <w:vertAlign w:val="baseline"/>
        </w:rPr>
        <w:t>de</w:t>
      </w:r>
      <w:r>
        <w:rPr>
          <w:spacing w:val="-10"/>
          <w:sz w:val="16"/>
          <w:vertAlign w:val="baseline"/>
        </w:rPr>
        <w:t> </w:t>
      </w:r>
      <w:r>
        <w:rPr>
          <w:sz w:val="16"/>
          <w:vertAlign w:val="baseline"/>
        </w:rPr>
        <w:t>febrero de 2022. Serie C No. 449, párr. 157.</w:t>
      </w:r>
    </w:p>
    <w:p>
      <w:pPr>
        <w:spacing w:before="81"/>
        <w:ind w:left="640" w:right="0" w:firstLine="0"/>
        <w:jc w:val="both"/>
        <w:rPr>
          <w:sz w:val="16"/>
        </w:rPr>
      </w:pPr>
      <w:bookmarkStart w:name="_bookmark211" w:id="247"/>
      <w:bookmarkEnd w:id="247"/>
      <w:r>
        <w:rPr/>
      </w:r>
      <w:r>
        <w:rPr>
          <w:sz w:val="16"/>
          <w:vertAlign w:val="superscript"/>
        </w:rPr>
        <w:t>177</w:t>
      </w:r>
      <w:r>
        <w:rPr>
          <w:spacing w:val="72"/>
          <w:sz w:val="16"/>
          <w:vertAlign w:val="baseline"/>
        </w:rPr>
        <w:t>    </w:t>
      </w:r>
      <w:r>
        <w:rPr>
          <w:i/>
          <w:sz w:val="16"/>
          <w:vertAlign w:val="baseline"/>
        </w:rPr>
        <w:t>Cfr</w:t>
      </w:r>
      <w:r>
        <w:rPr>
          <w:sz w:val="16"/>
          <w:vertAlign w:val="baseline"/>
        </w:rPr>
        <w:t>.</w:t>
      </w:r>
      <w:r>
        <w:rPr>
          <w:spacing w:val="1"/>
          <w:sz w:val="16"/>
          <w:vertAlign w:val="baseline"/>
        </w:rPr>
        <w:t> </w:t>
      </w:r>
      <w:r>
        <w:rPr>
          <w:i/>
          <w:sz w:val="16"/>
          <w:vertAlign w:val="baseline"/>
        </w:rPr>
        <w:t>Caso</w:t>
      </w:r>
      <w:r>
        <w:rPr>
          <w:i/>
          <w:spacing w:val="-2"/>
          <w:sz w:val="16"/>
          <w:vertAlign w:val="baseline"/>
        </w:rPr>
        <w:t> </w:t>
      </w:r>
      <w:r>
        <w:rPr>
          <w:i/>
          <w:sz w:val="16"/>
          <w:vertAlign w:val="baseline"/>
        </w:rPr>
        <w:t>Amrhein</w:t>
      </w:r>
      <w:r>
        <w:rPr>
          <w:i/>
          <w:spacing w:val="-3"/>
          <w:sz w:val="16"/>
          <w:vertAlign w:val="baseline"/>
        </w:rPr>
        <w:t> </w:t>
      </w:r>
      <w:r>
        <w:rPr>
          <w:i/>
          <w:sz w:val="16"/>
          <w:vertAlign w:val="baseline"/>
        </w:rPr>
        <w:t>y</w:t>
      </w:r>
      <w:r>
        <w:rPr>
          <w:i/>
          <w:spacing w:val="-2"/>
          <w:sz w:val="16"/>
          <w:vertAlign w:val="baseline"/>
        </w:rPr>
        <w:t> </w:t>
      </w:r>
      <w:r>
        <w:rPr>
          <w:i/>
          <w:sz w:val="16"/>
          <w:vertAlign w:val="baseline"/>
        </w:rPr>
        <w:t>otros</w:t>
      </w:r>
      <w:r>
        <w:rPr>
          <w:i/>
          <w:spacing w:val="-2"/>
          <w:sz w:val="16"/>
          <w:vertAlign w:val="baseline"/>
        </w:rPr>
        <w:t> </w:t>
      </w:r>
      <w:r>
        <w:rPr>
          <w:i/>
          <w:sz w:val="16"/>
          <w:vertAlign w:val="baseline"/>
        </w:rPr>
        <w:t>Vs.</w:t>
      </w:r>
      <w:r>
        <w:rPr>
          <w:i/>
          <w:spacing w:val="-3"/>
          <w:sz w:val="16"/>
          <w:vertAlign w:val="baseline"/>
        </w:rPr>
        <w:t> </w:t>
      </w:r>
      <w:r>
        <w:rPr>
          <w:i/>
          <w:sz w:val="16"/>
          <w:vertAlign w:val="baseline"/>
        </w:rPr>
        <w:t>Costa</w:t>
      </w:r>
      <w:r>
        <w:rPr>
          <w:i/>
          <w:spacing w:val="-3"/>
          <w:sz w:val="16"/>
          <w:vertAlign w:val="baseline"/>
        </w:rPr>
        <w:t> </w:t>
      </w:r>
      <w:r>
        <w:rPr>
          <w:i/>
          <w:sz w:val="16"/>
          <w:vertAlign w:val="baseline"/>
        </w:rPr>
        <w:t>Rica</w:t>
      </w:r>
      <w:r>
        <w:rPr>
          <w:sz w:val="16"/>
          <w:vertAlign w:val="baseline"/>
        </w:rPr>
        <w:t>,</w:t>
      </w:r>
      <w:r>
        <w:rPr>
          <w:spacing w:val="-4"/>
          <w:sz w:val="16"/>
          <w:vertAlign w:val="baseline"/>
        </w:rPr>
        <w:t> </w:t>
      </w:r>
      <w:r>
        <w:rPr>
          <w:i/>
          <w:sz w:val="16"/>
          <w:vertAlign w:val="baseline"/>
        </w:rPr>
        <w:t>supra,</w:t>
      </w:r>
      <w:r>
        <w:rPr>
          <w:i/>
          <w:spacing w:val="-4"/>
          <w:sz w:val="16"/>
          <w:vertAlign w:val="baseline"/>
        </w:rPr>
        <w:t> </w:t>
      </w:r>
      <w:r>
        <w:rPr>
          <w:sz w:val="16"/>
          <w:vertAlign w:val="baseline"/>
        </w:rPr>
        <w:t>párr.</w:t>
      </w:r>
      <w:r>
        <w:rPr>
          <w:spacing w:val="-3"/>
          <w:sz w:val="16"/>
          <w:vertAlign w:val="baseline"/>
        </w:rPr>
        <w:t> </w:t>
      </w:r>
      <w:r>
        <w:rPr>
          <w:sz w:val="16"/>
          <w:vertAlign w:val="baseline"/>
        </w:rPr>
        <w:t>257,</w:t>
      </w:r>
      <w:r>
        <w:rPr>
          <w:spacing w:val="-6"/>
          <w:sz w:val="16"/>
          <w:vertAlign w:val="baseline"/>
        </w:rPr>
        <w:t> </w:t>
      </w:r>
      <w:r>
        <w:rPr>
          <w:sz w:val="16"/>
          <w:vertAlign w:val="baseline"/>
        </w:rPr>
        <w:t>y</w:t>
      </w:r>
      <w:r>
        <w:rPr>
          <w:spacing w:val="-2"/>
          <w:sz w:val="16"/>
          <w:vertAlign w:val="baseline"/>
        </w:rPr>
        <w:t> </w:t>
      </w:r>
      <w:r>
        <w:rPr>
          <w:i/>
          <w:sz w:val="16"/>
          <w:vertAlign w:val="baseline"/>
        </w:rPr>
        <w:t>Caso</w:t>
      </w:r>
      <w:r>
        <w:rPr>
          <w:i/>
          <w:spacing w:val="-2"/>
          <w:sz w:val="16"/>
          <w:vertAlign w:val="baseline"/>
        </w:rPr>
        <w:t> </w:t>
      </w:r>
      <w:r>
        <w:rPr>
          <w:i/>
          <w:sz w:val="16"/>
          <w:vertAlign w:val="baseline"/>
        </w:rPr>
        <w:t>Pavez</w:t>
      </w:r>
      <w:r>
        <w:rPr>
          <w:i/>
          <w:spacing w:val="-1"/>
          <w:sz w:val="16"/>
          <w:vertAlign w:val="baseline"/>
        </w:rPr>
        <w:t> </w:t>
      </w:r>
      <w:r>
        <w:rPr>
          <w:i/>
          <w:sz w:val="16"/>
          <w:vertAlign w:val="baseline"/>
        </w:rPr>
        <w:t>Pavez</w:t>
      </w:r>
      <w:r>
        <w:rPr>
          <w:i/>
          <w:spacing w:val="-3"/>
          <w:sz w:val="16"/>
          <w:vertAlign w:val="baseline"/>
        </w:rPr>
        <w:t> </w:t>
      </w:r>
      <w:r>
        <w:rPr>
          <w:i/>
          <w:sz w:val="16"/>
          <w:vertAlign w:val="baseline"/>
        </w:rPr>
        <w:t>Vs.</w:t>
      </w:r>
      <w:r>
        <w:rPr>
          <w:i/>
          <w:spacing w:val="-3"/>
          <w:sz w:val="16"/>
          <w:vertAlign w:val="baseline"/>
        </w:rPr>
        <w:t> </w:t>
      </w:r>
      <w:r>
        <w:rPr>
          <w:i/>
          <w:sz w:val="16"/>
          <w:vertAlign w:val="baseline"/>
        </w:rPr>
        <w:t>Chile</w:t>
      </w:r>
      <w:r>
        <w:rPr>
          <w:sz w:val="16"/>
          <w:vertAlign w:val="baseline"/>
        </w:rPr>
        <w:t>,</w:t>
      </w:r>
      <w:r>
        <w:rPr>
          <w:spacing w:val="-1"/>
          <w:sz w:val="16"/>
          <w:vertAlign w:val="baseline"/>
        </w:rPr>
        <w:t> </w:t>
      </w:r>
      <w:r>
        <w:rPr>
          <w:sz w:val="16"/>
          <w:vertAlign w:val="baseline"/>
        </w:rPr>
        <w:t>párr.</w:t>
      </w:r>
      <w:r>
        <w:rPr>
          <w:spacing w:val="-3"/>
          <w:sz w:val="16"/>
          <w:vertAlign w:val="baseline"/>
        </w:rPr>
        <w:t> </w:t>
      </w:r>
      <w:r>
        <w:rPr>
          <w:spacing w:val="-4"/>
          <w:sz w:val="16"/>
          <w:vertAlign w:val="baseline"/>
        </w:rPr>
        <w:t>157.</w:t>
      </w:r>
    </w:p>
    <w:p>
      <w:pPr>
        <w:spacing w:after="0"/>
        <w:jc w:val="both"/>
        <w:rPr>
          <w:sz w:val="16"/>
        </w:rPr>
        <w:sectPr>
          <w:pgSz w:w="12240" w:h="15840"/>
          <w:pgMar w:header="0" w:footer="1119" w:top="1620" w:bottom="1380" w:left="960" w:right="1460"/>
        </w:sectPr>
      </w:pPr>
    </w:p>
    <w:p>
      <w:pPr>
        <w:pStyle w:val="BodyText"/>
        <w:spacing w:before="79"/>
        <w:ind w:left="760" w:right="114" w:hanging="1"/>
        <w:jc w:val="both"/>
      </w:pPr>
      <w:r>
        <w:rPr/>
        <w:t>o retrasos injustificados</w:t>
      </w:r>
      <w:hyperlink w:history="true" w:anchor="_bookmark212">
        <w:r>
          <w:rPr>
            <w:position w:val="7"/>
            <w:sz w:val="13"/>
          </w:rPr>
          <w:t>178</w:t>
        </w:r>
      </w:hyperlink>
      <w:r>
        <w:rPr/>
        <w:t>. Asimismo, deben establecerse las reglas procesales que permitan que el recurrente pueda ejercer adecuadamente su derecho de defensa y presentar todas las pruebas necesarias para respaldar sus argumentos. Dicho recurso efectivo</w:t>
      </w:r>
      <w:r>
        <w:rPr>
          <w:spacing w:val="-17"/>
        </w:rPr>
        <w:t> </w:t>
      </w:r>
      <w:r>
        <w:rPr/>
        <w:t>también</w:t>
      </w:r>
      <w:r>
        <w:rPr>
          <w:spacing w:val="-15"/>
        </w:rPr>
        <w:t> </w:t>
      </w:r>
      <w:r>
        <w:rPr/>
        <w:t>implica</w:t>
      </w:r>
      <w:r>
        <w:rPr>
          <w:spacing w:val="-16"/>
        </w:rPr>
        <w:t> </w:t>
      </w:r>
      <w:r>
        <w:rPr/>
        <w:t>que</w:t>
      </w:r>
      <w:r>
        <w:rPr>
          <w:spacing w:val="-17"/>
        </w:rPr>
        <w:t> </w:t>
      </w:r>
      <w:r>
        <w:rPr/>
        <w:t>el</w:t>
      </w:r>
      <w:r>
        <w:rPr>
          <w:spacing w:val="-16"/>
        </w:rPr>
        <w:t> </w:t>
      </w:r>
      <w:r>
        <w:rPr/>
        <w:t>análisis</w:t>
      </w:r>
      <w:r>
        <w:rPr>
          <w:spacing w:val="-17"/>
        </w:rPr>
        <w:t> </w:t>
      </w:r>
      <w:r>
        <w:rPr/>
        <w:t>por</w:t>
      </w:r>
      <w:r>
        <w:rPr>
          <w:spacing w:val="-17"/>
        </w:rPr>
        <w:t> </w:t>
      </w:r>
      <w:r>
        <w:rPr/>
        <w:t>la</w:t>
      </w:r>
      <w:r>
        <w:rPr>
          <w:spacing w:val="-16"/>
        </w:rPr>
        <w:t> </w:t>
      </w:r>
      <w:r>
        <w:rPr/>
        <w:t>autoridad</w:t>
      </w:r>
      <w:r>
        <w:rPr>
          <w:spacing w:val="-16"/>
        </w:rPr>
        <w:t> </w:t>
      </w:r>
      <w:r>
        <w:rPr/>
        <w:t>competente</w:t>
      </w:r>
      <w:r>
        <w:rPr>
          <w:spacing w:val="-17"/>
        </w:rPr>
        <w:t> </w:t>
      </w:r>
      <w:r>
        <w:rPr/>
        <w:t>de</w:t>
      </w:r>
      <w:r>
        <w:rPr>
          <w:spacing w:val="-17"/>
        </w:rPr>
        <w:t> </w:t>
      </w:r>
      <w:r>
        <w:rPr/>
        <w:t>un</w:t>
      </w:r>
      <w:r>
        <w:rPr>
          <w:spacing w:val="-15"/>
        </w:rPr>
        <w:t> </w:t>
      </w:r>
      <w:r>
        <w:rPr/>
        <w:t>recurso</w:t>
      </w:r>
      <w:r>
        <w:rPr>
          <w:spacing w:val="-17"/>
        </w:rPr>
        <w:t> </w:t>
      </w:r>
      <w:r>
        <w:rPr/>
        <w:t>judicial no</w:t>
      </w:r>
      <w:r>
        <w:rPr>
          <w:spacing w:val="-18"/>
        </w:rPr>
        <w:t> </w:t>
      </w:r>
      <w:r>
        <w:rPr/>
        <w:t>puede</w:t>
      </w:r>
      <w:r>
        <w:rPr>
          <w:spacing w:val="-18"/>
        </w:rPr>
        <w:t> </w:t>
      </w:r>
      <w:r>
        <w:rPr/>
        <w:t>reducirse</w:t>
      </w:r>
      <w:r>
        <w:rPr>
          <w:spacing w:val="-17"/>
        </w:rPr>
        <w:t> </w:t>
      </w:r>
      <w:r>
        <w:rPr/>
        <w:t>a</w:t>
      </w:r>
      <w:r>
        <w:rPr>
          <w:spacing w:val="-15"/>
        </w:rPr>
        <w:t> </w:t>
      </w:r>
      <w:r>
        <w:rPr/>
        <w:t>una</w:t>
      </w:r>
      <w:r>
        <w:rPr>
          <w:spacing w:val="-18"/>
        </w:rPr>
        <w:t> </w:t>
      </w:r>
      <w:r>
        <w:rPr/>
        <w:t>mera</w:t>
      </w:r>
      <w:r>
        <w:rPr>
          <w:spacing w:val="-15"/>
        </w:rPr>
        <w:t> </w:t>
      </w:r>
      <w:r>
        <w:rPr/>
        <w:t>formalidad,</w:t>
      </w:r>
      <w:r>
        <w:rPr>
          <w:spacing w:val="-17"/>
        </w:rPr>
        <w:t> </w:t>
      </w:r>
      <w:r>
        <w:rPr/>
        <w:t>sino</w:t>
      </w:r>
      <w:r>
        <w:rPr>
          <w:spacing w:val="-17"/>
        </w:rPr>
        <w:t> </w:t>
      </w:r>
      <w:r>
        <w:rPr/>
        <w:t>que</w:t>
      </w:r>
      <w:r>
        <w:rPr>
          <w:spacing w:val="-18"/>
        </w:rPr>
        <w:t> </w:t>
      </w:r>
      <w:r>
        <w:rPr/>
        <w:t>debe</w:t>
      </w:r>
      <w:r>
        <w:rPr>
          <w:spacing w:val="-14"/>
        </w:rPr>
        <w:t> </w:t>
      </w:r>
      <w:r>
        <w:rPr/>
        <w:t>examinar</w:t>
      </w:r>
      <w:r>
        <w:rPr>
          <w:spacing w:val="-17"/>
        </w:rPr>
        <w:t> </w:t>
      </w:r>
      <w:r>
        <w:rPr/>
        <w:t>las</w:t>
      </w:r>
      <w:r>
        <w:rPr>
          <w:spacing w:val="-14"/>
        </w:rPr>
        <w:t> </w:t>
      </w:r>
      <w:r>
        <w:rPr/>
        <w:t>razones</w:t>
      </w:r>
      <w:r>
        <w:rPr>
          <w:spacing w:val="-17"/>
        </w:rPr>
        <w:t> </w:t>
      </w:r>
      <w:r>
        <w:rPr/>
        <w:t>invocadas por el demandante y manifestarse expresamente sobre ellas</w:t>
      </w:r>
      <w:hyperlink w:history="true" w:anchor="_bookmark213">
        <w:r>
          <w:rPr>
            <w:position w:val="7"/>
            <w:sz w:val="13"/>
          </w:rPr>
          <w:t>179</w:t>
        </w:r>
      </w:hyperlink>
      <w:r>
        <w:rPr/>
        <w:t>.</w:t>
      </w:r>
    </w:p>
    <w:p>
      <w:pPr>
        <w:pStyle w:val="BodyText"/>
      </w:pPr>
    </w:p>
    <w:p>
      <w:pPr>
        <w:pStyle w:val="ListParagraph"/>
        <w:numPr>
          <w:ilvl w:val="0"/>
          <w:numId w:val="5"/>
        </w:numPr>
        <w:tabs>
          <w:tab w:pos="1328" w:val="left" w:leader="none"/>
        </w:tabs>
        <w:spacing w:line="240" w:lineRule="auto" w:before="1" w:after="0"/>
        <w:ind w:left="760" w:right="116" w:firstLine="0"/>
        <w:jc w:val="both"/>
        <w:rPr>
          <w:sz w:val="20"/>
        </w:rPr>
      </w:pPr>
      <w:r>
        <w:rPr>
          <w:sz w:val="20"/>
        </w:rPr>
        <w:t>En el caso particular de Costa Rica, esta Corte se ha pronunciado en dos oportunidades sobre el régimen recursivo. En el caso </w:t>
      </w:r>
      <w:r>
        <w:rPr>
          <w:i/>
          <w:sz w:val="20"/>
        </w:rPr>
        <w:t>Herrera Ulloa Vs. Costa Rica</w:t>
      </w:r>
      <w:r>
        <w:rPr>
          <w:sz w:val="20"/>
        </w:rPr>
        <w:t>, la Corte estableció que en el caso concreto los recursos de casación “no satisficieron el requisito de ser un recurso amplio de manera tal que permitiera que el tribunal superior realizara un análisis o examen comprensivo e integral de todas las cuestiones debatidas y</w:t>
      </w:r>
      <w:r>
        <w:rPr>
          <w:spacing w:val="-15"/>
          <w:sz w:val="20"/>
        </w:rPr>
        <w:t> </w:t>
      </w:r>
      <w:r>
        <w:rPr>
          <w:sz w:val="20"/>
        </w:rPr>
        <w:t>analizadas</w:t>
      </w:r>
      <w:r>
        <w:rPr>
          <w:spacing w:val="-16"/>
          <w:sz w:val="20"/>
        </w:rPr>
        <w:t> </w:t>
      </w:r>
      <w:r>
        <w:rPr>
          <w:sz w:val="20"/>
        </w:rPr>
        <w:t>por</w:t>
      </w:r>
      <w:r>
        <w:rPr>
          <w:spacing w:val="-16"/>
          <w:sz w:val="20"/>
        </w:rPr>
        <w:t> </w:t>
      </w:r>
      <w:r>
        <w:rPr>
          <w:sz w:val="20"/>
        </w:rPr>
        <w:t>el</w:t>
      </w:r>
      <w:r>
        <w:rPr>
          <w:spacing w:val="-15"/>
          <w:sz w:val="20"/>
        </w:rPr>
        <w:t> </w:t>
      </w:r>
      <w:r>
        <w:rPr>
          <w:sz w:val="20"/>
        </w:rPr>
        <w:t>tribunal</w:t>
      </w:r>
      <w:r>
        <w:rPr>
          <w:spacing w:val="-15"/>
          <w:sz w:val="20"/>
        </w:rPr>
        <w:t> </w:t>
      </w:r>
      <w:r>
        <w:rPr>
          <w:sz w:val="20"/>
        </w:rPr>
        <w:t>inferior”</w:t>
      </w:r>
      <w:hyperlink w:history="true" w:anchor="_bookmark214">
        <w:r>
          <w:rPr>
            <w:position w:val="7"/>
            <w:sz w:val="13"/>
          </w:rPr>
          <w:t>180</w:t>
        </w:r>
      </w:hyperlink>
      <w:r>
        <w:rPr>
          <w:sz w:val="20"/>
        </w:rPr>
        <w:t>.</w:t>
      </w:r>
      <w:r>
        <w:rPr>
          <w:spacing w:val="-16"/>
          <w:sz w:val="20"/>
        </w:rPr>
        <w:t> </w:t>
      </w:r>
      <w:r>
        <w:rPr>
          <w:sz w:val="20"/>
        </w:rPr>
        <w:t>Por</w:t>
      </w:r>
      <w:r>
        <w:rPr>
          <w:spacing w:val="-16"/>
          <w:sz w:val="20"/>
        </w:rPr>
        <w:t> </w:t>
      </w:r>
      <w:r>
        <w:rPr>
          <w:sz w:val="20"/>
        </w:rPr>
        <w:t>lo</w:t>
      </w:r>
      <w:r>
        <w:rPr>
          <w:spacing w:val="-16"/>
          <w:sz w:val="20"/>
        </w:rPr>
        <w:t> </w:t>
      </w:r>
      <w:r>
        <w:rPr>
          <w:sz w:val="20"/>
        </w:rPr>
        <w:t>que</w:t>
      </w:r>
      <w:r>
        <w:rPr>
          <w:spacing w:val="-14"/>
          <w:sz w:val="20"/>
        </w:rPr>
        <w:t> </w:t>
      </w:r>
      <w:r>
        <w:rPr>
          <w:sz w:val="20"/>
        </w:rPr>
        <w:t>se</w:t>
      </w:r>
      <w:r>
        <w:rPr>
          <w:spacing w:val="-16"/>
          <w:sz w:val="20"/>
        </w:rPr>
        <w:t> </w:t>
      </w:r>
      <w:r>
        <w:rPr>
          <w:sz w:val="20"/>
        </w:rPr>
        <w:t>declaró</w:t>
      </w:r>
      <w:r>
        <w:rPr>
          <w:spacing w:val="-16"/>
          <w:sz w:val="20"/>
        </w:rPr>
        <w:t> </w:t>
      </w:r>
      <w:r>
        <w:rPr>
          <w:sz w:val="20"/>
        </w:rPr>
        <w:t>que</w:t>
      </w:r>
      <w:r>
        <w:rPr>
          <w:spacing w:val="-14"/>
          <w:sz w:val="20"/>
        </w:rPr>
        <w:t> </w:t>
      </w:r>
      <w:r>
        <w:rPr>
          <w:sz w:val="20"/>
        </w:rPr>
        <w:t>el</w:t>
      </w:r>
      <w:r>
        <w:rPr>
          <w:spacing w:val="-15"/>
          <w:sz w:val="20"/>
        </w:rPr>
        <w:t> </w:t>
      </w:r>
      <w:r>
        <w:rPr>
          <w:sz w:val="20"/>
        </w:rPr>
        <w:t>Estado</w:t>
      </w:r>
      <w:r>
        <w:rPr>
          <w:spacing w:val="-14"/>
          <w:sz w:val="20"/>
        </w:rPr>
        <w:t> </w:t>
      </w:r>
      <w:r>
        <w:rPr>
          <w:sz w:val="20"/>
        </w:rPr>
        <w:t>violó</w:t>
      </w:r>
      <w:r>
        <w:rPr>
          <w:spacing w:val="-14"/>
          <w:sz w:val="20"/>
        </w:rPr>
        <w:t> </w:t>
      </w:r>
      <w:r>
        <w:rPr>
          <w:sz w:val="20"/>
        </w:rPr>
        <w:t>el</w:t>
      </w:r>
      <w:r>
        <w:rPr>
          <w:spacing w:val="-15"/>
          <w:sz w:val="20"/>
        </w:rPr>
        <w:t> </w:t>
      </w:r>
      <w:r>
        <w:rPr>
          <w:sz w:val="20"/>
        </w:rPr>
        <w:t>artículo</w:t>
      </w:r>
    </w:p>
    <w:p>
      <w:pPr>
        <w:pStyle w:val="BodyText"/>
        <w:ind w:left="760" w:right="117"/>
        <w:jc w:val="both"/>
      </w:pPr>
      <w:r>
        <w:rPr/>
        <w:t>8.2.h de</w:t>
      </w:r>
      <w:r>
        <w:rPr>
          <w:spacing w:val="-2"/>
        </w:rPr>
        <w:t> </w:t>
      </w:r>
      <w:r>
        <w:rPr/>
        <w:t>la Convención en relación con los</w:t>
      </w:r>
      <w:r>
        <w:rPr>
          <w:spacing w:val="-1"/>
        </w:rPr>
        <w:t> </w:t>
      </w:r>
      <w:r>
        <w:rPr/>
        <w:t>artículos</w:t>
      </w:r>
      <w:r>
        <w:rPr>
          <w:spacing w:val="-1"/>
        </w:rPr>
        <w:t> </w:t>
      </w:r>
      <w:r>
        <w:rPr/>
        <w:t>1.1 y</w:t>
      </w:r>
      <w:r>
        <w:rPr>
          <w:spacing w:val="-1"/>
        </w:rPr>
        <w:t> </w:t>
      </w:r>
      <w:r>
        <w:rPr/>
        <w:t>2 de</w:t>
      </w:r>
      <w:r>
        <w:rPr>
          <w:spacing w:val="-2"/>
        </w:rPr>
        <w:t> </w:t>
      </w:r>
      <w:r>
        <w:rPr/>
        <w:t>dicho</w:t>
      </w:r>
      <w:r>
        <w:rPr>
          <w:spacing w:val="-2"/>
        </w:rPr>
        <w:t> </w:t>
      </w:r>
      <w:r>
        <w:rPr/>
        <w:t>tratado,</w:t>
      </w:r>
      <w:r>
        <w:rPr>
          <w:spacing w:val="-1"/>
        </w:rPr>
        <w:t> </w:t>
      </w:r>
      <w:r>
        <w:rPr/>
        <w:t>y ordenó</w:t>
      </w:r>
      <w:r>
        <w:rPr>
          <w:spacing w:val="-2"/>
        </w:rPr>
        <w:t> </w:t>
      </w:r>
      <w:r>
        <w:rPr/>
        <w:t>a Costa</w:t>
      </w:r>
      <w:r>
        <w:rPr>
          <w:spacing w:val="-12"/>
        </w:rPr>
        <w:t> </w:t>
      </w:r>
      <w:r>
        <w:rPr/>
        <w:t>Rica</w:t>
      </w:r>
      <w:r>
        <w:rPr>
          <w:spacing w:val="-12"/>
        </w:rPr>
        <w:t> </w:t>
      </w:r>
      <w:r>
        <w:rPr/>
        <w:t>“adecuar</w:t>
      </w:r>
      <w:r>
        <w:rPr>
          <w:spacing w:val="-11"/>
        </w:rPr>
        <w:t> </w:t>
      </w:r>
      <w:r>
        <w:rPr/>
        <w:t>su</w:t>
      </w:r>
      <w:r>
        <w:rPr>
          <w:spacing w:val="-11"/>
        </w:rPr>
        <w:t> </w:t>
      </w:r>
      <w:r>
        <w:rPr/>
        <w:t>ordenamiento</w:t>
      </w:r>
      <w:r>
        <w:rPr>
          <w:spacing w:val="-13"/>
        </w:rPr>
        <w:t> </w:t>
      </w:r>
      <w:r>
        <w:rPr/>
        <w:t>jurídico</w:t>
      </w:r>
      <w:r>
        <w:rPr>
          <w:spacing w:val="-15"/>
        </w:rPr>
        <w:t> </w:t>
      </w:r>
      <w:r>
        <w:rPr/>
        <w:t>interno</w:t>
      </w:r>
      <w:r>
        <w:rPr>
          <w:spacing w:val="-13"/>
        </w:rPr>
        <w:t> </w:t>
      </w:r>
      <w:r>
        <w:rPr/>
        <w:t>a</w:t>
      </w:r>
      <w:r>
        <w:rPr>
          <w:spacing w:val="-12"/>
        </w:rPr>
        <w:t> </w:t>
      </w:r>
      <w:r>
        <w:rPr/>
        <w:t>lo</w:t>
      </w:r>
      <w:r>
        <w:rPr>
          <w:spacing w:val="-11"/>
        </w:rPr>
        <w:t> </w:t>
      </w:r>
      <w:r>
        <w:rPr/>
        <w:t>establecido</w:t>
      </w:r>
      <w:r>
        <w:rPr>
          <w:spacing w:val="-11"/>
        </w:rPr>
        <w:t> </w:t>
      </w:r>
      <w:r>
        <w:rPr/>
        <w:t>en</w:t>
      </w:r>
      <w:r>
        <w:rPr>
          <w:spacing w:val="-14"/>
        </w:rPr>
        <w:t> </w:t>
      </w:r>
      <w:r>
        <w:rPr/>
        <w:t>el</w:t>
      </w:r>
      <w:r>
        <w:rPr>
          <w:spacing w:val="-12"/>
        </w:rPr>
        <w:t> </w:t>
      </w:r>
      <w:r>
        <w:rPr/>
        <w:t>artículo</w:t>
      </w:r>
      <w:r>
        <w:rPr>
          <w:spacing w:val="-13"/>
        </w:rPr>
        <w:t> </w:t>
      </w:r>
      <w:r>
        <w:rPr/>
        <w:t>8.2.h. de la Convención Americana, en relación con el artículo 2 de la misma”</w:t>
      </w:r>
      <w:hyperlink w:history="true" w:anchor="_bookmark215">
        <w:r>
          <w:rPr>
            <w:position w:val="7"/>
            <w:sz w:val="13"/>
          </w:rPr>
          <w:t>181</w:t>
        </w:r>
      </w:hyperlink>
      <w:r>
        <w:rPr/>
        <w:t>.</w:t>
      </w:r>
    </w:p>
    <w:p>
      <w:pPr>
        <w:pStyle w:val="BodyText"/>
      </w:pPr>
    </w:p>
    <w:p>
      <w:pPr>
        <w:pStyle w:val="ListParagraph"/>
        <w:numPr>
          <w:ilvl w:val="0"/>
          <w:numId w:val="5"/>
        </w:numPr>
        <w:tabs>
          <w:tab w:pos="1328" w:val="left" w:leader="none"/>
        </w:tabs>
        <w:spacing w:line="240" w:lineRule="auto" w:before="0" w:after="0"/>
        <w:ind w:left="760" w:right="115" w:firstLine="0"/>
        <w:jc w:val="both"/>
        <w:rPr>
          <w:sz w:val="20"/>
        </w:rPr>
      </w:pPr>
      <w:r>
        <w:rPr>
          <w:sz w:val="20"/>
        </w:rPr>
        <w:t>Posteriormente,</w:t>
      </w:r>
      <w:r>
        <w:rPr>
          <w:spacing w:val="-15"/>
          <w:sz w:val="20"/>
        </w:rPr>
        <w:t> </w:t>
      </w:r>
      <w:r>
        <w:rPr>
          <w:sz w:val="20"/>
        </w:rPr>
        <w:t>en</w:t>
      </w:r>
      <w:r>
        <w:rPr>
          <w:spacing w:val="-11"/>
          <w:sz w:val="20"/>
        </w:rPr>
        <w:t> </w:t>
      </w:r>
      <w:r>
        <w:rPr>
          <w:sz w:val="20"/>
        </w:rPr>
        <w:t>el</w:t>
      </w:r>
      <w:r>
        <w:rPr>
          <w:spacing w:val="-14"/>
          <w:sz w:val="20"/>
        </w:rPr>
        <w:t> </w:t>
      </w:r>
      <w:r>
        <w:rPr>
          <w:sz w:val="20"/>
        </w:rPr>
        <w:t>caso</w:t>
      </w:r>
      <w:r>
        <w:rPr>
          <w:spacing w:val="-13"/>
          <w:sz w:val="20"/>
        </w:rPr>
        <w:t> </w:t>
      </w:r>
      <w:r>
        <w:rPr>
          <w:i/>
          <w:sz w:val="20"/>
        </w:rPr>
        <w:t>Herrera</w:t>
      </w:r>
      <w:r>
        <w:rPr>
          <w:i/>
          <w:spacing w:val="-14"/>
          <w:sz w:val="20"/>
        </w:rPr>
        <w:t> </w:t>
      </w:r>
      <w:r>
        <w:rPr>
          <w:i/>
          <w:sz w:val="20"/>
        </w:rPr>
        <w:t>Ulloa</w:t>
      </w:r>
      <w:r>
        <w:rPr>
          <w:i/>
          <w:spacing w:val="-14"/>
          <w:sz w:val="20"/>
        </w:rPr>
        <w:t> </w:t>
      </w:r>
      <w:r>
        <w:rPr>
          <w:i/>
          <w:sz w:val="20"/>
        </w:rPr>
        <w:t>Vs.</w:t>
      </w:r>
      <w:r>
        <w:rPr>
          <w:i/>
          <w:spacing w:val="-15"/>
          <w:sz w:val="20"/>
        </w:rPr>
        <w:t> </w:t>
      </w:r>
      <w:r>
        <w:rPr>
          <w:i/>
          <w:sz w:val="20"/>
        </w:rPr>
        <w:t>Costa</w:t>
      </w:r>
      <w:r>
        <w:rPr>
          <w:i/>
          <w:spacing w:val="-15"/>
          <w:sz w:val="20"/>
        </w:rPr>
        <w:t> </w:t>
      </w:r>
      <w:r>
        <w:rPr>
          <w:i/>
          <w:sz w:val="20"/>
        </w:rPr>
        <w:t>Rica</w:t>
      </w:r>
      <w:r>
        <w:rPr>
          <w:i/>
          <w:spacing w:val="-14"/>
          <w:sz w:val="20"/>
        </w:rPr>
        <w:t> </w:t>
      </w:r>
      <w:r>
        <w:rPr>
          <w:sz w:val="20"/>
        </w:rPr>
        <w:t>esta</w:t>
      </w:r>
      <w:r>
        <w:rPr>
          <w:spacing w:val="-12"/>
          <w:sz w:val="20"/>
        </w:rPr>
        <w:t> </w:t>
      </w:r>
      <w:r>
        <w:rPr>
          <w:sz w:val="20"/>
        </w:rPr>
        <w:t>Corte</w:t>
      </w:r>
      <w:r>
        <w:rPr>
          <w:spacing w:val="-16"/>
          <w:sz w:val="20"/>
        </w:rPr>
        <w:t> </w:t>
      </w:r>
      <w:r>
        <w:rPr>
          <w:sz w:val="20"/>
        </w:rPr>
        <w:t>tuvo</w:t>
      </w:r>
      <w:r>
        <w:rPr>
          <w:spacing w:val="-13"/>
          <w:sz w:val="20"/>
        </w:rPr>
        <w:t> </w:t>
      </w:r>
      <w:r>
        <w:rPr>
          <w:sz w:val="20"/>
        </w:rPr>
        <w:t>oportunidad de examinar nuevamente el sistema recursivo en Costa Rica y las reformas normativas incluidas con posterioridad al caso anterior, particularmente las desarrolladas en la Ley 8503</w:t>
      </w:r>
      <w:r>
        <w:rPr>
          <w:spacing w:val="-1"/>
          <w:sz w:val="20"/>
        </w:rPr>
        <w:t> </w:t>
      </w:r>
      <w:r>
        <w:rPr>
          <w:sz w:val="20"/>
        </w:rPr>
        <w:t>de</w:t>
      </w:r>
      <w:r>
        <w:rPr>
          <w:spacing w:val="-3"/>
          <w:sz w:val="20"/>
        </w:rPr>
        <w:t> </w:t>
      </w:r>
      <w:r>
        <w:rPr>
          <w:sz w:val="20"/>
        </w:rPr>
        <w:t>“Apertura</w:t>
      </w:r>
      <w:r>
        <w:rPr>
          <w:spacing w:val="-1"/>
          <w:sz w:val="20"/>
        </w:rPr>
        <w:t> </w:t>
      </w:r>
      <w:r>
        <w:rPr>
          <w:sz w:val="20"/>
        </w:rPr>
        <w:t>de</w:t>
      </w:r>
      <w:r>
        <w:rPr>
          <w:spacing w:val="-3"/>
          <w:sz w:val="20"/>
        </w:rPr>
        <w:t> </w:t>
      </w:r>
      <w:r>
        <w:rPr>
          <w:sz w:val="20"/>
        </w:rPr>
        <w:t>la Casación</w:t>
      </w:r>
      <w:r>
        <w:rPr>
          <w:spacing w:val="-1"/>
          <w:sz w:val="20"/>
        </w:rPr>
        <w:t> </w:t>
      </w:r>
      <w:r>
        <w:rPr>
          <w:sz w:val="20"/>
        </w:rPr>
        <w:t>Penal”</w:t>
      </w:r>
      <w:r>
        <w:rPr>
          <w:spacing w:val="-2"/>
          <w:sz w:val="20"/>
        </w:rPr>
        <w:t> </w:t>
      </w:r>
      <w:r>
        <w:rPr>
          <w:sz w:val="20"/>
        </w:rPr>
        <w:t>donde, a</w:t>
      </w:r>
      <w:r>
        <w:rPr>
          <w:spacing w:val="-1"/>
          <w:sz w:val="20"/>
        </w:rPr>
        <w:t> </w:t>
      </w:r>
      <w:r>
        <w:rPr>
          <w:sz w:val="20"/>
        </w:rPr>
        <w:t>través</w:t>
      </w:r>
      <w:r>
        <w:rPr>
          <w:spacing w:val="-2"/>
          <w:sz w:val="20"/>
        </w:rPr>
        <w:t> </w:t>
      </w:r>
      <w:r>
        <w:rPr>
          <w:sz w:val="20"/>
        </w:rPr>
        <w:t>de la</w:t>
      </w:r>
      <w:r>
        <w:rPr>
          <w:spacing w:val="-1"/>
          <w:sz w:val="20"/>
        </w:rPr>
        <w:t> </w:t>
      </w:r>
      <w:r>
        <w:rPr>
          <w:sz w:val="20"/>
        </w:rPr>
        <w:t>causal</w:t>
      </w:r>
      <w:r>
        <w:rPr>
          <w:spacing w:val="-1"/>
          <w:sz w:val="20"/>
        </w:rPr>
        <w:t> </w:t>
      </w:r>
      <w:r>
        <w:rPr>
          <w:sz w:val="20"/>
        </w:rPr>
        <w:t>de revisión creada por el Transitorio I, una persona condenada penalmente podría obtener una revisión integral de su sentencia que</w:t>
      </w:r>
      <w:r>
        <w:rPr>
          <w:spacing w:val="-2"/>
          <w:sz w:val="20"/>
        </w:rPr>
        <w:t> </w:t>
      </w:r>
      <w:r>
        <w:rPr>
          <w:sz w:val="20"/>
        </w:rPr>
        <w:t>incluya tanto cuestiones de</w:t>
      </w:r>
      <w:r>
        <w:rPr>
          <w:spacing w:val="-2"/>
          <w:sz w:val="20"/>
        </w:rPr>
        <w:t> </w:t>
      </w:r>
      <w:r>
        <w:rPr>
          <w:sz w:val="20"/>
        </w:rPr>
        <w:t>hecho</w:t>
      </w:r>
      <w:r>
        <w:rPr>
          <w:spacing w:val="-2"/>
          <w:sz w:val="20"/>
        </w:rPr>
        <w:t> </w:t>
      </w:r>
      <w:r>
        <w:rPr>
          <w:sz w:val="20"/>
        </w:rPr>
        <w:t>como</w:t>
      </w:r>
      <w:r>
        <w:rPr>
          <w:spacing w:val="-2"/>
          <w:sz w:val="20"/>
        </w:rPr>
        <w:t> </w:t>
      </w:r>
      <w:r>
        <w:rPr>
          <w:sz w:val="20"/>
        </w:rPr>
        <w:t>de derecho</w:t>
      </w:r>
      <w:hyperlink w:history="true" w:anchor="_bookmark216">
        <w:r>
          <w:rPr>
            <w:position w:val="7"/>
            <w:sz w:val="13"/>
          </w:rPr>
          <w:t>182</w:t>
        </w:r>
      </w:hyperlink>
      <w:r>
        <w:rPr>
          <w:sz w:val="20"/>
        </w:rPr>
        <w:t>; y</w:t>
      </w:r>
      <w:r>
        <w:rPr>
          <w:spacing w:val="-1"/>
          <w:sz w:val="20"/>
        </w:rPr>
        <w:t> </w:t>
      </w:r>
      <w:r>
        <w:rPr>
          <w:sz w:val="20"/>
        </w:rPr>
        <w:t>la Ley</w:t>
      </w:r>
      <w:r>
        <w:rPr>
          <w:spacing w:val="-8"/>
          <w:sz w:val="20"/>
        </w:rPr>
        <w:t> </w:t>
      </w:r>
      <w:r>
        <w:rPr>
          <w:sz w:val="20"/>
        </w:rPr>
        <w:t>8837,</w:t>
      </w:r>
      <w:r>
        <w:rPr>
          <w:spacing w:val="-11"/>
          <w:sz w:val="20"/>
        </w:rPr>
        <w:t> </w:t>
      </w:r>
      <w:r>
        <w:rPr>
          <w:sz w:val="20"/>
        </w:rPr>
        <w:t>la</w:t>
      </w:r>
      <w:r>
        <w:rPr>
          <w:spacing w:val="-8"/>
          <w:sz w:val="20"/>
        </w:rPr>
        <w:t> </w:t>
      </w:r>
      <w:r>
        <w:rPr>
          <w:sz w:val="20"/>
        </w:rPr>
        <w:t>cual</w:t>
      </w:r>
      <w:r>
        <w:rPr>
          <w:spacing w:val="-7"/>
          <w:sz w:val="20"/>
        </w:rPr>
        <w:t> </w:t>
      </w:r>
      <w:r>
        <w:rPr>
          <w:sz w:val="20"/>
        </w:rPr>
        <w:t>entró</w:t>
      </w:r>
      <w:r>
        <w:rPr>
          <w:spacing w:val="-6"/>
          <w:sz w:val="20"/>
        </w:rPr>
        <w:t> </w:t>
      </w:r>
      <w:r>
        <w:rPr>
          <w:sz w:val="20"/>
        </w:rPr>
        <w:t>en</w:t>
      </w:r>
      <w:r>
        <w:rPr>
          <w:spacing w:val="-9"/>
          <w:sz w:val="20"/>
        </w:rPr>
        <w:t> </w:t>
      </w:r>
      <w:r>
        <w:rPr>
          <w:sz w:val="20"/>
        </w:rPr>
        <w:t>vigencia</w:t>
      </w:r>
      <w:r>
        <w:rPr>
          <w:spacing w:val="-10"/>
          <w:sz w:val="20"/>
        </w:rPr>
        <w:t> </w:t>
      </w:r>
      <w:r>
        <w:rPr>
          <w:sz w:val="20"/>
        </w:rPr>
        <w:t>a</w:t>
      </w:r>
      <w:r>
        <w:rPr>
          <w:spacing w:val="-10"/>
          <w:sz w:val="20"/>
        </w:rPr>
        <w:t> </w:t>
      </w:r>
      <w:r>
        <w:rPr>
          <w:sz w:val="20"/>
        </w:rPr>
        <w:t>partir</w:t>
      </w:r>
      <w:r>
        <w:rPr>
          <w:spacing w:val="-12"/>
          <w:sz w:val="20"/>
        </w:rPr>
        <w:t> </w:t>
      </w:r>
      <w:r>
        <w:rPr>
          <w:sz w:val="20"/>
        </w:rPr>
        <w:t>del</w:t>
      </w:r>
      <w:r>
        <w:rPr>
          <w:spacing w:val="-8"/>
          <w:sz w:val="20"/>
        </w:rPr>
        <w:t> </w:t>
      </w:r>
      <w:r>
        <w:rPr>
          <w:sz w:val="20"/>
        </w:rPr>
        <w:t>9</w:t>
      </w:r>
      <w:r>
        <w:rPr>
          <w:spacing w:val="-10"/>
          <w:sz w:val="20"/>
        </w:rPr>
        <w:t> </w:t>
      </w:r>
      <w:r>
        <w:rPr>
          <w:sz w:val="20"/>
        </w:rPr>
        <w:t>de</w:t>
      </w:r>
      <w:r>
        <w:rPr>
          <w:spacing w:val="-12"/>
          <w:sz w:val="20"/>
        </w:rPr>
        <w:t> </w:t>
      </w:r>
      <w:r>
        <w:rPr>
          <w:sz w:val="20"/>
        </w:rPr>
        <w:t>diciembre</w:t>
      </w:r>
      <w:r>
        <w:rPr>
          <w:spacing w:val="-11"/>
          <w:sz w:val="20"/>
        </w:rPr>
        <w:t> </w:t>
      </w:r>
      <w:r>
        <w:rPr>
          <w:sz w:val="20"/>
        </w:rPr>
        <w:t>de</w:t>
      </w:r>
      <w:r>
        <w:rPr>
          <w:spacing w:val="-11"/>
          <w:sz w:val="20"/>
        </w:rPr>
        <w:t> </w:t>
      </w:r>
      <w:r>
        <w:rPr>
          <w:sz w:val="20"/>
        </w:rPr>
        <w:t>2011,</w:t>
      </w:r>
      <w:r>
        <w:rPr>
          <w:spacing w:val="-7"/>
          <w:sz w:val="20"/>
        </w:rPr>
        <w:t> </w:t>
      </w:r>
      <w:r>
        <w:rPr>
          <w:sz w:val="20"/>
        </w:rPr>
        <w:t>y</w:t>
      </w:r>
      <w:r>
        <w:rPr>
          <w:spacing w:val="-11"/>
          <w:sz w:val="20"/>
        </w:rPr>
        <w:t> </w:t>
      </w:r>
      <w:r>
        <w:rPr>
          <w:sz w:val="20"/>
        </w:rPr>
        <w:t>creó</w:t>
      </w:r>
      <w:r>
        <w:rPr>
          <w:spacing w:val="-9"/>
          <w:sz w:val="20"/>
        </w:rPr>
        <w:t> </w:t>
      </w:r>
      <w:r>
        <w:rPr>
          <w:sz w:val="20"/>
        </w:rPr>
        <w:t>un</w:t>
      </w:r>
      <w:r>
        <w:rPr>
          <w:spacing w:val="-9"/>
          <w:sz w:val="20"/>
        </w:rPr>
        <w:t> </w:t>
      </w:r>
      <w:r>
        <w:rPr>
          <w:sz w:val="20"/>
        </w:rPr>
        <w:t>recurso de apelación, el cual permitiría el examen integral del fallo condenatorio brindando la posibilidad a personas con recursos de casación y revisión pendientes de acceder a un recurso</w:t>
      </w:r>
      <w:r>
        <w:rPr>
          <w:spacing w:val="-6"/>
          <w:sz w:val="20"/>
        </w:rPr>
        <w:t> </w:t>
      </w:r>
      <w:r>
        <w:rPr>
          <w:sz w:val="20"/>
        </w:rPr>
        <w:t>integral</w:t>
      </w:r>
      <w:hyperlink w:history="true" w:anchor="_bookmark217">
        <w:r>
          <w:rPr>
            <w:position w:val="7"/>
            <w:sz w:val="13"/>
          </w:rPr>
          <w:t>183</w:t>
        </w:r>
      </w:hyperlink>
      <w:r>
        <w:rPr>
          <w:sz w:val="20"/>
        </w:rPr>
        <w:t>.</w:t>
      </w:r>
      <w:r>
        <w:rPr>
          <w:spacing w:val="-5"/>
          <w:sz w:val="20"/>
        </w:rPr>
        <w:t> </w:t>
      </w:r>
      <w:r>
        <w:rPr>
          <w:sz w:val="20"/>
        </w:rPr>
        <w:t>En</w:t>
      </w:r>
      <w:r>
        <w:rPr>
          <w:spacing w:val="-3"/>
          <w:sz w:val="20"/>
        </w:rPr>
        <w:t> </w:t>
      </w:r>
      <w:r>
        <w:rPr>
          <w:sz w:val="20"/>
        </w:rPr>
        <w:t>esta</w:t>
      </w:r>
      <w:r>
        <w:rPr>
          <w:spacing w:val="-4"/>
          <w:sz w:val="20"/>
        </w:rPr>
        <w:t> </w:t>
      </w:r>
      <w:r>
        <w:rPr>
          <w:sz w:val="20"/>
        </w:rPr>
        <w:t>ocasión,</w:t>
      </w:r>
      <w:r>
        <w:rPr>
          <w:spacing w:val="-5"/>
          <w:sz w:val="20"/>
        </w:rPr>
        <w:t> </w:t>
      </w:r>
      <w:r>
        <w:rPr>
          <w:sz w:val="20"/>
        </w:rPr>
        <w:t>la</w:t>
      </w:r>
      <w:r>
        <w:rPr>
          <w:spacing w:val="-4"/>
          <w:sz w:val="20"/>
        </w:rPr>
        <w:t> </w:t>
      </w:r>
      <w:r>
        <w:rPr>
          <w:sz w:val="20"/>
        </w:rPr>
        <w:t>Corte</w:t>
      </w:r>
      <w:r>
        <w:rPr>
          <w:spacing w:val="-6"/>
          <w:sz w:val="20"/>
        </w:rPr>
        <w:t> </w:t>
      </w:r>
      <w:r>
        <w:rPr>
          <w:sz w:val="20"/>
        </w:rPr>
        <w:t>encontró</w:t>
      </w:r>
      <w:r>
        <w:rPr>
          <w:spacing w:val="-6"/>
          <w:sz w:val="20"/>
        </w:rPr>
        <w:t> </w:t>
      </w:r>
      <w:r>
        <w:rPr>
          <w:sz w:val="20"/>
        </w:rPr>
        <w:t>que,</w:t>
      </w:r>
      <w:r>
        <w:rPr>
          <w:spacing w:val="-5"/>
          <w:sz w:val="20"/>
        </w:rPr>
        <w:t> </w:t>
      </w:r>
      <w:r>
        <w:rPr>
          <w:sz w:val="20"/>
        </w:rPr>
        <w:t>por</w:t>
      </w:r>
      <w:r>
        <w:rPr>
          <w:spacing w:val="-6"/>
          <w:sz w:val="20"/>
        </w:rPr>
        <w:t> </w:t>
      </w:r>
      <w:r>
        <w:rPr>
          <w:sz w:val="20"/>
        </w:rPr>
        <w:t>medio</w:t>
      </w:r>
      <w:r>
        <w:rPr>
          <w:spacing w:val="-6"/>
          <w:sz w:val="20"/>
        </w:rPr>
        <w:t> </w:t>
      </w:r>
      <w:r>
        <w:rPr>
          <w:sz w:val="20"/>
        </w:rPr>
        <w:t>de</w:t>
      </w:r>
      <w:r>
        <w:rPr>
          <w:spacing w:val="-6"/>
          <w:sz w:val="20"/>
        </w:rPr>
        <w:t> </w:t>
      </w:r>
      <w:r>
        <w:rPr>
          <w:sz w:val="20"/>
        </w:rPr>
        <w:t>las</w:t>
      </w:r>
      <w:r>
        <w:rPr>
          <w:spacing w:val="-5"/>
          <w:sz w:val="20"/>
        </w:rPr>
        <w:t> </w:t>
      </w:r>
      <w:r>
        <w:rPr>
          <w:sz w:val="20"/>
        </w:rPr>
        <w:t>reformas</w:t>
      </w:r>
      <w:r>
        <w:rPr>
          <w:spacing w:val="-5"/>
          <w:sz w:val="20"/>
        </w:rPr>
        <w:t> </w:t>
      </w:r>
      <w:r>
        <w:rPr>
          <w:sz w:val="20"/>
        </w:rPr>
        <w:t>de las Leyes 8503 y 8837, se subsanaron las deficiencias en la aplicación de las normas </w:t>
      </w:r>
      <w:r>
        <w:rPr>
          <w:spacing w:val="-2"/>
          <w:sz w:val="20"/>
        </w:rPr>
        <w:t>recursivas</w:t>
      </w:r>
      <w:hyperlink w:history="true" w:anchor="_bookmark218">
        <w:r>
          <w:rPr>
            <w:spacing w:val="-2"/>
            <w:position w:val="7"/>
            <w:sz w:val="13"/>
          </w:rPr>
          <w:t>184</w:t>
        </w:r>
      </w:hyperlink>
      <w:r>
        <w:rPr>
          <w:spacing w:val="-2"/>
          <w:sz w:val="20"/>
        </w:rPr>
        <w:t>.</w:t>
      </w:r>
    </w:p>
    <w:p>
      <w:pPr>
        <w:pStyle w:val="BodyText"/>
        <w:spacing w:before="1"/>
      </w:pPr>
    </w:p>
    <w:p>
      <w:pPr>
        <w:pStyle w:val="ListParagraph"/>
        <w:numPr>
          <w:ilvl w:val="0"/>
          <w:numId w:val="5"/>
        </w:numPr>
        <w:tabs>
          <w:tab w:pos="1328" w:val="left" w:leader="none"/>
        </w:tabs>
        <w:spacing w:line="240" w:lineRule="auto" w:before="0" w:after="0"/>
        <w:ind w:left="760" w:right="116" w:firstLine="0"/>
        <w:jc w:val="both"/>
        <w:rPr>
          <w:sz w:val="20"/>
        </w:rPr>
      </w:pPr>
      <w:r>
        <w:rPr>
          <w:sz w:val="20"/>
        </w:rPr>
        <w:t>Ahora</w:t>
      </w:r>
      <w:r>
        <w:rPr>
          <w:spacing w:val="-16"/>
          <w:sz w:val="20"/>
        </w:rPr>
        <w:t> </w:t>
      </w:r>
      <w:r>
        <w:rPr>
          <w:sz w:val="20"/>
        </w:rPr>
        <w:t>bien,</w:t>
      </w:r>
      <w:r>
        <w:rPr>
          <w:spacing w:val="-15"/>
          <w:sz w:val="20"/>
        </w:rPr>
        <w:t> </w:t>
      </w:r>
      <w:r>
        <w:rPr>
          <w:sz w:val="20"/>
        </w:rPr>
        <w:t>se</w:t>
      </w:r>
      <w:r>
        <w:rPr>
          <w:spacing w:val="-15"/>
          <w:sz w:val="20"/>
        </w:rPr>
        <w:t> </w:t>
      </w:r>
      <w:r>
        <w:rPr>
          <w:sz w:val="20"/>
        </w:rPr>
        <w:t>hace</w:t>
      </w:r>
      <w:r>
        <w:rPr>
          <w:spacing w:val="-15"/>
          <w:sz w:val="20"/>
        </w:rPr>
        <w:t> </w:t>
      </w:r>
      <w:r>
        <w:rPr>
          <w:sz w:val="20"/>
        </w:rPr>
        <w:t>necesario</w:t>
      </w:r>
      <w:r>
        <w:rPr>
          <w:spacing w:val="-15"/>
          <w:sz w:val="20"/>
        </w:rPr>
        <w:t> </w:t>
      </w:r>
      <w:r>
        <w:rPr>
          <w:sz w:val="20"/>
        </w:rPr>
        <w:t>hacer</w:t>
      </w:r>
      <w:r>
        <w:rPr>
          <w:spacing w:val="-17"/>
          <w:sz w:val="20"/>
        </w:rPr>
        <w:t> </w:t>
      </w:r>
      <w:r>
        <w:rPr>
          <w:sz w:val="20"/>
        </w:rPr>
        <w:t>un</w:t>
      </w:r>
      <w:r>
        <w:rPr>
          <w:spacing w:val="-15"/>
          <w:sz w:val="20"/>
        </w:rPr>
        <w:t> </w:t>
      </w:r>
      <w:r>
        <w:rPr>
          <w:sz w:val="20"/>
        </w:rPr>
        <w:t>análisis</w:t>
      </w:r>
      <w:r>
        <w:rPr>
          <w:spacing w:val="-13"/>
          <w:sz w:val="20"/>
        </w:rPr>
        <w:t> </w:t>
      </w:r>
      <w:r>
        <w:rPr>
          <w:sz w:val="20"/>
        </w:rPr>
        <w:t>de</w:t>
      </w:r>
      <w:r>
        <w:rPr>
          <w:spacing w:val="-17"/>
          <w:sz w:val="20"/>
        </w:rPr>
        <w:t> </w:t>
      </w:r>
      <w:r>
        <w:rPr>
          <w:sz w:val="20"/>
        </w:rPr>
        <w:t>los</w:t>
      </w:r>
      <w:r>
        <w:rPr>
          <w:spacing w:val="-15"/>
          <w:sz w:val="20"/>
        </w:rPr>
        <w:t> </w:t>
      </w:r>
      <w:r>
        <w:rPr>
          <w:sz w:val="20"/>
        </w:rPr>
        <w:t>recursos</w:t>
      </w:r>
      <w:r>
        <w:rPr>
          <w:spacing w:val="-16"/>
          <w:sz w:val="20"/>
        </w:rPr>
        <w:t> </w:t>
      </w:r>
      <w:r>
        <w:rPr>
          <w:sz w:val="20"/>
        </w:rPr>
        <w:t>penales</w:t>
      </w:r>
      <w:r>
        <w:rPr>
          <w:spacing w:val="-15"/>
          <w:sz w:val="20"/>
        </w:rPr>
        <w:t> </w:t>
      </w:r>
      <w:r>
        <w:rPr>
          <w:sz w:val="20"/>
        </w:rPr>
        <w:t>interpuestos por la presunta víctima a fin de determinar si dentro del sistema recursivo se garantizó la revisión integral de la sentencia condenatoria.</w:t>
      </w:r>
    </w:p>
    <w:p>
      <w:pPr>
        <w:pStyle w:val="BodyText"/>
      </w:pPr>
    </w:p>
    <w:p>
      <w:pPr>
        <w:pStyle w:val="ListParagraph"/>
        <w:numPr>
          <w:ilvl w:val="0"/>
          <w:numId w:val="5"/>
        </w:numPr>
        <w:tabs>
          <w:tab w:pos="1328" w:val="left" w:leader="none"/>
        </w:tabs>
        <w:spacing w:line="240" w:lineRule="auto" w:before="0" w:after="0"/>
        <w:ind w:left="760" w:right="115" w:firstLine="0"/>
        <w:jc w:val="both"/>
        <w:rPr>
          <w:sz w:val="20"/>
        </w:rPr>
      </w:pPr>
      <w:r>
        <w:rPr>
          <w:sz w:val="20"/>
        </w:rPr>
        <w:t>En</w:t>
      </w:r>
      <w:r>
        <w:rPr>
          <w:spacing w:val="-1"/>
          <w:sz w:val="20"/>
        </w:rPr>
        <w:t> </w:t>
      </w:r>
      <w:r>
        <w:rPr>
          <w:sz w:val="20"/>
        </w:rPr>
        <w:t>el</w:t>
      </w:r>
      <w:r>
        <w:rPr>
          <w:spacing w:val="-1"/>
          <w:sz w:val="20"/>
        </w:rPr>
        <w:t> </w:t>
      </w:r>
      <w:r>
        <w:rPr>
          <w:sz w:val="20"/>
        </w:rPr>
        <w:t>presente</w:t>
      </w:r>
      <w:r>
        <w:rPr>
          <w:spacing w:val="-3"/>
          <w:sz w:val="20"/>
        </w:rPr>
        <w:t> </w:t>
      </w:r>
      <w:r>
        <w:rPr>
          <w:sz w:val="20"/>
        </w:rPr>
        <w:t>caso,</w:t>
      </w:r>
      <w:r>
        <w:rPr>
          <w:spacing w:val="-2"/>
          <w:sz w:val="20"/>
        </w:rPr>
        <w:t> </w:t>
      </w:r>
      <w:r>
        <w:rPr>
          <w:sz w:val="20"/>
        </w:rPr>
        <w:t>tal</w:t>
      </w:r>
      <w:r>
        <w:rPr>
          <w:spacing w:val="-1"/>
          <w:sz w:val="20"/>
        </w:rPr>
        <w:t> </w:t>
      </w:r>
      <w:r>
        <w:rPr>
          <w:sz w:val="20"/>
        </w:rPr>
        <w:t>como</w:t>
      </w:r>
      <w:r>
        <w:rPr>
          <w:spacing w:val="-3"/>
          <w:sz w:val="20"/>
        </w:rPr>
        <w:t> </w:t>
      </w:r>
      <w:r>
        <w:rPr>
          <w:sz w:val="20"/>
        </w:rPr>
        <w:t>fuera</w:t>
      </w:r>
      <w:r>
        <w:rPr>
          <w:spacing w:val="-1"/>
          <w:sz w:val="20"/>
        </w:rPr>
        <w:t> </w:t>
      </w:r>
      <w:r>
        <w:rPr>
          <w:sz w:val="20"/>
        </w:rPr>
        <w:t>mencionado,</w:t>
      </w:r>
      <w:r>
        <w:rPr>
          <w:spacing w:val="-2"/>
          <w:sz w:val="20"/>
        </w:rPr>
        <w:t> </w:t>
      </w:r>
      <w:r>
        <w:rPr>
          <w:sz w:val="20"/>
        </w:rPr>
        <w:t>se presentaron:</w:t>
      </w:r>
      <w:r>
        <w:rPr>
          <w:spacing w:val="-1"/>
          <w:sz w:val="20"/>
        </w:rPr>
        <w:t> </w:t>
      </w:r>
      <w:r>
        <w:rPr>
          <w:sz w:val="20"/>
        </w:rPr>
        <w:t>(i)</w:t>
      </w:r>
      <w:r>
        <w:rPr>
          <w:spacing w:val="-1"/>
          <w:sz w:val="20"/>
        </w:rPr>
        <w:t> </w:t>
      </w:r>
      <w:r>
        <w:rPr>
          <w:sz w:val="20"/>
        </w:rPr>
        <w:t>un</w:t>
      </w:r>
      <w:r>
        <w:rPr>
          <w:spacing w:val="-1"/>
          <w:sz w:val="20"/>
        </w:rPr>
        <w:t> </w:t>
      </w:r>
      <w:r>
        <w:rPr>
          <w:sz w:val="20"/>
        </w:rPr>
        <w:t>recurso</w:t>
      </w:r>
      <w:r>
        <w:rPr>
          <w:spacing w:val="-3"/>
          <w:sz w:val="20"/>
        </w:rPr>
        <w:t> </w:t>
      </w:r>
      <w:r>
        <w:rPr>
          <w:sz w:val="20"/>
        </w:rPr>
        <w:t>de casación, y (ii) tres recursos de revisión una vez modificado el sistema recursivo. Las razones de fondo y forma argumentadas en los distintos recursos no siempre fueron las mismas,</w:t>
      </w:r>
      <w:r>
        <w:rPr>
          <w:spacing w:val="-4"/>
          <w:sz w:val="20"/>
        </w:rPr>
        <w:t> </w:t>
      </w:r>
      <w:r>
        <w:rPr>
          <w:sz w:val="20"/>
        </w:rPr>
        <w:t>pero</w:t>
      </w:r>
      <w:r>
        <w:rPr>
          <w:spacing w:val="-7"/>
          <w:sz w:val="20"/>
        </w:rPr>
        <w:t> </w:t>
      </w:r>
      <w:r>
        <w:rPr>
          <w:sz w:val="20"/>
        </w:rPr>
        <w:t>de</w:t>
      </w:r>
      <w:r>
        <w:rPr>
          <w:spacing w:val="-4"/>
          <w:sz w:val="20"/>
        </w:rPr>
        <w:t> </w:t>
      </w:r>
      <w:r>
        <w:rPr>
          <w:sz w:val="20"/>
        </w:rPr>
        <w:t>los</w:t>
      </w:r>
      <w:r>
        <w:rPr>
          <w:spacing w:val="-6"/>
          <w:sz w:val="20"/>
        </w:rPr>
        <w:t> </w:t>
      </w:r>
      <w:r>
        <w:rPr>
          <w:sz w:val="20"/>
        </w:rPr>
        <w:t>mismos</w:t>
      </w:r>
      <w:r>
        <w:rPr>
          <w:spacing w:val="-4"/>
          <w:sz w:val="20"/>
        </w:rPr>
        <w:t> </w:t>
      </w:r>
      <w:r>
        <w:rPr>
          <w:sz w:val="20"/>
        </w:rPr>
        <w:t>se</w:t>
      </w:r>
      <w:r>
        <w:rPr>
          <w:spacing w:val="-4"/>
          <w:sz w:val="20"/>
        </w:rPr>
        <w:t> </w:t>
      </w:r>
      <w:r>
        <w:rPr>
          <w:sz w:val="20"/>
        </w:rPr>
        <w:t>puede</w:t>
      </w:r>
      <w:r>
        <w:rPr>
          <w:spacing w:val="-4"/>
          <w:sz w:val="20"/>
        </w:rPr>
        <w:t> </w:t>
      </w:r>
      <w:r>
        <w:rPr>
          <w:sz w:val="20"/>
        </w:rPr>
        <w:t>constatar</w:t>
      </w:r>
      <w:r>
        <w:rPr>
          <w:spacing w:val="-4"/>
          <w:sz w:val="20"/>
        </w:rPr>
        <w:t> </w:t>
      </w:r>
      <w:r>
        <w:rPr>
          <w:sz w:val="20"/>
        </w:rPr>
        <w:t>como</w:t>
      </w:r>
      <w:r>
        <w:rPr>
          <w:spacing w:val="-2"/>
          <w:sz w:val="20"/>
        </w:rPr>
        <w:t> </w:t>
      </w:r>
      <w:r>
        <w:rPr>
          <w:sz w:val="20"/>
        </w:rPr>
        <w:t>en</w:t>
      </w:r>
      <w:r>
        <w:rPr>
          <w:spacing w:val="-4"/>
          <w:sz w:val="20"/>
        </w:rPr>
        <w:t> </w:t>
      </w:r>
      <w:r>
        <w:rPr>
          <w:sz w:val="20"/>
        </w:rPr>
        <w:t>todos</w:t>
      </w:r>
      <w:r>
        <w:rPr>
          <w:spacing w:val="-6"/>
          <w:sz w:val="20"/>
        </w:rPr>
        <w:t> </w:t>
      </w:r>
      <w:r>
        <w:rPr>
          <w:sz w:val="20"/>
        </w:rPr>
        <w:t>los</w:t>
      </w:r>
      <w:r>
        <w:rPr>
          <w:spacing w:val="-4"/>
          <w:sz w:val="20"/>
        </w:rPr>
        <w:t> </w:t>
      </w:r>
      <w:r>
        <w:rPr>
          <w:sz w:val="20"/>
        </w:rPr>
        <w:t>casos</w:t>
      </w:r>
      <w:r>
        <w:rPr>
          <w:spacing w:val="-6"/>
          <w:sz w:val="20"/>
        </w:rPr>
        <w:t> </w:t>
      </w:r>
      <w:r>
        <w:rPr>
          <w:sz w:val="20"/>
        </w:rPr>
        <w:t>la</w:t>
      </w:r>
      <w:r>
        <w:rPr>
          <w:spacing w:val="-3"/>
          <w:sz w:val="20"/>
        </w:rPr>
        <w:t> </w:t>
      </w:r>
      <w:r>
        <w:rPr>
          <w:sz w:val="20"/>
        </w:rPr>
        <w:t>Sala</w:t>
      </w:r>
      <w:r>
        <w:rPr>
          <w:spacing w:val="-3"/>
          <w:sz w:val="20"/>
        </w:rPr>
        <w:t> </w:t>
      </w:r>
      <w:r>
        <w:rPr>
          <w:sz w:val="20"/>
        </w:rPr>
        <w:t>Tercera dio respuesta a todos los reclamos del recurrente y motivó de manera apropiada sus </w:t>
      </w:r>
      <w:r>
        <w:rPr>
          <w:spacing w:val="-2"/>
          <w:sz w:val="20"/>
        </w:rPr>
        <w:t>resoluciones.</w:t>
      </w:r>
    </w:p>
    <w:p>
      <w:pPr>
        <w:pStyle w:val="BodyText"/>
      </w:pPr>
    </w:p>
    <w:p>
      <w:pPr>
        <w:pStyle w:val="BodyText"/>
        <w:spacing w:before="9"/>
        <w:rPr>
          <w:sz w:val="14"/>
        </w:rPr>
      </w:pPr>
      <w:r>
        <w:rPr/>
        <w:pict>
          <v:rect style="position:absolute;margin-left:80.040001pt;margin-top:10.183867pt;width:144pt;height:.72pt;mso-position-horizontal-relative:page;mso-position-vertical-relative:paragraph;z-index:-15711744;mso-wrap-distance-left:0;mso-wrap-distance-right:0" id="docshape35" filled="true" fillcolor="#000000" stroked="false">
            <v:fill type="solid"/>
            <w10:wrap type="topAndBottom"/>
          </v:rect>
        </w:pict>
      </w:r>
    </w:p>
    <w:p>
      <w:pPr>
        <w:spacing w:before="115"/>
        <w:ind w:left="640" w:right="108" w:firstLine="0"/>
        <w:jc w:val="both"/>
        <w:rPr>
          <w:sz w:val="16"/>
        </w:rPr>
      </w:pPr>
      <w:bookmarkStart w:name="_bookmark212" w:id="248"/>
      <w:bookmarkEnd w:id="248"/>
      <w:r>
        <w:rPr/>
      </w:r>
      <w:r>
        <w:rPr>
          <w:sz w:val="16"/>
          <w:vertAlign w:val="superscript"/>
        </w:rPr>
        <w:t>178</w:t>
      </w:r>
      <w:r>
        <w:rPr>
          <w:spacing w:val="80"/>
          <w:sz w:val="16"/>
          <w:vertAlign w:val="baseline"/>
        </w:rPr>
        <w:t>  </w:t>
      </w:r>
      <w:r>
        <w:rPr>
          <w:i/>
          <w:sz w:val="16"/>
          <w:vertAlign w:val="baseline"/>
        </w:rPr>
        <w:t>Cfr.</w:t>
      </w:r>
      <w:r>
        <w:rPr>
          <w:i/>
          <w:spacing w:val="-2"/>
          <w:sz w:val="16"/>
          <w:vertAlign w:val="baseline"/>
        </w:rPr>
        <w:t> </w:t>
      </w:r>
      <w:r>
        <w:rPr>
          <w:i/>
          <w:sz w:val="16"/>
          <w:vertAlign w:val="baseline"/>
        </w:rPr>
        <w:t>Caso</w:t>
      </w:r>
      <w:r>
        <w:rPr>
          <w:i/>
          <w:spacing w:val="-2"/>
          <w:sz w:val="16"/>
          <w:vertAlign w:val="baseline"/>
        </w:rPr>
        <w:t> </w:t>
      </w:r>
      <w:r>
        <w:rPr>
          <w:i/>
          <w:sz w:val="16"/>
          <w:vertAlign w:val="baseline"/>
        </w:rPr>
        <w:t>Mohamed Vs.</w:t>
      </w:r>
      <w:r>
        <w:rPr>
          <w:i/>
          <w:spacing w:val="-2"/>
          <w:sz w:val="16"/>
          <w:vertAlign w:val="baseline"/>
        </w:rPr>
        <w:t> </w:t>
      </w:r>
      <w:r>
        <w:rPr>
          <w:i/>
          <w:sz w:val="16"/>
          <w:vertAlign w:val="baseline"/>
        </w:rPr>
        <w:t>Argentina.</w:t>
      </w:r>
      <w:r>
        <w:rPr>
          <w:i/>
          <w:spacing w:val="-2"/>
          <w:sz w:val="16"/>
          <w:vertAlign w:val="baseline"/>
        </w:rPr>
        <w:t> </w:t>
      </w:r>
      <w:r>
        <w:rPr>
          <w:i/>
          <w:sz w:val="16"/>
          <w:vertAlign w:val="baseline"/>
        </w:rPr>
        <w:t>Excepción</w:t>
      </w:r>
      <w:r>
        <w:rPr>
          <w:i/>
          <w:spacing w:val="-2"/>
          <w:sz w:val="16"/>
          <w:vertAlign w:val="baseline"/>
        </w:rPr>
        <w:t> </w:t>
      </w:r>
      <w:r>
        <w:rPr>
          <w:i/>
          <w:sz w:val="16"/>
          <w:vertAlign w:val="baseline"/>
        </w:rPr>
        <w:t>Preliminar,</w:t>
      </w:r>
      <w:r>
        <w:rPr>
          <w:i/>
          <w:spacing w:val="-2"/>
          <w:sz w:val="16"/>
          <w:vertAlign w:val="baseline"/>
        </w:rPr>
        <w:t> </w:t>
      </w:r>
      <w:r>
        <w:rPr>
          <w:i/>
          <w:sz w:val="16"/>
          <w:vertAlign w:val="baseline"/>
        </w:rPr>
        <w:t>Fondo,</w:t>
      </w:r>
      <w:r>
        <w:rPr>
          <w:i/>
          <w:spacing w:val="-2"/>
          <w:sz w:val="16"/>
          <w:vertAlign w:val="baseline"/>
        </w:rPr>
        <w:t> </w:t>
      </w:r>
      <w:r>
        <w:rPr>
          <w:i/>
          <w:sz w:val="16"/>
          <w:vertAlign w:val="baseline"/>
        </w:rPr>
        <w:t>Reparaciones y Costas.</w:t>
      </w:r>
      <w:r>
        <w:rPr>
          <w:i/>
          <w:spacing w:val="-2"/>
          <w:sz w:val="16"/>
          <w:vertAlign w:val="baseline"/>
        </w:rPr>
        <w:t> </w:t>
      </w:r>
      <w:r>
        <w:rPr>
          <w:sz w:val="16"/>
          <w:vertAlign w:val="baseline"/>
        </w:rPr>
        <w:t>Sentencia</w:t>
      </w:r>
      <w:r>
        <w:rPr>
          <w:spacing w:val="-1"/>
          <w:sz w:val="16"/>
          <w:vertAlign w:val="baseline"/>
        </w:rPr>
        <w:t> </w:t>
      </w:r>
      <w:r>
        <w:rPr>
          <w:sz w:val="16"/>
          <w:vertAlign w:val="baseline"/>
        </w:rPr>
        <w:t>de 23 </w:t>
      </w:r>
      <w:r>
        <w:rPr>
          <w:spacing w:val="-4"/>
          <w:sz w:val="16"/>
          <w:vertAlign w:val="baseline"/>
        </w:rPr>
        <w:t>noviembre</w:t>
      </w:r>
      <w:r>
        <w:rPr>
          <w:spacing w:val="-9"/>
          <w:sz w:val="16"/>
          <w:vertAlign w:val="baseline"/>
        </w:rPr>
        <w:t> </w:t>
      </w:r>
      <w:r>
        <w:rPr>
          <w:spacing w:val="-4"/>
          <w:sz w:val="16"/>
          <w:vertAlign w:val="baseline"/>
        </w:rPr>
        <w:t>de</w:t>
      </w:r>
      <w:r>
        <w:rPr>
          <w:spacing w:val="-8"/>
          <w:sz w:val="16"/>
          <w:vertAlign w:val="baseline"/>
        </w:rPr>
        <w:t> </w:t>
      </w:r>
      <w:r>
        <w:rPr>
          <w:spacing w:val="-4"/>
          <w:sz w:val="16"/>
          <w:vertAlign w:val="baseline"/>
        </w:rPr>
        <w:t>2012.</w:t>
      </w:r>
      <w:r>
        <w:rPr>
          <w:spacing w:val="-10"/>
          <w:sz w:val="16"/>
          <w:vertAlign w:val="baseline"/>
        </w:rPr>
        <w:t> </w:t>
      </w:r>
      <w:r>
        <w:rPr>
          <w:spacing w:val="-4"/>
          <w:sz w:val="16"/>
          <w:vertAlign w:val="baseline"/>
        </w:rPr>
        <w:t>Serie</w:t>
      </w:r>
      <w:r>
        <w:rPr>
          <w:spacing w:val="-8"/>
          <w:sz w:val="16"/>
          <w:vertAlign w:val="baseline"/>
        </w:rPr>
        <w:t> </w:t>
      </w:r>
      <w:r>
        <w:rPr>
          <w:spacing w:val="-4"/>
          <w:sz w:val="16"/>
          <w:vertAlign w:val="baseline"/>
        </w:rPr>
        <w:t>C</w:t>
      </w:r>
      <w:r>
        <w:rPr>
          <w:spacing w:val="-11"/>
          <w:sz w:val="16"/>
          <w:vertAlign w:val="baseline"/>
        </w:rPr>
        <w:t> </w:t>
      </w:r>
      <w:r>
        <w:rPr>
          <w:spacing w:val="-4"/>
          <w:sz w:val="16"/>
          <w:vertAlign w:val="baseline"/>
        </w:rPr>
        <w:t>No.</w:t>
      </w:r>
      <w:r>
        <w:rPr>
          <w:spacing w:val="-9"/>
          <w:sz w:val="16"/>
          <w:vertAlign w:val="baseline"/>
        </w:rPr>
        <w:t> </w:t>
      </w:r>
      <w:r>
        <w:rPr>
          <w:spacing w:val="-4"/>
          <w:sz w:val="16"/>
          <w:vertAlign w:val="baseline"/>
        </w:rPr>
        <w:t>255</w:t>
      </w:r>
      <w:r>
        <w:rPr>
          <w:i/>
          <w:spacing w:val="-4"/>
          <w:sz w:val="16"/>
          <w:vertAlign w:val="baseline"/>
        </w:rPr>
        <w:t>,</w:t>
      </w:r>
      <w:r>
        <w:rPr>
          <w:i/>
          <w:spacing w:val="-7"/>
          <w:sz w:val="16"/>
          <w:vertAlign w:val="baseline"/>
        </w:rPr>
        <w:t> </w:t>
      </w:r>
      <w:r>
        <w:rPr>
          <w:spacing w:val="-4"/>
          <w:sz w:val="16"/>
          <w:vertAlign w:val="baseline"/>
        </w:rPr>
        <w:t>párr.</w:t>
      </w:r>
      <w:r>
        <w:rPr>
          <w:spacing w:val="-10"/>
          <w:sz w:val="16"/>
          <w:vertAlign w:val="baseline"/>
        </w:rPr>
        <w:t> </w:t>
      </w:r>
      <w:r>
        <w:rPr>
          <w:spacing w:val="-4"/>
          <w:sz w:val="16"/>
          <w:vertAlign w:val="baseline"/>
        </w:rPr>
        <w:t>101,</w:t>
      </w:r>
      <w:r>
        <w:rPr>
          <w:spacing w:val="-10"/>
          <w:sz w:val="16"/>
          <w:vertAlign w:val="baseline"/>
        </w:rPr>
        <w:t> </w:t>
      </w:r>
      <w:r>
        <w:rPr>
          <w:spacing w:val="-4"/>
          <w:sz w:val="16"/>
          <w:vertAlign w:val="baseline"/>
        </w:rPr>
        <w:t>y</w:t>
      </w:r>
      <w:r>
        <w:rPr>
          <w:spacing w:val="-11"/>
          <w:sz w:val="16"/>
          <w:vertAlign w:val="baseline"/>
        </w:rPr>
        <w:t> </w:t>
      </w:r>
      <w:r>
        <w:rPr>
          <w:i/>
          <w:spacing w:val="-4"/>
          <w:sz w:val="16"/>
          <w:vertAlign w:val="baseline"/>
        </w:rPr>
        <w:t>Caso</w:t>
      </w:r>
      <w:r>
        <w:rPr>
          <w:i/>
          <w:spacing w:val="-10"/>
          <w:sz w:val="16"/>
          <w:vertAlign w:val="baseline"/>
        </w:rPr>
        <w:t> </w:t>
      </w:r>
      <w:r>
        <w:rPr>
          <w:i/>
          <w:spacing w:val="-4"/>
          <w:sz w:val="16"/>
          <w:vertAlign w:val="baseline"/>
        </w:rPr>
        <w:t>de</w:t>
      </w:r>
      <w:r>
        <w:rPr>
          <w:i/>
          <w:spacing w:val="-8"/>
          <w:sz w:val="16"/>
          <w:vertAlign w:val="baseline"/>
        </w:rPr>
        <w:t> </w:t>
      </w:r>
      <w:r>
        <w:rPr>
          <w:i/>
          <w:spacing w:val="-4"/>
          <w:sz w:val="16"/>
          <w:vertAlign w:val="baseline"/>
        </w:rPr>
        <w:t>los</w:t>
      </w:r>
      <w:r>
        <w:rPr>
          <w:i/>
          <w:spacing w:val="-8"/>
          <w:sz w:val="16"/>
          <w:vertAlign w:val="baseline"/>
        </w:rPr>
        <w:t> </w:t>
      </w:r>
      <w:r>
        <w:rPr>
          <w:i/>
          <w:spacing w:val="-4"/>
          <w:sz w:val="16"/>
          <w:vertAlign w:val="baseline"/>
        </w:rPr>
        <w:t>Empleados</w:t>
      </w:r>
      <w:r>
        <w:rPr>
          <w:i/>
          <w:spacing w:val="-8"/>
          <w:sz w:val="16"/>
          <w:vertAlign w:val="baseline"/>
        </w:rPr>
        <w:t> </w:t>
      </w:r>
      <w:r>
        <w:rPr>
          <w:i/>
          <w:spacing w:val="-4"/>
          <w:sz w:val="16"/>
          <w:vertAlign w:val="baseline"/>
        </w:rPr>
        <w:t>de</w:t>
      </w:r>
      <w:r>
        <w:rPr>
          <w:i/>
          <w:spacing w:val="-8"/>
          <w:sz w:val="16"/>
          <w:vertAlign w:val="baseline"/>
        </w:rPr>
        <w:t> </w:t>
      </w:r>
      <w:r>
        <w:rPr>
          <w:i/>
          <w:spacing w:val="-4"/>
          <w:sz w:val="16"/>
          <w:vertAlign w:val="baseline"/>
        </w:rPr>
        <w:t>la</w:t>
      </w:r>
      <w:r>
        <w:rPr>
          <w:i/>
          <w:spacing w:val="-10"/>
          <w:sz w:val="16"/>
          <w:vertAlign w:val="baseline"/>
        </w:rPr>
        <w:t> </w:t>
      </w:r>
      <w:r>
        <w:rPr>
          <w:i/>
          <w:spacing w:val="-4"/>
          <w:sz w:val="16"/>
          <w:vertAlign w:val="baseline"/>
        </w:rPr>
        <w:t>Fábrica</w:t>
      </w:r>
      <w:r>
        <w:rPr>
          <w:i/>
          <w:spacing w:val="-10"/>
          <w:sz w:val="16"/>
          <w:vertAlign w:val="baseline"/>
        </w:rPr>
        <w:t> </w:t>
      </w:r>
      <w:r>
        <w:rPr>
          <w:i/>
          <w:spacing w:val="-4"/>
          <w:sz w:val="16"/>
          <w:vertAlign w:val="baseline"/>
        </w:rPr>
        <w:t>de</w:t>
      </w:r>
      <w:r>
        <w:rPr>
          <w:i/>
          <w:spacing w:val="-8"/>
          <w:sz w:val="16"/>
          <w:vertAlign w:val="baseline"/>
        </w:rPr>
        <w:t> </w:t>
      </w:r>
      <w:r>
        <w:rPr>
          <w:i/>
          <w:spacing w:val="-4"/>
          <w:sz w:val="16"/>
          <w:vertAlign w:val="baseline"/>
        </w:rPr>
        <w:t>Fuegos</w:t>
      </w:r>
      <w:r>
        <w:rPr>
          <w:i/>
          <w:spacing w:val="-8"/>
          <w:sz w:val="16"/>
          <w:vertAlign w:val="baseline"/>
        </w:rPr>
        <w:t> </w:t>
      </w:r>
      <w:r>
        <w:rPr>
          <w:i/>
          <w:spacing w:val="-4"/>
          <w:sz w:val="16"/>
          <w:vertAlign w:val="baseline"/>
        </w:rPr>
        <w:t>de</w:t>
      </w:r>
      <w:r>
        <w:rPr>
          <w:i/>
          <w:spacing w:val="-11"/>
          <w:sz w:val="16"/>
          <w:vertAlign w:val="baseline"/>
        </w:rPr>
        <w:t> </w:t>
      </w:r>
      <w:r>
        <w:rPr>
          <w:i/>
          <w:spacing w:val="-4"/>
          <w:sz w:val="16"/>
          <w:vertAlign w:val="baseline"/>
        </w:rPr>
        <w:t>Santo</w:t>
      </w:r>
      <w:r>
        <w:rPr>
          <w:i/>
          <w:spacing w:val="-6"/>
          <w:sz w:val="16"/>
          <w:vertAlign w:val="baseline"/>
        </w:rPr>
        <w:t> </w:t>
      </w:r>
      <w:r>
        <w:rPr>
          <w:i/>
          <w:spacing w:val="-4"/>
          <w:sz w:val="16"/>
          <w:vertAlign w:val="baseline"/>
        </w:rPr>
        <w:t>Antônio</w:t>
      </w:r>
      <w:r>
        <w:rPr>
          <w:i/>
          <w:spacing w:val="-7"/>
          <w:sz w:val="16"/>
          <w:vertAlign w:val="baseline"/>
        </w:rPr>
        <w:t> </w:t>
      </w:r>
      <w:r>
        <w:rPr>
          <w:i/>
          <w:spacing w:val="-4"/>
          <w:sz w:val="16"/>
          <w:vertAlign w:val="baseline"/>
        </w:rPr>
        <w:t>de</w:t>
      </w:r>
      <w:r>
        <w:rPr>
          <w:i/>
          <w:spacing w:val="-4"/>
          <w:sz w:val="16"/>
          <w:vertAlign w:val="baseline"/>
        </w:rPr>
        <w:t> Jesus</w:t>
      </w:r>
      <w:r>
        <w:rPr>
          <w:i/>
          <w:spacing w:val="-6"/>
          <w:sz w:val="16"/>
          <w:vertAlign w:val="baseline"/>
        </w:rPr>
        <w:t> </w:t>
      </w:r>
      <w:r>
        <w:rPr>
          <w:i/>
          <w:spacing w:val="-4"/>
          <w:sz w:val="16"/>
          <w:vertAlign w:val="baseline"/>
        </w:rPr>
        <w:t>y</w:t>
      </w:r>
      <w:r>
        <w:rPr>
          <w:i/>
          <w:spacing w:val="-6"/>
          <w:sz w:val="16"/>
          <w:vertAlign w:val="baseline"/>
        </w:rPr>
        <w:t> </w:t>
      </w:r>
      <w:r>
        <w:rPr>
          <w:i/>
          <w:spacing w:val="-4"/>
          <w:sz w:val="16"/>
          <w:vertAlign w:val="baseline"/>
        </w:rPr>
        <w:t>sus</w:t>
      </w:r>
      <w:r>
        <w:rPr>
          <w:i/>
          <w:spacing w:val="-7"/>
          <w:sz w:val="16"/>
          <w:vertAlign w:val="baseline"/>
        </w:rPr>
        <w:t> </w:t>
      </w:r>
      <w:r>
        <w:rPr>
          <w:i/>
          <w:spacing w:val="-4"/>
          <w:sz w:val="16"/>
          <w:vertAlign w:val="baseline"/>
        </w:rPr>
        <w:t>familiares</w:t>
      </w:r>
      <w:r>
        <w:rPr>
          <w:i/>
          <w:spacing w:val="-7"/>
          <w:sz w:val="16"/>
          <w:vertAlign w:val="baseline"/>
        </w:rPr>
        <w:t> </w:t>
      </w:r>
      <w:r>
        <w:rPr>
          <w:i/>
          <w:spacing w:val="-4"/>
          <w:sz w:val="16"/>
          <w:vertAlign w:val="baseline"/>
        </w:rPr>
        <w:t>Vs.</w:t>
      </w:r>
      <w:r>
        <w:rPr>
          <w:i/>
          <w:spacing w:val="-8"/>
          <w:sz w:val="16"/>
          <w:vertAlign w:val="baseline"/>
        </w:rPr>
        <w:t> </w:t>
      </w:r>
      <w:r>
        <w:rPr>
          <w:i/>
          <w:spacing w:val="-4"/>
          <w:sz w:val="16"/>
          <w:vertAlign w:val="baseline"/>
        </w:rPr>
        <w:t>Brasil.</w:t>
      </w:r>
      <w:r>
        <w:rPr>
          <w:i/>
          <w:spacing w:val="-8"/>
          <w:sz w:val="16"/>
          <w:vertAlign w:val="baseline"/>
        </w:rPr>
        <w:t> </w:t>
      </w:r>
      <w:r>
        <w:rPr>
          <w:i/>
          <w:spacing w:val="-4"/>
          <w:sz w:val="16"/>
          <w:vertAlign w:val="baseline"/>
        </w:rPr>
        <w:t>Excepciones</w:t>
      </w:r>
      <w:r>
        <w:rPr>
          <w:i/>
          <w:spacing w:val="-6"/>
          <w:sz w:val="16"/>
          <w:vertAlign w:val="baseline"/>
        </w:rPr>
        <w:t> </w:t>
      </w:r>
      <w:r>
        <w:rPr>
          <w:i/>
          <w:spacing w:val="-4"/>
          <w:sz w:val="16"/>
          <w:vertAlign w:val="baseline"/>
        </w:rPr>
        <w:t>Preliminares,</w:t>
      </w:r>
      <w:r>
        <w:rPr>
          <w:i/>
          <w:spacing w:val="-8"/>
          <w:sz w:val="16"/>
          <w:vertAlign w:val="baseline"/>
        </w:rPr>
        <w:t> </w:t>
      </w:r>
      <w:r>
        <w:rPr>
          <w:i/>
          <w:spacing w:val="-4"/>
          <w:sz w:val="16"/>
          <w:vertAlign w:val="baseline"/>
        </w:rPr>
        <w:t>Fondo,</w:t>
      </w:r>
      <w:r>
        <w:rPr>
          <w:i/>
          <w:spacing w:val="-8"/>
          <w:sz w:val="16"/>
          <w:vertAlign w:val="baseline"/>
        </w:rPr>
        <w:t> </w:t>
      </w:r>
      <w:r>
        <w:rPr>
          <w:i/>
          <w:spacing w:val="-4"/>
          <w:sz w:val="16"/>
          <w:vertAlign w:val="baseline"/>
        </w:rPr>
        <w:t>Reparaciones</w:t>
      </w:r>
      <w:r>
        <w:rPr>
          <w:i/>
          <w:spacing w:val="-7"/>
          <w:sz w:val="16"/>
          <w:vertAlign w:val="baseline"/>
        </w:rPr>
        <w:t> </w:t>
      </w:r>
      <w:r>
        <w:rPr>
          <w:i/>
          <w:spacing w:val="-4"/>
          <w:sz w:val="16"/>
          <w:vertAlign w:val="baseline"/>
        </w:rPr>
        <w:t>y</w:t>
      </w:r>
      <w:r>
        <w:rPr>
          <w:i/>
          <w:spacing w:val="-6"/>
          <w:sz w:val="16"/>
          <w:vertAlign w:val="baseline"/>
        </w:rPr>
        <w:t> </w:t>
      </w:r>
      <w:r>
        <w:rPr>
          <w:i/>
          <w:spacing w:val="-4"/>
          <w:sz w:val="16"/>
          <w:vertAlign w:val="baseline"/>
        </w:rPr>
        <w:t>Costas.</w:t>
      </w:r>
      <w:r>
        <w:rPr>
          <w:i/>
          <w:spacing w:val="-8"/>
          <w:sz w:val="16"/>
          <w:vertAlign w:val="baseline"/>
        </w:rPr>
        <w:t> </w:t>
      </w:r>
      <w:r>
        <w:rPr>
          <w:spacing w:val="-4"/>
          <w:sz w:val="16"/>
          <w:vertAlign w:val="baseline"/>
        </w:rPr>
        <w:t>Sentencia</w:t>
      </w:r>
      <w:r>
        <w:rPr>
          <w:spacing w:val="-7"/>
          <w:sz w:val="16"/>
          <w:vertAlign w:val="baseline"/>
        </w:rPr>
        <w:t> </w:t>
      </w:r>
      <w:r>
        <w:rPr>
          <w:spacing w:val="-4"/>
          <w:sz w:val="16"/>
          <w:vertAlign w:val="baseline"/>
        </w:rPr>
        <w:t>de</w:t>
      </w:r>
      <w:r>
        <w:rPr>
          <w:spacing w:val="-7"/>
          <w:sz w:val="16"/>
          <w:vertAlign w:val="baseline"/>
        </w:rPr>
        <w:t> </w:t>
      </w:r>
      <w:r>
        <w:rPr>
          <w:spacing w:val="-4"/>
          <w:sz w:val="16"/>
          <w:vertAlign w:val="baseline"/>
        </w:rPr>
        <w:t>15</w:t>
      </w:r>
      <w:r>
        <w:rPr>
          <w:spacing w:val="-6"/>
          <w:sz w:val="16"/>
          <w:vertAlign w:val="baseline"/>
        </w:rPr>
        <w:t> </w:t>
      </w:r>
      <w:r>
        <w:rPr>
          <w:spacing w:val="-4"/>
          <w:sz w:val="16"/>
          <w:vertAlign w:val="baseline"/>
        </w:rPr>
        <w:t>de</w:t>
      </w:r>
      <w:r>
        <w:rPr>
          <w:spacing w:val="-7"/>
          <w:sz w:val="16"/>
          <w:vertAlign w:val="baseline"/>
        </w:rPr>
        <w:t> </w:t>
      </w:r>
      <w:r>
        <w:rPr>
          <w:spacing w:val="-4"/>
          <w:sz w:val="16"/>
          <w:vertAlign w:val="baseline"/>
        </w:rPr>
        <w:t>julio</w:t>
      </w:r>
      <w:r>
        <w:rPr>
          <w:spacing w:val="-6"/>
          <w:sz w:val="16"/>
          <w:vertAlign w:val="baseline"/>
        </w:rPr>
        <w:t> </w:t>
      </w:r>
      <w:r>
        <w:rPr>
          <w:spacing w:val="-4"/>
          <w:sz w:val="16"/>
          <w:vertAlign w:val="baseline"/>
        </w:rPr>
        <w:t>de </w:t>
      </w:r>
      <w:r>
        <w:rPr>
          <w:sz w:val="16"/>
          <w:vertAlign w:val="baseline"/>
        </w:rPr>
        <w:t>2020. Serie C No. 407, párrs. 230 y 231.</w:t>
      </w:r>
    </w:p>
    <w:p>
      <w:pPr>
        <w:spacing w:before="79"/>
        <w:ind w:left="640" w:right="114" w:firstLine="0"/>
        <w:jc w:val="both"/>
        <w:rPr>
          <w:sz w:val="16"/>
        </w:rPr>
      </w:pPr>
      <w:bookmarkStart w:name="_bookmark213" w:id="249"/>
      <w:bookmarkEnd w:id="249"/>
      <w:r>
        <w:rPr/>
      </w:r>
      <w:r>
        <w:rPr>
          <w:sz w:val="16"/>
          <w:vertAlign w:val="superscript"/>
        </w:rPr>
        <w:t>179</w:t>
      </w:r>
      <w:r>
        <w:rPr>
          <w:spacing w:val="80"/>
          <w:sz w:val="16"/>
          <w:vertAlign w:val="baseline"/>
        </w:rPr>
        <w:t>   </w:t>
      </w:r>
      <w:r>
        <w:rPr>
          <w:i/>
          <w:sz w:val="16"/>
          <w:vertAlign w:val="baseline"/>
        </w:rPr>
        <w:t>Cfr. Caso López Álvarez Vs. Honduras. Fondo, Reparaciones y Costas. </w:t>
      </w:r>
      <w:r>
        <w:rPr>
          <w:sz w:val="16"/>
          <w:vertAlign w:val="baseline"/>
        </w:rPr>
        <w:t>Sentencia de 1 de febrero de 2006. Serie C No. 141, </w:t>
      </w:r>
      <w:r>
        <w:rPr>
          <w:i/>
          <w:sz w:val="16"/>
          <w:vertAlign w:val="baseline"/>
        </w:rPr>
        <w:t>supra</w:t>
      </w:r>
      <w:r>
        <w:rPr>
          <w:sz w:val="16"/>
          <w:vertAlign w:val="baseline"/>
        </w:rPr>
        <w:t>, párr. 96, y </w:t>
      </w:r>
      <w:r>
        <w:rPr>
          <w:i/>
          <w:sz w:val="16"/>
          <w:vertAlign w:val="baseline"/>
        </w:rPr>
        <w:t>Caso Baraona Bray Vs. Chile, supra, </w:t>
      </w:r>
      <w:r>
        <w:rPr>
          <w:sz w:val="16"/>
          <w:vertAlign w:val="baseline"/>
        </w:rPr>
        <w:t>párr. 148.</w:t>
      </w:r>
    </w:p>
    <w:p>
      <w:pPr>
        <w:spacing w:before="79"/>
        <w:ind w:left="640" w:right="0" w:firstLine="0"/>
        <w:jc w:val="both"/>
        <w:rPr>
          <w:sz w:val="16"/>
        </w:rPr>
      </w:pPr>
      <w:bookmarkStart w:name="_bookmark214" w:id="250"/>
      <w:bookmarkEnd w:id="250"/>
      <w:r>
        <w:rPr/>
      </w:r>
      <w:r>
        <w:rPr>
          <w:sz w:val="16"/>
          <w:vertAlign w:val="superscript"/>
        </w:rPr>
        <w:t>180</w:t>
      </w:r>
      <w:r>
        <w:rPr>
          <w:spacing w:val="72"/>
          <w:sz w:val="16"/>
          <w:vertAlign w:val="baseline"/>
        </w:rPr>
        <w:t>    </w:t>
      </w:r>
      <w:r>
        <w:rPr>
          <w:i/>
          <w:sz w:val="16"/>
          <w:vertAlign w:val="baseline"/>
        </w:rPr>
        <w:t>Caso</w:t>
      </w:r>
      <w:r>
        <w:rPr>
          <w:i/>
          <w:spacing w:val="1"/>
          <w:sz w:val="16"/>
          <w:vertAlign w:val="baseline"/>
        </w:rPr>
        <w:t> </w:t>
      </w:r>
      <w:r>
        <w:rPr>
          <w:i/>
          <w:sz w:val="16"/>
          <w:vertAlign w:val="baseline"/>
        </w:rPr>
        <w:t>Herrera</w:t>
      </w:r>
      <w:r>
        <w:rPr>
          <w:i/>
          <w:spacing w:val="-3"/>
          <w:sz w:val="16"/>
          <w:vertAlign w:val="baseline"/>
        </w:rPr>
        <w:t> </w:t>
      </w:r>
      <w:r>
        <w:rPr>
          <w:i/>
          <w:sz w:val="16"/>
          <w:vertAlign w:val="baseline"/>
        </w:rPr>
        <w:t>Ulloa</w:t>
      </w:r>
      <w:r>
        <w:rPr>
          <w:i/>
          <w:spacing w:val="-3"/>
          <w:sz w:val="16"/>
          <w:vertAlign w:val="baseline"/>
        </w:rPr>
        <w:t> </w:t>
      </w:r>
      <w:r>
        <w:rPr>
          <w:i/>
          <w:sz w:val="16"/>
          <w:vertAlign w:val="baseline"/>
        </w:rPr>
        <w:t>Vs.</w:t>
      </w:r>
      <w:r>
        <w:rPr>
          <w:i/>
          <w:spacing w:val="-3"/>
          <w:sz w:val="16"/>
          <w:vertAlign w:val="baseline"/>
        </w:rPr>
        <w:t> </w:t>
      </w:r>
      <w:r>
        <w:rPr>
          <w:i/>
          <w:sz w:val="16"/>
          <w:vertAlign w:val="baseline"/>
        </w:rPr>
        <w:t>Costa</w:t>
      </w:r>
      <w:r>
        <w:rPr>
          <w:i/>
          <w:spacing w:val="-6"/>
          <w:sz w:val="16"/>
          <w:vertAlign w:val="baseline"/>
        </w:rPr>
        <w:t> </w:t>
      </w:r>
      <w:r>
        <w:rPr>
          <w:i/>
          <w:sz w:val="16"/>
          <w:vertAlign w:val="baseline"/>
        </w:rPr>
        <w:t>Rica,</w:t>
      </w:r>
      <w:r>
        <w:rPr>
          <w:i/>
          <w:spacing w:val="-1"/>
          <w:sz w:val="16"/>
          <w:vertAlign w:val="baseline"/>
        </w:rPr>
        <w:t> </w:t>
      </w:r>
      <w:r>
        <w:rPr>
          <w:i/>
          <w:sz w:val="16"/>
          <w:vertAlign w:val="baseline"/>
        </w:rPr>
        <w:t>supra,</w:t>
      </w:r>
      <w:r>
        <w:rPr>
          <w:i/>
          <w:spacing w:val="-2"/>
          <w:sz w:val="16"/>
          <w:vertAlign w:val="baseline"/>
        </w:rPr>
        <w:t> </w:t>
      </w:r>
      <w:r>
        <w:rPr>
          <w:sz w:val="16"/>
          <w:vertAlign w:val="baseline"/>
        </w:rPr>
        <w:t>párr.</w:t>
      </w:r>
      <w:r>
        <w:rPr>
          <w:spacing w:val="-3"/>
          <w:sz w:val="16"/>
          <w:vertAlign w:val="baseline"/>
        </w:rPr>
        <w:t> </w:t>
      </w:r>
      <w:r>
        <w:rPr>
          <w:spacing w:val="-4"/>
          <w:sz w:val="16"/>
          <w:vertAlign w:val="baseline"/>
        </w:rPr>
        <w:t>167.</w:t>
      </w:r>
    </w:p>
    <w:p>
      <w:pPr>
        <w:spacing w:before="81"/>
        <w:ind w:left="640" w:right="0" w:firstLine="0"/>
        <w:jc w:val="both"/>
        <w:rPr>
          <w:sz w:val="16"/>
        </w:rPr>
      </w:pPr>
      <w:bookmarkStart w:name="_bookmark215" w:id="251"/>
      <w:bookmarkEnd w:id="251"/>
      <w:r>
        <w:rPr/>
      </w:r>
      <w:r>
        <w:rPr>
          <w:sz w:val="16"/>
          <w:vertAlign w:val="superscript"/>
        </w:rPr>
        <w:t>181</w:t>
      </w:r>
      <w:r>
        <w:rPr>
          <w:spacing w:val="71"/>
          <w:sz w:val="16"/>
          <w:vertAlign w:val="baseline"/>
        </w:rPr>
        <w:t>    </w:t>
      </w:r>
      <w:r>
        <w:rPr>
          <w:i/>
          <w:sz w:val="16"/>
          <w:vertAlign w:val="baseline"/>
        </w:rPr>
        <w:t>Caso Herrera</w:t>
      </w:r>
      <w:r>
        <w:rPr>
          <w:i/>
          <w:spacing w:val="-3"/>
          <w:sz w:val="16"/>
          <w:vertAlign w:val="baseline"/>
        </w:rPr>
        <w:t> </w:t>
      </w:r>
      <w:r>
        <w:rPr>
          <w:i/>
          <w:sz w:val="16"/>
          <w:vertAlign w:val="baseline"/>
        </w:rPr>
        <w:t>Ulloa</w:t>
      </w:r>
      <w:r>
        <w:rPr>
          <w:i/>
          <w:spacing w:val="-3"/>
          <w:sz w:val="16"/>
          <w:vertAlign w:val="baseline"/>
        </w:rPr>
        <w:t> </w:t>
      </w:r>
      <w:r>
        <w:rPr>
          <w:i/>
          <w:sz w:val="16"/>
          <w:vertAlign w:val="baseline"/>
        </w:rPr>
        <w:t>Vs.</w:t>
      </w:r>
      <w:r>
        <w:rPr>
          <w:i/>
          <w:spacing w:val="-4"/>
          <w:sz w:val="16"/>
          <w:vertAlign w:val="baseline"/>
        </w:rPr>
        <w:t> </w:t>
      </w:r>
      <w:r>
        <w:rPr>
          <w:i/>
          <w:sz w:val="16"/>
          <w:vertAlign w:val="baseline"/>
        </w:rPr>
        <w:t>Costa</w:t>
      </w:r>
      <w:r>
        <w:rPr>
          <w:i/>
          <w:spacing w:val="-6"/>
          <w:sz w:val="16"/>
          <w:vertAlign w:val="baseline"/>
        </w:rPr>
        <w:t> </w:t>
      </w:r>
      <w:r>
        <w:rPr>
          <w:i/>
          <w:sz w:val="16"/>
          <w:vertAlign w:val="baseline"/>
        </w:rPr>
        <w:t>Rica</w:t>
      </w:r>
      <w:r>
        <w:rPr>
          <w:sz w:val="16"/>
          <w:vertAlign w:val="baseline"/>
        </w:rPr>
        <w:t>,</w:t>
      </w:r>
      <w:r>
        <w:rPr>
          <w:spacing w:val="-1"/>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w:t>
      </w:r>
      <w:r>
        <w:rPr>
          <w:spacing w:val="-3"/>
          <w:sz w:val="16"/>
          <w:vertAlign w:val="baseline"/>
        </w:rPr>
        <w:t> </w:t>
      </w:r>
      <w:r>
        <w:rPr>
          <w:sz w:val="16"/>
          <w:vertAlign w:val="baseline"/>
        </w:rPr>
        <w:t>198</w:t>
      </w:r>
      <w:r>
        <w:rPr>
          <w:spacing w:val="-2"/>
          <w:sz w:val="16"/>
          <w:vertAlign w:val="baseline"/>
        </w:rPr>
        <w:t> </w:t>
      </w:r>
      <w:r>
        <w:rPr>
          <w:sz w:val="16"/>
          <w:vertAlign w:val="baseline"/>
        </w:rPr>
        <w:t>y</w:t>
      </w:r>
      <w:r>
        <w:rPr>
          <w:spacing w:val="-3"/>
          <w:sz w:val="16"/>
          <w:vertAlign w:val="baseline"/>
        </w:rPr>
        <w:t> </w:t>
      </w:r>
      <w:r>
        <w:rPr>
          <w:sz w:val="16"/>
          <w:vertAlign w:val="baseline"/>
        </w:rPr>
        <w:t>punto</w:t>
      </w:r>
      <w:r>
        <w:rPr>
          <w:spacing w:val="-2"/>
          <w:sz w:val="16"/>
          <w:vertAlign w:val="baseline"/>
        </w:rPr>
        <w:t> </w:t>
      </w:r>
      <w:r>
        <w:rPr>
          <w:sz w:val="16"/>
          <w:vertAlign w:val="baseline"/>
        </w:rPr>
        <w:t>resolutivo</w:t>
      </w:r>
      <w:r>
        <w:rPr>
          <w:spacing w:val="-2"/>
          <w:sz w:val="16"/>
          <w:vertAlign w:val="baseline"/>
        </w:rPr>
        <w:t> </w:t>
      </w:r>
      <w:r>
        <w:rPr>
          <w:spacing w:val="-5"/>
          <w:sz w:val="16"/>
          <w:vertAlign w:val="baseline"/>
        </w:rPr>
        <w:t>5.</w:t>
      </w:r>
    </w:p>
    <w:p>
      <w:pPr>
        <w:spacing w:before="80"/>
        <w:ind w:left="640" w:right="0" w:firstLine="0"/>
        <w:jc w:val="both"/>
        <w:rPr>
          <w:sz w:val="16"/>
        </w:rPr>
      </w:pPr>
      <w:bookmarkStart w:name="_bookmark216" w:id="252"/>
      <w:bookmarkEnd w:id="252"/>
      <w:r>
        <w:rPr/>
      </w:r>
      <w:r>
        <w:rPr>
          <w:sz w:val="16"/>
          <w:vertAlign w:val="superscript"/>
        </w:rPr>
        <w:t>182</w:t>
      </w:r>
      <w:r>
        <w:rPr>
          <w:spacing w:val="73"/>
          <w:sz w:val="16"/>
          <w:vertAlign w:val="baseline"/>
        </w:rPr>
        <w:t>    </w:t>
      </w:r>
      <w:r>
        <w:rPr>
          <w:i/>
          <w:sz w:val="16"/>
          <w:vertAlign w:val="baseline"/>
        </w:rPr>
        <w:t>Cfr</w:t>
      </w:r>
      <w:r>
        <w:rPr>
          <w:sz w:val="16"/>
          <w:vertAlign w:val="baseline"/>
        </w:rPr>
        <w:t>. </w:t>
      </w:r>
      <w:r>
        <w:rPr>
          <w:i/>
          <w:sz w:val="16"/>
          <w:vertAlign w:val="baseline"/>
        </w:rPr>
        <w:t>Caso</w:t>
      </w:r>
      <w:r>
        <w:rPr>
          <w:i/>
          <w:spacing w:val="-2"/>
          <w:sz w:val="16"/>
          <w:vertAlign w:val="baseline"/>
        </w:rPr>
        <w:t> </w:t>
      </w:r>
      <w:r>
        <w:rPr>
          <w:i/>
          <w:sz w:val="16"/>
          <w:vertAlign w:val="baseline"/>
        </w:rPr>
        <w:t>Amrhein</w:t>
      </w:r>
      <w:r>
        <w:rPr>
          <w:i/>
          <w:spacing w:val="-3"/>
          <w:sz w:val="16"/>
          <w:vertAlign w:val="baseline"/>
        </w:rPr>
        <w:t> </w:t>
      </w:r>
      <w:r>
        <w:rPr>
          <w:i/>
          <w:sz w:val="16"/>
          <w:vertAlign w:val="baseline"/>
        </w:rPr>
        <w:t>y</w:t>
      </w:r>
      <w:r>
        <w:rPr>
          <w:i/>
          <w:spacing w:val="-2"/>
          <w:sz w:val="16"/>
          <w:vertAlign w:val="baseline"/>
        </w:rPr>
        <w:t> </w:t>
      </w:r>
      <w:r>
        <w:rPr>
          <w:i/>
          <w:sz w:val="16"/>
          <w:vertAlign w:val="baseline"/>
        </w:rPr>
        <w:t>otros</w:t>
      </w:r>
      <w:r>
        <w:rPr>
          <w:i/>
          <w:spacing w:val="-2"/>
          <w:sz w:val="16"/>
          <w:vertAlign w:val="baseline"/>
        </w:rPr>
        <w:t> </w:t>
      </w:r>
      <w:r>
        <w:rPr>
          <w:i/>
          <w:sz w:val="16"/>
          <w:vertAlign w:val="baseline"/>
        </w:rPr>
        <w:t>Vs.</w:t>
      </w:r>
      <w:r>
        <w:rPr>
          <w:i/>
          <w:spacing w:val="-2"/>
          <w:sz w:val="16"/>
          <w:vertAlign w:val="baseline"/>
        </w:rPr>
        <w:t> </w:t>
      </w:r>
      <w:r>
        <w:rPr>
          <w:i/>
          <w:sz w:val="16"/>
          <w:vertAlign w:val="baseline"/>
        </w:rPr>
        <w:t>Costa</w:t>
      </w:r>
      <w:r>
        <w:rPr>
          <w:i/>
          <w:spacing w:val="-3"/>
          <w:sz w:val="16"/>
          <w:vertAlign w:val="baseline"/>
        </w:rPr>
        <w:t> </w:t>
      </w:r>
      <w:r>
        <w:rPr>
          <w:i/>
          <w:sz w:val="16"/>
          <w:vertAlign w:val="baseline"/>
        </w:rPr>
        <w:t>Rica</w:t>
      </w:r>
      <w:r>
        <w:rPr>
          <w:sz w:val="16"/>
          <w:vertAlign w:val="baseline"/>
        </w:rPr>
        <w:t>,</w:t>
      </w:r>
      <w:r>
        <w:rPr>
          <w:spacing w:val="-4"/>
          <w:sz w:val="16"/>
          <w:vertAlign w:val="baseline"/>
        </w:rPr>
        <w:t> </w:t>
      </w:r>
      <w:r>
        <w:rPr>
          <w:i/>
          <w:sz w:val="16"/>
          <w:vertAlign w:val="baseline"/>
        </w:rPr>
        <w:t>supra,</w:t>
      </w:r>
      <w:r>
        <w:rPr>
          <w:i/>
          <w:spacing w:val="-4"/>
          <w:sz w:val="16"/>
          <w:vertAlign w:val="baseline"/>
        </w:rPr>
        <w:t> </w:t>
      </w:r>
      <w:r>
        <w:rPr>
          <w:sz w:val="16"/>
          <w:vertAlign w:val="baseline"/>
        </w:rPr>
        <w:t>párr.</w:t>
      </w:r>
      <w:r>
        <w:rPr>
          <w:spacing w:val="-3"/>
          <w:sz w:val="16"/>
          <w:vertAlign w:val="baseline"/>
        </w:rPr>
        <w:t> </w:t>
      </w:r>
      <w:r>
        <w:rPr>
          <w:spacing w:val="-4"/>
          <w:sz w:val="16"/>
          <w:vertAlign w:val="baseline"/>
        </w:rPr>
        <w:t>262.</w:t>
      </w:r>
    </w:p>
    <w:p>
      <w:pPr>
        <w:spacing w:before="79"/>
        <w:ind w:left="640" w:right="0" w:firstLine="0"/>
        <w:jc w:val="both"/>
        <w:rPr>
          <w:sz w:val="16"/>
        </w:rPr>
      </w:pPr>
      <w:bookmarkStart w:name="_bookmark217" w:id="253"/>
      <w:bookmarkEnd w:id="253"/>
      <w:r>
        <w:rPr/>
      </w:r>
      <w:r>
        <w:rPr>
          <w:sz w:val="16"/>
          <w:vertAlign w:val="superscript"/>
        </w:rPr>
        <w:t>183</w:t>
      </w:r>
      <w:r>
        <w:rPr>
          <w:spacing w:val="73"/>
          <w:sz w:val="16"/>
          <w:vertAlign w:val="baseline"/>
        </w:rPr>
        <w:t>    </w:t>
      </w:r>
      <w:r>
        <w:rPr>
          <w:i/>
          <w:sz w:val="16"/>
          <w:vertAlign w:val="baseline"/>
        </w:rPr>
        <w:t>Cfr</w:t>
      </w:r>
      <w:r>
        <w:rPr>
          <w:sz w:val="16"/>
          <w:vertAlign w:val="baseline"/>
        </w:rPr>
        <w:t>. </w:t>
      </w:r>
      <w:r>
        <w:rPr>
          <w:i/>
          <w:sz w:val="16"/>
          <w:vertAlign w:val="baseline"/>
        </w:rPr>
        <w:t>Caso</w:t>
      </w:r>
      <w:r>
        <w:rPr>
          <w:i/>
          <w:spacing w:val="-2"/>
          <w:sz w:val="16"/>
          <w:vertAlign w:val="baseline"/>
        </w:rPr>
        <w:t> </w:t>
      </w:r>
      <w:r>
        <w:rPr>
          <w:i/>
          <w:sz w:val="16"/>
          <w:vertAlign w:val="baseline"/>
        </w:rPr>
        <w:t>Amrhein</w:t>
      </w:r>
      <w:r>
        <w:rPr>
          <w:i/>
          <w:spacing w:val="-3"/>
          <w:sz w:val="16"/>
          <w:vertAlign w:val="baseline"/>
        </w:rPr>
        <w:t> </w:t>
      </w:r>
      <w:r>
        <w:rPr>
          <w:i/>
          <w:sz w:val="16"/>
          <w:vertAlign w:val="baseline"/>
        </w:rPr>
        <w:t>y</w:t>
      </w:r>
      <w:r>
        <w:rPr>
          <w:i/>
          <w:spacing w:val="-2"/>
          <w:sz w:val="16"/>
          <w:vertAlign w:val="baseline"/>
        </w:rPr>
        <w:t> </w:t>
      </w:r>
      <w:r>
        <w:rPr>
          <w:i/>
          <w:sz w:val="16"/>
          <w:vertAlign w:val="baseline"/>
        </w:rPr>
        <w:t>otros</w:t>
      </w:r>
      <w:r>
        <w:rPr>
          <w:i/>
          <w:spacing w:val="-2"/>
          <w:sz w:val="16"/>
          <w:vertAlign w:val="baseline"/>
        </w:rPr>
        <w:t> </w:t>
      </w:r>
      <w:r>
        <w:rPr>
          <w:i/>
          <w:sz w:val="16"/>
          <w:vertAlign w:val="baseline"/>
        </w:rPr>
        <w:t>Vs.</w:t>
      </w:r>
      <w:r>
        <w:rPr>
          <w:i/>
          <w:spacing w:val="-2"/>
          <w:sz w:val="16"/>
          <w:vertAlign w:val="baseline"/>
        </w:rPr>
        <w:t> </w:t>
      </w:r>
      <w:r>
        <w:rPr>
          <w:i/>
          <w:sz w:val="16"/>
          <w:vertAlign w:val="baseline"/>
        </w:rPr>
        <w:t>Costa</w:t>
      </w:r>
      <w:r>
        <w:rPr>
          <w:i/>
          <w:spacing w:val="-3"/>
          <w:sz w:val="16"/>
          <w:vertAlign w:val="baseline"/>
        </w:rPr>
        <w:t> </w:t>
      </w:r>
      <w:r>
        <w:rPr>
          <w:i/>
          <w:sz w:val="16"/>
          <w:vertAlign w:val="baseline"/>
        </w:rPr>
        <w:t>Rica</w:t>
      </w:r>
      <w:r>
        <w:rPr>
          <w:sz w:val="16"/>
          <w:vertAlign w:val="baseline"/>
        </w:rPr>
        <w:t>,</w:t>
      </w:r>
      <w:r>
        <w:rPr>
          <w:spacing w:val="-4"/>
          <w:sz w:val="16"/>
          <w:vertAlign w:val="baseline"/>
        </w:rPr>
        <w:t> </w:t>
      </w:r>
      <w:r>
        <w:rPr>
          <w:i/>
          <w:sz w:val="16"/>
          <w:vertAlign w:val="baseline"/>
        </w:rPr>
        <w:t>supra,</w:t>
      </w:r>
      <w:r>
        <w:rPr>
          <w:i/>
          <w:spacing w:val="-4"/>
          <w:sz w:val="16"/>
          <w:vertAlign w:val="baseline"/>
        </w:rPr>
        <w:t> </w:t>
      </w:r>
      <w:r>
        <w:rPr>
          <w:sz w:val="16"/>
          <w:vertAlign w:val="baseline"/>
        </w:rPr>
        <w:t>párr.</w:t>
      </w:r>
      <w:r>
        <w:rPr>
          <w:spacing w:val="-3"/>
          <w:sz w:val="16"/>
          <w:vertAlign w:val="baseline"/>
        </w:rPr>
        <w:t> </w:t>
      </w:r>
      <w:r>
        <w:rPr>
          <w:spacing w:val="-4"/>
          <w:sz w:val="16"/>
          <w:vertAlign w:val="baseline"/>
        </w:rPr>
        <w:t>263.</w:t>
      </w:r>
    </w:p>
    <w:p>
      <w:pPr>
        <w:spacing w:before="81"/>
        <w:ind w:left="640" w:right="0" w:firstLine="0"/>
        <w:jc w:val="both"/>
        <w:rPr>
          <w:sz w:val="16"/>
        </w:rPr>
      </w:pPr>
      <w:bookmarkStart w:name="_bookmark218" w:id="254"/>
      <w:bookmarkEnd w:id="254"/>
      <w:r>
        <w:rPr/>
      </w:r>
      <w:r>
        <w:rPr>
          <w:sz w:val="16"/>
          <w:vertAlign w:val="superscript"/>
        </w:rPr>
        <w:t>184</w:t>
      </w:r>
      <w:r>
        <w:rPr>
          <w:spacing w:val="73"/>
          <w:sz w:val="16"/>
          <w:vertAlign w:val="baseline"/>
        </w:rPr>
        <w:t>    </w:t>
      </w:r>
      <w:r>
        <w:rPr>
          <w:i/>
          <w:sz w:val="16"/>
          <w:vertAlign w:val="baseline"/>
        </w:rPr>
        <w:t>Cfr</w:t>
      </w:r>
      <w:r>
        <w:rPr>
          <w:sz w:val="16"/>
          <w:vertAlign w:val="baseline"/>
        </w:rPr>
        <w:t>. </w:t>
      </w:r>
      <w:r>
        <w:rPr>
          <w:i/>
          <w:sz w:val="16"/>
          <w:vertAlign w:val="baseline"/>
        </w:rPr>
        <w:t>Caso</w:t>
      </w:r>
      <w:r>
        <w:rPr>
          <w:i/>
          <w:spacing w:val="-2"/>
          <w:sz w:val="16"/>
          <w:vertAlign w:val="baseline"/>
        </w:rPr>
        <w:t> </w:t>
      </w:r>
      <w:r>
        <w:rPr>
          <w:i/>
          <w:sz w:val="16"/>
          <w:vertAlign w:val="baseline"/>
        </w:rPr>
        <w:t>Amrhein</w:t>
      </w:r>
      <w:r>
        <w:rPr>
          <w:i/>
          <w:spacing w:val="-3"/>
          <w:sz w:val="16"/>
          <w:vertAlign w:val="baseline"/>
        </w:rPr>
        <w:t> </w:t>
      </w:r>
      <w:r>
        <w:rPr>
          <w:i/>
          <w:sz w:val="16"/>
          <w:vertAlign w:val="baseline"/>
        </w:rPr>
        <w:t>y</w:t>
      </w:r>
      <w:r>
        <w:rPr>
          <w:i/>
          <w:spacing w:val="-2"/>
          <w:sz w:val="16"/>
          <w:vertAlign w:val="baseline"/>
        </w:rPr>
        <w:t> </w:t>
      </w:r>
      <w:r>
        <w:rPr>
          <w:i/>
          <w:sz w:val="16"/>
          <w:vertAlign w:val="baseline"/>
        </w:rPr>
        <w:t>otros</w:t>
      </w:r>
      <w:r>
        <w:rPr>
          <w:i/>
          <w:spacing w:val="-2"/>
          <w:sz w:val="16"/>
          <w:vertAlign w:val="baseline"/>
        </w:rPr>
        <w:t> </w:t>
      </w:r>
      <w:r>
        <w:rPr>
          <w:i/>
          <w:sz w:val="16"/>
          <w:vertAlign w:val="baseline"/>
        </w:rPr>
        <w:t>Vs.</w:t>
      </w:r>
      <w:r>
        <w:rPr>
          <w:i/>
          <w:spacing w:val="-2"/>
          <w:sz w:val="16"/>
          <w:vertAlign w:val="baseline"/>
        </w:rPr>
        <w:t> </w:t>
      </w:r>
      <w:r>
        <w:rPr>
          <w:i/>
          <w:sz w:val="16"/>
          <w:vertAlign w:val="baseline"/>
        </w:rPr>
        <w:t>Costa</w:t>
      </w:r>
      <w:r>
        <w:rPr>
          <w:i/>
          <w:spacing w:val="-3"/>
          <w:sz w:val="16"/>
          <w:vertAlign w:val="baseline"/>
        </w:rPr>
        <w:t> </w:t>
      </w:r>
      <w:r>
        <w:rPr>
          <w:i/>
          <w:sz w:val="16"/>
          <w:vertAlign w:val="baseline"/>
        </w:rPr>
        <w:t>Rica</w:t>
      </w:r>
      <w:r>
        <w:rPr>
          <w:sz w:val="16"/>
          <w:vertAlign w:val="baseline"/>
        </w:rPr>
        <w:t>,</w:t>
      </w:r>
      <w:r>
        <w:rPr>
          <w:spacing w:val="-4"/>
          <w:sz w:val="16"/>
          <w:vertAlign w:val="baseline"/>
        </w:rPr>
        <w:t> </w:t>
      </w:r>
      <w:r>
        <w:rPr>
          <w:i/>
          <w:sz w:val="16"/>
          <w:vertAlign w:val="baseline"/>
        </w:rPr>
        <w:t>supra,</w:t>
      </w:r>
      <w:r>
        <w:rPr>
          <w:i/>
          <w:spacing w:val="-4"/>
          <w:sz w:val="16"/>
          <w:vertAlign w:val="baseline"/>
        </w:rPr>
        <w:t> </w:t>
      </w:r>
      <w:r>
        <w:rPr>
          <w:sz w:val="16"/>
          <w:vertAlign w:val="baseline"/>
        </w:rPr>
        <w:t>párr.</w:t>
      </w:r>
      <w:r>
        <w:rPr>
          <w:spacing w:val="-2"/>
          <w:sz w:val="16"/>
          <w:vertAlign w:val="baseline"/>
        </w:rPr>
        <w:t> </w:t>
      </w:r>
      <w:r>
        <w:rPr>
          <w:spacing w:val="-4"/>
          <w:sz w:val="16"/>
          <w:vertAlign w:val="baseline"/>
        </w:rPr>
        <w:t>265.</w:t>
      </w:r>
    </w:p>
    <w:p>
      <w:pPr>
        <w:spacing w:after="0"/>
        <w:jc w:val="both"/>
        <w:rPr>
          <w:sz w:val="16"/>
        </w:rPr>
        <w:sectPr>
          <w:pgSz w:w="12240" w:h="15840"/>
          <w:pgMar w:header="0" w:footer="1119" w:top="1380" w:bottom="1380" w:left="960" w:right="1460"/>
        </w:sectPr>
      </w:pPr>
    </w:p>
    <w:p>
      <w:pPr>
        <w:pStyle w:val="ListParagraph"/>
        <w:numPr>
          <w:ilvl w:val="0"/>
          <w:numId w:val="5"/>
        </w:numPr>
        <w:tabs>
          <w:tab w:pos="1328" w:val="left" w:leader="none"/>
        </w:tabs>
        <w:spacing w:line="240" w:lineRule="auto" w:before="79" w:after="0"/>
        <w:ind w:left="760" w:right="116" w:firstLine="0"/>
        <w:jc w:val="both"/>
        <w:rPr>
          <w:sz w:val="20"/>
        </w:rPr>
      </w:pPr>
      <w:r>
        <w:rPr>
          <w:sz w:val="20"/>
        </w:rPr>
        <w:t>Este tribunal evidencia como en la Resolución Nº 2005-00126, que resuelve el recurso de casación, la Sala Tercera reexaminó la manera en que se valoró la prueba y se contrastó la decisión del tribunal de juicio con los elementos probatorios</w:t>
      </w:r>
      <w:hyperlink w:history="true" w:anchor="_bookmark219">
        <w:r>
          <w:rPr>
            <w:position w:val="7"/>
            <w:sz w:val="13"/>
          </w:rPr>
          <w:t>185</w:t>
        </w:r>
      </w:hyperlink>
      <w:r>
        <w:rPr>
          <w:sz w:val="20"/>
        </w:rPr>
        <w:t>. Dicha decisión también se pronunció de manera detallada y motivada en cuanto a todos los motivos</w:t>
      </w:r>
      <w:r>
        <w:rPr>
          <w:spacing w:val="3"/>
          <w:sz w:val="20"/>
        </w:rPr>
        <w:t> </w:t>
      </w:r>
      <w:r>
        <w:rPr>
          <w:sz w:val="20"/>
        </w:rPr>
        <w:t>de</w:t>
      </w:r>
      <w:r>
        <w:rPr>
          <w:spacing w:val="5"/>
          <w:sz w:val="20"/>
        </w:rPr>
        <w:t> </w:t>
      </w:r>
      <w:r>
        <w:rPr>
          <w:sz w:val="20"/>
        </w:rPr>
        <w:t>fondo</w:t>
      </w:r>
      <w:r>
        <w:rPr>
          <w:spacing w:val="5"/>
          <w:sz w:val="20"/>
        </w:rPr>
        <w:t> </w:t>
      </w:r>
      <w:r>
        <w:rPr>
          <w:sz w:val="20"/>
        </w:rPr>
        <w:t>y</w:t>
      </w:r>
      <w:r>
        <w:rPr>
          <w:spacing w:val="6"/>
          <w:sz w:val="20"/>
        </w:rPr>
        <w:t> </w:t>
      </w:r>
      <w:r>
        <w:rPr>
          <w:sz w:val="20"/>
        </w:rPr>
        <w:t>forma</w:t>
      </w:r>
      <w:r>
        <w:rPr>
          <w:spacing w:val="5"/>
          <w:sz w:val="20"/>
        </w:rPr>
        <w:t> </w:t>
      </w:r>
      <w:r>
        <w:rPr>
          <w:sz w:val="20"/>
        </w:rPr>
        <w:t>alegados</w:t>
      </w:r>
      <w:r>
        <w:rPr>
          <w:spacing w:val="5"/>
          <w:sz w:val="20"/>
        </w:rPr>
        <w:t> </w:t>
      </w:r>
      <w:r>
        <w:rPr>
          <w:sz w:val="20"/>
        </w:rPr>
        <w:t>por</w:t>
      </w:r>
      <w:r>
        <w:rPr>
          <w:spacing w:val="5"/>
          <w:sz w:val="20"/>
        </w:rPr>
        <w:t> </w:t>
      </w:r>
      <w:r>
        <w:rPr>
          <w:sz w:val="20"/>
        </w:rPr>
        <w:t>los</w:t>
      </w:r>
      <w:r>
        <w:rPr>
          <w:spacing w:val="8"/>
          <w:sz w:val="20"/>
        </w:rPr>
        <w:t> </w:t>
      </w:r>
      <w:r>
        <w:rPr>
          <w:sz w:val="20"/>
        </w:rPr>
        <w:t>representantes.</w:t>
      </w:r>
      <w:r>
        <w:rPr>
          <w:spacing w:val="3"/>
          <w:sz w:val="20"/>
        </w:rPr>
        <w:t> </w:t>
      </w:r>
      <w:r>
        <w:rPr>
          <w:sz w:val="20"/>
        </w:rPr>
        <w:t>Se</w:t>
      </w:r>
      <w:r>
        <w:rPr>
          <w:spacing w:val="5"/>
          <w:sz w:val="20"/>
        </w:rPr>
        <w:t> </w:t>
      </w:r>
      <w:r>
        <w:rPr>
          <w:sz w:val="20"/>
        </w:rPr>
        <w:t>observa</w:t>
      </w:r>
      <w:r>
        <w:rPr>
          <w:spacing w:val="4"/>
          <w:sz w:val="20"/>
        </w:rPr>
        <w:t> </w:t>
      </w:r>
      <w:r>
        <w:rPr>
          <w:sz w:val="20"/>
        </w:rPr>
        <w:t>que</w:t>
      </w:r>
      <w:r>
        <w:rPr>
          <w:spacing w:val="5"/>
          <w:sz w:val="20"/>
        </w:rPr>
        <w:t> </w:t>
      </w:r>
      <w:r>
        <w:rPr>
          <w:sz w:val="20"/>
        </w:rPr>
        <w:t>la</w:t>
      </w:r>
      <w:r>
        <w:rPr>
          <w:spacing w:val="7"/>
          <w:sz w:val="20"/>
        </w:rPr>
        <w:t> </w:t>
      </w:r>
      <w:r>
        <w:rPr>
          <w:spacing w:val="-2"/>
          <w:sz w:val="20"/>
        </w:rPr>
        <w:t>decisión:</w:t>
      </w:r>
    </w:p>
    <w:p>
      <w:pPr>
        <w:pStyle w:val="BodyText"/>
        <w:spacing w:before="2"/>
        <w:ind w:left="760" w:right="115"/>
        <w:jc w:val="both"/>
      </w:pPr>
      <w:r>
        <w:rPr/>
        <w:t>(i) comprobó que Scot Cochran ya residía en Costa Rica al momento que ocurrieron los hechos;</w:t>
      </w:r>
      <w:r>
        <w:rPr>
          <w:spacing w:val="-1"/>
        </w:rPr>
        <w:t> </w:t>
      </w:r>
      <w:r>
        <w:rPr/>
        <w:t>(ii) consideró que</w:t>
      </w:r>
      <w:r>
        <w:rPr>
          <w:spacing w:val="-3"/>
        </w:rPr>
        <w:t> </w:t>
      </w:r>
      <w:r>
        <w:rPr/>
        <w:t>los documentos</w:t>
      </w:r>
      <w:r>
        <w:rPr>
          <w:spacing w:val="-2"/>
        </w:rPr>
        <w:t> </w:t>
      </w:r>
      <w:r>
        <w:rPr/>
        <w:t>que la</w:t>
      </w:r>
      <w:r>
        <w:rPr>
          <w:spacing w:val="-1"/>
        </w:rPr>
        <w:t> </w:t>
      </w:r>
      <w:r>
        <w:rPr/>
        <w:t>defensa había alegado se encontraban incompletos</w:t>
      </w:r>
      <w:r>
        <w:rPr>
          <w:spacing w:val="-9"/>
        </w:rPr>
        <w:t> </w:t>
      </w:r>
      <w:r>
        <w:rPr/>
        <w:t>por</w:t>
      </w:r>
      <w:r>
        <w:rPr>
          <w:spacing w:val="-7"/>
        </w:rPr>
        <w:t> </w:t>
      </w:r>
      <w:r>
        <w:rPr/>
        <w:t>la</w:t>
      </w:r>
      <w:r>
        <w:rPr>
          <w:spacing w:val="-8"/>
        </w:rPr>
        <w:t> </w:t>
      </w:r>
      <w:r>
        <w:rPr/>
        <w:t>fecha</w:t>
      </w:r>
      <w:r>
        <w:rPr>
          <w:spacing w:val="-5"/>
        </w:rPr>
        <w:t> </w:t>
      </w:r>
      <w:r>
        <w:rPr/>
        <w:t>de</w:t>
      </w:r>
      <w:r>
        <w:rPr>
          <w:spacing w:val="-9"/>
        </w:rPr>
        <w:t> </w:t>
      </w:r>
      <w:r>
        <w:rPr/>
        <w:t>nacimiento</w:t>
      </w:r>
      <w:r>
        <w:rPr>
          <w:spacing w:val="-9"/>
        </w:rPr>
        <w:t> </w:t>
      </w:r>
      <w:r>
        <w:rPr/>
        <w:t>de</w:t>
      </w:r>
      <w:r>
        <w:rPr>
          <w:spacing w:val="-9"/>
        </w:rPr>
        <w:t> </w:t>
      </w:r>
      <w:r>
        <w:rPr/>
        <w:t>algunas</w:t>
      </w:r>
      <w:r>
        <w:rPr>
          <w:spacing w:val="-9"/>
        </w:rPr>
        <w:t> </w:t>
      </w:r>
      <w:r>
        <w:rPr/>
        <w:t>de</w:t>
      </w:r>
      <w:r>
        <w:rPr>
          <w:spacing w:val="-7"/>
        </w:rPr>
        <w:t> </w:t>
      </w:r>
      <w:r>
        <w:rPr/>
        <w:t>las</w:t>
      </w:r>
      <w:r>
        <w:rPr>
          <w:spacing w:val="-6"/>
        </w:rPr>
        <w:t> </w:t>
      </w:r>
      <w:r>
        <w:rPr/>
        <w:t>víctimas</w:t>
      </w:r>
      <w:r>
        <w:rPr>
          <w:spacing w:val="-6"/>
        </w:rPr>
        <w:t> </w:t>
      </w:r>
      <w:r>
        <w:rPr/>
        <w:t>no</w:t>
      </w:r>
      <w:r>
        <w:rPr>
          <w:spacing w:val="-5"/>
        </w:rPr>
        <w:t> </w:t>
      </w:r>
      <w:r>
        <w:rPr/>
        <w:t>constituían</w:t>
      </w:r>
      <w:r>
        <w:rPr>
          <w:spacing w:val="-7"/>
        </w:rPr>
        <w:t> </w:t>
      </w:r>
      <w:r>
        <w:rPr/>
        <w:t>un</w:t>
      </w:r>
      <w:r>
        <w:rPr>
          <w:spacing w:val="-7"/>
        </w:rPr>
        <w:t> </w:t>
      </w:r>
      <w:r>
        <w:rPr/>
        <w:t>vicio invalidante de la sentencia; (iii) se pronunció sobre los alegados vicios de valoración de la prueba y remarcó que la decisión del tribunal </w:t>
      </w:r>
      <w:r>
        <w:rPr>
          <w:i/>
        </w:rPr>
        <w:t>a quo </w:t>
      </w:r>
      <w:r>
        <w:rPr/>
        <w:t>no se basó exclusivamente en el testimonio de las víctimas de los hechos, sino en un cúmulo de pruebas que incluía registros</w:t>
      </w:r>
      <w:r>
        <w:rPr>
          <w:spacing w:val="-15"/>
        </w:rPr>
        <w:t> </w:t>
      </w:r>
      <w:r>
        <w:rPr/>
        <w:t>audiovisuales</w:t>
      </w:r>
      <w:r>
        <w:rPr>
          <w:spacing w:val="-13"/>
        </w:rPr>
        <w:t> </w:t>
      </w:r>
      <w:r>
        <w:rPr/>
        <w:t>y</w:t>
      </w:r>
      <w:r>
        <w:rPr>
          <w:spacing w:val="-15"/>
        </w:rPr>
        <w:t> </w:t>
      </w:r>
      <w:r>
        <w:rPr/>
        <w:t>fotográficos;</w:t>
      </w:r>
      <w:r>
        <w:rPr>
          <w:spacing w:val="-14"/>
        </w:rPr>
        <w:t> </w:t>
      </w:r>
      <w:r>
        <w:rPr/>
        <w:t>(iv)</w:t>
      </w:r>
      <w:r>
        <w:rPr>
          <w:spacing w:val="-14"/>
        </w:rPr>
        <w:t> </w:t>
      </w:r>
      <w:r>
        <w:rPr/>
        <w:t>afirmó</w:t>
      </w:r>
      <w:r>
        <w:rPr>
          <w:spacing w:val="-16"/>
        </w:rPr>
        <w:t> </w:t>
      </w:r>
      <w:r>
        <w:rPr/>
        <w:t>con</w:t>
      </w:r>
      <w:r>
        <w:rPr>
          <w:spacing w:val="-11"/>
        </w:rPr>
        <w:t> </w:t>
      </w:r>
      <w:r>
        <w:rPr/>
        <w:t>relación</w:t>
      </w:r>
      <w:r>
        <w:rPr>
          <w:spacing w:val="-14"/>
        </w:rPr>
        <w:t> </w:t>
      </w:r>
      <w:r>
        <w:rPr/>
        <w:t>a</w:t>
      </w:r>
      <w:r>
        <w:rPr>
          <w:spacing w:val="-14"/>
        </w:rPr>
        <w:t> </w:t>
      </w:r>
      <w:r>
        <w:rPr/>
        <w:t>la</w:t>
      </w:r>
      <w:r>
        <w:rPr>
          <w:spacing w:val="-15"/>
        </w:rPr>
        <w:t> </w:t>
      </w:r>
      <w:r>
        <w:rPr/>
        <w:t>aplicación</w:t>
      </w:r>
      <w:r>
        <w:rPr>
          <w:spacing w:val="-14"/>
        </w:rPr>
        <w:t> </w:t>
      </w:r>
      <w:r>
        <w:rPr/>
        <w:t>de</w:t>
      </w:r>
      <w:r>
        <w:rPr>
          <w:spacing w:val="-16"/>
        </w:rPr>
        <w:t> </w:t>
      </w:r>
      <w:r>
        <w:rPr/>
        <w:t>las</w:t>
      </w:r>
      <w:r>
        <w:rPr>
          <w:spacing w:val="-13"/>
        </w:rPr>
        <w:t> </w:t>
      </w:r>
      <w:r>
        <w:rPr/>
        <w:t>reglas del concurso de delitos que, a pesar de haberse aplicado las reglas del concurso ideal respecto</w:t>
      </w:r>
      <w:r>
        <w:rPr>
          <w:spacing w:val="-3"/>
        </w:rPr>
        <w:t> </w:t>
      </w:r>
      <w:r>
        <w:rPr/>
        <w:t>de</w:t>
      </w:r>
      <w:r>
        <w:rPr>
          <w:spacing w:val="-3"/>
        </w:rPr>
        <w:t> </w:t>
      </w:r>
      <w:r>
        <w:rPr/>
        <w:t>los</w:t>
      </w:r>
      <w:r>
        <w:rPr>
          <w:spacing w:val="-2"/>
        </w:rPr>
        <w:t> </w:t>
      </w:r>
      <w:r>
        <w:rPr/>
        <w:t>hechos</w:t>
      </w:r>
      <w:r>
        <w:rPr>
          <w:spacing w:val="-2"/>
        </w:rPr>
        <w:t> </w:t>
      </w:r>
      <w:r>
        <w:rPr/>
        <w:t>tipificados</w:t>
      </w:r>
      <w:r>
        <w:rPr>
          <w:spacing w:val="-2"/>
        </w:rPr>
        <w:t> </w:t>
      </w:r>
      <w:r>
        <w:rPr/>
        <w:t>como</w:t>
      </w:r>
      <w:r>
        <w:rPr>
          <w:spacing w:val="-3"/>
        </w:rPr>
        <w:t> </w:t>
      </w:r>
      <w:r>
        <w:rPr/>
        <w:t>“relaciones</w:t>
      </w:r>
      <w:r>
        <w:rPr>
          <w:spacing w:val="-2"/>
        </w:rPr>
        <w:t> </w:t>
      </w:r>
      <w:r>
        <w:rPr/>
        <w:t>sexuales</w:t>
      </w:r>
      <w:r>
        <w:rPr>
          <w:spacing w:val="-2"/>
        </w:rPr>
        <w:t> </w:t>
      </w:r>
      <w:r>
        <w:rPr/>
        <w:t>remuneradas”,</w:t>
      </w:r>
      <w:r>
        <w:rPr>
          <w:spacing w:val="-2"/>
        </w:rPr>
        <w:t> </w:t>
      </w:r>
      <w:r>
        <w:rPr/>
        <w:t>el</w:t>
      </w:r>
      <w:r>
        <w:rPr>
          <w:spacing w:val="-1"/>
        </w:rPr>
        <w:t> </w:t>
      </w:r>
      <w:r>
        <w:rPr/>
        <w:t>monto</w:t>
      </w:r>
      <w:r>
        <w:rPr>
          <w:spacing w:val="-5"/>
        </w:rPr>
        <w:t> </w:t>
      </w:r>
      <w:r>
        <w:rPr/>
        <w:t>de la pena impuesta habría quedado inalterado, ya que esos hechos también concurren materialmente con otros delitos, entre ellos el de “suministro [de estupefacientes] a menores</w:t>
      </w:r>
      <w:r>
        <w:rPr>
          <w:spacing w:val="-6"/>
        </w:rPr>
        <w:t> </w:t>
      </w:r>
      <w:r>
        <w:rPr/>
        <w:t>de</w:t>
      </w:r>
      <w:r>
        <w:rPr>
          <w:spacing w:val="-4"/>
        </w:rPr>
        <w:t> </w:t>
      </w:r>
      <w:r>
        <w:rPr/>
        <w:t>edad”,</w:t>
      </w:r>
      <w:r>
        <w:rPr>
          <w:spacing w:val="-4"/>
        </w:rPr>
        <w:t> </w:t>
      </w:r>
      <w:r>
        <w:rPr/>
        <w:t>cuya</w:t>
      </w:r>
      <w:r>
        <w:rPr>
          <w:spacing w:val="-4"/>
        </w:rPr>
        <w:t> </w:t>
      </w:r>
      <w:r>
        <w:rPr/>
        <w:t>penalidad</w:t>
      </w:r>
      <w:r>
        <w:rPr>
          <w:spacing w:val="-5"/>
        </w:rPr>
        <w:t> </w:t>
      </w:r>
      <w:r>
        <w:rPr/>
        <w:t>máxima</w:t>
      </w:r>
      <w:r>
        <w:rPr>
          <w:spacing w:val="-4"/>
        </w:rPr>
        <w:t> </w:t>
      </w:r>
      <w:r>
        <w:rPr/>
        <w:t>es</w:t>
      </w:r>
      <w:r>
        <w:rPr>
          <w:spacing w:val="-4"/>
        </w:rPr>
        <w:t> </w:t>
      </w:r>
      <w:r>
        <w:rPr/>
        <w:t>el</w:t>
      </w:r>
      <w:r>
        <w:rPr>
          <w:spacing w:val="-5"/>
        </w:rPr>
        <w:t> </w:t>
      </w:r>
      <w:r>
        <w:rPr/>
        <w:t>que</w:t>
      </w:r>
      <w:r>
        <w:rPr>
          <w:spacing w:val="-7"/>
        </w:rPr>
        <w:t> </w:t>
      </w:r>
      <w:r>
        <w:rPr/>
        <w:t>se</w:t>
      </w:r>
      <w:r>
        <w:rPr>
          <w:spacing w:val="-7"/>
        </w:rPr>
        <w:t> </w:t>
      </w:r>
      <w:r>
        <w:rPr/>
        <w:t>utilizó</w:t>
      </w:r>
      <w:r>
        <w:rPr>
          <w:spacing w:val="-7"/>
        </w:rPr>
        <w:t> </w:t>
      </w:r>
      <w:r>
        <w:rPr/>
        <w:t>para</w:t>
      </w:r>
      <w:r>
        <w:rPr>
          <w:spacing w:val="-4"/>
        </w:rPr>
        <w:t> </w:t>
      </w:r>
      <w:r>
        <w:rPr/>
        <w:t>efectuar</w:t>
      </w:r>
      <w:r>
        <w:rPr>
          <w:spacing w:val="-7"/>
        </w:rPr>
        <w:t> </w:t>
      </w:r>
      <w:r>
        <w:rPr/>
        <w:t>el</w:t>
      </w:r>
      <w:r>
        <w:rPr>
          <w:spacing w:val="-4"/>
        </w:rPr>
        <w:t> </w:t>
      </w:r>
      <w:r>
        <w:rPr/>
        <w:t>cómputo.</w:t>
      </w:r>
    </w:p>
    <w:p>
      <w:pPr>
        <w:pStyle w:val="BodyText"/>
        <w:spacing w:before="11"/>
        <w:rPr>
          <w:sz w:val="19"/>
        </w:rPr>
      </w:pPr>
    </w:p>
    <w:p>
      <w:pPr>
        <w:pStyle w:val="ListParagraph"/>
        <w:numPr>
          <w:ilvl w:val="0"/>
          <w:numId w:val="5"/>
        </w:numPr>
        <w:tabs>
          <w:tab w:pos="1328" w:val="left" w:leader="none"/>
        </w:tabs>
        <w:spacing w:line="240" w:lineRule="auto" w:before="0" w:after="0"/>
        <w:ind w:left="759" w:right="115" w:firstLine="1"/>
        <w:jc w:val="both"/>
        <w:rPr>
          <w:sz w:val="20"/>
        </w:rPr>
      </w:pPr>
      <w:r>
        <w:rPr>
          <w:sz w:val="20"/>
        </w:rPr>
        <w:t>De</w:t>
      </w:r>
      <w:r>
        <w:rPr>
          <w:spacing w:val="-10"/>
          <w:sz w:val="20"/>
        </w:rPr>
        <w:t> </w:t>
      </w:r>
      <w:r>
        <w:rPr>
          <w:sz w:val="20"/>
        </w:rPr>
        <w:t>igual</w:t>
      </w:r>
      <w:r>
        <w:rPr>
          <w:spacing w:val="-9"/>
          <w:sz w:val="20"/>
        </w:rPr>
        <w:t> </w:t>
      </w:r>
      <w:r>
        <w:rPr>
          <w:sz w:val="20"/>
        </w:rPr>
        <w:t>forma,</w:t>
      </w:r>
      <w:r>
        <w:rPr>
          <w:spacing w:val="-7"/>
          <w:sz w:val="20"/>
        </w:rPr>
        <w:t> </w:t>
      </w:r>
      <w:r>
        <w:rPr>
          <w:sz w:val="20"/>
        </w:rPr>
        <w:t>este</w:t>
      </w:r>
      <w:r>
        <w:rPr>
          <w:spacing w:val="-10"/>
          <w:sz w:val="20"/>
        </w:rPr>
        <w:t> </w:t>
      </w:r>
      <w:r>
        <w:rPr>
          <w:sz w:val="20"/>
        </w:rPr>
        <w:t>Tribunal</w:t>
      </w:r>
      <w:r>
        <w:rPr>
          <w:spacing w:val="-9"/>
          <w:sz w:val="20"/>
        </w:rPr>
        <w:t> </w:t>
      </w:r>
      <w:r>
        <w:rPr>
          <w:sz w:val="20"/>
        </w:rPr>
        <w:t>pudo</w:t>
      </w:r>
      <w:r>
        <w:rPr>
          <w:spacing w:val="-10"/>
          <w:sz w:val="20"/>
        </w:rPr>
        <w:t> </w:t>
      </w:r>
      <w:r>
        <w:rPr>
          <w:sz w:val="20"/>
        </w:rPr>
        <w:t>observar</w:t>
      </w:r>
      <w:r>
        <w:rPr>
          <w:spacing w:val="-8"/>
          <w:sz w:val="20"/>
        </w:rPr>
        <w:t> </w:t>
      </w:r>
      <w:r>
        <w:rPr>
          <w:sz w:val="20"/>
        </w:rPr>
        <w:t>como</w:t>
      </w:r>
      <w:r>
        <w:rPr>
          <w:spacing w:val="-10"/>
          <w:sz w:val="20"/>
        </w:rPr>
        <w:t> </w:t>
      </w:r>
      <w:r>
        <w:rPr>
          <w:sz w:val="20"/>
        </w:rPr>
        <w:t>todas</w:t>
      </w:r>
      <w:r>
        <w:rPr>
          <w:spacing w:val="-10"/>
          <w:sz w:val="20"/>
        </w:rPr>
        <w:t> </w:t>
      </w:r>
      <w:r>
        <w:rPr>
          <w:sz w:val="20"/>
        </w:rPr>
        <w:t>las</w:t>
      </w:r>
      <w:r>
        <w:rPr>
          <w:spacing w:val="-10"/>
          <w:sz w:val="20"/>
        </w:rPr>
        <w:t> </w:t>
      </w:r>
      <w:r>
        <w:rPr>
          <w:sz w:val="20"/>
        </w:rPr>
        <w:t>decisiones</w:t>
      </w:r>
      <w:r>
        <w:rPr>
          <w:spacing w:val="-7"/>
          <w:sz w:val="20"/>
        </w:rPr>
        <w:t> </w:t>
      </w:r>
      <w:r>
        <w:rPr>
          <w:sz w:val="20"/>
        </w:rPr>
        <w:t>dictadas</w:t>
      </w:r>
      <w:r>
        <w:rPr>
          <w:spacing w:val="-10"/>
          <w:sz w:val="20"/>
        </w:rPr>
        <w:t> </w:t>
      </w:r>
      <w:r>
        <w:rPr>
          <w:sz w:val="20"/>
        </w:rPr>
        <w:t>por medio</w:t>
      </w:r>
      <w:r>
        <w:rPr>
          <w:spacing w:val="-15"/>
          <w:sz w:val="20"/>
        </w:rPr>
        <w:t> </w:t>
      </w:r>
      <w:r>
        <w:rPr>
          <w:sz w:val="20"/>
        </w:rPr>
        <w:t>de</w:t>
      </w:r>
      <w:r>
        <w:rPr>
          <w:spacing w:val="-15"/>
          <w:sz w:val="20"/>
        </w:rPr>
        <w:t> </w:t>
      </w:r>
      <w:r>
        <w:rPr>
          <w:sz w:val="20"/>
        </w:rPr>
        <w:t>las</w:t>
      </w:r>
      <w:r>
        <w:rPr>
          <w:spacing w:val="-14"/>
          <w:sz w:val="20"/>
        </w:rPr>
        <w:t> </w:t>
      </w:r>
      <w:r>
        <w:rPr>
          <w:sz w:val="20"/>
        </w:rPr>
        <w:t>resoluciones</w:t>
      </w:r>
      <w:r>
        <w:rPr>
          <w:spacing w:val="-17"/>
          <w:sz w:val="20"/>
        </w:rPr>
        <w:t> </w:t>
      </w:r>
      <w:r>
        <w:rPr>
          <w:sz w:val="20"/>
        </w:rPr>
        <w:t>de</w:t>
      </w:r>
      <w:r>
        <w:rPr>
          <w:spacing w:val="-14"/>
          <w:sz w:val="20"/>
        </w:rPr>
        <w:t> </w:t>
      </w:r>
      <w:r>
        <w:rPr>
          <w:sz w:val="20"/>
        </w:rPr>
        <w:t>la</w:t>
      </w:r>
      <w:r>
        <w:rPr>
          <w:spacing w:val="-16"/>
          <w:sz w:val="20"/>
        </w:rPr>
        <w:t> </w:t>
      </w:r>
      <w:r>
        <w:rPr>
          <w:sz w:val="20"/>
        </w:rPr>
        <w:t>Sala</w:t>
      </w:r>
      <w:r>
        <w:rPr>
          <w:spacing w:val="-14"/>
          <w:sz w:val="20"/>
        </w:rPr>
        <w:t> </w:t>
      </w:r>
      <w:r>
        <w:rPr>
          <w:sz w:val="20"/>
        </w:rPr>
        <w:t>Tercera</w:t>
      </w:r>
      <w:r>
        <w:rPr>
          <w:spacing w:val="-13"/>
          <w:sz w:val="20"/>
        </w:rPr>
        <w:t> </w:t>
      </w:r>
      <w:r>
        <w:rPr>
          <w:sz w:val="20"/>
        </w:rPr>
        <w:t>revisaron</w:t>
      </w:r>
      <w:r>
        <w:rPr>
          <w:spacing w:val="-15"/>
          <w:sz w:val="20"/>
        </w:rPr>
        <w:t> </w:t>
      </w:r>
      <w:r>
        <w:rPr>
          <w:sz w:val="20"/>
        </w:rPr>
        <w:t>de</w:t>
      </w:r>
      <w:r>
        <w:rPr>
          <w:spacing w:val="-15"/>
          <w:sz w:val="20"/>
        </w:rPr>
        <w:t> </w:t>
      </w:r>
      <w:r>
        <w:rPr>
          <w:sz w:val="20"/>
        </w:rPr>
        <w:t>manera</w:t>
      </w:r>
      <w:r>
        <w:rPr>
          <w:spacing w:val="-16"/>
          <w:sz w:val="20"/>
        </w:rPr>
        <w:t> </w:t>
      </w:r>
      <w:r>
        <w:rPr>
          <w:sz w:val="20"/>
        </w:rPr>
        <w:t>integral</w:t>
      </w:r>
      <w:r>
        <w:rPr>
          <w:spacing w:val="-16"/>
          <w:sz w:val="20"/>
        </w:rPr>
        <w:t> </w:t>
      </w:r>
      <w:r>
        <w:rPr>
          <w:sz w:val="20"/>
        </w:rPr>
        <w:t>los</w:t>
      </w:r>
      <w:r>
        <w:rPr>
          <w:spacing w:val="-14"/>
          <w:sz w:val="20"/>
        </w:rPr>
        <w:t> </w:t>
      </w:r>
      <w:r>
        <w:rPr>
          <w:sz w:val="20"/>
        </w:rPr>
        <w:t>argumentos en los cuales Scot Cochran y su defensa basaron sus recursos: (i) en la decisión 2007- 01464</w:t>
      </w:r>
      <w:r>
        <w:rPr>
          <w:spacing w:val="-18"/>
          <w:sz w:val="20"/>
        </w:rPr>
        <w:t> </w:t>
      </w:r>
      <w:r>
        <w:rPr>
          <w:sz w:val="20"/>
        </w:rPr>
        <w:t>de</w:t>
      </w:r>
      <w:r>
        <w:rPr>
          <w:spacing w:val="-18"/>
          <w:sz w:val="20"/>
        </w:rPr>
        <w:t> </w:t>
      </w:r>
      <w:r>
        <w:rPr>
          <w:sz w:val="20"/>
        </w:rPr>
        <w:t>12</w:t>
      </w:r>
      <w:r>
        <w:rPr>
          <w:spacing w:val="-17"/>
          <w:sz w:val="20"/>
        </w:rPr>
        <w:t> </w:t>
      </w:r>
      <w:r>
        <w:rPr>
          <w:sz w:val="20"/>
        </w:rPr>
        <w:t>de</w:t>
      </w:r>
      <w:r>
        <w:rPr>
          <w:spacing w:val="-15"/>
          <w:sz w:val="20"/>
        </w:rPr>
        <w:t> </w:t>
      </w:r>
      <w:r>
        <w:rPr>
          <w:sz w:val="20"/>
        </w:rPr>
        <w:t>diciembre</w:t>
      </w:r>
      <w:r>
        <w:rPr>
          <w:spacing w:val="-18"/>
          <w:sz w:val="20"/>
        </w:rPr>
        <w:t> </w:t>
      </w:r>
      <w:r>
        <w:rPr>
          <w:sz w:val="20"/>
        </w:rPr>
        <w:t>de</w:t>
      </w:r>
      <w:r>
        <w:rPr>
          <w:spacing w:val="-18"/>
          <w:sz w:val="20"/>
        </w:rPr>
        <w:t> </w:t>
      </w:r>
      <w:r>
        <w:rPr>
          <w:sz w:val="20"/>
        </w:rPr>
        <w:t>2007</w:t>
      </w:r>
      <w:hyperlink w:history="true" w:anchor="_bookmark220">
        <w:r>
          <w:rPr>
            <w:position w:val="7"/>
            <w:sz w:val="13"/>
          </w:rPr>
          <w:t>186</w:t>
        </w:r>
      </w:hyperlink>
      <w:r>
        <w:rPr>
          <w:spacing w:val="7"/>
          <w:position w:val="7"/>
          <w:sz w:val="13"/>
        </w:rPr>
        <w:t> </w:t>
      </w:r>
      <w:r>
        <w:rPr>
          <w:sz w:val="20"/>
        </w:rPr>
        <w:t>encontró</w:t>
      </w:r>
      <w:r>
        <w:rPr>
          <w:spacing w:val="-16"/>
          <w:sz w:val="20"/>
        </w:rPr>
        <w:t> </w:t>
      </w:r>
      <w:r>
        <w:rPr>
          <w:sz w:val="20"/>
        </w:rPr>
        <w:t>que</w:t>
      </w:r>
      <w:r>
        <w:rPr>
          <w:spacing w:val="-16"/>
          <w:sz w:val="20"/>
        </w:rPr>
        <w:t> </w:t>
      </w:r>
      <w:r>
        <w:rPr>
          <w:sz w:val="20"/>
        </w:rPr>
        <w:t>no</w:t>
      </w:r>
      <w:r>
        <w:rPr>
          <w:spacing w:val="-18"/>
          <w:sz w:val="20"/>
        </w:rPr>
        <w:t> </w:t>
      </w:r>
      <w:r>
        <w:rPr>
          <w:sz w:val="20"/>
        </w:rPr>
        <w:t>existían</w:t>
      </w:r>
      <w:r>
        <w:rPr>
          <w:spacing w:val="-15"/>
          <w:sz w:val="20"/>
        </w:rPr>
        <w:t> </w:t>
      </w:r>
      <w:r>
        <w:rPr>
          <w:sz w:val="20"/>
        </w:rPr>
        <w:t>elementos</w:t>
      </w:r>
      <w:r>
        <w:rPr>
          <w:spacing w:val="-18"/>
          <w:sz w:val="20"/>
        </w:rPr>
        <w:t> </w:t>
      </w:r>
      <w:r>
        <w:rPr>
          <w:sz w:val="20"/>
        </w:rPr>
        <w:t>que</w:t>
      </w:r>
      <w:r>
        <w:rPr>
          <w:spacing w:val="-18"/>
          <w:sz w:val="20"/>
        </w:rPr>
        <w:t> </w:t>
      </w:r>
      <w:r>
        <w:rPr>
          <w:sz w:val="20"/>
        </w:rPr>
        <w:t>permitieran concluir</w:t>
      </w:r>
      <w:r>
        <w:rPr>
          <w:spacing w:val="-10"/>
          <w:sz w:val="20"/>
        </w:rPr>
        <w:t> </w:t>
      </w:r>
      <w:r>
        <w:rPr>
          <w:sz w:val="20"/>
        </w:rPr>
        <w:t>que</w:t>
      </w:r>
      <w:r>
        <w:rPr>
          <w:spacing w:val="-10"/>
          <w:sz w:val="20"/>
        </w:rPr>
        <w:t> </w:t>
      </w:r>
      <w:r>
        <w:rPr>
          <w:sz w:val="20"/>
        </w:rPr>
        <w:t>el</w:t>
      </w:r>
      <w:r>
        <w:rPr>
          <w:spacing w:val="-8"/>
          <w:sz w:val="20"/>
        </w:rPr>
        <w:t> </w:t>
      </w:r>
      <w:r>
        <w:rPr>
          <w:sz w:val="20"/>
        </w:rPr>
        <w:t>recurso</w:t>
      </w:r>
      <w:r>
        <w:rPr>
          <w:spacing w:val="-11"/>
          <w:sz w:val="20"/>
        </w:rPr>
        <w:t> </w:t>
      </w:r>
      <w:r>
        <w:rPr>
          <w:sz w:val="20"/>
        </w:rPr>
        <w:t>de</w:t>
      </w:r>
      <w:r>
        <w:rPr>
          <w:spacing w:val="-10"/>
          <w:sz w:val="20"/>
        </w:rPr>
        <w:t> </w:t>
      </w:r>
      <w:r>
        <w:rPr>
          <w:sz w:val="20"/>
        </w:rPr>
        <w:t>casación</w:t>
      </w:r>
      <w:r>
        <w:rPr>
          <w:spacing w:val="-10"/>
          <w:sz w:val="20"/>
        </w:rPr>
        <w:t> </w:t>
      </w:r>
      <w:r>
        <w:rPr>
          <w:sz w:val="20"/>
        </w:rPr>
        <w:t>hubiese</w:t>
      </w:r>
      <w:r>
        <w:rPr>
          <w:spacing w:val="-10"/>
          <w:sz w:val="20"/>
        </w:rPr>
        <w:t> </w:t>
      </w:r>
      <w:r>
        <w:rPr>
          <w:sz w:val="20"/>
        </w:rPr>
        <w:t>sido</w:t>
      </w:r>
      <w:r>
        <w:rPr>
          <w:spacing w:val="-10"/>
          <w:sz w:val="20"/>
        </w:rPr>
        <w:t> </w:t>
      </w:r>
      <w:r>
        <w:rPr>
          <w:sz w:val="20"/>
        </w:rPr>
        <w:t>resuelto</w:t>
      </w:r>
      <w:r>
        <w:rPr>
          <w:spacing w:val="-10"/>
          <w:sz w:val="20"/>
        </w:rPr>
        <w:t> </w:t>
      </w:r>
      <w:r>
        <w:rPr>
          <w:sz w:val="20"/>
        </w:rPr>
        <w:t>de</w:t>
      </w:r>
      <w:r>
        <w:rPr>
          <w:spacing w:val="-10"/>
          <w:sz w:val="20"/>
        </w:rPr>
        <w:t> </w:t>
      </w:r>
      <w:r>
        <w:rPr>
          <w:sz w:val="20"/>
        </w:rPr>
        <w:t>manera</w:t>
      </w:r>
      <w:r>
        <w:rPr>
          <w:spacing w:val="-9"/>
          <w:sz w:val="20"/>
        </w:rPr>
        <w:t> </w:t>
      </w:r>
      <w:r>
        <w:rPr>
          <w:sz w:val="20"/>
        </w:rPr>
        <w:t>indebida,</w:t>
      </w:r>
      <w:r>
        <w:rPr>
          <w:spacing w:val="-11"/>
          <w:sz w:val="20"/>
        </w:rPr>
        <w:t> </w:t>
      </w:r>
      <w:r>
        <w:rPr>
          <w:sz w:val="20"/>
        </w:rPr>
        <w:t>siendo</w:t>
      </w:r>
      <w:r>
        <w:rPr>
          <w:spacing w:val="-10"/>
          <w:sz w:val="20"/>
        </w:rPr>
        <w:t> </w:t>
      </w:r>
      <w:r>
        <w:rPr>
          <w:sz w:val="20"/>
        </w:rPr>
        <w:t>que dicho</w:t>
      </w:r>
      <w:r>
        <w:rPr>
          <w:spacing w:val="-10"/>
          <w:sz w:val="20"/>
        </w:rPr>
        <w:t> </w:t>
      </w:r>
      <w:r>
        <w:rPr>
          <w:sz w:val="20"/>
        </w:rPr>
        <w:t>recurso</w:t>
      </w:r>
      <w:r>
        <w:rPr>
          <w:spacing w:val="-12"/>
          <w:sz w:val="20"/>
        </w:rPr>
        <w:t> </w:t>
      </w:r>
      <w:r>
        <w:rPr>
          <w:sz w:val="20"/>
        </w:rPr>
        <w:t>no</w:t>
      </w:r>
      <w:r>
        <w:rPr>
          <w:spacing w:val="-12"/>
          <w:sz w:val="20"/>
        </w:rPr>
        <w:t> </w:t>
      </w:r>
      <w:r>
        <w:rPr>
          <w:sz w:val="20"/>
        </w:rPr>
        <w:t>fue</w:t>
      </w:r>
      <w:r>
        <w:rPr>
          <w:spacing w:val="-10"/>
          <w:sz w:val="20"/>
        </w:rPr>
        <w:t> </w:t>
      </w:r>
      <w:r>
        <w:rPr>
          <w:sz w:val="20"/>
        </w:rPr>
        <w:t>resuelto</w:t>
      </w:r>
      <w:r>
        <w:rPr>
          <w:spacing w:val="-10"/>
          <w:sz w:val="20"/>
        </w:rPr>
        <w:t> </w:t>
      </w:r>
      <w:r>
        <w:rPr>
          <w:sz w:val="20"/>
        </w:rPr>
        <w:t>con</w:t>
      </w:r>
      <w:r>
        <w:rPr>
          <w:spacing w:val="-8"/>
          <w:sz w:val="20"/>
        </w:rPr>
        <w:t> </w:t>
      </w:r>
      <w:r>
        <w:rPr>
          <w:sz w:val="20"/>
        </w:rPr>
        <w:t>excesivo</w:t>
      </w:r>
      <w:r>
        <w:rPr>
          <w:spacing w:val="-10"/>
          <w:sz w:val="20"/>
        </w:rPr>
        <w:t> </w:t>
      </w:r>
      <w:r>
        <w:rPr>
          <w:sz w:val="20"/>
        </w:rPr>
        <w:t>rigor</w:t>
      </w:r>
      <w:r>
        <w:rPr>
          <w:spacing w:val="-8"/>
          <w:sz w:val="20"/>
        </w:rPr>
        <w:t> </w:t>
      </w:r>
      <w:r>
        <w:rPr>
          <w:sz w:val="20"/>
        </w:rPr>
        <w:t>formalista,</w:t>
      </w:r>
      <w:r>
        <w:rPr>
          <w:spacing w:val="-11"/>
          <w:sz w:val="20"/>
        </w:rPr>
        <w:t> </w:t>
      </w:r>
      <w:r>
        <w:rPr>
          <w:sz w:val="20"/>
        </w:rPr>
        <w:t>no</w:t>
      </w:r>
      <w:r>
        <w:rPr>
          <w:spacing w:val="-12"/>
          <w:sz w:val="20"/>
        </w:rPr>
        <w:t> </w:t>
      </w:r>
      <w:r>
        <w:rPr>
          <w:sz w:val="20"/>
        </w:rPr>
        <w:t>se</w:t>
      </w:r>
      <w:r>
        <w:rPr>
          <w:spacing w:val="-10"/>
          <w:sz w:val="20"/>
        </w:rPr>
        <w:t> </w:t>
      </w:r>
      <w:r>
        <w:rPr>
          <w:sz w:val="20"/>
        </w:rPr>
        <w:t>dejaron</w:t>
      </w:r>
      <w:r>
        <w:rPr>
          <w:spacing w:val="-10"/>
          <w:sz w:val="20"/>
        </w:rPr>
        <w:t> </w:t>
      </w:r>
      <w:r>
        <w:rPr>
          <w:sz w:val="20"/>
        </w:rPr>
        <w:t>alegaciones</w:t>
      </w:r>
      <w:r>
        <w:rPr>
          <w:spacing w:val="-10"/>
          <w:sz w:val="20"/>
        </w:rPr>
        <w:t> </w:t>
      </w:r>
      <w:r>
        <w:rPr>
          <w:sz w:val="20"/>
        </w:rPr>
        <w:t>del recurrente</w:t>
      </w:r>
      <w:r>
        <w:rPr>
          <w:spacing w:val="-18"/>
          <w:sz w:val="20"/>
        </w:rPr>
        <w:t> </w:t>
      </w:r>
      <w:r>
        <w:rPr>
          <w:sz w:val="20"/>
        </w:rPr>
        <w:t>sin</w:t>
      </w:r>
      <w:r>
        <w:rPr>
          <w:spacing w:val="-18"/>
          <w:sz w:val="20"/>
        </w:rPr>
        <w:t> </w:t>
      </w:r>
      <w:r>
        <w:rPr>
          <w:sz w:val="20"/>
        </w:rPr>
        <w:t>resolver</w:t>
      </w:r>
      <w:r>
        <w:rPr>
          <w:spacing w:val="-17"/>
          <w:sz w:val="20"/>
        </w:rPr>
        <w:t> </w:t>
      </w:r>
      <w:r>
        <w:rPr>
          <w:sz w:val="20"/>
        </w:rPr>
        <w:t>y</w:t>
      </w:r>
      <w:r>
        <w:rPr>
          <w:spacing w:val="-18"/>
          <w:sz w:val="20"/>
        </w:rPr>
        <w:t> </w:t>
      </w:r>
      <w:r>
        <w:rPr>
          <w:sz w:val="20"/>
        </w:rPr>
        <w:t>tampoco</w:t>
      </w:r>
      <w:r>
        <w:rPr>
          <w:spacing w:val="-17"/>
          <w:sz w:val="20"/>
        </w:rPr>
        <w:t> </w:t>
      </w:r>
      <w:r>
        <w:rPr>
          <w:sz w:val="20"/>
        </w:rPr>
        <w:t>se</w:t>
      </w:r>
      <w:r>
        <w:rPr>
          <w:spacing w:val="-18"/>
          <w:sz w:val="20"/>
        </w:rPr>
        <w:t> </w:t>
      </w:r>
      <w:r>
        <w:rPr>
          <w:sz w:val="20"/>
        </w:rPr>
        <w:t>denegó</w:t>
      </w:r>
      <w:r>
        <w:rPr>
          <w:spacing w:val="-18"/>
          <w:sz w:val="20"/>
        </w:rPr>
        <w:t> </w:t>
      </w:r>
      <w:r>
        <w:rPr>
          <w:sz w:val="20"/>
        </w:rPr>
        <w:t>el</w:t>
      </w:r>
      <w:r>
        <w:rPr>
          <w:spacing w:val="-17"/>
          <w:sz w:val="20"/>
        </w:rPr>
        <w:t> </w:t>
      </w:r>
      <w:r>
        <w:rPr>
          <w:sz w:val="20"/>
        </w:rPr>
        <w:t>acceso</w:t>
      </w:r>
      <w:r>
        <w:rPr>
          <w:spacing w:val="-18"/>
          <w:sz w:val="20"/>
        </w:rPr>
        <w:t> </w:t>
      </w:r>
      <w:r>
        <w:rPr>
          <w:sz w:val="20"/>
        </w:rPr>
        <w:t>a</w:t>
      </w:r>
      <w:r>
        <w:rPr>
          <w:spacing w:val="-17"/>
          <w:sz w:val="20"/>
        </w:rPr>
        <w:t> </w:t>
      </w:r>
      <w:r>
        <w:rPr>
          <w:sz w:val="20"/>
        </w:rPr>
        <w:t>la</w:t>
      </w:r>
      <w:r>
        <w:rPr>
          <w:spacing w:val="-18"/>
          <w:sz w:val="20"/>
        </w:rPr>
        <w:t> </w:t>
      </w:r>
      <w:r>
        <w:rPr>
          <w:sz w:val="20"/>
        </w:rPr>
        <w:t>revisión</w:t>
      </w:r>
      <w:r>
        <w:rPr>
          <w:spacing w:val="-17"/>
          <w:sz w:val="20"/>
        </w:rPr>
        <w:t> </w:t>
      </w:r>
      <w:r>
        <w:rPr>
          <w:sz w:val="20"/>
        </w:rPr>
        <w:t>sobre</w:t>
      </w:r>
      <w:r>
        <w:rPr>
          <w:spacing w:val="-18"/>
          <w:sz w:val="20"/>
        </w:rPr>
        <w:t> </w:t>
      </w:r>
      <w:r>
        <w:rPr>
          <w:sz w:val="20"/>
        </w:rPr>
        <w:t>la</w:t>
      </w:r>
      <w:r>
        <w:rPr>
          <w:spacing w:val="-18"/>
          <w:sz w:val="20"/>
        </w:rPr>
        <w:t> </w:t>
      </w:r>
      <w:r>
        <w:rPr>
          <w:sz w:val="20"/>
        </w:rPr>
        <w:t>determinación de</w:t>
      </w:r>
      <w:r>
        <w:rPr>
          <w:spacing w:val="-17"/>
          <w:sz w:val="20"/>
        </w:rPr>
        <w:t> </w:t>
      </w:r>
      <w:r>
        <w:rPr>
          <w:sz w:val="20"/>
        </w:rPr>
        <w:t>los</w:t>
      </w:r>
      <w:r>
        <w:rPr>
          <w:spacing w:val="-14"/>
          <w:sz w:val="20"/>
        </w:rPr>
        <w:t> </w:t>
      </w:r>
      <w:r>
        <w:rPr>
          <w:sz w:val="20"/>
        </w:rPr>
        <w:t>hechos</w:t>
      </w:r>
      <w:r>
        <w:rPr>
          <w:spacing w:val="-12"/>
          <w:sz w:val="20"/>
        </w:rPr>
        <w:t> </w:t>
      </w:r>
      <w:r>
        <w:rPr>
          <w:sz w:val="20"/>
        </w:rPr>
        <w:t>o</w:t>
      </w:r>
      <w:r>
        <w:rPr>
          <w:spacing w:val="-15"/>
          <w:sz w:val="20"/>
        </w:rPr>
        <w:t> </w:t>
      </w:r>
      <w:r>
        <w:rPr>
          <w:sz w:val="20"/>
        </w:rPr>
        <w:t>se</w:t>
      </w:r>
      <w:r>
        <w:rPr>
          <w:spacing w:val="-15"/>
          <w:sz w:val="20"/>
        </w:rPr>
        <w:t> </w:t>
      </w:r>
      <w:r>
        <w:rPr>
          <w:sz w:val="20"/>
        </w:rPr>
        <w:t>evaluó</w:t>
      </w:r>
      <w:r>
        <w:rPr>
          <w:spacing w:val="-17"/>
          <w:sz w:val="20"/>
        </w:rPr>
        <w:t> </w:t>
      </w:r>
      <w:r>
        <w:rPr>
          <w:sz w:val="20"/>
        </w:rPr>
        <w:t>la</w:t>
      </w:r>
      <w:r>
        <w:rPr>
          <w:spacing w:val="-13"/>
          <w:sz w:val="20"/>
        </w:rPr>
        <w:t> </w:t>
      </w:r>
      <w:r>
        <w:rPr>
          <w:sz w:val="20"/>
        </w:rPr>
        <w:t>prueba</w:t>
      </w:r>
      <w:r>
        <w:rPr>
          <w:spacing w:val="-14"/>
          <w:sz w:val="20"/>
        </w:rPr>
        <w:t> </w:t>
      </w:r>
      <w:r>
        <w:rPr>
          <w:sz w:val="20"/>
        </w:rPr>
        <w:t>de</w:t>
      </w:r>
      <w:r>
        <w:rPr>
          <w:spacing w:val="-15"/>
          <w:sz w:val="20"/>
        </w:rPr>
        <w:t> </w:t>
      </w:r>
      <w:r>
        <w:rPr>
          <w:sz w:val="20"/>
        </w:rPr>
        <w:t>manera</w:t>
      </w:r>
      <w:r>
        <w:rPr>
          <w:spacing w:val="-13"/>
          <w:sz w:val="20"/>
        </w:rPr>
        <w:t> </w:t>
      </w:r>
      <w:r>
        <w:rPr>
          <w:sz w:val="20"/>
        </w:rPr>
        <w:t>errónea.</w:t>
      </w:r>
      <w:r>
        <w:rPr>
          <w:spacing w:val="-12"/>
          <w:sz w:val="20"/>
        </w:rPr>
        <w:t> </w:t>
      </w:r>
      <w:r>
        <w:rPr>
          <w:sz w:val="20"/>
        </w:rPr>
        <w:t>También</w:t>
      </w:r>
      <w:r>
        <w:rPr>
          <w:spacing w:val="-13"/>
          <w:sz w:val="20"/>
        </w:rPr>
        <w:t> </w:t>
      </w:r>
      <w:r>
        <w:rPr>
          <w:sz w:val="20"/>
        </w:rPr>
        <w:t>la</w:t>
      </w:r>
      <w:r>
        <w:rPr>
          <w:spacing w:val="-16"/>
          <w:sz w:val="20"/>
        </w:rPr>
        <w:t> </w:t>
      </w:r>
      <w:r>
        <w:rPr>
          <w:sz w:val="20"/>
        </w:rPr>
        <w:t>Sala</w:t>
      </w:r>
      <w:r>
        <w:rPr>
          <w:spacing w:val="-11"/>
          <w:sz w:val="20"/>
        </w:rPr>
        <w:t> </w:t>
      </w:r>
      <w:r>
        <w:rPr>
          <w:sz w:val="20"/>
        </w:rPr>
        <w:t>Tercera</w:t>
      </w:r>
      <w:r>
        <w:rPr>
          <w:spacing w:val="-13"/>
          <w:sz w:val="20"/>
        </w:rPr>
        <w:t> </w:t>
      </w:r>
      <w:r>
        <w:rPr>
          <w:sz w:val="20"/>
        </w:rPr>
        <w:t>descartó las violaciones a la privacidad de Scot Cochran y los argumentos sobre la ilegalidad del allanamiento.</w:t>
      </w:r>
      <w:r>
        <w:rPr>
          <w:spacing w:val="-4"/>
          <w:sz w:val="20"/>
        </w:rPr>
        <w:t> </w:t>
      </w:r>
      <w:r>
        <w:rPr>
          <w:sz w:val="20"/>
        </w:rPr>
        <w:t>De</w:t>
      </w:r>
      <w:r>
        <w:rPr>
          <w:spacing w:val="-4"/>
          <w:sz w:val="20"/>
        </w:rPr>
        <w:t> </w:t>
      </w:r>
      <w:r>
        <w:rPr>
          <w:sz w:val="20"/>
        </w:rPr>
        <w:t>igual</w:t>
      </w:r>
      <w:r>
        <w:rPr>
          <w:spacing w:val="-3"/>
          <w:sz w:val="20"/>
        </w:rPr>
        <w:t> </w:t>
      </w:r>
      <w:r>
        <w:rPr>
          <w:sz w:val="20"/>
        </w:rPr>
        <w:t>forma,</w:t>
      </w:r>
      <w:r>
        <w:rPr>
          <w:spacing w:val="-3"/>
          <w:sz w:val="20"/>
        </w:rPr>
        <w:t> </w:t>
      </w:r>
      <w:r>
        <w:rPr>
          <w:sz w:val="20"/>
        </w:rPr>
        <w:t>concluyó</w:t>
      </w:r>
      <w:r>
        <w:rPr>
          <w:spacing w:val="-4"/>
          <w:sz w:val="20"/>
        </w:rPr>
        <w:t> </w:t>
      </w:r>
      <w:r>
        <w:rPr>
          <w:sz w:val="20"/>
        </w:rPr>
        <w:t>que</w:t>
      </w:r>
      <w:r>
        <w:rPr>
          <w:spacing w:val="-2"/>
          <w:sz w:val="20"/>
        </w:rPr>
        <w:t> </w:t>
      </w:r>
      <w:r>
        <w:rPr>
          <w:sz w:val="20"/>
        </w:rPr>
        <w:t>no</w:t>
      </w:r>
      <w:r>
        <w:rPr>
          <w:spacing w:val="-2"/>
          <w:sz w:val="20"/>
        </w:rPr>
        <w:t> </w:t>
      </w:r>
      <w:r>
        <w:rPr>
          <w:sz w:val="20"/>
        </w:rPr>
        <w:t>se</w:t>
      </w:r>
      <w:r>
        <w:rPr>
          <w:spacing w:val="-4"/>
          <w:sz w:val="20"/>
        </w:rPr>
        <w:t> </w:t>
      </w:r>
      <w:r>
        <w:rPr>
          <w:sz w:val="20"/>
        </w:rPr>
        <w:t>demostró</w:t>
      </w:r>
      <w:r>
        <w:rPr>
          <w:spacing w:val="-4"/>
          <w:sz w:val="20"/>
        </w:rPr>
        <w:t> </w:t>
      </w:r>
      <w:r>
        <w:rPr>
          <w:sz w:val="20"/>
        </w:rPr>
        <w:t>que</w:t>
      </w:r>
      <w:r>
        <w:rPr>
          <w:spacing w:val="-4"/>
          <w:sz w:val="20"/>
        </w:rPr>
        <w:t> </w:t>
      </w:r>
      <w:r>
        <w:rPr>
          <w:sz w:val="20"/>
        </w:rPr>
        <w:t>la</w:t>
      </w:r>
      <w:r>
        <w:rPr>
          <w:spacing w:val="-3"/>
          <w:sz w:val="20"/>
        </w:rPr>
        <w:t> </w:t>
      </w:r>
      <w:r>
        <w:rPr>
          <w:sz w:val="20"/>
        </w:rPr>
        <w:t>defensa</w:t>
      </w:r>
      <w:r>
        <w:rPr>
          <w:spacing w:val="-3"/>
          <w:sz w:val="20"/>
        </w:rPr>
        <w:t> </w:t>
      </w:r>
      <w:r>
        <w:rPr>
          <w:sz w:val="20"/>
        </w:rPr>
        <w:t>del</w:t>
      </w:r>
      <w:r>
        <w:rPr>
          <w:spacing w:val="-3"/>
          <w:sz w:val="20"/>
        </w:rPr>
        <w:t> </w:t>
      </w:r>
      <w:r>
        <w:rPr>
          <w:sz w:val="20"/>
        </w:rPr>
        <w:t>imputado se</w:t>
      </w:r>
      <w:r>
        <w:rPr>
          <w:spacing w:val="-2"/>
          <w:sz w:val="20"/>
        </w:rPr>
        <w:t> </w:t>
      </w:r>
      <w:r>
        <w:rPr>
          <w:sz w:val="20"/>
        </w:rPr>
        <w:t>hubiera desplegado con manifiesta</w:t>
      </w:r>
      <w:r>
        <w:rPr>
          <w:spacing w:val="-1"/>
          <w:sz w:val="20"/>
        </w:rPr>
        <w:t> </w:t>
      </w:r>
      <w:r>
        <w:rPr>
          <w:sz w:val="20"/>
        </w:rPr>
        <w:t>negligencia o en contra de</w:t>
      </w:r>
      <w:r>
        <w:rPr>
          <w:spacing w:val="-2"/>
          <w:sz w:val="20"/>
        </w:rPr>
        <w:t> </w:t>
      </w:r>
      <w:r>
        <w:rPr>
          <w:sz w:val="20"/>
        </w:rPr>
        <w:t>sus</w:t>
      </w:r>
      <w:r>
        <w:rPr>
          <w:spacing w:val="-1"/>
          <w:sz w:val="20"/>
        </w:rPr>
        <w:t> </w:t>
      </w:r>
      <w:r>
        <w:rPr>
          <w:sz w:val="20"/>
        </w:rPr>
        <w:t>propios intereses</w:t>
      </w:r>
      <w:r>
        <w:rPr>
          <w:spacing w:val="-1"/>
          <w:sz w:val="20"/>
        </w:rPr>
        <w:t> </w:t>
      </w:r>
      <w:r>
        <w:rPr>
          <w:sz w:val="20"/>
        </w:rPr>
        <w:t>y que los ejemplos de indefensión presentados por el recurrente conformaban una suma de</w:t>
      </w:r>
      <w:r>
        <w:rPr>
          <w:spacing w:val="-8"/>
          <w:sz w:val="20"/>
        </w:rPr>
        <w:t> </w:t>
      </w:r>
      <w:r>
        <w:rPr>
          <w:sz w:val="20"/>
        </w:rPr>
        <w:t>inconformidades</w:t>
      </w:r>
      <w:r>
        <w:rPr>
          <w:spacing w:val="-7"/>
          <w:sz w:val="20"/>
        </w:rPr>
        <w:t> </w:t>
      </w:r>
      <w:r>
        <w:rPr>
          <w:sz w:val="20"/>
        </w:rPr>
        <w:t>por</w:t>
      </w:r>
      <w:r>
        <w:rPr>
          <w:spacing w:val="-5"/>
          <w:sz w:val="20"/>
        </w:rPr>
        <w:t> </w:t>
      </w:r>
      <w:r>
        <w:rPr>
          <w:sz w:val="20"/>
        </w:rPr>
        <w:t>el</w:t>
      </w:r>
      <w:r>
        <w:rPr>
          <w:spacing w:val="-6"/>
          <w:sz w:val="20"/>
        </w:rPr>
        <w:t> </w:t>
      </w:r>
      <w:r>
        <w:rPr>
          <w:sz w:val="20"/>
        </w:rPr>
        <w:t>resultado</w:t>
      </w:r>
      <w:r>
        <w:rPr>
          <w:spacing w:val="-5"/>
          <w:sz w:val="20"/>
        </w:rPr>
        <w:t> </w:t>
      </w:r>
      <w:r>
        <w:rPr>
          <w:sz w:val="20"/>
        </w:rPr>
        <w:t>condenatorio</w:t>
      </w:r>
      <w:r>
        <w:rPr>
          <w:spacing w:val="-8"/>
          <w:sz w:val="20"/>
        </w:rPr>
        <w:t> </w:t>
      </w:r>
      <w:r>
        <w:rPr>
          <w:sz w:val="20"/>
        </w:rPr>
        <w:t>del</w:t>
      </w:r>
      <w:r>
        <w:rPr>
          <w:spacing w:val="-4"/>
          <w:sz w:val="20"/>
        </w:rPr>
        <w:t> </w:t>
      </w:r>
      <w:r>
        <w:rPr>
          <w:sz w:val="20"/>
        </w:rPr>
        <w:t>proceso;</w:t>
      </w:r>
      <w:r>
        <w:rPr>
          <w:spacing w:val="-6"/>
          <w:sz w:val="20"/>
        </w:rPr>
        <w:t> </w:t>
      </w:r>
      <w:r>
        <w:rPr>
          <w:sz w:val="20"/>
        </w:rPr>
        <w:t>(ii)</w:t>
      </w:r>
      <w:r>
        <w:rPr>
          <w:spacing w:val="-6"/>
          <w:sz w:val="20"/>
        </w:rPr>
        <w:t> </w:t>
      </w:r>
      <w:r>
        <w:rPr>
          <w:sz w:val="20"/>
        </w:rPr>
        <w:t>en</w:t>
      </w:r>
      <w:r>
        <w:rPr>
          <w:spacing w:val="-5"/>
          <w:sz w:val="20"/>
        </w:rPr>
        <w:t> </w:t>
      </w:r>
      <w:r>
        <w:rPr>
          <w:sz w:val="20"/>
        </w:rPr>
        <w:t>la</w:t>
      </w:r>
      <w:r>
        <w:rPr>
          <w:spacing w:val="-4"/>
          <w:sz w:val="20"/>
        </w:rPr>
        <w:t> </w:t>
      </w:r>
      <w:r>
        <w:rPr>
          <w:sz w:val="20"/>
        </w:rPr>
        <w:t>decisión</w:t>
      </w:r>
      <w:r>
        <w:rPr>
          <w:spacing w:val="-6"/>
          <w:sz w:val="20"/>
        </w:rPr>
        <w:t> </w:t>
      </w:r>
      <w:r>
        <w:rPr>
          <w:sz w:val="20"/>
        </w:rPr>
        <w:t>01373</w:t>
      </w:r>
      <w:r>
        <w:rPr>
          <w:spacing w:val="-6"/>
          <w:sz w:val="20"/>
        </w:rPr>
        <w:t> </w:t>
      </w:r>
      <w:r>
        <w:rPr>
          <w:sz w:val="20"/>
        </w:rPr>
        <w:t>- 2010 de</w:t>
      </w:r>
      <w:r>
        <w:rPr>
          <w:spacing w:val="-1"/>
          <w:sz w:val="20"/>
        </w:rPr>
        <w:t> </w:t>
      </w:r>
      <w:r>
        <w:rPr>
          <w:sz w:val="20"/>
        </w:rPr>
        <w:t>30 de</w:t>
      </w:r>
      <w:r>
        <w:rPr>
          <w:spacing w:val="-1"/>
          <w:sz w:val="20"/>
        </w:rPr>
        <w:t> </w:t>
      </w:r>
      <w:r>
        <w:rPr>
          <w:sz w:val="20"/>
        </w:rPr>
        <w:t>noviembre</w:t>
      </w:r>
      <w:r>
        <w:rPr>
          <w:spacing w:val="-1"/>
          <w:sz w:val="20"/>
        </w:rPr>
        <w:t> </w:t>
      </w:r>
      <w:r>
        <w:rPr>
          <w:sz w:val="20"/>
        </w:rPr>
        <w:t>del 2010</w:t>
      </w:r>
      <w:hyperlink w:history="true" w:anchor="_bookmark221">
        <w:r>
          <w:rPr>
            <w:position w:val="7"/>
            <w:sz w:val="13"/>
          </w:rPr>
          <w:t>187</w:t>
        </w:r>
      </w:hyperlink>
      <w:r>
        <w:rPr>
          <w:spacing w:val="23"/>
          <w:position w:val="7"/>
          <w:sz w:val="13"/>
        </w:rPr>
        <w:t> </w:t>
      </w:r>
      <w:r>
        <w:rPr>
          <w:sz w:val="20"/>
        </w:rPr>
        <w:t>revisó</w:t>
      </w:r>
      <w:r>
        <w:rPr>
          <w:spacing w:val="-1"/>
          <w:sz w:val="20"/>
        </w:rPr>
        <w:t> </w:t>
      </w:r>
      <w:r>
        <w:rPr>
          <w:sz w:val="20"/>
        </w:rPr>
        <w:t>los actos procesales relativos al derecho de Scot Cochran a solicitar asistencia consular y después de una revisión del expediente determinó que en ningún momento el Scot Cochran o sus abogados solicitaron tal asistencia</w:t>
      </w:r>
      <w:r>
        <w:rPr>
          <w:spacing w:val="-18"/>
          <w:sz w:val="20"/>
        </w:rPr>
        <w:t> </w:t>
      </w:r>
      <w:r>
        <w:rPr>
          <w:sz w:val="20"/>
        </w:rPr>
        <w:t>y</w:t>
      </w:r>
      <w:r>
        <w:rPr>
          <w:spacing w:val="-18"/>
          <w:sz w:val="20"/>
        </w:rPr>
        <w:t> </w:t>
      </w:r>
      <w:r>
        <w:rPr>
          <w:sz w:val="20"/>
        </w:rPr>
        <w:t>que,</w:t>
      </w:r>
      <w:r>
        <w:rPr>
          <w:spacing w:val="-17"/>
          <w:sz w:val="20"/>
        </w:rPr>
        <w:t> </w:t>
      </w:r>
      <w:r>
        <w:rPr>
          <w:sz w:val="20"/>
        </w:rPr>
        <w:t>de</w:t>
      </w:r>
      <w:r>
        <w:rPr>
          <w:spacing w:val="-18"/>
          <w:sz w:val="20"/>
        </w:rPr>
        <w:t> </w:t>
      </w:r>
      <w:r>
        <w:rPr>
          <w:sz w:val="20"/>
        </w:rPr>
        <w:t>acuerdo</w:t>
      </w:r>
      <w:r>
        <w:rPr>
          <w:spacing w:val="-17"/>
          <w:sz w:val="20"/>
        </w:rPr>
        <w:t> </w:t>
      </w:r>
      <w:r>
        <w:rPr>
          <w:sz w:val="20"/>
        </w:rPr>
        <w:t>al</w:t>
      </w:r>
      <w:r>
        <w:rPr>
          <w:spacing w:val="-18"/>
          <w:sz w:val="20"/>
        </w:rPr>
        <w:t> </w:t>
      </w:r>
      <w:r>
        <w:rPr>
          <w:sz w:val="20"/>
        </w:rPr>
        <w:t>artículo</w:t>
      </w:r>
      <w:r>
        <w:rPr>
          <w:spacing w:val="-18"/>
          <w:sz w:val="20"/>
        </w:rPr>
        <w:t> </w:t>
      </w:r>
      <w:r>
        <w:rPr>
          <w:sz w:val="20"/>
        </w:rPr>
        <w:t>36.1.b</w:t>
      </w:r>
      <w:r>
        <w:rPr>
          <w:spacing w:val="-17"/>
          <w:sz w:val="20"/>
        </w:rPr>
        <w:t> </w:t>
      </w:r>
      <w:r>
        <w:rPr>
          <w:sz w:val="20"/>
        </w:rPr>
        <w:t>de</w:t>
      </w:r>
      <w:r>
        <w:rPr>
          <w:spacing w:val="-18"/>
          <w:sz w:val="20"/>
        </w:rPr>
        <w:t> </w:t>
      </w:r>
      <w:r>
        <w:rPr>
          <w:sz w:val="20"/>
        </w:rPr>
        <w:t>la</w:t>
      </w:r>
      <w:r>
        <w:rPr>
          <w:spacing w:val="-17"/>
          <w:sz w:val="20"/>
        </w:rPr>
        <w:t> </w:t>
      </w:r>
      <w:r>
        <w:rPr>
          <w:sz w:val="20"/>
        </w:rPr>
        <w:t>Convención</w:t>
      </w:r>
      <w:r>
        <w:rPr>
          <w:spacing w:val="-16"/>
          <w:sz w:val="20"/>
        </w:rPr>
        <w:t> </w:t>
      </w:r>
      <w:r>
        <w:rPr>
          <w:sz w:val="20"/>
        </w:rPr>
        <w:t>de</w:t>
      </w:r>
      <w:r>
        <w:rPr>
          <w:spacing w:val="-16"/>
          <w:sz w:val="20"/>
        </w:rPr>
        <w:t> </w:t>
      </w:r>
      <w:r>
        <w:rPr>
          <w:sz w:val="20"/>
        </w:rPr>
        <w:t>Viena</w:t>
      </w:r>
      <w:r>
        <w:rPr>
          <w:spacing w:val="-17"/>
          <w:sz w:val="20"/>
        </w:rPr>
        <w:t> </w:t>
      </w:r>
      <w:r>
        <w:rPr>
          <w:sz w:val="20"/>
        </w:rPr>
        <w:t>sobre</w:t>
      </w:r>
      <w:r>
        <w:rPr>
          <w:spacing w:val="-18"/>
          <w:sz w:val="20"/>
        </w:rPr>
        <w:t> </w:t>
      </w:r>
      <w:r>
        <w:rPr>
          <w:sz w:val="20"/>
        </w:rPr>
        <w:t>Relaciones Consulares,</w:t>
      </w:r>
      <w:r>
        <w:rPr>
          <w:spacing w:val="-9"/>
          <w:sz w:val="20"/>
        </w:rPr>
        <w:t> </w:t>
      </w:r>
      <w:r>
        <w:rPr>
          <w:sz w:val="20"/>
        </w:rPr>
        <w:t>“si</w:t>
      </w:r>
      <w:r>
        <w:rPr>
          <w:spacing w:val="-6"/>
          <w:sz w:val="20"/>
        </w:rPr>
        <w:t> </w:t>
      </w:r>
      <w:r>
        <w:rPr>
          <w:sz w:val="20"/>
        </w:rPr>
        <w:t>el</w:t>
      </w:r>
      <w:r>
        <w:rPr>
          <w:spacing w:val="-9"/>
          <w:sz w:val="20"/>
        </w:rPr>
        <w:t> </w:t>
      </w:r>
      <w:r>
        <w:rPr>
          <w:sz w:val="20"/>
        </w:rPr>
        <w:t>imputado</w:t>
      </w:r>
      <w:r>
        <w:rPr>
          <w:spacing w:val="-9"/>
          <w:sz w:val="20"/>
        </w:rPr>
        <w:t> </w:t>
      </w:r>
      <w:r>
        <w:rPr>
          <w:sz w:val="20"/>
        </w:rPr>
        <w:t>[en</w:t>
      </w:r>
      <w:r>
        <w:rPr>
          <w:spacing w:val="-8"/>
          <w:sz w:val="20"/>
        </w:rPr>
        <w:t> </w:t>
      </w:r>
      <w:r>
        <w:rPr>
          <w:sz w:val="20"/>
        </w:rPr>
        <w:t>una</w:t>
      </w:r>
      <w:r>
        <w:rPr>
          <w:spacing w:val="-9"/>
          <w:sz w:val="20"/>
        </w:rPr>
        <w:t> </w:t>
      </w:r>
      <w:r>
        <w:rPr>
          <w:sz w:val="20"/>
        </w:rPr>
        <w:t>causa</w:t>
      </w:r>
      <w:r>
        <w:rPr>
          <w:spacing w:val="-6"/>
          <w:sz w:val="20"/>
        </w:rPr>
        <w:t> </w:t>
      </w:r>
      <w:r>
        <w:rPr>
          <w:sz w:val="20"/>
        </w:rPr>
        <w:t>penal]</w:t>
      </w:r>
      <w:r>
        <w:rPr>
          <w:spacing w:val="-8"/>
          <w:sz w:val="20"/>
        </w:rPr>
        <w:t> </w:t>
      </w:r>
      <w:r>
        <w:rPr>
          <w:sz w:val="20"/>
        </w:rPr>
        <w:t>considera</w:t>
      </w:r>
      <w:r>
        <w:rPr>
          <w:spacing w:val="-6"/>
          <w:sz w:val="20"/>
        </w:rPr>
        <w:t> </w:t>
      </w:r>
      <w:r>
        <w:rPr>
          <w:sz w:val="20"/>
        </w:rPr>
        <w:t>que</w:t>
      </w:r>
      <w:r>
        <w:rPr>
          <w:spacing w:val="-8"/>
          <w:sz w:val="20"/>
        </w:rPr>
        <w:t> </w:t>
      </w:r>
      <w:r>
        <w:rPr>
          <w:sz w:val="20"/>
        </w:rPr>
        <w:t>necesita</w:t>
      </w:r>
      <w:r>
        <w:rPr>
          <w:spacing w:val="-9"/>
          <w:sz w:val="20"/>
        </w:rPr>
        <w:t> </w:t>
      </w:r>
      <w:r>
        <w:rPr>
          <w:sz w:val="20"/>
        </w:rPr>
        <w:t>ayuda</w:t>
      </w:r>
      <w:r>
        <w:rPr>
          <w:spacing w:val="-6"/>
          <w:sz w:val="20"/>
        </w:rPr>
        <w:t> </w:t>
      </w:r>
      <w:r>
        <w:rPr>
          <w:sz w:val="20"/>
        </w:rPr>
        <w:t>consular, debe solicitar a las oficinas estatales competentes que lo comuniquen su situación al consulado [correspondiente]”; y (iii) finalmente, en la decisión 2013-00211 de 15 de febrero de 2013</w:t>
      </w:r>
      <w:hyperlink w:history="true" w:anchor="_bookmark222">
        <w:r>
          <w:rPr>
            <w:position w:val="7"/>
            <w:sz w:val="13"/>
          </w:rPr>
          <w:t>188</w:t>
        </w:r>
      </w:hyperlink>
      <w:r>
        <w:rPr>
          <w:sz w:val="20"/>
        </w:rPr>
        <w:t>, la Sala Tercera decidió que no se extrae sospecha de parcialidad ya que</w:t>
      </w:r>
      <w:r>
        <w:rPr>
          <w:spacing w:val="-18"/>
          <w:sz w:val="20"/>
        </w:rPr>
        <w:t> </w:t>
      </w:r>
      <w:r>
        <w:rPr>
          <w:sz w:val="20"/>
        </w:rPr>
        <w:t>no</w:t>
      </w:r>
      <w:r>
        <w:rPr>
          <w:spacing w:val="-18"/>
          <w:sz w:val="20"/>
        </w:rPr>
        <w:t> </w:t>
      </w:r>
      <w:r>
        <w:rPr>
          <w:sz w:val="20"/>
        </w:rPr>
        <w:t>se</w:t>
      </w:r>
      <w:r>
        <w:rPr>
          <w:spacing w:val="-17"/>
          <w:sz w:val="20"/>
        </w:rPr>
        <w:t> </w:t>
      </w:r>
      <w:r>
        <w:rPr>
          <w:sz w:val="20"/>
        </w:rPr>
        <w:t>evidencia</w:t>
      </w:r>
      <w:r>
        <w:rPr>
          <w:spacing w:val="-18"/>
          <w:sz w:val="20"/>
        </w:rPr>
        <w:t> </w:t>
      </w:r>
      <w:r>
        <w:rPr>
          <w:sz w:val="20"/>
        </w:rPr>
        <w:t>que</w:t>
      </w:r>
      <w:r>
        <w:rPr>
          <w:spacing w:val="-17"/>
          <w:sz w:val="20"/>
        </w:rPr>
        <w:t> </w:t>
      </w:r>
      <w:r>
        <w:rPr>
          <w:sz w:val="20"/>
        </w:rPr>
        <w:t>el</w:t>
      </w:r>
      <w:r>
        <w:rPr>
          <w:spacing w:val="-18"/>
          <w:sz w:val="20"/>
        </w:rPr>
        <w:t> </w:t>
      </w:r>
      <w:r>
        <w:rPr>
          <w:sz w:val="20"/>
        </w:rPr>
        <w:t>juez,</w:t>
      </w:r>
      <w:r>
        <w:rPr>
          <w:spacing w:val="-18"/>
          <w:sz w:val="20"/>
        </w:rPr>
        <w:t> </w:t>
      </w:r>
      <w:r>
        <w:rPr>
          <w:sz w:val="20"/>
        </w:rPr>
        <w:t>que</w:t>
      </w:r>
      <w:r>
        <w:rPr>
          <w:spacing w:val="-17"/>
          <w:sz w:val="20"/>
        </w:rPr>
        <w:t> </w:t>
      </w:r>
      <w:r>
        <w:rPr>
          <w:sz w:val="20"/>
        </w:rPr>
        <w:t>los</w:t>
      </w:r>
      <w:r>
        <w:rPr>
          <w:spacing w:val="-18"/>
          <w:sz w:val="20"/>
        </w:rPr>
        <w:t> </w:t>
      </w:r>
      <w:r>
        <w:rPr>
          <w:sz w:val="20"/>
        </w:rPr>
        <w:t>recurrentes</w:t>
      </w:r>
      <w:r>
        <w:rPr>
          <w:spacing w:val="-17"/>
          <w:sz w:val="20"/>
        </w:rPr>
        <w:t> </w:t>
      </w:r>
      <w:r>
        <w:rPr>
          <w:sz w:val="20"/>
        </w:rPr>
        <w:t>cuestionaron,</w:t>
      </w:r>
      <w:r>
        <w:rPr>
          <w:spacing w:val="-18"/>
          <w:sz w:val="20"/>
        </w:rPr>
        <w:t> </w:t>
      </w:r>
      <w:r>
        <w:rPr>
          <w:sz w:val="20"/>
        </w:rPr>
        <w:t>haya</w:t>
      </w:r>
      <w:r>
        <w:rPr>
          <w:spacing w:val="-17"/>
          <w:sz w:val="20"/>
        </w:rPr>
        <w:t> </w:t>
      </w:r>
      <w:r>
        <w:rPr>
          <w:sz w:val="20"/>
        </w:rPr>
        <w:t>valorado</w:t>
      </w:r>
      <w:r>
        <w:rPr>
          <w:spacing w:val="-18"/>
          <w:sz w:val="20"/>
        </w:rPr>
        <w:t> </w:t>
      </w:r>
      <w:r>
        <w:rPr>
          <w:sz w:val="20"/>
        </w:rPr>
        <w:t>el</w:t>
      </w:r>
      <w:r>
        <w:rPr>
          <w:spacing w:val="-18"/>
          <w:sz w:val="20"/>
        </w:rPr>
        <w:t> </w:t>
      </w:r>
      <w:r>
        <w:rPr>
          <w:sz w:val="20"/>
        </w:rPr>
        <w:t>acervo probatorio</w:t>
      </w:r>
      <w:r>
        <w:rPr>
          <w:spacing w:val="-16"/>
          <w:sz w:val="20"/>
        </w:rPr>
        <w:t> </w:t>
      </w:r>
      <w:r>
        <w:rPr>
          <w:sz w:val="20"/>
        </w:rPr>
        <w:t>y</w:t>
      </w:r>
      <w:r>
        <w:rPr>
          <w:spacing w:val="-17"/>
          <w:sz w:val="20"/>
        </w:rPr>
        <w:t> </w:t>
      </w:r>
      <w:r>
        <w:rPr>
          <w:sz w:val="20"/>
        </w:rPr>
        <w:t>en</w:t>
      </w:r>
      <w:r>
        <w:rPr>
          <w:spacing w:val="-16"/>
          <w:sz w:val="20"/>
        </w:rPr>
        <w:t> </w:t>
      </w:r>
      <w:r>
        <w:rPr>
          <w:sz w:val="20"/>
        </w:rPr>
        <w:t>relación</w:t>
      </w:r>
      <w:r>
        <w:rPr>
          <w:spacing w:val="-14"/>
          <w:sz w:val="20"/>
        </w:rPr>
        <w:t> </w:t>
      </w:r>
      <w:r>
        <w:rPr>
          <w:sz w:val="20"/>
        </w:rPr>
        <w:t>con</w:t>
      </w:r>
      <w:r>
        <w:rPr>
          <w:spacing w:val="-16"/>
          <w:sz w:val="20"/>
        </w:rPr>
        <w:t> </w:t>
      </w:r>
      <w:r>
        <w:rPr>
          <w:sz w:val="20"/>
        </w:rPr>
        <w:t>la</w:t>
      </w:r>
      <w:r>
        <w:rPr>
          <w:spacing w:val="-17"/>
          <w:sz w:val="20"/>
        </w:rPr>
        <w:t> </w:t>
      </w:r>
      <w:r>
        <w:rPr>
          <w:sz w:val="20"/>
        </w:rPr>
        <w:t>alegada</w:t>
      </w:r>
      <w:r>
        <w:rPr>
          <w:spacing w:val="-17"/>
          <w:sz w:val="20"/>
        </w:rPr>
        <w:t> </w:t>
      </w:r>
      <w:r>
        <w:rPr>
          <w:sz w:val="20"/>
        </w:rPr>
        <w:t>ausencia</w:t>
      </w:r>
      <w:r>
        <w:rPr>
          <w:spacing w:val="-14"/>
          <w:sz w:val="20"/>
        </w:rPr>
        <w:t> </w:t>
      </w:r>
      <w:r>
        <w:rPr>
          <w:sz w:val="20"/>
        </w:rPr>
        <w:t>de</w:t>
      </w:r>
      <w:r>
        <w:rPr>
          <w:spacing w:val="-17"/>
          <w:sz w:val="20"/>
        </w:rPr>
        <w:t> </w:t>
      </w:r>
      <w:r>
        <w:rPr>
          <w:sz w:val="20"/>
        </w:rPr>
        <w:t>notificación</w:t>
      </w:r>
      <w:r>
        <w:rPr>
          <w:spacing w:val="-16"/>
          <w:sz w:val="20"/>
        </w:rPr>
        <w:t> </w:t>
      </w:r>
      <w:r>
        <w:rPr>
          <w:sz w:val="20"/>
        </w:rPr>
        <w:t>del</w:t>
      </w:r>
      <w:r>
        <w:rPr>
          <w:spacing w:val="-17"/>
          <w:sz w:val="20"/>
        </w:rPr>
        <w:t> </w:t>
      </w:r>
      <w:r>
        <w:rPr>
          <w:sz w:val="20"/>
        </w:rPr>
        <w:t>derecho</w:t>
      </w:r>
      <w:r>
        <w:rPr>
          <w:spacing w:val="-17"/>
          <w:sz w:val="20"/>
        </w:rPr>
        <w:t> </w:t>
      </w:r>
      <w:r>
        <w:rPr>
          <w:sz w:val="20"/>
        </w:rPr>
        <w:t>a</w:t>
      </w:r>
      <w:r>
        <w:rPr>
          <w:spacing w:val="-17"/>
          <w:sz w:val="20"/>
        </w:rPr>
        <w:t> </w:t>
      </w:r>
      <w:r>
        <w:rPr>
          <w:sz w:val="20"/>
        </w:rPr>
        <w:t>la</w:t>
      </w:r>
      <w:r>
        <w:rPr>
          <w:spacing w:val="-17"/>
          <w:sz w:val="20"/>
        </w:rPr>
        <w:t> </w:t>
      </w:r>
      <w:r>
        <w:rPr>
          <w:sz w:val="20"/>
        </w:rPr>
        <w:t>asistencia</w:t>
      </w:r>
    </w:p>
    <w:p>
      <w:pPr>
        <w:pStyle w:val="BodyText"/>
      </w:pPr>
    </w:p>
    <w:p>
      <w:pPr>
        <w:pStyle w:val="BodyText"/>
      </w:pPr>
    </w:p>
    <w:p>
      <w:pPr>
        <w:pStyle w:val="BodyText"/>
        <w:spacing w:before="7"/>
        <w:rPr>
          <w:sz w:val="10"/>
        </w:rPr>
      </w:pPr>
      <w:r>
        <w:rPr/>
        <w:pict>
          <v:rect style="position:absolute;margin-left:80.040001pt;margin-top:7.654892pt;width:144pt;height:.72pt;mso-position-horizontal-relative:page;mso-position-vertical-relative:paragraph;z-index:-15711232;mso-wrap-distance-left:0;mso-wrap-distance-right:0" id="docshape36" filled="true" fillcolor="#000000" stroked="false">
            <v:fill type="solid"/>
            <w10:wrap type="topAndBottom"/>
          </v:rect>
        </w:pict>
      </w:r>
    </w:p>
    <w:p>
      <w:pPr>
        <w:spacing w:before="115"/>
        <w:ind w:left="640" w:right="113" w:firstLine="0"/>
        <w:jc w:val="both"/>
        <w:rPr>
          <w:sz w:val="16"/>
        </w:rPr>
      </w:pPr>
      <w:bookmarkStart w:name="_bookmark219" w:id="255"/>
      <w:bookmarkEnd w:id="255"/>
      <w:r>
        <w:rPr/>
      </w:r>
      <w:r>
        <w:rPr>
          <w:sz w:val="16"/>
          <w:vertAlign w:val="superscript"/>
        </w:rPr>
        <w:t>185</w:t>
      </w:r>
      <w:r>
        <w:rPr>
          <w:spacing w:val="80"/>
          <w:w w:val="150"/>
          <w:sz w:val="16"/>
          <w:vertAlign w:val="baseline"/>
        </w:rPr>
        <w:t>   </w:t>
      </w:r>
      <w:r>
        <w:rPr>
          <w:sz w:val="16"/>
          <w:vertAlign w:val="baseline"/>
        </w:rPr>
        <w:t>Resolución</w:t>
      </w:r>
      <w:r>
        <w:rPr>
          <w:spacing w:val="-1"/>
          <w:sz w:val="16"/>
          <w:vertAlign w:val="baseline"/>
        </w:rPr>
        <w:t> </w:t>
      </w:r>
      <w:r>
        <w:rPr>
          <w:sz w:val="16"/>
          <w:vertAlign w:val="baseline"/>
        </w:rPr>
        <w:t>Nro.</w:t>
      </w:r>
      <w:r>
        <w:rPr>
          <w:spacing w:val="-1"/>
          <w:sz w:val="16"/>
          <w:vertAlign w:val="baseline"/>
        </w:rPr>
        <w:t> </w:t>
      </w:r>
      <w:r>
        <w:rPr>
          <w:sz w:val="16"/>
          <w:vertAlign w:val="baseline"/>
        </w:rPr>
        <w:t>2005-00126</w:t>
      </w:r>
      <w:r>
        <w:rPr>
          <w:spacing w:val="-2"/>
          <w:sz w:val="16"/>
          <w:vertAlign w:val="baseline"/>
        </w:rPr>
        <w:t> </w:t>
      </w:r>
      <w:r>
        <w:rPr>
          <w:sz w:val="16"/>
          <w:vertAlign w:val="baseline"/>
        </w:rPr>
        <w:t>de la</w:t>
      </w:r>
      <w:r>
        <w:rPr>
          <w:spacing w:val="-1"/>
          <w:sz w:val="16"/>
          <w:vertAlign w:val="baseline"/>
        </w:rPr>
        <w:t> </w:t>
      </w:r>
      <w:r>
        <w:rPr>
          <w:sz w:val="16"/>
          <w:vertAlign w:val="baseline"/>
        </w:rPr>
        <w:t>Sala Tercera</w:t>
      </w:r>
      <w:r>
        <w:rPr>
          <w:spacing w:val="-3"/>
          <w:sz w:val="16"/>
          <w:vertAlign w:val="baseline"/>
        </w:rPr>
        <w:t> </w:t>
      </w:r>
      <w:r>
        <w:rPr>
          <w:sz w:val="16"/>
          <w:vertAlign w:val="baseline"/>
        </w:rPr>
        <w:t>de la</w:t>
      </w:r>
      <w:r>
        <w:rPr>
          <w:spacing w:val="-1"/>
          <w:sz w:val="16"/>
          <w:vertAlign w:val="baseline"/>
        </w:rPr>
        <w:t> </w:t>
      </w:r>
      <w:r>
        <w:rPr>
          <w:sz w:val="16"/>
          <w:vertAlign w:val="baseline"/>
        </w:rPr>
        <w:t>Corte Suprema</w:t>
      </w:r>
      <w:r>
        <w:rPr>
          <w:spacing w:val="-1"/>
          <w:sz w:val="16"/>
          <w:vertAlign w:val="baseline"/>
        </w:rPr>
        <w:t> </w:t>
      </w:r>
      <w:r>
        <w:rPr>
          <w:sz w:val="16"/>
          <w:vertAlign w:val="baseline"/>
        </w:rPr>
        <w:t>de Justicia</w:t>
      </w:r>
      <w:r>
        <w:rPr>
          <w:spacing w:val="-1"/>
          <w:sz w:val="16"/>
          <w:vertAlign w:val="baseline"/>
        </w:rPr>
        <w:t> </w:t>
      </w:r>
      <w:r>
        <w:rPr>
          <w:sz w:val="16"/>
          <w:vertAlign w:val="baseline"/>
        </w:rPr>
        <w:t>de</w:t>
      </w:r>
      <w:r>
        <w:rPr>
          <w:spacing w:val="-2"/>
          <w:sz w:val="16"/>
          <w:vertAlign w:val="baseline"/>
        </w:rPr>
        <w:t> </w:t>
      </w:r>
      <w:r>
        <w:rPr>
          <w:sz w:val="16"/>
          <w:vertAlign w:val="baseline"/>
        </w:rPr>
        <w:t>fecha</w:t>
      </w:r>
      <w:r>
        <w:rPr>
          <w:spacing w:val="-3"/>
          <w:sz w:val="16"/>
          <w:vertAlign w:val="baseline"/>
        </w:rPr>
        <w:t> </w:t>
      </w:r>
      <w:r>
        <w:rPr>
          <w:sz w:val="16"/>
          <w:vertAlign w:val="baseline"/>
        </w:rPr>
        <w:t>28</w:t>
      </w:r>
      <w:r>
        <w:rPr>
          <w:spacing w:val="-2"/>
          <w:sz w:val="16"/>
          <w:vertAlign w:val="baseline"/>
        </w:rPr>
        <w:t> </w:t>
      </w:r>
      <w:r>
        <w:rPr>
          <w:sz w:val="16"/>
          <w:vertAlign w:val="baseline"/>
        </w:rPr>
        <w:t>de febrero de</w:t>
      </w:r>
      <w:r>
        <w:rPr>
          <w:spacing w:val="-7"/>
          <w:sz w:val="16"/>
          <w:vertAlign w:val="baseline"/>
        </w:rPr>
        <w:t> </w:t>
      </w:r>
      <w:r>
        <w:rPr>
          <w:sz w:val="16"/>
          <w:vertAlign w:val="baseline"/>
        </w:rPr>
        <w:t>2005,</w:t>
      </w:r>
      <w:r>
        <w:rPr>
          <w:spacing w:val="-5"/>
          <w:sz w:val="16"/>
          <w:vertAlign w:val="baseline"/>
        </w:rPr>
        <w:t> </w:t>
      </w:r>
      <w:r>
        <w:rPr>
          <w:sz w:val="16"/>
          <w:vertAlign w:val="baseline"/>
        </w:rPr>
        <w:t>que</w:t>
      </w:r>
      <w:r>
        <w:rPr>
          <w:spacing w:val="-7"/>
          <w:sz w:val="16"/>
          <w:vertAlign w:val="baseline"/>
        </w:rPr>
        <w:t> </w:t>
      </w:r>
      <w:r>
        <w:rPr>
          <w:sz w:val="16"/>
          <w:vertAlign w:val="baseline"/>
        </w:rPr>
        <w:t>resuelve</w:t>
      </w:r>
      <w:r>
        <w:rPr>
          <w:spacing w:val="-4"/>
          <w:sz w:val="16"/>
          <w:vertAlign w:val="baseline"/>
        </w:rPr>
        <w:t> </w:t>
      </w:r>
      <w:r>
        <w:rPr>
          <w:sz w:val="16"/>
          <w:vertAlign w:val="baseline"/>
        </w:rPr>
        <w:t>el</w:t>
      </w:r>
      <w:r>
        <w:rPr>
          <w:spacing w:val="-8"/>
          <w:sz w:val="16"/>
          <w:vertAlign w:val="baseline"/>
        </w:rPr>
        <w:t> </w:t>
      </w:r>
      <w:r>
        <w:rPr>
          <w:sz w:val="16"/>
          <w:vertAlign w:val="baseline"/>
        </w:rPr>
        <w:t>recurso</w:t>
      </w:r>
      <w:r>
        <w:rPr>
          <w:spacing w:val="-6"/>
          <w:sz w:val="16"/>
          <w:vertAlign w:val="baseline"/>
        </w:rPr>
        <w:t> </w:t>
      </w:r>
      <w:r>
        <w:rPr>
          <w:sz w:val="16"/>
          <w:vertAlign w:val="baseline"/>
        </w:rPr>
        <w:t>de</w:t>
      </w:r>
      <w:r>
        <w:rPr>
          <w:spacing w:val="-4"/>
          <w:sz w:val="16"/>
          <w:vertAlign w:val="baseline"/>
        </w:rPr>
        <w:t> </w:t>
      </w:r>
      <w:r>
        <w:rPr>
          <w:sz w:val="16"/>
          <w:vertAlign w:val="baseline"/>
        </w:rPr>
        <w:t>Casación.</w:t>
      </w:r>
      <w:r>
        <w:rPr>
          <w:spacing w:val="-8"/>
          <w:sz w:val="16"/>
          <w:vertAlign w:val="baseline"/>
        </w:rPr>
        <w:t> </w:t>
      </w:r>
      <w:r>
        <w:rPr>
          <w:sz w:val="16"/>
          <w:vertAlign w:val="baseline"/>
        </w:rPr>
        <w:t>Accesible</w:t>
      </w:r>
      <w:r>
        <w:rPr>
          <w:spacing w:val="-7"/>
          <w:sz w:val="16"/>
          <w:vertAlign w:val="baseline"/>
        </w:rPr>
        <w:t> </w:t>
      </w:r>
      <w:r>
        <w:rPr>
          <w:sz w:val="16"/>
          <w:vertAlign w:val="baseline"/>
        </w:rPr>
        <w:t>en:</w:t>
      </w:r>
      <w:r>
        <w:rPr>
          <w:spacing w:val="-5"/>
          <w:sz w:val="16"/>
          <w:vertAlign w:val="baseline"/>
        </w:rPr>
        <w:t> </w:t>
      </w:r>
      <w:hyperlink r:id="rId32">
        <w:r>
          <w:rPr>
            <w:sz w:val="16"/>
            <w:vertAlign w:val="baseline"/>
          </w:rPr>
          <w:t>https://nexuspj.poder-judicial.go.cr/document/sen-</w:t>
        </w:r>
      </w:hyperlink>
      <w:r>
        <w:rPr>
          <w:sz w:val="16"/>
          <w:vertAlign w:val="baseline"/>
        </w:rPr>
        <w:t> </w:t>
      </w:r>
      <w:hyperlink r:id="rId32">
        <w:r>
          <w:rPr>
            <w:spacing w:val="-2"/>
            <w:sz w:val="16"/>
            <w:vertAlign w:val="baseline"/>
          </w:rPr>
          <w:t>1-0034-301797</w:t>
        </w:r>
      </w:hyperlink>
    </w:p>
    <w:p>
      <w:pPr>
        <w:spacing w:before="79"/>
        <w:ind w:left="640" w:right="112" w:firstLine="0"/>
        <w:jc w:val="both"/>
        <w:rPr>
          <w:sz w:val="16"/>
        </w:rPr>
      </w:pPr>
      <w:bookmarkStart w:name="_bookmark220" w:id="256"/>
      <w:bookmarkEnd w:id="256"/>
      <w:r>
        <w:rPr/>
      </w:r>
      <w:r>
        <w:rPr>
          <w:sz w:val="16"/>
          <w:vertAlign w:val="superscript"/>
        </w:rPr>
        <w:t>186</w:t>
      </w:r>
      <w:r>
        <w:rPr>
          <w:spacing w:val="80"/>
          <w:w w:val="150"/>
          <w:sz w:val="16"/>
          <w:vertAlign w:val="baseline"/>
        </w:rPr>
        <w:t>   </w:t>
      </w:r>
      <w:r>
        <w:rPr>
          <w:sz w:val="16"/>
          <w:vertAlign w:val="baseline"/>
        </w:rPr>
        <w:t>Resolución</w:t>
      </w:r>
      <w:r>
        <w:rPr>
          <w:spacing w:val="-13"/>
          <w:sz w:val="16"/>
          <w:vertAlign w:val="baseline"/>
        </w:rPr>
        <w:t> </w:t>
      </w:r>
      <w:r>
        <w:rPr>
          <w:sz w:val="16"/>
          <w:vertAlign w:val="baseline"/>
        </w:rPr>
        <w:t>Nro.</w:t>
      </w:r>
      <w:r>
        <w:rPr>
          <w:spacing w:val="-13"/>
          <w:sz w:val="16"/>
          <w:vertAlign w:val="baseline"/>
        </w:rPr>
        <w:t> </w:t>
      </w:r>
      <w:r>
        <w:rPr>
          <w:sz w:val="16"/>
          <w:vertAlign w:val="baseline"/>
        </w:rPr>
        <w:t>2007-01464</w:t>
      </w:r>
      <w:r>
        <w:rPr>
          <w:spacing w:val="-11"/>
          <w:sz w:val="16"/>
          <w:vertAlign w:val="baseline"/>
        </w:rPr>
        <w:t> </w:t>
      </w:r>
      <w:r>
        <w:rPr>
          <w:sz w:val="16"/>
          <w:vertAlign w:val="baseline"/>
        </w:rPr>
        <w:t>de</w:t>
      </w:r>
      <w:r>
        <w:rPr>
          <w:spacing w:val="-10"/>
          <w:sz w:val="16"/>
          <w:vertAlign w:val="baseline"/>
        </w:rPr>
        <w:t> </w:t>
      </w:r>
      <w:r>
        <w:rPr>
          <w:sz w:val="16"/>
          <w:vertAlign w:val="baseline"/>
        </w:rPr>
        <w:t>la</w:t>
      </w:r>
      <w:r>
        <w:rPr>
          <w:spacing w:val="-13"/>
          <w:sz w:val="16"/>
          <w:vertAlign w:val="baseline"/>
        </w:rPr>
        <w:t> </w:t>
      </w:r>
      <w:r>
        <w:rPr>
          <w:sz w:val="16"/>
          <w:vertAlign w:val="baseline"/>
        </w:rPr>
        <w:t>Sala</w:t>
      </w:r>
      <w:r>
        <w:rPr>
          <w:spacing w:val="-13"/>
          <w:sz w:val="16"/>
          <w:vertAlign w:val="baseline"/>
        </w:rPr>
        <w:t> </w:t>
      </w:r>
      <w:r>
        <w:rPr>
          <w:sz w:val="16"/>
          <w:vertAlign w:val="baseline"/>
        </w:rPr>
        <w:t>Tercera</w:t>
      </w:r>
      <w:r>
        <w:rPr>
          <w:spacing w:val="-13"/>
          <w:sz w:val="16"/>
          <w:vertAlign w:val="baseline"/>
        </w:rPr>
        <w:t> </w:t>
      </w:r>
      <w:r>
        <w:rPr>
          <w:sz w:val="16"/>
          <w:vertAlign w:val="baseline"/>
        </w:rPr>
        <w:t>de</w:t>
      </w:r>
      <w:r>
        <w:rPr>
          <w:spacing w:val="-12"/>
          <w:sz w:val="16"/>
          <w:vertAlign w:val="baseline"/>
        </w:rPr>
        <w:t> </w:t>
      </w:r>
      <w:r>
        <w:rPr>
          <w:sz w:val="16"/>
          <w:vertAlign w:val="baseline"/>
        </w:rPr>
        <w:t>la</w:t>
      </w:r>
      <w:r>
        <w:rPr>
          <w:spacing w:val="-15"/>
          <w:sz w:val="16"/>
          <w:vertAlign w:val="baseline"/>
        </w:rPr>
        <w:t> </w:t>
      </w:r>
      <w:r>
        <w:rPr>
          <w:sz w:val="16"/>
          <w:vertAlign w:val="baseline"/>
        </w:rPr>
        <w:t>Corte</w:t>
      </w:r>
      <w:r>
        <w:rPr>
          <w:spacing w:val="-11"/>
          <w:sz w:val="16"/>
          <w:vertAlign w:val="baseline"/>
        </w:rPr>
        <w:t> </w:t>
      </w:r>
      <w:r>
        <w:rPr>
          <w:sz w:val="16"/>
          <w:vertAlign w:val="baseline"/>
        </w:rPr>
        <w:t>Suprema</w:t>
      </w:r>
      <w:r>
        <w:rPr>
          <w:spacing w:val="-15"/>
          <w:sz w:val="16"/>
          <w:vertAlign w:val="baseline"/>
        </w:rPr>
        <w:t> </w:t>
      </w:r>
      <w:r>
        <w:rPr>
          <w:sz w:val="16"/>
          <w:vertAlign w:val="baseline"/>
        </w:rPr>
        <w:t>de</w:t>
      </w:r>
      <w:r>
        <w:rPr>
          <w:spacing w:val="-11"/>
          <w:sz w:val="16"/>
          <w:vertAlign w:val="baseline"/>
        </w:rPr>
        <w:t> </w:t>
      </w:r>
      <w:r>
        <w:rPr>
          <w:sz w:val="16"/>
          <w:vertAlign w:val="baseline"/>
        </w:rPr>
        <w:t>Justicia</w:t>
      </w:r>
      <w:r>
        <w:rPr>
          <w:spacing w:val="-13"/>
          <w:sz w:val="16"/>
          <w:vertAlign w:val="baseline"/>
        </w:rPr>
        <w:t> </w:t>
      </w:r>
      <w:r>
        <w:rPr>
          <w:sz w:val="16"/>
          <w:vertAlign w:val="baseline"/>
        </w:rPr>
        <w:t>de</w:t>
      </w:r>
      <w:r>
        <w:rPr>
          <w:spacing w:val="-12"/>
          <w:sz w:val="16"/>
          <w:vertAlign w:val="baseline"/>
        </w:rPr>
        <w:t> </w:t>
      </w:r>
      <w:r>
        <w:rPr>
          <w:sz w:val="16"/>
          <w:vertAlign w:val="baseline"/>
        </w:rPr>
        <w:t>fecha</w:t>
      </w:r>
      <w:r>
        <w:rPr>
          <w:spacing w:val="-13"/>
          <w:sz w:val="16"/>
          <w:vertAlign w:val="baseline"/>
        </w:rPr>
        <w:t> </w:t>
      </w:r>
      <w:r>
        <w:rPr>
          <w:sz w:val="16"/>
          <w:vertAlign w:val="baseline"/>
        </w:rPr>
        <w:t>12</w:t>
      </w:r>
      <w:r>
        <w:rPr>
          <w:spacing w:val="-11"/>
          <w:sz w:val="16"/>
          <w:vertAlign w:val="baseline"/>
        </w:rPr>
        <w:t> </w:t>
      </w:r>
      <w:r>
        <w:rPr>
          <w:sz w:val="16"/>
          <w:vertAlign w:val="baseline"/>
        </w:rPr>
        <w:t>de</w:t>
      </w:r>
      <w:r>
        <w:rPr>
          <w:spacing w:val="-14"/>
          <w:sz w:val="16"/>
          <w:vertAlign w:val="baseline"/>
        </w:rPr>
        <w:t> </w:t>
      </w:r>
      <w:r>
        <w:rPr>
          <w:sz w:val="16"/>
          <w:vertAlign w:val="baseline"/>
        </w:rPr>
        <w:t>diciembre de 2007 que resuelve el primer recurso de Revisión (expediente de prueba, folios 24 a 36).</w:t>
      </w:r>
    </w:p>
    <w:p>
      <w:pPr>
        <w:spacing w:before="79"/>
        <w:ind w:left="640" w:right="112" w:firstLine="0"/>
        <w:jc w:val="both"/>
        <w:rPr>
          <w:sz w:val="16"/>
        </w:rPr>
      </w:pPr>
      <w:bookmarkStart w:name="_bookmark221" w:id="257"/>
      <w:bookmarkEnd w:id="257"/>
      <w:r>
        <w:rPr/>
      </w:r>
      <w:r>
        <w:rPr>
          <w:sz w:val="16"/>
          <w:vertAlign w:val="superscript"/>
        </w:rPr>
        <w:t>187</w:t>
      </w:r>
      <w:r>
        <w:rPr>
          <w:spacing w:val="80"/>
          <w:w w:val="150"/>
          <w:sz w:val="16"/>
          <w:vertAlign w:val="baseline"/>
        </w:rPr>
        <w:t>   </w:t>
      </w:r>
      <w:r>
        <w:rPr>
          <w:sz w:val="16"/>
          <w:vertAlign w:val="baseline"/>
        </w:rPr>
        <w:t>Resolución</w:t>
      </w:r>
      <w:r>
        <w:rPr>
          <w:spacing w:val="-6"/>
          <w:sz w:val="16"/>
          <w:vertAlign w:val="baseline"/>
        </w:rPr>
        <w:t> </w:t>
      </w:r>
      <w:r>
        <w:rPr>
          <w:sz w:val="16"/>
          <w:vertAlign w:val="baseline"/>
        </w:rPr>
        <w:t>Nro.</w:t>
      </w:r>
      <w:r>
        <w:rPr>
          <w:spacing w:val="-6"/>
          <w:sz w:val="16"/>
          <w:vertAlign w:val="baseline"/>
        </w:rPr>
        <w:t> </w:t>
      </w:r>
      <w:r>
        <w:rPr>
          <w:sz w:val="16"/>
          <w:vertAlign w:val="baseline"/>
        </w:rPr>
        <w:t>01373-2010</w:t>
      </w:r>
      <w:r>
        <w:rPr>
          <w:spacing w:val="-4"/>
          <w:sz w:val="16"/>
          <w:vertAlign w:val="baseline"/>
        </w:rPr>
        <w:t> </w:t>
      </w:r>
      <w:r>
        <w:rPr>
          <w:sz w:val="16"/>
          <w:vertAlign w:val="baseline"/>
        </w:rPr>
        <w:t>de</w:t>
      </w:r>
      <w:r>
        <w:rPr>
          <w:spacing w:val="-2"/>
          <w:sz w:val="16"/>
          <w:vertAlign w:val="baseline"/>
        </w:rPr>
        <w:t> </w:t>
      </w:r>
      <w:r>
        <w:rPr>
          <w:sz w:val="16"/>
          <w:vertAlign w:val="baseline"/>
        </w:rPr>
        <w:t>la</w:t>
      </w:r>
      <w:r>
        <w:rPr>
          <w:spacing w:val="-6"/>
          <w:sz w:val="16"/>
          <w:vertAlign w:val="baseline"/>
        </w:rPr>
        <w:t> </w:t>
      </w:r>
      <w:r>
        <w:rPr>
          <w:sz w:val="16"/>
          <w:vertAlign w:val="baseline"/>
        </w:rPr>
        <w:t>Sala</w:t>
      </w:r>
      <w:r>
        <w:rPr>
          <w:spacing w:val="-6"/>
          <w:sz w:val="16"/>
          <w:vertAlign w:val="baseline"/>
        </w:rPr>
        <w:t> </w:t>
      </w:r>
      <w:r>
        <w:rPr>
          <w:sz w:val="16"/>
          <w:vertAlign w:val="baseline"/>
        </w:rPr>
        <w:t>Tercera</w:t>
      </w:r>
      <w:r>
        <w:rPr>
          <w:spacing w:val="-8"/>
          <w:sz w:val="16"/>
          <w:vertAlign w:val="baseline"/>
        </w:rPr>
        <w:t> </w:t>
      </w:r>
      <w:r>
        <w:rPr>
          <w:sz w:val="16"/>
          <w:vertAlign w:val="baseline"/>
        </w:rPr>
        <w:t>de</w:t>
      </w:r>
      <w:r>
        <w:rPr>
          <w:spacing w:val="-5"/>
          <w:sz w:val="16"/>
          <w:vertAlign w:val="baseline"/>
        </w:rPr>
        <w:t> </w:t>
      </w:r>
      <w:r>
        <w:rPr>
          <w:sz w:val="16"/>
          <w:vertAlign w:val="baseline"/>
        </w:rPr>
        <w:t>Corte</w:t>
      </w:r>
      <w:r>
        <w:rPr>
          <w:spacing w:val="-7"/>
          <w:sz w:val="16"/>
          <w:vertAlign w:val="baseline"/>
        </w:rPr>
        <w:t> </w:t>
      </w:r>
      <w:r>
        <w:rPr>
          <w:sz w:val="16"/>
          <w:vertAlign w:val="baseline"/>
        </w:rPr>
        <w:t>Suprema</w:t>
      </w:r>
      <w:r>
        <w:rPr>
          <w:spacing w:val="-6"/>
          <w:sz w:val="16"/>
          <w:vertAlign w:val="baseline"/>
        </w:rPr>
        <w:t> </w:t>
      </w:r>
      <w:r>
        <w:rPr>
          <w:sz w:val="16"/>
          <w:vertAlign w:val="baseline"/>
        </w:rPr>
        <w:t>de</w:t>
      </w:r>
      <w:r>
        <w:rPr>
          <w:spacing w:val="-2"/>
          <w:sz w:val="16"/>
          <w:vertAlign w:val="baseline"/>
        </w:rPr>
        <w:t> </w:t>
      </w:r>
      <w:r>
        <w:rPr>
          <w:sz w:val="16"/>
          <w:vertAlign w:val="baseline"/>
        </w:rPr>
        <w:t>Justicia</w:t>
      </w:r>
      <w:r>
        <w:rPr>
          <w:spacing w:val="-6"/>
          <w:sz w:val="16"/>
          <w:vertAlign w:val="baseline"/>
        </w:rPr>
        <w:t> </w:t>
      </w:r>
      <w:r>
        <w:rPr>
          <w:sz w:val="16"/>
          <w:vertAlign w:val="baseline"/>
        </w:rPr>
        <w:t>de</w:t>
      </w:r>
      <w:r>
        <w:rPr>
          <w:spacing w:val="-7"/>
          <w:sz w:val="16"/>
          <w:vertAlign w:val="baseline"/>
        </w:rPr>
        <w:t> </w:t>
      </w:r>
      <w:r>
        <w:rPr>
          <w:sz w:val="16"/>
          <w:vertAlign w:val="baseline"/>
        </w:rPr>
        <w:t>fecha</w:t>
      </w:r>
      <w:r>
        <w:rPr>
          <w:spacing w:val="-6"/>
          <w:sz w:val="16"/>
          <w:vertAlign w:val="baseline"/>
        </w:rPr>
        <w:t> </w:t>
      </w:r>
      <w:r>
        <w:rPr>
          <w:sz w:val="16"/>
          <w:vertAlign w:val="baseline"/>
        </w:rPr>
        <w:t>30</w:t>
      </w:r>
      <w:r>
        <w:rPr>
          <w:spacing w:val="-4"/>
          <w:sz w:val="16"/>
          <w:vertAlign w:val="baseline"/>
        </w:rPr>
        <w:t> </w:t>
      </w:r>
      <w:r>
        <w:rPr>
          <w:sz w:val="16"/>
          <w:vertAlign w:val="baseline"/>
        </w:rPr>
        <w:t>de</w:t>
      </w:r>
      <w:r>
        <w:rPr>
          <w:spacing w:val="-2"/>
          <w:sz w:val="16"/>
          <w:vertAlign w:val="baseline"/>
        </w:rPr>
        <w:t> </w:t>
      </w:r>
      <w:r>
        <w:rPr>
          <w:sz w:val="16"/>
          <w:vertAlign w:val="baseline"/>
        </w:rPr>
        <w:t>noviembre de 2010, que resuelve el segundo procedimiento de Revisión. Accesible en: https://nexuspj.poder- </w:t>
      </w:r>
      <w:r>
        <w:rPr>
          <w:spacing w:val="-2"/>
          <w:sz w:val="16"/>
          <w:vertAlign w:val="baseline"/>
        </w:rPr>
        <w:t>judicial.go.cr/document/sen-1-0034-504556</w:t>
      </w:r>
    </w:p>
    <w:p>
      <w:pPr>
        <w:spacing w:before="81"/>
        <w:ind w:left="640" w:right="115" w:firstLine="0"/>
        <w:jc w:val="both"/>
        <w:rPr>
          <w:sz w:val="16"/>
        </w:rPr>
      </w:pPr>
      <w:bookmarkStart w:name="_bookmark222" w:id="258"/>
      <w:bookmarkEnd w:id="258"/>
      <w:r>
        <w:rPr/>
      </w:r>
      <w:r>
        <w:rPr>
          <w:sz w:val="16"/>
          <w:vertAlign w:val="superscript"/>
        </w:rPr>
        <w:t>188</w:t>
      </w:r>
      <w:r>
        <w:rPr>
          <w:spacing w:val="80"/>
          <w:w w:val="150"/>
          <w:sz w:val="16"/>
          <w:vertAlign w:val="baseline"/>
        </w:rPr>
        <w:t>   </w:t>
      </w:r>
      <w:r>
        <w:rPr>
          <w:sz w:val="16"/>
          <w:vertAlign w:val="baseline"/>
        </w:rPr>
        <w:t>Resolución</w:t>
      </w:r>
      <w:r>
        <w:rPr>
          <w:spacing w:val="-1"/>
          <w:sz w:val="16"/>
          <w:vertAlign w:val="baseline"/>
        </w:rPr>
        <w:t> </w:t>
      </w:r>
      <w:r>
        <w:rPr>
          <w:sz w:val="16"/>
          <w:vertAlign w:val="baseline"/>
        </w:rPr>
        <w:t>Nro.</w:t>
      </w:r>
      <w:r>
        <w:rPr>
          <w:spacing w:val="-1"/>
          <w:sz w:val="16"/>
          <w:vertAlign w:val="baseline"/>
        </w:rPr>
        <w:t> </w:t>
      </w:r>
      <w:r>
        <w:rPr>
          <w:sz w:val="16"/>
          <w:vertAlign w:val="baseline"/>
        </w:rPr>
        <w:t>2013-00211</w:t>
      </w:r>
      <w:r>
        <w:rPr>
          <w:spacing w:val="-2"/>
          <w:sz w:val="16"/>
          <w:vertAlign w:val="baseline"/>
        </w:rPr>
        <w:t> </w:t>
      </w:r>
      <w:r>
        <w:rPr>
          <w:sz w:val="16"/>
          <w:vertAlign w:val="baseline"/>
        </w:rPr>
        <w:t>de la</w:t>
      </w:r>
      <w:r>
        <w:rPr>
          <w:spacing w:val="-1"/>
          <w:sz w:val="16"/>
          <w:vertAlign w:val="baseline"/>
        </w:rPr>
        <w:t> </w:t>
      </w:r>
      <w:r>
        <w:rPr>
          <w:sz w:val="16"/>
          <w:vertAlign w:val="baseline"/>
        </w:rPr>
        <w:t>Sala Tercera</w:t>
      </w:r>
      <w:r>
        <w:rPr>
          <w:spacing w:val="-3"/>
          <w:sz w:val="16"/>
          <w:vertAlign w:val="baseline"/>
        </w:rPr>
        <w:t> </w:t>
      </w:r>
      <w:r>
        <w:rPr>
          <w:sz w:val="16"/>
          <w:vertAlign w:val="baseline"/>
        </w:rPr>
        <w:t>de la</w:t>
      </w:r>
      <w:r>
        <w:rPr>
          <w:spacing w:val="-1"/>
          <w:sz w:val="16"/>
          <w:vertAlign w:val="baseline"/>
        </w:rPr>
        <w:t> </w:t>
      </w:r>
      <w:r>
        <w:rPr>
          <w:sz w:val="16"/>
          <w:vertAlign w:val="baseline"/>
        </w:rPr>
        <w:t>Corte Suprema</w:t>
      </w:r>
      <w:r>
        <w:rPr>
          <w:spacing w:val="-1"/>
          <w:sz w:val="16"/>
          <w:vertAlign w:val="baseline"/>
        </w:rPr>
        <w:t> </w:t>
      </w:r>
      <w:r>
        <w:rPr>
          <w:sz w:val="16"/>
          <w:vertAlign w:val="baseline"/>
        </w:rPr>
        <w:t>de Justicia</w:t>
      </w:r>
      <w:r>
        <w:rPr>
          <w:spacing w:val="-1"/>
          <w:sz w:val="16"/>
          <w:vertAlign w:val="baseline"/>
        </w:rPr>
        <w:t> </w:t>
      </w:r>
      <w:r>
        <w:rPr>
          <w:sz w:val="16"/>
          <w:vertAlign w:val="baseline"/>
        </w:rPr>
        <w:t>de</w:t>
      </w:r>
      <w:r>
        <w:rPr>
          <w:spacing w:val="-2"/>
          <w:sz w:val="16"/>
          <w:vertAlign w:val="baseline"/>
        </w:rPr>
        <w:t> </w:t>
      </w:r>
      <w:r>
        <w:rPr>
          <w:sz w:val="16"/>
          <w:vertAlign w:val="baseline"/>
        </w:rPr>
        <w:t>fecha</w:t>
      </w:r>
      <w:r>
        <w:rPr>
          <w:spacing w:val="-3"/>
          <w:sz w:val="16"/>
          <w:vertAlign w:val="baseline"/>
        </w:rPr>
        <w:t> </w:t>
      </w:r>
      <w:r>
        <w:rPr>
          <w:sz w:val="16"/>
          <w:vertAlign w:val="baseline"/>
        </w:rPr>
        <w:t>15</w:t>
      </w:r>
      <w:r>
        <w:rPr>
          <w:spacing w:val="-2"/>
          <w:sz w:val="16"/>
          <w:vertAlign w:val="baseline"/>
        </w:rPr>
        <w:t> </w:t>
      </w:r>
      <w:r>
        <w:rPr>
          <w:sz w:val="16"/>
          <w:vertAlign w:val="baseline"/>
        </w:rPr>
        <w:t>de febrero de 2013, que resuelve el tercer procedimiento de Revisión (expediente de prueba, folios 38 a 40).</w:t>
      </w:r>
    </w:p>
    <w:p>
      <w:pPr>
        <w:spacing w:after="0"/>
        <w:jc w:val="both"/>
        <w:rPr>
          <w:sz w:val="16"/>
        </w:rPr>
        <w:sectPr>
          <w:pgSz w:w="12240" w:h="15840"/>
          <w:pgMar w:header="0" w:footer="1119" w:top="1380" w:bottom="1380" w:left="960" w:right="1460"/>
        </w:sectPr>
      </w:pPr>
    </w:p>
    <w:p>
      <w:pPr>
        <w:pStyle w:val="BodyText"/>
        <w:spacing w:before="79"/>
        <w:ind w:left="760"/>
      </w:pPr>
      <w:r>
        <w:rPr/>
        <w:t>consular,</w:t>
      </w:r>
      <w:r>
        <w:rPr>
          <w:spacing w:val="-12"/>
        </w:rPr>
        <w:t> </w:t>
      </w:r>
      <w:r>
        <w:rPr/>
        <w:t>el</w:t>
      </w:r>
      <w:r>
        <w:rPr>
          <w:spacing w:val="-13"/>
        </w:rPr>
        <w:t> </w:t>
      </w:r>
      <w:r>
        <w:rPr/>
        <w:t>tribunal</w:t>
      </w:r>
      <w:r>
        <w:rPr>
          <w:spacing w:val="-13"/>
        </w:rPr>
        <w:t> </w:t>
      </w:r>
      <w:r>
        <w:rPr/>
        <w:t>de</w:t>
      </w:r>
      <w:r>
        <w:rPr>
          <w:spacing w:val="-10"/>
        </w:rPr>
        <w:t> </w:t>
      </w:r>
      <w:r>
        <w:rPr/>
        <w:t>alzada</w:t>
      </w:r>
      <w:r>
        <w:rPr>
          <w:spacing w:val="-14"/>
        </w:rPr>
        <w:t> </w:t>
      </w:r>
      <w:r>
        <w:rPr/>
        <w:t>reiteró</w:t>
      </w:r>
      <w:r>
        <w:rPr>
          <w:spacing w:val="-12"/>
        </w:rPr>
        <w:t> </w:t>
      </w:r>
      <w:r>
        <w:rPr/>
        <w:t>lo</w:t>
      </w:r>
      <w:r>
        <w:rPr>
          <w:spacing w:val="-12"/>
        </w:rPr>
        <w:t> </w:t>
      </w:r>
      <w:r>
        <w:rPr/>
        <w:t>expuesto</w:t>
      </w:r>
      <w:r>
        <w:rPr>
          <w:spacing w:val="-15"/>
        </w:rPr>
        <w:t> </w:t>
      </w:r>
      <w:r>
        <w:rPr/>
        <w:t>y</w:t>
      </w:r>
      <w:r>
        <w:rPr>
          <w:spacing w:val="-12"/>
        </w:rPr>
        <w:t> </w:t>
      </w:r>
      <w:r>
        <w:rPr/>
        <w:t>ya</w:t>
      </w:r>
      <w:r>
        <w:rPr>
          <w:spacing w:val="-11"/>
        </w:rPr>
        <w:t> </w:t>
      </w:r>
      <w:r>
        <w:rPr/>
        <w:t>analizado</w:t>
      </w:r>
      <w:r>
        <w:rPr>
          <w:spacing w:val="-12"/>
        </w:rPr>
        <w:t> </w:t>
      </w:r>
      <w:r>
        <w:rPr/>
        <w:t>en</w:t>
      </w:r>
      <w:r>
        <w:rPr>
          <w:spacing w:val="-10"/>
        </w:rPr>
        <w:t> </w:t>
      </w:r>
      <w:r>
        <w:rPr/>
        <w:t>su</w:t>
      </w:r>
      <w:r>
        <w:rPr>
          <w:spacing w:val="-13"/>
        </w:rPr>
        <w:t> </w:t>
      </w:r>
      <w:r>
        <w:rPr/>
        <w:t>sentencia</w:t>
      </w:r>
      <w:r>
        <w:rPr>
          <w:spacing w:val="-13"/>
        </w:rPr>
        <w:t> </w:t>
      </w:r>
      <w:r>
        <w:rPr/>
        <w:t>de</w:t>
      </w:r>
      <w:r>
        <w:rPr>
          <w:spacing w:val="-12"/>
        </w:rPr>
        <w:t> </w:t>
      </w:r>
      <w:r>
        <w:rPr/>
        <w:t>fecha 30 de noviembre de 2010.</w:t>
      </w:r>
    </w:p>
    <w:p>
      <w:pPr>
        <w:pStyle w:val="BodyText"/>
        <w:spacing w:before="1"/>
      </w:pPr>
    </w:p>
    <w:p>
      <w:pPr>
        <w:pStyle w:val="ListParagraph"/>
        <w:numPr>
          <w:ilvl w:val="0"/>
          <w:numId w:val="5"/>
        </w:numPr>
        <w:tabs>
          <w:tab w:pos="1327" w:val="left" w:leader="none"/>
        </w:tabs>
        <w:spacing w:line="240" w:lineRule="auto" w:before="0" w:after="0"/>
        <w:ind w:left="760" w:right="114" w:firstLine="0"/>
        <w:jc w:val="both"/>
        <w:rPr>
          <w:sz w:val="20"/>
        </w:rPr>
      </w:pPr>
      <w:r>
        <w:rPr>
          <w:sz w:val="20"/>
        </w:rPr>
        <w:t>Se</w:t>
      </w:r>
      <w:r>
        <w:rPr>
          <w:spacing w:val="-18"/>
          <w:sz w:val="20"/>
        </w:rPr>
        <w:t> </w:t>
      </w:r>
      <w:r>
        <w:rPr>
          <w:sz w:val="20"/>
        </w:rPr>
        <w:t>puede</w:t>
      </w:r>
      <w:r>
        <w:rPr>
          <w:spacing w:val="-18"/>
          <w:sz w:val="20"/>
        </w:rPr>
        <w:t> </w:t>
      </w:r>
      <w:r>
        <w:rPr>
          <w:sz w:val="20"/>
        </w:rPr>
        <w:t>entonces</w:t>
      </w:r>
      <w:r>
        <w:rPr>
          <w:spacing w:val="-17"/>
          <w:sz w:val="20"/>
        </w:rPr>
        <w:t> </w:t>
      </w:r>
      <w:r>
        <w:rPr>
          <w:sz w:val="20"/>
        </w:rPr>
        <w:t>verificar</w:t>
      </w:r>
      <w:r>
        <w:rPr>
          <w:spacing w:val="-18"/>
          <w:sz w:val="20"/>
        </w:rPr>
        <w:t> </w:t>
      </w:r>
      <w:r>
        <w:rPr>
          <w:sz w:val="20"/>
        </w:rPr>
        <w:t>como</w:t>
      </w:r>
      <w:r>
        <w:rPr>
          <w:spacing w:val="-17"/>
          <w:sz w:val="20"/>
        </w:rPr>
        <w:t> </w:t>
      </w:r>
      <w:r>
        <w:rPr>
          <w:sz w:val="20"/>
        </w:rPr>
        <w:t>el</w:t>
      </w:r>
      <w:r>
        <w:rPr>
          <w:spacing w:val="-18"/>
          <w:sz w:val="20"/>
        </w:rPr>
        <w:t> </w:t>
      </w:r>
      <w:r>
        <w:rPr>
          <w:sz w:val="20"/>
        </w:rPr>
        <w:t>tribunal</w:t>
      </w:r>
      <w:r>
        <w:rPr>
          <w:spacing w:val="-18"/>
          <w:sz w:val="20"/>
        </w:rPr>
        <w:t> </w:t>
      </w:r>
      <w:r>
        <w:rPr>
          <w:sz w:val="20"/>
        </w:rPr>
        <w:t>de</w:t>
      </w:r>
      <w:r>
        <w:rPr>
          <w:spacing w:val="-17"/>
          <w:sz w:val="20"/>
        </w:rPr>
        <w:t> </w:t>
      </w:r>
      <w:r>
        <w:rPr>
          <w:sz w:val="20"/>
        </w:rPr>
        <w:t>alzada</w:t>
      </w:r>
      <w:r>
        <w:rPr>
          <w:spacing w:val="-18"/>
          <w:sz w:val="20"/>
        </w:rPr>
        <w:t> </w:t>
      </w:r>
      <w:r>
        <w:rPr>
          <w:sz w:val="20"/>
        </w:rPr>
        <w:t>sí</w:t>
      </w:r>
      <w:r>
        <w:rPr>
          <w:spacing w:val="-17"/>
          <w:sz w:val="20"/>
        </w:rPr>
        <w:t> </w:t>
      </w:r>
      <w:r>
        <w:rPr>
          <w:sz w:val="20"/>
        </w:rPr>
        <w:t>estudió</w:t>
      </w:r>
      <w:r>
        <w:rPr>
          <w:spacing w:val="-18"/>
          <w:sz w:val="20"/>
        </w:rPr>
        <w:t> </w:t>
      </w:r>
      <w:r>
        <w:rPr>
          <w:sz w:val="20"/>
        </w:rPr>
        <w:t>y</w:t>
      </w:r>
      <w:r>
        <w:rPr>
          <w:spacing w:val="-17"/>
          <w:sz w:val="20"/>
        </w:rPr>
        <w:t> </w:t>
      </w:r>
      <w:r>
        <w:rPr>
          <w:sz w:val="20"/>
        </w:rPr>
        <w:t>realizó</w:t>
      </w:r>
      <w:r>
        <w:rPr>
          <w:spacing w:val="-18"/>
          <w:sz w:val="20"/>
        </w:rPr>
        <w:t> </w:t>
      </w:r>
      <w:r>
        <w:rPr>
          <w:sz w:val="20"/>
        </w:rPr>
        <w:t>un</w:t>
      </w:r>
      <w:r>
        <w:rPr>
          <w:spacing w:val="-18"/>
          <w:sz w:val="20"/>
        </w:rPr>
        <w:t> </w:t>
      </w:r>
      <w:r>
        <w:rPr>
          <w:sz w:val="20"/>
        </w:rPr>
        <w:t>análisis propio y sin limitaciones de las cuestiones alegadas en los respectivos recursos, motivando dicho análisis, respondiendo a todos los elementos recurridos y valorando la prueba para sustentar su argumentación. Se observa que las</w:t>
      </w:r>
      <w:r>
        <w:rPr>
          <w:spacing w:val="-1"/>
          <w:sz w:val="20"/>
        </w:rPr>
        <w:t> </w:t>
      </w:r>
      <w:r>
        <w:rPr>
          <w:sz w:val="20"/>
        </w:rPr>
        <w:t>modificaciones posteriores al sistema recursivo permitieron a Scot Cochran la presentación de recursos adicionales en</w:t>
      </w:r>
      <w:r>
        <w:rPr>
          <w:spacing w:val="-9"/>
          <w:sz w:val="20"/>
        </w:rPr>
        <w:t> </w:t>
      </w:r>
      <w:r>
        <w:rPr>
          <w:sz w:val="20"/>
        </w:rPr>
        <w:t>los</w:t>
      </w:r>
      <w:r>
        <w:rPr>
          <w:spacing w:val="-11"/>
          <w:sz w:val="20"/>
        </w:rPr>
        <w:t> </w:t>
      </w:r>
      <w:r>
        <w:rPr>
          <w:sz w:val="20"/>
        </w:rPr>
        <w:t>que</w:t>
      </w:r>
      <w:r>
        <w:rPr>
          <w:spacing w:val="-9"/>
          <w:sz w:val="20"/>
        </w:rPr>
        <w:t> </w:t>
      </w:r>
      <w:r>
        <w:rPr>
          <w:sz w:val="20"/>
        </w:rPr>
        <w:t>pudo</w:t>
      </w:r>
      <w:r>
        <w:rPr>
          <w:spacing w:val="-9"/>
          <w:sz w:val="20"/>
        </w:rPr>
        <w:t> </w:t>
      </w:r>
      <w:r>
        <w:rPr>
          <w:sz w:val="20"/>
        </w:rPr>
        <w:t>cuestionar</w:t>
      </w:r>
      <w:r>
        <w:rPr>
          <w:spacing w:val="-11"/>
          <w:sz w:val="20"/>
        </w:rPr>
        <w:t> </w:t>
      </w:r>
      <w:r>
        <w:rPr>
          <w:sz w:val="20"/>
        </w:rPr>
        <w:t>hechos,</w:t>
      </w:r>
      <w:r>
        <w:rPr>
          <w:spacing w:val="-11"/>
          <w:sz w:val="20"/>
        </w:rPr>
        <w:t> </w:t>
      </w:r>
      <w:r>
        <w:rPr>
          <w:sz w:val="20"/>
        </w:rPr>
        <w:t>pruebas</w:t>
      </w:r>
      <w:r>
        <w:rPr>
          <w:spacing w:val="-9"/>
          <w:sz w:val="20"/>
        </w:rPr>
        <w:t> </w:t>
      </w:r>
      <w:r>
        <w:rPr>
          <w:sz w:val="20"/>
        </w:rPr>
        <w:t>y</w:t>
      </w:r>
      <w:r>
        <w:rPr>
          <w:spacing w:val="-11"/>
          <w:sz w:val="20"/>
        </w:rPr>
        <w:t> </w:t>
      </w:r>
      <w:r>
        <w:rPr>
          <w:sz w:val="20"/>
        </w:rPr>
        <w:t>la</w:t>
      </w:r>
      <w:r>
        <w:rPr>
          <w:spacing w:val="-10"/>
          <w:sz w:val="20"/>
        </w:rPr>
        <w:t> </w:t>
      </w:r>
      <w:r>
        <w:rPr>
          <w:sz w:val="20"/>
        </w:rPr>
        <w:t>aplicación</w:t>
      </w:r>
      <w:r>
        <w:rPr>
          <w:spacing w:val="-7"/>
          <w:sz w:val="20"/>
        </w:rPr>
        <w:t> </w:t>
      </w:r>
      <w:r>
        <w:rPr>
          <w:sz w:val="20"/>
        </w:rPr>
        <w:t>de</w:t>
      </w:r>
      <w:r>
        <w:rPr>
          <w:spacing w:val="-11"/>
          <w:sz w:val="20"/>
        </w:rPr>
        <w:t> </w:t>
      </w:r>
      <w:r>
        <w:rPr>
          <w:sz w:val="20"/>
        </w:rPr>
        <w:t>la</w:t>
      </w:r>
      <w:r>
        <w:rPr>
          <w:spacing w:val="-8"/>
          <w:sz w:val="20"/>
        </w:rPr>
        <w:t> </w:t>
      </w:r>
      <w:r>
        <w:rPr>
          <w:sz w:val="20"/>
        </w:rPr>
        <w:t>ley</w:t>
      </w:r>
      <w:r>
        <w:rPr>
          <w:spacing w:val="-11"/>
          <w:sz w:val="20"/>
        </w:rPr>
        <w:t> </w:t>
      </w:r>
      <w:r>
        <w:rPr>
          <w:sz w:val="20"/>
        </w:rPr>
        <w:t>penal</w:t>
      </w:r>
      <w:r>
        <w:rPr>
          <w:spacing w:val="-10"/>
          <w:sz w:val="20"/>
        </w:rPr>
        <w:t> </w:t>
      </w:r>
      <w:r>
        <w:rPr>
          <w:sz w:val="20"/>
        </w:rPr>
        <w:t>sustantiva.</w:t>
      </w:r>
      <w:r>
        <w:rPr>
          <w:spacing w:val="-11"/>
          <w:sz w:val="20"/>
        </w:rPr>
        <w:t> </w:t>
      </w:r>
      <w:r>
        <w:rPr>
          <w:sz w:val="20"/>
        </w:rPr>
        <w:t>Los cuestionamientos realizados fueron revisados y el tribunal de alzada llegó a la misma conclusión que el tribunal de juicio.</w:t>
      </w:r>
    </w:p>
    <w:p>
      <w:pPr>
        <w:pStyle w:val="BodyText"/>
        <w:spacing w:before="1"/>
      </w:pPr>
    </w:p>
    <w:p>
      <w:pPr>
        <w:pStyle w:val="ListParagraph"/>
        <w:numPr>
          <w:ilvl w:val="0"/>
          <w:numId w:val="5"/>
        </w:numPr>
        <w:tabs>
          <w:tab w:pos="1327" w:val="left" w:leader="none"/>
        </w:tabs>
        <w:spacing w:line="240" w:lineRule="auto" w:before="0" w:after="0"/>
        <w:ind w:left="759" w:right="116" w:firstLine="0"/>
        <w:jc w:val="both"/>
        <w:rPr>
          <w:sz w:val="20"/>
        </w:rPr>
      </w:pPr>
      <w:r>
        <w:rPr>
          <w:sz w:val="20"/>
        </w:rPr>
        <w:t>En consecuencia, esta Corte considera que el Estado no violó el derecho a recurrir el</w:t>
      </w:r>
      <w:r>
        <w:rPr>
          <w:spacing w:val="-4"/>
          <w:sz w:val="20"/>
        </w:rPr>
        <w:t> </w:t>
      </w:r>
      <w:r>
        <w:rPr>
          <w:sz w:val="20"/>
        </w:rPr>
        <w:t>fallo</w:t>
      </w:r>
      <w:r>
        <w:rPr>
          <w:spacing w:val="-2"/>
          <w:sz w:val="20"/>
        </w:rPr>
        <w:t> </w:t>
      </w:r>
      <w:r>
        <w:rPr>
          <w:sz w:val="20"/>
        </w:rPr>
        <w:t>consagrado</w:t>
      </w:r>
      <w:r>
        <w:rPr>
          <w:spacing w:val="-5"/>
          <w:sz w:val="20"/>
        </w:rPr>
        <w:t> </w:t>
      </w:r>
      <w:r>
        <w:rPr>
          <w:sz w:val="20"/>
        </w:rPr>
        <w:t>en</w:t>
      </w:r>
      <w:r>
        <w:rPr>
          <w:spacing w:val="-1"/>
          <w:sz w:val="20"/>
        </w:rPr>
        <w:t> </w:t>
      </w:r>
      <w:r>
        <w:rPr>
          <w:sz w:val="20"/>
        </w:rPr>
        <w:t>el</w:t>
      </w:r>
      <w:r>
        <w:rPr>
          <w:spacing w:val="-1"/>
          <w:sz w:val="20"/>
        </w:rPr>
        <w:t> </w:t>
      </w:r>
      <w:r>
        <w:rPr>
          <w:sz w:val="20"/>
        </w:rPr>
        <w:t>artículo</w:t>
      </w:r>
      <w:r>
        <w:rPr>
          <w:spacing w:val="-5"/>
          <w:sz w:val="20"/>
        </w:rPr>
        <w:t> </w:t>
      </w:r>
      <w:r>
        <w:rPr>
          <w:sz w:val="20"/>
        </w:rPr>
        <w:t>8.2.h)</w:t>
      </w:r>
      <w:r>
        <w:rPr>
          <w:spacing w:val="-4"/>
          <w:sz w:val="20"/>
        </w:rPr>
        <w:t> </w:t>
      </w:r>
      <w:r>
        <w:rPr>
          <w:sz w:val="20"/>
        </w:rPr>
        <w:t>de</w:t>
      </w:r>
      <w:r>
        <w:rPr>
          <w:spacing w:val="-5"/>
          <w:sz w:val="20"/>
        </w:rPr>
        <w:t> </w:t>
      </w:r>
      <w:r>
        <w:rPr>
          <w:sz w:val="20"/>
        </w:rPr>
        <w:t>la</w:t>
      </w:r>
      <w:r>
        <w:rPr>
          <w:spacing w:val="-4"/>
          <w:sz w:val="20"/>
        </w:rPr>
        <w:t> </w:t>
      </w:r>
      <w:r>
        <w:rPr>
          <w:sz w:val="20"/>
        </w:rPr>
        <w:t>Convención</w:t>
      </w:r>
      <w:r>
        <w:rPr>
          <w:spacing w:val="-3"/>
          <w:sz w:val="20"/>
        </w:rPr>
        <w:t> </w:t>
      </w:r>
      <w:r>
        <w:rPr>
          <w:sz w:val="20"/>
        </w:rPr>
        <w:t>Americana,</w:t>
      </w:r>
      <w:r>
        <w:rPr>
          <w:spacing w:val="-2"/>
          <w:sz w:val="20"/>
        </w:rPr>
        <w:t> </w:t>
      </w:r>
      <w:r>
        <w:rPr>
          <w:sz w:val="20"/>
        </w:rPr>
        <w:t>en</w:t>
      </w:r>
      <w:r>
        <w:rPr>
          <w:spacing w:val="-3"/>
          <w:sz w:val="20"/>
        </w:rPr>
        <w:t> </w:t>
      </w:r>
      <w:r>
        <w:rPr>
          <w:sz w:val="20"/>
        </w:rPr>
        <w:t>relación</w:t>
      </w:r>
      <w:r>
        <w:rPr>
          <w:spacing w:val="-3"/>
          <w:sz w:val="20"/>
        </w:rPr>
        <w:t> </w:t>
      </w:r>
      <w:r>
        <w:rPr>
          <w:sz w:val="20"/>
        </w:rPr>
        <w:t>con</w:t>
      </w:r>
      <w:r>
        <w:rPr>
          <w:spacing w:val="-3"/>
          <w:sz w:val="20"/>
        </w:rPr>
        <w:t> </w:t>
      </w:r>
      <w:r>
        <w:rPr>
          <w:sz w:val="20"/>
        </w:rPr>
        <w:t>sus artículos 1.1 y 2 del mismo instrumento, en perjuicio de Scot Cochran.</w:t>
      </w:r>
    </w:p>
    <w:p>
      <w:pPr>
        <w:pStyle w:val="BodyText"/>
      </w:pPr>
    </w:p>
    <w:p>
      <w:pPr>
        <w:pStyle w:val="Heading1"/>
        <w:spacing w:line="243" w:lineRule="exact"/>
        <w:ind w:right="187"/>
      </w:pPr>
      <w:bookmarkStart w:name="VIII. PUNTOS RESOLUTIVOS" w:id="259"/>
      <w:bookmarkEnd w:id="259"/>
      <w:r>
        <w:rPr>
          <w:b w:val="0"/>
        </w:rPr>
      </w:r>
      <w:bookmarkStart w:name="_bookmark223" w:id="260"/>
      <w:bookmarkEnd w:id="260"/>
      <w:r>
        <w:rPr>
          <w:b w:val="0"/>
        </w:rPr>
      </w:r>
      <w:r>
        <w:rPr>
          <w:spacing w:val="-2"/>
        </w:rPr>
        <w:t>VIII.</w:t>
      </w:r>
    </w:p>
    <w:p>
      <w:pPr>
        <w:spacing w:line="243" w:lineRule="exact" w:before="0"/>
        <w:ind w:left="700" w:right="183" w:firstLine="0"/>
        <w:jc w:val="center"/>
        <w:rPr>
          <w:b/>
          <w:sz w:val="20"/>
        </w:rPr>
      </w:pPr>
      <w:r>
        <w:rPr>
          <w:b/>
          <w:sz w:val="20"/>
        </w:rPr>
        <w:t>PUNTOS</w:t>
      </w:r>
      <w:r>
        <w:rPr>
          <w:b/>
          <w:spacing w:val="-9"/>
          <w:sz w:val="20"/>
        </w:rPr>
        <w:t> </w:t>
      </w:r>
      <w:r>
        <w:rPr>
          <w:b/>
          <w:spacing w:val="-2"/>
          <w:sz w:val="20"/>
        </w:rPr>
        <w:t>RESOLUTIVOS</w:t>
      </w:r>
    </w:p>
    <w:p>
      <w:pPr>
        <w:pStyle w:val="BodyText"/>
        <w:spacing w:before="1"/>
        <w:rPr>
          <w:b/>
        </w:rPr>
      </w:pPr>
    </w:p>
    <w:p>
      <w:pPr>
        <w:pStyle w:val="ListParagraph"/>
        <w:numPr>
          <w:ilvl w:val="0"/>
          <w:numId w:val="5"/>
        </w:numPr>
        <w:tabs>
          <w:tab w:pos="1326" w:val="left" w:leader="none"/>
        </w:tabs>
        <w:spacing w:line="480" w:lineRule="auto" w:before="0" w:after="0"/>
        <w:ind w:left="781" w:right="7498" w:firstLine="0"/>
        <w:jc w:val="left"/>
        <w:rPr>
          <w:sz w:val="20"/>
        </w:rPr>
      </w:pPr>
      <w:r>
        <w:rPr>
          <w:sz w:val="20"/>
        </w:rPr>
        <w:t>Por</w:t>
      </w:r>
      <w:r>
        <w:rPr>
          <w:spacing w:val="-18"/>
          <w:sz w:val="20"/>
        </w:rPr>
        <w:t> </w:t>
      </w:r>
      <w:r>
        <w:rPr>
          <w:sz w:val="20"/>
        </w:rPr>
        <w:t>tanto,</w:t>
      </w:r>
      <w:r>
        <w:rPr>
          <w:sz w:val="20"/>
        </w:rPr>
        <w:t> </w:t>
      </w:r>
      <w:r>
        <w:rPr>
          <w:b/>
          <w:sz w:val="20"/>
        </w:rPr>
        <w:t>LA CORTE </w:t>
      </w:r>
      <w:r>
        <w:rPr>
          <w:b/>
          <w:spacing w:val="-2"/>
          <w:sz w:val="20"/>
        </w:rPr>
        <w:t>DECIDE,</w:t>
      </w:r>
    </w:p>
    <w:p>
      <w:pPr>
        <w:pStyle w:val="BodyText"/>
        <w:spacing w:line="242" w:lineRule="exact"/>
        <w:ind w:left="781"/>
      </w:pPr>
      <w:r>
        <w:rPr/>
        <w:t>Por</w:t>
      </w:r>
      <w:r>
        <w:rPr>
          <w:spacing w:val="-6"/>
        </w:rPr>
        <w:t> </w:t>
      </w:r>
      <w:r>
        <w:rPr>
          <w:spacing w:val="-2"/>
        </w:rPr>
        <w:t>unanimidad:</w:t>
      </w:r>
    </w:p>
    <w:p>
      <w:pPr>
        <w:pStyle w:val="BodyText"/>
        <w:spacing w:before="1"/>
      </w:pPr>
    </w:p>
    <w:p>
      <w:pPr>
        <w:pStyle w:val="ListParagraph"/>
        <w:numPr>
          <w:ilvl w:val="0"/>
          <w:numId w:val="13"/>
        </w:numPr>
        <w:tabs>
          <w:tab w:pos="1326" w:val="left" w:leader="none"/>
        </w:tabs>
        <w:spacing w:line="240" w:lineRule="auto" w:before="0" w:after="0"/>
        <w:ind w:left="781" w:right="119" w:firstLine="0"/>
        <w:jc w:val="both"/>
        <w:rPr>
          <w:sz w:val="20"/>
        </w:rPr>
      </w:pPr>
      <w:r>
        <w:rPr>
          <w:sz w:val="20"/>
        </w:rPr>
        <w:t>Desestimar</w:t>
      </w:r>
      <w:r>
        <w:rPr>
          <w:spacing w:val="-16"/>
          <w:sz w:val="20"/>
        </w:rPr>
        <w:t> </w:t>
      </w:r>
      <w:r>
        <w:rPr>
          <w:sz w:val="20"/>
        </w:rPr>
        <w:t>la</w:t>
      </w:r>
      <w:r>
        <w:rPr>
          <w:spacing w:val="-12"/>
          <w:sz w:val="20"/>
        </w:rPr>
        <w:t> </w:t>
      </w:r>
      <w:r>
        <w:rPr>
          <w:sz w:val="20"/>
        </w:rPr>
        <w:t>excepción</w:t>
      </w:r>
      <w:r>
        <w:rPr>
          <w:spacing w:val="-11"/>
          <w:sz w:val="20"/>
        </w:rPr>
        <w:t> </w:t>
      </w:r>
      <w:r>
        <w:rPr>
          <w:sz w:val="20"/>
        </w:rPr>
        <w:t>preliminar</w:t>
      </w:r>
      <w:r>
        <w:rPr>
          <w:spacing w:val="-16"/>
          <w:sz w:val="20"/>
        </w:rPr>
        <w:t> </w:t>
      </w:r>
      <w:r>
        <w:rPr>
          <w:sz w:val="20"/>
        </w:rPr>
        <w:t>relativa</w:t>
      </w:r>
      <w:r>
        <w:rPr>
          <w:spacing w:val="-12"/>
          <w:sz w:val="20"/>
        </w:rPr>
        <w:t> </w:t>
      </w:r>
      <w:r>
        <w:rPr>
          <w:sz w:val="20"/>
        </w:rPr>
        <w:t>a</w:t>
      </w:r>
      <w:r>
        <w:rPr>
          <w:spacing w:val="-14"/>
          <w:sz w:val="20"/>
        </w:rPr>
        <w:t> </w:t>
      </w:r>
      <w:r>
        <w:rPr>
          <w:sz w:val="20"/>
        </w:rPr>
        <w:t>la</w:t>
      </w:r>
      <w:r>
        <w:rPr>
          <w:spacing w:val="-12"/>
          <w:sz w:val="20"/>
        </w:rPr>
        <w:t> </w:t>
      </w:r>
      <w:r>
        <w:rPr>
          <w:sz w:val="20"/>
        </w:rPr>
        <w:t>alegada</w:t>
      </w:r>
      <w:r>
        <w:rPr>
          <w:spacing w:val="-15"/>
          <w:sz w:val="20"/>
        </w:rPr>
        <w:t> </w:t>
      </w:r>
      <w:r>
        <w:rPr>
          <w:sz w:val="20"/>
        </w:rPr>
        <w:t>vulneración</w:t>
      </w:r>
      <w:r>
        <w:rPr>
          <w:spacing w:val="-14"/>
          <w:sz w:val="20"/>
        </w:rPr>
        <w:t> </w:t>
      </w:r>
      <w:r>
        <w:rPr>
          <w:sz w:val="20"/>
        </w:rPr>
        <w:t>del</w:t>
      </w:r>
      <w:r>
        <w:rPr>
          <w:spacing w:val="-9"/>
          <w:sz w:val="20"/>
        </w:rPr>
        <w:t> </w:t>
      </w:r>
      <w:r>
        <w:rPr>
          <w:sz w:val="20"/>
        </w:rPr>
        <w:t>principio</w:t>
      </w:r>
      <w:r>
        <w:rPr>
          <w:spacing w:val="-16"/>
          <w:sz w:val="20"/>
        </w:rPr>
        <w:t> </w:t>
      </w:r>
      <w:r>
        <w:rPr>
          <w:sz w:val="20"/>
        </w:rPr>
        <w:t>de igualdad</w:t>
      </w:r>
      <w:r>
        <w:rPr>
          <w:spacing w:val="-1"/>
          <w:sz w:val="20"/>
        </w:rPr>
        <w:t> </w:t>
      </w:r>
      <w:r>
        <w:rPr>
          <w:sz w:val="20"/>
        </w:rPr>
        <w:t>procesal y</w:t>
      </w:r>
      <w:r>
        <w:rPr>
          <w:spacing w:val="-2"/>
          <w:sz w:val="20"/>
        </w:rPr>
        <w:t> </w:t>
      </w:r>
      <w:r>
        <w:rPr>
          <w:sz w:val="20"/>
        </w:rPr>
        <w:t>del derecho</w:t>
      </w:r>
      <w:r>
        <w:rPr>
          <w:spacing w:val="-3"/>
          <w:sz w:val="20"/>
        </w:rPr>
        <w:t> </w:t>
      </w:r>
      <w:r>
        <w:rPr>
          <w:sz w:val="20"/>
        </w:rPr>
        <w:t>de defensa,</w:t>
      </w:r>
      <w:r>
        <w:rPr>
          <w:spacing w:val="-2"/>
          <w:sz w:val="20"/>
        </w:rPr>
        <w:t> </w:t>
      </w:r>
      <w:r>
        <w:rPr>
          <w:sz w:val="20"/>
        </w:rPr>
        <w:t>de conformidad con</w:t>
      </w:r>
      <w:r>
        <w:rPr>
          <w:spacing w:val="-1"/>
          <w:sz w:val="20"/>
        </w:rPr>
        <w:t> </w:t>
      </w:r>
      <w:r>
        <w:rPr>
          <w:sz w:val="20"/>
        </w:rPr>
        <w:t>los</w:t>
      </w:r>
      <w:r>
        <w:rPr>
          <w:spacing w:val="-2"/>
          <w:sz w:val="20"/>
        </w:rPr>
        <w:t> </w:t>
      </w:r>
      <w:r>
        <w:rPr>
          <w:sz w:val="20"/>
        </w:rPr>
        <w:t>párrafos</w:t>
      </w:r>
      <w:r>
        <w:rPr>
          <w:spacing w:val="-2"/>
          <w:sz w:val="20"/>
        </w:rPr>
        <w:t> </w:t>
      </w:r>
      <w:r>
        <w:rPr>
          <w:sz w:val="20"/>
        </w:rPr>
        <w:t>21</w:t>
      </w:r>
      <w:r>
        <w:rPr>
          <w:spacing w:val="-1"/>
          <w:sz w:val="20"/>
        </w:rPr>
        <w:t> </w:t>
      </w:r>
      <w:r>
        <w:rPr>
          <w:sz w:val="20"/>
        </w:rPr>
        <w:t>a 26</w:t>
      </w:r>
      <w:r>
        <w:rPr>
          <w:spacing w:val="-1"/>
          <w:sz w:val="20"/>
        </w:rPr>
        <w:t> </w:t>
      </w:r>
      <w:r>
        <w:rPr>
          <w:sz w:val="20"/>
        </w:rPr>
        <w:t>de esta Sentencia.</w:t>
      </w:r>
    </w:p>
    <w:p>
      <w:pPr>
        <w:pStyle w:val="BodyText"/>
      </w:pPr>
    </w:p>
    <w:p>
      <w:pPr>
        <w:pStyle w:val="ListParagraph"/>
        <w:numPr>
          <w:ilvl w:val="0"/>
          <w:numId w:val="13"/>
        </w:numPr>
        <w:tabs>
          <w:tab w:pos="1326" w:val="left" w:leader="none"/>
        </w:tabs>
        <w:spacing w:line="240" w:lineRule="auto" w:before="0" w:after="0"/>
        <w:ind w:left="781" w:right="117" w:firstLine="0"/>
        <w:jc w:val="both"/>
        <w:rPr>
          <w:sz w:val="20"/>
        </w:rPr>
      </w:pPr>
      <w:r>
        <w:rPr>
          <w:sz w:val="20"/>
        </w:rPr>
        <w:t>Desestimar la excepción preliminar de cuarta instancia, de conformidad con los párrafos 31 y 32 de esta Sentencia.</w:t>
      </w:r>
    </w:p>
    <w:p>
      <w:pPr>
        <w:pStyle w:val="BodyText"/>
      </w:pPr>
    </w:p>
    <w:p>
      <w:pPr>
        <w:pStyle w:val="ListParagraph"/>
        <w:numPr>
          <w:ilvl w:val="0"/>
          <w:numId w:val="13"/>
        </w:numPr>
        <w:tabs>
          <w:tab w:pos="1326" w:val="left" w:leader="none"/>
        </w:tabs>
        <w:spacing w:line="240" w:lineRule="auto" w:before="1" w:after="0"/>
        <w:ind w:left="781" w:right="117" w:firstLine="0"/>
        <w:jc w:val="both"/>
        <w:rPr>
          <w:sz w:val="20"/>
        </w:rPr>
      </w:pPr>
      <w:r>
        <w:rPr>
          <w:sz w:val="20"/>
        </w:rPr>
        <w:t>Desestimar la excepción preliminar de alegada falta de agotamiento de recursos internos, de conformidad con los párrafos 39 a 41 de esta Sentencia.</w:t>
      </w:r>
    </w:p>
    <w:p>
      <w:pPr>
        <w:pStyle w:val="BodyText"/>
      </w:pPr>
    </w:p>
    <w:p>
      <w:pPr>
        <w:pStyle w:val="Heading1"/>
        <w:ind w:left="780"/>
        <w:jc w:val="left"/>
      </w:pPr>
      <w:r>
        <w:rPr>
          <w:spacing w:val="-2"/>
        </w:rPr>
        <w:t>DECLARA,</w:t>
      </w:r>
    </w:p>
    <w:p>
      <w:pPr>
        <w:pStyle w:val="BodyText"/>
        <w:spacing w:before="11"/>
        <w:rPr>
          <w:b/>
          <w:sz w:val="19"/>
        </w:rPr>
      </w:pPr>
    </w:p>
    <w:p>
      <w:pPr>
        <w:pStyle w:val="BodyText"/>
        <w:ind w:left="780"/>
      </w:pPr>
      <w:r>
        <w:rPr/>
        <w:t>Por</w:t>
      </w:r>
      <w:r>
        <w:rPr>
          <w:spacing w:val="-8"/>
        </w:rPr>
        <w:t> </w:t>
      </w:r>
      <w:r>
        <w:rPr/>
        <w:t>unanimidad,</w:t>
      </w:r>
      <w:r>
        <w:rPr>
          <w:spacing w:val="-9"/>
        </w:rPr>
        <w:t> </w:t>
      </w:r>
      <w:r>
        <w:rPr>
          <w:spacing w:val="-4"/>
        </w:rPr>
        <w:t>que:</w:t>
      </w:r>
    </w:p>
    <w:p>
      <w:pPr>
        <w:pStyle w:val="BodyText"/>
        <w:spacing w:before="1"/>
      </w:pPr>
    </w:p>
    <w:p>
      <w:pPr>
        <w:pStyle w:val="ListParagraph"/>
        <w:numPr>
          <w:ilvl w:val="0"/>
          <w:numId w:val="13"/>
        </w:numPr>
        <w:tabs>
          <w:tab w:pos="1326" w:val="left" w:leader="none"/>
        </w:tabs>
        <w:spacing w:line="240" w:lineRule="auto" w:before="0" w:after="0"/>
        <w:ind w:left="780" w:right="118" w:firstLine="0"/>
        <w:jc w:val="both"/>
        <w:rPr>
          <w:sz w:val="20"/>
        </w:rPr>
      </w:pPr>
      <w:r>
        <w:rPr>
          <w:sz w:val="20"/>
        </w:rPr>
        <w:t>El</w:t>
      </w:r>
      <w:r>
        <w:rPr>
          <w:spacing w:val="-7"/>
          <w:sz w:val="20"/>
        </w:rPr>
        <w:t> </w:t>
      </w:r>
      <w:r>
        <w:rPr>
          <w:sz w:val="20"/>
        </w:rPr>
        <w:t>Estado</w:t>
      </w:r>
      <w:r>
        <w:rPr>
          <w:spacing w:val="-7"/>
          <w:sz w:val="20"/>
        </w:rPr>
        <w:t> </w:t>
      </w:r>
      <w:r>
        <w:rPr>
          <w:sz w:val="20"/>
        </w:rPr>
        <w:t>no</w:t>
      </w:r>
      <w:r>
        <w:rPr>
          <w:spacing w:val="-7"/>
          <w:sz w:val="20"/>
        </w:rPr>
        <w:t> </w:t>
      </w:r>
      <w:r>
        <w:rPr>
          <w:sz w:val="20"/>
        </w:rPr>
        <w:t>es</w:t>
      </w:r>
      <w:r>
        <w:rPr>
          <w:spacing w:val="-7"/>
          <w:sz w:val="20"/>
        </w:rPr>
        <w:t> </w:t>
      </w:r>
      <w:r>
        <w:rPr>
          <w:sz w:val="20"/>
        </w:rPr>
        <w:t>responsable</w:t>
      </w:r>
      <w:r>
        <w:rPr>
          <w:spacing w:val="-9"/>
          <w:sz w:val="20"/>
        </w:rPr>
        <w:t> </w:t>
      </w:r>
      <w:r>
        <w:rPr>
          <w:sz w:val="20"/>
        </w:rPr>
        <w:t>por</w:t>
      </w:r>
      <w:r>
        <w:rPr>
          <w:spacing w:val="-7"/>
          <w:sz w:val="20"/>
        </w:rPr>
        <w:t> </w:t>
      </w:r>
      <w:r>
        <w:rPr>
          <w:sz w:val="20"/>
        </w:rPr>
        <w:t>la</w:t>
      </w:r>
      <w:r>
        <w:rPr>
          <w:spacing w:val="-6"/>
          <w:sz w:val="20"/>
        </w:rPr>
        <w:t> </w:t>
      </w:r>
      <w:r>
        <w:rPr>
          <w:sz w:val="20"/>
        </w:rPr>
        <w:t>violación</w:t>
      </w:r>
      <w:r>
        <w:rPr>
          <w:spacing w:val="-5"/>
          <w:sz w:val="20"/>
        </w:rPr>
        <w:t> </w:t>
      </w:r>
      <w:r>
        <w:rPr>
          <w:sz w:val="20"/>
        </w:rPr>
        <w:t>de</w:t>
      </w:r>
      <w:r>
        <w:rPr>
          <w:spacing w:val="-7"/>
          <w:sz w:val="20"/>
        </w:rPr>
        <w:t> </w:t>
      </w:r>
      <w:r>
        <w:rPr>
          <w:sz w:val="20"/>
        </w:rPr>
        <w:t>los</w:t>
      </w:r>
      <w:r>
        <w:rPr>
          <w:spacing w:val="-7"/>
          <w:sz w:val="20"/>
        </w:rPr>
        <w:t> </w:t>
      </w:r>
      <w:r>
        <w:rPr>
          <w:sz w:val="20"/>
        </w:rPr>
        <w:t>derechos</w:t>
      </w:r>
      <w:r>
        <w:rPr>
          <w:spacing w:val="-9"/>
          <w:sz w:val="20"/>
        </w:rPr>
        <w:t> </w:t>
      </w:r>
      <w:r>
        <w:rPr>
          <w:sz w:val="20"/>
        </w:rPr>
        <w:t>a</w:t>
      </w:r>
      <w:r>
        <w:rPr>
          <w:spacing w:val="-6"/>
          <w:sz w:val="20"/>
        </w:rPr>
        <w:t> </w:t>
      </w:r>
      <w:r>
        <w:rPr>
          <w:sz w:val="20"/>
        </w:rPr>
        <w:t>la</w:t>
      </w:r>
      <w:r>
        <w:rPr>
          <w:spacing w:val="-6"/>
          <w:sz w:val="20"/>
        </w:rPr>
        <w:t> </w:t>
      </w:r>
      <w:r>
        <w:rPr>
          <w:sz w:val="20"/>
        </w:rPr>
        <w:t>libertad</w:t>
      </w:r>
      <w:r>
        <w:rPr>
          <w:spacing w:val="-7"/>
          <w:sz w:val="20"/>
        </w:rPr>
        <w:t> </w:t>
      </w:r>
      <w:r>
        <w:rPr>
          <w:sz w:val="20"/>
        </w:rPr>
        <w:t>personal</w:t>
      </w:r>
      <w:r>
        <w:rPr>
          <w:spacing w:val="-6"/>
          <w:sz w:val="20"/>
        </w:rPr>
        <w:t> </w:t>
      </w:r>
      <w:r>
        <w:rPr>
          <w:sz w:val="20"/>
        </w:rPr>
        <w:t>y a</w:t>
      </w:r>
      <w:r>
        <w:rPr>
          <w:spacing w:val="-3"/>
          <w:sz w:val="20"/>
        </w:rPr>
        <w:t> </w:t>
      </w:r>
      <w:r>
        <w:rPr>
          <w:sz w:val="20"/>
        </w:rPr>
        <w:t>las</w:t>
      </w:r>
      <w:r>
        <w:rPr>
          <w:spacing w:val="-4"/>
          <w:sz w:val="20"/>
        </w:rPr>
        <w:t> </w:t>
      </w:r>
      <w:r>
        <w:rPr>
          <w:sz w:val="20"/>
        </w:rPr>
        <w:t>garantías</w:t>
      </w:r>
      <w:r>
        <w:rPr>
          <w:spacing w:val="-4"/>
          <w:sz w:val="20"/>
        </w:rPr>
        <w:t> </w:t>
      </w:r>
      <w:r>
        <w:rPr>
          <w:sz w:val="20"/>
        </w:rPr>
        <w:t>judiciales,</w:t>
      </w:r>
      <w:r>
        <w:rPr>
          <w:spacing w:val="-1"/>
          <w:sz w:val="20"/>
        </w:rPr>
        <w:t> </w:t>
      </w:r>
      <w:r>
        <w:rPr>
          <w:sz w:val="20"/>
        </w:rPr>
        <w:t>en</w:t>
      </w:r>
      <w:r>
        <w:rPr>
          <w:spacing w:val="-2"/>
          <w:sz w:val="20"/>
        </w:rPr>
        <w:t> </w:t>
      </w:r>
      <w:r>
        <w:rPr>
          <w:sz w:val="20"/>
        </w:rPr>
        <w:t>particular</w:t>
      </w:r>
      <w:r>
        <w:rPr>
          <w:spacing w:val="-2"/>
          <w:sz w:val="20"/>
        </w:rPr>
        <w:t> </w:t>
      </w:r>
      <w:r>
        <w:rPr>
          <w:sz w:val="20"/>
        </w:rPr>
        <w:t>el</w:t>
      </w:r>
      <w:r>
        <w:rPr>
          <w:spacing w:val="-3"/>
          <w:sz w:val="20"/>
        </w:rPr>
        <w:t> </w:t>
      </w:r>
      <w:r>
        <w:rPr>
          <w:sz w:val="20"/>
        </w:rPr>
        <w:t>derecho</w:t>
      </w:r>
      <w:r>
        <w:rPr>
          <w:spacing w:val="-4"/>
          <w:sz w:val="20"/>
        </w:rPr>
        <w:t> </w:t>
      </w:r>
      <w:r>
        <w:rPr>
          <w:sz w:val="20"/>
        </w:rPr>
        <w:t>a</w:t>
      </w:r>
      <w:r>
        <w:rPr>
          <w:spacing w:val="-3"/>
          <w:sz w:val="20"/>
        </w:rPr>
        <w:t> </w:t>
      </w:r>
      <w:r>
        <w:rPr>
          <w:sz w:val="20"/>
        </w:rPr>
        <w:t>la</w:t>
      </w:r>
      <w:r>
        <w:rPr>
          <w:spacing w:val="-3"/>
          <w:sz w:val="20"/>
        </w:rPr>
        <w:t> </w:t>
      </w:r>
      <w:r>
        <w:rPr>
          <w:sz w:val="20"/>
        </w:rPr>
        <w:t>información y</w:t>
      </w:r>
      <w:r>
        <w:rPr>
          <w:spacing w:val="-4"/>
          <w:sz w:val="20"/>
        </w:rPr>
        <w:t> </w:t>
      </w:r>
      <w:r>
        <w:rPr>
          <w:sz w:val="20"/>
        </w:rPr>
        <w:t>acceso</w:t>
      </w:r>
      <w:r>
        <w:rPr>
          <w:spacing w:val="-2"/>
          <w:sz w:val="20"/>
        </w:rPr>
        <w:t> </w:t>
      </w:r>
      <w:r>
        <w:rPr>
          <w:sz w:val="20"/>
        </w:rPr>
        <w:t>efectivo</w:t>
      </w:r>
      <w:r>
        <w:rPr>
          <w:spacing w:val="-4"/>
          <w:sz w:val="20"/>
        </w:rPr>
        <w:t> </w:t>
      </w:r>
      <w:r>
        <w:rPr>
          <w:sz w:val="20"/>
        </w:rPr>
        <w:t>a la asistencia consular, en relación con la obligación de respetar los derechos, establecidos en los artículos 7.4 y 8.2 de la Convención Americana sobre Derechos Humanos, en relación con el artículo 1.1 del mismo instrumento, en perjuicio de Scot Cochran, en los términos de los párrafos 99 a 113 de la presente Sentencia.</w:t>
      </w:r>
    </w:p>
    <w:p>
      <w:pPr>
        <w:pStyle w:val="BodyText"/>
      </w:pPr>
    </w:p>
    <w:p>
      <w:pPr>
        <w:pStyle w:val="BodyText"/>
        <w:ind w:left="780"/>
      </w:pPr>
      <w:r>
        <w:rPr/>
        <w:t>Por</w:t>
      </w:r>
      <w:r>
        <w:rPr>
          <w:spacing w:val="-5"/>
        </w:rPr>
        <w:t> </w:t>
      </w:r>
      <w:r>
        <w:rPr/>
        <w:t>cuatro</w:t>
      </w:r>
      <w:r>
        <w:rPr>
          <w:spacing w:val="-4"/>
        </w:rPr>
        <w:t> </w:t>
      </w:r>
      <w:r>
        <w:rPr/>
        <w:t>votos</w:t>
      </w:r>
      <w:r>
        <w:rPr>
          <w:spacing w:val="-6"/>
        </w:rPr>
        <w:t> </w:t>
      </w:r>
      <w:r>
        <w:rPr/>
        <w:t>a</w:t>
      </w:r>
      <w:r>
        <w:rPr>
          <w:spacing w:val="-2"/>
        </w:rPr>
        <w:t> </w:t>
      </w:r>
      <w:r>
        <w:rPr/>
        <w:t>favor</w:t>
      </w:r>
      <w:r>
        <w:rPr>
          <w:spacing w:val="-4"/>
        </w:rPr>
        <w:t> </w:t>
      </w:r>
      <w:r>
        <w:rPr/>
        <w:t>y</w:t>
      </w:r>
      <w:r>
        <w:rPr>
          <w:spacing w:val="-6"/>
        </w:rPr>
        <w:t> </w:t>
      </w:r>
      <w:r>
        <w:rPr/>
        <w:t>dos</w:t>
      </w:r>
      <w:r>
        <w:rPr>
          <w:spacing w:val="-3"/>
        </w:rPr>
        <w:t> </w:t>
      </w:r>
      <w:r>
        <w:rPr/>
        <w:t>en</w:t>
      </w:r>
      <w:r>
        <w:rPr>
          <w:spacing w:val="-4"/>
        </w:rPr>
        <w:t> </w:t>
      </w:r>
      <w:r>
        <w:rPr/>
        <w:t>contra,</w:t>
      </w:r>
      <w:r>
        <w:rPr>
          <w:spacing w:val="-3"/>
        </w:rPr>
        <w:t> </w:t>
      </w:r>
      <w:r>
        <w:rPr>
          <w:spacing w:val="-4"/>
        </w:rPr>
        <w:t>que:</w:t>
      </w:r>
    </w:p>
    <w:p>
      <w:pPr>
        <w:pStyle w:val="BodyText"/>
        <w:spacing w:before="11"/>
        <w:rPr>
          <w:sz w:val="19"/>
        </w:rPr>
      </w:pPr>
    </w:p>
    <w:p>
      <w:pPr>
        <w:pStyle w:val="ListParagraph"/>
        <w:numPr>
          <w:ilvl w:val="0"/>
          <w:numId w:val="13"/>
        </w:numPr>
        <w:tabs>
          <w:tab w:pos="1325" w:val="left" w:leader="none"/>
        </w:tabs>
        <w:spacing w:line="240" w:lineRule="auto" w:before="0" w:after="0"/>
        <w:ind w:left="779" w:right="118" w:firstLine="0"/>
        <w:jc w:val="both"/>
        <w:rPr>
          <w:sz w:val="20"/>
        </w:rPr>
      </w:pPr>
      <w:r>
        <w:rPr>
          <w:sz w:val="20"/>
        </w:rPr>
        <w:t>El Estado no es responsable por la violación del derecho a las garantías judiciales, en particular la garantía al juez imparcial, en relación con la obligación de respetar los derechos,</w:t>
      </w:r>
      <w:r>
        <w:rPr>
          <w:spacing w:val="32"/>
          <w:sz w:val="20"/>
        </w:rPr>
        <w:t> </w:t>
      </w:r>
      <w:r>
        <w:rPr>
          <w:sz w:val="20"/>
        </w:rPr>
        <w:t>establecido</w:t>
      </w:r>
      <w:r>
        <w:rPr>
          <w:spacing w:val="32"/>
          <w:sz w:val="20"/>
        </w:rPr>
        <w:t> </w:t>
      </w:r>
      <w:r>
        <w:rPr>
          <w:sz w:val="20"/>
        </w:rPr>
        <w:t>en</w:t>
      </w:r>
      <w:r>
        <w:rPr>
          <w:spacing w:val="32"/>
          <w:sz w:val="20"/>
        </w:rPr>
        <w:t> </w:t>
      </w:r>
      <w:r>
        <w:rPr>
          <w:sz w:val="20"/>
        </w:rPr>
        <w:t>el</w:t>
      </w:r>
      <w:r>
        <w:rPr>
          <w:spacing w:val="30"/>
          <w:sz w:val="20"/>
        </w:rPr>
        <w:t> </w:t>
      </w:r>
      <w:r>
        <w:rPr>
          <w:sz w:val="20"/>
        </w:rPr>
        <w:t>artículo</w:t>
      </w:r>
      <w:r>
        <w:rPr>
          <w:spacing w:val="30"/>
          <w:sz w:val="20"/>
        </w:rPr>
        <w:t> </w:t>
      </w:r>
      <w:r>
        <w:rPr>
          <w:sz w:val="20"/>
        </w:rPr>
        <w:t>8.1</w:t>
      </w:r>
      <w:r>
        <w:rPr>
          <w:spacing w:val="32"/>
          <w:sz w:val="20"/>
        </w:rPr>
        <w:t> </w:t>
      </w:r>
      <w:r>
        <w:rPr>
          <w:sz w:val="20"/>
        </w:rPr>
        <w:t>de</w:t>
      </w:r>
      <w:r>
        <w:rPr>
          <w:spacing w:val="30"/>
          <w:sz w:val="20"/>
        </w:rPr>
        <w:t> </w:t>
      </w:r>
      <w:r>
        <w:rPr>
          <w:sz w:val="20"/>
        </w:rPr>
        <w:t>la</w:t>
      </w:r>
      <w:r>
        <w:rPr>
          <w:spacing w:val="34"/>
          <w:sz w:val="20"/>
        </w:rPr>
        <w:t> </w:t>
      </w:r>
      <w:r>
        <w:rPr>
          <w:sz w:val="20"/>
        </w:rPr>
        <w:t>Convención</w:t>
      </w:r>
      <w:r>
        <w:rPr>
          <w:spacing w:val="31"/>
          <w:sz w:val="20"/>
        </w:rPr>
        <w:t> </w:t>
      </w:r>
      <w:r>
        <w:rPr>
          <w:sz w:val="20"/>
        </w:rPr>
        <w:t>Americana</w:t>
      </w:r>
      <w:r>
        <w:rPr>
          <w:spacing w:val="34"/>
          <w:sz w:val="20"/>
        </w:rPr>
        <w:t> </w:t>
      </w:r>
      <w:r>
        <w:rPr>
          <w:sz w:val="20"/>
        </w:rPr>
        <w:t>sobre</w:t>
      </w:r>
      <w:r>
        <w:rPr>
          <w:spacing w:val="32"/>
          <w:sz w:val="20"/>
        </w:rPr>
        <w:t> </w:t>
      </w:r>
      <w:r>
        <w:rPr>
          <w:spacing w:val="-2"/>
          <w:sz w:val="20"/>
        </w:rPr>
        <w:t>Derechos</w:t>
      </w:r>
    </w:p>
    <w:p>
      <w:pPr>
        <w:spacing w:after="0" w:line="240" w:lineRule="auto"/>
        <w:jc w:val="both"/>
        <w:rPr>
          <w:sz w:val="20"/>
        </w:rPr>
        <w:sectPr>
          <w:pgSz w:w="12240" w:h="15840"/>
          <w:pgMar w:header="0" w:footer="1119" w:top="1380" w:bottom="1380" w:left="960" w:right="1460"/>
        </w:sectPr>
      </w:pPr>
    </w:p>
    <w:p>
      <w:pPr>
        <w:pStyle w:val="BodyText"/>
        <w:spacing w:before="79"/>
        <w:ind w:left="782"/>
      </w:pPr>
      <w:r>
        <w:rPr/>
        <w:t>Humanos, en relación con el artículo 1.1 del mismo instrumento, en perjuicio de Scot</w:t>
      </w:r>
      <w:r>
        <w:rPr>
          <w:spacing w:val="80"/>
        </w:rPr>
        <w:t> </w:t>
      </w:r>
      <w:r>
        <w:rPr/>
        <w:t>Cochran, en los términos de los párrafos 117 a 126 de la presente Sentencia.</w:t>
      </w:r>
    </w:p>
    <w:p>
      <w:pPr>
        <w:pStyle w:val="BodyText"/>
        <w:spacing w:before="1"/>
      </w:pPr>
    </w:p>
    <w:p>
      <w:pPr>
        <w:pStyle w:val="BodyText"/>
        <w:spacing w:line="480" w:lineRule="auto"/>
        <w:ind w:left="782" w:right="299"/>
        <w:jc w:val="both"/>
      </w:pPr>
      <w:r>
        <w:rPr/>
        <w:t>Disienten</w:t>
      </w:r>
      <w:r>
        <w:rPr>
          <w:spacing w:val="-2"/>
        </w:rPr>
        <w:t> </w:t>
      </w:r>
      <w:r>
        <w:rPr/>
        <w:t>el</w:t>
      </w:r>
      <w:r>
        <w:rPr>
          <w:spacing w:val="-5"/>
        </w:rPr>
        <w:t> </w:t>
      </w:r>
      <w:r>
        <w:rPr/>
        <w:t>Juez</w:t>
      </w:r>
      <w:r>
        <w:rPr>
          <w:spacing w:val="-4"/>
        </w:rPr>
        <w:t> </w:t>
      </w:r>
      <w:r>
        <w:rPr/>
        <w:t>Eduardo</w:t>
      </w:r>
      <w:r>
        <w:rPr>
          <w:spacing w:val="-6"/>
        </w:rPr>
        <w:t> </w:t>
      </w:r>
      <w:r>
        <w:rPr/>
        <w:t>Ferrer</w:t>
      </w:r>
      <w:r>
        <w:rPr>
          <w:spacing w:val="-6"/>
        </w:rPr>
        <w:t> </w:t>
      </w:r>
      <w:r>
        <w:rPr/>
        <w:t>Mac-Gregor</w:t>
      </w:r>
      <w:r>
        <w:rPr>
          <w:spacing w:val="-4"/>
        </w:rPr>
        <w:t> </w:t>
      </w:r>
      <w:r>
        <w:rPr/>
        <w:t>Poisot</w:t>
      </w:r>
      <w:r>
        <w:rPr>
          <w:spacing w:val="-2"/>
        </w:rPr>
        <w:t> </w:t>
      </w:r>
      <w:r>
        <w:rPr/>
        <w:t>y</w:t>
      </w:r>
      <w:r>
        <w:rPr>
          <w:spacing w:val="-5"/>
        </w:rPr>
        <w:t> </w:t>
      </w:r>
      <w:r>
        <w:rPr/>
        <w:t>la</w:t>
      </w:r>
      <w:r>
        <w:rPr>
          <w:spacing w:val="-5"/>
        </w:rPr>
        <w:t> </w:t>
      </w:r>
      <w:r>
        <w:rPr/>
        <w:t>Jueza</w:t>
      </w:r>
      <w:r>
        <w:rPr>
          <w:spacing w:val="-5"/>
        </w:rPr>
        <w:t> </w:t>
      </w:r>
      <w:r>
        <w:rPr/>
        <w:t>Patricia</w:t>
      </w:r>
      <w:r>
        <w:rPr>
          <w:spacing w:val="-2"/>
        </w:rPr>
        <w:t> </w:t>
      </w:r>
      <w:r>
        <w:rPr/>
        <w:t>Pérez</w:t>
      </w:r>
      <w:r>
        <w:rPr>
          <w:spacing w:val="-2"/>
        </w:rPr>
        <w:t> </w:t>
      </w:r>
      <w:r>
        <w:rPr/>
        <w:t>Goldberg. Por unanimidad, que:</w:t>
      </w:r>
    </w:p>
    <w:p>
      <w:pPr>
        <w:pStyle w:val="ListParagraph"/>
        <w:numPr>
          <w:ilvl w:val="0"/>
          <w:numId w:val="13"/>
        </w:numPr>
        <w:tabs>
          <w:tab w:pos="1327" w:val="left" w:leader="none"/>
        </w:tabs>
        <w:spacing w:line="240" w:lineRule="auto" w:before="0" w:after="0"/>
        <w:ind w:left="782" w:right="116" w:firstLine="0"/>
        <w:jc w:val="both"/>
        <w:rPr>
          <w:sz w:val="20"/>
        </w:rPr>
      </w:pPr>
      <w:r>
        <w:rPr>
          <w:sz w:val="20"/>
        </w:rPr>
        <w:t>El</w:t>
      </w:r>
      <w:r>
        <w:rPr>
          <w:spacing w:val="-5"/>
          <w:sz w:val="20"/>
        </w:rPr>
        <w:t> </w:t>
      </w:r>
      <w:r>
        <w:rPr>
          <w:sz w:val="20"/>
        </w:rPr>
        <w:t>Estado</w:t>
      </w:r>
      <w:r>
        <w:rPr>
          <w:spacing w:val="-7"/>
          <w:sz w:val="20"/>
        </w:rPr>
        <w:t> </w:t>
      </w:r>
      <w:r>
        <w:rPr>
          <w:sz w:val="20"/>
        </w:rPr>
        <w:t>no</w:t>
      </w:r>
      <w:r>
        <w:rPr>
          <w:spacing w:val="-4"/>
          <w:sz w:val="20"/>
        </w:rPr>
        <w:t> </w:t>
      </w:r>
      <w:r>
        <w:rPr>
          <w:sz w:val="20"/>
        </w:rPr>
        <w:t>es</w:t>
      </w:r>
      <w:r>
        <w:rPr>
          <w:spacing w:val="-4"/>
          <w:sz w:val="20"/>
        </w:rPr>
        <w:t> </w:t>
      </w:r>
      <w:r>
        <w:rPr>
          <w:sz w:val="20"/>
        </w:rPr>
        <w:t>responsable</w:t>
      </w:r>
      <w:r>
        <w:rPr>
          <w:spacing w:val="-7"/>
          <w:sz w:val="20"/>
        </w:rPr>
        <w:t> </w:t>
      </w:r>
      <w:r>
        <w:rPr>
          <w:sz w:val="20"/>
        </w:rPr>
        <w:t>por</w:t>
      </w:r>
      <w:r>
        <w:rPr>
          <w:spacing w:val="-4"/>
          <w:sz w:val="20"/>
        </w:rPr>
        <w:t> </w:t>
      </w:r>
      <w:r>
        <w:rPr>
          <w:sz w:val="20"/>
        </w:rPr>
        <w:t>la</w:t>
      </w:r>
      <w:r>
        <w:rPr>
          <w:spacing w:val="-3"/>
          <w:sz w:val="20"/>
        </w:rPr>
        <w:t> </w:t>
      </w:r>
      <w:r>
        <w:rPr>
          <w:sz w:val="20"/>
        </w:rPr>
        <w:t>violación</w:t>
      </w:r>
      <w:r>
        <w:rPr>
          <w:spacing w:val="-2"/>
          <w:sz w:val="20"/>
        </w:rPr>
        <w:t> </w:t>
      </w:r>
      <w:r>
        <w:rPr>
          <w:sz w:val="20"/>
        </w:rPr>
        <w:t>del derecho</w:t>
      </w:r>
      <w:r>
        <w:rPr>
          <w:spacing w:val="-7"/>
          <w:sz w:val="20"/>
        </w:rPr>
        <w:t> </w:t>
      </w:r>
      <w:r>
        <w:rPr>
          <w:sz w:val="20"/>
        </w:rPr>
        <w:t>a recurrir</w:t>
      </w:r>
      <w:r>
        <w:rPr>
          <w:spacing w:val="-4"/>
          <w:sz w:val="20"/>
        </w:rPr>
        <w:t> </w:t>
      </w:r>
      <w:r>
        <w:rPr>
          <w:sz w:val="20"/>
        </w:rPr>
        <w:t>el</w:t>
      </w:r>
      <w:r>
        <w:rPr>
          <w:spacing w:val="-3"/>
          <w:sz w:val="20"/>
        </w:rPr>
        <w:t> </w:t>
      </w:r>
      <w:r>
        <w:rPr>
          <w:sz w:val="20"/>
        </w:rPr>
        <w:t>fallo</w:t>
      </w:r>
      <w:r>
        <w:rPr>
          <w:spacing w:val="-7"/>
          <w:sz w:val="20"/>
        </w:rPr>
        <w:t> </w:t>
      </w:r>
      <w:r>
        <w:rPr>
          <w:sz w:val="20"/>
        </w:rPr>
        <w:t>ante</w:t>
      </w:r>
      <w:r>
        <w:rPr>
          <w:spacing w:val="-7"/>
          <w:sz w:val="20"/>
        </w:rPr>
        <w:t> </w:t>
      </w:r>
      <w:r>
        <w:rPr>
          <w:sz w:val="20"/>
        </w:rPr>
        <w:t>juez o tribunal superior, establecido en el artículo 8.2.h) de la Convención Americana sobre Derechos Humanos, en relación con las obligaciones de respeto y garantía y de adoptar disposiciones de derecho interno establecidas en los artículos 1.1 y 2 del mismo instrumento,</w:t>
      </w:r>
      <w:r>
        <w:rPr>
          <w:spacing w:val="-2"/>
          <w:sz w:val="20"/>
        </w:rPr>
        <w:t> </w:t>
      </w:r>
      <w:r>
        <w:rPr>
          <w:sz w:val="20"/>
        </w:rPr>
        <w:t>en</w:t>
      </w:r>
      <w:r>
        <w:rPr>
          <w:spacing w:val="-3"/>
          <w:sz w:val="20"/>
        </w:rPr>
        <w:t> </w:t>
      </w:r>
      <w:r>
        <w:rPr>
          <w:sz w:val="20"/>
        </w:rPr>
        <w:t>perjuicio</w:t>
      </w:r>
      <w:r>
        <w:rPr>
          <w:spacing w:val="-5"/>
          <w:sz w:val="20"/>
        </w:rPr>
        <w:t> </w:t>
      </w:r>
      <w:r>
        <w:rPr>
          <w:sz w:val="20"/>
        </w:rPr>
        <w:t>de</w:t>
      </w:r>
      <w:r>
        <w:rPr>
          <w:spacing w:val="-5"/>
          <w:sz w:val="20"/>
        </w:rPr>
        <w:t> </w:t>
      </w:r>
      <w:r>
        <w:rPr>
          <w:sz w:val="20"/>
        </w:rPr>
        <w:t>Scot</w:t>
      </w:r>
      <w:r>
        <w:rPr>
          <w:spacing w:val="-3"/>
          <w:sz w:val="20"/>
        </w:rPr>
        <w:t> </w:t>
      </w:r>
      <w:r>
        <w:rPr>
          <w:sz w:val="20"/>
        </w:rPr>
        <w:t>Cochran,</w:t>
      </w:r>
      <w:r>
        <w:rPr>
          <w:spacing w:val="-2"/>
          <w:sz w:val="20"/>
        </w:rPr>
        <w:t> </w:t>
      </w:r>
      <w:r>
        <w:rPr>
          <w:sz w:val="20"/>
        </w:rPr>
        <w:t>en</w:t>
      </w:r>
      <w:r>
        <w:rPr>
          <w:spacing w:val="-3"/>
          <w:sz w:val="20"/>
        </w:rPr>
        <w:t> </w:t>
      </w:r>
      <w:r>
        <w:rPr>
          <w:sz w:val="20"/>
        </w:rPr>
        <w:t>los</w:t>
      </w:r>
      <w:r>
        <w:rPr>
          <w:spacing w:val="-5"/>
          <w:sz w:val="20"/>
        </w:rPr>
        <w:t> </w:t>
      </w:r>
      <w:r>
        <w:rPr>
          <w:sz w:val="20"/>
        </w:rPr>
        <w:t>términos</w:t>
      </w:r>
      <w:r>
        <w:rPr>
          <w:spacing w:val="-5"/>
          <w:sz w:val="20"/>
        </w:rPr>
        <w:t> </w:t>
      </w:r>
      <w:r>
        <w:rPr>
          <w:sz w:val="20"/>
        </w:rPr>
        <w:t>de</w:t>
      </w:r>
      <w:r>
        <w:rPr>
          <w:spacing w:val="-5"/>
          <w:sz w:val="20"/>
        </w:rPr>
        <w:t> </w:t>
      </w:r>
      <w:r>
        <w:rPr>
          <w:sz w:val="20"/>
        </w:rPr>
        <w:t>los</w:t>
      </w:r>
      <w:r>
        <w:rPr>
          <w:spacing w:val="-5"/>
          <w:sz w:val="20"/>
        </w:rPr>
        <w:t> </w:t>
      </w:r>
      <w:r>
        <w:rPr>
          <w:sz w:val="20"/>
        </w:rPr>
        <w:t>párrafos</w:t>
      </w:r>
      <w:r>
        <w:rPr>
          <w:spacing w:val="-5"/>
          <w:sz w:val="20"/>
        </w:rPr>
        <w:t> </w:t>
      </w:r>
      <w:r>
        <w:rPr>
          <w:sz w:val="20"/>
        </w:rPr>
        <w:t>130</w:t>
      </w:r>
      <w:r>
        <w:rPr>
          <w:spacing w:val="-1"/>
          <w:sz w:val="20"/>
        </w:rPr>
        <w:t> </w:t>
      </w:r>
      <w:r>
        <w:rPr>
          <w:sz w:val="20"/>
        </w:rPr>
        <w:t>a</w:t>
      </w:r>
      <w:r>
        <w:rPr>
          <w:spacing w:val="-4"/>
          <w:sz w:val="20"/>
        </w:rPr>
        <w:t> </w:t>
      </w:r>
      <w:r>
        <w:rPr>
          <w:sz w:val="20"/>
        </w:rPr>
        <w:t>141</w:t>
      </w:r>
      <w:r>
        <w:rPr>
          <w:spacing w:val="-4"/>
          <w:sz w:val="20"/>
        </w:rPr>
        <w:t> </w:t>
      </w:r>
      <w:r>
        <w:rPr>
          <w:sz w:val="20"/>
        </w:rPr>
        <w:t>de la presente Sentencia.</w:t>
      </w:r>
    </w:p>
    <w:p>
      <w:pPr>
        <w:pStyle w:val="BodyText"/>
      </w:pPr>
    </w:p>
    <w:p>
      <w:pPr>
        <w:pStyle w:val="Heading1"/>
        <w:ind w:left="782"/>
        <w:jc w:val="both"/>
      </w:pPr>
      <w:r>
        <w:rPr/>
        <w:t>Y</w:t>
      </w:r>
      <w:r>
        <w:rPr>
          <w:spacing w:val="-4"/>
        </w:rPr>
        <w:t> </w:t>
      </w:r>
      <w:r>
        <w:rPr>
          <w:spacing w:val="-2"/>
        </w:rPr>
        <w:t>DISPONE</w:t>
      </w:r>
    </w:p>
    <w:p>
      <w:pPr>
        <w:pStyle w:val="BodyText"/>
        <w:spacing w:before="1"/>
        <w:rPr>
          <w:b/>
        </w:rPr>
      </w:pPr>
    </w:p>
    <w:p>
      <w:pPr>
        <w:pStyle w:val="BodyText"/>
        <w:ind w:left="782"/>
      </w:pPr>
      <w:r>
        <w:rPr/>
        <w:t>Por</w:t>
      </w:r>
      <w:r>
        <w:rPr>
          <w:spacing w:val="-8"/>
        </w:rPr>
        <w:t> </w:t>
      </w:r>
      <w:r>
        <w:rPr/>
        <w:t>unanimidad,</w:t>
      </w:r>
      <w:r>
        <w:rPr>
          <w:spacing w:val="-8"/>
        </w:rPr>
        <w:t> </w:t>
      </w:r>
      <w:r>
        <w:rPr>
          <w:spacing w:val="-4"/>
        </w:rPr>
        <w:t>que:</w:t>
      </w:r>
    </w:p>
    <w:p>
      <w:pPr>
        <w:pStyle w:val="BodyText"/>
        <w:spacing w:before="11"/>
        <w:rPr>
          <w:sz w:val="19"/>
        </w:rPr>
      </w:pPr>
    </w:p>
    <w:p>
      <w:pPr>
        <w:pStyle w:val="ListParagraph"/>
        <w:numPr>
          <w:ilvl w:val="0"/>
          <w:numId w:val="13"/>
        </w:numPr>
        <w:tabs>
          <w:tab w:pos="1327" w:val="left" w:leader="none"/>
        </w:tabs>
        <w:spacing w:line="240" w:lineRule="auto" w:before="0" w:after="0"/>
        <w:ind w:left="781" w:right="117" w:firstLine="0"/>
        <w:jc w:val="both"/>
        <w:rPr>
          <w:sz w:val="20"/>
        </w:rPr>
      </w:pPr>
      <w:r>
        <w:rPr>
          <w:sz w:val="20"/>
        </w:rPr>
        <w:t>La Secretaría de la Corte notifique la presente Sentencia a la República de Costa Rica,</w:t>
      </w:r>
      <w:r>
        <w:rPr>
          <w:spacing w:val="-7"/>
          <w:sz w:val="20"/>
        </w:rPr>
        <w:t> </w:t>
      </w:r>
      <w:r>
        <w:rPr>
          <w:sz w:val="20"/>
        </w:rPr>
        <w:t>a</w:t>
      </w:r>
      <w:r>
        <w:rPr>
          <w:spacing w:val="-6"/>
          <w:sz w:val="20"/>
        </w:rPr>
        <w:t> </w:t>
      </w:r>
      <w:r>
        <w:rPr>
          <w:sz w:val="20"/>
        </w:rPr>
        <w:t>los</w:t>
      </w:r>
      <w:r>
        <w:rPr>
          <w:spacing w:val="-5"/>
          <w:sz w:val="20"/>
        </w:rPr>
        <w:t> </w:t>
      </w:r>
      <w:r>
        <w:rPr>
          <w:sz w:val="20"/>
        </w:rPr>
        <w:t>representantes</w:t>
      </w:r>
      <w:r>
        <w:rPr>
          <w:spacing w:val="-7"/>
          <w:sz w:val="20"/>
        </w:rPr>
        <w:t> </w:t>
      </w:r>
      <w:r>
        <w:rPr>
          <w:sz w:val="20"/>
        </w:rPr>
        <w:t>de</w:t>
      </w:r>
      <w:r>
        <w:rPr>
          <w:spacing w:val="-8"/>
          <w:sz w:val="20"/>
        </w:rPr>
        <w:t> </w:t>
      </w:r>
      <w:r>
        <w:rPr>
          <w:sz w:val="20"/>
        </w:rPr>
        <w:t>Scot</w:t>
      </w:r>
      <w:r>
        <w:rPr>
          <w:spacing w:val="-3"/>
          <w:sz w:val="20"/>
        </w:rPr>
        <w:t> </w:t>
      </w:r>
      <w:r>
        <w:rPr>
          <w:sz w:val="20"/>
        </w:rPr>
        <w:t>Cochran,</w:t>
      </w:r>
      <w:r>
        <w:rPr>
          <w:spacing w:val="-5"/>
          <w:sz w:val="20"/>
        </w:rPr>
        <w:t> </w:t>
      </w:r>
      <w:r>
        <w:rPr>
          <w:sz w:val="20"/>
        </w:rPr>
        <w:t>y</w:t>
      </w:r>
      <w:r>
        <w:rPr>
          <w:spacing w:val="-7"/>
          <w:sz w:val="20"/>
        </w:rPr>
        <w:t> </w:t>
      </w:r>
      <w:r>
        <w:rPr>
          <w:sz w:val="20"/>
        </w:rPr>
        <w:t>a</w:t>
      </w:r>
      <w:r>
        <w:rPr>
          <w:spacing w:val="-1"/>
          <w:sz w:val="20"/>
        </w:rPr>
        <w:t> </w:t>
      </w:r>
      <w:r>
        <w:rPr>
          <w:sz w:val="20"/>
        </w:rPr>
        <w:t>la</w:t>
      </w:r>
      <w:r>
        <w:rPr>
          <w:spacing w:val="-6"/>
          <w:sz w:val="20"/>
        </w:rPr>
        <w:t> </w:t>
      </w:r>
      <w:r>
        <w:rPr>
          <w:sz w:val="20"/>
        </w:rPr>
        <w:t>Comisión</w:t>
      </w:r>
      <w:r>
        <w:rPr>
          <w:spacing w:val="-5"/>
          <w:sz w:val="20"/>
        </w:rPr>
        <w:t> </w:t>
      </w:r>
      <w:r>
        <w:rPr>
          <w:sz w:val="20"/>
        </w:rPr>
        <w:t>Interamericana</w:t>
      </w:r>
      <w:r>
        <w:rPr>
          <w:spacing w:val="-6"/>
          <w:sz w:val="20"/>
        </w:rPr>
        <w:t> </w:t>
      </w:r>
      <w:r>
        <w:rPr>
          <w:sz w:val="20"/>
        </w:rPr>
        <w:t>de</w:t>
      </w:r>
      <w:r>
        <w:rPr>
          <w:spacing w:val="-8"/>
          <w:sz w:val="20"/>
        </w:rPr>
        <w:t> </w:t>
      </w:r>
      <w:r>
        <w:rPr>
          <w:sz w:val="20"/>
        </w:rPr>
        <w:t>Derechos </w:t>
      </w:r>
      <w:r>
        <w:rPr>
          <w:spacing w:val="-2"/>
          <w:sz w:val="20"/>
        </w:rPr>
        <w:t>Humanos.</w:t>
      </w:r>
    </w:p>
    <w:p>
      <w:pPr>
        <w:pStyle w:val="BodyText"/>
      </w:pPr>
    </w:p>
    <w:p>
      <w:pPr>
        <w:pStyle w:val="ListParagraph"/>
        <w:numPr>
          <w:ilvl w:val="0"/>
          <w:numId w:val="13"/>
        </w:numPr>
        <w:tabs>
          <w:tab w:pos="1327" w:val="left" w:leader="none"/>
        </w:tabs>
        <w:spacing w:line="240" w:lineRule="auto" w:before="0" w:after="0"/>
        <w:ind w:left="1326" w:right="0" w:hanging="546"/>
        <w:jc w:val="both"/>
        <w:rPr>
          <w:sz w:val="20"/>
        </w:rPr>
      </w:pPr>
      <w:r>
        <w:rPr>
          <w:sz w:val="20"/>
        </w:rPr>
        <w:t>Se</w:t>
      </w:r>
      <w:r>
        <w:rPr>
          <w:spacing w:val="-6"/>
          <w:sz w:val="20"/>
        </w:rPr>
        <w:t> </w:t>
      </w:r>
      <w:r>
        <w:rPr>
          <w:sz w:val="20"/>
        </w:rPr>
        <w:t>archive</w:t>
      </w:r>
      <w:r>
        <w:rPr>
          <w:spacing w:val="-5"/>
          <w:sz w:val="20"/>
        </w:rPr>
        <w:t> </w:t>
      </w:r>
      <w:r>
        <w:rPr>
          <w:sz w:val="20"/>
        </w:rPr>
        <w:t>el</w:t>
      </w:r>
      <w:r>
        <w:rPr>
          <w:spacing w:val="-2"/>
          <w:sz w:val="20"/>
        </w:rPr>
        <w:t> expediente.</w:t>
      </w:r>
    </w:p>
    <w:p>
      <w:pPr>
        <w:pStyle w:val="BodyText"/>
        <w:spacing w:before="1"/>
      </w:pPr>
    </w:p>
    <w:p>
      <w:pPr>
        <w:pStyle w:val="BodyText"/>
        <w:ind w:left="781" w:hanging="1"/>
      </w:pPr>
      <w:r>
        <w:rPr/>
        <w:t>El</w:t>
      </w:r>
      <w:r>
        <w:rPr>
          <w:spacing w:val="24"/>
        </w:rPr>
        <w:t> </w:t>
      </w:r>
      <w:r>
        <w:rPr/>
        <w:t>Juez</w:t>
      </w:r>
      <w:r>
        <w:rPr>
          <w:spacing w:val="25"/>
        </w:rPr>
        <w:t> </w:t>
      </w:r>
      <w:r>
        <w:rPr/>
        <w:t>Eduardo</w:t>
      </w:r>
      <w:r>
        <w:rPr>
          <w:spacing w:val="23"/>
        </w:rPr>
        <w:t> </w:t>
      </w:r>
      <w:r>
        <w:rPr/>
        <w:t>Ferrer</w:t>
      </w:r>
      <w:r>
        <w:rPr>
          <w:spacing w:val="25"/>
        </w:rPr>
        <w:t> </w:t>
      </w:r>
      <w:r>
        <w:rPr/>
        <w:t>Mac-Gregor</w:t>
      </w:r>
      <w:r>
        <w:rPr>
          <w:spacing w:val="25"/>
        </w:rPr>
        <w:t> </w:t>
      </w:r>
      <w:r>
        <w:rPr/>
        <w:t>Poisot</w:t>
      </w:r>
      <w:r>
        <w:rPr>
          <w:spacing w:val="24"/>
        </w:rPr>
        <w:t> </w:t>
      </w:r>
      <w:r>
        <w:rPr/>
        <w:t>y</w:t>
      </w:r>
      <w:r>
        <w:rPr>
          <w:spacing w:val="23"/>
        </w:rPr>
        <w:t> </w:t>
      </w:r>
      <w:r>
        <w:rPr/>
        <w:t>la</w:t>
      </w:r>
      <w:r>
        <w:rPr>
          <w:spacing w:val="26"/>
        </w:rPr>
        <w:t> </w:t>
      </w:r>
      <w:r>
        <w:rPr/>
        <w:t>Jueza</w:t>
      </w:r>
      <w:r>
        <w:rPr>
          <w:spacing w:val="24"/>
        </w:rPr>
        <w:t> </w:t>
      </w:r>
      <w:r>
        <w:rPr/>
        <w:t>Patricia</w:t>
      </w:r>
      <w:r>
        <w:rPr>
          <w:spacing w:val="24"/>
        </w:rPr>
        <w:t> </w:t>
      </w:r>
      <w:r>
        <w:rPr/>
        <w:t>Pérez</w:t>
      </w:r>
      <w:r>
        <w:rPr>
          <w:spacing w:val="25"/>
        </w:rPr>
        <w:t> </w:t>
      </w:r>
      <w:r>
        <w:rPr/>
        <w:t>Goldberg</w:t>
      </w:r>
      <w:r>
        <w:rPr>
          <w:spacing w:val="24"/>
        </w:rPr>
        <w:t> </w:t>
      </w:r>
      <w:r>
        <w:rPr/>
        <w:t>dieron</w:t>
      </w:r>
      <w:r>
        <w:rPr>
          <w:spacing w:val="25"/>
        </w:rPr>
        <w:t> </w:t>
      </w:r>
      <w:r>
        <w:rPr/>
        <w:t>a conocer su voto parcialmente disidente.</w:t>
      </w:r>
    </w:p>
    <w:p>
      <w:pPr>
        <w:pStyle w:val="BodyText"/>
      </w:pPr>
    </w:p>
    <w:p>
      <w:pPr>
        <w:pStyle w:val="BodyText"/>
        <w:ind w:left="740"/>
      </w:pPr>
      <w:r>
        <w:rPr/>
        <w:t>Redactada</w:t>
      </w:r>
      <w:r>
        <w:rPr>
          <w:spacing w:val="-3"/>
        </w:rPr>
        <w:t> </w:t>
      </w:r>
      <w:r>
        <w:rPr/>
        <w:t>en</w:t>
      </w:r>
      <w:r>
        <w:rPr>
          <w:spacing w:val="-5"/>
        </w:rPr>
        <w:t> </w:t>
      </w:r>
      <w:r>
        <w:rPr/>
        <w:t>español</w:t>
      </w:r>
      <w:r>
        <w:rPr>
          <w:spacing w:val="-2"/>
        </w:rPr>
        <w:t> </w:t>
      </w:r>
      <w:r>
        <w:rPr/>
        <w:t>en</w:t>
      </w:r>
      <w:r>
        <w:rPr>
          <w:spacing w:val="-5"/>
        </w:rPr>
        <w:t> </w:t>
      </w:r>
      <w:r>
        <w:rPr/>
        <w:t>San</w:t>
      </w:r>
      <w:r>
        <w:rPr>
          <w:spacing w:val="-4"/>
        </w:rPr>
        <w:t> </w:t>
      </w:r>
      <w:r>
        <w:rPr/>
        <w:t>José,</w:t>
      </w:r>
      <w:r>
        <w:rPr>
          <w:spacing w:val="-7"/>
        </w:rPr>
        <w:t> </w:t>
      </w:r>
      <w:r>
        <w:rPr/>
        <w:t>Costa</w:t>
      </w:r>
      <w:r>
        <w:rPr>
          <w:spacing w:val="-4"/>
        </w:rPr>
        <w:t> </w:t>
      </w:r>
      <w:r>
        <w:rPr/>
        <w:t>Rica,</w:t>
      </w:r>
      <w:r>
        <w:rPr>
          <w:spacing w:val="-1"/>
        </w:rPr>
        <w:t> </w:t>
      </w:r>
      <w:r>
        <w:rPr/>
        <w:t>el</w:t>
      </w:r>
      <w:r>
        <w:rPr>
          <w:spacing w:val="-6"/>
        </w:rPr>
        <w:t> </w:t>
      </w:r>
      <w:r>
        <w:rPr/>
        <w:t>10</w:t>
      </w:r>
      <w:r>
        <w:rPr>
          <w:spacing w:val="-5"/>
        </w:rPr>
        <w:t> </w:t>
      </w:r>
      <w:r>
        <w:rPr/>
        <w:t>de</w:t>
      </w:r>
      <w:r>
        <w:rPr>
          <w:spacing w:val="-7"/>
        </w:rPr>
        <w:t> </w:t>
      </w:r>
      <w:r>
        <w:rPr/>
        <w:t>marzo</w:t>
      </w:r>
      <w:r>
        <w:rPr>
          <w:spacing w:val="-6"/>
        </w:rPr>
        <w:t> </w:t>
      </w:r>
      <w:r>
        <w:rPr/>
        <w:t>de</w:t>
      </w:r>
      <w:r>
        <w:rPr>
          <w:spacing w:val="-7"/>
        </w:rPr>
        <w:t> </w:t>
      </w:r>
      <w:r>
        <w:rPr>
          <w:spacing w:val="-2"/>
        </w:rPr>
        <w:t>2023.</w:t>
      </w:r>
    </w:p>
    <w:p>
      <w:pPr>
        <w:spacing w:after="0"/>
        <w:sectPr>
          <w:pgSz w:w="12240" w:h="15840"/>
          <w:pgMar w:header="0" w:footer="1119" w:top="1380" w:bottom="1380" w:left="960" w:right="1460"/>
        </w:sectPr>
      </w:pPr>
    </w:p>
    <w:p>
      <w:pPr>
        <w:spacing w:before="72"/>
        <w:ind w:left="335" w:right="115" w:firstLine="0"/>
        <w:jc w:val="left"/>
        <w:rPr>
          <w:sz w:val="20"/>
        </w:rPr>
      </w:pPr>
      <w:r>
        <w:rPr>
          <w:sz w:val="20"/>
        </w:rPr>
        <w:t>Corte IDH. </w:t>
      </w:r>
      <w:r>
        <w:rPr>
          <w:i/>
          <w:sz w:val="20"/>
        </w:rPr>
        <w:t>Caso Scot Cochran Vs. Costa Rica</w:t>
      </w:r>
      <w:r>
        <w:rPr>
          <w:sz w:val="20"/>
        </w:rPr>
        <w:t>. Excepciones Preliminares y Fondo. Sentencia de 10 de marzo de 2023.</w:t>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1"/>
        <w:rPr>
          <w:sz w:val="27"/>
        </w:rPr>
      </w:pPr>
    </w:p>
    <w:p>
      <w:pPr>
        <w:pStyle w:val="BodyText"/>
        <w:ind w:left="3564" w:right="3553"/>
        <w:jc w:val="center"/>
      </w:pPr>
      <w:r>
        <w:rPr/>
        <w:t>Ricardo</w:t>
      </w:r>
      <w:r>
        <w:rPr>
          <w:spacing w:val="-13"/>
        </w:rPr>
        <w:t> </w:t>
      </w:r>
      <w:r>
        <w:rPr/>
        <w:t>C.</w:t>
      </w:r>
      <w:r>
        <w:rPr>
          <w:spacing w:val="-12"/>
        </w:rPr>
        <w:t> </w:t>
      </w:r>
      <w:r>
        <w:rPr/>
        <w:t>Pérez</w:t>
      </w:r>
      <w:r>
        <w:rPr>
          <w:spacing w:val="-13"/>
        </w:rPr>
        <w:t> </w:t>
      </w:r>
      <w:r>
        <w:rPr/>
        <w:t>Manrique </w:t>
      </w:r>
      <w:r>
        <w:rPr>
          <w:spacing w:val="-2"/>
        </w:rPr>
        <w:t>Presidente</w:t>
      </w:r>
    </w:p>
    <w:p>
      <w:pPr>
        <w:pStyle w:val="BodyText"/>
        <w:rPr>
          <w:sz w:val="24"/>
        </w:rPr>
      </w:pPr>
    </w:p>
    <w:p>
      <w:pPr>
        <w:pStyle w:val="BodyText"/>
        <w:rPr>
          <w:sz w:val="24"/>
        </w:rPr>
      </w:pPr>
    </w:p>
    <w:p>
      <w:pPr>
        <w:pStyle w:val="BodyText"/>
        <w:rPr>
          <w:sz w:val="24"/>
        </w:rPr>
      </w:pPr>
    </w:p>
    <w:p>
      <w:pPr>
        <w:pStyle w:val="BodyText"/>
        <w:rPr>
          <w:sz w:val="28"/>
        </w:rPr>
      </w:pPr>
    </w:p>
    <w:p>
      <w:pPr>
        <w:pStyle w:val="BodyText"/>
        <w:tabs>
          <w:tab w:pos="5018" w:val="left" w:leader="none"/>
        </w:tabs>
        <w:ind w:left="62"/>
        <w:jc w:val="center"/>
      </w:pPr>
      <w:r>
        <w:rPr/>
        <w:t>Humberto</w:t>
      </w:r>
      <w:r>
        <w:rPr>
          <w:spacing w:val="-9"/>
        </w:rPr>
        <w:t> </w:t>
      </w:r>
      <w:r>
        <w:rPr/>
        <w:t>Antonio</w:t>
      </w:r>
      <w:r>
        <w:rPr>
          <w:spacing w:val="-15"/>
        </w:rPr>
        <w:t> </w:t>
      </w:r>
      <w:r>
        <w:rPr/>
        <w:t>Sierra</w:t>
      </w:r>
      <w:r>
        <w:rPr>
          <w:spacing w:val="-10"/>
        </w:rPr>
        <w:t> </w:t>
      </w:r>
      <w:r>
        <w:rPr>
          <w:spacing w:val="-4"/>
        </w:rPr>
        <w:t>Porto</w:t>
      </w:r>
      <w:r>
        <w:rPr/>
        <w:tab/>
        <w:t>Eduardo</w:t>
      </w:r>
      <w:r>
        <w:rPr>
          <w:spacing w:val="-11"/>
        </w:rPr>
        <w:t> </w:t>
      </w:r>
      <w:r>
        <w:rPr/>
        <w:t>Ferrer</w:t>
      </w:r>
      <w:r>
        <w:rPr>
          <w:spacing w:val="-10"/>
        </w:rPr>
        <w:t> </w:t>
      </w:r>
      <w:r>
        <w:rPr/>
        <w:t>Mac-Gregor</w:t>
      </w:r>
      <w:r>
        <w:rPr>
          <w:spacing w:val="-18"/>
        </w:rPr>
        <w:t> </w:t>
      </w:r>
      <w:r>
        <w:rPr>
          <w:spacing w:val="-2"/>
        </w:rPr>
        <w:t>Poisot</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8"/>
        </w:rPr>
      </w:pPr>
    </w:p>
    <w:p>
      <w:pPr>
        <w:pStyle w:val="BodyText"/>
        <w:tabs>
          <w:tab w:pos="5728" w:val="left" w:leader="none"/>
        </w:tabs>
        <w:ind w:left="64"/>
        <w:jc w:val="center"/>
      </w:pPr>
      <w:r>
        <w:rPr/>
        <w:t>Verónica</w:t>
      </w:r>
      <w:r>
        <w:rPr>
          <w:spacing w:val="-14"/>
        </w:rPr>
        <w:t> </w:t>
      </w:r>
      <w:r>
        <w:rPr>
          <w:spacing w:val="-4"/>
        </w:rPr>
        <w:t>Gómez</w:t>
      </w:r>
      <w:r>
        <w:rPr/>
        <w:tab/>
        <w:t>Patricia</w:t>
      </w:r>
      <w:r>
        <w:rPr>
          <w:spacing w:val="-10"/>
        </w:rPr>
        <w:t> </w:t>
      </w:r>
      <w:r>
        <w:rPr/>
        <w:t>Pérez</w:t>
      </w:r>
      <w:r>
        <w:rPr>
          <w:spacing w:val="-17"/>
        </w:rPr>
        <w:t> </w:t>
      </w:r>
      <w:r>
        <w:rPr>
          <w:spacing w:val="-2"/>
        </w:rPr>
        <w:t>Goldberg</w:t>
      </w:r>
    </w:p>
    <w:p>
      <w:pPr>
        <w:pStyle w:val="BodyText"/>
        <w:rPr>
          <w:sz w:val="24"/>
        </w:rPr>
      </w:pPr>
    </w:p>
    <w:p>
      <w:pPr>
        <w:pStyle w:val="BodyText"/>
        <w:rPr>
          <w:sz w:val="24"/>
        </w:rPr>
      </w:pPr>
    </w:p>
    <w:p>
      <w:pPr>
        <w:pStyle w:val="BodyText"/>
        <w:rPr>
          <w:sz w:val="24"/>
        </w:rPr>
      </w:pPr>
    </w:p>
    <w:p>
      <w:pPr>
        <w:pStyle w:val="BodyText"/>
        <w:spacing w:before="10"/>
        <w:rPr>
          <w:sz w:val="27"/>
        </w:rPr>
      </w:pPr>
    </w:p>
    <w:p>
      <w:pPr>
        <w:pStyle w:val="BodyText"/>
        <w:ind w:left="272" w:right="263"/>
        <w:jc w:val="center"/>
      </w:pPr>
      <w:r>
        <w:rPr/>
        <w:t>Rodrigo</w:t>
      </w:r>
      <w:r>
        <w:rPr>
          <w:spacing w:val="-10"/>
        </w:rPr>
        <w:t> </w:t>
      </w:r>
      <w:r>
        <w:rPr>
          <w:spacing w:val="-2"/>
        </w:rPr>
        <w:t>Mudrovitsch</w:t>
      </w:r>
    </w:p>
    <w:p>
      <w:pPr>
        <w:pStyle w:val="BodyText"/>
        <w:rPr>
          <w:sz w:val="24"/>
        </w:rPr>
      </w:pPr>
    </w:p>
    <w:p>
      <w:pPr>
        <w:pStyle w:val="BodyText"/>
        <w:rPr>
          <w:sz w:val="24"/>
        </w:rPr>
      </w:pPr>
    </w:p>
    <w:p>
      <w:pPr>
        <w:pStyle w:val="BodyText"/>
        <w:rPr>
          <w:sz w:val="24"/>
        </w:rPr>
      </w:pPr>
    </w:p>
    <w:p>
      <w:pPr>
        <w:pStyle w:val="BodyText"/>
        <w:spacing w:before="11"/>
        <w:rPr>
          <w:sz w:val="27"/>
        </w:rPr>
      </w:pPr>
    </w:p>
    <w:p>
      <w:pPr>
        <w:pStyle w:val="BodyText"/>
        <w:ind w:left="271" w:right="263"/>
        <w:jc w:val="center"/>
      </w:pPr>
      <w:r>
        <w:rPr/>
        <w:t>Pablo</w:t>
      </w:r>
      <w:r>
        <w:rPr>
          <w:spacing w:val="-10"/>
        </w:rPr>
        <w:t> </w:t>
      </w:r>
      <w:r>
        <w:rPr/>
        <w:t>Saavedra</w:t>
      </w:r>
      <w:r>
        <w:rPr>
          <w:spacing w:val="-9"/>
        </w:rPr>
        <w:t> </w:t>
      </w:r>
      <w:r>
        <w:rPr/>
        <w:t>Alessandri</w:t>
      </w:r>
      <w:r>
        <w:rPr>
          <w:spacing w:val="-9"/>
        </w:rPr>
        <w:t> </w:t>
      </w:r>
      <w:r>
        <w:rPr>
          <w:spacing w:val="-2"/>
        </w:rPr>
        <w:t>Secretario</w:t>
      </w:r>
    </w:p>
    <w:p>
      <w:pPr>
        <w:pStyle w:val="BodyText"/>
        <w:rPr>
          <w:sz w:val="24"/>
        </w:rPr>
      </w:pPr>
    </w:p>
    <w:p>
      <w:pPr>
        <w:pStyle w:val="BodyText"/>
        <w:rPr>
          <w:sz w:val="24"/>
        </w:rPr>
      </w:pPr>
    </w:p>
    <w:p>
      <w:pPr>
        <w:pStyle w:val="BodyText"/>
        <w:spacing w:before="194"/>
        <w:ind w:left="218"/>
      </w:pPr>
      <w:r>
        <w:rPr/>
        <w:t>Comuníquese</w:t>
      </w:r>
      <w:r>
        <w:rPr>
          <w:spacing w:val="-9"/>
        </w:rPr>
        <w:t> </w:t>
      </w:r>
      <w:r>
        <w:rPr/>
        <w:t>y</w:t>
      </w:r>
      <w:r>
        <w:rPr>
          <w:spacing w:val="-6"/>
        </w:rPr>
        <w:t> </w:t>
      </w:r>
      <w:r>
        <w:rPr>
          <w:spacing w:val="-2"/>
        </w:rPr>
        <w:t>ejecútese,</w:t>
      </w:r>
    </w:p>
    <w:p>
      <w:pPr>
        <w:pStyle w:val="BodyText"/>
        <w:rPr>
          <w:sz w:val="24"/>
        </w:rPr>
      </w:pPr>
    </w:p>
    <w:p>
      <w:pPr>
        <w:pStyle w:val="BodyText"/>
        <w:rPr>
          <w:sz w:val="24"/>
        </w:rPr>
      </w:pPr>
    </w:p>
    <w:p>
      <w:pPr>
        <w:pStyle w:val="BodyText"/>
        <w:spacing w:before="3"/>
        <w:rPr>
          <w:sz w:val="35"/>
        </w:rPr>
      </w:pPr>
    </w:p>
    <w:p>
      <w:pPr>
        <w:pStyle w:val="BodyText"/>
        <w:ind w:left="7648" w:hanging="730"/>
      </w:pPr>
      <w:r>
        <w:rPr/>
        <w:t>Ricardo</w:t>
      </w:r>
      <w:r>
        <w:rPr>
          <w:spacing w:val="-13"/>
        </w:rPr>
        <w:t> </w:t>
      </w:r>
      <w:r>
        <w:rPr/>
        <w:t>C.</w:t>
      </w:r>
      <w:r>
        <w:rPr>
          <w:spacing w:val="-12"/>
        </w:rPr>
        <w:t> </w:t>
      </w:r>
      <w:r>
        <w:rPr/>
        <w:t>Pérez</w:t>
      </w:r>
      <w:r>
        <w:rPr>
          <w:spacing w:val="-13"/>
        </w:rPr>
        <w:t> </w:t>
      </w:r>
      <w:r>
        <w:rPr/>
        <w:t>Manrique </w:t>
      </w:r>
      <w:r>
        <w:rPr>
          <w:spacing w:val="-2"/>
        </w:rPr>
        <w:t>Presidente</w:t>
      </w:r>
    </w:p>
    <w:p>
      <w:pPr>
        <w:pStyle w:val="BodyText"/>
        <w:spacing w:before="10"/>
      </w:pPr>
    </w:p>
    <w:p>
      <w:pPr>
        <w:pStyle w:val="BodyText"/>
        <w:ind w:left="926" w:right="5995" w:hanging="708"/>
      </w:pPr>
      <w:r>
        <w:rPr/>
        <w:t>Pablo</w:t>
      </w:r>
      <w:r>
        <w:rPr>
          <w:spacing w:val="-18"/>
        </w:rPr>
        <w:t> </w:t>
      </w:r>
      <w:r>
        <w:rPr/>
        <w:t>Saavedra</w:t>
      </w:r>
      <w:r>
        <w:rPr>
          <w:spacing w:val="-18"/>
        </w:rPr>
        <w:t> </w:t>
      </w:r>
      <w:r>
        <w:rPr/>
        <w:t>Alessandri </w:t>
      </w:r>
      <w:r>
        <w:rPr>
          <w:spacing w:val="-2"/>
        </w:rPr>
        <w:t>Secretario</w:t>
      </w:r>
    </w:p>
    <w:p>
      <w:pPr>
        <w:spacing w:after="0"/>
        <w:sectPr>
          <w:footerReference w:type="default" r:id="rId33"/>
          <w:pgSz w:w="12240" w:h="15840"/>
          <w:pgMar w:footer="0" w:header="0" w:top="1440" w:bottom="280" w:left="960" w:right="1460"/>
        </w:sectPr>
      </w:pPr>
    </w:p>
    <w:p>
      <w:pPr>
        <w:spacing w:before="83"/>
        <w:ind w:left="232" w:right="263" w:firstLine="0"/>
        <w:jc w:val="center"/>
        <w:rPr>
          <w:b/>
          <w:sz w:val="20"/>
        </w:rPr>
      </w:pPr>
      <w:bookmarkStart w:name="vsc_ferrer_goldberg_486_esp" w:id="261"/>
      <w:bookmarkEnd w:id="261"/>
      <w:r>
        <w:rPr/>
      </w:r>
      <w:r>
        <w:rPr>
          <w:b/>
          <w:sz w:val="20"/>
        </w:rPr>
        <w:t>VOTO</w:t>
      </w:r>
      <w:r>
        <w:rPr>
          <w:b/>
          <w:spacing w:val="-10"/>
          <w:sz w:val="20"/>
        </w:rPr>
        <w:t> </w:t>
      </w:r>
      <w:r>
        <w:rPr>
          <w:b/>
          <w:sz w:val="20"/>
        </w:rPr>
        <w:t>PARCIALMENTE</w:t>
      </w:r>
      <w:r>
        <w:rPr>
          <w:b/>
          <w:spacing w:val="-9"/>
          <w:sz w:val="20"/>
        </w:rPr>
        <w:t> </w:t>
      </w:r>
      <w:r>
        <w:rPr>
          <w:b/>
          <w:sz w:val="20"/>
        </w:rPr>
        <w:t>DISIDENTE</w:t>
      </w:r>
      <w:r>
        <w:rPr>
          <w:b/>
          <w:spacing w:val="-7"/>
          <w:sz w:val="20"/>
        </w:rPr>
        <w:t> </w:t>
      </w:r>
      <w:r>
        <w:rPr>
          <w:b/>
          <w:sz w:val="20"/>
        </w:rPr>
        <w:t>DEL</w:t>
      </w:r>
      <w:r>
        <w:rPr>
          <w:b/>
          <w:spacing w:val="-7"/>
          <w:sz w:val="20"/>
        </w:rPr>
        <w:t> </w:t>
      </w:r>
      <w:r>
        <w:rPr>
          <w:b/>
          <w:sz w:val="20"/>
        </w:rPr>
        <w:t>JUEZ</w:t>
      </w:r>
      <w:r>
        <w:rPr>
          <w:b/>
          <w:spacing w:val="-10"/>
          <w:sz w:val="20"/>
        </w:rPr>
        <w:t> </w:t>
      </w:r>
      <w:r>
        <w:rPr>
          <w:b/>
          <w:spacing w:val="-2"/>
          <w:sz w:val="20"/>
        </w:rPr>
        <w:t>EDUARDO</w:t>
      </w:r>
    </w:p>
    <w:p>
      <w:pPr>
        <w:pStyle w:val="BodyText"/>
        <w:spacing w:before="1"/>
        <w:rPr>
          <w:b/>
        </w:rPr>
      </w:pPr>
    </w:p>
    <w:p>
      <w:pPr>
        <w:spacing w:line="477" w:lineRule="auto" w:before="0"/>
        <w:ind w:left="700" w:right="735" w:firstLine="0"/>
        <w:jc w:val="center"/>
        <w:rPr>
          <w:b/>
          <w:sz w:val="20"/>
        </w:rPr>
      </w:pPr>
      <w:r>
        <w:rPr>
          <w:b/>
          <w:sz w:val="20"/>
        </w:rPr>
        <w:t>FERRER</w:t>
      </w:r>
      <w:r>
        <w:rPr>
          <w:b/>
          <w:spacing w:val="-6"/>
          <w:sz w:val="20"/>
        </w:rPr>
        <w:t> </w:t>
      </w:r>
      <w:r>
        <w:rPr>
          <w:b/>
          <w:sz w:val="20"/>
        </w:rPr>
        <w:t>MAC-GREGOR</w:t>
      </w:r>
      <w:r>
        <w:rPr>
          <w:b/>
          <w:spacing w:val="-5"/>
          <w:sz w:val="20"/>
        </w:rPr>
        <w:t> </w:t>
      </w:r>
      <w:r>
        <w:rPr>
          <w:b/>
          <w:sz w:val="20"/>
        </w:rPr>
        <w:t>POISOT</w:t>
      </w:r>
      <w:r>
        <w:rPr>
          <w:b/>
          <w:spacing w:val="-2"/>
          <w:sz w:val="20"/>
        </w:rPr>
        <w:t> </w:t>
      </w:r>
      <w:r>
        <w:rPr>
          <w:b/>
          <w:sz w:val="20"/>
        </w:rPr>
        <w:t>Y</w:t>
      </w:r>
      <w:r>
        <w:rPr>
          <w:b/>
          <w:spacing w:val="-4"/>
          <w:sz w:val="20"/>
        </w:rPr>
        <w:t> </w:t>
      </w:r>
      <w:r>
        <w:rPr>
          <w:b/>
          <w:sz w:val="20"/>
        </w:rPr>
        <w:t>DE</w:t>
      </w:r>
      <w:r>
        <w:rPr>
          <w:b/>
          <w:spacing w:val="-5"/>
          <w:sz w:val="20"/>
        </w:rPr>
        <w:t> </w:t>
      </w:r>
      <w:r>
        <w:rPr>
          <w:b/>
          <w:sz w:val="20"/>
        </w:rPr>
        <w:t>LA</w:t>
      </w:r>
      <w:r>
        <w:rPr>
          <w:b/>
          <w:spacing w:val="-7"/>
          <w:sz w:val="20"/>
        </w:rPr>
        <w:t> </w:t>
      </w:r>
      <w:r>
        <w:rPr>
          <w:b/>
          <w:sz w:val="20"/>
        </w:rPr>
        <w:t>JUEZA</w:t>
      </w:r>
      <w:r>
        <w:rPr>
          <w:b/>
          <w:spacing w:val="-4"/>
          <w:sz w:val="20"/>
        </w:rPr>
        <w:t> </w:t>
      </w:r>
      <w:r>
        <w:rPr>
          <w:b/>
          <w:sz w:val="20"/>
        </w:rPr>
        <w:t>PATRICIA</w:t>
      </w:r>
      <w:r>
        <w:rPr>
          <w:b/>
          <w:spacing w:val="-7"/>
          <w:sz w:val="20"/>
        </w:rPr>
        <w:t> </w:t>
      </w:r>
      <w:r>
        <w:rPr>
          <w:b/>
          <w:sz w:val="20"/>
        </w:rPr>
        <w:t>PÉREZ</w:t>
      </w:r>
      <w:r>
        <w:rPr>
          <w:b/>
          <w:spacing w:val="-4"/>
          <w:sz w:val="20"/>
        </w:rPr>
        <w:t> </w:t>
      </w:r>
      <w:r>
        <w:rPr>
          <w:b/>
          <w:sz w:val="20"/>
        </w:rPr>
        <w:t>GOLDBERG CORTE INTERAMERICANA DE DERECHOS HUMANOS</w:t>
      </w:r>
    </w:p>
    <w:p>
      <w:pPr>
        <w:spacing w:line="477" w:lineRule="auto" w:before="4"/>
        <w:ind w:left="2448" w:right="2481" w:firstLine="0"/>
        <w:jc w:val="center"/>
        <w:rPr>
          <w:b/>
          <w:sz w:val="20"/>
        </w:rPr>
      </w:pPr>
      <w:r>
        <w:rPr>
          <w:b/>
          <w:sz w:val="20"/>
        </w:rPr>
        <w:t>CASO</w:t>
      </w:r>
      <w:r>
        <w:rPr>
          <w:b/>
          <w:spacing w:val="-7"/>
          <w:sz w:val="20"/>
        </w:rPr>
        <w:t> </w:t>
      </w:r>
      <w:r>
        <w:rPr>
          <w:b/>
          <w:sz w:val="20"/>
        </w:rPr>
        <w:t>SCOT</w:t>
      </w:r>
      <w:r>
        <w:rPr>
          <w:b/>
          <w:spacing w:val="-7"/>
          <w:sz w:val="20"/>
        </w:rPr>
        <w:t> </w:t>
      </w:r>
      <w:r>
        <w:rPr>
          <w:b/>
          <w:sz w:val="20"/>
        </w:rPr>
        <w:t>COCHRAN</w:t>
      </w:r>
      <w:r>
        <w:rPr>
          <w:b/>
          <w:spacing w:val="-8"/>
          <w:sz w:val="20"/>
        </w:rPr>
        <w:t> </w:t>
      </w:r>
      <w:r>
        <w:rPr>
          <w:b/>
          <w:sz w:val="20"/>
        </w:rPr>
        <w:t>VS.</w:t>
      </w:r>
      <w:r>
        <w:rPr>
          <w:b/>
          <w:spacing w:val="-7"/>
          <w:sz w:val="20"/>
        </w:rPr>
        <w:t> </w:t>
      </w:r>
      <w:r>
        <w:rPr>
          <w:b/>
          <w:sz w:val="20"/>
        </w:rPr>
        <w:t>COSTA</w:t>
      </w:r>
      <w:r>
        <w:rPr>
          <w:b/>
          <w:spacing w:val="-11"/>
          <w:sz w:val="20"/>
        </w:rPr>
        <w:t> </w:t>
      </w:r>
      <w:r>
        <w:rPr>
          <w:b/>
          <w:sz w:val="20"/>
        </w:rPr>
        <w:t>RICA SENTENCIA</w:t>
      </w:r>
      <w:r>
        <w:rPr>
          <w:b/>
          <w:spacing w:val="-1"/>
          <w:sz w:val="20"/>
        </w:rPr>
        <w:t> </w:t>
      </w:r>
      <w:r>
        <w:rPr>
          <w:b/>
          <w:sz w:val="20"/>
        </w:rPr>
        <w:t>DE 10 DE MARZO DE 2023</w:t>
      </w:r>
    </w:p>
    <w:p>
      <w:pPr>
        <w:spacing w:before="5"/>
        <w:ind w:left="231" w:right="263" w:firstLine="0"/>
        <w:jc w:val="center"/>
        <w:rPr>
          <w:i/>
          <w:sz w:val="20"/>
        </w:rPr>
      </w:pPr>
      <w:r>
        <w:rPr>
          <w:i/>
          <w:sz w:val="20"/>
        </w:rPr>
        <w:t>(Excepciones</w:t>
      </w:r>
      <w:r>
        <w:rPr>
          <w:i/>
          <w:spacing w:val="-12"/>
          <w:sz w:val="20"/>
        </w:rPr>
        <w:t> </w:t>
      </w:r>
      <w:r>
        <w:rPr>
          <w:i/>
          <w:sz w:val="20"/>
        </w:rPr>
        <w:t>preliminares</w:t>
      </w:r>
      <w:r>
        <w:rPr>
          <w:i/>
          <w:spacing w:val="-9"/>
          <w:sz w:val="20"/>
        </w:rPr>
        <w:t> </w:t>
      </w:r>
      <w:r>
        <w:rPr>
          <w:i/>
          <w:sz w:val="20"/>
        </w:rPr>
        <w:t>y</w:t>
      </w:r>
      <w:r>
        <w:rPr>
          <w:i/>
          <w:spacing w:val="-11"/>
          <w:sz w:val="20"/>
        </w:rPr>
        <w:t> </w:t>
      </w:r>
      <w:r>
        <w:rPr>
          <w:i/>
          <w:spacing w:val="-2"/>
          <w:sz w:val="20"/>
        </w:rPr>
        <w:t>Fondo)</w:t>
      </w:r>
    </w:p>
    <w:p>
      <w:pPr>
        <w:pStyle w:val="BodyText"/>
        <w:rPr>
          <w:i/>
          <w:sz w:val="24"/>
        </w:rPr>
      </w:pPr>
    </w:p>
    <w:p>
      <w:pPr>
        <w:pStyle w:val="BodyText"/>
        <w:rPr>
          <w:i/>
          <w:sz w:val="24"/>
        </w:rPr>
      </w:pPr>
    </w:p>
    <w:p>
      <w:pPr>
        <w:pStyle w:val="ListParagraph"/>
        <w:numPr>
          <w:ilvl w:val="0"/>
          <w:numId w:val="14"/>
        </w:numPr>
        <w:tabs>
          <w:tab w:pos="804" w:val="left" w:leader="none"/>
        </w:tabs>
        <w:spacing w:line="240" w:lineRule="auto" w:before="163" w:after="0"/>
        <w:ind w:left="237" w:right="254" w:firstLine="0"/>
        <w:jc w:val="both"/>
        <w:rPr>
          <w:sz w:val="20"/>
        </w:rPr>
      </w:pPr>
      <w:r>
        <w:rPr>
          <w:sz w:val="20"/>
        </w:rPr>
        <w:t>Con</w:t>
      </w:r>
      <w:r>
        <w:rPr>
          <w:spacing w:val="-18"/>
          <w:sz w:val="20"/>
        </w:rPr>
        <w:t> </w:t>
      </w:r>
      <w:r>
        <w:rPr>
          <w:sz w:val="20"/>
        </w:rPr>
        <w:t>el</w:t>
      </w:r>
      <w:r>
        <w:rPr>
          <w:spacing w:val="-18"/>
          <w:sz w:val="20"/>
        </w:rPr>
        <w:t> </w:t>
      </w:r>
      <w:r>
        <w:rPr>
          <w:sz w:val="20"/>
        </w:rPr>
        <w:t>habitual</w:t>
      </w:r>
      <w:r>
        <w:rPr>
          <w:spacing w:val="-17"/>
          <w:sz w:val="20"/>
        </w:rPr>
        <w:t> </w:t>
      </w:r>
      <w:r>
        <w:rPr>
          <w:sz w:val="20"/>
        </w:rPr>
        <w:t>respeto</w:t>
      </w:r>
      <w:r>
        <w:rPr>
          <w:spacing w:val="-18"/>
          <w:sz w:val="20"/>
        </w:rPr>
        <w:t> </w:t>
      </w:r>
      <w:r>
        <w:rPr>
          <w:sz w:val="20"/>
        </w:rPr>
        <w:t>a</w:t>
      </w:r>
      <w:r>
        <w:rPr>
          <w:spacing w:val="-17"/>
          <w:sz w:val="20"/>
        </w:rPr>
        <w:t> </w:t>
      </w:r>
      <w:r>
        <w:rPr>
          <w:sz w:val="20"/>
        </w:rPr>
        <w:t>la</w:t>
      </w:r>
      <w:r>
        <w:rPr>
          <w:spacing w:val="-18"/>
          <w:sz w:val="20"/>
        </w:rPr>
        <w:t> </w:t>
      </w:r>
      <w:r>
        <w:rPr>
          <w:sz w:val="20"/>
        </w:rPr>
        <w:t>decisión</w:t>
      </w:r>
      <w:r>
        <w:rPr>
          <w:spacing w:val="-18"/>
          <w:sz w:val="20"/>
        </w:rPr>
        <w:t> </w:t>
      </w:r>
      <w:r>
        <w:rPr>
          <w:sz w:val="20"/>
        </w:rPr>
        <w:t>mayoritaria</w:t>
      </w:r>
      <w:r>
        <w:rPr>
          <w:spacing w:val="-17"/>
          <w:sz w:val="20"/>
        </w:rPr>
        <w:t> </w:t>
      </w:r>
      <w:r>
        <w:rPr>
          <w:sz w:val="20"/>
        </w:rPr>
        <w:t>de</w:t>
      </w:r>
      <w:r>
        <w:rPr>
          <w:spacing w:val="-18"/>
          <w:sz w:val="20"/>
        </w:rPr>
        <w:t> </w:t>
      </w:r>
      <w:r>
        <w:rPr>
          <w:sz w:val="20"/>
        </w:rPr>
        <w:t>la</w:t>
      </w:r>
      <w:r>
        <w:rPr>
          <w:spacing w:val="-17"/>
          <w:sz w:val="20"/>
        </w:rPr>
        <w:t> </w:t>
      </w:r>
      <w:r>
        <w:rPr>
          <w:sz w:val="20"/>
        </w:rPr>
        <w:t>Corte</w:t>
      </w:r>
      <w:r>
        <w:rPr>
          <w:spacing w:val="-18"/>
          <w:sz w:val="20"/>
        </w:rPr>
        <w:t> </w:t>
      </w:r>
      <w:r>
        <w:rPr>
          <w:sz w:val="20"/>
        </w:rPr>
        <w:t>Interamericana</w:t>
      </w:r>
      <w:r>
        <w:rPr>
          <w:spacing w:val="-17"/>
          <w:sz w:val="20"/>
        </w:rPr>
        <w:t> </w:t>
      </w:r>
      <w:r>
        <w:rPr>
          <w:sz w:val="20"/>
        </w:rPr>
        <w:t>de</w:t>
      </w:r>
      <w:r>
        <w:rPr>
          <w:spacing w:val="-18"/>
          <w:sz w:val="20"/>
        </w:rPr>
        <w:t> </w:t>
      </w:r>
      <w:r>
        <w:rPr>
          <w:sz w:val="20"/>
        </w:rPr>
        <w:t>Derechos Humanos</w:t>
      </w:r>
      <w:r>
        <w:rPr>
          <w:spacing w:val="-1"/>
          <w:sz w:val="20"/>
        </w:rPr>
        <w:t> </w:t>
      </w:r>
      <w:r>
        <w:rPr>
          <w:sz w:val="20"/>
        </w:rPr>
        <w:t>(en adelante, “la Corte”, “la Corte</w:t>
      </w:r>
      <w:r>
        <w:rPr>
          <w:spacing w:val="-1"/>
          <w:sz w:val="20"/>
        </w:rPr>
        <w:t> </w:t>
      </w:r>
      <w:r>
        <w:rPr>
          <w:sz w:val="20"/>
        </w:rPr>
        <w:t>Interamericana”</w:t>
      </w:r>
      <w:r>
        <w:rPr>
          <w:spacing w:val="-1"/>
          <w:sz w:val="20"/>
        </w:rPr>
        <w:t> </w:t>
      </w:r>
      <w:r>
        <w:rPr>
          <w:sz w:val="20"/>
        </w:rPr>
        <w:t>o el “Tribunal”),</w:t>
      </w:r>
      <w:r>
        <w:rPr>
          <w:spacing w:val="-1"/>
          <w:sz w:val="20"/>
        </w:rPr>
        <w:t> </w:t>
      </w:r>
      <w:r>
        <w:rPr>
          <w:sz w:val="20"/>
        </w:rPr>
        <w:t>emitimos este voto</w:t>
      </w:r>
      <w:hyperlink w:history="true" w:anchor="_bookmark224">
        <w:r>
          <w:rPr>
            <w:position w:val="7"/>
            <w:sz w:val="13"/>
          </w:rPr>
          <w:t>1</w:t>
        </w:r>
      </w:hyperlink>
      <w:r>
        <w:rPr>
          <w:spacing w:val="40"/>
          <w:position w:val="7"/>
          <w:sz w:val="13"/>
        </w:rPr>
        <w:t> </w:t>
      </w:r>
      <w:r>
        <w:rPr>
          <w:sz w:val="20"/>
        </w:rPr>
        <w:t>con el propósito de expresar nuestra postura sobre la procedencia de establecer la responsabilidad internacional del Estado de Costa Rica por la vulneración del derecho a las garantías</w:t>
      </w:r>
      <w:r>
        <w:rPr>
          <w:spacing w:val="-5"/>
          <w:sz w:val="20"/>
        </w:rPr>
        <w:t> </w:t>
      </w:r>
      <w:r>
        <w:rPr>
          <w:sz w:val="20"/>
        </w:rPr>
        <w:t>judiciales,</w:t>
      </w:r>
      <w:r>
        <w:rPr>
          <w:spacing w:val="-2"/>
          <w:sz w:val="20"/>
        </w:rPr>
        <w:t> </w:t>
      </w:r>
      <w:r>
        <w:rPr>
          <w:sz w:val="20"/>
        </w:rPr>
        <w:t>en</w:t>
      </w:r>
      <w:r>
        <w:rPr>
          <w:spacing w:val="-1"/>
          <w:sz w:val="20"/>
        </w:rPr>
        <w:t> </w:t>
      </w:r>
      <w:r>
        <w:rPr>
          <w:sz w:val="20"/>
        </w:rPr>
        <w:t>particular</w:t>
      </w:r>
      <w:r>
        <w:rPr>
          <w:spacing w:val="-5"/>
          <w:sz w:val="20"/>
        </w:rPr>
        <w:t> </w:t>
      </w:r>
      <w:r>
        <w:rPr>
          <w:sz w:val="20"/>
        </w:rPr>
        <w:t>la</w:t>
      </w:r>
      <w:r>
        <w:rPr>
          <w:spacing w:val="-4"/>
          <w:sz w:val="20"/>
        </w:rPr>
        <w:t> </w:t>
      </w:r>
      <w:r>
        <w:rPr>
          <w:sz w:val="20"/>
        </w:rPr>
        <w:t>garantía</w:t>
      </w:r>
      <w:r>
        <w:rPr>
          <w:spacing w:val="-4"/>
          <w:sz w:val="20"/>
        </w:rPr>
        <w:t> </w:t>
      </w:r>
      <w:r>
        <w:rPr>
          <w:sz w:val="20"/>
        </w:rPr>
        <w:t>al</w:t>
      </w:r>
      <w:r>
        <w:rPr>
          <w:spacing w:val="-1"/>
          <w:sz w:val="20"/>
        </w:rPr>
        <w:t> </w:t>
      </w:r>
      <w:r>
        <w:rPr>
          <w:sz w:val="20"/>
        </w:rPr>
        <w:t>juez</w:t>
      </w:r>
      <w:r>
        <w:rPr>
          <w:spacing w:val="-3"/>
          <w:sz w:val="20"/>
        </w:rPr>
        <w:t> </w:t>
      </w:r>
      <w:r>
        <w:rPr>
          <w:sz w:val="20"/>
        </w:rPr>
        <w:t>imparcial,</w:t>
      </w:r>
      <w:r>
        <w:rPr>
          <w:spacing w:val="-5"/>
          <w:sz w:val="20"/>
        </w:rPr>
        <w:t> </w:t>
      </w:r>
      <w:r>
        <w:rPr>
          <w:sz w:val="20"/>
        </w:rPr>
        <w:t>con</w:t>
      </w:r>
      <w:r>
        <w:rPr>
          <w:spacing w:val="-3"/>
          <w:sz w:val="20"/>
        </w:rPr>
        <w:t> </w:t>
      </w:r>
      <w:r>
        <w:rPr>
          <w:sz w:val="20"/>
        </w:rPr>
        <w:t>base</w:t>
      </w:r>
      <w:r>
        <w:rPr>
          <w:spacing w:val="-3"/>
          <w:sz w:val="20"/>
        </w:rPr>
        <w:t> </w:t>
      </w:r>
      <w:r>
        <w:rPr>
          <w:sz w:val="20"/>
        </w:rPr>
        <w:t>en</w:t>
      </w:r>
      <w:r>
        <w:rPr>
          <w:spacing w:val="-3"/>
          <w:sz w:val="20"/>
        </w:rPr>
        <w:t> </w:t>
      </w:r>
      <w:r>
        <w:rPr>
          <w:sz w:val="20"/>
        </w:rPr>
        <w:t>el</w:t>
      </w:r>
      <w:r>
        <w:rPr>
          <w:spacing w:val="-4"/>
          <w:sz w:val="20"/>
        </w:rPr>
        <w:t> </w:t>
      </w:r>
      <w:r>
        <w:rPr>
          <w:sz w:val="20"/>
        </w:rPr>
        <w:t>artículo</w:t>
      </w:r>
      <w:r>
        <w:rPr>
          <w:spacing w:val="-5"/>
          <w:sz w:val="20"/>
        </w:rPr>
        <w:t> </w:t>
      </w:r>
      <w:r>
        <w:rPr>
          <w:sz w:val="20"/>
        </w:rPr>
        <w:t>8.1</w:t>
      </w:r>
      <w:r>
        <w:rPr>
          <w:spacing w:val="-4"/>
          <w:sz w:val="20"/>
        </w:rPr>
        <w:t> </w:t>
      </w:r>
      <w:r>
        <w:rPr>
          <w:sz w:val="20"/>
        </w:rPr>
        <w:t>de la</w:t>
      </w:r>
      <w:r>
        <w:rPr>
          <w:spacing w:val="-4"/>
          <w:sz w:val="20"/>
        </w:rPr>
        <w:t> </w:t>
      </w:r>
      <w:r>
        <w:rPr>
          <w:sz w:val="20"/>
        </w:rPr>
        <w:t>Convención</w:t>
      </w:r>
      <w:r>
        <w:rPr>
          <w:spacing w:val="-5"/>
          <w:sz w:val="20"/>
        </w:rPr>
        <w:t> </w:t>
      </w:r>
      <w:r>
        <w:rPr>
          <w:sz w:val="20"/>
        </w:rPr>
        <w:t>Americana</w:t>
      </w:r>
      <w:r>
        <w:rPr>
          <w:spacing w:val="-6"/>
          <w:sz w:val="20"/>
        </w:rPr>
        <w:t> </w:t>
      </w:r>
      <w:r>
        <w:rPr>
          <w:sz w:val="20"/>
        </w:rPr>
        <w:t>sobre</w:t>
      </w:r>
      <w:r>
        <w:rPr>
          <w:spacing w:val="-5"/>
          <w:sz w:val="20"/>
        </w:rPr>
        <w:t> </w:t>
      </w:r>
      <w:r>
        <w:rPr>
          <w:sz w:val="20"/>
        </w:rPr>
        <w:t>Derechos</w:t>
      </w:r>
      <w:r>
        <w:rPr>
          <w:spacing w:val="-5"/>
          <w:sz w:val="20"/>
        </w:rPr>
        <w:t> </w:t>
      </w:r>
      <w:r>
        <w:rPr>
          <w:sz w:val="20"/>
        </w:rPr>
        <w:t>Humanos</w:t>
      </w:r>
      <w:r>
        <w:rPr>
          <w:spacing w:val="-5"/>
          <w:sz w:val="20"/>
        </w:rPr>
        <w:t> </w:t>
      </w:r>
      <w:r>
        <w:rPr>
          <w:sz w:val="20"/>
        </w:rPr>
        <w:t>en</w:t>
      </w:r>
      <w:r>
        <w:rPr>
          <w:spacing w:val="-3"/>
          <w:sz w:val="20"/>
        </w:rPr>
        <w:t> </w:t>
      </w:r>
      <w:r>
        <w:rPr>
          <w:sz w:val="20"/>
        </w:rPr>
        <w:t>relación</w:t>
      </w:r>
      <w:r>
        <w:rPr>
          <w:spacing w:val="-3"/>
          <w:sz w:val="20"/>
        </w:rPr>
        <w:t> </w:t>
      </w:r>
      <w:r>
        <w:rPr>
          <w:sz w:val="20"/>
        </w:rPr>
        <w:t>con</w:t>
      </w:r>
      <w:r>
        <w:rPr>
          <w:spacing w:val="-3"/>
          <w:sz w:val="20"/>
        </w:rPr>
        <w:t> </w:t>
      </w:r>
      <w:r>
        <w:rPr>
          <w:sz w:val="20"/>
        </w:rPr>
        <w:t>el</w:t>
      </w:r>
      <w:r>
        <w:rPr>
          <w:spacing w:val="-4"/>
          <w:sz w:val="20"/>
        </w:rPr>
        <w:t> </w:t>
      </w:r>
      <w:r>
        <w:rPr>
          <w:sz w:val="20"/>
        </w:rPr>
        <w:t>artículo</w:t>
      </w:r>
      <w:r>
        <w:rPr>
          <w:spacing w:val="-5"/>
          <w:sz w:val="20"/>
        </w:rPr>
        <w:t> </w:t>
      </w:r>
      <w:r>
        <w:rPr>
          <w:sz w:val="20"/>
        </w:rPr>
        <w:t>1.1</w:t>
      </w:r>
      <w:r>
        <w:rPr>
          <w:spacing w:val="-4"/>
          <w:sz w:val="20"/>
        </w:rPr>
        <w:t> </w:t>
      </w:r>
      <w:r>
        <w:rPr>
          <w:sz w:val="20"/>
        </w:rPr>
        <w:t>del</w:t>
      </w:r>
      <w:r>
        <w:rPr>
          <w:spacing w:val="-4"/>
          <w:sz w:val="20"/>
        </w:rPr>
        <w:t> </w:t>
      </w:r>
      <w:r>
        <w:rPr>
          <w:sz w:val="20"/>
        </w:rPr>
        <w:t>mismo </w:t>
      </w:r>
      <w:r>
        <w:rPr>
          <w:spacing w:val="-2"/>
          <w:sz w:val="20"/>
        </w:rPr>
        <w:t>instrumento.</w:t>
      </w:r>
    </w:p>
    <w:p>
      <w:pPr>
        <w:pStyle w:val="BodyText"/>
        <w:spacing w:before="11"/>
        <w:rPr>
          <w:sz w:val="19"/>
        </w:rPr>
      </w:pPr>
    </w:p>
    <w:p>
      <w:pPr>
        <w:pStyle w:val="ListParagraph"/>
        <w:numPr>
          <w:ilvl w:val="0"/>
          <w:numId w:val="14"/>
        </w:numPr>
        <w:tabs>
          <w:tab w:pos="804" w:val="left" w:leader="none"/>
        </w:tabs>
        <w:spacing w:line="240" w:lineRule="auto" w:before="0" w:after="0"/>
        <w:ind w:left="237" w:right="253" w:firstLine="0"/>
        <w:jc w:val="both"/>
        <w:rPr>
          <w:sz w:val="20"/>
        </w:rPr>
      </w:pPr>
      <w:r>
        <w:rPr>
          <w:sz w:val="20"/>
        </w:rPr>
        <w:t>Para ello nos referiremos, en primer lugar, al derecho a ser juzgado por un juez imparcial</w:t>
      </w:r>
      <w:r>
        <w:rPr>
          <w:spacing w:val="-9"/>
          <w:sz w:val="20"/>
        </w:rPr>
        <w:t> </w:t>
      </w:r>
      <w:r>
        <w:rPr>
          <w:sz w:val="20"/>
        </w:rPr>
        <w:t>como</w:t>
      </w:r>
      <w:r>
        <w:rPr>
          <w:spacing w:val="-10"/>
          <w:sz w:val="20"/>
        </w:rPr>
        <w:t> </w:t>
      </w:r>
      <w:r>
        <w:rPr>
          <w:sz w:val="20"/>
        </w:rPr>
        <w:t>parte</w:t>
      </w:r>
      <w:r>
        <w:rPr>
          <w:spacing w:val="-10"/>
          <w:sz w:val="20"/>
        </w:rPr>
        <w:t> </w:t>
      </w:r>
      <w:r>
        <w:rPr>
          <w:sz w:val="20"/>
        </w:rPr>
        <w:t>del</w:t>
      </w:r>
      <w:r>
        <w:rPr>
          <w:spacing w:val="-9"/>
          <w:sz w:val="20"/>
        </w:rPr>
        <w:t> </w:t>
      </w:r>
      <w:r>
        <w:rPr>
          <w:sz w:val="20"/>
        </w:rPr>
        <w:t>debido</w:t>
      </w:r>
      <w:r>
        <w:rPr>
          <w:spacing w:val="-10"/>
          <w:sz w:val="20"/>
        </w:rPr>
        <w:t> </w:t>
      </w:r>
      <w:r>
        <w:rPr>
          <w:sz w:val="20"/>
        </w:rPr>
        <w:t>proceso</w:t>
      </w:r>
      <w:r>
        <w:rPr>
          <w:spacing w:val="-10"/>
          <w:sz w:val="20"/>
        </w:rPr>
        <w:t> </w:t>
      </w:r>
      <w:r>
        <w:rPr>
          <w:sz w:val="20"/>
        </w:rPr>
        <w:t>legal</w:t>
      </w:r>
      <w:r>
        <w:rPr>
          <w:spacing w:val="-9"/>
          <w:sz w:val="20"/>
        </w:rPr>
        <w:t> </w:t>
      </w:r>
      <w:r>
        <w:rPr>
          <w:sz w:val="20"/>
        </w:rPr>
        <w:t>y,</w:t>
      </w:r>
      <w:r>
        <w:rPr>
          <w:spacing w:val="-7"/>
          <w:sz w:val="20"/>
        </w:rPr>
        <w:t> </w:t>
      </w:r>
      <w:r>
        <w:rPr>
          <w:sz w:val="20"/>
        </w:rPr>
        <w:t>posteriormente,</w:t>
      </w:r>
      <w:r>
        <w:rPr>
          <w:spacing w:val="-9"/>
          <w:sz w:val="20"/>
        </w:rPr>
        <w:t> </w:t>
      </w:r>
      <w:r>
        <w:rPr>
          <w:sz w:val="20"/>
        </w:rPr>
        <w:t>analizaremos</w:t>
      </w:r>
      <w:r>
        <w:rPr>
          <w:spacing w:val="-7"/>
          <w:sz w:val="20"/>
        </w:rPr>
        <w:t> </w:t>
      </w:r>
      <w:r>
        <w:rPr>
          <w:sz w:val="20"/>
        </w:rPr>
        <w:t>el</w:t>
      </w:r>
      <w:r>
        <w:rPr>
          <w:spacing w:val="-8"/>
          <w:sz w:val="20"/>
        </w:rPr>
        <w:t> </w:t>
      </w:r>
      <w:r>
        <w:rPr>
          <w:sz w:val="20"/>
        </w:rPr>
        <w:t>fondo</w:t>
      </w:r>
      <w:r>
        <w:rPr>
          <w:spacing w:val="-10"/>
          <w:sz w:val="20"/>
        </w:rPr>
        <w:t> </w:t>
      </w:r>
      <w:r>
        <w:rPr>
          <w:sz w:val="20"/>
        </w:rPr>
        <w:t>de</w:t>
      </w:r>
      <w:r>
        <w:rPr>
          <w:spacing w:val="-10"/>
          <w:sz w:val="20"/>
        </w:rPr>
        <w:t> </w:t>
      </w:r>
      <w:r>
        <w:rPr>
          <w:sz w:val="20"/>
        </w:rPr>
        <w:t>la controversia, con el propósito de exponer los argumentos que ayudan a sustentar nuestra </w:t>
      </w:r>
      <w:r>
        <w:rPr>
          <w:spacing w:val="-2"/>
          <w:sz w:val="20"/>
        </w:rPr>
        <w:t>posición.</w:t>
      </w:r>
    </w:p>
    <w:p>
      <w:pPr>
        <w:pStyle w:val="BodyText"/>
        <w:spacing w:before="1"/>
      </w:pPr>
    </w:p>
    <w:p>
      <w:pPr>
        <w:pStyle w:val="Heading1"/>
        <w:numPr>
          <w:ilvl w:val="0"/>
          <w:numId w:val="15"/>
        </w:numPr>
        <w:tabs>
          <w:tab w:pos="684" w:val="left" w:leader="none"/>
        </w:tabs>
        <w:spacing w:line="240" w:lineRule="auto" w:before="1" w:after="0"/>
        <w:ind w:left="237" w:right="255" w:firstLine="0"/>
        <w:jc w:val="both"/>
      </w:pPr>
      <w:r>
        <w:rPr/>
        <w:t>El derecho a ser juzgado por un juez imparcial como parte del debido proceso </w:t>
      </w:r>
      <w:r>
        <w:rPr>
          <w:spacing w:val="-4"/>
        </w:rPr>
        <w:t>legal</w:t>
      </w:r>
    </w:p>
    <w:p>
      <w:pPr>
        <w:pStyle w:val="BodyText"/>
        <w:spacing w:before="10"/>
        <w:rPr>
          <w:b/>
          <w:sz w:val="19"/>
        </w:rPr>
      </w:pPr>
    </w:p>
    <w:p>
      <w:pPr>
        <w:pStyle w:val="ListParagraph"/>
        <w:numPr>
          <w:ilvl w:val="0"/>
          <w:numId w:val="14"/>
        </w:numPr>
        <w:tabs>
          <w:tab w:pos="684" w:val="left" w:leader="none"/>
        </w:tabs>
        <w:spacing w:line="240" w:lineRule="auto" w:before="0" w:after="0"/>
        <w:ind w:left="683" w:right="0" w:hanging="447"/>
        <w:jc w:val="both"/>
        <w:rPr>
          <w:sz w:val="20"/>
        </w:rPr>
      </w:pPr>
      <w:r>
        <w:rPr>
          <w:sz w:val="20"/>
        </w:rPr>
        <w:t>El</w:t>
      </w:r>
      <w:r>
        <w:rPr>
          <w:spacing w:val="-7"/>
          <w:sz w:val="20"/>
        </w:rPr>
        <w:t> </w:t>
      </w:r>
      <w:r>
        <w:rPr>
          <w:sz w:val="20"/>
        </w:rPr>
        <w:t>artículo</w:t>
      </w:r>
      <w:r>
        <w:rPr>
          <w:spacing w:val="-7"/>
          <w:sz w:val="20"/>
        </w:rPr>
        <w:t> </w:t>
      </w:r>
      <w:r>
        <w:rPr>
          <w:sz w:val="20"/>
        </w:rPr>
        <w:t>8.1</w:t>
      </w:r>
      <w:r>
        <w:rPr>
          <w:spacing w:val="-3"/>
          <w:sz w:val="20"/>
        </w:rPr>
        <w:t> </w:t>
      </w:r>
      <w:r>
        <w:rPr>
          <w:sz w:val="20"/>
        </w:rPr>
        <w:t>de</w:t>
      </w:r>
      <w:r>
        <w:rPr>
          <w:spacing w:val="-5"/>
          <w:sz w:val="20"/>
        </w:rPr>
        <w:t> </w:t>
      </w:r>
      <w:r>
        <w:rPr>
          <w:sz w:val="20"/>
        </w:rPr>
        <w:t>la</w:t>
      </w:r>
      <w:r>
        <w:rPr>
          <w:spacing w:val="-6"/>
          <w:sz w:val="20"/>
        </w:rPr>
        <w:t> </w:t>
      </w:r>
      <w:r>
        <w:rPr>
          <w:sz w:val="20"/>
        </w:rPr>
        <w:t>Convención</w:t>
      </w:r>
      <w:r>
        <w:rPr>
          <w:spacing w:val="-6"/>
          <w:sz w:val="20"/>
        </w:rPr>
        <w:t> </w:t>
      </w:r>
      <w:r>
        <w:rPr>
          <w:sz w:val="20"/>
        </w:rPr>
        <w:t>Americana</w:t>
      </w:r>
      <w:r>
        <w:rPr>
          <w:spacing w:val="-6"/>
          <w:sz w:val="20"/>
        </w:rPr>
        <w:t> </w:t>
      </w:r>
      <w:r>
        <w:rPr>
          <w:sz w:val="20"/>
        </w:rPr>
        <w:t>indica</w:t>
      </w:r>
      <w:r>
        <w:rPr>
          <w:spacing w:val="-6"/>
          <w:sz w:val="20"/>
        </w:rPr>
        <w:t> </w:t>
      </w:r>
      <w:r>
        <w:rPr>
          <w:sz w:val="20"/>
        </w:rPr>
        <w:t>lo</w:t>
      </w:r>
      <w:r>
        <w:rPr>
          <w:spacing w:val="-5"/>
          <w:sz w:val="20"/>
        </w:rPr>
        <w:t> </w:t>
      </w:r>
      <w:r>
        <w:rPr>
          <w:spacing w:val="-2"/>
          <w:sz w:val="20"/>
        </w:rPr>
        <w:t>siguiente:</w:t>
      </w:r>
    </w:p>
    <w:p>
      <w:pPr>
        <w:pStyle w:val="BodyText"/>
      </w:pPr>
    </w:p>
    <w:p>
      <w:pPr>
        <w:spacing w:before="0"/>
        <w:ind w:left="684" w:right="0" w:firstLine="0"/>
        <w:jc w:val="both"/>
        <w:rPr>
          <w:sz w:val="16"/>
        </w:rPr>
      </w:pPr>
      <w:r>
        <w:rPr>
          <w:sz w:val="16"/>
        </w:rPr>
        <w:t>Artículo</w:t>
      </w:r>
      <w:r>
        <w:rPr>
          <w:spacing w:val="-5"/>
          <w:sz w:val="16"/>
        </w:rPr>
        <w:t> </w:t>
      </w:r>
      <w:r>
        <w:rPr>
          <w:sz w:val="16"/>
        </w:rPr>
        <w:t>8.</w:t>
      </w:r>
      <w:r>
        <w:rPr>
          <w:spacing w:val="-5"/>
          <w:sz w:val="16"/>
        </w:rPr>
        <w:t> </w:t>
      </w:r>
      <w:r>
        <w:rPr>
          <w:sz w:val="16"/>
        </w:rPr>
        <w:t>Garantías</w:t>
      </w:r>
      <w:r>
        <w:rPr>
          <w:spacing w:val="-2"/>
          <w:sz w:val="16"/>
        </w:rPr>
        <w:t> Judiciales</w:t>
      </w:r>
    </w:p>
    <w:p>
      <w:pPr>
        <w:spacing w:before="0"/>
        <w:ind w:left="683" w:right="250" w:firstLine="0"/>
        <w:jc w:val="both"/>
        <w:rPr>
          <w:sz w:val="16"/>
        </w:rPr>
      </w:pPr>
      <w:r>
        <w:rPr>
          <w:sz w:val="16"/>
        </w:rPr>
        <w:t>1.</w:t>
      </w:r>
      <w:r>
        <w:rPr>
          <w:spacing w:val="-7"/>
          <w:sz w:val="16"/>
        </w:rPr>
        <w:t> </w:t>
      </w:r>
      <w:r>
        <w:rPr>
          <w:sz w:val="16"/>
        </w:rPr>
        <w:t>Toda</w:t>
      </w:r>
      <w:r>
        <w:rPr>
          <w:spacing w:val="-9"/>
          <w:sz w:val="16"/>
        </w:rPr>
        <w:t> </w:t>
      </w:r>
      <w:r>
        <w:rPr>
          <w:sz w:val="16"/>
        </w:rPr>
        <w:t>persona</w:t>
      </w:r>
      <w:r>
        <w:rPr>
          <w:spacing w:val="-9"/>
          <w:sz w:val="16"/>
        </w:rPr>
        <w:t> </w:t>
      </w:r>
      <w:r>
        <w:rPr>
          <w:sz w:val="16"/>
        </w:rPr>
        <w:t>tiene</w:t>
      </w:r>
      <w:r>
        <w:rPr>
          <w:spacing w:val="-8"/>
          <w:sz w:val="16"/>
        </w:rPr>
        <w:t> </w:t>
      </w:r>
      <w:r>
        <w:rPr>
          <w:sz w:val="16"/>
        </w:rPr>
        <w:t>derecho</w:t>
      </w:r>
      <w:r>
        <w:rPr>
          <w:spacing w:val="-8"/>
          <w:sz w:val="16"/>
        </w:rPr>
        <w:t> </w:t>
      </w:r>
      <w:r>
        <w:rPr>
          <w:sz w:val="16"/>
        </w:rPr>
        <w:t>a</w:t>
      </w:r>
      <w:r>
        <w:rPr>
          <w:spacing w:val="-9"/>
          <w:sz w:val="16"/>
        </w:rPr>
        <w:t> </w:t>
      </w:r>
      <w:r>
        <w:rPr>
          <w:sz w:val="16"/>
        </w:rPr>
        <w:t>ser</w:t>
      </w:r>
      <w:r>
        <w:rPr>
          <w:spacing w:val="-7"/>
          <w:sz w:val="16"/>
        </w:rPr>
        <w:t> </w:t>
      </w:r>
      <w:r>
        <w:rPr>
          <w:sz w:val="16"/>
        </w:rPr>
        <w:t>oída</w:t>
      </w:r>
      <w:r>
        <w:rPr>
          <w:spacing w:val="-9"/>
          <w:sz w:val="16"/>
        </w:rPr>
        <w:t> </w:t>
      </w:r>
      <w:r>
        <w:rPr>
          <w:sz w:val="16"/>
        </w:rPr>
        <w:t>con</w:t>
      </w:r>
      <w:r>
        <w:rPr>
          <w:spacing w:val="-9"/>
          <w:sz w:val="16"/>
        </w:rPr>
        <w:t> </w:t>
      </w:r>
      <w:r>
        <w:rPr>
          <w:sz w:val="16"/>
        </w:rPr>
        <w:t>las</w:t>
      </w:r>
      <w:r>
        <w:rPr>
          <w:spacing w:val="-8"/>
          <w:sz w:val="16"/>
        </w:rPr>
        <w:t> </w:t>
      </w:r>
      <w:r>
        <w:rPr>
          <w:sz w:val="16"/>
        </w:rPr>
        <w:t>debidas</w:t>
      </w:r>
      <w:r>
        <w:rPr>
          <w:spacing w:val="-8"/>
          <w:sz w:val="16"/>
        </w:rPr>
        <w:t> </w:t>
      </w:r>
      <w:r>
        <w:rPr>
          <w:sz w:val="16"/>
        </w:rPr>
        <w:t>garantías</w:t>
      </w:r>
      <w:r>
        <w:rPr>
          <w:spacing w:val="-6"/>
          <w:sz w:val="16"/>
        </w:rPr>
        <w:t> </w:t>
      </w:r>
      <w:r>
        <w:rPr>
          <w:sz w:val="16"/>
        </w:rPr>
        <w:t>y</w:t>
      </w:r>
      <w:r>
        <w:rPr>
          <w:spacing w:val="-8"/>
          <w:sz w:val="16"/>
        </w:rPr>
        <w:t> </w:t>
      </w:r>
      <w:r>
        <w:rPr>
          <w:sz w:val="16"/>
        </w:rPr>
        <w:t>dentro</w:t>
      </w:r>
      <w:r>
        <w:rPr>
          <w:spacing w:val="-8"/>
          <w:sz w:val="16"/>
        </w:rPr>
        <w:t> </w:t>
      </w:r>
      <w:r>
        <w:rPr>
          <w:sz w:val="16"/>
        </w:rPr>
        <w:t>de</w:t>
      </w:r>
      <w:r>
        <w:rPr>
          <w:spacing w:val="-6"/>
          <w:sz w:val="16"/>
        </w:rPr>
        <w:t> </w:t>
      </w:r>
      <w:r>
        <w:rPr>
          <w:sz w:val="16"/>
        </w:rPr>
        <w:t>un</w:t>
      </w:r>
      <w:r>
        <w:rPr>
          <w:spacing w:val="-9"/>
          <w:sz w:val="16"/>
        </w:rPr>
        <w:t> </w:t>
      </w:r>
      <w:r>
        <w:rPr>
          <w:sz w:val="16"/>
        </w:rPr>
        <w:t>plazo</w:t>
      </w:r>
      <w:r>
        <w:rPr>
          <w:spacing w:val="-8"/>
          <w:sz w:val="16"/>
        </w:rPr>
        <w:t> </w:t>
      </w:r>
      <w:r>
        <w:rPr>
          <w:sz w:val="16"/>
        </w:rPr>
        <w:t>razonable,</w:t>
      </w:r>
      <w:r>
        <w:rPr>
          <w:spacing w:val="-9"/>
          <w:sz w:val="16"/>
        </w:rPr>
        <w:t> </w:t>
      </w:r>
      <w:r>
        <w:rPr>
          <w:sz w:val="16"/>
        </w:rPr>
        <w:t>por</w:t>
      </w:r>
      <w:r>
        <w:rPr>
          <w:spacing w:val="-7"/>
          <w:sz w:val="16"/>
        </w:rPr>
        <w:t> </w:t>
      </w:r>
      <w:r>
        <w:rPr>
          <w:sz w:val="16"/>
        </w:rPr>
        <w:t>un</w:t>
      </w:r>
      <w:r>
        <w:rPr>
          <w:spacing w:val="-7"/>
          <w:sz w:val="16"/>
        </w:rPr>
        <w:t> </w:t>
      </w:r>
      <w:r>
        <w:rPr>
          <w:sz w:val="16"/>
        </w:rPr>
        <w:t>juez o tribunal competente, independiente e imparcial, establecido con anterioridad por la ley, en la sustanciación de</w:t>
      </w:r>
      <w:r>
        <w:rPr>
          <w:spacing w:val="-2"/>
          <w:sz w:val="16"/>
        </w:rPr>
        <w:t> </w:t>
      </w:r>
      <w:r>
        <w:rPr>
          <w:sz w:val="16"/>
        </w:rPr>
        <w:t>cualquier</w:t>
      </w:r>
      <w:r>
        <w:rPr>
          <w:spacing w:val="-2"/>
          <w:sz w:val="16"/>
        </w:rPr>
        <w:t> </w:t>
      </w:r>
      <w:r>
        <w:rPr>
          <w:sz w:val="16"/>
        </w:rPr>
        <w:t>acusación</w:t>
      </w:r>
      <w:r>
        <w:rPr>
          <w:spacing w:val="-6"/>
          <w:sz w:val="16"/>
        </w:rPr>
        <w:t> </w:t>
      </w:r>
      <w:r>
        <w:rPr>
          <w:sz w:val="16"/>
        </w:rPr>
        <w:t>penal</w:t>
      </w:r>
      <w:r>
        <w:rPr>
          <w:spacing w:val="-6"/>
          <w:sz w:val="16"/>
        </w:rPr>
        <w:t> </w:t>
      </w:r>
      <w:r>
        <w:rPr>
          <w:sz w:val="16"/>
        </w:rPr>
        <w:t>formulada</w:t>
      </w:r>
      <w:r>
        <w:rPr>
          <w:spacing w:val="-6"/>
          <w:sz w:val="16"/>
        </w:rPr>
        <w:t> </w:t>
      </w:r>
      <w:r>
        <w:rPr>
          <w:sz w:val="16"/>
        </w:rPr>
        <w:t>contra</w:t>
      </w:r>
      <w:r>
        <w:rPr>
          <w:spacing w:val="-6"/>
          <w:sz w:val="16"/>
        </w:rPr>
        <w:t> </w:t>
      </w:r>
      <w:r>
        <w:rPr>
          <w:sz w:val="16"/>
        </w:rPr>
        <w:t>ella,</w:t>
      </w:r>
      <w:r>
        <w:rPr>
          <w:spacing w:val="-3"/>
          <w:sz w:val="16"/>
        </w:rPr>
        <w:t> </w:t>
      </w:r>
      <w:r>
        <w:rPr>
          <w:sz w:val="16"/>
        </w:rPr>
        <w:t>o</w:t>
      </w:r>
      <w:r>
        <w:rPr>
          <w:spacing w:val="-4"/>
          <w:sz w:val="16"/>
        </w:rPr>
        <w:t> </w:t>
      </w:r>
      <w:r>
        <w:rPr>
          <w:sz w:val="16"/>
        </w:rPr>
        <w:t>para</w:t>
      </w:r>
      <w:r>
        <w:rPr>
          <w:spacing w:val="-3"/>
          <w:sz w:val="16"/>
        </w:rPr>
        <w:t> </w:t>
      </w:r>
      <w:r>
        <w:rPr>
          <w:sz w:val="16"/>
        </w:rPr>
        <w:t>la</w:t>
      </w:r>
      <w:r>
        <w:rPr>
          <w:spacing w:val="-3"/>
          <w:sz w:val="16"/>
        </w:rPr>
        <w:t> </w:t>
      </w:r>
      <w:r>
        <w:rPr>
          <w:sz w:val="16"/>
        </w:rPr>
        <w:t>determinación</w:t>
      </w:r>
      <w:r>
        <w:rPr>
          <w:spacing w:val="-6"/>
          <w:sz w:val="16"/>
        </w:rPr>
        <w:t> </w:t>
      </w:r>
      <w:r>
        <w:rPr>
          <w:sz w:val="16"/>
        </w:rPr>
        <w:t>de</w:t>
      </w:r>
      <w:r>
        <w:rPr>
          <w:spacing w:val="-5"/>
          <w:sz w:val="16"/>
        </w:rPr>
        <w:t> </w:t>
      </w:r>
      <w:r>
        <w:rPr>
          <w:sz w:val="16"/>
        </w:rPr>
        <w:t>sus</w:t>
      </w:r>
      <w:r>
        <w:rPr>
          <w:spacing w:val="-5"/>
          <w:sz w:val="16"/>
        </w:rPr>
        <w:t> </w:t>
      </w:r>
      <w:r>
        <w:rPr>
          <w:sz w:val="16"/>
        </w:rPr>
        <w:t>derechos</w:t>
      </w:r>
      <w:r>
        <w:rPr>
          <w:spacing w:val="-5"/>
          <w:sz w:val="16"/>
        </w:rPr>
        <w:t> </w:t>
      </w:r>
      <w:r>
        <w:rPr>
          <w:sz w:val="16"/>
        </w:rPr>
        <w:t>y</w:t>
      </w:r>
      <w:r>
        <w:rPr>
          <w:spacing w:val="-4"/>
          <w:sz w:val="16"/>
        </w:rPr>
        <w:t> </w:t>
      </w:r>
      <w:r>
        <w:rPr>
          <w:sz w:val="16"/>
        </w:rPr>
        <w:t>obligaciones</w:t>
      </w:r>
      <w:r>
        <w:rPr>
          <w:spacing w:val="-5"/>
          <w:sz w:val="16"/>
        </w:rPr>
        <w:t> </w:t>
      </w:r>
      <w:r>
        <w:rPr>
          <w:sz w:val="16"/>
        </w:rPr>
        <w:t>de orden civil, laboral, fiscal o de cualquier otro carácter.</w:t>
      </w:r>
    </w:p>
    <w:p>
      <w:pPr>
        <w:pStyle w:val="BodyText"/>
        <w:spacing w:before="12"/>
        <w:rPr>
          <w:sz w:val="19"/>
        </w:rPr>
      </w:pPr>
    </w:p>
    <w:p>
      <w:pPr>
        <w:pStyle w:val="ListParagraph"/>
        <w:numPr>
          <w:ilvl w:val="0"/>
          <w:numId w:val="14"/>
        </w:numPr>
        <w:tabs>
          <w:tab w:pos="684" w:val="left" w:leader="none"/>
        </w:tabs>
        <w:spacing w:line="240" w:lineRule="auto" w:before="0" w:after="0"/>
        <w:ind w:left="237" w:right="254" w:firstLine="0"/>
        <w:jc w:val="both"/>
        <w:rPr>
          <w:sz w:val="20"/>
        </w:rPr>
      </w:pPr>
      <w:r>
        <w:rPr>
          <w:sz w:val="20"/>
        </w:rPr>
        <w:t>De tal disposición, se han derivado diversos estándares desarrollados por la jurisprudencia</w:t>
      </w:r>
      <w:r>
        <w:rPr>
          <w:spacing w:val="-5"/>
          <w:sz w:val="20"/>
        </w:rPr>
        <w:t> </w:t>
      </w:r>
      <w:r>
        <w:rPr>
          <w:sz w:val="20"/>
        </w:rPr>
        <w:t>de</w:t>
      </w:r>
      <w:r>
        <w:rPr>
          <w:spacing w:val="-7"/>
          <w:sz w:val="20"/>
        </w:rPr>
        <w:t> </w:t>
      </w:r>
      <w:r>
        <w:rPr>
          <w:sz w:val="20"/>
        </w:rPr>
        <w:t>la</w:t>
      </w:r>
      <w:r>
        <w:rPr>
          <w:spacing w:val="-8"/>
          <w:sz w:val="20"/>
        </w:rPr>
        <w:t> </w:t>
      </w:r>
      <w:r>
        <w:rPr>
          <w:sz w:val="20"/>
        </w:rPr>
        <w:t>Corte</w:t>
      </w:r>
      <w:r>
        <w:rPr>
          <w:spacing w:val="-9"/>
          <w:sz w:val="20"/>
        </w:rPr>
        <w:t> </w:t>
      </w:r>
      <w:r>
        <w:rPr>
          <w:sz w:val="20"/>
        </w:rPr>
        <w:t>Interamericana,</w:t>
      </w:r>
      <w:r>
        <w:rPr>
          <w:spacing w:val="-8"/>
          <w:sz w:val="20"/>
        </w:rPr>
        <w:t> </w:t>
      </w:r>
      <w:r>
        <w:rPr>
          <w:sz w:val="20"/>
        </w:rPr>
        <w:t>a</w:t>
      </w:r>
      <w:r>
        <w:rPr>
          <w:spacing w:val="-5"/>
          <w:sz w:val="20"/>
        </w:rPr>
        <w:t> </w:t>
      </w:r>
      <w:r>
        <w:rPr>
          <w:sz w:val="20"/>
        </w:rPr>
        <w:t>partir</w:t>
      </w:r>
      <w:r>
        <w:rPr>
          <w:spacing w:val="-9"/>
          <w:sz w:val="20"/>
        </w:rPr>
        <w:t> </w:t>
      </w:r>
      <w:r>
        <w:rPr>
          <w:sz w:val="20"/>
        </w:rPr>
        <w:t>de</w:t>
      </w:r>
      <w:r>
        <w:rPr>
          <w:spacing w:val="-9"/>
          <w:sz w:val="20"/>
        </w:rPr>
        <w:t> </w:t>
      </w:r>
      <w:r>
        <w:rPr>
          <w:sz w:val="20"/>
        </w:rPr>
        <w:t>los</w:t>
      </w:r>
      <w:r>
        <w:rPr>
          <w:spacing w:val="-6"/>
          <w:sz w:val="20"/>
        </w:rPr>
        <w:t> </w:t>
      </w:r>
      <w:r>
        <w:rPr>
          <w:sz w:val="20"/>
        </w:rPr>
        <w:t>cuales</w:t>
      </w:r>
      <w:r>
        <w:rPr>
          <w:spacing w:val="-6"/>
          <w:sz w:val="20"/>
        </w:rPr>
        <w:t> </w:t>
      </w:r>
      <w:r>
        <w:rPr>
          <w:sz w:val="20"/>
        </w:rPr>
        <w:t>se</w:t>
      </w:r>
      <w:r>
        <w:rPr>
          <w:spacing w:val="-7"/>
          <w:sz w:val="20"/>
        </w:rPr>
        <w:t> </w:t>
      </w:r>
      <w:r>
        <w:rPr>
          <w:sz w:val="20"/>
        </w:rPr>
        <w:t>ha</w:t>
      </w:r>
      <w:r>
        <w:rPr>
          <w:spacing w:val="-8"/>
          <w:sz w:val="20"/>
        </w:rPr>
        <w:t> </w:t>
      </w:r>
      <w:r>
        <w:rPr>
          <w:sz w:val="20"/>
        </w:rPr>
        <w:t>articulado</w:t>
      </w:r>
      <w:r>
        <w:rPr>
          <w:spacing w:val="-7"/>
          <w:sz w:val="20"/>
        </w:rPr>
        <w:t> </w:t>
      </w:r>
      <w:r>
        <w:rPr>
          <w:sz w:val="20"/>
        </w:rPr>
        <w:t>y</w:t>
      </w:r>
      <w:r>
        <w:rPr>
          <w:spacing w:val="-8"/>
          <w:sz w:val="20"/>
        </w:rPr>
        <w:t> </w:t>
      </w:r>
      <w:r>
        <w:rPr>
          <w:sz w:val="20"/>
        </w:rPr>
        <w:t>dotado</w:t>
      </w:r>
      <w:r>
        <w:rPr>
          <w:spacing w:val="-9"/>
          <w:sz w:val="20"/>
        </w:rPr>
        <w:t> </w:t>
      </w:r>
      <w:r>
        <w:rPr>
          <w:sz w:val="20"/>
        </w:rPr>
        <w:t>de contenido al denominado “debido proceso legal”</w:t>
      </w:r>
      <w:hyperlink w:history="true" w:anchor="_bookmark225">
        <w:r>
          <w:rPr>
            <w:position w:val="7"/>
            <w:sz w:val="13"/>
          </w:rPr>
          <w:t>2</w:t>
        </w:r>
      </w:hyperlink>
      <w:r>
        <w:rPr>
          <w:sz w:val="20"/>
        </w:rPr>
        <w:t>, garantía que contempla el derecho a ser juzgado por un juez imparcial. En tal sentido, la Corte ha sostenido que al garantizar la imparcialidad</w:t>
      </w:r>
      <w:r>
        <w:rPr>
          <w:spacing w:val="-1"/>
          <w:sz w:val="20"/>
        </w:rPr>
        <w:t> </w:t>
      </w:r>
      <w:r>
        <w:rPr>
          <w:sz w:val="20"/>
        </w:rPr>
        <w:t>judicial en una</w:t>
      </w:r>
      <w:r>
        <w:rPr>
          <w:spacing w:val="-1"/>
          <w:sz w:val="20"/>
        </w:rPr>
        <w:t> </w:t>
      </w:r>
      <w:r>
        <w:rPr>
          <w:sz w:val="20"/>
        </w:rPr>
        <w:t>sociedad democrática, se permite</w:t>
      </w:r>
      <w:r>
        <w:rPr>
          <w:spacing w:val="-3"/>
          <w:sz w:val="20"/>
        </w:rPr>
        <w:t> </w:t>
      </w:r>
      <w:r>
        <w:rPr>
          <w:sz w:val="20"/>
        </w:rPr>
        <w:t>que los tribunales de</w:t>
      </w:r>
      <w:r>
        <w:rPr>
          <w:spacing w:val="-1"/>
          <w:sz w:val="20"/>
        </w:rPr>
        <w:t> </w:t>
      </w:r>
      <w:r>
        <w:rPr>
          <w:sz w:val="20"/>
        </w:rPr>
        <w:t>justicia proyecten la confianza necesaria a quienes están involucrados</w:t>
      </w:r>
      <w:r>
        <w:rPr>
          <w:spacing w:val="-1"/>
          <w:sz w:val="20"/>
        </w:rPr>
        <w:t> </w:t>
      </w:r>
      <w:r>
        <w:rPr>
          <w:sz w:val="20"/>
        </w:rPr>
        <w:t>en el caso,</w:t>
      </w:r>
      <w:r>
        <w:rPr>
          <w:spacing w:val="-1"/>
          <w:sz w:val="20"/>
        </w:rPr>
        <w:t> </w:t>
      </w:r>
      <w:r>
        <w:rPr>
          <w:sz w:val="20"/>
        </w:rPr>
        <w:t>así como</w:t>
      </w:r>
      <w:r>
        <w:rPr>
          <w:spacing w:val="-1"/>
          <w:sz w:val="20"/>
        </w:rPr>
        <w:t> </w:t>
      </w:r>
      <w:r>
        <w:rPr>
          <w:sz w:val="20"/>
        </w:rPr>
        <w:t>también a toda la ciudadanía</w:t>
      </w:r>
      <w:hyperlink w:history="true" w:anchor="_bookmark226">
        <w:r>
          <w:rPr>
            <w:position w:val="7"/>
            <w:sz w:val="13"/>
          </w:rPr>
          <w:t>3</w:t>
        </w:r>
      </w:hyperlink>
      <w:r>
        <w:rPr>
          <w:sz w:val="20"/>
        </w:rPr>
        <w:t>.</w:t>
      </w:r>
    </w:p>
    <w:p>
      <w:pPr>
        <w:pStyle w:val="BodyText"/>
      </w:pPr>
    </w:p>
    <w:p>
      <w:pPr>
        <w:pStyle w:val="BodyText"/>
        <w:spacing w:before="7"/>
      </w:pPr>
      <w:r>
        <w:rPr/>
        <w:pict>
          <v:rect style="position:absolute;margin-left:53.880001pt;margin-top:13.751709pt;width:144pt;height:.72pt;mso-position-horizontal-relative:page;mso-position-vertical-relative:paragraph;z-index:-15710720;mso-wrap-distance-left:0;mso-wrap-distance-right:0" id="docshape37" filled="true" fillcolor="#000000" stroked="false">
            <v:fill type="solid"/>
            <w10:wrap type="topAndBottom"/>
          </v:rect>
        </w:pict>
      </w:r>
    </w:p>
    <w:p>
      <w:pPr>
        <w:tabs>
          <w:tab w:pos="825" w:val="left" w:leader="none"/>
        </w:tabs>
        <w:spacing w:line="247" w:lineRule="auto" w:before="113"/>
        <w:ind w:left="117" w:right="144" w:firstLine="0"/>
        <w:jc w:val="both"/>
        <w:rPr>
          <w:sz w:val="16"/>
        </w:rPr>
      </w:pPr>
      <w:bookmarkStart w:name="_bookmark224" w:id="262"/>
      <w:bookmarkEnd w:id="262"/>
      <w:r>
        <w:rPr/>
      </w:r>
      <w:r>
        <w:rPr>
          <w:rFonts w:ascii="Calibri" w:hAnsi="Calibri"/>
          <w:spacing w:val="-10"/>
          <w:position w:val="7"/>
          <w:sz w:val="13"/>
        </w:rPr>
        <w:t>1</w:t>
      </w:r>
      <w:r>
        <w:rPr>
          <w:rFonts w:ascii="Calibri" w:hAnsi="Calibri"/>
          <w:position w:val="7"/>
          <w:sz w:val="13"/>
        </w:rPr>
        <w:tab/>
      </w:r>
      <w:r>
        <w:rPr>
          <w:sz w:val="16"/>
        </w:rPr>
        <w:t>Artículo</w:t>
      </w:r>
      <w:r>
        <w:rPr>
          <w:spacing w:val="-7"/>
          <w:sz w:val="16"/>
        </w:rPr>
        <w:t> </w:t>
      </w:r>
      <w:r>
        <w:rPr>
          <w:sz w:val="16"/>
        </w:rPr>
        <w:t>65.2</w:t>
      </w:r>
      <w:r>
        <w:rPr>
          <w:spacing w:val="-6"/>
          <w:sz w:val="16"/>
        </w:rPr>
        <w:t> </w:t>
      </w:r>
      <w:r>
        <w:rPr>
          <w:sz w:val="16"/>
        </w:rPr>
        <w:t>del</w:t>
      </w:r>
      <w:r>
        <w:rPr>
          <w:spacing w:val="-8"/>
          <w:sz w:val="16"/>
        </w:rPr>
        <w:t> </w:t>
      </w:r>
      <w:r>
        <w:rPr>
          <w:sz w:val="16"/>
        </w:rPr>
        <w:t>Reglamento</w:t>
      </w:r>
      <w:r>
        <w:rPr>
          <w:spacing w:val="-7"/>
          <w:sz w:val="16"/>
        </w:rPr>
        <w:t> </w:t>
      </w:r>
      <w:r>
        <w:rPr>
          <w:sz w:val="16"/>
        </w:rPr>
        <w:t>de</w:t>
      </w:r>
      <w:r>
        <w:rPr>
          <w:spacing w:val="-5"/>
          <w:sz w:val="16"/>
        </w:rPr>
        <w:t> </w:t>
      </w:r>
      <w:r>
        <w:rPr>
          <w:sz w:val="16"/>
        </w:rPr>
        <w:t>la</w:t>
      </w:r>
      <w:r>
        <w:rPr>
          <w:spacing w:val="-6"/>
          <w:sz w:val="16"/>
        </w:rPr>
        <w:t> </w:t>
      </w:r>
      <w:r>
        <w:rPr>
          <w:sz w:val="16"/>
        </w:rPr>
        <w:t>Corte</w:t>
      </w:r>
      <w:r>
        <w:rPr>
          <w:spacing w:val="-5"/>
          <w:sz w:val="16"/>
        </w:rPr>
        <w:t> </w:t>
      </w:r>
      <w:r>
        <w:rPr>
          <w:sz w:val="16"/>
        </w:rPr>
        <w:t>IDH:</w:t>
      </w:r>
      <w:r>
        <w:rPr>
          <w:spacing w:val="-6"/>
          <w:sz w:val="16"/>
        </w:rPr>
        <w:t> </w:t>
      </w:r>
      <w:r>
        <w:rPr>
          <w:sz w:val="16"/>
        </w:rPr>
        <w:t>“Todo</w:t>
      </w:r>
      <w:r>
        <w:rPr>
          <w:spacing w:val="-4"/>
          <w:sz w:val="16"/>
        </w:rPr>
        <w:t> </w:t>
      </w:r>
      <w:r>
        <w:rPr>
          <w:sz w:val="16"/>
        </w:rPr>
        <w:t>Juez</w:t>
      </w:r>
      <w:r>
        <w:rPr>
          <w:spacing w:val="-5"/>
          <w:sz w:val="16"/>
        </w:rPr>
        <w:t> </w:t>
      </w:r>
      <w:r>
        <w:rPr>
          <w:sz w:val="16"/>
        </w:rPr>
        <w:t>que</w:t>
      </w:r>
      <w:r>
        <w:rPr>
          <w:spacing w:val="-5"/>
          <w:sz w:val="16"/>
        </w:rPr>
        <w:t> </w:t>
      </w:r>
      <w:r>
        <w:rPr>
          <w:sz w:val="16"/>
        </w:rPr>
        <w:t>haya</w:t>
      </w:r>
      <w:r>
        <w:rPr>
          <w:spacing w:val="-6"/>
          <w:sz w:val="16"/>
        </w:rPr>
        <w:t> </w:t>
      </w:r>
      <w:r>
        <w:rPr>
          <w:sz w:val="16"/>
        </w:rPr>
        <w:t>participado</w:t>
      </w:r>
      <w:r>
        <w:rPr>
          <w:spacing w:val="-7"/>
          <w:sz w:val="16"/>
        </w:rPr>
        <w:t> </w:t>
      </w:r>
      <w:r>
        <w:rPr>
          <w:sz w:val="16"/>
        </w:rPr>
        <w:t>en</w:t>
      </w:r>
      <w:r>
        <w:rPr>
          <w:spacing w:val="-6"/>
          <w:sz w:val="16"/>
        </w:rPr>
        <w:t> </w:t>
      </w:r>
      <w:r>
        <w:rPr>
          <w:sz w:val="16"/>
        </w:rPr>
        <w:t>el</w:t>
      </w:r>
      <w:r>
        <w:rPr>
          <w:spacing w:val="-6"/>
          <w:sz w:val="16"/>
        </w:rPr>
        <w:t> </w:t>
      </w:r>
      <w:r>
        <w:rPr>
          <w:sz w:val="16"/>
        </w:rPr>
        <w:t>examen</w:t>
      </w:r>
      <w:r>
        <w:rPr>
          <w:spacing w:val="-6"/>
          <w:sz w:val="16"/>
        </w:rPr>
        <w:t> </w:t>
      </w:r>
      <w:r>
        <w:rPr>
          <w:sz w:val="16"/>
        </w:rPr>
        <w:t>de</w:t>
      </w:r>
      <w:r>
        <w:rPr>
          <w:spacing w:val="-5"/>
          <w:sz w:val="16"/>
        </w:rPr>
        <w:t> </w:t>
      </w:r>
      <w:r>
        <w:rPr>
          <w:sz w:val="16"/>
        </w:rPr>
        <w:t>un</w:t>
      </w:r>
      <w:r>
        <w:rPr>
          <w:spacing w:val="-6"/>
          <w:sz w:val="16"/>
        </w:rPr>
        <w:t> </w:t>
      </w:r>
      <w:r>
        <w:rPr>
          <w:sz w:val="16"/>
        </w:rPr>
        <w:t>caso</w:t>
      </w:r>
      <w:r>
        <w:rPr>
          <w:spacing w:val="-4"/>
          <w:sz w:val="16"/>
        </w:rPr>
        <w:t> </w:t>
      </w:r>
      <w:r>
        <w:rPr>
          <w:sz w:val="16"/>
        </w:rPr>
        <w:t>tiene derecho a unir a la sentencia su voto concurrente o disidente que deberá ser razonado. Estos votos deberán ser presentados dentro del plazo fijado por la Presidencia, de modo que puedan ser conocidos por los Jueces antes de la notificación de la sentencia. Dichos votos sólo podrán referirse a lo tratado en las sentencias”.</w:t>
      </w:r>
    </w:p>
    <w:p>
      <w:pPr>
        <w:tabs>
          <w:tab w:pos="825" w:val="left" w:leader="none"/>
        </w:tabs>
        <w:spacing w:before="77"/>
        <w:ind w:left="117" w:right="146" w:firstLine="0"/>
        <w:jc w:val="both"/>
        <w:rPr>
          <w:sz w:val="16"/>
        </w:rPr>
      </w:pPr>
      <w:bookmarkStart w:name="_bookmark225" w:id="263"/>
      <w:bookmarkEnd w:id="263"/>
      <w:r>
        <w:rPr/>
      </w:r>
      <w:r>
        <w:rPr>
          <w:spacing w:val="-10"/>
          <w:sz w:val="16"/>
          <w:vertAlign w:val="superscript"/>
        </w:rPr>
        <w:t>2</w:t>
      </w:r>
      <w:r>
        <w:rPr>
          <w:sz w:val="16"/>
          <w:vertAlign w:val="baseline"/>
        </w:rPr>
        <w:tab/>
      </w:r>
      <w:r>
        <w:rPr>
          <w:i/>
          <w:sz w:val="16"/>
          <w:vertAlign w:val="baseline"/>
        </w:rPr>
        <w:t>Caso Genie</w:t>
      </w:r>
      <w:r>
        <w:rPr>
          <w:i/>
          <w:spacing w:val="-1"/>
          <w:sz w:val="16"/>
          <w:vertAlign w:val="baseline"/>
        </w:rPr>
        <w:t> </w:t>
      </w:r>
      <w:r>
        <w:rPr>
          <w:i/>
          <w:sz w:val="16"/>
          <w:vertAlign w:val="baseline"/>
        </w:rPr>
        <w:t>Lacayo Vs. Nicaragua</w:t>
      </w:r>
      <w:r>
        <w:rPr>
          <w:sz w:val="16"/>
          <w:vertAlign w:val="baseline"/>
        </w:rPr>
        <w:t>. </w:t>
      </w:r>
      <w:r>
        <w:rPr>
          <w:i/>
          <w:sz w:val="16"/>
          <w:vertAlign w:val="baseline"/>
        </w:rPr>
        <w:t>Fondo, Reparaciones</w:t>
      </w:r>
      <w:r>
        <w:rPr>
          <w:i/>
          <w:spacing w:val="-1"/>
          <w:sz w:val="16"/>
          <w:vertAlign w:val="baseline"/>
        </w:rPr>
        <w:t> </w:t>
      </w:r>
      <w:r>
        <w:rPr>
          <w:i/>
          <w:sz w:val="16"/>
          <w:vertAlign w:val="baseline"/>
        </w:rPr>
        <w:t>y Costas</w:t>
      </w:r>
      <w:r>
        <w:rPr>
          <w:sz w:val="16"/>
          <w:vertAlign w:val="baseline"/>
        </w:rPr>
        <w:t>. Sentencia de</w:t>
      </w:r>
      <w:r>
        <w:rPr>
          <w:spacing w:val="-2"/>
          <w:sz w:val="16"/>
          <w:vertAlign w:val="baseline"/>
        </w:rPr>
        <w:t> </w:t>
      </w:r>
      <w:r>
        <w:rPr>
          <w:sz w:val="16"/>
          <w:vertAlign w:val="baseline"/>
        </w:rPr>
        <w:t>29 de</w:t>
      </w:r>
      <w:r>
        <w:rPr>
          <w:spacing w:val="-1"/>
          <w:sz w:val="16"/>
          <w:vertAlign w:val="baseline"/>
        </w:rPr>
        <w:t> </w:t>
      </w:r>
      <w:r>
        <w:rPr>
          <w:sz w:val="16"/>
          <w:vertAlign w:val="baseline"/>
        </w:rPr>
        <w:t>enero de</w:t>
      </w:r>
      <w:r>
        <w:rPr>
          <w:spacing w:val="-1"/>
          <w:sz w:val="16"/>
          <w:vertAlign w:val="baseline"/>
        </w:rPr>
        <w:t> </w:t>
      </w:r>
      <w:r>
        <w:rPr>
          <w:sz w:val="16"/>
          <w:vertAlign w:val="baseline"/>
        </w:rPr>
        <w:t>1997.</w:t>
      </w:r>
      <w:r>
        <w:rPr>
          <w:spacing w:val="-1"/>
          <w:sz w:val="16"/>
          <w:vertAlign w:val="baseline"/>
        </w:rPr>
        <w:t> </w:t>
      </w:r>
      <w:r>
        <w:rPr>
          <w:sz w:val="16"/>
          <w:vertAlign w:val="baseline"/>
        </w:rPr>
        <w:t>Serie</w:t>
      </w:r>
      <w:r>
        <w:rPr>
          <w:spacing w:val="-1"/>
          <w:sz w:val="16"/>
          <w:vertAlign w:val="baseline"/>
        </w:rPr>
        <w:t> </w:t>
      </w:r>
      <w:r>
        <w:rPr>
          <w:sz w:val="16"/>
          <w:vertAlign w:val="baseline"/>
        </w:rPr>
        <w:t>C No. 30, párr. 74.</w:t>
      </w:r>
    </w:p>
    <w:p>
      <w:pPr>
        <w:tabs>
          <w:tab w:pos="825" w:val="left" w:leader="none"/>
        </w:tabs>
        <w:spacing w:before="79"/>
        <w:ind w:left="117" w:right="143" w:firstLine="0"/>
        <w:jc w:val="both"/>
        <w:rPr>
          <w:sz w:val="16"/>
        </w:rPr>
      </w:pPr>
      <w:bookmarkStart w:name="_bookmark226" w:id="264"/>
      <w:bookmarkEnd w:id="264"/>
      <w:r>
        <w:rPr/>
      </w:r>
      <w:r>
        <w:rPr>
          <w:spacing w:val="-10"/>
          <w:sz w:val="16"/>
          <w:vertAlign w:val="superscript"/>
        </w:rPr>
        <w:t>3</w:t>
      </w:r>
      <w:r>
        <w:rPr>
          <w:sz w:val="16"/>
          <w:vertAlign w:val="baseline"/>
        </w:rPr>
        <w:tab/>
      </w:r>
      <w:r>
        <w:rPr>
          <w:i/>
          <w:sz w:val="16"/>
          <w:vertAlign w:val="baseline"/>
        </w:rPr>
        <w:t>Cfr.</w:t>
      </w:r>
      <w:r>
        <w:rPr>
          <w:i/>
          <w:spacing w:val="-6"/>
          <w:sz w:val="16"/>
          <w:vertAlign w:val="baseline"/>
        </w:rPr>
        <w:t> </w:t>
      </w:r>
      <w:r>
        <w:rPr>
          <w:i/>
          <w:sz w:val="16"/>
          <w:vertAlign w:val="baseline"/>
        </w:rPr>
        <w:t>Caso</w:t>
      </w:r>
      <w:r>
        <w:rPr>
          <w:i/>
          <w:spacing w:val="-4"/>
          <w:sz w:val="16"/>
          <w:vertAlign w:val="baseline"/>
        </w:rPr>
        <w:t> </w:t>
      </w:r>
      <w:r>
        <w:rPr>
          <w:i/>
          <w:sz w:val="16"/>
          <w:vertAlign w:val="baseline"/>
        </w:rPr>
        <w:t>Herrera</w:t>
      </w:r>
      <w:r>
        <w:rPr>
          <w:i/>
          <w:spacing w:val="-8"/>
          <w:sz w:val="16"/>
          <w:vertAlign w:val="baseline"/>
        </w:rPr>
        <w:t> </w:t>
      </w:r>
      <w:r>
        <w:rPr>
          <w:i/>
          <w:sz w:val="16"/>
          <w:vertAlign w:val="baseline"/>
        </w:rPr>
        <w:t>Ulloa</w:t>
      </w:r>
      <w:r>
        <w:rPr>
          <w:i/>
          <w:spacing w:val="-6"/>
          <w:sz w:val="16"/>
          <w:vertAlign w:val="baseline"/>
        </w:rPr>
        <w:t> </w:t>
      </w:r>
      <w:r>
        <w:rPr>
          <w:i/>
          <w:sz w:val="16"/>
          <w:vertAlign w:val="baseline"/>
        </w:rPr>
        <w:t>Vs.</w:t>
      </w:r>
      <w:r>
        <w:rPr>
          <w:i/>
          <w:spacing w:val="-6"/>
          <w:sz w:val="16"/>
          <w:vertAlign w:val="baseline"/>
        </w:rPr>
        <w:t> </w:t>
      </w:r>
      <w:r>
        <w:rPr>
          <w:i/>
          <w:sz w:val="16"/>
          <w:vertAlign w:val="baseline"/>
        </w:rPr>
        <w:t>Costa</w:t>
      </w:r>
      <w:r>
        <w:rPr>
          <w:i/>
          <w:spacing w:val="-6"/>
          <w:sz w:val="16"/>
          <w:vertAlign w:val="baseline"/>
        </w:rPr>
        <w:t> </w:t>
      </w:r>
      <w:r>
        <w:rPr>
          <w:i/>
          <w:sz w:val="16"/>
          <w:vertAlign w:val="baseline"/>
        </w:rPr>
        <w:t>Rica</w:t>
      </w:r>
      <w:r>
        <w:rPr>
          <w:sz w:val="16"/>
          <w:vertAlign w:val="baseline"/>
        </w:rPr>
        <w:t>.</w:t>
      </w:r>
      <w:r>
        <w:rPr>
          <w:spacing w:val="-4"/>
          <w:sz w:val="16"/>
          <w:vertAlign w:val="baseline"/>
        </w:rPr>
        <w:t> </w:t>
      </w:r>
      <w:r>
        <w:rPr>
          <w:i/>
          <w:sz w:val="16"/>
          <w:vertAlign w:val="baseline"/>
        </w:rPr>
        <w:t>Excepciones</w:t>
      </w:r>
      <w:r>
        <w:rPr>
          <w:i/>
          <w:spacing w:val="-5"/>
          <w:sz w:val="16"/>
          <w:vertAlign w:val="baseline"/>
        </w:rPr>
        <w:t> </w:t>
      </w:r>
      <w:r>
        <w:rPr>
          <w:i/>
          <w:sz w:val="16"/>
          <w:vertAlign w:val="baseline"/>
        </w:rPr>
        <w:t>Preliminares,</w:t>
      </w:r>
      <w:r>
        <w:rPr>
          <w:i/>
          <w:spacing w:val="-6"/>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7"/>
          <w:sz w:val="16"/>
          <w:vertAlign w:val="baseline"/>
        </w:rPr>
        <w:t> </w:t>
      </w:r>
      <w:r>
        <w:rPr>
          <w:i/>
          <w:sz w:val="16"/>
          <w:vertAlign w:val="baseline"/>
        </w:rPr>
        <w:t>y</w:t>
      </w:r>
      <w:r>
        <w:rPr>
          <w:i/>
          <w:spacing w:val="-4"/>
          <w:sz w:val="16"/>
          <w:vertAlign w:val="baseline"/>
        </w:rPr>
        <w:t> </w:t>
      </w:r>
      <w:r>
        <w:rPr>
          <w:i/>
          <w:sz w:val="16"/>
          <w:vertAlign w:val="baseline"/>
        </w:rPr>
        <w:t>Costas.</w:t>
      </w:r>
      <w:r>
        <w:rPr>
          <w:i/>
          <w:spacing w:val="-6"/>
          <w:sz w:val="16"/>
          <w:vertAlign w:val="baseline"/>
        </w:rPr>
        <w:t> </w:t>
      </w:r>
      <w:r>
        <w:rPr>
          <w:sz w:val="16"/>
          <w:vertAlign w:val="baseline"/>
        </w:rPr>
        <w:t>Sentencia</w:t>
      </w:r>
      <w:r>
        <w:rPr>
          <w:spacing w:val="-6"/>
          <w:sz w:val="16"/>
          <w:vertAlign w:val="baseline"/>
        </w:rPr>
        <w:t> </w:t>
      </w:r>
      <w:r>
        <w:rPr>
          <w:sz w:val="16"/>
          <w:vertAlign w:val="baseline"/>
        </w:rPr>
        <w:t>de 2 de julio de 2004. Serie C No. 107, párr. 171.</w:t>
      </w:r>
    </w:p>
    <w:p>
      <w:pPr>
        <w:spacing w:after="0"/>
        <w:jc w:val="both"/>
        <w:rPr>
          <w:sz w:val="16"/>
        </w:rPr>
        <w:sectPr>
          <w:footerReference w:type="default" r:id="rId34"/>
          <w:pgSz w:w="12240" w:h="15840"/>
          <w:pgMar w:footer="0" w:header="0" w:top="1600" w:bottom="280" w:left="960" w:right="1460"/>
        </w:sectPr>
      </w:pPr>
    </w:p>
    <w:p>
      <w:pPr>
        <w:pStyle w:val="ListParagraph"/>
        <w:numPr>
          <w:ilvl w:val="0"/>
          <w:numId w:val="14"/>
        </w:numPr>
        <w:tabs>
          <w:tab w:pos="684" w:val="left" w:leader="none"/>
        </w:tabs>
        <w:spacing w:line="240" w:lineRule="auto" w:before="80" w:after="0"/>
        <w:ind w:left="237" w:right="256" w:firstLine="0"/>
        <w:jc w:val="both"/>
        <w:rPr>
          <w:sz w:val="20"/>
        </w:rPr>
      </w:pPr>
      <w:r>
        <w:rPr>
          <w:sz w:val="20"/>
        </w:rPr>
        <w:t>En sintonía con la jurisprudencia del Tribunal Europeo de Derechos Humanos (en adelante, “Tribunal Europeo”), la Corte ha manifestado que la imparcialidad judicial comprende dos perspectivas: una subjetiva y otra objetiva</w:t>
      </w:r>
      <w:hyperlink w:history="true" w:anchor="_bookmark227">
        <w:r>
          <w:rPr>
            <w:position w:val="7"/>
            <w:sz w:val="13"/>
          </w:rPr>
          <w:t>4</w:t>
        </w:r>
      </w:hyperlink>
      <w:r>
        <w:rPr>
          <w:sz w:val="20"/>
        </w:rPr>
        <w:t>.</w:t>
      </w:r>
    </w:p>
    <w:p>
      <w:pPr>
        <w:pStyle w:val="BodyText"/>
        <w:spacing w:before="11"/>
        <w:rPr>
          <w:sz w:val="23"/>
        </w:rPr>
      </w:pPr>
    </w:p>
    <w:p>
      <w:pPr>
        <w:pStyle w:val="ListParagraph"/>
        <w:numPr>
          <w:ilvl w:val="0"/>
          <w:numId w:val="14"/>
        </w:numPr>
        <w:tabs>
          <w:tab w:pos="684" w:val="left" w:leader="none"/>
        </w:tabs>
        <w:spacing w:line="240" w:lineRule="auto" w:before="1" w:after="0"/>
        <w:ind w:left="237" w:right="254" w:firstLine="0"/>
        <w:jc w:val="both"/>
        <w:rPr>
          <w:sz w:val="20"/>
        </w:rPr>
      </w:pPr>
      <w:r>
        <w:rPr>
          <w:sz w:val="20"/>
        </w:rPr>
        <w:t>Por un lado, la perspectiva subjetiva implica que el tribunal carezca de todo tipo de prejuicios personales al enfrentarse al conocimiento y decisión del caso</w:t>
      </w:r>
      <w:hyperlink w:history="true" w:anchor="_bookmark228">
        <w:r>
          <w:rPr>
            <w:position w:val="7"/>
            <w:sz w:val="13"/>
          </w:rPr>
          <w:t>5</w:t>
        </w:r>
      </w:hyperlink>
      <w:r>
        <w:rPr>
          <w:sz w:val="20"/>
        </w:rPr>
        <w:t>. En este contexto, la existencia de imparcialidad debe determinarse sobre la base de la convicción personal de un juez concreto en un caso determinado</w:t>
      </w:r>
      <w:hyperlink w:history="true" w:anchor="_bookmark229">
        <w:r>
          <w:rPr>
            <w:position w:val="7"/>
            <w:sz w:val="13"/>
          </w:rPr>
          <w:t>6</w:t>
        </w:r>
      </w:hyperlink>
      <w:r>
        <w:rPr>
          <w:sz w:val="20"/>
        </w:rPr>
        <w:t>.</w:t>
      </w:r>
    </w:p>
    <w:p>
      <w:pPr>
        <w:pStyle w:val="BodyText"/>
        <w:rPr>
          <w:sz w:val="24"/>
        </w:rPr>
      </w:pPr>
    </w:p>
    <w:p>
      <w:pPr>
        <w:pStyle w:val="ListParagraph"/>
        <w:numPr>
          <w:ilvl w:val="0"/>
          <w:numId w:val="14"/>
        </w:numPr>
        <w:tabs>
          <w:tab w:pos="684" w:val="left" w:leader="none"/>
        </w:tabs>
        <w:spacing w:line="240" w:lineRule="auto" w:before="0" w:after="0"/>
        <w:ind w:left="237" w:right="254" w:firstLine="0"/>
        <w:jc w:val="both"/>
        <w:rPr>
          <w:sz w:val="20"/>
        </w:rPr>
      </w:pPr>
      <w:r>
        <w:rPr>
          <w:sz w:val="20"/>
        </w:rPr>
        <w:t>Por</w:t>
      </w:r>
      <w:r>
        <w:rPr>
          <w:spacing w:val="-5"/>
          <w:sz w:val="20"/>
        </w:rPr>
        <w:t> </w:t>
      </w:r>
      <w:r>
        <w:rPr>
          <w:sz w:val="20"/>
        </w:rPr>
        <w:t>otro</w:t>
      </w:r>
      <w:r>
        <w:rPr>
          <w:spacing w:val="-8"/>
          <w:sz w:val="20"/>
        </w:rPr>
        <w:t> </w:t>
      </w:r>
      <w:r>
        <w:rPr>
          <w:sz w:val="20"/>
        </w:rPr>
        <w:t>lado,</w:t>
      </w:r>
      <w:r>
        <w:rPr>
          <w:spacing w:val="-7"/>
          <w:sz w:val="20"/>
        </w:rPr>
        <w:t> </w:t>
      </w:r>
      <w:r>
        <w:rPr>
          <w:sz w:val="20"/>
        </w:rPr>
        <w:t>la</w:t>
      </w:r>
      <w:r>
        <w:rPr>
          <w:spacing w:val="-6"/>
          <w:sz w:val="20"/>
        </w:rPr>
        <w:t> </w:t>
      </w:r>
      <w:r>
        <w:rPr>
          <w:sz w:val="20"/>
        </w:rPr>
        <w:t>perspectiva</w:t>
      </w:r>
      <w:r>
        <w:rPr>
          <w:spacing w:val="-6"/>
          <w:sz w:val="20"/>
        </w:rPr>
        <w:t> </w:t>
      </w:r>
      <w:r>
        <w:rPr>
          <w:sz w:val="20"/>
        </w:rPr>
        <w:t>objetiva,</w:t>
      </w:r>
      <w:r>
        <w:rPr>
          <w:spacing w:val="-5"/>
          <w:sz w:val="20"/>
        </w:rPr>
        <w:t> </w:t>
      </w:r>
      <w:r>
        <w:rPr>
          <w:sz w:val="20"/>
        </w:rPr>
        <w:t>se</w:t>
      </w:r>
      <w:r>
        <w:rPr>
          <w:spacing w:val="-5"/>
          <w:sz w:val="20"/>
        </w:rPr>
        <w:t> </w:t>
      </w:r>
      <w:r>
        <w:rPr>
          <w:sz w:val="20"/>
        </w:rPr>
        <w:t>refiere</w:t>
      </w:r>
      <w:r>
        <w:rPr>
          <w:spacing w:val="-5"/>
          <w:sz w:val="20"/>
        </w:rPr>
        <w:t> </w:t>
      </w:r>
      <w:r>
        <w:rPr>
          <w:sz w:val="20"/>
        </w:rPr>
        <w:t>al</w:t>
      </w:r>
      <w:r>
        <w:rPr>
          <w:spacing w:val="-6"/>
          <w:sz w:val="20"/>
        </w:rPr>
        <w:t> </w:t>
      </w:r>
      <w:r>
        <w:rPr>
          <w:sz w:val="20"/>
        </w:rPr>
        <w:t>deber</w:t>
      </w:r>
      <w:r>
        <w:rPr>
          <w:spacing w:val="-7"/>
          <w:sz w:val="20"/>
        </w:rPr>
        <w:t> </w:t>
      </w:r>
      <w:r>
        <w:rPr>
          <w:sz w:val="20"/>
        </w:rPr>
        <w:t>de</w:t>
      </w:r>
      <w:r>
        <w:rPr>
          <w:spacing w:val="-5"/>
          <w:sz w:val="20"/>
        </w:rPr>
        <w:t> </w:t>
      </w:r>
      <w:r>
        <w:rPr>
          <w:sz w:val="20"/>
        </w:rPr>
        <w:t>ofrecer</w:t>
      </w:r>
      <w:r>
        <w:rPr>
          <w:spacing w:val="-8"/>
          <w:sz w:val="20"/>
        </w:rPr>
        <w:t> </w:t>
      </w:r>
      <w:r>
        <w:rPr>
          <w:sz w:val="20"/>
        </w:rPr>
        <w:t>garantías</w:t>
      </w:r>
      <w:r>
        <w:rPr>
          <w:spacing w:val="-7"/>
          <w:sz w:val="20"/>
        </w:rPr>
        <w:t> </w:t>
      </w:r>
      <w:r>
        <w:rPr>
          <w:sz w:val="20"/>
        </w:rPr>
        <w:t>suficientes para</w:t>
      </w:r>
      <w:r>
        <w:rPr>
          <w:spacing w:val="-8"/>
          <w:sz w:val="20"/>
        </w:rPr>
        <w:t> </w:t>
      </w:r>
      <w:r>
        <w:rPr>
          <w:sz w:val="20"/>
        </w:rPr>
        <w:t>que</w:t>
      </w:r>
      <w:r>
        <w:rPr>
          <w:spacing w:val="-9"/>
          <w:sz w:val="20"/>
        </w:rPr>
        <w:t> </w:t>
      </w:r>
      <w:r>
        <w:rPr>
          <w:sz w:val="20"/>
        </w:rPr>
        <w:t>no</w:t>
      </w:r>
      <w:r>
        <w:rPr>
          <w:spacing w:val="-7"/>
          <w:sz w:val="20"/>
        </w:rPr>
        <w:t> </w:t>
      </w:r>
      <w:r>
        <w:rPr>
          <w:sz w:val="20"/>
        </w:rPr>
        <w:t>exista</w:t>
      </w:r>
      <w:r>
        <w:rPr>
          <w:spacing w:val="-8"/>
          <w:sz w:val="20"/>
        </w:rPr>
        <w:t> </w:t>
      </w:r>
      <w:r>
        <w:rPr>
          <w:sz w:val="20"/>
        </w:rPr>
        <w:t>duda</w:t>
      </w:r>
      <w:r>
        <w:rPr>
          <w:spacing w:val="-6"/>
          <w:sz w:val="20"/>
        </w:rPr>
        <w:t> </w:t>
      </w:r>
      <w:r>
        <w:rPr>
          <w:sz w:val="20"/>
        </w:rPr>
        <w:t>legítima</w:t>
      </w:r>
      <w:r>
        <w:rPr>
          <w:spacing w:val="-8"/>
          <w:sz w:val="20"/>
        </w:rPr>
        <w:t> </w:t>
      </w:r>
      <w:r>
        <w:rPr>
          <w:sz w:val="20"/>
        </w:rPr>
        <w:t>con</w:t>
      </w:r>
      <w:r>
        <w:rPr>
          <w:spacing w:val="-7"/>
          <w:sz w:val="20"/>
        </w:rPr>
        <w:t> </w:t>
      </w:r>
      <w:r>
        <w:rPr>
          <w:sz w:val="20"/>
        </w:rPr>
        <w:t>relación</w:t>
      </w:r>
      <w:r>
        <w:rPr>
          <w:spacing w:val="-7"/>
          <w:sz w:val="20"/>
        </w:rPr>
        <w:t> </w:t>
      </w:r>
      <w:r>
        <w:rPr>
          <w:sz w:val="20"/>
        </w:rPr>
        <w:t>al</w:t>
      </w:r>
      <w:r>
        <w:rPr>
          <w:spacing w:val="-7"/>
          <w:sz w:val="20"/>
        </w:rPr>
        <w:t> </w:t>
      </w:r>
      <w:r>
        <w:rPr>
          <w:sz w:val="20"/>
        </w:rPr>
        <w:t>derecho</w:t>
      </w:r>
      <w:r>
        <w:rPr>
          <w:spacing w:val="-9"/>
          <w:sz w:val="20"/>
        </w:rPr>
        <w:t> </w:t>
      </w:r>
      <w:r>
        <w:rPr>
          <w:sz w:val="20"/>
        </w:rPr>
        <w:t>en</w:t>
      </w:r>
      <w:r>
        <w:rPr>
          <w:spacing w:val="-7"/>
          <w:sz w:val="20"/>
        </w:rPr>
        <w:t> </w:t>
      </w:r>
      <w:r>
        <w:rPr>
          <w:sz w:val="20"/>
        </w:rPr>
        <w:t>cuestión</w:t>
      </w:r>
      <w:hyperlink w:history="true" w:anchor="_bookmark230">
        <w:r>
          <w:rPr>
            <w:position w:val="7"/>
            <w:sz w:val="13"/>
          </w:rPr>
          <w:t>7</w:t>
        </w:r>
      </w:hyperlink>
      <w:r>
        <w:rPr>
          <w:sz w:val="20"/>
        </w:rPr>
        <w:t>.</w:t>
      </w:r>
      <w:r>
        <w:rPr>
          <w:spacing w:val="-8"/>
          <w:sz w:val="20"/>
        </w:rPr>
        <w:t> </w:t>
      </w:r>
      <w:r>
        <w:rPr>
          <w:sz w:val="20"/>
        </w:rPr>
        <w:t>Desde</w:t>
      </w:r>
      <w:r>
        <w:rPr>
          <w:spacing w:val="-7"/>
          <w:sz w:val="20"/>
        </w:rPr>
        <w:t> </w:t>
      </w:r>
      <w:r>
        <w:rPr>
          <w:sz w:val="20"/>
        </w:rPr>
        <w:t>este</w:t>
      </w:r>
      <w:r>
        <w:rPr>
          <w:spacing w:val="-7"/>
          <w:sz w:val="20"/>
        </w:rPr>
        <w:t> </w:t>
      </w:r>
      <w:r>
        <w:rPr>
          <w:sz w:val="20"/>
        </w:rPr>
        <w:t>ámbito,</w:t>
      </w:r>
      <w:r>
        <w:rPr>
          <w:spacing w:val="-8"/>
          <w:sz w:val="20"/>
        </w:rPr>
        <w:t> </w:t>
      </w:r>
      <w:r>
        <w:rPr>
          <w:sz w:val="20"/>
        </w:rPr>
        <w:t>se busca eliminar toda duda que el justiciable o la comunidad puedan albergar respecto de la ausencia</w:t>
      </w:r>
      <w:r>
        <w:rPr>
          <w:spacing w:val="-7"/>
          <w:sz w:val="20"/>
        </w:rPr>
        <w:t> </w:t>
      </w:r>
      <w:r>
        <w:rPr>
          <w:sz w:val="20"/>
        </w:rPr>
        <w:t>de</w:t>
      </w:r>
      <w:r>
        <w:rPr>
          <w:spacing w:val="-8"/>
          <w:sz w:val="20"/>
        </w:rPr>
        <w:t> </w:t>
      </w:r>
      <w:r>
        <w:rPr>
          <w:sz w:val="20"/>
        </w:rPr>
        <w:t>imparcialidad</w:t>
      </w:r>
      <w:hyperlink w:history="true" w:anchor="_bookmark231">
        <w:r>
          <w:rPr>
            <w:position w:val="7"/>
            <w:sz w:val="13"/>
          </w:rPr>
          <w:t>8</w:t>
        </w:r>
      </w:hyperlink>
      <w:r>
        <w:rPr>
          <w:sz w:val="20"/>
        </w:rPr>
        <w:t>.</w:t>
      </w:r>
      <w:r>
        <w:rPr>
          <w:spacing w:val="-7"/>
          <w:sz w:val="20"/>
        </w:rPr>
        <w:t> </w:t>
      </w:r>
      <w:r>
        <w:rPr>
          <w:sz w:val="20"/>
        </w:rPr>
        <w:t>De</w:t>
      </w:r>
      <w:r>
        <w:rPr>
          <w:spacing w:val="-8"/>
          <w:sz w:val="20"/>
        </w:rPr>
        <w:t> </w:t>
      </w:r>
      <w:r>
        <w:rPr>
          <w:sz w:val="20"/>
        </w:rPr>
        <w:t>acuerdo</w:t>
      </w:r>
      <w:r>
        <w:rPr>
          <w:spacing w:val="-8"/>
          <w:sz w:val="20"/>
        </w:rPr>
        <w:t> </w:t>
      </w:r>
      <w:r>
        <w:rPr>
          <w:sz w:val="20"/>
        </w:rPr>
        <w:t>a</w:t>
      </w:r>
      <w:r>
        <w:rPr>
          <w:spacing w:val="-5"/>
          <w:sz w:val="20"/>
        </w:rPr>
        <w:t> </w:t>
      </w:r>
      <w:r>
        <w:rPr>
          <w:sz w:val="20"/>
        </w:rPr>
        <w:t>este</w:t>
      </w:r>
      <w:r>
        <w:rPr>
          <w:spacing w:val="-8"/>
          <w:sz w:val="20"/>
        </w:rPr>
        <w:t> </w:t>
      </w:r>
      <w:r>
        <w:rPr>
          <w:sz w:val="20"/>
        </w:rPr>
        <w:t>prisma,</w:t>
      </w:r>
      <w:r>
        <w:rPr>
          <w:spacing w:val="-6"/>
          <w:sz w:val="20"/>
        </w:rPr>
        <w:t> </w:t>
      </w:r>
      <w:r>
        <w:rPr>
          <w:sz w:val="20"/>
        </w:rPr>
        <w:t>debe</w:t>
      </w:r>
      <w:r>
        <w:rPr>
          <w:spacing w:val="-8"/>
          <w:sz w:val="20"/>
        </w:rPr>
        <w:t> </w:t>
      </w:r>
      <w:r>
        <w:rPr>
          <w:sz w:val="20"/>
        </w:rPr>
        <w:t>determinarse</w:t>
      </w:r>
      <w:r>
        <w:rPr>
          <w:spacing w:val="-7"/>
          <w:sz w:val="20"/>
        </w:rPr>
        <w:t> </w:t>
      </w:r>
      <w:r>
        <w:rPr>
          <w:sz w:val="20"/>
        </w:rPr>
        <w:t>si,</w:t>
      </w:r>
      <w:r>
        <w:rPr>
          <w:spacing w:val="-7"/>
          <w:sz w:val="20"/>
        </w:rPr>
        <w:t> </w:t>
      </w:r>
      <w:r>
        <w:rPr>
          <w:sz w:val="20"/>
        </w:rPr>
        <w:t>al</w:t>
      </w:r>
      <w:r>
        <w:rPr>
          <w:spacing w:val="-7"/>
          <w:sz w:val="20"/>
        </w:rPr>
        <w:t> </w:t>
      </w:r>
      <w:r>
        <w:rPr>
          <w:sz w:val="20"/>
        </w:rPr>
        <w:t>margen</w:t>
      </w:r>
      <w:r>
        <w:rPr>
          <w:spacing w:val="-7"/>
          <w:sz w:val="20"/>
        </w:rPr>
        <w:t> </w:t>
      </w:r>
      <w:r>
        <w:rPr>
          <w:sz w:val="20"/>
        </w:rPr>
        <w:t>de</w:t>
      </w:r>
      <w:r>
        <w:rPr>
          <w:spacing w:val="-8"/>
          <w:sz w:val="20"/>
        </w:rPr>
        <w:t> </w:t>
      </w:r>
      <w:r>
        <w:rPr>
          <w:sz w:val="20"/>
        </w:rPr>
        <w:t>la conducta</w:t>
      </w:r>
      <w:r>
        <w:rPr>
          <w:spacing w:val="-6"/>
          <w:sz w:val="20"/>
        </w:rPr>
        <w:t> </w:t>
      </w:r>
      <w:r>
        <w:rPr>
          <w:sz w:val="20"/>
        </w:rPr>
        <w:t>personal</w:t>
      </w:r>
      <w:r>
        <w:rPr>
          <w:spacing w:val="-6"/>
          <w:sz w:val="20"/>
        </w:rPr>
        <w:t> </w:t>
      </w:r>
      <w:r>
        <w:rPr>
          <w:sz w:val="20"/>
        </w:rPr>
        <w:t>del</w:t>
      </w:r>
      <w:r>
        <w:rPr>
          <w:spacing w:val="-6"/>
          <w:sz w:val="20"/>
        </w:rPr>
        <w:t> </w:t>
      </w:r>
      <w:r>
        <w:rPr>
          <w:sz w:val="20"/>
        </w:rPr>
        <w:t>juez,</w:t>
      </w:r>
      <w:r>
        <w:rPr>
          <w:spacing w:val="-7"/>
          <w:sz w:val="20"/>
        </w:rPr>
        <w:t> </w:t>
      </w:r>
      <w:r>
        <w:rPr>
          <w:sz w:val="20"/>
        </w:rPr>
        <w:t>existen</w:t>
      </w:r>
      <w:r>
        <w:rPr>
          <w:spacing w:val="-5"/>
          <w:sz w:val="20"/>
        </w:rPr>
        <w:t> </w:t>
      </w:r>
      <w:r>
        <w:rPr>
          <w:sz w:val="20"/>
        </w:rPr>
        <w:t>hechos</w:t>
      </w:r>
      <w:r>
        <w:rPr>
          <w:spacing w:val="-5"/>
          <w:sz w:val="20"/>
        </w:rPr>
        <w:t> </w:t>
      </w:r>
      <w:r>
        <w:rPr>
          <w:sz w:val="20"/>
        </w:rPr>
        <w:t>constatables</w:t>
      </w:r>
      <w:r>
        <w:rPr>
          <w:spacing w:val="-7"/>
          <w:sz w:val="20"/>
        </w:rPr>
        <w:t> </w:t>
      </w:r>
      <w:r>
        <w:rPr>
          <w:sz w:val="20"/>
        </w:rPr>
        <w:t>que</w:t>
      </w:r>
      <w:r>
        <w:rPr>
          <w:spacing w:val="-8"/>
          <w:sz w:val="20"/>
        </w:rPr>
        <w:t> </w:t>
      </w:r>
      <w:r>
        <w:rPr>
          <w:sz w:val="20"/>
        </w:rPr>
        <w:t>puedan</w:t>
      </w:r>
      <w:r>
        <w:rPr>
          <w:spacing w:val="-3"/>
          <w:sz w:val="20"/>
        </w:rPr>
        <w:t> </w:t>
      </w:r>
      <w:r>
        <w:rPr>
          <w:sz w:val="20"/>
        </w:rPr>
        <w:t>suscitar</w:t>
      </w:r>
      <w:r>
        <w:rPr>
          <w:spacing w:val="-5"/>
          <w:sz w:val="20"/>
        </w:rPr>
        <w:t> </w:t>
      </w:r>
      <w:r>
        <w:rPr>
          <w:sz w:val="20"/>
        </w:rPr>
        <w:t>dudas</w:t>
      </w:r>
      <w:r>
        <w:rPr>
          <w:spacing w:val="-7"/>
          <w:sz w:val="20"/>
        </w:rPr>
        <w:t> </w:t>
      </w:r>
      <w:r>
        <w:rPr>
          <w:sz w:val="20"/>
        </w:rPr>
        <w:t>sobre</w:t>
      </w:r>
      <w:r>
        <w:rPr>
          <w:spacing w:val="-5"/>
          <w:sz w:val="20"/>
        </w:rPr>
        <w:t> </w:t>
      </w:r>
      <w:r>
        <w:rPr>
          <w:sz w:val="20"/>
        </w:rPr>
        <w:t>su imparcialidad</w:t>
      </w:r>
      <w:hyperlink w:history="true" w:anchor="_bookmark232">
        <w:r>
          <w:rPr>
            <w:position w:val="7"/>
            <w:sz w:val="13"/>
          </w:rPr>
          <w:t>9</w:t>
        </w:r>
      </w:hyperlink>
      <w:r>
        <w:rPr>
          <w:sz w:val="20"/>
        </w:rPr>
        <w:t>. Así, “el juez debe aparecer como actuando sin estar sujeto a influencia, aliciente, presión, amenaza o intromisión, directa o indirecta, sino única y exclusivamente conforme a –y movido por- el Derecho”</w:t>
      </w:r>
      <w:hyperlink w:history="true" w:anchor="_bookmark233">
        <w:r>
          <w:rPr>
            <w:position w:val="7"/>
            <w:sz w:val="13"/>
          </w:rPr>
          <w:t>10</w:t>
        </w:r>
      </w:hyperlink>
      <w:r>
        <w:rPr>
          <w:sz w:val="20"/>
        </w:rPr>
        <w:t>.</w:t>
      </w:r>
    </w:p>
    <w:p>
      <w:pPr>
        <w:pStyle w:val="BodyText"/>
        <w:spacing w:before="1"/>
        <w:rPr>
          <w:sz w:val="24"/>
        </w:rPr>
      </w:pPr>
    </w:p>
    <w:p>
      <w:pPr>
        <w:pStyle w:val="ListParagraph"/>
        <w:numPr>
          <w:ilvl w:val="0"/>
          <w:numId w:val="14"/>
        </w:numPr>
        <w:tabs>
          <w:tab w:pos="684" w:val="left" w:leader="none"/>
        </w:tabs>
        <w:spacing w:line="240" w:lineRule="auto" w:before="0" w:after="0"/>
        <w:ind w:left="237" w:right="255" w:firstLine="0"/>
        <w:jc w:val="both"/>
        <w:rPr>
          <w:sz w:val="20"/>
        </w:rPr>
      </w:pPr>
      <w:r>
        <w:rPr>
          <w:sz w:val="20"/>
        </w:rPr>
        <w:t>Teniendo en cuenta lo</w:t>
      </w:r>
      <w:r>
        <w:rPr>
          <w:spacing w:val="-1"/>
          <w:sz w:val="20"/>
        </w:rPr>
        <w:t> </w:t>
      </w:r>
      <w:r>
        <w:rPr>
          <w:sz w:val="20"/>
        </w:rPr>
        <w:t>precedentemente indicado, el objeto de</w:t>
      </w:r>
      <w:r>
        <w:rPr>
          <w:spacing w:val="-3"/>
          <w:sz w:val="20"/>
        </w:rPr>
        <w:t> </w:t>
      </w:r>
      <w:r>
        <w:rPr>
          <w:sz w:val="20"/>
        </w:rPr>
        <w:t>la presente</w:t>
      </w:r>
      <w:r>
        <w:rPr>
          <w:spacing w:val="-3"/>
          <w:sz w:val="20"/>
        </w:rPr>
        <w:t> </w:t>
      </w:r>
      <w:r>
        <w:rPr>
          <w:sz w:val="20"/>
        </w:rPr>
        <w:t>disidencia se enfoca en la discusión sobre la presunta responsabilidad del Estado de Costa Rica, por la referida violación de la garantía del juez imparcial desde su perspectiva objetiva. A este aspecto nos referiremos en el siguiente apartado.</w:t>
      </w:r>
    </w:p>
    <w:p>
      <w:pPr>
        <w:pStyle w:val="BodyText"/>
        <w:spacing w:before="11"/>
        <w:rPr>
          <w:sz w:val="19"/>
        </w:rPr>
      </w:pPr>
    </w:p>
    <w:p>
      <w:pPr>
        <w:pStyle w:val="Heading1"/>
        <w:numPr>
          <w:ilvl w:val="0"/>
          <w:numId w:val="15"/>
        </w:numPr>
        <w:tabs>
          <w:tab w:pos="685" w:val="left" w:leader="none"/>
        </w:tabs>
        <w:spacing w:line="240" w:lineRule="auto" w:before="0" w:after="0"/>
        <w:ind w:left="684" w:right="0" w:hanging="448"/>
        <w:jc w:val="both"/>
      </w:pPr>
      <w:r>
        <w:rPr/>
        <w:t>Análisis</w:t>
      </w:r>
      <w:r>
        <w:rPr>
          <w:spacing w:val="-6"/>
        </w:rPr>
        <w:t> </w:t>
      </w:r>
      <w:r>
        <w:rPr/>
        <w:t>del</w:t>
      </w:r>
      <w:r>
        <w:rPr>
          <w:spacing w:val="-8"/>
        </w:rPr>
        <w:t> </w:t>
      </w:r>
      <w:r>
        <w:rPr/>
        <w:t>caso</w:t>
      </w:r>
      <w:r>
        <w:rPr>
          <w:spacing w:val="-7"/>
        </w:rPr>
        <w:t> </w:t>
      </w:r>
      <w:r>
        <w:rPr>
          <w:spacing w:val="-2"/>
        </w:rPr>
        <w:t>concreto</w:t>
      </w:r>
    </w:p>
    <w:p>
      <w:pPr>
        <w:pStyle w:val="BodyText"/>
        <w:spacing w:before="1"/>
        <w:rPr>
          <w:b/>
        </w:rPr>
      </w:pPr>
    </w:p>
    <w:p>
      <w:pPr>
        <w:pStyle w:val="ListParagraph"/>
        <w:numPr>
          <w:ilvl w:val="0"/>
          <w:numId w:val="14"/>
        </w:numPr>
        <w:tabs>
          <w:tab w:pos="685" w:val="left" w:leader="none"/>
        </w:tabs>
        <w:spacing w:line="240" w:lineRule="auto" w:before="0" w:after="0"/>
        <w:ind w:left="237" w:right="255" w:firstLine="0"/>
        <w:jc w:val="both"/>
        <w:rPr>
          <w:sz w:val="20"/>
        </w:rPr>
      </w:pPr>
      <w:r>
        <w:rPr>
          <w:sz w:val="20"/>
        </w:rPr>
        <w:t>Respecto</w:t>
      </w:r>
      <w:r>
        <w:rPr>
          <w:spacing w:val="-18"/>
          <w:sz w:val="20"/>
        </w:rPr>
        <w:t> </w:t>
      </w:r>
      <w:r>
        <w:rPr>
          <w:sz w:val="20"/>
        </w:rPr>
        <w:t>a</w:t>
      </w:r>
      <w:r>
        <w:rPr>
          <w:spacing w:val="-18"/>
          <w:sz w:val="20"/>
        </w:rPr>
        <w:t> </w:t>
      </w:r>
      <w:r>
        <w:rPr>
          <w:sz w:val="20"/>
        </w:rPr>
        <w:t>la</w:t>
      </w:r>
      <w:r>
        <w:rPr>
          <w:spacing w:val="-15"/>
          <w:sz w:val="20"/>
        </w:rPr>
        <w:t> </w:t>
      </w:r>
      <w:r>
        <w:rPr>
          <w:sz w:val="20"/>
        </w:rPr>
        <w:t>discusión</w:t>
      </w:r>
      <w:r>
        <w:rPr>
          <w:spacing w:val="-14"/>
          <w:sz w:val="20"/>
        </w:rPr>
        <w:t> </w:t>
      </w:r>
      <w:r>
        <w:rPr>
          <w:sz w:val="20"/>
        </w:rPr>
        <w:t>que</w:t>
      </w:r>
      <w:r>
        <w:rPr>
          <w:spacing w:val="-18"/>
          <w:sz w:val="20"/>
        </w:rPr>
        <w:t> </w:t>
      </w:r>
      <w:r>
        <w:rPr>
          <w:sz w:val="20"/>
        </w:rPr>
        <w:t>se</w:t>
      </w:r>
      <w:r>
        <w:rPr>
          <w:spacing w:val="-18"/>
          <w:sz w:val="20"/>
        </w:rPr>
        <w:t> </w:t>
      </w:r>
      <w:r>
        <w:rPr>
          <w:sz w:val="20"/>
        </w:rPr>
        <w:t>dio</w:t>
      </w:r>
      <w:r>
        <w:rPr>
          <w:spacing w:val="-15"/>
          <w:sz w:val="20"/>
        </w:rPr>
        <w:t> </w:t>
      </w:r>
      <w:r>
        <w:rPr>
          <w:sz w:val="20"/>
        </w:rPr>
        <w:t>en</w:t>
      </w:r>
      <w:r>
        <w:rPr>
          <w:spacing w:val="-14"/>
          <w:sz w:val="20"/>
        </w:rPr>
        <w:t> </w:t>
      </w:r>
      <w:r>
        <w:rPr>
          <w:sz w:val="20"/>
        </w:rPr>
        <w:t>el</w:t>
      </w:r>
      <w:r>
        <w:rPr>
          <w:spacing w:val="-17"/>
          <w:sz w:val="20"/>
        </w:rPr>
        <w:t> </w:t>
      </w:r>
      <w:r>
        <w:rPr>
          <w:sz w:val="20"/>
        </w:rPr>
        <w:t>caso</w:t>
      </w:r>
      <w:r>
        <w:rPr>
          <w:spacing w:val="-16"/>
          <w:sz w:val="20"/>
        </w:rPr>
        <w:t> </w:t>
      </w:r>
      <w:r>
        <w:rPr>
          <w:i/>
          <w:sz w:val="20"/>
        </w:rPr>
        <w:t>sub-lite</w:t>
      </w:r>
      <w:r>
        <w:rPr>
          <w:sz w:val="20"/>
        </w:rPr>
        <w:t>,</w:t>
      </w:r>
      <w:r>
        <w:rPr>
          <w:spacing w:val="-18"/>
          <w:sz w:val="20"/>
        </w:rPr>
        <w:t> </w:t>
      </w:r>
      <w:r>
        <w:rPr>
          <w:sz w:val="20"/>
        </w:rPr>
        <w:t>vinculada</w:t>
      </w:r>
      <w:r>
        <w:rPr>
          <w:spacing w:val="-17"/>
          <w:sz w:val="20"/>
        </w:rPr>
        <w:t> </w:t>
      </w:r>
      <w:r>
        <w:rPr>
          <w:sz w:val="20"/>
        </w:rPr>
        <w:t>al</w:t>
      </w:r>
      <w:r>
        <w:rPr>
          <w:spacing w:val="-15"/>
          <w:sz w:val="20"/>
        </w:rPr>
        <w:t> </w:t>
      </w:r>
      <w:r>
        <w:rPr>
          <w:sz w:val="20"/>
        </w:rPr>
        <w:t>derecho</w:t>
      </w:r>
      <w:r>
        <w:rPr>
          <w:spacing w:val="-18"/>
          <w:sz w:val="20"/>
        </w:rPr>
        <w:t> </w:t>
      </w:r>
      <w:r>
        <w:rPr>
          <w:sz w:val="20"/>
        </w:rPr>
        <w:t>a</w:t>
      </w:r>
      <w:r>
        <w:rPr>
          <w:spacing w:val="-17"/>
          <w:sz w:val="20"/>
        </w:rPr>
        <w:t> </w:t>
      </w:r>
      <w:r>
        <w:rPr>
          <w:sz w:val="20"/>
        </w:rPr>
        <w:t>las</w:t>
      </w:r>
      <w:r>
        <w:rPr>
          <w:spacing w:val="-18"/>
          <w:sz w:val="20"/>
        </w:rPr>
        <w:t> </w:t>
      </w:r>
      <w:r>
        <w:rPr>
          <w:sz w:val="20"/>
        </w:rPr>
        <w:t>garantías judiciales, en particular a contar con un juez imparcial, en relación con las obligaciones de respeto y garantía, resulta conveniente exponer brevemente el punto central del debate.</w:t>
      </w:r>
    </w:p>
    <w:p>
      <w:pPr>
        <w:pStyle w:val="BodyText"/>
      </w:pPr>
    </w:p>
    <w:p>
      <w:pPr>
        <w:pStyle w:val="ListParagraph"/>
        <w:numPr>
          <w:ilvl w:val="0"/>
          <w:numId w:val="14"/>
        </w:numPr>
        <w:tabs>
          <w:tab w:pos="684" w:val="left" w:leader="none"/>
        </w:tabs>
        <w:spacing w:line="240" w:lineRule="auto" w:before="0" w:after="0"/>
        <w:ind w:left="237" w:right="255" w:firstLine="0"/>
        <w:jc w:val="both"/>
        <w:rPr>
          <w:sz w:val="20"/>
        </w:rPr>
      </w:pPr>
      <w:r>
        <w:rPr>
          <w:sz w:val="20"/>
        </w:rPr>
        <w:t>Tal</w:t>
      </w:r>
      <w:r>
        <w:rPr>
          <w:spacing w:val="-18"/>
          <w:sz w:val="20"/>
        </w:rPr>
        <w:t> </w:t>
      </w:r>
      <w:r>
        <w:rPr>
          <w:sz w:val="20"/>
        </w:rPr>
        <w:t>como</w:t>
      </w:r>
      <w:r>
        <w:rPr>
          <w:spacing w:val="-18"/>
          <w:sz w:val="20"/>
        </w:rPr>
        <w:t> </w:t>
      </w:r>
      <w:r>
        <w:rPr>
          <w:sz w:val="20"/>
        </w:rPr>
        <w:t>se</w:t>
      </w:r>
      <w:r>
        <w:rPr>
          <w:spacing w:val="-17"/>
          <w:sz w:val="20"/>
        </w:rPr>
        <w:t> </w:t>
      </w:r>
      <w:r>
        <w:rPr>
          <w:sz w:val="20"/>
        </w:rPr>
        <w:t>señala</w:t>
      </w:r>
      <w:r>
        <w:rPr>
          <w:spacing w:val="-18"/>
          <w:sz w:val="20"/>
        </w:rPr>
        <w:t> </w:t>
      </w:r>
      <w:r>
        <w:rPr>
          <w:sz w:val="20"/>
        </w:rPr>
        <w:t>en</w:t>
      </w:r>
      <w:r>
        <w:rPr>
          <w:spacing w:val="-17"/>
          <w:sz w:val="20"/>
        </w:rPr>
        <w:t> </w:t>
      </w:r>
      <w:r>
        <w:rPr>
          <w:sz w:val="20"/>
        </w:rPr>
        <w:t>el</w:t>
      </w:r>
      <w:r>
        <w:rPr>
          <w:spacing w:val="-18"/>
          <w:sz w:val="20"/>
        </w:rPr>
        <w:t> </w:t>
      </w:r>
      <w:r>
        <w:rPr>
          <w:sz w:val="20"/>
        </w:rPr>
        <w:t>párrafo</w:t>
      </w:r>
      <w:r>
        <w:rPr>
          <w:spacing w:val="-18"/>
          <w:sz w:val="20"/>
        </w:rPr>
        <w:t> </w:t>
      </w:r>
      <w:r>
        <w:rPr>
          <w:sz w:val="20"/>
        </w:rPr>
        <w:t>119</w:t>
      </w:r>
      <w:r>
        <w:rPr>
          <w:spacing w:val="-17"/>
          <w:sz w:val="20"/>
        </w:rPr>
        <w:t> </w:t>
      </w:r>
      <w:r>
        <w:rPr>
          <w:sz w:val="20"/>
        </w:rPr>
        <w:t>de</w:t>
      </w:r>
      <w:r>
        <w:rPr>
          <w:spacing w:val="-18"/>
          <w:sz w:val="20"/>
        </w:rPr>
        <w:t> </w:t>
      </w:r>
      <w:r>
        <w:rPr>
          <w:sz w:val="20"/>
        </w:rPr>
        <w:t>la</w:t>
      </w:r>
      <w:r>
        <w:rPr>
          <w:spacing w:val="-17"/>
          <w:sz w:val="20"/>
        </w:rPr>
        <w:t> </w:t>
      </w:r>
      <w:r>
        <w:rPr>
          <w:sz w:val="20"/>
        </w:rPr>
        <w:t>sentencia,</w:t>
      </w:r>
      <w:r>
        <w:rPr>
          <w:spacing w:val="-18"/>
          <w:sz w:val="20"/>
        </w:rPr>
        <w:t> </w:t>
      </w:r>
      <w:r>
        <w:rPr>
          <w:sz w:val="20"/>
        </w:rPr>
        <w:t>la</w:t>
      </w:r>
      <w:r>
        <w:rPr>
          <w:spacing w:val="-17"/>
          <w:sz w:val="20"/>
        </w:rPr>
        <w:t> </w:t>
      </w:r>
      <w:r>
        <w:rPr>
          <w:sz w:val="20"/>
        </w:rPr>
        <w:t>controversia</w:t>
      </w:r>
      <w:r>
        <w:rPr>
          <w:spacing w:val="-18"/>
          <w:sz w:val="20"/>
        </w:rPr>
        <w:t> </w:t>
      </w:r>
      <w:r>
        <w:rPr>
          <w:sz w:val="20"/>
        </w:rPr>
        <w:t>radica</w:t>
      </w:r>
      <w:r>
        <w:rPr>
          <w:spacing w:val="-18"/>
          <w:sz w:val="20"/>
        </w:rPr>
        <w:t> </w:t>
      </w:r>
      <w:r>
        <w:rPr>
          <w:sz w:val="20"/>
        </w:rPr>
        <w:t>en</w:t>
      </w:r>
      <w:r>
        <w:rPr>
          <w:spacing w:val="-17"/>
          <w:sz w:val="20"/>
        </w:rPr>
        <w:t> </w:t>
      </w:r>
      <w:r>
        <w:rPr>
          <w:sz w:val="20"/>
        </w:rPr>
        <w:t>determinar si el hecho de que el juez LGBG se haya pronunciado sobre la apelación de una de las decisiones</w:t>
      </w:r>
      <w:r>
        <w:rPr>
          <w:spacing w:val="-13"/>
          <w:sz w:val="20"/>
        </w:rPr>
        <w:t> </w:t>
      </w:r>
      <w:r>
        <w:rPr>
          <w:sz w:val="20"/>
        </w:rPr>
        <w:t>que</w:t>
      </w:r>
      <w:r>
        <w:rPr>
          <w:spacing w:val="-13"/>
          <w:sz w:val="20"/>
        </w:rPr>
        <w:t> </w:t>
      </w:r>
      <w:r>
        <w:rPr>
          <w:sz w:val="20"/>
        </w:rPr>
        <w:t>extendió</w:t>
      </w:r>
      <w:r>
        <w:rPr>
          <w:spacing w:val="-11"/>
          <w:sz w:val="20"/>
        </w:rPr>
        <w:t> </w:t>
      </w:r>
      <w:r>
        <w:rPr>
          <w:sz w:val="20"/>
        </w:rPr>
        <w:t>la</w:t>
      </w:r>
      <w:r>
        <w:rPr>
          <w:spacing w:val="-12"/>
          <w:sz w:val="20"/>
        </w:rPr>
        <w:t> </w:t>
      </w:r>
      <w:r>
        <w:rPr>
          <w:sz w:val="20"/>
        </w:rPr>
        <w:t>prisión</w:t>
      </w:r>
      <w:r>
        <w:rPr>
          <w:spacing w:val="-11"/>
          <w:sz w:val="20"/>
        </w:rPr>
        <w:t> </w:t>
      </w:r>
      <w:r>
        <w:rPr>
          <w:sz w:val="20"/>
        </w:rPr>
        <w:t>preventiva</w:t>
      </w:r>
      <w:r>
        <w:rPr>
          <w:spacing w:val="-12"/>
          <w:sz w:val="20"/>
        </w:rPr>
        <w:t> </w:t>
      </w:r>
      <w:r>
        <w:rPr>
          <w:sz w:val="20"/>
        </w:rPr>
        <w:t>del</w:t>
      </w:r>
      <w:r>
        <w:rPr>
          <w:spacing w:val="-9"/>
          <w:sz w:val="20"/>
        </w:rPr>
        <w:t> </w:t>
      </w:r>
      <w:r>
        <w:rPr>
          <w:sz w:val="20"/>
        </w:rPr>
        <w:t>señor</w:t>
      </w:r>
      <w:r>
        <w:rPr>
          <w:spacing w:val="-13"/>
          <w:sz w:val="20"/>
        </w:rPr>
        <w:t> </w:t>
      </w:r>
      <w:r>
        <w:rPr>
          <w:sz w:val="20"/>
        </w:rPr>
        <w:t>Scot</w:t>
      </w:r>
      <w:r>
        <w:rPr>
          <w:spacing w:val="-12"/>
          <w:sz w:val="20"/>
        </w:rPr>
        <w:t> </w:t>
      </w:r>
      <w:r>
        <w:rPr>
          <w:sz w:val="20"/>
        </w:rPr>
        <w:t>Cochran</w:t>
      </w:r>
      <w:r>
        <w:rPr>
          <w:spacing w:val="-11"/>
          <w:sz w:val="20"/>
        </w:rPr>
        <w:t> </w:t>
      </w:r>
      <w:r>
        <w:rPr>
          <w:sz w:val="20"/>
        </w:rPr>
        <w:t>y,</w:t>
      </w:r>
      <w:r>
        <w:rPr>
          <w:spacing w:val="-13"/>
          <w:sz w:val="20"/>
        </w:rPr>
        <w:t> </w:t>
      </w:r>
      <w:r>
        <w:rPr>
          <w:sz w:val="20"/>
        </w:rPr>
        <w:t>posteriormente,</w:t>
      </w:r>
      <w:r>
        <w:rPr>
          <w:spacing w:val="-13"/>
          <w:sz w:val="20"/>
        </w:rPr>
        <w:t> </w:t>
      </w:r>
      <w:r>
        <w:rPr>
          <w:sz w:val="20"/>
        </w:rPr>
        <w:t>haya pasado</w:t>
      </w:r>
      <w:r>
        <w:rPr>
          <w:spacing w:val="-4"/>
          <w:sz w:val="20"/>
        </w:rPr>
        <w:t> </w:t>
      </w:r>
      <w:r>
        <w:rPr>
          <w:sz w:val="20"/>
        </w:rPr>
        <w:t>a integrar</w:t>
      </w:r>
      <w:r>
        <w:rPr>
          <w:spacing w:val="-2"/>
          <w:sz w:val="20"/>
        </w:rPr>
        <w:t> </w:t>
      </w:r>
      <w:r>
        <w:rPr>
          <w:sz w:val="20"/>
        </w:rPr>
        <w:t>el</w:t>
      </w:r>
      <w:r>
        <w:rPr>
          <w:spacing w:val="-3"/>
          <w:sz w:val="20"/>
        </w:rPr>
        <w:t> </w:t>
      </w:r>
      <w:r>
        <w:rPr>
          <w:sz w:val="20"/>
        </w:rPr>
        <w:t>tribunal</w:t>
      </w:r>
      <w:r>
        <w:rPr>
          <w:spacing w:val="-3"/>
          <w:sz w:val="20"/>
        </w:rPr>
        <w:t> </w:t>
      </w:r>
      <w:r>
        <w:rPr>
          <w:sz w:val="20"/>
        </w:rPr>
        <w:t>colegiado</w:t>
      </w:r>
      <w:r>
        <w:rPr>
          <w:spacing w:val="-4"/>
          <w:sz w:val="20"/>
        </w:rPr>
        <w:t> </w:t>
      </w:r>
      <w:r>
        <w:rPr>
          <w:sz w:val="20"/>
        </w:rPr>
        <w:t>que</w:t>
      </w:r>
      <w:r>
        <w:rPr>
          <w:spacing w:val="-4"/>
          <w:sz w:val="20"/>
        </w:rPr>
        <w:t> </w:t>
      </w:r>
      <w:r>
        <w:rPr>
          <w:sz w:val="20"/>
        </w:rPr>
        <w:t>lo</w:t>
      </w:r>
      <w:r>
        <w:rPr>
          <w:spacing w:val="-4"/>
          <w:sz w:val="20"/>
        </w:rPr>
        <w:t> </w:t>
      </w:r>
      <w:r>
        <w:rPr>
          <w:sz w:val="20"/>
        </w:rPr>
        <w:t>condenó,</w:t>
      </w:r>
      <w:r>
        <w:rPr>
          <w:spacing w:val="-4"/>
          <w:sz w:val="20"/>
        </w:rPr>
        <w:t> </w:t>
      </w:r>
      <w:r>
        <w:rPr>
          <w:sz w:val="20"/>
        </w:rPr>
        <w:t>dio</w:t>
      </w:r>
      <w:r>
        <w:rPr>
          <w:spacing w:val="-4"/>
          <w:sz w:val="20"/>
        </w:rPr>
        <w:t> </w:t>
      </w:r>
      <w:r>
        <w:rPr>
          <w:sz w:val="20"/>
        </w:rPr>
        <w:t>o</w:t>
      </w:r>
      <w:r>
        <w:rPr>
          <w:spacing w:val="-2"/>
          <w:sz w:val="20"/>
        </w:rPr>
        <w:t> </w:t>
      </w:r>
      <w:r>
        <w:rPr>
          <w:sz w:val="20"/>
        </w:rPr>
        <w:t>no</w:t>
      </w:r>
      <w:r>
        <w:rPr>
          <w:spacing w:val="-4"/>
          <w:sz w:val="20"/>
        </w:rPr>
        <w:t> </w:t>
      </w:r>
      <w:r>
        <w:rPr>
          <w:sz w:val="20"/>
        </w:rPr>
        <w:t>lugar</w:t>
      </w:r>
      <w:r>
        <w:rPr>
          <w:spacing w:val="-2"/>
          <w:sz w:val="20"/>
        </w:rPr>
        <w:t> </w:t>
      </w:r>
      <w:r>
        <w:rPr>
          <w:sz w:val="20"/>
        </w:rPr>
        <w:t>a un</w:t>
      </w:r>
      <w:r>
        <w:rPr>
          <w:spacing w:val="-2"/>
          <w:sz w:val="20"/>
        </w:rPr>
        <w:t> </w:t>
      </w:r>
      <w:r>
        <w:rPr>
          <w:sz w:val="20"/>
        </w:rPr>
        <w:t>supuesto</w:t>
      </w:r>
      <w:r>
        <w:rPr>
          <w:spacing w:val="-4"/>
          <w:sz w:val="20"/>
        </w:rPr>
        <w:t> </w:t>
      </w:r>
      <w:r>
        <w:rPr>
          <w:sz w:val="20"/>
        </w:rPr>
        <w:t>de</w:t>
      </w:r>
      <w:r>
        <w:rPr>
          <w:spacing w:val="-4"/>
          <w:sz w:val="20"/>
        </w:rPr>
        <w:t> </w:t>
      </w:r>
      <w:r>
        <w:rPr>
          <w:sz w:val="20"/>
        </w:rPr>
        <w:t>falta de</w:t>
      </w:r>
      <w:r>
        <w:rPr>
          <w:spacing w:val="-9"/>
          <w:sz w:val="20"/>
        </w:rPr>
        <w:t> </w:t>
      </w:r>
      <w:r>
        <w:rPr>
          <w:sz w:val="20"/>
        </w:rPr>
        <w:t>imparcialidad</w:t>
      </w:r>
      <w:r>
        <w:rPr>
          <w:spacing w:val="-5"/>
          <w:sz w:val="20"/>
        </w:rPr>
        <w:t> </w:t>
      </w:r>
      <w:r>
        <w:rPr>
          <w:sz w:val="20"/>
        </w:rPr>
        <w:t>en</w:t>
      </w:r>
      <w:r>
        <w:rPr>
          <w:spacing w:val="-4"/>
          <w:sz w:val="20"/>
        </w:rPr>
        <w:t> </w:t>
      </w:r>
      <w:r>
        <w:rPr>
          <w:sz w:val="20"/>
        </w:rPr>
        <w:t>el</w:t>
      </w:r>
      <w:r>
        <w:rPr>
          <w:spacing w:val="-5"/>
          <w:sz w:val="20"/>
        </w:rPr>
        <w:t> </w:t>
      </w:r>
      <w:r>
        <w:rPr>
          <w:sz w:val="20"/>
        </w:rPr>
        <w:t>caso</w:t>
      </w:r>
      <w:r>
        <w:rPr>
          <w:spacing w:val="-6"/>
          <w:sz w:val="20"/>
        </w:rPr>
        <w:t> </w:t>
      </w:r>
      <w:r>
        <w:rPr>
          <w:sz w:val="20"/>
        </w:rPr>
        <w:t>concreto.</w:t>
      </w:r>
      <w:r>
        <w:rPr>
          <w:spacing w:val="-6"/>
          <w:sz w:val="20"/>
        </w:rPr>
        <w:t> </w:t>
      </w:r>
      <w:r>
        <w:rPr>
          <w:sz w:val="20"/>
        </w:rPr>
        <w:t>En</w:t>
      </w:r>
      <w:r>
        <w:rPr>
          <w:spacing w:val="-4"/>
          <w:sz w:val="20"/>
        </w:rPr>
        <w:t> </w:t>
      </w:r>
      <w:r>
        <w:rPr>
          <w:sz w:val="20"/>
        </w:rPr>
        <w:t>consecuencia,</w:t>
      </w:r>
      <w:r>
        <w:rPr>
          <w:spacing w:val="-6"/>
          <w:sz w:val="20"/>
        </w:rPr>
        <w:t> </w:t>
      </w:r>
      <w:r>
        <w:rPr>
          <w:sz w:val="20"/>
        </w:rPr>
        <w:t>según</w:t>
      </w:r>
      <w:r>
        <w:rPr>
          <w:spacing w:val="-6"/>
          <w:sz w:val="20"/>
        </w:rPr>
        <w:t> </w:t>
      </w:r>
      <w:r>
        <w:rPr>
          <w:sz w:val="20"/>
        </w:rPr>
        <w:t>los</w:t>
      </w:r>
      <w:r>
        <w:rPr>
          <w:spacing w:val="-3"/>
          <w:sz w:val="20"/>
        </w:rPr>
        <w:t> </w:t>
      </w:r>
      <w:r>
        <w:rPr>
          <w:sz w:val="20"/>
        </w:rPr>
        <w:t>representantes,</w:t>
      </w:r>
      <w:r>
        <w:rPr>
          <w:spacing w:val="-3"/>
          <w:sz w:val="20"/>
        </w:rPr>
        <w:t> </w:t>
      </w:r>
      <w:r>
        <w:rPr>
          <w:sz w:val="20"/>
        </w:rPr>
        <w:t>el</w:t>
      </w:r>
      <w:r>
        <w:rPr>
          <w:spacing w:val="-7"/>
          <w:sz w:val="20"/>
        </w:rPr>
        <w:t> </w:t>
      </w:r>
      <w:r>
        <w:rPr>
          <w:sz w:val="20"/>
        </w:rPr>
        <w:t>juez</w:t>
      </w:r>
      <w:r>
        <w:rPr>
          <w:spacing w:val="-4"/>
          <w:sz w:val="20"/>
        </w:rPr>
        <w:t> </w:t>
      </w:r>
      <w:r>
        <w:rPr>
          <w:sz w:val="20"/>
        </w:rPr>
        <w:t>“ya había adelantado su opinión sobre el mismo caso justo un año antes”</w:t>
      </w:r>
      <w:hyperlink w:history="true" w:anchor="_bookmark234">
        <w:r>
          <w:rPr>
            <w:position w:val="7"/>
            <w:sz w:val="13"/>
          </w:rPr>
          <w:t>11</w:t>
        </w:r>
      </w:hyperlink>
      <w:r>
        <w:rPr>
          <w:sz w:val="20"/>
        </w:rPr>
        <w:t>.</w:t>
      </w:r>
    </w:p>
    <w:p>
      <w:pPr>
        <w:pStyle w:val="BodyText"/>
      </w:pPr>
    </w:p>
    <w:p>
      <w:pPr>
        <w:pStyle w:val="ListParagraph"/>
        <w:numPr>
          <w:ilvl w:val="0"/>
          <w:numId w:val="14"/>
        </w:numPr>
        <w:tabs>
          <w:tab w:pos="684" w:val="left" w:leader="none"/>
        </w:tabs>
        <w:spacing w:line="240" w:lineRule="auto" w:before="0" w:after="0"/>
        <w:ind w:left="237" w:right="256" w:firstLine="0"/>
        <w:jc w:val="both"/>
        <w:rPr>
          <w:sz w:val="20"/>
        </w:rPr>
      </w:pPr>
      <w:r>
        <w:rPr>
          <w:sz w:val="20"/>
        </w:rPr>
        <w:t>Ante esta discusión, la mayoría de los integrantes del Tribunal optó por desestimar responsabilidad estatal ante la alegada violación del derecho a la protección judicial consagrado</w:t>
      </w:r>
      <w:r>
        <w:rPr>
          <w:spacing w:val="-6"/>
          <w:sz w:val="20"/>
        </w:rPr>
        <w:t> </w:t>
      </w:r>
      <w:r>
        <w:rPr>
          <w:sz w:val="20"/>
        </w:rPr>
        <w:t>en</w:t>
      </w:r>
      <w:r>
        <w:rPr>
          <w:spacing w:val="-6"/>
          <w:sz w:val="20"/>
        </w:rPr>
        <w:t> </w:t>
      </w:r>
      <w:r>
        <w:rPr>
          <w:sz w:val="20"/>
        </w:rPr>
        <w:t>el</w:t>
      </w:r>
      <w:r>
        <w:rPr>
          <w:spacing w:val="-9"/>
          <w:sz w:val="20"/>
        </w:rPr>
        <w:t> </w:t>
      </w:r>
      <w:r>
        <w:rPr>
          <w:sz w:val="20"/>
        </w:rPr>
        <w:t>artículo</w:t>
      </w:r>
      <w:r>
        <w:rPr>
          <w:spacing w:val="-9"/>
          <w:sz w:val="20"/>
        </w:rPr>
        <w:t> </w:t>
      </w:r>
      <w:r>
        <w:rPr>
          <w:sz w:val="20"/>
        </w:rPr>
        <w:t>8.1</w:t>
      </w:r>
      <w:r>
        <w:rPr>
          <w:spacing w:val="-9"/>
          <w:sz w:val="20"/>
        </w:rPr>
        <w:t> </w:t>
      </w:r>
      <w:r>
        <w:rPr>
          <w:sz w:val="20"/>
        </w:rPr>
        <w:t>de</w:t>
      </w:r>
      <w:r>
        <w:rPr>
          <w:spacing w:val="-7"/>
          <w:sz w:val="20"/>
        </w:rPr>
        <w:t> </w:t>
      </w:r>
      <w:r>
        <w:rPr>
          <w:sz w:val="20"/>
        </w:rPr>
        <w:t>la</w:t>
      </w:r>
      <w:r>
        <w:rPr>
          <w:spacing w:val="-7"/>
          <w:sz w:val="20"/>
        </w:rPr>
        <w:t> </w:t>
      </w:r>
      <w:r>
        <w:rPr>
          <w:sz w:val="20"/>
        </w:rPr>
        <w:t>Convención</w:t>
      </w:r>
      <w:r>
        <w:rPr>
          <w:spacing w:val="-4"/>
          <w:sz w:val="20"/>
        </w:rPr>
        <w:t> </w:t>
      </w:r>
      <w:r>
        <w:rPr>
          <w:sz w:val="20"/>
        </w:rPr>
        <w:t>Americana</w:t>
      </w:r>
      <w:r>
        <w:rPr>
          <w:spacing w:val="-7"/>
          <w:sz w:val="20"/>
        </w:rPr>
        <w:t> </w:t>
      </w:r>
      <w:r>
        <w:rPr>
          <w:sz w:val="20"/>
        </w:rPr>
        <w:t>en</w:t>
      </w:r>
      <w:r>
        <w:rPr>
          <w:spacing w:val="-5"/>
          <w:sz w:val="20"/>
        </w:rPr>
        <w:t> </w:t>
      </w:r>
      <w:r>
        <w:rPr>
          <w:sz w:val="20"/>
        </w:rPr>
        <w:t>relación</w:t>
      </w:r>
      <w:r>
        <w:rPr>
          <w:spacing w:val="-6"/>
          <w:sz w:val="20"/>
        </w:rPr>
        <w:t> </w:t>
      </w:r>
      <w:r>
        <w:rPr>
          <w:sz w:val="20"/>
        </w:rPr>
        <w:t>con</w:t>
      </w:r>
      <w:r>
        <w:rPr>
          <w:spacing w:val="-8"/>
          <w:sz w:val="20"/>
        </w:rPr>
        <w:t> </w:t>
      </w:r>
      <w:r>
        <w:rPr>
          <w:sz w:val="20"/>
        </w:rPr>
        <w:t>su</w:t>
      </w:r>
      <w:r>
        <w:rPr>
          <w:spacing w:val="-5"/>
          <w:sz w:val="20"/>
        </w:rPr>
        <w:t> </w:t>
      </w:r>
      <w:r>
        <w:rPr>
          <w:sz w:val="20"/>
        </w:rPr>
        <w:t>artículo</w:t>
      </w:r>
      <w:r>
        <w:rPr>
          <w:spacing w:val="-8"/>
          <w:sz w:val="20"/>
        </w:rPr>
        <w:t> </w:t>
      </w:r>
      <w:r>
        <w:rPr>
          <w:sz w:val="20"/>
        </w:rPr>
        <w:t>1.1,</w:t>
      </w:r>
      <w:r>
        <w:rPr>
          <w:spacing w:val="-5"/>
          <w:sz w:val="20"/>
        </w:rPr>
        <w:t> en</w:t>
      </w:r>
    </w:p>
    <w:p>
      <w:pPr>
        <w:pStyle w:val="BodyText"/>
      </w:pPr>
    </w:p>
    <w:p>
      <w:pPr>
        <w:pStyle w:val="BodyText"/>
        <w:spacing w:before="2"/>
        <w:rPr>
          <w:sz w:val="29"/>
        </w:rPr>
      </w:pPr>
      <w:r>
        <w:rPr/>
        <w:pict>
          <v:rect style="position:absolute;margin-left:53.880001pt;margin-top:18.940527pt;width:144pt;height:.72pt;mso-position-horizontal-relative:page;mso-position-vertical-relative:paragraph;z-index:-15710208;mso-wrap-distance-left:0;mso-wrap-distance-right:0" id="docshape38" filled="true" fillcolor="#000000" stroked="false">
            <v:fill type="solid"/>
            <w10:wrap type="topAndBottom"/>
          </v:rect>
        </w:pict>
      </w:r>
    </w:p>
    <w:p>
      <w:pPr>
        <w:tabs>
          <w:tab w:pos="825" w:val="left" w:leader="none"/>
        </w:tabs>
        <w:spacing w:before="115"/>
        <w:ind w:left="117" w:right="0" w:firstLine="0"/>
        <w:jc w:val="left"/>
        <w:rPr>
          <w:sz w:val="16"/>
        </w:rPr>
      </w:pPr>
      <w:bookmarkStart w:name="_bookmark227" w:id="265"/>
      <w:bookmarkEnd w:id="265"/>
      <w:r>
        <w:rPr/>
      </w:r>
      <w:r>
        <w:rPr>
          <w:spacing w:val="-10"/>
          <w:sz w:val="16"/>
          <w:vertAlign w:val="superscript"/>
        </w:rPr>
        <w:t>4</w:t>
      </w:r>
      <w:r>
        <w:rPr>
          <w:sz w:val="16"/>
          <w:vertAlign w:val="baseline"/>
        </w:rPr>
        <w:tab/>
      </w:r>
      <w:r>
        <w:rPr>
          <w:i/>
          <w:sz w:val="16"/>
          <w:vertAlign w:val="baseline"/>
        </w:rPr>
        <w:t>Cfr.</w:t>
      </w:r>
      <w:r>
        <w:rPr>
          <w:i/>
          <w:spacing w:val="-3"/>
          <w:sz w:val="16"/>
          <w:vertAlign w:val="baseline"/>
        </w:rPr>
        <w:t> </w:t>
      </w:r>
      <w:r>
        <w:rPr>
          <w:i/>
          <w:sz w:val="16"/>
          <w:vertAlign w:val="baseline"/>
        </w:rPr>
        <w:t>Caso</w:t>
      </w:r>
      <w:r>
        <w:rPr>
          <w:i/>
          <w:spacing w:val="-4"/>
          <w:sz w:val="16"/>
          <w:vertAlign w:val="baseline"/>
        </w:rPr>
        <w:t> </w:t>
      </w:r>
      <w:r>
        <w:rPr>
          <w:i/>
          <w:sz w:val="16"/>
          <w:vertAlign w:val="baseline"/>
        </w:rPr>
        <w:t>Herrera</w:t>
      </w:r>
      <w:r>
        <w:rPr>
          <w:i/>
          <w:spacing w:val="-3"/>
          <w:sz w:val="16"/>
          <w:vertAlign w:val="baseline"/>
        </w:rPr>
        <w:t> </w:t>
      </w:r>
      <w:r>
        <w:rPr>
          <w:i/>
          <w:sz w:val="16"/>
          <w:vertAlign w:val="baseline"/>
        </w:rPr>
        <w:t>Ulloa</w:t>
      </w:r>
      <w:r>
        <w:rPr>
          <w:i/>
          <w:spacing w:val="-5"/>
          <w:sz w:val="16"/>
          <w:vertAlign w:val="baseline"/>
        </w:rPr>
        <w:t> </w:t>
      </w:r>
      <w:r>
        <w:rPr>
          <w:i/>
          <w:sz w:val="16"/>
          <w:vertAlign w:val="baseline"/>
        </w:rPr>
        <w:t>Vs.</w:t>
      </w:r>
      <w:r>
        <w:rPr>
          <w:i/>
          <w:spacing w:val="-3"/>
          <w:sz w:val="16"/>
          <w:vertAlign w:val="baseline"/>
        </w:rPr>
        <w:t> </w:t>
      </w:r>
      <w:r>
        <w:rPr>
          <w:i/>
          <w:sz w:val="16"/>
          <w:vertAlign w:val="baseline"/>
        </w:rPr>
        <w:t>Costa</w:t>
      </w:r>
      <w:r>
        <w:rPr>
          <w:i/>
          <w:spacing w:val="-2"/>
          <w:sz w:val="16"/>
          <w:vertAlign w:val="baseline"/>
        </w:rPr>
        <w:t> </w:t>
      </w:r>
      <w:r>
        <w:rPr>
          <w:i/>
          <w:sz w:val="16"/>
          <w:vertAlign w:val="baseline"/>
        </w:rPr>
        <w:t>Rica</w:t>
      </w:r>
      <w:r>
        <w:rPr>
          <w:sz w:val="16"/>
          <w:vertAlign w:val="baseline"/>
        </w:rPr>
        <w:t>,</w:t>
      </w:r>
      <w:r>
        <w:rPr>
          <w:spacing w:val="-6"/>
          <w:sz w:val="16"/>
          <w:vertAlign w:val="baseline"/>
        </w:rPr>
        <w:t> </w:t>
      </w:r>
      <w:r>
        <w:rPr>
          <w:i/>
          <w:sz w:val="16"/>
          <w:vertAlign w:val="baseline"/>
        </w:rPr>
        <w:t>supra</w:t>
      </w:r>
      <w:r>
        <w:rPr>
          <w:sz w:val="16"/>
          <w:vertAlign w:val="baseline"/>
        </w:rPr>
        <w:t>,</w:t>
      </w:r>
      <w:r>
        <w:rPr>
          <w:spacing w:val="-5"/>
          <w:sz w:val="16"/>
          <w:vertAlign w:val="baseline"/>
        </w:rPr>
        <w:t> </w:t>
      </w:r>
      <w:r>
        <w:rPr>
          <w:sz w:val="16"/>
          <w:vertAlign w:val="baseline"/>
        </w:rPr>
        <w:t>párr.</w:t>
      </w:r>
      <w:r>
        <w:rPr>
          <w:spacing w:val="-4"/>
          <w:sz w:val="16"/>
          <w:vertAlign w:val="baseline"/>
        </w:rPr>
        <w:t> 170.</w:t>
      </w:r>
    </w:p>
    <w:p>
      <w:pPr>
        <w:tabs>
          <w:tab w:pos="825" w:val="left" w:leader="none"/>
        </w:tabs>
        <w:spacing w:before="79"/>
        <w:ind w:left="117" w:right="0" w:firstLine="0"/>
        <w:jc w:val="left"/>
        <w:rPr>
          <w:sz w:val="16"/>
        </w:rPr>
      </w:pPr>
      <w:bookmarkStart w:name="_bookmark228" w:id="266"/>
      <w:bookmarkEnd w:id="266"/>
      <w:r>
        <w:rPr/>
      </w:r>
      <w:r>
        <w:rPr>
          <w:spacing w:val="-10"/>
          <w:sz w:val="16"/>
          <w:vertAlign w:val="superscript"/>
        </w:rPr>
        <w:t>5</w:t>
      </w:r>
      <w:r>
        <w:rPr>
          <w:sz w:val="16"/>
          <w:vertAlign w:val="baseline"/>
        </w:rPr>
        <w:tab/>
      </w:r>
      <w:r>
        <w:rPr>
          <w:i/>
          <w:sz w:val="16"/>
          <w:vertAlign w:val="baseline"/>
        </w:rPr>
        <w:t>Cfr</w:t>
      </w:r>
      <w:r>
        <w:rPr>
          <w:sz w:val="16"/>
          <w:vertAlign w:val="baseline"/>
        </w:rPr>
        <w:t>.</w:t>
      </w:r>
      <w:r>
        <w:rPr>
          <w:spacing w:val="-3"/>
          <w:sz w:val="16"/>
          <w:vertAlign w:val="baseline"/>
        </w:rPr>
        <w:t> </w:t>
      </w:r>
      <w:r>
        <w:rPr>
          <w:i/>
          <w:sz w:val="16"/>
          <w:vertAlign w:val="baseline"/>
        </w:rPr>
        <w:t>Caso</w:t>
      </w:r>
      <w:r>
        <w:rPr>
          <w:i/>
          <w:spacing w:val="-4"/>
          <w:sz w:val="16"/>
          <w:vertAlign w:val="baseline"/>
        </w:rPr>
        <w:t> </w:t>
      </w:r>
      <w:r>
        <w:rPr>
          <w:i/>
          <w:sz w:val="16"/>
          <w:vertAlign w:val="baseline"/>
        </w:rPr>
        <w:t>Herrera</w:t>
      </w:r>
      <w:r>
        <w:rPr>
          <w:i/>
          <w:spacing w:val="-3"/>
          <w:sz w:val="16"/>
          <w:vertAlign w:val="baseline"/>
        </w:rPr>
        <w:t> </w:t>
      </w:r>
      <w:r>
        <w:rPr>
          <w:i/>
          <w:sz w:val="16"/>
          <w:vertAlign w:val="baseline"/>
        </w:rPr>
        <w:t>Ulloa</w:t>
      </w:r>
      <w:r>
        <w:rPr>
          <w:i/>
          <w:spacing w:val="-4"/>
          <w:sz w:val="16"/>
          <w:vertAlign w:val="baseline"/>
        </w:rPr>
        <w:t> </w:t>
      </w:r>
      <w:r>
        <w:rPr>
          <w:i/>
          <w:sz w:val="16"/>
          <w:vertAlign w:val="baseline"/>
        </w:rPr>
        <w:t>Vs.</w:t>
      </w:r>
      <w:r>
        <w:rPr>
          <w:i/>
          <w:spacing w:val="-3"/>
          <w:sz w:val="16"/>
          <w:vertAlign w:val="baseline"/>
        </w:rPr>
        <w:t> </w:t>
      </w:r>
      <w:r>
        <w:rPr>
          <w:i/>
          <w:sz w:val="16"/>
          <w:vertAlign w:val="baseline"/>
        </w:rPr>
        <w:t>Costa</w:t>
      </w:r>
      <w:r>
        <w:rPr>
          <w:i/>
          <w:spacing w:val="-3"/>
          <w:sz w:val="16"/>
          <w:vertAlign w:val="baseline"/>
        </w:rPr>
        <w:t> </w:t>
      </w:r>
      <w:r>
        <w:rPr>
          <w:i/>
          <w:sz w:val="16"/>
          <w:vertAlign w:val="baseline"/>
        </w:rPr>
        <w:t>Rica</w:t>
      </w:r>
      <w:r>
        <w:rPr>
          <w:sz w:val="16"/>
          <w:vertAlign w:val="baseline"/>
        </w:rPr>
        <w:t>,</w:t>
      </w:r>
      <w:r>
        <w:rPr>
          <w:spacing w:val="-5"/>
          <w:sz w:val="16"/>
          <w:vertAlign w:val="baseline"/>
        </w:rPr>
        <w:t> </w:t>
      </w:r>
      <w:r>
        <w:rPr>
          <w:i/>
          <w:sz w:val="16"/>
          <w:vertAlign w:val="baseline"/>
        </w:rPr>
        <w:t>supra</w:t>
      </w:r>
      <w:r>
        <w:rPr>
          <w:sz w:val="16"/>
          <w:vertAlign w:val="baseline"/>
        </w:rPr>
        <w:t>,</w:t>
      </w:r>
      <w:r>
        <w:rPr>
          <w:spacing w:val="-5"/>
          <w:sz w:val="16"/>
          <w:vertAlign w:val="baseline"/>
        </w:rPr>
        <w:t> </w:t>
      </w:r>
      <w:r>
        <w:rPr>
          <w:sz w:val="16"/>
          <w:vertAlign w:val="baseline"/>
        </w:rPr>
        <w:t>párr.</w:t>
      </w:r>
      <w:r>
        <w:rPr>
          <w:spacing w:val="-4"/>
          <w:sz w:val="16"/>
          <w:vertAlign w:val="baseline"/>
        </w:rPr>
        <w:t> 170.</w:t>
      </w:r>
    </w:p>
    <w:p>
      <w:pPr>
        <w:tabs>
          <w:tab w:pos="825" w:val="left" w:leader="none"/>
        </w:tabs>
        <w:spacing w:before="82"/>
        <w:ind w:left="117" w:right="0" w:firstLine="0"/>
        <w:jc w:val="left"/>
        <w:rPr>
          <w:sz w:val="16"/>
        </w:rPr>
      </w:pPr>
      <w:bookmarkStart w:name="_bookmark229" w:id="267"/>
      <w:bookmarkEnd w:id="267"/>
      <w:r>
        <w:rPr/>
      </w:r>
      <w:r>
        <w:rPr>
          <w:spacing w:val="-10"/>
          <w:sz w:val="16"/>
          <w:vertAlign w:val="superscript"/>
        </w:rPr>
        <w:t>6</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TEDH</w:t>
      </w:r>
      <w:r>
        <w:rPr>
          <w:spacing w:val="-5"/>
          <w:sz w:val="16"/>
          <w:vertAlign w:val="baseline"/>
        </w:rPr>
        <w:t> </w:t>
      </w:r>
      <w:r>
        <w:rPr>
          <w:i/>
          <w:sz w:val="16"/>
          <w:vertAlign w:val="baseline"/>
        </w:rPr>
        <w:t>Hauschildt</w:t>
      </w:r>
      <w:r>
        <w:rPr>
          <w:i/>
          <w:spacing w:val="-3"/>
          <w:sz w:val="16"/>
          <w:vertAlign w:val="baseline"/>
        </w:rPr>
        <w:t> </w:t>
      </w:r>
      <w:r>
        <w:rPr>
          <w:i/>
          <w:sz w:val="16"/>
          <w:vertAlign w:val="baseline"/>
        </w:rPr>
        <w:t>v.</w:t>
      </w:r>
      <w:r>
        <w:rPr>
          <w:i/>
          <w:spacing w:val="-4"/>
          <w:sz w:val="16"/>
          <w:vertAlign w:val="baseline"/>
        </w:rPr>
        <w:t> </w:t>
      </w:r>
      <w:r>
        <w:rPr>
          <w:i/>
          <w:sz w:val="16"/>
          <w:vertAlign w:val="baseline"/>
        </w:rPr>
        <w:t>Dinamarca</w:t>
      </w:r>
      <w:r>
        <w:rPr>
          <w:sz w:val="16"/>
          <w:vertAlign w:val="baseline"/>
        </w:rPr>
        <w:t>,</w:t>
      </w:r>
      <w:r>
        <w:rPr>
          <w:spacing w:val="-3"/>
          <w:sz w:val="16"/>
          <w:vertAlign w:val="baseline"/>
        </w:rPr>
        <w:t> </w:t>
      </w:r>
      <w:r>
        <w:rPr>
          <w:sz w:val="16"/>
          <w:vertAlign w:val="baseline"/>
        </w:rPr>
        <w:t>no.</w:t>
      </w:r>
      <w:r>
        <w:rPr>
          <w:spacing w:val="-5"/>
          <w:sz w:val="16"/>
          <w:vertAlign w:val="baseline"/>
        </w:rPr>
        <w:t> </w:t>
      </w:r>
      <w:r>
        <w:rPr>
          <w:sz w:val="16"/>
          <w:vertAlign w:val="baseline"/>
        </w:rPr>
        <w:t>10486/83,</w:t>
      </w:r>
      <w:r>
        <w:rPr>
          <w:spacing w:val="-4"/>
          <w:sz w:val="16"/>
          <w:vertAlign w:val="baseline"/>
        </w:rPr>
        <w:t> </w:t>
      </w:r>
      <w:r>
        <w:rPr>
          <w:sz w:val="16"/>
          <w:vertAlign w:val="baseline"/>
        </w:rPr>
        <w:t>Sentencia</w:t>
      </w:r>
      <w:r>
        <w:rPr>
          <w:spacing w:val="-3"/>
          <w:sz w:val="16"/>
          <w:vertAlign w:val="baseline"/>
        </w:rPr>
        <w:t> </w:t>
      </w:r>
      <w:r>
        <w:rPr>
          <w:sz w:val="16"/>
          <w:vertAlign w:val="baseline"/>
        </w:rPr>
        <w:t>de</w:t>
      </w:r>
      <w:r>
        <w:rPr>
          <w:spacing w:val="-4"/>
          <w:sz w:val="16"/>
          <w:vertAlign w:val="baseline"/>
        </w:rPr>
        <w:t> </w:t>
      </w:r>
      <w:r>
        <w:rPr>
          <w:sz w:val="16"/>
          <w:vertAlign w:val="baseline"/>
        </w:rPr>
        <w:t>24</w:t>
      </w:r>
      <w:r>
        <w:rPr>
          <w:spacing w:val="-3"/>
          <w:sz w:val="16"/>
          <w:vertAlign w:val="baseline"/>
        </w:rPr>
        <w:t> </w:t>
      </w:r>
      <w:r>
        <w:rPr>
          <w:sz w:val="16"/>
          <w:vertAlign w:val="baseline"/>
        </w:rPr>
        <w:t>de</w:t>
      </w:r>
      <w:r>
        <w:rPr>
          <w:spacing w:val="-4"/>
          <w:sz w:val="16"/>
          <w:vertAlign w:val="baseline"/>
        </w:rPr>
        <w:t> </w:t>
      </w:r>
      <w:r>
        <w:rPr>
          <w:sz w:val="16"/>
          <w:vertAlign w:val="baseline"/>
        </w:rPr>
        <w:t>mayo</w:t>
      </w:r>
      <w:r>
        <w:rPr>
          <w:spacing w:val="-4"/>
          <w:sz w:val="16"/>
          <w:vertAlign w:val="baseline"/>
        </w:rPr>
        <w:t> </w:t>
      </w:r>
      <w:r>
        <w:rPr>
          <w:sz w:val="16"/>
          <w:vertAlign w:val="baseline"/>
        </w:rPr>
        <w:t>de</w:t>
      </w:r>
      <w:r>
        <w:rPr>
          <w:spacing w:val="-6"/>
          <w:sz w:val="16"/>
          <w:vertAlign w:val="baseline"/>
        </w:rPr>
        <w:t> </w:t>
      </w:r>
      <w:r>
        <w:rPr>
          <w:sz w:val="16"/>
          <w:vertAlign w:val="baseline"/>
        </w:rPr>
        <w:t>1989,</w:t>
      </w:r>
      <w:r>
        <w:rPr>
          <w:spacing w:val="-5"/>
          <w:sz w:val="16"/>
          <w:vertAlign w:val="baseline"/>
        </w:rPr>
        <w:t> </w:t>
      </w:r>
      <w:r>
        <w:rPr>
          <w:sz w:val="16"/>
          <w:vertAlign w:val="baseline"/>
        </w:rPr>
        <w:t>párr.</w:t>
      </w:r>
      <w:r>
        <w:rPr>
          <w:spacing w:val="-4"/>
          <w:sz w:val="16"/>
          <w:vertAlign w:val="baseline"/>
        </w:rPr>
        <w:t> </w:t>
      </w:r>
      <w:r>
        <w:rPr>
          <w:spacing w:val="-5"/>
          <w:sz w:val="16"/>
          <w:vertAlign w:val="baseline"/>
        </w:rPr>
        <w:t>46.</w:t>
      </w:r>
    </w:p>
    <w:p>
      <w:pPr>
        <w:tabs>
          <w:tab w:pos="825" w:val="left" w:leader="none"/>
        </w:tabs>
        <w:spacing w:before="79"/>
        <w:ind w:left="117" w:right="0" w:firstLine="0"/>
        <w:jc w:val="left"/>
        <w:rPr>
          <w:sz w:val="16"/>
        </w:rPr>
      </w:pPr>
      <w:bookmarkStart w:name="_bookmark230" w:id="268"/>
      <w:bookmarkEnd w:id="268"/>
      <w:r>
        <w:rPr/>
      </w:r>
      <w:r>
        <w:rPr>
          <w:spacing w:val="-10"/>
          <w:sz w:val="16"/>
          <w:vertAlign w:val="superscript"/>
        </w:rPr>
        <w:t>7</w:t>
      </w:r>
      <w:r>
        <w:rPr>
          <w:sz w:val="16"/>
          <w:vertAlign w:val="baseline"/>
        </w:rPr>
        <w:tab/>
      </w:r>
      <w:r>
        <w:rPr>
          <w:i/>
          <w:sz w:val="16"/>
          <w:vertAlign w:val="baseline"/>
        </w:rPr>
        <w:t>Cfr</w:t>
      </w:r>
      <w:r>
        <w:rPr>
          <w:sz w:val="16"/>
          <w:vertAlign w:val="baseline"/>
        </w:rPr>
        <w:t>.</w:t>
      </w:r>
      <w:r>
        <w:rPr>
          <w:spacing w:val="-3"/>
          <w:sz w:val="16"/>
          <w:vertAlign w:val="baseline"/>
        </w:rPr>
        <w:t> </w:t>
      </w:r>
      <w:r>
        <w:rPr>
          <w:i/>
          <w:sz w:val="16"/>
          <w:vertAlign w:val="baseline"/>
        </w:rPr>
        <w:t>Caso</w:t>
      </w:r>
      <w:r>
        <w:rPr>
          <w:i/>
          <w:spacing w:val="-4"/>
          <w:sz w:val="16"/>
          <w:vertAlign w:val="baseline"/>
        </w:rPr>
        <w:t> </w:t>
      </w:r>
      <w:r>
        <w:rPr>
          <w:i/>
          <w:sz w:val="16"/>
          <w:vertAlign w:val="baseline"/>
        </w:rPr>
        <w:t>Herrera</w:t>
      </w:r>
      <w:r>
        <w:rPr>
          <w:i/>
          <w:spacing w:val="-3"/>
          <w:sz w:val="16"/>
          <w:vertAlign w:val="baseline"/>
        </w:rPr>
        <w:t> </w:t>
      </w:r>
      <w:r>
        <w:rPr>
          <w:i/>
          <w:sz w:val="16"/>
          <w:vertAlign w:val="baseline"/>
        </w:rPr>
        <w:t>Ulloa</w:t>
      </w:r>
      <w:r>
        <w:rPr>
          <w:i/>
          <w:spacing w:val="-4"/>
          <w:sz w:val="16"/>
          <w:vertAlign w:val="baseline"/>
        </w:rPr>
        <w:t> </w:t>
      </w:r>
      <w:r>
        <w:rPr>
          <w:i/>
          <w:sz w:val="16"/>
          <w:vertAlign w:val="baseline"/>
        </w:rPr>
        <w:t>Vs.</w:t>
      </w:r>
      <w:r>
        <w:rPr>
          <w:i/>
          <w:spacing w:val="-3"/>
          <w:sz w:val="16"/>
          <w:vertAlign w:val="baseline"/>
        </w:rPr>
        <w:t> </w:t>
      </w:r>
      <w:r>
        <w:rPr>
          <w:i/>
          <w:sz w:val="16"/>
          <w:vertAlign w:val="baseline"/>
        </w:rPr>
        <w:t>Costa</w:t>
      </w:r>
      <w:r>
        <w:rPr>
          <w:i/>
          <w:spacing w:val="-3"/>
          <w:sz w:val="16"/>
          <w:vertAlign w:val="baseline"/>
        </w:rPr>
        <w:t> </w:t>
      </w:r>
      <w:r>
        <w:rPr>
          <w:i/>
          <w:sz w:val="16"/>
          <w:vertAlign w:val="baseline"/>
        </w:rPr>
        <w:t>Rica</w:t>
      </w:r>
      <w:r>
        <w:rPr>
          <w:sz w:val="16"/>
          <w:vertAlign w:val="baseline"/>
        </w:rPr>
        <w:t>,</w:t>
      </w:r>
      <w:r>
        <w:rPr>
          <w:spacing w:val="-5"/>
          <w:sz w:val="16"/>
          <w:vertAlign w:val="baseline"/>
        </w:rPr>
        <w:t> </w:t>
      </w:r>
      <w:r>
        <w:rPr>
          <w:i/>
          <w:sz w:val="16"/>
          <w:vertAlign w:val="baseline"/>
        </w:rPr>
        <w:t>supra</w:t>
      </w:r>
      <w:r>
        <w:rPr>
          <w:sz w:val="16"/>
          <w:vertAlign w:val="baseline"/>
        </w:rPr>
        <w:t>,</w:t>
      </w:r>
      <w:r>
        <w:rPr>
          <w:spacing w:val="-5"/>
          <w:sz w:val="16"/>
          <w:vertAlign w:val="baseline"/>
        </w:rPr>
        <w:t> </w:t>
      </w:r>
      <w:r>
        <w:rPr>
          <w:sz w:val="16"/>
          <w:vertAlign w:val="baseline"/>
        </w:rPr>
        <w:t>párr.</w:t>
      </w:r>
      <w:r>
        <w:rPr>
          <w:spacing w:val="-4"/>
          <w:sz w:val="16"/>
          <w:vertAlign w:val="baseline"/>
        </w:rPr>
        <w:t> 170.</w:t>
      </w:r>
    </w:p>
    <w:p>
      <w:pPr>
        <w:tabs>
          <w:tab w:pos="825" w:val="left" w:leader="none"/>
        </w:tabs>
        <w:spacing w:before="79"/>
        <w:ind w:left="117" w:right="145" w:firstLine="0"/>
        <w:jc w:val="left"/>
        <w:rPr>
          <w:sz w:val="16"/>
        </w:rPr>
      </w:pPr>
      <w:bookmarkStart w:name="_bookmark231" w:id="269"/>
      <w:bookmarkEnd w:id="269"/>
      <w:r>
        <w:rPr/>
      </w:r>
      <w:r>
        <w:rPr>
          <w:spacing w:val="-10"/>
          <w:sz w:val="16"/>
          <w:vertAlign w:val="superscript"/>
        </w:rPr>
        <w:t>8</w:t>
      </w:r>
      <w:r>
        <w:rPr>
          <w:sz w:val="16"/>
          <w:vertAlign w:val="baseline"/>
        </w:rPr>
        <w:tab/>
      </w:r>
      <w:r>
        <w:rPr>
          <w:i/>
          <w:sz w:val="16"/>
          <w:vertAlign w:val="baseline"/>
        </w:rPr>
        <w:t>Cfr. Caso Apitz Barbera y otros (“Corte Primera de lo Contencioso Administrativo”) Vs. Venezuela</w:t>
      </w:r>
      <w:r>
        <w:rPr>
          <w:sz w:val="16"/>
          <w:vertAlign w:val="baseline"/>
        </w:rPr>
        <w:t>. </w:t>
      </w:r>
      <w:r>
        <w:rPr>
          <w:i/>
          <w:sz w:val="16"/>
          <w:vertAlign w:val="baseline"/>
        </w:rPr>
        <w:t>Excepción</w:t>
      </w:r>
      <w:r>
        <w:rPr>
          <w:i/>
          <w:sz w:val="16"/>
          <w:vertAlign w:val="baseline"/>
        </w:rPr>
        <w:t> Preliminar, Fondo, Reparaciones y Costas</w:t>
      </w:r>
      <w:r>
        <w:rPr>
          <w:sz w:val="16"/>
          <w:vertAlign w:val="baseline"/>
        </w:rPr>
        <w:t>. Sentencia de 5 de agosto de 2008. Serie C No. 182, párr. 56.</w:t>
      </w:r>
    </w:p>
    <w:p>
      <w:pPr>
        <w:tabs>
          <w:tab w:pos="825" w:val="left" w:leader="none"/>
        </w:tabs>
        <w:spacing w:before="81"/>
        <w:ind w:left="117" w:right="0" w:firstLine="0"/>
        <w:jc w:val="left"/>
        <w:rPr>
          <w:sz w:val="16"/>
        </w:rPr>
      </w:pPr>
      <w:bookmarkStart w:name="_bookmark232" w:id="270"/>
      <w:bookmarkEnd w:id="270"/>
      <w:r>
        <w:rPr/>
      </w:r>
      <w:r>
        <w:rPr>
          <w:spacing w:val="-10"/>
          <w:sz w:val="16"/>
          <w:vertAlign w:val="superscript"/>
        </w:rPr>
        <w:t>9</w:t>
      </w:r>
      <w:r>
        <w:rPr>
          <w:sz w:val="16"/>
          <w:vertAlign w:val="baseline"/>
        </w:rPr>
        <w:tab/>
      </w:r>
      <w:r>
        <w:rPr>
          <w:i/>
          <w:sz w:val="16"/>
          <w:vertAlign w:val="baseline"/>
        </w:rPr>
        <w:t>Cfr.</w:t>
      </w:r>
      <w:r>
        <w:rPr>
          <w:i/>
          <w:spacing w:val="-6"/>
          <w:sz w:val="16"/>
          <w:vertAlign w:val="baseline"/>
        </w:rPr>
        <w:t> </w:t>
      </w:r>
      <w:r>
        <w:rPr>
          <w:sz w:val="16"/>
          <w:vertAlign w:val="baseline"/>
        </w:rPr>
        <w:t>TEDH</w:t>
      </w:r>
      <w:r>
        <w:rPr>
          <w:spacing w:val="-5"/>
          <w:sz w:val="16"/>
          <w:vertAlign w:val="baseline"/>
        </w:rPr>
        <w:t> </w:t>
      </w:r>
      <w:r>
        <w:rPr>
          <w:i/>
          <w:sz w:val="16"/>
          <w:vertAlign w:val="baseline"/>
        </w:rPr>
        <w:t>Hauschildt</w:t>
      </w:r>
      <w:r>
        <w:rPr>
          <w:i/>
          <w:spacing w:val="-4"/>
          <w:sz w:val="16"/>
          <w:vertAlign w:val="baseline"/>
        </w:rPr>
        <w:t> </w:t>
      </w:r>
      <w:r>
        <w:rPr>
          <w:i/>
          <w:sz w:val="16"/>
          <w:vertAlign w:val="baseline"/>
        </w:rPr>
        <w:t>v.</w:t>
      </w:r>
      <w:r>
        <w:rPr>
          <w:i/>
          <w:spacing w:val="-5"/>
          <w:sz w:val="16"/>
          <w:vertAlign w:val="baseline"/>
        </w:rPr>
        <w:t> </w:t>
      </w:r>
      <w:r>
        <w:rPr>
          <w:i/>
          <w:sz w:val="16"/>
          <w:vertAlign w:val="baseline"/>
        </w:rPr>
        <w:t>Dinamarca</w:t>
      </w:r>
      <w:r>
        <w:rPr>
          <w:sz w:val="16"/>
          <w:vertAlign w:val="baseline"/>
        </w:rPr>
        <w:t>,</w:t>
      </w:r>
      <w:r>
        <w:rPr>
          <w:spacing w:val="-4"/>
          <w:sz w:val="16"/>
          <w:vertAlign w:val="baseline"/>
        </w:rPr>
        <w:t> </w:t>
      </w:r>
      <w:r>
        <w:rPr>
          <w:i/>
          <w:sz w:val="16"/>
          <w:vertAlign w:val="baseline"/>
        </w:rPr>
        <w:t>supra</w:t>
      </w:r>
      <w:r>
        <w:rPr>
          <w:sz w:val="16"/>
          <w:vertAlign w:val="baseline"/>
        </w:rPr>
        <w:t>,</w:t>
      </w:r>
      <w:r>
        <w:rPr>
          <w:spacing w:val="-5"/>
          <w:sz w:val="16"/>
          <w:vertAlign w:val="baseline"/>
        </w:rPr>
        <w:t> </w:t>
      </w:r>
      <w:r>
        <w:rPr>
          <w:sz w:val="16"/>
          <w:vertAlign w:val="baseline"/>
        </w:rPr>
        <w:t>párr.</w:t>
      </w:r>
      <w:r>
        <w:rPr>
          <w:spacing w:val="-5"/>
          <w:sz w:val="16"/>
          <w:vertAlign w:val="baseline"/>
        </w:rPr>
        <w:t> 48.</w:t>
      </w:r>
    </w:p>
    <w:p>
      <w:pPr>
        <w:spacing w:before="79"/>
        <w:ind w:left="117" w:right="143" w:firstLine="0"/>
        <w:jc w:val="both"/>
        <w:rPr>
          <w:sz w:val="16"/>
        </w:rPr>
      </w:pPr>
      <w:bookmarkStart w:name="_bookmark233" w:id="271"/>
      <w:bookmarkEnd w:id="271"/>
      <w:r>
        <w:rPr/>
      </w:r>
      <w:r>
        <w:rPr>
          <w:sz w:val="16"/>
          <w:vertAlign w:val="superscript"/>
        </w:rPr>
        <w:t>10</w:t>
      </w:r>
      <w:r>
        <w:rPr>
          <w:spacing w:val="80"/>
          <w:sz w:val="16"/>
          <w:vertAlign w:val="baseline"/>
        </w:rPr>
        <w:t>   </w:t>
      </w:r>
      <w:r>
        <w:rPr>
          <w:i/>
          <w:sz w:val="16"/>
          <w:vertAlign w:val="baseline"/>
        </w:rPr>
        <w:t>Caso</w:t>
      </w:r>
      <w:r>
        <w:rPr>
          <w:i/>
          <w:spacing w:val="-7"/>
          <w:sz w:val="16"/>
          <w:vertAlign w:val="baseline"/>
        </w:rPr>
        <w:t> </w:t>
      </w:r>
      <w:r>
        <w:rPr>
          <w:i/>
          <w:sz w:val="16"/>
          <w:vertAlign w:val="baseline"/>
        </w:rPr>
        <w:t>Apitz</w:t>
      </w:r>
      <w:r>
        <w:rPr>
          <w:i/>
          <w:spacing w:val="-5"/>
          <w:sz w:val="16"/>
          <w:vertAlign w:val="baseline"/>
        </w:rPr>
        <w:t> </w:t>
      </w:r>
      <w:r>
        <w:rPr>
          <w:i/>
          <w:sz w:val="16"/>
          <w:vertAlign w:val="baseline"/>
        </w:rPr>
        <w:t>Barbera</w:t>
      </w:r>
      <w:r>
        <w:rPr>
          <w:i/>
          <w:spacing w:val="-6"/>
          <w:sz w:val="16"/>
          <w:vertAlign w:val="baseline"/>
        </w:rPr>
        <w:t> </w:t>
      </w:r>
      <w:r>
        <w:rPr>
          <w:i/>
          <w:sz w:val="16"/>
          <w:vertAlign w:val="baseline"/>
        </w:rPr>
        <w:t>y</w:t>
      </w:r>
      <w:r>
        <w:rPr>
          <w:i/>
          <w:spacing w:val="-6"/>
          <w:sz w:val="16"/>
          <w:vertAlign w:val="baseline"/>
        </w:rPr>
        <w:t> </w:t>
      </w:r>
      <w:r>
        <w:rPr>
          <w:i/>
          <w:sz w:val="16"/>
          <w:vertAlign w:val="baseline"/>
        </w:rPr>
        <w:t>otros</w:t>
      </w:r>
      <w:r>
        <w:rPr>
          <w:i/>
          <w:spacing w:val="-5"/>
          <w:sz w:val="16"/>
          <w:vertAlign w:val="baseline"/>
        </w:rPr>
        <w:t> </w:t>
      </w:r>
      <w:r>
        <w:rPr>
          <w:i/>
          <w:sz w:val="16"/>
          <w:vertAlign w:val="baseline"/>
        </w:rPr>
        <w:t>(“Corte</w:t>
      </w:r>
      <w:r>
        <w:rPr>
          <w:i/>
          <w:spacing w:val="-5"/>
          <w:sz w:val="16"/>
          <w:vertAlign w:val="baseline"/>
        </w:rPr>
        <w:t> </w:t>
      </w:r>
      <w:r>
        <w:rPr>
          <w:i/>
          <w:sz w:val="16"/>
          <w:vertAlign w:val="baseline"/>
        </w:rPr>
        <w:t>Primera</w:t>
      </w:r>
      <w:r>
        <w:rPr>
          <w:i/>
          <w:spacing w:val="-8"/>
          <w:sz w:val="16"/>
          <w:vertAlign w:val="baseline"/>
        </w:rPr>
        <w:t> </w:t>
      </w:r>
      <w:r>
        <w:rPr>
          <w:i/>
          <w:sz w:val="16"/>
          <w:vertAlign w:val="baseline"/>
        </w:rPr>
        <w:t>de</w:t>
      </w:r>
      <w:r>
        <w:rPr>
          <w:i/>
          <w:spacing w:val="-5"/>
          <w:sz w:val="16"/>
          <w:vertAlign w:val="baseline"/>
        </w:rPr>
        <w:t> </w:t>
      </w:r>
      <w:r>
        <w:rPr>
          <w:i/>
          <w:sz w:val="16"/>
          <w:vertAlign w:val="baseline"/>
        </w:rPr>
        <w:t>lo</w:t>
      </w:r>
      <w:r>
        <w:rPr>
          <w:i/>
          <w:spacing w:val="-7"/>
          <w:sz w:val="16"/>
          <w:vertAlign w:val="baseline"/>
        </w:rPr>
        <w:t> </w:t>
      </w:r>
      <w:r>
        <w:rPr>
          <w:i/>
          <w:sz w:val="16"/>
          <w:vertAlign w:val="baseline"/>
        </w:rPr>
        <w:t>Contencioso</w:t>
      </w:r>
      <w:r>
        <w:rPr>
          <w:i/>
          <w:spacing w:val="-4"/>
          <w:sz w:val="16"/>
          <w:vertAlign w:val="baseline"/>
        </w:rPr>
        <w:t> </w:t>
      </w:r>
      <w:r>
        <w:rPr>
          <w:i/>
          <w:sz w:val="16"/>
          <w:vertAlign w:val="baseline"/>
        </w:rPr>
        <w:t>Administrativo”)</w:t>
      </w:r>
      <w:r>
        <w:rPr>
          <w:i/>
          <w:spacing w:val="-8"/>
          <w:sz w:val="16"/>
          <w:vertAlign w:val="baseline"/>
        </w:rPr>
        <w:t> </w:t>
      </w:r>
      <w:r>
        <w:rPr>
          <w:i/>
          <w:sz w:val="16"/>
          <w:vertAlign w:val="baseline"/>
        </w:rPr>
        <w:t>Vs.</w:t>
      </w:r>
      <w:r>
        <w:rPr>
          <w:i/>
          <w:spacing w:val="-6"/>
          <w:sz w:val="16"/>
          <w:vertAlign w:val="baseline"/>
        </w:rPr>
        <w:t> </w:t>
      </w:r>
      <w:r>
        <w:rPr>
          <w:i/>
          <w:sz w:val="16"/>
          <w:vertAlign w:val="baseline"/>
        </w:rPr>
        <w:t>Venezuela,</w:t>
      </w:r>
      <w:r>
        <w:rPr>
          <w:i/>
          <w:spacing w:val="-3"/>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w:t>
      </w:r>
      <w:r>
        <w:rPr>
          <w:spacing w:val="-6"/>
          <w:sz w:val="16"/>
          <w:vertAlign w:val="baseline"/>
        </w:rPr>
        <w:t> </w:t>
      </w:r>
      <w:r>
        <w:rPr>
          <w:sz w:val="16"/>
          <w:vertAlign w:val="baseline"/>
        </w:rPr>
        <w:t>56; </w:t>
      </w:r>
      <w:r>
        <w:rPr>
          <w:i/>
          <w:sz w:val="16"/>
          <w:vertAlign w:val="baseline"/>
        </w:rPr>
        <w:t>Caso Duque Vs. Colombia. Excepciones Preliminares, Fondo, Reparaciones y Costas</w:t>
      </w:r>
      <w:r>
        <w:rPr>
          <w:sz w:val="16"/>
          <w:vertAlign w:val="baseline"/>
        </w:rPr>
        <w:t>. Sentencia de 26 de febrero de 2016. Serie C No. 310, párr. 162.</w:t>
      </w:r>
    </w:p>
    <w:p>
      <w:pPr>
        <w:spacing w:before="80"/>
        <w:ind w:left="117" w:right="0" w:firstLine="0"/>
        <w:jc w:val="both"/>
        <w:rPr>
          <w:sz w:val="16"/>
        </w:rPr>
      </w:pPr>
      <w:bookmarkStart w:name="_bookmark234" w:id="272"/>
      <w:bookmarkEnd w:id="272"/>
      <w:r>
        <w:rPr/>
      </w:r>
      <w:r>
        <w:rPr>
          <w:sz w:val="16"/>
          <w:vertAlign w:val="superscript"/>
        </w:rPr>
        <w:t>11</w:t>
      </w:r>
      <w:r>
        <w:rPr>
          <w:spacing w:val="59"/>
          <w:w w:val="150"/>
          <w:sz w:val="16"/>
          <w:vertAlign w:val="baseline"/>
        </w:rPr>
        <w:t>    </w:t>
      </w:r>
      <w:r>
        <w:rPr>
          <w:sz w:val="16"/>
          <w:vertAlign w:val="baseline"/>
        </w:rPr>
        <w:t>Párrafo</w:t>
      </w:r>
      <w:r>
        <w:rPr>
          <w:spacing w:val="2"/>
          <w:sz w:val="16"/>
          <w:vertAlign w:val="baseline"/>
        </w:rPr>
        <w:t> </w:t>
      </w:r>
      <w:r>
        <w:rPr>
          <w:spacing w:val="-4"/>
          <w:sz w:val="16"/>
          <w:vertAlign w:val="baseline"/>
        </w:rPr>
        <w:t>115.</w:t>
      </w:r>
    </w:p>
    <w:p>
      <w:pPr>
        <w:pStyle w:val="BodyText"/>
        <w:spacing w:before="82"/>
        <w:ind w:right="33"/>
        <w:jc w:val="center"/>
      </w:pPr>
      <w:r>
        <w:rPr>
          <w:w w:val="99"/>
        </w:rPr>
        <w:t>2</w:t>
      </w:r>
    </w:p>
    <w:p>
      <w:pPr>
        <w:spacing w:after="0"/>
        <w:jc w:val="center"/>
        <w:sectPr>
          <w:footerReference w:type="default" r:id="rId35"/>
          <w:pgSz w:w="12240" w:h="15840"/>
          <w:pgMar w:footer="0" w:header="0" w:top="1360" w:bottom="280" w:left="960" w:right="1460"/>
        </w:sectPr>
      </w:pPr>
    </w:p>
    <w:p>
      <w:pPr>
        <w:pStyle w:val="BodyText"/>
        <w:spacing w:before="80"/>
        <w:ind w:left="237"/>
      </w:pPr>
      <w:bookmarkStart w:name="_bookmark240" w:id="273"/>
      <w:bookmarkEnd w:id="273"/>
      <w:r>
        <w:rPr/>
      </w:r>
      <w:r>
        <w:rPr/>
        <w:t>perjuicio</w:t>
      </w:r>
      <w:r>
        <w:rPr>
          <w:spacing w:val="-6"/>
        </w:rPr>
        <w:t> </w:t>
      </w:r>
      <w:r>
        <w:rPr/>
        <w:t>de</w:t>
      </w:r>
      <w:r>
        <w:rPr>
          <w:spacing w:val="-7"/>
        </w:rPr>
        <w:t> </w:t>
      </w:r>
      <w:r>
        <w:rPr/>
        <w:t>Scot</w:t>
      </w:r>
      <w:r>
        <w:rPr>
          <w:spacing w:val="-4"/>
        </w:rPr>
        <w:t> </w:t>
      </w:r>
      <w:r>
        <w:rPr>
          <w:spacing w:val="-2"/>
        </w:rPr>
        <w:t>Cochran</w:t>
      </w:r>
      <w:hyperlink w:history="true" w:anchor="_bookmark235">
        <w:r>
          <w:rPr>
            <w:spacing w:val="-2"/>
            <w:position w:val="7"/>
            <w:sz w:val="13"/>
          </w:rPr>
          <w:t>12</w:t>
        </w:r>
      </w:hyperlink>
      <w:r>
        <w:rPr>
          <w:spacing w:val="-2"/>
        </w:rPr>
        <w:t>.</w:t>
      </w:r>
    </w:p>
    <w:p>
      <w:pPr>
        <w:pStyle w:val="BodyText"/>
        <w:spacing w:before="1"/>
      </w:pPr>
    </w:p>
    <w:p>
      <w:pPr>
        <w:pStyle w:val="ListParagraph"/>
        <w:numPr>
          <w:ilvl w:val="0"/>
          <w:numId w:val="14"/>
        </w:numPr>
        <w:tabs>
          <w:tab w:pos="685" w:val="left" w:leader="none"/>
        </w:tabs>
        <w:spacing w:line="240" w:lineRule="auto" w:before="0" w:after="0"/>
        <w:ind w:left="684" w:right="0" w:hanging="448"/>
        <w:jc w:val="both"/>
        <w:rPr>
          <w:sz w:val="20"/>
        </w:rPr>
      </w:pPr>
      <w:r>
        <w:rPr>
          <w:sz w:val="20"/>
        </w:rPr>
        <w:t>Para</w:t>
      </w:r>
      <w:r>
        <w:rPr>
          <w:spacing w:val="-6"/>
          <w:sz w:val="20"/>
        </w:rPr>
        <w:t> </w:t>
      </w:r>
      <w:r>
        <w:rPr>
          <w:sz w:val="20"/>
        </w:rPr>
        <w:t>llegar</w:t>
      </w:r>
      <w:r>
        <w:rPr>
          <w:spacing w:val="-5"/>
          <w:sz w:val="20"/>
        </w:rPr>
        <w:t> </w:t>
      </w:r>
      <w:r>
        <w:rPr>
          <w:sz w:val="20"/>
        </w:rPr>
        <w:t>a</w:t>
      </w:r>
      <w:r>
        <w:rPr>
          <w:spacing w:val="-6"/>
          <w:sz w:val="20"/>
        </w:rPr>
        <w:t> </w:t>
      </w:r>
      <w:r>
        <w:rPr>
          <w:sz w:val="20"/>
        </w:rPr>
        <w:t>esa</w:t>
      </w:r>
      <w:r>
        <w:rPr>
          <w:spacing w:val="-3"/>
          <w:sz w:val="20"/>
        </w:rPr>
        <w:t> </w:t>
      </w:r>
      <w:r>
        <w:rPr>
          <w:sz w:val="20"/>
        </w:rPr>
        <w:t>conclusión,</w:t>
      </w:r>
      <w:r>
        <w:rPr>
          <w:spacing w:val="-7"/>
          <w:sz w:val="20"/>
        </w:rPr>
        <w:t> </w:t>
      </w:r>
      <w:r>
        <w:rPr>
          <w:sz w:val="20"/>
        </w:rPr>
        <w:t>la</w:t>
      </w:r>
      <w:r>
        <w:rPr>
          <w:spacing w:val="-4"/>
          <w:sz w:val="20"/>
        </w:rPr>
        <w:t> </w:t>
      </w:r>
      <w:r>
        <w:rPr>
          <w:sz w:val="20"/>
        </w:rPr>
        <w:t>Corte</w:t>
      </w:r>
      <w:r>
        <w:rPr>
          <w:spacing w:val="-4"/>
          <w:sz w:val="20"/>
        </w:rPr>
        <w:t> </w:t>
      </w:r>
      <w:r>
        <w:rPr>
          <w:sz w:val="20"/>
        </w:rPr>
        <w:t>indica</w:t>
      </w:r>
      <w:r>
        <w:rPr>
          <w:spacing w:val="-6"/>
          <w:sz w:val="20"/>
        </w:rPr>
        <w:t> </w:t>
      </w:r>
      <w:r>
        <w:rPr>
          <w:sz w:val="20"/>
        </w:rPr>
        <w:t>lo</w:t>
      </w:r>
      <w:r>
        <w:rPr>
          <w:spacing w:val="-5"/>
          <w:sz w:val="20"/>
        </w:rPr>
        <w:t> </w:t>
      </w:r>
      <w:r>
        <w:rPr>
          <w:spacing w:val="-2"/>
          <w:sz w:val="20"/>
        </w:rPr>
        <w:t>siguiente:</w:t>
      </w:r>
    </w:p>
    <w:p>
      <w:pPr>
        <w:pStyle w:val="BodyText"/>
        <w:spacing w:before="10"/>
        <w:rPr>
          <w:sz w:val="23"/>
        </w:rPr>
      </w:pPr>
    </w:p>
    <w:p>
      <w:pPr>
        <w:spacing w:line="240" w:lineRule="auto" w:before="0"/>
        <w:ind w:left="684" w:right="252" w:firstLine="0"/>
        <w:jc w:val="both"/>
        <w:rPr>
          <w:sz w:val="16"/>
        </w:rPr>
      </w:pPr>
      <w:r>
        <w:rPr>
          <w:sz w:val="16"/>
        </w:rPr>
        <w:t>Existen</w:t>
      </w:r>
      <w:r>
        <w:rPr>
          <w:spacing w:val="-2"/>
          <w:sz w:val="16"/>
        </w:rPr>
        <w:t> </w:t>
      </w:r>
      <w:r>
        <w:rPr>
          <w:sz w:val="16"/>
        </w:rPr>
        <w:t>tres</w:t>
      </w:r>
      <w:r>
        <w:rPr>
          <w:spacing w:val="-3"/>
          <w:sz w:val="16"/>
        </w:rPr>
        <w:t> </w:t>
      </w:r>
      <w:r>
        <w:rPr>
          <w:sz w:val="16"/>
        </w:rPr>
        <w:t>elementos</w:t>
      </w:r>
      <w:r>
        <w:rPr>
          <w:spacing w:val="-3"/>
          <w:sz w:val="16"/>
        </w:rPr>
        <w:t> </w:t>
      </w:r>
      <w:r>
        <w:rPr>
          <w:sz w:val="16"/>
        </w:rPr>
        <w:t>que</w:t>
      </w:r>
      <w:r>
        <w:rPr>
          <w:spacing w:val="-3"/>
          <w:sz w:val="16"/>
        </w:rPr>
        <w:t> </w:t>
      </w:r>
      <w:r>
        <w:rPr>
          <w:sz w:val="16"/>
        </w:rPr>
        <w:t>este</w:t>
      </w:r>
      <w:r>
        <w:rPr>
          <w:spacing w:val="-1"/>
          <w:sz w:val="16"/>
        </w:rPr>
        <w:t> </w:t>
      </w:r>
      <w:r>
        <w:rPr>
          <w:sz w:val="16"/>
        </w:rPr>
        <w:t>Tribunal</w:t>
      </w:r>
      <w:r>
        <w:rPr>
          <w:spacing w:val="-2"/>
          <w:sz w:val="16"/>
        </w:rPr>
        <w:t> </w:t>
      </w:r>
      <w:r>
        <w:rPr>
          <w:sz w:val="16"/>
        </w:rPr>
        <w:t>considera</w:t>
      </w:r>
      <w:r>
        <w:rPr>
          <w:spacing w:val="-4"/>
          <w:sz w:val="16"/>
        </w:rPr>
        <w:t> </w:t>
      </w:r>
      <w:r>
        <w:rPr>
          <w:sz w:val="16"/>
        </w:rPr>
        <w:t>son</w:t>
      </w:r>
      <w:r>
        <w:rPr>
          <w:spacing w:val="-4"/>
          <w:sz w:val="16"/>
        </w:rPr>
        <w:t> </w:t>
      </w:r>
      <w:r>
        <w:rPr>
          <w:sz w:val="16"/>
        </w:rPr>
        <w:t>determinantes</w:t>
      </w:r>
      <w:r>
        <w:rPr>
          <w:spacing w:val="-1"/>
          <w:sz w:val="16"/>
        </w:rPr>
        <w:t> </w:t>
      </w:r>
      <w:r>
        <w:rPr>
          <w:sz w:val="16"/>
        </w:rPr>
        <w:t>en</w:t>
      </w:r>
      <w:r>
        <w:rPr>
          <w:spacing w:val="-2"/>
          <w:sz w:val="16"/>
        </w:rPr>
        <w:t> </w:t>
      </w:r>
      <w:r>
        <w:rPr>
          <w:sz w:val="16"/>
        </w:rPr>
        <w:t>su</w:t>
      </w:r>
      <w:r>
        <w:rPr>
          <w:spacing w:val="-4"/>
          <w:sz w:val="16"/>
        </w:rPr>
        <w:t> </w:t>
      </w:r>
      <w:r>
        <w:rPr>
          <w:sz w:val="16"/>
        </w:rPr>
        <w:t>valoración</w:t>
      </w:r>
      <w:r>
        <w:rPr>
          <w:spacing w:val="-2"/>
          <w:sz w:val="16"/>
        </w:rPr>
        <w:t> </w:t>
      </w:r>
      <w:r>
        <w:rPr>
          <w:sz w:val="16"/>
        </w:rPr>
        <w:t>sobre</w:t>
      </w:r>
      <w:r>
        <w:rPr>
          <w:spacing w:val="-1"/>
          <w:sz w:val="16"/>
        </w:rPr>
        <w:t> </w:t>
      </w:r>
      <w:r>
        <w:rPr>
          <w:sz w:val="16"/>
        </w:rPr>
        <w:t>la</w:t>
      </w:r>
      <w:r>
        <w:rPr>
          <w:spacing w:val="-2"/>
          <w:sz w:val="16"/>
        </w:rPr>
        <w:t> </w:t>
      </w:r>
      <w:r>
        <w:rPr>
          <w:sz w:val="16"/>
        </w:rPr>
        <w:t>imparcialidad del juzgador en el presente caso: (i) el alcance y objeto del recurso de apelación de la medida privativa de libertad dictada por el juez LGBG, la cual simplemente verificó la existencia de los requisitos de ley para que se</w:t>
      </w:r>
      <w:r>
        <w:rPr>
          <w:spacing w:val="-1"/>
          <w:sz w:val="16"/>
        </w:rPr>
        <w:t> </w:t>
      </w:r>
      <w:r>
        <w:rPr>
          <w:sz w:val="16"/>
        </w:rPr>
        <w:t>dictara</w:t>
      </w:r>
      <w:r>
        <w:rPr>
          <w:spacing w:val="-2"/>
          <w:sz w:val="16"/>
        </w:rPr>
        <w:t> </w:t>
      </w:r>
      <w:r>
        <w:rPr>
          <w:sz w:val="16"/>
        </w:rPr>
        <w:t>la</w:t>
      </w:r>
      <w:r>
        <w:rPr>
          <w:spacing w:val="-2"/>
          <w:sz w:val="16"/>
        </w:rPr>
        <w:t> </w:t>
      </w:r>
      <w:r>
        <w:rPr>
          <w:sz w:val="16"/>
        </w:rPr>
        <w:t>medida,</w:t>
      </w:r>
      <w:r>
        <w:rPr>
          <w:spacing w:val="-2"/>
          <w:sz w:val="16"/>
        </w:rPr>
        <w:t> </w:t>
      </w:r>
      <w:r>
        <w:rPr>
          <w:sz w:val="16"/>
        </w:rPr>
        <w:t>y</w:t>
      </w:r>
      <w:r>
        <w:rPr>
          <w:spacing w:val="-3"/>
          <w:sz w:val="16"/>
        </w:rPr>
        <w:t> </w:t>
      </w:r>
      <w:r>
        <w:rPr>
          <w:sz w:val="16"/>
        </w:rPr>
        <w:t>no</w:t>
      </w:r>
      <w:r>
        <w:rPr>
          <w:spacing w:val="-3"/>
          <w:sz w:val="16"/>
        </w:rPr>
        <w:t> </w:t>
      </w:r>
      <w:r>
        <w:rPr>
          <w:sz w:val="16"/>
        </w:rPr>
        <w:t>es</w:t>
      </w:r>
      <w:r>
        <w:rPr>
          <w:spacing w:val="-3"/>
          <w:sz w:val="16"/>
        </w:rPr>
        <w:t> </w:t>
      </w:r>
      <w:r>
        <w:rPr>
          <w:sz w:val="16"/>
        </w:rPr>
        <w:t>una</w:t>
      </w:r>
      <w:r>
        <w:rPr>
          <w:spacing w:val="-2"/>
          <w:sz w:val="16"/>
        </w:rPr>
        <w:t> </w:t>
      </w:r>
      <w:r>
        <w:rPr>
          <w:sz w:val="16"/>
        </w:rPr>
        <w:t>valoración</w:t>
      </w:r>
      <w:r>
        <w:rPr>
          <w:spacing w:val="-2"/>
          <w:sz w:val="16"/>
        </w:rPr>
        <w:t> </w:t>
      </w:r>
      <w:r>
        <w:rPr>
          <w:sz w:val="16"/>
        </w:rPr>
        <w:t>de</w:t>
      </w:r>
      <w:r>
        <w:rPr>
          <w:spacing w:val="-1"/>
          <w:sz w:val="16"/>
        </w:rPr>
        <w:t> </w:t>
      </w:r>
      <w:r>
        <w:rPr>
          <w:sz w:val="16"/>
        </w:rPr>
        <w:t>fondo</w:t>
      </w:r>
      <w:r>
        <w:rPr>
          <w:spacing w:val="-3"/>
          <w:sz w:val="16"/>
        </w:rPr>
        <w:t> </w:t>
      </w:r>
      <w:r>
        <w:rPr>
          <w:sz w:val="16"/>
        </w:rPr>
        <w:t>del</w:t>
      </w:r>
      <w:r>
        <w:rPr>
          <w:spacing w:val="-2"/>
          <w:sz w:val="16"/>
        </w:rPr>
        <w:t> </w:t>
      </w:r>
      <w:r>
        <w:rPr>
          <w:sz w:val="16"/>
        </w:rPr>
        <w:t>asunto;</w:t>
      </w:r>
      <w:r>
        <w:rPr>
          <w:spacing w:val="-2"/>
          <w:sz w:val="16"/>
        </w:rPr>
        <w:t> </w:t>
      </w:r>
      <w:r>
        <w:rPr>
          <w:sz w:val="16"/>
        </w:rPr>
        <w:t>(ii)</w:t>
      </w:r>
      <w:r>
        <w:rPr>
          <w:spacing w:val="-2"/>
          <w:sz w:val="16"/>
        </w:rPr>
        <w:t> </w:t>
      </w:r>
      <w:r>
        <w:rPr>
          <w:sz w:val="16"/>
        </w:rPr>
        <w:t>la</w:t>
      </w:r>
      <w:r>
        <w:rPr>
          <w:spacing w:val="-2"/>
          <w:sz w:val="16"/>
        </w:rPr>
        <w:t> </w:t>
      </w:r>
      <w:r>
        <w:rPr>
          <w:sz w:val="16"/>
        </w:rPr>
        <w:t>decisión</w:t>
      </w:r>
      <w:r>
        <w:rPr>
          <w:spacing w:val="-2"/>
          <w:sz w:val="16"/>
        </w:rPr>
        <w:t> </w:t>
      </w:r>
      <w:r>
        <w:rPr>
          <w:sz w:val="16"/>
        </w:rPr>
        <w:t>condenatoria</w:t>
      </w:r>
      <w:r>
        <w:rPr>
          <w:spacing w:val="-2"/>
          <w:sz w:val="16"/>
        </w:rPr>
        <w:t> </w:t>
      </w:r>
      <w:r>
        <w:rPr>
          <w:sz w:val="16"/>
        </w:rPr>
        <w:t>fue</w:t>
      </w:r>
      <w:r>
        <w:rPr>
          <w:spacing w:val="-3"/>
          <w:sz w:val="16"/>
        </w:rPr>
        <w:t> </w:t>
      </w:r>
      <w:r>
        <w:rPr>
          <w:sz w:val="16"/>
        </w:rPr>
        <w:t>tomada</w:t>
      </w:r>
      <w:r>
        <w:rPr>
          <w:spacing w:val="-2"/>
          <w:sz w:val="16"/>
        </w:rPr>
        <w:t> </w:t>
      </w:r>
      <w:r>
        <w:rPr>
          <w:sz w:val="16"/>
        </w:rPr>
        <w:t>por un tribunal colegiado, donde LGBG era solo uno de tres jueces, el voto fue unánime, así que aún sin la participación</w:t>
      </w:r>
      <w:r>
        <w:rPr>
          <w:spacing w:val="-6"/>
          <w:sz w:val="16"/>
        </w:rPr>
        <w:t> </w:t>
      </w:r>
      <w:r>
        <w:rPr>
          <w:sz w:val="16"/>
        </w:rPr>
        <w:t>de</w:t>
      </w:r>
      <w:r>
        <w:rPr>
          <w:spacing w:val="-5"/>
          <w:sz w:val="16"/>
        </w:rPr>
        <w:t> </w:t>
      </w:r>
      <w:r>
        <w:rPr>
          <w:sz w:val="16"/>
        </w:rPr>
        <w:t>LGBG,</w:t>
      </w:r>
      <w:r>
        <w:rPr>
          <w:spacing w:val="-6"/>
          <w:sz w:val="16"/>
        </w:rPr>
        <w:t> </w:t>
      </w:r>
      <w:r>
        <w:rPr>
          <w:sz w:val="16"/>
        </w:rPr>
        <w:t>visto</w:t>
      </w:r>
      <w:r>
        <w:rPr>
          <w:spacing w:val="-4"/>
          <w:sz w:val="16"/>
        </w:rPr>
        <w:t> </w:t>
      </w:r>
      <w:r>
        <w:rPr>
          <w:sz w:val="16"/>
        </w:rPr>
        <w:t>que</w:t>
      </w:r>
      <w:r>
        <w:rPr>
          <w:spacing w:val="-2"/>
          <w:sz w:val="16"/>
        </w:rPr>
        <w:t> </w:t>
      </w:r>
      <w:r>
        <w:rPr>
          <w:sz w:val="16"/>
        </w:rPr>
        <w:t>los</w:t>
      </w:r>
      <w:r>
        <w:rPr>
          <w:spacing w:val="-5"/>
          <w:sz w:val="16"/>
        </w:rPr>
        <w:t> </w:t>
      </w:r>
      <w:r>
        <w:rPr>
          <w:sz w:val="16"/>
        </w:rPr>
        <w:t>otros</w:t>
      </w:r>
      <w:r>
        <w:rPr>
          <w:spacing w:val="-5"/>
          <w:sz w:val="16"/>
        </w:rPr>
        <w:t> </w:t>
      </w:r>
      <w:r>
        <w:rPr>
          <w:sz w:val="16"/>
        </w:rPr>
        <w:t>dos</w:t>
      </w:r>
      <w:r>
        <w:rPr>
          <w:spacing w:val="-5"/>
          <w:sz w:val="16"/>
        </w:rPr>
        <w:t> </w:t>
      </w:r>
      <w:r>
        <w:rPr>
          <w:sz w:val="16"/>
        </w:rPr>
        <w:t>jueces</w:t>
      </w:r>
      <w:r>
        <w:rPr>
          <w:spacing w:val="-2"/>
          <w:sz w:val="16"/>
        </w:rPr>
        <w:t> </w:t>
      </w:r>
      <w:r>
        <w:rPr>
          <w:sz w:val="16"/>
        </w:rPr>
        <w:t>no</w:t>
      </w:r>
      <w:r>
        <w:rPr>
          <w:spacing w:val="-4"/>
          <w:sz w:val="16"/>
        </w:rPr>
        <w:t> </w:t>
      </w:r>
      <w:r>
        <w:rPr>
          <w:sz w:val="16"/>
        </w:rPr>
        <w:t>han</w:t>
      </w:r>
      <w:r>
        <w:rPr>
          <w:spacing w:val="-3"/>
          <w:sz w:val="16"/>
        </w:rPr>
        <w:t> </w:t>
      </w:r>
      <w:r>
        <w:rPr>
          <w:sz w:val="16"/>
        </w:rPr>
        <w:t>sido</w:t>
      </w:r>
      <w:r>
        <w:rPr>
          <w:spacing w:val="-4"/>
          <w:sz w:val="16"/>
        </w:rPr>
        <w:t> </w:t>
      </w:r>
      <w:r>
        <w:rPr>
          <w:sz w:val="16"/>
        </w:rPr>
        <w:t>cuestionados,</w:t>
      </w:r>
      <w:r>
        <w:rPr>
          <w:spacing w:val="-6"/>
          <w:sz w:val="16"/>
        </w:rPr>
        <w:t> </w:t>
      </w:r>
      <w:r>
        <w:rPr>
          <w:sz w:val="16"/>
        </w:rPr>
        <w:t>el</w:t>
      </w:r>
      <w:r>
        <w:rPr>
          <w:spacing w:val="-3"/>
          <w:sz w:val="16"/>
        </w:rPr>
        <w:t> </w:t>
      </w:r>
      <w:r>
        <w:rPr>
          <w:sz w:val="16"/>
        </w:rPr>
        <w:t>resultado</w:t>
      </w:r>
      <w:r>
        <w:rPr>
          <w:spacing w:val="-2"/>
          <w:sz w:val="16"/>
        </w:rPr>
        <w:t> </w:t>
      </w:r>
      <w:r>
        <w:rPr>
          <w:sz w:val="16"/>
        </w:rPr>
        <w:t>hubiese</w:t>
      </w:r>
      <w:r>
        <w:rPr>
          <w:spacing w:val="-5"/>
          <w:sz w:val="16"/>
        </w:rPr>
        <w:t> </w:t>
      </w:r>
      <w:r>
        <w:rPr>
          <w:sz w:val="16"/>
        </w:rPr>
        <w:t>concluido en una condena, y, (iii) pese a que existía la posibilidad de recusar a LGBG como miembro del tribunal colegiado, ni Scot Cochran ni sus representantes interpusieron dicha recusación</w:t>
      </w:r>
      <w:hyperlink w:history="true" w:anchor="_bookmark236">
        <w:r>
          <w:rPr>
            <w:sz w:val="16"/>
            <w:vertAlign w:val="superscript"/>
          </w:rPr>
          <w:t>13</w:t>
        </w:r>
      </w:hyperlink>
      <w:r>
        <w:rPr>
          <w:sz w:val="16"/>
          <w:vertAlign w:val="baseline"/>
        </w:rPr>
        <w:t>.</w:t>
      </w:r>
    </w:p>
    <w:p>
      <w:pPr>
        <w:pStyle w:val="BodyText"/>
        <w:spacing w:before="2"/>
      </w:pPr>
    </w:p>
    <w:p>
      <w:pPr>
        <w:pStyle w:val="ListParagraph"/>
        <w:numPr>
          <w:ilvl w:val="0"/>
          <w:numId w:val="14"/>
        </w:numPr>
        <w:tabs>
          <w:tab w:pos="684" w:val="left" w:leader="none"/>
        </w:tabs>
        <w:spacing w:line="240" w:lineRule="auto" w:before="0" w:after="0"/>
        <w:ind w:left="237" w:right="254" w:firstLine="0"/>
        <w:jc w:val="both"/>
        <w:rPr>
          <w:sz w:val="20"/>
        </w:rPr>
      </w:pPr>
      <w:r>
        <w:rPr>
          <w:sz w:val="20"/>
        </w:rPr>
        <w:t>Teniendo</w:t>
      </w:r>
      <w:r>
        <w:rPr>
          <w:spacing w:val="-5"/>
          <w:sz w:val="20"/>
        </w:rPr>
        <w:t> </w:t>
      </w:r>
      <w:r>
        <w:rPr>
          <w:sz w:val="20"/>
        </w:rPr>
        <w:t>en</w:t>
      </w:r>
      <w:r>
        <w:rPr>
          <w:spacing w:val="-5"/>
          <w:sz w:val="20"/>
        </w:rPr>
        <w:t> </w:t>
      </w:r>
      <w:r>
        <w:rPr>
          <w:sz w:val="20"/>
        </w:rPr>
        <w:t>cuenta</w:t>
      </w:r>
      <w:r>
        <w:rPr>
          <w:spacing w:val="-6"/>
          <w:sz w:val="20"/>
        </w:rPr>
        <w:t> </w:t>
      </w:r>
      <w:r>
        <w:rPr>
          <w:sz w:val="20"/>
        </w:rPr>
        <w:t>estos</w:t>
      </w:r>
      <w:r>
        <w:rPr>
          <w:spacing w:val="-7"/>
          <w:sz w:val="20"/>
        </w:rPr>
        <w:t> </w:t>
      </w:r>
      <w:r>
        <w:rPr>
          <w:sz w:val="20"/>
        </w:rPr>
        <w:t>tres</w:t>
      </w:r>
      <w:r>
        <w:rPr>
          <w:spacing w:val="-5"/>
          <w:sz w:val="20"/>
        </w:rPr>
        <w:t> </w:t>
      </w:r>
      <w:r>
        <w:rPr>
          <w:sz w:val="20"/>
        </w:rPr>
        <w:t>elementos</w:t>
      </w:r>
      <w:r>
        <w:rPr>
          <w:spacing w:val="-7"/>
          <w:sz w:val="20"/>
        </w:rPr>
        <w:t> </w:t>
      </w:r>
      <w:r>
        <w:rPr>
          <w:sz w:val="20"/>
        </w:rPr>
        <w:t>que</w:t>
      </w:r>
      <w:r>
        <w:rPr>
          <w:spacing w:val="-8"/>
          <w:sz w:val="20"/>
        </w:rPr>
        <w:t> </w:t>
      </w:r>
      <w:r>
        <w:rPr>
          <w:sz w:val="20"/>
        </w:rPr>
        <w:t>la</w:t>
      </w:r>
      <w:r>
        <w:rPr>
          <w:spacing w:val="-6"/>
          <w:sz w:val="20"/>
        </w:rPr>
        <w:t> </w:t>
      </w:r>
      <w:r>
        <w:rPr>
          <w:sz w:val="20"/>
        </w:rPr>
        <w:t>Corte</w:t>
      </w:r>
      <w:r>
        <w:rPr>
          <w:spacing w:val="-8"/>
          <w:sz w:val="20"/>
        </w:rPr>
        <w:t> </w:t>
      </w:r>
      <w:r>
        <w:rPr>
          <w:sz w:val="20"/>
        </w:rPr>
        <w:t>utiliza</w:t>
      </w:r>
      <w:r>
        <w:rPr>
          <w:spacing w:val="-6"/>
          <w:sz w:val="20"/>
        </w:rPr>
        <w:t> </w:t>
      </w:r>
      <w:r>
        <w:rPr>
          <w:sz w:val="20"/>
        </w:rPr>
        <w:t>para</w:t>
      </w:r>
      <w:r>
        <w:rPr>
          <w:spacing w:val="-6"/>
          <w:sz w:val="20"/>
        </w:rPr>
        <w:t> </w:t>
      </w:r>
      <w:r>
        <w:rPr>
          <w:sz w:val="20"/>
        </w:rPr>
        <w:t>establecer</w:t>
      </w:r>
      <w:r>
        <w:rPr>
          <w:spacing w:val="-7"/>
          <w:sz w:val="20"/>
        </w:rPr>
        <w:t> </w:t>
      </w:r>
      <w:r>
        <w:rPr>
          <w:sz w:val="20"/>
        </w:rPr>
        <w:t>la</w:t>
      </w:r>
      <w:r>
        <w:rPr>
          <w:spacing w:val="-6"/>
          <w:sz w:val="20"/>
        </w:rPr>
        <w:t> </w:t>
      </w:r>
      <w:r>
        <w:rPr>
          <w:sz w:val="20"/>
        </w:rPr>
        <w:t>ausencia de</w:t>
      </w:r>
      <w:r>
        <w:rPr>
          <w:spacing w:val="-10"/>
          <w:sz w:val="20"/>
        </w:rPr>
        <w:t> </w:t>
      </w:r>
      <w:r>
        <w:rPr>
          <w:sz w:val="20"/>
        </w:rPr>
        <w:t>responsabilidad</w:t>
      </w:r>
      <w:r>
        <w:rPr>
          <w:spacing w:val="-8"/>
          <w:sz w:val="20"/>
        </w:rPr>
        <w:t> </w:t>
      </w:r>
      <w:r>
        <w:rPr>
          <w:sz w:val="20"/>
        </w:rPr>
        <w:t>estatal</w:t>
      </w:r>
      <w:r>
        <w:rPr>
          <w:spacing w:val="-11"/>
          <w:sz w:val="20"/>
        </w:rPr>
        <w:t> </w:t>
      </w:r>
      <w:r>
        <w:rPr>
          <w:sz w:val="20"/>
        </w:rPr>
        <w:t>ante</w:t>
      </w:r>
      <w:r>
        <w:rPr>
          <w:spacing w:val="-12"/>
          <w:sz w:val="20"/>
        </w:rPr>
        <w:t> </w:t>
      </w:r>
      <w:r>
        <w:rPr>
          <w:sz w:val="20"/>
        </w:rPr>
        <w:t>la</w:t>
      </w:r>
      <w:r>
        <w:rPr>
          <w:spacing w:val="-11"/>
          <w:sz w:val="20"/>
        </w:rPr>
        <w:t> </w:t>
      </w:r>
      <w:r>
        <w:rPr>
          <w:sz w:val="20"/>
        </w:rPr>
        <w:t>alegada</w:t>
      </w:r>
      <w:r>
        <w:rPr>
          <w:spacing w:val="-9"/>
          <w:sz w:val="20"/>
        </w:rPr>
        <w:t> </w:t>
      </w:r>
      <w:r>
        <w:rPr>
          <w:sz w:val="20"/>
        </w:rPr>
        <w:t>violación</w:t>
      </w:r>
      <w:r>
        <w:rPr>
          <w:spacing w:val="-10"/>
          <w:sz w:val="20"/>
        </w:rPr>
        <w:t> </w:t>
      </w:r>
      <w:r>
        <w:rPr>
          <w:sz w:val="20"/>
        </w:rPr>
        <w:t>a</w:t>
      </w:r>
      <w:r>
        <w:rPr>
          <w:spacing w:val="-11"/>
          <w:sz w:val="20"/>
        </w:rPr>
        <w:t> </w:t>
      </w:r>
      <w:r>
        <w:rPr>
          <w:sz w:val="20"/>
        </w:rPr>
        <w:t>la</w:t>
      </w:r>
      <w:r>
        <w:rPr>
          <w:spacing w:val="-11"/>
          <w:sz w:val="20"/>
        </w:rPr>
        <w:t> </w:t>
      </w:r>
      <w:r>
        <w:rPr>
          <w:sz w:val="20"/>
        </w:rPr>
        <w:t>imparcialidad</w:t>
      </w:r>
      <w:r>
        <w:rPr>
          <w:spacing w:val="-11"/>
          <w:sz w:val="20"/>
        </w:rPr>
        <w:t> </w:t>
      </w:r>
      <w:r>
        <w:rPr>
          <w:sz w:val="20"/>
        </w:rPr>
        <w:t>judicial,</w:t>
      </w:r>
      <w:r>
        <w:rPr>
          <w:spacing w:val="-12"/>
          <w:sz w:val="20"/>
        </w:rPr>
        <w:t> </w:t>
      </w:r>
      <w:r>
        <w:rPr>
          <w:sz w:val="20"/>
        </w:rPr>
        <w:t>a</w:t>
      </w:r>
      <w:r>
        <w:rPr>
          <w:spacing w:val="-9"/>
          <w:sz w:val="20"/>
        </w:rPr>
        <w:t> </w:t>
      </w:r>
      <w:r>
        <w:rPr>
          <w:sz w:val="20"/>
        </w:rPr>
        <w:t>continuación expondremos las razones por las que creemos que, en el caso concreto, sí se verifica tal responsabilidad internacional. Para ello, nos referiremos a cada uno de los elementos expuestos en la decisión de la mayoría del Tribunal.</w:t>
      </w:r>
    </w:p>
    <w:p>
      <w:pPr>
        <w:pStyle w:val="BodyText"/>
        <w:spacing w:before="10"/>
        <w:rPr>
          <w:sz w:val="19"/>
        </w:rPr>
      </w:pPr>
    </w:p>
    <w:p>
      <w:pPr>
        <w:pStyle w:val="ListParagraph"/>
        <w:numPr>
          <w:ilvl w:val="0"/>
          <w:numId w:val="14"/>
        </w:numPr>
        <w:tabs>
          <w:tab w:pos="684" w:val="left" w:leader="none"/>
        </w:tabs>
        <w:spacing w:line="240" w:lineRule="auto" w:before="1" w:after="0"/>
        <w:ind w:left="237" w:right="252" w:firstLine="0"/>
        <w:jc w:val="both"/>
        <w:rPr>
          <w:sz w:val="20"/>
        </w:rPr>
      </w:pPr>
      <w:r>
        <w:rPr>
          <w:sz w:val="20"/>
        </w:rPr>
        <w:t>En primer término, estimamos incorrecta la razón consignada en el párrafo 122 de la sentencia, al estimarse que “si bien la participación en el tribunal de juicio de un juez que previamente haya tenido conocimiento del caso puede afectar la garantía de imparcialidad, se destaca que en el presente caso, dicha participación se hizo en la etapa de instrucción y no</w:t>
      </w:r>
      <w:r>
        <w:rPr>
          <w:spacing w:val="-2"/>
          <w:sz w:val="20"/>
        </w:rPr>
        <w:t> </w:t>
      </w:r>
      <w:r>
        <w:rPr>
          <w:sz w:val="20"/>
        </w:rPr>
        <w:t>para decretar la prisión preventiva, sino para decidir la apelación de la medida cautelar”. Para sostener dicha tesis, la Corte cita el caso </w:t>
      </w:r>
      <w:r>
        <w:rPr>
          <w:i/>
          <w:sz w:val="20"/>
        </w:rPr>
        <w:t>Amrhein y otros Vs. Costa Rica</w:t>
      </w:r>
      <w:r>
        <w:rPr>
          <w:sz w:val="20"/>
        </w:rPr>
        <w:t>, en el que no se consideró violado el derecho a ser juzgado por un juez imparcial cuando aquel no incursionó</w:t>
      </w:r>
      <w:r>
        <w:rPr>
          <w:spacing w:val="-10"/>
          <w:sz w:val="20"/>
        </w:rPr>
        <w:t> </w:t>
      </w:r>
      <w:r>
        <w:rPr>
          <w:sz w:val="20"/>
        </w:rPr>
        <w:t>sobre</w:t>
      </w:r>
      <w:r>
        <w:rPr>
          <w:spacing w:val="-8"/>
          <w:sz w:val="20"/>
        </w:rPr>
        <w:t> </w:t>
      </w:r>
      <w:r>
        <w:rPr>
          <w:sz w:val="20"/>
        </w:rPr>
        <w:t>el</w:t>
      </w:r>
      <w:r>
        <w:rPr>
          <w:spacing w:val="-8"/>
          <w:sz w:val="20"/>
        </w:rPr>
        <w:t> </w:t>
      </w:r>
      <w:r>
        <w:rPr>
          <w:sz w:val="20"/>
        </w:rPr>
        <w:t>fondo</w:t>
      </w:r>
      <w:r>
        <w:rPr>
          <w:spacing w:val="-10"/>
          <w:sz w:val="20"/>
        </w:rPr>
        <w:t> </w:t>
      </w:r>
      <w:r>
        <w:rPr>
          <w:sz w:val="20"/>
        </w:rPr>
        <w:t>del</w:t>
      </w:r>
      <w:r>
        <w:rPr>
          <w:spacing w:val="-6"/>
          <w:sz w:val="20"/>
        </w:rPr>
        <w:t> </w:t>
      </w:r>
      <w:r>
        <w:rPr>
          <w:sz w:val="20"/>
        </w:rPr>
        <w:t>asunto,</w:t>
      </w:r>
      <w:r>
        <w:rPr>
          <w:spacing w:val="-7"/>
          <w:sz w:val="20"/>
        </w:rPr>
        <w:t> </w:t>
      </w:r>
      <w:r>
        <w:rPr>
          <w:sz w:val="20"/>
        </w:rPr>
        <w:t>sino</w:t>
      </w:r>
      <w:r>
        <w:rPr>
          <w:spacing w:val="-10"/>
          <w:sz w:val="20"/>
        </w:rPr>
        <w:t> </w:t>
      </w:r>
      <w:r>
        <w:rPr>
          <w:sz w:val="20"/>
        </w:rPr>
        <w:t>que</w:t>
      </w:r>
      <w:r>
        <w:rPr>
          <w:spacing w:val="-8"/>
          <w:sz w:val="20"/>
        </w:rPr>
        <w:t> </w:t>
      </w:r>
      <w:r>
        <w:rPr>
          <w:sz w:val="20"/>
        </w:rPr>
        <w:t>efectuó</w:t>
      </w:r>
      <w:r>
        <w:rPr>
          <w:spacing w:val="-10"/>
          <w:sz w:val="20"/>
        </w:rPr>
        <w:t> </w:t>
      </w:r>
      <w:r>
        <w:rPr>
          <w:sz w:val="20"/>
        </w:rPr>
        <w:t>el</w:t>
      </w:r>
      <w:r>
        <w:rPr>
          <w:spacing w:val="-6"/>
          <w:sz w:val="20"/>
        </w:rPr>
        <w:t> </w:t>
      </w:r>
      <w:r>
        <w:rPr>
          <w:sz w:val="20"/>
        </w:rPr>
        <w:t>estudio</w:t>
      </w:r>
      <w:r>
        <w:rPr>
          <w:spacing w:val="-10"/>
          <w:sz w:val="20"/>
        </w:rPr>
        <w:t> </w:t>
      </w:r>
      <w:r>
        <w:rPr>
          <w:sz w:val="20"/>
        </w:rPr>
        <w:t>de</w:t>
      </w:r>
      <w:r>
        <w:rPr>
          <w:spacing w:val="-8"/>
          <w:sz w:val="20"/>
        </w:rPr>
        <w:t> </w:t>
      </w:r>
      <w:r>
        <w:rPr>
          <w:sz w:val="20"/>
        </w:rPr>
        <w:t>los</w:t>
      </w:r>
      <w:r>
        <w:rPr>
          <w:spacing w:val="-7"/>
          <w:sz w:val="20"/>
        </w:rPr>
        <w:t> </w:t>
      </w:r>
      <w:r>
        <w:rPr>
          <w:sz w:val="20"/>
        </w:rPr>
        <w:t>elementos</w:t>
      </w:r>
      <w:r>
        <w:rPr>
          <w:spacing w:val="-7"/>
          <w:sz w:val="20"/>
        </w:rPr>
        <w:t> </w:t>
      </w:r>
      <w:r>
        <w:rPr>
          <w:sz w:val="20"/>
        </w:rPr>
        <w:t>necesarios para</w:t>
      </w:r>
      <w:r>
        <w:rPr>
          <w:spacing w:val="-15"/>
          <w:sz w:val="20"/>
        </w:rPr>
        <w:t> </w:t>
      </w:r>
      <w:r>
        <w:rPr>
          <w:sz w:val="20"/>
        </w:rPr>
        <w:t>decretar</w:t>
      </w:r>
      <w:r>
        <w:rPr>
          <w:spacing w:val="-14"/>
          <w:sz w:val="20"/>
        </w:rPr>
        <w:t> </w:t>
      </w:r>
      <w:r>
        <w:rPr>
          <w:sz w:val="20"/>
        </w:rPr>
        <w:t>una</w:t>
      </w:r>
      <w:r>
        <w:rPr>
          <w:spacing w:val="-15"/>
          <w:sz w:val="20"/>
        </w:rPr>
        <w:t> </w:t>
      </w:r>
      <w:r>
        <w:rPr>
          <w:sz w:val="20"/>
        </w:rPr>
        <w:t>prisión</w:t>
      </w:r>
      <w:r>
        <w:rPr>
          <w:spacing w:val="-14"/>
          <w:sz w:val="20"/>
        </w:rPr>
        <w:t> </w:t>
      </w:r>
      <w:r>
        <w:rPr>
          <w:sz w:val="20"/>
        </w:rPr>
        <w:t>preventiva</w:t>
      </w:r>
      <w:hyperlink w:history="true" w:anchor="_bookmark237">
        <w:r>
          <w:rPr>
            <w:position w:val="7"/>
            <w:sz w:val="13"/>
          </w:rPr>
          <w:t>14</w:t>
        </w:r>
      </w:hyperlink>
      <w:r>
        <w:rPr>
          <w:sz w:val="20"/>
        </w:rPr>
        <w:t>.</w:t>
      </w:r>
      <w:r>
        <w:rPr>
          <w:spacing w:val="-16"/>
          <w:sz w:val="20"/>
        </w:rPr>
        <w:t> </w:t>
      </w:r>
      <w:r>
        <w:rPr>
          <w:sz w:val="20"/>
        </w:rPr>
        <w:t>En</w:t>
      </w:r>
      <w:r>
        <w:rPr>
          <w:spacing w:val="-12"/>
          <w:sz w:val="20"/>
        </w:rPr>
        <w:t> </w:t>
      </w:r>
      <w:r>
        <w:rPr>
          <w:sz w:val="20"/>
        </w:rPr>
        <w:t>consecuencia,</w:t>
      </w:r>
      <w:r>
        <w:rPr>
          <w:spacing w:val="-16"/>
          <w:sz w:val="20"/>
        </w:rPr>
        <w:t> </w:t>
      </w:r>
      <w:r>
        <w:rPr>
          <w:sz w:val="20"/>
        </w:rPr>
        <w:t>la</w:t>
      </w:r>
      <w:r>
        <w:rPr>
          <w:spacing w:val="-15"/>
          <w:sz w:val="20"/>
        </w:rPr>
        <w:t> </w:t>
      </w:r>
      <w:r>
        <w:rPr>
          <w:sz w:val="20"/>
        </w:rPr>
        <w:t>decisión</w:t>
      </w:r>
      <w:r>
        <w:rPr>
          <w:spacing w:val="-14"/>
          <w:sz w:val="20"/>
        </w:rPr>
        <w:t> </w:t>
      </w:r>
      <w:r>
        <w:rPr>
          <w:sz w:val="20"/>
        </w:rPr>
        <w:t>mayoritaria</w:t>
      </w:r>
      <w:r>
        <w:rPr>
          <w:spacing w:val="-15"/>
          <w:sz w:val="20"/>
        </w:rPr>
        <w:t> </w:t>
      </w:r>
      <w:r>
        <w:rPr>
          <w:sz w:val="20"/>
        </w:rPr>
        <w:t>concluye</w:t>
      </w:r>
      <w:r>
        <w:rPr>
          <w:spacing w:val="-16"/>
          <w:sz w:val="20"/>
        </w:rPr>
        <w:t> </w:t>
      </w:r>
      <w:r>
        <w:rPr>
          <w:sz w:val="20"/>
        </w:rPr>
        <w:t>que “[n]o se desprende entonces que la valoración que haya hecho el juez de apelación en esta etapa haya sido suficiente como para influenciar una posterior determinación de responsabilidad y culpabilidad”</w:t>
      </w:r>
      <w:hyperlink w:history="true" w:anchor="_bookmark238">
        <w:r>
          <w:rPr>
            <w:position w:val="7"/>
            <w:sz w:val="13"/>
          </w:rPr>
          <w:t>15</w:t>
        </w:r>
      </w:hyperlink>
      <w:r>
        <w:rPr>
          <w:sz w:val="20"/>
        </w:rPr>
        <w:t>. Sin embargo, creemos que esta argumentación es defectuosa por, al menos, dos motivos.</w:t>
      </w:r>
    </w:p>
    <w:p>
      <w:pPr>
        <w:pStyle w:val="BodyText"/>
        <w:spacing w:before="1"/>
        <w:rPr>
          <w:sz w:val="24"/>
        </w:rPr>
      </w:pPr>
    </w:p>
    <w:p>
      <w:pPr>
        <w:pStyle w:val="ListParagraph"/>
        <w:numPr>
          <w:ilvl w:val="0"/>
          <w:numId w:val="14"/>
        </w:numPr>
        <w:tabs>
          <w:tab w:pos="684" w:val="left" w:leader="none"/>
        </w:tabs>
        <w:spacing w:line="240" w:lineRule="auto" w:before="0" w:after="0"/>
        <w:ind w:left="237" w:right="255" w:firstLine="0"/>
        <w:jc w:val="both"/>
        <w:rPr>
          <w:sz w:val="20"/>
        </w:rPr>
      </w:pPr>
      <w:r>
        <w:rPr>
          <w:sz w:val="20"/>
        </w:rPr>
        <w:t>En primer lugar, es preciso recordar que el estándar citado por la mayoría, a propósito del caso </w:t>
      </w:r>
      <w:r>
        <w:rPr>
          <w:i/>
          <w:sz w:val="20"/>
        </w:rPr>
        <w:t>Amrhein y otros Vs. Costa Rica</w:t>
      </w:r>
      <w:r>
        <w:rPr>
          <w:sz w:val="20"/>
        </w:rPr>
        <w:t>, fue recientemente reexaminado en el caso </w:t>
      </w:r>
      <w:r>
        <w:rPr>
          <w:i/>
          <w:sz w:val="20"/>
        </w:rPr>
        <w:t>Tzompaxtle</w:t>
      </w:r>
      <w:r>
        <w:rPr>
          <w:i/>
          <w:spacing w:val="-2"/>
          <w:sz w:val="20"/>
        </w:rPr>
        <w:t> </w:t>
      </w:r>
      <w:r>
        <w:rPr>
          <w:i/>
          <w:sz w:val="20"/>
        </w:rPr>
        <w:t>Tecpile</w:t>
      </w:r>
      <w:r>
        <w:rPr>
          <w:i/>
          <w:spacing w:val="-2"/>
          <w:sz w:val="20"/>
        </w:rPr>
        <w:t> </w:t>
      </w:r>
      <w:r>
        <w:rPr>
          <w:i/>
          <w:sz w:val="20"/>
        </w:rPr>
        <w:t>y</w:t>
      </w:r>
      <w:r>
        <w:rPr>
          <w:i/>
          <w:spacing w:val="-1"/>
          <w:sz w:val="20"/>
        </w:rPr>
        <w:t> </w:t>
      </w:r>
      <w:r>
        <w:rPr>
          <w:i/>
          <w:sz w:val="20"/>
        </w:rPr>
        <w:t>otros</w:t>
      </w:r>
      <w:r>
        <w:rPr>
          <w:i/>
          <w:spacing w:val="-4"/>
          <w:sz w:val="20"/>
        </w:rPr>
        <w:t> </w:t>
      </w:r>
      <w:r>
        <w:rPr>
          <w:i/>
          <w:sz w:val="20"/>
        </w:rPr>
        <w:t>Vs.</w:t>
      </w:r>
      <w:r>
        <w:rPr>
          <w:i/>
          <w:spacing w:val="-1"/>
          <w:sz w:val="20"/>
        </w:rPr>
        <w:t> </w:t>
      </w:r>
      <w:r>
        <w:rPr>
          <w:i/>
          <w:sz w:val="20"/>
        </w:rPr>
        <w:t>México</w:t>
      </w:r>
      <w:hyperlink w:history="true" w:anchor="_bookmark239">
        <w:r>
          <w:rPr>
            <w:position w:val="7"/>
            <w:sz w:val="13"/>
          </w:rPr>
          <w:t>16</w:t>
        </w:r>
      </w:hyperlink>
      <w:r>
        <w:rPr>
          <w:sz w:val="20"/>
        </w:rPr>
        <w:t>.</w:t>
      </w:r>
      <w:r>
        <w:rPr>
          <w:spacing w:val="-4"/>
          <w:sz w:val="20"/>
        </w:rPr>
        <w:t> </w:t>
      </w:r>
      <w:r>
        <w:rPr>
          <w:sz w:val="20"/>
        </w:rPr>
        <w:t>Así,</w:t>
      </w:r>
      <w:r>
        <w:rPr>
          <w:spacing w:val="-1"/>
          <w:sz w:val="20"/>
        </w:rPr>
        <w:t> </w:t>
      </w:r>
      <w:r>
        <w:rPr>
          <w:sz w:val="20"/>
        </w:rPr>
        <w:t>según</w:t>
      </w:r>
      <w:r>
        <w:rPr>
          <w:spacing w:val="-2"/>
          <w:sz w:val="20"/>
        </w:rPr>
        <w:t> </w:t>
      </w:r>
      <w:r>
        <w:rPr>
          <w:sz w:val="20"/>
        </w:rPr>
        <w:t>se</w:t>
      </w:r>
      <w:r>
        <w:rPr>
          <w:spacing w:val="-2"/>
          <w:sz w:val="20"/>
        </w:rPr>
        <w:t> </w:t>
      </w:r>
      <w:r>
        <w:rPr>
          <w:sz w:val="20"/>
        </w:rPr>
        <w:t>desprende</w:t>
      </w:r>
      <w:r>
        <w:rPr>
          <w:spacing w:val="-2"/>
          <w:sz w:val="20"/>
        </w:rPr>
        <w:t> </w:t>
      </w:r>
      <w:r>
        <w:rPr>
          <w:sz w:val="20"/>
        </w:rPr>
        <w:t>de esta</w:t>
      </w:r>
      <w:r>
        <w:rPr>
          <w:spacing w:val="-3"/>
          <w:sz w:val="20"/>
        </w:rPr>
        <w:t> </w:t>
      </w:r>
      <w:r>
        <w:rPr>
          <w:sz w:val="20"/>
        </w:rPr>
        <w:t>última</w:t>
      </w:r>
      <w:r>
        <w:rPr>
          <w:spacing w:val="-3"/>
          <w:sz w:val="20"/>
        </w:rPr>
        <w:t> </w:t>
      </w:r>
      <w:r>
        <w:rPr>
          <w:sz w:val="20"/>
        </w:rPr>
        <w:t>decisión,</w:t>
      </w:r>
      <w:r>
        <w:rPr>
          <w:spacing w:val="-1"/>
          <w:sz w:val="20"/>
        </w:rPr>
        <w:t> </w:t>
      </w:r>
      <w:r>
        <w:rPr>
          <w:sz w:val="20"/>
        </w:rPr>
        <w:t>al analizar la figura de la prisión preventiva y sus elementos, concretamente, en lo referido a los</w:t>
      </w:r>
      <w:r>
        <w:rPr>
          <w:spacing w:val="-10"/>
          <w:sz w:val="20"/>
        </w:rPr>
        <w:t> </w:t>
      </w:r>
      <w:r>
        <w:rPr>
          <w:sz w:val="20"/>
        </w:rPr>
        <w:t>presupuestos</w:t>
      </w:r>
      <w:r>
        <w:rPr>
          <w:spacing w:val="-10"/>
          <w:sz w:val="20"/>
        </w:rPr>
        <w:t> </w:t>
      </w:r>
      <w:r>
        <w:rPr>
          <w:sz w:val="20"/>
        </w:rPr>
        <w:t>materiales</w:t>
      </w:r>
      <w:r>
        <w:rPr>
          <w:spacing w:val="-10"/>
          <w:sz w:val="20"/>
        </w:rPr>
        <w:t> </w:t>
      </w:r>
      <w:r>
        <w:rPr>
          <w:sz w:val="20"/>
        </w:rPr>
        <w:t>vinculados</w:t>
      </w:r>
      <w:r>
        <w:rPr>
          <w:spacing w:val="-10"/>
          <w:sz w:val="20"/>
        </w:rPr>
        <w:t> </w:t>
      </w:r>
      <w:r>
        <w:rPr>
          <w:sz w:val="20"/>
        </w:rPr>
        <w:t>con</w:t>
      </w:r>
      <w:r>
        <w:rPr>
          <w:spacing w:val="-8"/>
          <w:sz w:val="20"/>
        </w:rPr>
        <w:t> </w:t>
      </w:r>
      <w:r>
        <w:rPr>
          <w:sz w:val="20"/>
        </w:rPr>
        <w:t>la</w:t>
      </w:r>
      <w:r>
        <w:rPr>
          <w:spacing w:val="-9"/>
          <w:sz w:val="20"/>
        </w:rPr>
        <w:t> </w:t>
      </w:r>
      <w:r>
        <w:rPr>
          <w:sz w:val="20"/>
        </w:rPr>
        <w:t>existencia</w:t>
      </w:r>
      <w:r>
        <w:rPr>
          <w:spacing w:val="-9"/>
          <w:sz w:val="20"/>
        </w:rPr>
        <w:t> </w:t>
      </w:r>
      <w:r>
        <w:rPr>
          <w:sz w:val="20"/>
        </w:rPr>
        <w:t>del</w:t>
      </w:r>
      <w:r>
        <w:rPr>
          <w:spacing w:val="-9"/>
          <w:sz w:val="20"/>
        </w:rPr>
        <w:t> </w:t>
      </w:r>
      <w:r>
        <w:rPr>
          <w:sz w:val="20"/>
        </w:rPr>
        <w:t>hecho</w:t>
      </w:r>
      <w:r>
        <w:rPr>
          <w:spacing w:val="-10"/>
          <w:sz w:val="20"/>
        </w:rPr>
        <w:t> </w:t>
      </w:r>
      <w:r>
        <w:rPr>
          <w:sz w:val="20"/>
        </w:rPr>
        <w:t>ilícito</w:t>
      </w:r>
      <w:r>
        <w:rPr>
          <w:spacing w:val="-10"/>
          <w:sz w:val="20"/>
        </w:rPr>
        <w:t> </w:t>
      </w:r>
      <w:r>
        <w:rPr>
          <w:sz w:val="20"/>
        </w:rPr>
        <w:t>y</w:t>
      </w:r>
      <w:r>
        <w:rPr>
          <w:spacing w:val="-9"/>
          <w:sz w:val="20"/>
        </w:rPr>
        <w:t> </w:t>
      </w:r>
      <w:r>
        <w:rPr>
          <w:sz w:val="20"/>
        </w:rPr>
        <w:t>la</w:t>
      </w:r>
      <w:r>
        <w:rPr>
          <w:spacing w:val="-9"/>
          <w:sz w:val="20"/>
        </w:rPr>
        <w:t> </w:t>
      </w:r>
      <w:r>
        <w:rPr>
          <w:sz w:val="20"/>
        </w:rPr>
        <w:t>participación</w:t>
      </w:r>
      <w:r>
        <w:rPr>
          <w:spacing w:val="-8"/>
          <w:sz w:val="20"/>
        </w:rPr>
        <w:t> </w:t>
      </w:r>
      <w:r>
        <w:rPr>
          <w:sz w:val="20"/>
        </w:rPr>
        <w:t>de la</w:t>
      </w:r>
      <w:r>
        <w:rPr>
          <w:spacing w:val="-13"/>
          <w:sz w:val="20"/>
        </w:rPr>
        <w:t> </w:t>
      </w:r>
      <w:r>
        <w:rPr>
          <w:sz w:val="20"/>
        </w:rPr>
        <w:t>persona</w:t>
      </w:r>
      <w:r>
        <w:rPr>
          <w:spacing w:val="-13"/>
          <w:sz w:val="20"/>
        </w:rPr>
        <w:t> </w:t>
      </w:r>
      <w:r>
        <w:rPr>
          <w:sz w:val="20"/>
        </w:rPr>
        <w:t>procesada,</w:t>
      </w:r>
      <w:r>
        <w:rPr>
          <w:spacing w:val="-14"/>
          <w:sz w:val="20"/>
        </w:rPr>
        <w:t> </w:t>
      </w:r>
      <w:r>
        <w:rPr>
          <w:sz w:val="20"/>
        </w:rPr>
        <w:t>la</w:t>
      </w:r>
      <w:r>
        <w:rPr>
          <w:spacing w:val="-11"/>
          <w:sz w:val="20"/>
        </w:rPr>
        <w:t> </w:t>
      </w:r>
      <w:r>
        <w:rPr>
          <w:sz w:val="20"/>
        </w:rPr>
        <w:t>Corte</w:t>
      </w:r>
      <w:r>
        <w:rPr>
          <w:spacing w:val="-15"/>
          <w:sz w:val="20"/>
        </w:rPr>
        <w:t> </w:t>
      </w:r>
      <w:r>
        <w:rPr>
          <w:sz w:val="20"/>
        </w:rPr>
        <w:t>sostuvo</w:t>
      </w:r>
      <w:r>
        <w:rPr>
          <w:spacing w:val="-15"/>
          <w:sz w:val="20"/>
        </w:rPr>
        <w:t> </w:t>
      </w:r>
      <w:r>
        <w:rPr>
          <w:sz w:val="20"/>
        </w:rPr>
        <w:t>que</w:t>
      </w:r>
      <w:r>
        <w:rPr>
          <w:spacing w:val="-15"/>
          <w:sz w:val="20"/>
        </w:rPr>
        <w:t> </w:t>
      </w:r>
      <w:r>
        <w:rPr>
          <w:sz w:val="20"/>
        </w:rPr>
        <w:t>tal</w:t>
      </w:r>
      <w:r>
        <w:rPr>
          <w:spacing w:val="-13"/>
          <w:sz w:val="20"/>
        </w:rPr>
        <w:t> </w:t>
      </w:r>
      <w:r>
        <w:rPr>
          <w:sz w:val="20"/>
        </w:rPr>
        <w:t>premisa</w:t>
      </w:r>
      <w:r>
        <w:rPr>
          <w:spacing w:val="-13"/>
          <w:sz w:val="20"/>
        </w:rPr>
        <w:t> </w:t>
      </w:r>
      <w:r>
        <w:rPr>
          <w:sz w:val="20"/>
        </w:rPr>
        <w:t>ha</w:t>
      </w:r>
      <w:r>
        <w:rPr>
          <w:spacing w:val="-13"/>
          <w:sz w:val="20"/>
        </w:rPr>
        <w:t> </w:t>
      </w:r>
      <w:r>
        <w:rPr>
          <w:sz w:val="20"/>
        </w:rPr>
        <w:t>de</w:t>
      </w:r>
      <w:r>
        <w:rPr>
          <w:spacing w:val="-15"/>
          <w:sz w:val="20"/>
        </w:rPr>
        <w:t> </w:t>
      </w:r>
      <w:r>
        <w:rPr>
          <w:sz w:val="20"/>
        </w:rPr>
        <w:t>“entenderse</w:t>
      </w:r>
      <w:r>
        <w:rPr>
          <w:spacing w:val="-15"/>
          <w:sz w:val="20"/>
        </w:rPr>
        <w:t> </w:t>
      </w:r>
      <w:r>
        <w:rPr>
          <w:sz w:val="20"/>
        </w:rPr>
        <w:t>teniendo</w:t>
      </w:r>
      <w:r>
        <w:rPr>
          <w:spacing w:val="-12"/>
          <w:sz w:val="20"/>
        </w:rPr>
        <w:t> </w:t>
      </w:r>
      <w:r>
        <w:rPr>
          <w:sz w:val="20"/>
        </w:rPr>
        <w:t>en</w:t>
      </w:r>
      <w:r>
        <w:rPr>
          <w:spacing w:val="-13"/>
          <w:sz w:val="20"/>
        </w:rPr>
        <w:t> </w:t>
      </w:r>
      <w:r>
        <w:rPr>
          <w:sz w:val="20"/>
        </w:rPr>
        <w:t>cuenta que, en principio y en términos generales, esta decisión [la de la procedencia de la prisión preventiva]</w:t>
      </w:r>
      <w:r>
        <w:rPr>
          <w:spacing w:val="-16"/>
          <w:sz w:val="20"/>
        </w:rPr>
        <w:t> </w:t>
      </w:r>
      <w:r>
        <w:rPr>
          <w:sz w:val="20"/>
        </w:rPr>
        <w:t>no</w:t>
      </w:r>
      <w:r>
        <w:rPr>
          <w:spacing w:val="-16"/>
          <w:sz w:val="20"/>
        </w:rPr>
        <w:t> </w:t>
      </w:r>
      <w:r>
        <w:rPr>
          <w:sz w:val="20"/>
        </w:rPr>
        <w:t>debería</w:t>
      </w:r>
      <w:r>
        <w:rPr>
          <w:spacing w:val="-14"/>
          <w:sz w:val="20"/>
        </w:rPr>
        <w:t> </w:t>
      </w:r>
      <w:r>
        <w:rPr>
          <w:sz w:val="20"/>
        </w:rPr>
        <w:t>tener</w:t>
      </w:r>
      <w:r>
        <w:rPr>
          <w:spacing w:val="-17"/>
          <w:sz w:val="20"/>
        </w:rPr>
        <w:t> </w:t>
      </w:r>
      <w:r>
        <w:rPr>
          <w:sz w:val="20"/>
        </w:rPr>
        <w:t>ningún</w:t>
      </w:r>
      <w:r>
        <w:rPr>
          <w:spacing w:val="-16"/>
          <w:sz w:val="20"/>
        </w:rPr>
        <w:t> </w:t>
      </w:r>
      <w:r>
        <w:rPr>
          <w:sz w:val="20"/>
        </w:rPr>
        <w:t>efecto</w:t>
      </w:r>
      <w:r>
        <w:rPr>
          <w:spacing w:val="-16"/>
          <w:sz w:val="20"/>
        </w:rPr>
        <w:t> </w:t>
      </w:r>
      <w:r>
        <w:rPr>
          <w:sz w:val="20"/>
        </w:rPr>
        <w:t>respecto</w:t>
      </w:r>
      <w:r>
        <w:rPr>
          <w:spacing w:val="-16"/>
          <w:sz w:val="20"/>
        </w:rPr>
        <w:t> </w:t>
      </w:r>
      <w:r>
        <w:rPr>
          <w:sz w:val="20"/>
        </w:rPr>
        <w:t>de</w:t>
      </w:r>
      <w:r>
        <w:rPr>
          <w:spacing w:val="-16"/>
          <w:sz w:val="20"/>
        </w:rPr>
        <w:t> </w:t>
      </w:r>
      <w:r>
        <w:rPr>
          <w:sz w:val="20"/>
        </w:rPr>
        <w:t>la</w:t>
      </w:r>
      <w:r>
        <w:rPr>
          <w:spacing w:val="-17"/>
          <w:sz w:val="20"/>
        </w:rPr>
        <w:t> </w:t>
      </w:r>
      <w:r>
        <w:rPr>
          <w:sz w:val="20"/>
        </w:rPr>
        <w:t>responsabilidad</w:t>
      </w:r>
      <w:r>
        <w:rPr>
          <w:spacing w:val="-17"/>
          <w:sz w:val="20"/>
        </w:rPr>
        <w:t> </w:t>
      </w:r>
      <w:r>
        <w:rPr>
          <w:sz w:val="20"/>
        </w:rPr>
        <w:t>del</w:t>
      </w:r>
      <w:r>
        <w:rPr>
          <w:spacing w:val="-17"/>
          <w:sz w:val="20"/>
        </w:rPr>
        <w:t> </w:t>
      </w:r>
      <w:r>
        <w:rPr>
          <w:sz w:val="20"/>
        </w:rPr>
        <w:t>imputado,</w:t>
      </w:r>
      <w:r>
        <w:rPr>
          <w:spacing w:val="-15"/>
          <w:sz w:val="20"/>
        </w:rPr>
        <w:t> </w:t>
      </w:r>
      <w:r>
        <w:rPr>
          <w:sz w:val="20"/>
        </w:rPr>
        <w:t>dado que</w:t>
      </w:r>
      <w:r>
        <w:rPr>
          <w:spacing w:val="1"/>
          <w:sz w:val="20"/>
        </w:rPr>
        <w:t> </w:t>
      </w:r>
      <w:r>
        <w:rPr>
          <w:sz w:val="20"/>
        </w:rPr>
        <w:t>debe</w:t>
      </w:r>
      <w:r>
        <w:rPr>
          <w:spacing w:val="4"/>
          <w:sz w:val="20"/>
        </w:rPr>
        <w:t> </w:t>
      </w:r>
      <w:r>
        <w:rPr>
          <w:sz w:val="20"/>
        </w:rPr>
        <w:t>ser</w:t>
      </w:r>
      <w:r>
        <w:rPr>
          <w:spacing w:val="1"/>
          <w:sz w:val="20"/>
        </w:rPr>
        <w:t> </w:t>
      </w:r>
      <w:r>
        <w:rPr>
          <w:sz w:val="20"/>
        </w:rPr>
        <w:t>tomada</w:t>
      </w:r>
      <w:r>
        <w:rPr>
          <w:spacing w:val="3"/>
          <w:sz w:val="20"/>
        </w:rPr>
        <w:t> </w:t>
      </w:r>
      <w:r>
        <w:rPr>
          <w:sz w:val="20"/>
        </w:rPr>
        <w:t>por</w:t>
      </w:r>
      <w:r>
        <w:rPr>
          <w:spacing w:val="1"/>
          <w:sz w:val="20"/>
        </w:rPr>
        <w:t> </w:t>
      </w:r>
      <w:r>
        <w:rPr>
          <w:sz w:val="20"/>
        </w:rPr>
        <w:t>un</w:t>
      </w:r>
      <w:r>
        <w:rPr>
          <w:spacing w:val="4"/>
          <w:sz w:val="20"/>
        </w:rPr>
        <w:t> </w:t>
      </w:r>
      <w:r>
        <w:rPr>
          <w:sz w:val="20"/>
        </w:rPr>
        <w:t>juez</w:t>
      </w:r>
      <w:r>
        <w:rPr>
          <w:spacing w:val="5"/>
          <w:sz w:val="20"/>
        </w:rPr>
        <w:t> </w:t>
      </w:r>
      <w:r>
        <w:rPr>
          <w:sz w:val="20"/>
        </w:rPr>
        <w:t>o</w:t>
      </w:r>
      <w:r>
        <w:rPr>
          <w:spacing w:val="2"/>
          <w:sz w:val="20"/>
        </w:rPr>
        <w:t> </w:t>
      </w:r>
      <w:r>
        <w:rPr>
          <w:sz w:val="20"/>
        </w:rPr>
        <w:t>autoridad</w:t>
      </w:r>
      <w:r>
        <w:rPr>
          <w:spacing w:val="3"/>
          <w:sz w:val="20"/>
        </w:rPr>
        <w:t> </w:t>
      </w:r>
      <w:r>
        <w:rPr>
          <w:sz w:val="20"/>
        </w:rPr>
        <w:t>judicial</w:t>
      </w:r>
      <w:r>
        <w:rPr>
          <w:spacing w:val="4"/>
          <w:sz w:val="20"/>
        </w:rPr>
        <w:t> </w:t>
      </w:r>
      <w:r>
        <w:rPr>
          <w:b/>
          <w:sz w:val="20"/>
        </w:rPr>
        <w:t>diferente</w:t>
      </w:r>
      <w:hyperlink w:history="true" w:anchor="_bookmark240">
        <w:r>
          <w:rPr>
            <w:position w:val="7"/>
            <w:sz w:val="13"/>
          </w:rPr>
          <w:t>17</w:t>
        </w:r>
      </w:hyperlink>
      <w:r>
        <w:rPr>
          <w:spacing w:val="25"/>
          <w:position w:val="7"/>
          <w:sz w:val="13"/>
        </w:rPr>
        <w:t> </w:t>
      </w:r>
      <w:r>
        <w:rPr>
          <w:sz w:val="20"/>
        </w:rPr>
        <w:t>a</w:t>
      </w:r>
      <w:r>
        <w:rPr>
          <w:spacing w:val="3"/>
          <w:sz w:val="20"/>
        </w:rPr>
        <w:t> </w:t>
      </w:r>
      <w:r>
        <w:rPr>
          <w:sz w:val="20"/>
        </w:rPr>
        <w:t>la</w:t>
      </w:r>
      <w:r>
        <w:rPr>
          <w:spacing w:val="2"/>
          <w:sz w:val="20"/>
        </w:rPr>
        <w:t> </w:t>
      </w:r>
      <w:r>
        <w:rPr>
          <w:sz w:val="20"/>
        </w:rPr>
        <w:t>que</w:t>
      </w:r>
      <w:r>
        <w:rPr>
          <w:spacing w:val="2"/>
          <w:sz w:val="20"/>
        </w:rPr>
        <w:t> </w:t>
      </w:r>
      <w:r>
        <w:rPr>
          <w:sz w:val="20"/>
        </w:rPr>
        <w:t>finalmente</w:t>
      </w:r>
      <w:r>
        <w:rPr>
          <w:spacing w:val="3"/>
          <w:sz w:val="20"/>
        </w:rPr>
        <w:t> </w:t>
      </w:r>
      <w:r>
        <w:rPr>
          <w:spacing w:val="-4"/>
          <w:sz w:val="20"/>
        </w:rPr>
        <w:t>toma</w:t>
      </w:r>
    </w:p>
    <w:p>
      <w:pPr>
        <w:pStyle w:val="BodyText"/>
      </w:pPr>
    </w:p>
    <w:p>
      <w:pPr>
        <w:pStyle w:val="BodyText"/>
      </w:pPr>
    </w:p>
    <w:p>
      <w:pPr>
        <w:pStyle w:val="BodyText"/>
        <w:spacing w:before="5"/>
        <w:rPr>
          <w:sz w:val="14"/>
        </w:rPr>
      </w:pPr>
      <w:r>
        <w:rPr/>
        <w:pict>
          <v:rect style="position:absolute;margin-left:53.880001pt;margin-top:9.963223pt;width:144pt;height:.72pt;mso-position-horizontal-relative:page;mso-position-vertical-relative:paragraph;z-index:-15709696;mso-wrap-distance-left:0;mso-wrap-distance-right:0" id="docshape42" filled="true" fillcolor="#000000" stroked="false">
            <v:fill type="solid"/>
            <w10:wrap type="topAndBottom"/>
          </v:rect>
        </w:pict>
      </w:r>
    </w:p>
    <w:p>
      <w:pPr>
        <w:tabs>
          <w:tab w:pos="825" w:val="left" w:leader="none"/>
        </w:tabs>
        <w:spacing w:before="115"/>
        <w:ind w:left="117" w:right="0" w:firstLine="0"/>
        <w:jc w:val="left"/>
        <w:rPr>
          <w:sz w:val="16"/>
        </w:rPr>
      </w:pPr>
      <w:bookmarkStart w:name="_bookmark235" w:id="274"/>
      <w:bookmarkEnd w:id="274"/>
      <w:r>
        <w:rPr/>
      </w:r>
      <w:r>
        <w:rPr>
          <w:spacing w:val="-5"/>
          <w:sz w:val="16"/>
          <w:vertAlign w:val="superscript"/>
        </w:rPr>
        <w:t>12</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Párrafo</w:t>
      </w:r>
      <w:r>
        <w:rPr>
          <w:spacing w:val="-4"/>
          <w:sz w:val="16"/>
          <w:vertAlign w:val="baseline"/>
        </w:rPr>
        <w:t> 126.</w:t>
      </w:r>
    </w:p>
    <w:p>
      <w:pPr>
        <w:tabs>
          <w:tab w:pos="825" w:val="left" w:leader="none"/>
        </w:tabs>
        <w:spacing w:before="79"/>
        <w:ind w:left="117" w:right="0" w:firstLine="0"/>
        <w:jc w:val="left"/>
        <w:rPr>
          <w:sz w:val="16"/>
        </w:rPr>
      </w:pPr>
      <w:bookmarkStart w:name="_bookmark236" w:id="275"/>
      <w:bookmarkEnd w:id="275"/>
      <w:r>
        <w:rPr/>
      </w:r>
      <w:r>
        <w:rPr>
          <w:spacing w:val="-5"/>
          <w:sz w:val="16"/>
          <w:vertAlign w:val="superscript"/>
        </w:rPr>
        <w:t>13</w:t>
      </w:r>
      <w:r>
        <w:rPr>
          <w:sz w:val="16"/>
          <w:vertAlign w:val="baseline"/>
        </w:rPr>
        <w:tab/>
        <w:t>Párrafo</w:t>
      </w:r>
      <w:r>
        <w:rPr>
          <w:spacing w:val="-6"/>
          <w:sz w:val="16"/>
          <w:vertAlign w:val="baseline"/>
        </w:rPr>
        <w:t> </w:t>
      </w:r>
      <w:r>
        <w:rPr>
          <w:spacing w:val="-4"/>
          <w:sz w:val="16"/>
          <w:vertAlign w:val="baseline"/>
        </w:rPr>
        <w:t>121.</w:t>
      </w:r>
    </w:p>
    <w:p>
      <w:pPr>
        <w:tabs>
          <w:tab w:pos="825" w:val="left" w:leader="none"/>
        </w:tabs>
        <w:spacing w:before="79"/>
        <w:ind w:left="117" w:right="0" w:firstLine="0"/>
        <w:jc w:val="left"/>
        <w:rPr>
          <w:sz w:val="16"/>
        </w:rPr>
      </w:pPr>
      <w:bookmarkStart w:name="_bookmark237" w:id="276"/>
      <w:bookmarkEnd w:id="276"/>
      <w:r>
        <w:rPr/>
      </w:r>
      <w:r>
        <w:rPr>
          <w:spacing w:val="-5"/>
          <w:sz w:val="16"/>
          <w:vertAlign w:val="superscript"/>
        </w:rPr>
        <w:t>14</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Párrafo</w:t>
      </w:r>
      <w:r>
        <w:rPr>
          <w:spacing w:val="-4"/>
          <w:sz w:val="16"/>
          <w:vertAlign w:val="baseline"/>
        </w:rPr>
        <w:t> 122.</w:t>
      </w:r>
    </w:p>
    <w:p>
      <w:pPr>
        <w:tabs>
          <w:tab w:pos="825" w:val="left" w:leader="none"/>
        </w:tabs>
        <w:spacing w:before="82"/>
        <w:ind w:left="117" w:right="0" w:firstLine="0"/>
        <w:jc w:val="left"/>
        <w:rPr>
          <w:sz w:val="16"/>
        </w:rPr>
      </w:pPr>
      <w:bookmarkStart w:name="_bookmark238" w:id="277"/>
      <w:bookmarkEnd w:id="277"/>
      <w:r>
        <w:rPr/>
      </w:r>
      <w:r>
        <w:rPr>
          <w:spacing w:val="-5"/>
          <w:sz w:val="16"/>
          <w:vertAlign w:val="superscript"/>
        </w:rPr>
        <w:t>15</w:t>
      </w:r>
      <w:r>
        <w:rPr>
          <w:sz w:val="16"/>
          <w:vertAlign w:val="baseline"/>
        </w:rPr>
        <w:tab/>
        <w:t>Párrafo</w:t>
      </w:r>
      <w:r>
        <w:rPr>
          <w:spacing w:val="-6"/>
          <w:sz w:val="16"/>
          <w:vertAlign w:val="baseline"/>
        </w:rPr>
        <w:t> </w:t>
      </w:r>
      <w:r>
        <w:rPr>
          <w:spacing w:val="-4"/>
          <w:sz w:val="16"/>
          <w:vertAlign w:val="baseline"/>
        </w:rPr>
        <w:t>122.</w:t>
      </w:r>
    </w:p>
    <w:p>
      <w:pPr>
        <w:spacing w:before="79"/>
        <w:ind w:left="117" w:right="143" w:firstLine="0"/>
        <w:jc w:val="both"/>
        <w:rPr>
          <w:sz w:val="16"/>
        </w:rPr>
      </w:pPr>
      <w:bookmarkStart w:name="_bookmark239" w:id="278"/>
      <w:bookmarkEnd w:id="278"/>
      <w:r>
        <w:rPr/>
      </w:r>
      <w:r>
        <w:rPr>
          <w:sz w:val="16"/>
          <w:vertAlign w:val="superscript"/>
        </w:rPr>
        <w:t>16</w:t>
      </w:r>
      <w:r>
        <w:rPr>
          <w:spacing w:val="80"/>
          <w:w w:val="150"/>
          <w:sz w:val="16"/>
          <w:vertAlign w:val="baseline"/>
        </w:rPr>
        <w:t>  </w:t>
      </w:r>
      <w:r>
        <w:rPr>
          <w:sz w:val="16"/>
          <w:vertAlign w:val="baseline"/>
        </w:rPr>
        <w:t>Cabe tener en cuenta que en el caso </w:t>
      </w:r>
      <w:r>
        <w:rPr>
          <w:i/>
          <w:sz w:val="16"/>
          <w:vertAlign w:val="baseline"/>
        </w:rPr>
        <w:t>Herrera Ulloa Vs. Costa Rica, </w:t>
      </w:r>
      <w:r>
        <w:rPr>
          <w:sz w:val="16"/>
          <w:vertAlign w:val="baseline"/>
        </w:rPr>
        <w:t>la Corte ya había señalado que «los magistrados de la Sala Tercera de la Corte Suprema de Justicia debieron abstenerse de conocer los dos recursos de casación interpuestos contra</w:t>
      </w:r>
      <w:r>
        <w:rPr>
          <w:spacing w:val="-1"/>
          <w:sz w:val="16"/>
          <w:vertAlign w:val="baseline"/>
        </w:rPr>
        <w:t> </w:t>
      </w:r>
      <w:r>
        <w:rPr>
          <w:sz w:val="16"/>
          <w:vertAlign w:val="baseline"/>
        </w:rPr>
        <w:t>la sentencia condenatoria</w:t>
      </w:r>
      <w:r>
        <w:rPr>
          <w:spacing w:val="-1"/>
          <w:sz w:val="16"/>
          <w:vertAlign w:val="baseline"/>
        </w:rPr>
        <w:t> </w:t>
      </w:r>
      <w:r>
        <w:rPr>
          <w:sz w:val="16"/>
          <w:vertAlign w:val="baseline"/>
        </w:rPr>
        <w:t>de 12 de noviembre de 1999 porque […] al resolver el</w:t>
      </w:r>
      <w:r>
        <w:rPr>
          <w:spacing w:val="-1"/>
          <w:sz w:val="16"/>
          <w:vertAlign w:val="baseline"/>
        </w:rPr>
        <w:t> </w:t>
      </w:r>
      <w:r>
        <w:rPr>
          <w:sz w:val="16"/>
          <w:vertAlign w:val="baseline"/>
        </w:rPr>
        <w:t>recurso de casación contra la sentencia absolutoria de 29 de mayo de 1998, los mismos magistrados habían analizado parte del fondo, y no solo se pronunciaron sobre la forma».</w:t>
      </w:r>
      <w:r>
        <w:rPr>
          <w:spacing w:val="40"/>
          <w:sz w:val="16"/>
          <w:vertAlign w:val="baseline"/>
        </w:rPr>
        <w:t> </w:t>
      </w:r>
      <w:r>
        <w:rPr>
          <w:i/>
          <w:sz w:val="16"/>
          <w:vertAlign w:val="baseline"/>
        </w:rPr>
        <w:t>Cfr</w:t>
      </w:r>
      <w:r>
        <w:rPr>
          <w:sz w:val="16"/>
          <w:vertAlign w:val="baseline"/>
        </w:rPr>
        <w:t>. Párrafo 174.</w:t>
      </w:r>
    </w:p>
    <w:p>
      <w:pPr>
        <w:spacing w:after="0"/>
        <w:jc w:val="both"/>
        <w:rPr>
          <w:sz w:val="16"/>
        </w:rPr>
        <w:sectPr>
          <w:footerReference w:type="default" r:id="rId36"/>
          <w:pgSz w:w="12240" w:h="15840"/>
          <w:pgMar w:footer="1318" w:header="0" w:top="1360" w:bottom="1500" w:left="960" w:right="1460"/>
        </w:sectPr>
      </w:pPr>
    </w:p>
    <w:p>
      <w:pPr>
        <w:pStyle w:val="BodyText"/>
        <w:spacing w:before="80"/>
        <w:ind w:left="237"/>
      </w:pPr>
      <w:r>
        <w:rPr/>
        <w:t>la</w:t>
      </w:r>
      <w:r>
        <w:rPr>
          <w:spacing w:val="-8"/>
        </w:rPr>
        <w:t> </w:t>
      </w:r>
      <w:r>
        <w:rPr/>
        <w:t>determinación</w:t>
      </w:r>
      <w:r>
        <w:rPr>
          <w:spacing w:val="-5"/>
        </w:rPr>
        <w:t> </w:t>
      </w:r>
      <w:r>
        <w:rPr/>
        <w:t>sobre</w:t>
      </w:r>
      <w:r>
        <w:rPr>
          <w:spacing w:val="-6"/>
        </w:rPr>
        <w:t> </w:t>
      </w:r>
      <w:r>
        <w:rPr/>
        <w:t>el</w:t>
      </w:r>
      <w:r>
        <w:rPr>
          <w:spacing w:val="-8"/>
        </w:rPr>
        <w:t> </w:t>
      </w:r>
      <w:r>
        <w:rPr>
          <w:spacing w:val="-2"/>
        </w:rPr>
        <w:t>fondo”</w:t>
      </w:r>
      <w:hyperlink w:history="true" w:anchor="_bookmark241">
        <w:r>
          <w:rPr>
            <w:spacing w:val="-2"/>
            <w:position w:val="7"/>
            <w:sz w:val="13"/>
          </w:rPr>
          <w:t>18</w:t>
        </w:r>
      </w:hyperlink>
      <w:r>
        <w:rPr>
          <w:spacing w:val="-2"/>
        </w:rPr>
        <w:t>.</w:t>
      </w:r>
    </w:p>
    <w:p>
      <w:pPr>
        <w:pStyle w:val="BodyText"/>
        <w:rPr>
          <w:sz w:val="24"/>
        </w:rPr>
      </w:pPr>
    </w:p>
    <w:p>
      <w:pPr>
        <w:pStyle w:val="ListParagraph"/>
        <w:numPr>
          <w:ilvl w:val="0"/>
          <w:numId w:val="14"/>
        </w:numPr>
        <w:tabs>
          <w:tab w:pos="684" w:val="left" w:leader="none"/>
        </w:tabs>
        <w:spacing w:line="240" w:lineRule="auto" w:before="1" w:after="0"/>
        <w:ind w:left="237" w:right="255" w:firstLine="0"/>
        <w:jc w:val="both"/>
        <w:rPr>
          <w:sz w:val="20"/>
        </w:rPr>
      </w:pPr>
      <w:r>
        <w:rPr>
          <w:sz w:val="20"/>
        </w:rPr>
        <w:t>En</w:t>
      </w:r>
      <w:r>
        <w:rPr>
          <w:spacing w:val="-14"/>
          <w:sz w:val="20"/>
        </w:rPr>
        <w:t> </w:t>
      </w:r>
      <w:r>
        <w:rPr>
          <w:sz w:val="20"/>
        </w:rPr>
        <w:t>tal</w:t>
      </w:r>
      <w:r>
        <w:rPr>
          <w:spacing w:val="-15"/>
          <w:sz w:val="20"/>
        </w:rPr>
        <w:t> </w:t>
      </w:r>
      <w:r>
        <w:rPr>
          <w:sz w:val="20"/>
        </w:rPr>
        <w:t>sentido,</w:t>
      </w:r>
      <w:r>
        <w:rPr>
          <w:spacing w:val="-13"/>
          <w:sz w:val="20"/>
        </w:rPr>
        <w:t> </w:t>
      </w:r>
      <w:r>
        <w:rPr>
          <w:sz w:val="20"/>
        </w:rPr>
        <w:t>creemos</w:t>
      </w:r>
      <w:r>
        <w:rPr>
          <w:spacing w:val="-13"/>
          <w:sz w:val="20"/>
        </w:rPr>
        <w:t> </w:t>
      </w:r>
      <w:r>
        <w:rPr>
          <w:sz w:val="20"/>
        </w:rPr>
        <w:t>que</w:t>
      </w:r>
      <w:r>
        <w:rPr>
          <w:spacing w:val="-16"/>
          <w:sz w:val="20"/>
        </w:rPr>
        <w:t> </w:t>
      </w:r>
      <w:r>
        <w:rPr>
          <w:sz w:val="20"/>
        </w:rPr>
        <w:t>dicho</w:t>
      </w:r>
      <w:r>
        <w:rPr>
          <w:spacing w:val="-14"/>
          <w:sz w:val="20"/>
        </w:rPr>
        <w:t> </w:t>
      </w:r>
      <w:r>
        <w:rPr>
          <w:sz w:val="20"/>
        </w:rPr>
        <w:t>criterio</w:t>
      </w:r>
      <w:r>
        <w:rPr>
          <w:spacing w:val="-16"/>
          <w:sz w:val="20"/>
        </w:rPr>
        <w:t> </w:t>
      </w:r>
      <w:r>
        <w:rPr>
          <w:sz w:val="20"/>
        </w:rPr>
        <w:t>no</w:t>
      </w:r>
      <w:r>
        <w:rPr>
          <w:spacing w:val="-16"/>
          <w:sz w:val="20"/>
        </w:rPr>
        <w:t> </w:t>
      </w:r>
      <w:r>
        <w:rPr>
          <w:sz w:val="20"/>
        </w:rPr>
        <w:t>debe</w:t>
      </w:r>
      <w:r>
        <w:rPr>
          <w:spacing w:val="-16"/>
          <w:sz w:val="20"/>
        </w:rPr>
        <w:t> </w:t>
      </w:r>
      <w:r>
        <w:rPr>
          <w:sz w:val="20"/>
        </w:rPr>
        <w:t>ser</w:t>
      </w:r>
      <w:r>
        <w:rPr>
          <w:spacing w:val="-16"/>
          <w:sz w:val="20"/>
        </w:rPr>
        <w:t> </w:t>
      </w:r>
      <w:r>
        <w:rPr>
          <w:sz w:val="20"/>
        </w:rPr>
        <w:t>interpretado</w:t>
      </w:r>
      <w:r>
        <w:rPr>
          <w:spacing w:val="-16"/>
          <w:sz w:val="20"/>
        </w:rPr>
        <w:t> </w:t>
      </w:r>
      <w:r>
        <w:rPr>
          <w:sz w:val="20"/>
        </w:rPr>
        <w:t>de</w:t>
      </w:r>
      <w:r>
        <w:rPr>
          <w:spacing w:val="-14"/>
          <w:sz w:val="20"/>
        </w:rPr>
        <w:t> </w:t>
      </w:r>
      <w:r>
        <w:rPr>
          <w:sz w:val="20"/>
        </w:rPr>
        <w:t>forma</w:t>
      </w:r>
      <w:r>
        <w:rPr>
          <w:spacing w:val="-15"/>
          <w:sz w:val="20"/>
        </w:rPr>
        <w:t> </w:t>
      </w:r>
      <w:r>
        <w:rPr>
          <w:sz w:val="20"/>
        </w:rPr>
        <w:t>aislada,</w:t>
      </w:r>
      <w:r>
        <w:rPr>
          <w:spacing w:val="-13"/>
          <w:sz w:val="20"/>
        </w:rPr>
        <w:t> </w:t>
      </w:r>
      <w:r>
        <w:rPr>
          <w:sz w:val="20"/>
        </w:rPr>
        <w:t>sino que necesariamente ha de entenderse como una forma de materialización efectiva del derecho a ser juzgado por un juez imparcial, en el marco de los ordenamientos jurídicos internos.</w:t>
      </w:r>
      <w:r>
        <w:rPr>
          <w:spacing w:val="-8"/>
          <w:sz w:val="20"/>
        </w:rPr>
        <w:t> </w:t>
      </w:r>
      <w:r>
        <w:rPr>
          <w:sz w:val="20"/>
        </w:rPr>
        <w:t>Así,</w:t>
      </w:r>
      <w:r>
        <w:rPr>
          <w:spacing w:val="-6"/>
          <w:sz w:val="20"/>
        </w:rPr>
        <w:t> </w:t>
      </w:r>
      <w:r>
        <w:rPr>
          <w:sz w:val="20"/>
        </w:rPr>
        <w:t>no</w:t>
      </w:r>
      <w:r>
        <w:rPr>
          <w:spacing w:val="-4"/>
          <w:sz w:val="20"/>
        </w:rPr>
        <w:t> </w:t>
      </w:r>
      <w:r>
        <w:rPr>
          <w:sz w:val="20"/>
        </w:rPr>
        <w:t>es</w:t>
      </w:r>
      <w:r>
        <w:rPr>
          <w:spacing w:val="-6"/>
          <w:sz w:val="20"/>
        </w:rPr>
        <w:t> </w:t>
      </w:r>
      <w:r>
        <w:rPr>
          <w:sz w:val="20"/>
        </w:rPr>
        <w:t>posible</w:t>
      </w:r>
      <w:r>
        <w:rPr>
          <w:spacing w:val="-9"/>
          <w:sz w:val="20"/>
        </w:rPr>
        <w:t> </w:t>
      </w:r>
      <w:r>
        <w:rPr>
          <w:sz w:val="20"/>
        </w:rPr>
        <w:t>proporcionar</w:t>
      </w:r>
      <w:r>
        <w:rPr>
          <w:spacing w:val="-9"/>
          <w:sz w:val="20"/>
        </w:rPr>
        <w:t> </w:t>
      </w:r>
      <w:r>
        <w:rPr>
          <w:sz w:val="20"/>
        </w:rPr>
        <w:t>garantías</w:t>
      </w:r>
      <w:r>
        <w:rPr>
          <w:spacing w:val="-9"/>
          <w:sz w:val="20"/>
        </w:rPr>
        <w:t> </w:t>
      </w:r>
      <w:r>
        <w:rPr>
          <w:sz w:val="20"/>
        </w:rPr>
        <w:t>adecuadas</w:t>
      </w:r>
      <w:r>
        <w:rPr>
          <w:spacing w:val="-6"/>
          <w:sz w:val="20"/>
        </w:rPr>
        <w:t> </w:t>
      </w:r>
      <w:r>
        <w:rPr>
          <w:sz w:val="20"/>
        </w:rPr>
        <w:t>de</w:t>
      </w:r>
      <w:r>
        <w:rPr>
          <w:spacing w:val="-7"/>
          <w:sz w:val="20"/>
        </w:rPr>
        <w:t> </w:t>
      </w:r>
      <w:r>
        <w:rPr>
          <w:sz w:val="20"/>
        </w:rPr>
        <w:t>imparcialidad</w:t>
      </w:r>
      <w:r>
        <w:rPr>
          <w:spacing w:val="-7"/>
          <w:sz w:val="20"/>
        </w:rPr>
        <w:t> </w:t>
      </w:r>
      <w:r>
        <w:rPr>
          <w:sz w:val="20"/>
        </w:rPr>
        <w:t>y</w:t>
      </w:r>
      <w:r>
        <w:rPr>
          <w:spacing w:val="-8"/>
          <w:sz w:val="20"/>
        </w:rPr>
        <w:t> </w:t>
      </w:r>
      <w:r>
        <w:rPr>
          <w:sz w:val="20"/>
        </w:rPr>
        <w:t>de</w:t>
      </w:r>
      <w:r>
        <w:rPr>
          <w:spacing w:val="-7"/>
          <w:sz w:val="20"/>
        </w:rPr>
        <w:t> </w:t>
      </w:r>
      <w:r>
        <w:rPr>
          <w:sz w:val="20"/>
        </w:rPr>
        <w:t>ausencia de</w:t>
      </w:r>
      <w:r>
        <w:rPr>
          <w:spacing w:val="-9"/>
          <w:sz w:val="20"/>
        </w:rPr>
        <w:t> </w:t>
      </w:r>
      <w:r>
        <w:rPr>
          <w:sz w:val="20"/>
        </w:rPr>
        <w:t>incertidumbre</w:t>
      </w:r>
      <w:r>
        <w:rPr>
          <w:spacing w:val="-9"/>
          <w:sz w:val="20"/>
        </w:rPr>
        <w:t> </w:t>
      </w:r>
      <w:r>
        <w:rPr>
          <w:sz w:val="20"/>
        </w:rPr>
        <w:t>para</w:t>
      </w:r>
      <w:r>
        <w:rPr>
          <w:spacing w:val="-5"/>
          <w:sz w:val="20"/>
        </w:rPr>
        <w:t> </w:t>
      </w:r>
      <w:r>
        <w:rPr>
          <w:sz w:val="20"/>
        </w:rPr>
        <w:t>los</w:t>
      </w:r>
      <w:r>
        <w:rPr>
          <w:spacing w:val="-6"/>
          <w:sz w:val="20"/>
        </w:rPr>
        <w:t> </w:t>
      </w:r>
      <w:r>
        <w:rPr>
          <w:sz w:val="20"/>
        </w:rPr>
        <w:t>sujetos</w:t>
      </w:r>
      <w:r>
        <w:rPr>
          <w:spacing w:val="-9"/>
          <w:sz w:val="20"/>
        </w:rPr>
        <w:t> </w:t>
      </w:r>
      <w:r>
        <w:rPr>
          <w:sz w:val="20"/>
        </w:rPr>
        <w:t>procesales,</w:t>
      </w:r>
      <w:r>
        <w:rPr>
          <w:spacing w:val="-6"/>
          <w:sz w:val="20"/>
        </w:rPr>
        <w:t> </w:t>
      </w:r>
      <w:r>
        <w:rPr>
          <w:sz w:val="20"/>
        </w:rPr>
        <w:t>si</w:t>
      </w:r>
      <w:r>
        <w:rPr>
          <w:spacing w:val="-5"/>
          <w:sz w:val="20"/>
        </w:rPr>
        <w:t> </w:t>
      </w:r>
      <w:r>
        <w:rPr>
          <w:sz w:val="20"/>
        </w:rPr>
        <w:t>es</w:t>
      </w:r>
      <w:r>
        <w:rPr>
          <w:spacing w:val="-9"/>
          <w:sz w:val="20"/>
        </w:rPr>
        <w:t> </w:t>
      </w:r>
      <w:r>
        <w:rPr>
          <w:sz w:val="20"/>
        </w:rPr>
        <w:t>que</w:t>
      </w:r>
      <w:r>
        <w:rPr>
          <w:spacing w:val="-7"/>
          <w:sz w:val="20"/>
        </w:rPr>
        <w:t> </w:t>
      </w:r>
      <w:r>
        <w:rPr>
          <w:sz w:val="20"/>
        </w:rPr>
        <w:t>no</w:t>
      </w:r>
      <w:r>
        <w:rPr>
          <w:spacing w:val="-6"/>
          <w:sz w:val="20"/>
        </w:rPr>
        <w:t> </w:t>
      </w:r>
      <w:r>
        <w:rPr>
          <w:sz w:val="20"/>
        </w:rPr>
        <w:t>se</w:t>
      </w:r>
      <w:r>
        <w:rPr>
          <w:spacing w:val="-9"/>
          <w:sz w:val="20"/>
        </w:rPr>
        <w:t> </w:t>
      </w:r>
      <w:r>
        <w:rPr>
          <w:sz w:val="20"/>
        </w:rPr>
        <w:t>asegura,</w:t>
      </w:r>
      <w:r>
        <w:rPr>
          <w:spacing w:val="-6"/>
          <w:sz w:val="20"/>
        </w:rPr>
        <w:t> </w:t>
      </w:r>
      <w:r>
        <w:rPr>
          <w:sz w:val="20"/>
        </w:rPr>
        <w:t>como</w:t>
      </w:r>
      <w:r>
        <w:rPr>
          <w:spacing w:val="-6"/>
          <w:sz w:val="20"/>
        </w:rPr>
        <w:t> </w:t>
      </w:r>
      <w:r>
        <w:rPr>
          <w:sz w:val="20"/>
        </w:rPr>
        <w:t>mínimo,</w:t>
      </w:r>
      <w:r>
        <w:rPr>
          <w:spacing w:val="-6"/>
          <w:sz w:val="20"/>
        </w:rPr>
        <w:t> </w:t>
      </w:r>
      <w:r>
        <w:rPr>
          <w:sz w:val="20"/>
        </w:rPr>
        <w:t>que</w:t>
      </w:r>
      <w:r>
        <w:rPr>
          <w:spacing w:val="-7"/>
          <w:sz w:val="20"/>
        </w:rPr>
        <w:t> </w:t>
      </w:r>
      <w:r>
        <w:rPr>
          <w:sz w:val="20"/>
        </w:rPr>
        <w:t>los núcleos decisionales antes referidos, sean resueltos por jueces distintos.</w:t>
      </w:r>
    </w:p>
    <w:p>
      <w:pPr>
        <w:pStyle w:val="BodyText"/>
        <w:spacing w:before="1"/>
        <w:rPr>
          <w:sz w:val="24"/>
        </w:rPr>
      </w:pPr>
    </w:p>
    <w:p>
      <w:pPr>
        <w:pStyle w:val="ListParagraph"/>
        <w:numPr>
          <w:ilvl w:val="0"/>
          <w:numId w:val="14"/>
        </w:numPr>
        <w:tabs>
          <w:tab w:pos="684" w:val="left" w:leader="none"/>
        </w:tabs>
        <w:spacing w:line="240" w:lineRule="auto" w:before="1" w:after="0"/>
        <w:ind w:left="237" w:right="253" w:firstLine="0"/>
        <w:jc w:val="both"/>
        <w:rPr>
          <w:sz w:val="20"/>
        </w:rPr>
      </w:pPr>
      <w:r>
        <w:rPr>
          <w:sz w:val="20"/>
        </w:rPr>
        <w:t>En segundo lugar, no debemos perder de vista lo sostenido por el Tribunal Europeo en un caso similar al del objeto de este análisis</w:t>
      </w:r>
      <w:hyperlink w:history="true" w:anchor="_bookmark242">
        <w:r>
          <w:rPr>
            <w:position w:val="7"/>
            <w:sz w:val="13"/>
          </w:rPr>
          <w:t>19</w:t>
        </w:r>
      </w:hyperlink>
      <w:r>
        <w:rPr>
          <w:sz w:val="20"/>
        </w:rPr>
        <w:t>. En tal circunstancia, se discutió si el mero hecho de que un juez de primera instancia o un juez de apelación, haya adoptado también decisiones en el asunto, incluidas las relativas a la prisión preventiva, puede o no considerarse, en sí mismo, como una causa para establecer la falta de imparcialidad</w:t>
      </w:r>
      <w:hyperlink w:history="true" w:anchor="_bookmark243">
        <w:r>
          <w:rPr>
            <w:position w:val="7"/>
            <w:sz w:val="13"/>
          </w:rPr>
          <w:t>20</w:t>
        </w:r>
      </w:hyperlink>
      <w:r>
        <w:rPr>
          <w:sz w:val="20"/>
        </w:rPr>
        <w:t>. Así, se sostuvo que:</w:t>
      </w:r>
    </w:p>
    <w:p>
      <w:pPr>
        <w:pStyle w:val="BodyText"/>
        <w:spacing w:before="11"/>
        <w:rPr>
          <w:sz w:val="23"/>
        </w:rPr>
      </w:pPr>
    </w:p>
    <w:p>
      <w:pPr>
        <w:spacing w:before="0"/>
        <w:ind w:left="684" w:right="250" w:firstLine="0"/>
        <w:jc w:val="both"/>
        <w:rPr>
          <w:sz w:val="16"/>
        </w:rPr>
      </w:pPr>
      <w:r>
        <w:rPr>
          <w:sz w:val="16"/>
        </w:rPr>
        <w:t>La</w:t>
      </w:r>
      <w:r>
        <w:rPr>
          <w:spacing w:val="-6"/>
          <w:sz w:val="16"/>
        </w:rPr>
        <w:t> </w:t>
      </w:r>
      <w:r>
        <w:rPr>
          <w:sz w:val="16"/>
        </w:rPr>
        <w:t>aplicación</w:t>
      </w:r>
      <w:r>
        <w:rPr>
          <w:spacing w:val="-8"/>
          <w:sz w:val="16"/>
        </w:rPr>
        <w:t> </w:t>
      </w:r>
      <w:r>
        <w:rPr>
          <w:sz w:val="16"/>
        </w:rPr>
        <w:t>de</w:t>
      </w:r>
      <w:r>
        <w:rPr>
          <w:spacing w:val="-7"/>
          <w:sz w:val="16"/>
        </w:rPr>
        <w:t> </w:t>
      </w:r>
      <w:r>
        <w:rPr>
          <w:sz w:val="16"/>
        </w:rPr>
        <w:t>la</w:t>
      </w:r>
      <w:r>
        <w:rPr>
          <w:spacing w:val="-8"/>
          <w:sz w:val="16"/>
        </w:rPr>
        <w:t> </w:t>
      </w:r>
      <w:r>
        <w:rPr>
          <w:sz w:val="16"/>
        </w:rPr>
        <w:t>[ley</w:t>
      </w:r>
      <w:r>
        <w:rPr>
          <w:spacing w:val="-7"/>
          <w:sz w:val="16"/>
        </w:rPr>
        <w:t> </w:t>
      </w:r>
      <w:r>
        <w:rPr>
          <w:sz w:val="16"/>
        </w:rPr>
        <w:t>que</w:t>
      </w:r>
      <w:r>
        <w:rPr>
          <w:spacing w:val="-7"/>
          <w:sz w:val="16"/>
        </w:rPr>
        <w:t> </w:t>
      </w:r>
      <w:r>
        <w:rPr>
          <w:sz w:val="16"/>
        </w:rPr>
        <w:t>regula</w:t>
      </w:r>
      <w:r>
        <w:rPr>
          <w:spacing w:val="-6"/>
          <w:sz w:val="16"/>
        </w:rPr>
        <w:t> </w:t>
      </w:r>
      <w:r>
        <w:rPr>
          <w:sz w:val="16"/>
        </w:rPr>
        <w:t>la</w:t>
      </w:r>
      <w:r>
        <w:rPr>
          <w:spacing w:val="-6"/>
          <w:sz w:val="16"/>
        </w:rPr>
        <w:t> </w:t>
      </w:r>
      <w:r>
        <w:rPr>
          <w:sz w:val="16"/>
        </w:rPr>
        <w:t>procedencia</w:t>
      </w:r>
      <w:r>
        <w:rPr>
          <w:spacing w:val="-8"/>
          <w:sz w:val="16"/>
        </w:rPr>
        <w:t> </w:t>
      </w:r>
      <w:r>
        <w:rPr>
          <w:sz w:val="16"/>
        </w:rPr>
        <w:t>de</w:t>
      </w:r>
      <w:r>
        <w:rPr>
          <w:spacing w:val="-7"/>
          <w:sz w:val="16"/>
        </w:rPr>
        <w:t> </w:t>
      </w:r>
      <w:r>
        <w:rPr>
          <w:sz w:val="16"/>
        </w:rPr>
        <w:t>la</w:t>
      </w:r>
      <w:r>
        <w:rPr>
          <w:spacing w:val="-8"/>
          <w:sz w:val="16"/>
        </w:rPr>
        <w:t> </w:t>
      </w:r>
      <w:r>
        <w:rPr>
          <w:sz w:val="16"/>
        </w:rPr>
        <w:t>prisión</w:t>
      </w:r>
      <w:r>
        <w:rPr>
          <w:spacing w:val="-8"/>
          <w:sz w:val="16"/>
        </w:rPr>
        <w:t> </w:t>
      </w:r>
      <w:r>
        <w:rPr>
          <w:sz w:val="16"/>
        </w:rPr>
        <w:t>preventiva]</w:t>
      </w:r>
      <w:r>
        <w:rPr>
          <w:spacing w:val="-8"/>
          <w:sz w:val="16"/>
        </w:rPr>
        <w:t> </w:t>
      </w:r>
      <w:r>
        <w:rPr>
          <w:sz w:val="16"/>
        </w:rPr>
        <w:t>exige,</w:t>
      </w:r>
      <w:r>
        <w:rPr>
          <w:spacing w:val="-6"/>
          <w:sz w:val="16"/>
        </w:rPr>
        <w:t> </w:t>
      </w:r>
      <w:r>
        <w:rPr>
          <w:sz w:val="16"/>
        </w:rPr>
        <w:t>entre</w:t>
      </w:r>
      <w:r>
        <w:rPr>
          <w:spacing w:val="-7"/>
          <w:sz w:val="16"/>
        </w:rPr>
        <w:t> </w:t>
      </w:r>
      <w:r>
        <w:rPr>
          <w:sz w:val="16"/>
        </w:rPr>
        <w:t>otras</w:t>
      </w:r>
      <w:r>
        <w:rPr>
          <w:spacing w:val="-7"/>
          <w:sz w:val="16"/>
        </w:rPr>
        <w:t> </w:t>
      </w:r>
      <w:r>
        <w:rPr>
          <w:sz w:val="16"/>
        </w:rPr>
        <w:t>cosas,</w:t>
      </w:r>
      <w:r>
        <w:rPr>
          <w:spacing w:val="-8"/>
          <w:sz w:val="16"/>
        </w:rPr>
        <w:t> </w:t>
      </w:r>
      <w:r>
        <w:rPr>
          <w:sz w:val="16"/>
        </w:rPr>
        <w:t>que</w:t>
      </w:r>
      <w:r>
        <w:rPr>
          <w:spacing w:val="-7"/>
          <w:sz w:val="16"/>
        </w:rPr>
        <w:t> </w:t>
      </w:r>
      <w:r>
        <w:rPr>
          <w:sz w:val="16"/>
        </w:rPr>
        <w:t>el</w:t>
      </w:r>
      <w:r>
        <w:rPr>
          <w:spacing w:val="-6"/>
          <w:sz w:val="16"/>
        </w:rPr>
        <w:t> </w:t>
      </w:r>
      <w:r>
        <w:rPr>
          <w:sz w:val="16"/>
        </w:rPr>
        <w:t>juez esté convencido de que existe una ‘sospecha especialmente confirmada’ de que el acusado ha cometido el delito o delitos que se le imputan. Esta formulación se ha explicado, en el sentido de que el juez tiene que estar convencido de</w:t>
      </w:r>
      <w:r>
        <w:rPr>
          <w:spacing w:val="-1"/>
          <w:sz w:val="16"/>
        </w:rPr>
        <w:t> </w:t>
      </w:r>
      <w:r>
        <w:rPr>
          <w:sz w:val="16"/>
        </w:rPr>
        <w:t>que</w:t>
      </w:r>
      <w:r>
        <w:rPr>
          <w:spacing w:val="-1"/>
          <w:sz w:val="16"/>
        </w:rPr>
        <w:t> </w:t>
      </w:r>
      <w:r>
        <w:rPr>
          <w:sz w:val="16"/>
        </w:rPr>
        <w:t>existe ‘un grado muy alto de claridad’ en</w:t>
      </w:r>
      <w:r>
        <w:rPr>
          <w:spacing w:val="-2"/>
          <w:sz w:val="16"/>
        </w:rPr>
        <w:t> </w:t>
      </w:r>
      <w:r>
        <w:rPr>
          <w:sz w:val="16"/>
        </w:rPr>
        <w:t>cuanto a</w:t>
      </w:r>
      <w:r>
        <w:rPr>
          <w:spacing w:val="-2"/>
          <w:sz w:val="16"/>
        </w:rPr>
        <w:t> </w:t>
      </w:r>
      <w:r>
        <w:rPr>
          <w:sz w:val="16"/>
        </w:rPr>
        <w:t>la cuestión</w:t>
      </w:r>
      <w:r>
        <w:rPr>
          <w:spacing w:val="-2"/>
          <w:sz w:val="16"/>
        </w:rPr>
        <w:t> </w:t>
      </w:r>
      <w:r>
        <w:rPr>
          <w:sz w:val="16"/>
        </w:rPr>
        <w:t>de</w:t>
      </w:r>
      <w:r>
        <w:rPr>
          <w:spacing w:val="-1"/>
          <w:sz w:val="16"/>
        </w:rPr>
        <w:t> </w:t>
      </w:r>
      <w:r>
        <w:rPr>
          <w:sz w:val="16"/>
        </w:rPr>
        <w:t>la culpabilidad</w:t>
      </w:r>
      <w:r>
        <w:rPr>
          <w:spacing w:val="-1"/>
          <w:sz w:val="16"/>
        </w:rPr>
        <w:t> </w:t>
      </w:r>
      <w:r>
        <w:rPr>
          <w:sz w:val="16"/>
        </w:rPr>
        <w:t>[…]. Por lo tanto, la diferencia entre la cuestión que el juez tiene que resolver al aplicar este asunto y la cuestión que tendrá que resolver al dictar sentencia en el juicio, se vuelve tenue. Por consiguiente, el Tribunal estima que, en las circunstancias del caso, la imparcialidad de dichos tribunales podía parecer dudosa y que los temores del peticionario, a este respecto, pueden considerarse objetivamente justificados</w:t>
      </w:r>
      <w:hyperlink w:history="true" w:anchor="_bookmark244">
        <w:r>
          <w:rPr>
            <w:sz w:val="16"/>
            <w:vertAlign w:val="superscript"/>
          </w:rPr>
          <w:t>21</w:t>
        </w:r>
      </w:hyperlink>
      <w:r>
        <w:rPr>
          <w:sz w:val="16"/>
          <w:vertAlign w:val="baseline"/>
        </w:rPr>
        <w:t>.</w:t>
      </w:r>
    </w:p>
    <w:p>
      <w:pPr>
        <w:pStyle w:val="BodyText"/>
        <w:spacing w:before="11"/>
        <w:rPr>
          <w:sz w:val="19"/>
        </w:rPr>
      </w:pPr>
    </w:p>
    <w:p>
      <w:pPr>
        <w:pStyle w:val="ListParagraph"/>
        <w:numPr>
          <w:ilvl w:val="0"/>
          <w:numId w:val="14"/>
        </w:numPr>
        <w:tabs>
          <w:tab w:pos="684" w:val="left" w:leader="none"/>
        </w:tabs>
        <w:spacing w:line="240" w:lineRule="auto" w:before="0" w:after="0"/>
        <w:ind w:left="237" w:right="252" w:firstLine="0"/>
        <w:jc w:val="both"/>
        <w:rPr>
          <w:sz w:val="20"/>
        </w:rPr>
      </w:pPr>
      <w:r>
        <w:rPr>
          <w:sz w:val="20"/>
        </w:rPr>
        <w:t>En</w:t>
      </w:r>
      <w:r>
        <w:rPr>
          <w:spacing w:val="-10"/>
          <w:sz w:val="20"/>
        </w:rPr>
        <w:t> </w:t>
      </w:r>
      <w:r>
        <w:rPr>
          <w:sz w:val="20"/>
        </w:rPr>
        <w:t>virtud</w:t>
      </w:r>
      <w:r>
        <w:rPr>
          <w:spacing w:val="-11"/>
          <w:sz w:val="20"/>
        </w:rPr>
        <w:t> </w:t>
      </w:r>
      <w:r>
        <w:rPr>
          <w:sz w:val="20"/>
        </w:rPr>
        <w:t>de</w:t>
      </w:r>
      <w:r>
        <w:rPr>
          <w:spacing w:val="-12"/>
          <w:sz w:val="20"/>
        </w:rPr>
        <w:t> </w:t>
      </w:r>
      <w:r>
        <w:rPr>
          <w:sz w:val="20"/>
        </w:rPr>
        <w:t>los</w:t>
      </w:r>
      <w:r>
        <w:rPr>
          <w:spacing w:val="-12"/>
          <w:sz w:val="20"/>
        </w:rPr>
        <w:t> </w:t>
      </w:r>
      <w:r>
        <w:rPr>
          <w:sz w:val="20"/>
        </w:rPr>
        <w:t>argumentos</w:t>
      </w:r>
      <w:r>
        <w:rPr>
          <w:spacing w:val="-12"/>
          <w:sz w:val="20"/>
        </w:rPr>
        <w:t> </w:t>
      </w:r>
      <w:r>
        <w:rPr>
          <w:sz w:val="20"/>
        </w:rPr>
        <w:t>expuestos,</w:t>
      </w:r>
      <w:r>
        <w:rPr>
          <w:spacing w:val="-9"/>
          <w:sz w:val="20"/>
        </w:rPr>
        <w:t> </w:t>
      </w:r>
      <w:r>
        <w:rPr>
          <w:sz w:val="20"/>
        </w:rPr>
        <w:t>el</w:t>
      </w:r>
      <w:r>
        <w:rPr>
          <w:spacing w:val="-11"/>
          <w:sz w:val="20"/>
        </w:rPr>
        <w:t> </w:t>
      </w:r>
      <w:r>
        <w:rPr>
          <w:sz w:val="20"/>
        </w:rPr>
        <w:t>Tribunal</w:t>
      </w:r>
      <w:r>
        <w:rPr>
          <w:spacing w:val="-11"/>
          <w:sz w:val="20"/>
        </w:rPr>
        <w:t> </w:t>
      </w:r>
      <w:r>
        <w:rPr>
          <w:sz w:val="20"/>
        </w:rPr>
        <w:t>Europeo</w:t>
      </w:r>
      <w:r>
        <w:rPr>
          <w:spacing w:val="-12"/>
          <w:sz w:val="20"/>
        </w:rPr>
        <w:t> </w:t>
      </w:r>
      <w:r>
        <w:rPr>
          <w:sz w:val="20"/>
        </w:rPr>
        <w:t>consideró</w:t>
      </w:r>
      <w:r>
        <w:rPr>
          <w:spacing w:val="-12"/>
          <w:sz w:val="20"/>
        </w:rPr>
        <w:t> </w:t>
      </w:r>
      <w:r>
        <w:rPr>
          <w:sz w:val="20"/>
        </w:rPr>
        <w:t>violado</w:t>
      </w:r>
      <w:r>
        <w:rPr>
          <w:spacing w:val="-10"/>
          <w:sz w:val="20"/>
        </w:rPr>
        <w:t> </w:t>
      </w:r>
      <w:r>
        <w:rPr>
          <w:sz w:val="20"/>
        </w:rPr>
        <w:t>el</w:t>
      </w:r>
      <w:r>
        <w:rPr>
          <w:spacing w:val="-11"/>
          <w:sz w:val="20"/>
        </w:rPr>
        <w:t> </w:t>
      </w:r>
      <w:r>
        <w:rPr>
          <w:sz w:val="20"/>
        </w:rPr>
        <w:t>derecho a ser oído por un tribunal imparcial, en el sentido del artículo 6 apartado 1 del Convenio Europeo de Derechos Humanos</w:t>
      </w:r>
      <w:hyperlink w:history="true" w:anchor="_bookmark245">
        <w:r>
          <w:rPr>
            <w:position w:val="7"/>
            <w:sz w:val="13"/>
          </w:rPr>
          <w:t>22</w:t>
        </w:r>
      </w:hyperlink>
      <w:r>
        <w:rPr>
          <w:sz w:val="20"/>
        </w:rPr>
        <w:t>. Este asunto no dista de la sentencia objeto del presente voto.</w:t>
      </w:r>
      <w:r>
        <w:rPr>
          <w:spacing w:val="-17"/>
          <w:sz w:val="20"/>
        </w:rPr>
        <w:t> </w:t>
      </w:r>
      <w:r>
        <w:rPr>
          <w:sz w:val="20"/>
        </w:rPr>
        <w:t>Así</w:t>
      </w:r>
      <w:r>
        <w:rPr>
          <w:spacing w:val="-16"/>
          <w:sz w:val="20"/>
        </w:rPr>
        <w:t> </w:t>
      </w:r>
      <w:r>
        <w:rPr>
          <w:sz w:val="20"/>
        </w:rPr>
        <w:t>pues,</w:t>
      </w:r>
      <w:r>
        <w:rPr>
          <w:spacing w:val="-14"/>
          <w:sz w:val="20"/>
        </w:rPr>
        <w:t> </w:t>
      </w:r>
      <w:r>
        <w:rPr>
          <w:sz w:val="20"/>
        </w:rPr>
        <w:t>el</w:t>
      </w:r>
      <w:r>
        <w:rPr>
          <w:spacing w:val="-16"/>
          <w:sz w:val="20"/>
        </w:rPr>
        <w:t> </w:t>
      </w:r>
      <w:r>
        <w:rPr>
          <w:sz w:val="20"/>
        </w:rPr>
        <w:t>convencimiento</w:t>
      </w:r>
      <w:r>
        <w:rPr>
          <w:spacing w:val="-17"/>
          <w:sz w:val="20"/>
        </w:rPr>
        <w:t> </w:t>
      </w:r>
      <w:r>
        <w:rPr>
          <w:sz w:val="20"/>
        </w:rPr>
        <w:t>al</w:t>
      </w:r>
      <w:r>
        <w:rPr>
          <w:spacing w:val="-16"/>
          <w:sz w:val="20"/>
        </w:rPr>
        <w:t> </w:t>
      </w:r>
      <w:r>
        <w:rPr>
          <w:sz w:val="20"/>
        </w:rPr>
        <w:t>que</w:t>
      </w:r>
      <w:r>
        <w:rPr>
          <w:spacing w:val="-17"/>
          <w:sz w:val="20"/>
        </w:rPr>
        <w:t> </w:t>
      </w:r>
      <w:r>
        <w:rPr>
          <w:sz w:val="20"/>
        </w:rPr>
        <w:t>se</w:t>
      </w:r>
      <w:r>
        <w:rPr>
          <w:spacing w:val="-15"/>
          <w:sz w:val="20"/>
        </w:rPr>
        <w:t> </w:t>
      </w:r>
      <w:r>
        <w:rPr>
          <w:sz w:val="20"/>
        </w:rPr>
        <w:t>refiere</w:t>
      </w:r>
      <w:r>
        <w:rPr>
          <w:spacing w:val="-17"/>
          <w:sz w:val="20"/>
        </w:rPr>
        <w:t> </w:t>
      </w:r>
      <w:r>
        <w:rPr>
          <w:sz w:val="20"/>
        </w:rPr>
        <w:t>la</w:t>
      </w:r>
      <w:r>
        <w:rPr>
          <w:spacing w:val="-13"/>
          <w:sz w:val="20"/>
        </w:rPr>
        <w:t> </w:t>
      </w:r>
      <w:r>
        <w:rPr>
          <w:sz w:val="20"/>
        </w:rPr>
        <w:t>sentencia</w:t>
      </w:r>
      <w:r>
        <w:rPr>
          <w:spacing w:val="-16"/>
          <w:sz w:val="20"/>
        </w:rPr>
        <w:t> </w:t>
      </w:r>
      <w:r>
        <w:rPr>
          <w:sz w:val="20"/>
        </w:rPr>
        <w:t>del</w:t>
      </w:r>
      <w:r>
        <w:rPr>
          <w:spacing w:val="-16"/>
          <w:sz w:val="20"/>
        </w:rPr>
        <w:t> </w:t>
      </w:r>
      <w:r>
        <w:rPr>
          <w:sz w:val="20"/>
        </w:rPr>
        <w:t>Tribunal</w:t>
      </w:r>
      <w:r>
        <w:rPr>
          <w:spacing w:val="-16"/>
          <w:sz w:val="20"/>
        </w:rPr>
        <w:t> </w:t>
      </w:r>
      <w:r>
        <w:rPr>
          <w:sz w:val="20"/>
        </w:rPr>
        <w:t>Europeo,</w:t>
      </w:r>
      <w:r>
        <w:rPr>
          <w:spacing w:val="-17"/>
          <w:sz w:val="20"/>
        </w:rPr>
        <w:t> </w:t>
      </w:r>
      <w:r>
        <w:rPr>
          <w:sz w:val="20"/>
        </w:rPr>
        <w:t>respecto a la existencia de “un grado muy alto de claridad” en cuanto a la culpabilidad, al decretar la prisión</w:t>
      </w:r>
      <w:r>
        <w:rPr>
          <w:spacing w:val="-1"/>
          <w:sz w:val="20"/>
        </w:rPr>
        <w:t> </w:t>
      </w:r>
      <w:r>
        <w:rPr>
          <w:sz w:val="20"/>
        </w:rPr>
        <w:t>preventiva,</w:t>
      </w:r>
      <w:r>
        <w:rPr>
          <w:spacing w:val="-2"/>
          <w:sz w:val="20"/>
        </w:rPr>
        <w:t> </w:t>
      </w:r>
      <w:r>
        <w:rPr>
          <w:sz w:val="20"/>
        </w:rPr>
        <w:t>es</w:t>
      </w:r>
      <w:r>
        <w:rPr>
          <w:spacing w:val="-2"/>
          <w:sz w:val="20"/>
        </w:rPr>
        <w:t> </w:t>
      </w:r>
      <w:r>
        <w:rPr>
          <w:sz w:val="20"/>
        </w:rPr>
        <w:t>un</w:t>
      </w:r>
      <w:r>
        <w:rPr>
          <w:spacing w:val="-3"/>
          <w:sz w:val="20"/>
        </w:rPr>
        <w:t> </w:t>
      </w:r>
      <w:r>
        <w:rPr>
          <w:sz w:val="20"/>
        </w:rPr>
        <w:t>aspecto</w:t>
      </w:r>
      <w:r>
        <w:rPr>
          <w:spacing w:val="-3"/>
          <w:sz w:val="20"/>
        </w:rPr>
        <w:t> </w:t>
      </w:r>
      <w:r>
        <w:rPr>
          <w:sz w:val="20"/>
        </w:rPr>
        <w:t>que</w:t>
      </w:r>
      <w:r>
        <w:rPr>
          <w:spacing w:val="-3"/>
          <w:sz w:val="20"/>
        </w:rPr>
        <w:t> </w:t>
      </w:r>
      <w:r>
        <w:rPr>
          <w:sz w:val="20"/>
        </w:rPr>
        <w:t>también</w:t>
      </w:r>
      <w:r>
        <w:rPr>
          <w:spacing w:val="-1"/>
          <w:sz w:val="20"/>
        </w:rPr>
        <w:t> </w:t>
      </w:r>
      <w:r>
        <w:rPr>
          <w:sz w:val="20"/>
        </w:rPr>
        <w:t>se</w:t>
      </w:r>
      <w:r>
        <w:rPr>
          <w:spacing w:val="-3"/>
          <w:sz w:val="20"/>
        </w:rPr>
        <w:t> </w:t>
      </w:r>
      <w:r>
        <w:rPr>
          <w:sz w:val="20"/>
        </w:rPr>
        <w:t>encuentra</w:t>
      </w:r>
      <w:r>
        <w:rPr>
          <w:spacing w:val="-1"/>
          <w:sz w:val="20"/>
        </w:rPr>
        <w:t> </w:t>
      </w:r>
      <w:r>
        <w:rPr>
          <w:sz w:val="20"/>
        </w:rPr>
        <w:t>presente</w:t>
      </w:r>
      <w:r>
        <w:rPr>
          <w:spacing w:val="-3"/>
          <w:sz w:val="20"/>
        </w:rPr>
        <w:t> </w:t>
      </w:r>
      <w:r>
        <w:rPr>
          <w:sz w:val="20"/>
        </w:rPr>
        <w:t>en</w:t>
      </w:r>
      <w:r>
        <w:rPr>
          <w:spacing w:val="-3"/>
          <w:sz w:val="20"/>
        </w:rPr>
        <w:t> </w:t>
      </w:r>
      <w:r>
        <w:rPr>
          <w:sz w:val="20"/>
        </w:rPr>
        <w:t>los</w:t>
      </w:r>
      <w:r>
        <w:rPr>
          <w:spacing w:val="-2"/>
          <w:sz w:val="20"/>
        </w:rPr>
        <w:t> </w:t>
      </w:r>
      <w:r>
        <w:rPr>
          <w:sz w:val="20"/>
        </w:rPr>
        <w:t>hechos</w:t>
      </w:r>
      <w:r>
        <w:rPr>
          <w:spacing w:val="-2"/>
          <w:sz w:val="20"/>
        </w:rPr>
        <w:t> </w:t>
      </w:r>
      <w:r>
        <w:rPr>
          <w:sz w:val="20"/>
        </w:rPr>
        <w:t>del</w:t>
      </w:r>
      <w:r>
        <w:rPr>
          <w:spacing w:val="-4"/>
          <w:sz w:val="20"/>
        </w:rPr>
        <w:t> </w:t>
      </w:r>
      <w:r>
        <w:rPr>
          <w:sz w:val="20"/>
        </w:rPr>
        <w:t>caso Scot Cochran. En efecto, en el presente caso, al resolver el juez de apelación sobre la ampliación de la medida cautelar, explícitamente consideró que: “… en cuanto a elementos probatorios de cargo esta causa cuenta con suficiente prueba que al menos viene a dar una </w:t>
      </w:r>
      <w:r>
        <w:rPr>
          <w:b/>
          <w:sz w:val="20"/>
        </w:rPr>
        <w:t>fuerte probabilidad de participación </w:t>
      </w:r>
      <w:r>
        <w:rPr>
          <w:sz w:val="20"/>
        </w:rPr>
        <w:t>del encartado Scott Cochran en estos hechos”</w:t>
      </w:r>
      <w:hyperlink w:history="true" w:anchor="_bookmark246">
        <w:r>
          <w:rPr>
            <w:position w:val="7"/>
            <w:sz w:val="13"/>
          </w:rPr>
          <w:t>23</w:t>
        </w:r>
      </w:hyperlink>
      <w:r>
        <w:rPr>
          <w:sz w:val="20"/>
        </w:rPr>
        <w:t>.</w:t>
      </w:r>
    </w:p>
    <w:p>
      <w:pPr>
        <w:pStyle w:val="BodyText"/>
      </w:pPr>
    </w:p>
    <w:p>
      <w:pPr>
        <w:pStyle w:val="ListParagraph"/>
        <w:numPr>
          <w:ilvl w:val="0"/>
          <w:numId w:val="14"/>
        </w:numPr>
        <w:tabs>
          <w:tab w:pos="684" w:val="left" w:leader="none"/>
        </w:tabs>
        <w:spacing w:line="240" w:lineRule="auto" w:before="0" w:after="0"/>
        <w:ind w:left="237" w:right="254" w:firstLine="0"/>
        <w:jc w:val="both"/>
        <w:rPr>
          <w:sz w:val="20"/>
        </w:rPr>
      </w:pPr>
      <w:r>
        <w:rPr>
          <w:sz w:val="20"/>
        </w:rPr>
        <w:t>En este sentido, como se desprende del marco fáctico y se afirma en la sentencia de la Corte IDH, al dictarse la prisión preventiva “el magistrado consideró que existía el grado de probabilidad requerido de que el señor Scot Cochran fuera el autor del hecho ilícito denunciado</w:t>
      </w:r>
      <w:r>
        <w:rPr>
          <w:spacing w:val="-3"/>
          <w:sz w:val="20"/>
        </w:rPr>
        <w:t> </w:t>
      </w:r>
      <w:r>
        <w:rPr>
          <w:sz w:val="20"/>
        </w:rPr>
        <w:t>en</w:t>
      </w:r>
      <w:r>
        <w:rPr>
          <w:spacing w:val="-3"/>
          <w:sz w:val="20"/>
        </w:rPr>
        <w:t> </w:t>
      </w:r>
      <w:r>
        <w:rPr>
          <w:sz w:val="20"/>
        </w:rPr>
        <w:t>su</w:t>
      </w:r>
      <w:r>
        <w:rPr>
          <w:spacing w:val="-1"/>
          <w:sz w:val="20"/>
        </w:rPr>
        <w:t> </w:t>
      </w:r>
      <w:r>
        <w:rPr>
          <w:sz w:val="20"/>
        </w:rPr>
        <w:t>contra,</w:t>
      </w:r>
      <w:r>
        <w:rPr>
          <w:spacing w:val="-5"/>
          <w:sz w:val="20"/>
        </w:rPr>
        <w:t> </w:t>
      </w:r>
      <w:r>
        <w:rPr>
          <w:sz w:val="20"/>
        </w:rPr>
        <w:t>pues</w:t>
      </w:r>
      <w:r>
        <w:rPr>
          <w:spacing w:val="-2"/>
          <w:sz w:val="20"/>
        </w:rPr>
        <w:t> </w:t>
      </w:r>
      <w:r>
        <w:rPr>
          <w:sz w:val="20"/>
        </w:rPr>
        <w:t>existían</w:t>
      </w:r>
      <w:r>
        <w:rPr>
          <w:spacing w:val="-3"/>
          <w:sz w:val="20"/>
        </w:rPr>
        <w:t> </w:t>
      </w:r>
      <w:r>
        <w:rPr>
          <w:sz w:val="20"/>
        </w:rPr>
        <w:t>una</w:t>
      </w:r>
      <w:r>
        <w:rPr>
          <w:spacing w:val="-4"/>
          <w:sz w:val="20"/>
        </w:rPr>
        <w:t> </w:t>
      </w:r>
      <w:r>
        <w:rPr>
          <w:sz w:val="20"/>
        </w:rPr>
        <w:t>serie</w:t>
      </w:r>
      <w:r>
        <w:rPr>
          <w:spacing w:val="-5"/>
          <w:sz w:val="20"/>
        </w:rPr>
        <w:t> </w:t>
      </w:r>
      <w:r>
        <w:rPr>
          <w:sz w:val="20"/>
        </w:rPr>
        <w:t>de</w:t>
      </w:r>
      <w:r>
        <w:rPr>
          <w:spacing w:val="-3"/>
          <w:sz w:val="20"/>
        </w:rPr>
        <w:t> </w:t>
      </w:r>
      <w:r>
        <w:rPr>
          <w:sz w:val="20"/>
        </w:rPr>
        <w:t>diligencias</w:t>
      </w:r>
      <w:r>
        <w:rPr>
          <w:spacing w:val="-2"/>
          <w:sz w:val="20"/>
        </w:rPr>
        <w:t> </w:t>
      </w:r>
      <w:r>
        <w:rPr>
          <w:sz w:val="20"/>
        </w:rPr>
        <w:t>efectuadas</w:t>
      </w:r>
      <w:r>
        <w:rPr>
          <w:spacing w:val="-5"/>
          <w:sz w:val="20"/>
        </w:rPr>
        <w:t> </w:t>
      </w:r>
      <w:r>
        <w:rPr>
          <w:sz w:val="20"/>
        </w:rPr>
        <w:t>por</w:t>
      </w:r>
      <w:r>
        <w:rPr>
          <w:spacing w:val="-3"/>
          <w:sz w:val="20"/>
        </w:rPr>
        <w:t> </w:t>
      </w:r>
      <w:r>
        <w:rPr>
          <w:sz w:val="20"/>
        </w:rPr>
        <w:t>el</w:t>
      </w:r>
      <w:r>
        <w:rPr>
          <w:spacing w:val="-1"/>
          <w:sz w:val="20"/>
        </w:rPr>
        <w:t> </w:t>
      </w:r>
      <w:r>
        <w:rPr>
          <w:sz w:val="20"/>
        </w:rPr>
        <w:t>Organismo de Investigación Judicial y declaraciones de testigos en ese sentido”</w:t>
      </w:r>
      <w:hyperlink w:history="true" w:anchor="_bookmark247">
        <w:r>
          <w:rPr>
            <w:position w:val="7"/>
            <w:sz w:val="13"/>
          </w:rPr>
          <w:t>24</w:t>
        </w:r>
      </w:hyperlink>
      <w:r>
        <w:rPr>
          <w:sz w:val="20"/>
        </w:rPr>
        <w:t>. En consecuencia, al igual que en el caso conocido por el Tribunal Europeo, la distinción entre lo decidido en el marco</w:t>
      </w:r>
      <w:r>
        <w:rPr>
          <w:spacing w:val="3"/>
          <w:sz w:val="20"/>
        </w:rPr>
        <w:t> </w:t>
      </w:r>
      <w:r>
        <w:rPr>
          <w:sz w:val="20"/>
        </w:rPr>
        <w:t>de</w:t>
      </w:r>
      <w:r>
        <w:rPr>
          <w:spacing w:val="6"/>
          <w:sz w:val="20"/>
        </w:rPr>
        <w:t> </w:t>
      </w:r>
      <w:r>
        <w:rPr>
          <w:sz w:val="20"/>
        </w:rPr>
        <w:t>la</w:t>
      </w:r>
      <w:r>
        <w:rPr>
          <w:spacing w:val="4"/>
          <w:sz w:val="20"/>
        </w:rPr>
        <w:t> </w:t>
      </w:r>
      <w:r>
        <w:rPr>
          <w:sz w:val="20"/>
        </w:rPr>
        <w:t>prisión</w:t>
      </w:r>
      <w:r>
        <w:rPr>
          <w:spacing w:val="8"/>
          <w:sz w:val="20"/>
        </w:rPr>
        <w:t> </w:t>
      </w:r>
      <w:r>
        <w:rPr>
          <w:sz w:val="20"/>
        </w:rPr>
        <w:t>preventiva</w:t>
      </w:r>
      <w:r>
        <w:rPr>
          <w:spacing w:val="4"/>
          <w:sz w:val="20"/>
        </w:rPr>
        <w:t> </w:t>
      </w:r>
      <w:r>
        <w:rPr>
          <w:sz w:val="20"/>
        </w:rPr>
        <w:t>por</w:t>
      </w:r>
      <w:r>
        <w:rPr>
          <w:spacing w:val="6"/>
          <w:sz w:val="20"/>
        </w:rPr>
        <w:t> </w:t>
      </w:r>
      <w:r>
        <w:rPr>
          <w:sz w:val="20"/>
        </w:rPr>
        <w:t>el</w:t>
      </w:r>
      <w:r>
        <w:rPr>
          <w:spacing w:val="4"/>
          <w:sz w:val="20"/>
        </w:rPr>
        <w:t> </w:t>
      </w:r>
      <w:r>
        <w:rPr>
          <w:sz w:val="20"/>
        </w:rPr>
        <w:t>juez</w:t>
      </w:r>
      <w:r>
        <w:rPr>
          <w:spacing w:val="8"/>
          <w:sz w:val="20"/>
        </w:rPr>
        <w:t> </w:t>
      </w:r>
      <w:r>
        <w:rPr>
          <w:sz w:val="20"/>
        </w:rPr>
        <w:t>(ya</w:t>
      </w:r>
      <w:r>
        <w:rPr>
          <w:spacing w:val="9"/>
          <w:sz w:val="20"/>
        </w:rPr>
        <w:t> </w:t>
      </w:r>
      <w:r>
        <w:rPr>
          <w:sz w:val="20"/>
        </w:rPr>
        <w:t>sea</w:t>
      </w:r>
      <w:r>
        <w:rPr>
          <w:spacing w:val="7"/>
          <w:sz w:val="20"/>
        </w:rPr>
        <w:t> </w:t>
      </w:r>
      <w:r>
        <w:rPr>
          <w:sz w:val="20"/>
        </w:rPr>
        <w:t>en</w:t>
      </w:r>
      <w:r>
        <w:rPr>
          <w:spacing w:val="7"/>
          <w:sz w:val="20"/>
        </w:rPr>
        <w:t> </w:t>
      </w:r>
      <w:r>
        <w:rPr>
          <w:sz w:val="20"/>
        </w:rPr>
        <w:t>una</w:t>
      </w:r>
      <w:r>
        <w:rPr>
          <w:spacing w:val="5"/>
          <w:sz w:val="20"/>
        </w:rPr>
        <w:t> </w:t>
      </w:r>
      <w:r>
        <w:rPr>
          <w:sz w:val="20"/>
        </w:rPr>
        <w:t>primera</w:t>
      </w:r>
      <w:r>
        <w:rPr>
          <w:spacing w:val="4"/>
          <w:sz w:val="20"/>
        </w:rPr>
        <w:t> </w:t>
      </w:r>
      <w:r>
        <w:rPr>
          <w:sz w:val="20"/>
        </w:rPr>
        <w:t>instancia,</w:t>
      </w:r>
      <w:r>
        <w:rPr>
          <w:spacing w:val="6"/>
          <w:sz w:val="20"/>
        </w:rPr>
        <w:t> </w:t>
      </w:r>
      <w:r>
        <w:rPr>
          <w:sz w:val="20"/>
        </w:rPr>
        <w:t>en</w:t>
      </w:r>
      <w:r>
        <w:rPr>
          <w:spacing w:val="7"/>
          <w:sz w:val="20"/>
        </w:rPr>
        <w:t> </w:t>
      </w:r>
      <w:r>
        <w:rPr>
          <w:sz w:val="20"/>
        </w:rPr>
        <w:t>el</w:t>
      </w:r>
      <w:r>
        <w:rPr>
          <w:spacing w:val="7"/>
          <w:sz w:val="20"/>
        </w:rPr>
        <w:t> </w:t>
      </w:r>
      <w:r>
        <w:rPr>
          <w:spacing w:val="-2"/>
          <w:sz w:val="20"/>
        </w:rPr>
        <w:t>contexto</w:t>
      </w:r>
    </w:p>
    <w:p>
      <w:pPr>
        <w:pStyle w:val="BodyText"/>
        <w:spacing w:before="8"/>
        <w:rPr>
          <w:sz w:val="23"/>
        </w:rPr>
      </w:pPr>
      <w:r>
        <w:rPr/>
        <w:pict>
          <v:rect style="position:absolute;margin-left:53.880001pt;margin-top:15.605879pt;width:144pt;height:.72pt;mso-position-horizontal-relative:page;mso-position-vertical-relative:paragraph;z-index:-15709184;mso-wrap-distance-left:0;mso-wrap-distance-right:0" id="docshape44" filled="true" fillcolor="#000000" stroked="false">
            <v:fill type="solid"/>
            <w10:wrap type="topAndBottom"/>
          </v:rect>
        </w:pict>
      </w:r>
    </w:p>
    <w:p>
      <w:pPr>
        <w:spacing w:before="115"/>
        <w:ind w:left="117" w:right="145" w:firstLine="0"/>
        <w:jc w:val="both"/>
        <w:rPr>
          <w:sz w:val="16"/>
        </w:rPr>
      </w:pPr>
      <w:bookmarkStart w:name="_bookmark241" w:id="279"/>
      <w:bookmarkEnd w:id="279"/>
      <w:r>
        <w:rPr/>
      </w:r>
      <w:r>
        <w:rPr>
          <w:sz w:val="16"/>
          <w:vertAlign w:val="superscript"/>
        </w:rPr>
        <w:t>18</w:t>
      </w:r>
      <w:r>
        <w:rPr>
          <w:spacing w:val="80"/>
          <w:w w:val="150"/>
          <w:sz w:val="16"/>
          <w:vertAlign w:val="baseline"/>
        </w:rPr>
        <w:t>   </w:t>
      </w:r>
      <w:r>
        <w:rPr>
          <w:i/>
          <w:sz w:val="16"/>
          <w:vertAlign w:val="baseline"/>
        </w:rPr>
        <w:t>Caso Tzompaxtle Tecpile y otros Vs. México</w:t>
      </w:r>
      <w:r>
        <w:rPr>
          <w:sz w:val="16"/>
          <w:vertAlign w:val="baseline"/>
        </w:rPr>
        <w:t>. </w:t>
      </w:r>
      <w:r>
        <w:rPr>
          <w:i/>
          <w:sz w:val="16"/>
          <w:vertAlign w:val="baseline"/>
        </w:rPr>
        <w:t>Excepción Preliminar, Fondo, Reparaciones y Costas. </w:t>
      </w:r>
      <w:r>
        <w:rPr>
          <w:sz w:val="16"/>
          <w:vertAlign w:val="baseline"/>
        </w:rPr>
        <w:t>Sentencia de 7 de noviembre de 2022. Serie C No. 470, párr. 102.</w:t>
      </w:r>
    </w:p>
    <w:p>
      <w:pPr>
        <w:spacing w:before="81"/>
        <w:ind w:left="117" w:right="0" w:firstLine="0"/>
        <w:jc w:val="both"/>
        <w:rPr>
          <w:sz w:val="16"/>
        </w:rPr>
      </w:pPr>
      <w:bookmarkStart w:name="_bookmark242" w:id="280"/>
      <w:bookmarkEnd w:id="280"/>
      <w:r>
        <w:rPr/>
      </w:r>
      <w:r>
        <w:rPr>
          <w:sz w:val="16"/>
          <w:vertAlign w:val="superscript"/>
        </w:rPr>
        <w:t>19</w:t>
      </w:r>
      <w:r>
        <w:rPr>
          <w:spacing w:val="55"/>
          <w:w w:val="150"/>
          <w:sz w:val="16"/>
          <w:vertAlign w:val="baseline"/>
        </w:rPr>
        <w:t>    </w:t>
      </w:r>
      <w:r>
        <w:rPr>
          <w:sz w:val="16"/>
          <w:vertAlign w:val="baseline"/>
        </w:rPr>
        <w:t>Agradecemos</w:t>
      </w:r>
      <w:r>
        <w:rPr>
          <w:spacing w:val="-1"/>
          <w:sz w:val="16"/>
          <w:vertAlign w:val="baseline"/>
        </w:rPr>
        <w:t> </w:t>
      </w:r>
      <w:r>
        <w:rPr>
          <w:sz w:val="16"/>
          <w:vertAlign w:val="baseline"/>
        </w:rPr>
        <w:t>a</w:t>
      </w:r>
      <w:r>
        <w:rPr>
          <w:spacing w:val="-4"/>
          <w:sz w:val="16"/>
          <w:vertAlign w:val="baseline"/>
        </w:rPr>
        <w:t> </w:t>
      </w:r>
      <w:r>
        <w:rPr>
          <w:sz w:val="16"/>
          <w:vertAlign w:val="baseline"/>
        </w:rPr>
        <w:t>Esteban</w:t>
      </w:r>
      <w:r>
        <w:rPr>
          <w:spacing w:val="-3"/>
          <w:sz w:val="16"/>
          <w:vertAlign w:val="baseline"/>
        </w:rPr>
        <w:t> </w:t>
      </w:r>
      <w:r>
        <w:rPr>
          <w:sz w:val="16"/>
          <w:vertAlign w:val="baseline"/>
        </w:rPr>
        <w:t>Oyarzún</w:t>
      </w:r>
      <w:r>
        <w:rPr>
          <w:spacing w:val="-2"/>
          <w:sz w:val="16"/>
          <w:vertAlign w:val="baseline"/>
        </w:rPr>
        <w:t> </w:t>
      </w:r>
      <w:r>
        <w:rPr>
          <w:sz w:val="16"/>
          <w:vertAlign w:val="baseline"/>
        </w:rPr>
        <w:t>por</w:t>
      </w:r>
      <w:r>
        <w:rPr>
          <w:spacing w:val="-3"/>
          <w:sz w:val="16"/>
          <w:vertAlign w:val="baseline"/>
        </w:rPr>
        <w:t> </w:t>
      </w:r>
      <w:r>
        <w:rPr>
          <w:sz w:val="16"/>
          <w:vertAlign w:val="baseline"/>
        </w:rPr>
        <w:t>su</w:t>
      </w:r>
      <w:r>
        <w:rPr>
          <w:spacing w:val="-2"/>
          <w:sz w:val="16"/>
          <w:vertAlign w:val="baseline"/>
        </w:rPr>
        <w:t> </w:t>
      </w:r>
      <w:r>
        <w:rPr>
          <w:sz w:val="16"/>
          <w:vertAlign w:val="baseline"/>
        </w:rPr>
        <w:t>contribución</w:t>
      </w:r>
      <w:r>
        <w:rPr>
          <w:spacing w:val="-5"/>
          <w:sz w:val="16"/>
          <w:vertAlign w:val="baseline"/>
        </w:rPr>
        <w:t> </w:t>
      </w:r>
      <w:r>
        <w:rPr>
          <w:sz w:val="16"/>
          <w:vertAlign w:val="baseline"/>
        </w:rPr>
        <w:t>como</w:t>
      </w:r>
      <w:r>
        <w:rPr>
          <w:spacing w:val="-5"/>
          <w:sz w:val="16"/>
          <w:vertAlign w:val="baseline"/>
        </w:rPr>
        <w:t> </w:t>
      </w:r>
      <w:r>
        <w:rPr>
          <w:sz w:val="16"/>
          <w:vertAlign w:val="baseline"/>
        </w:rPr>
        <w:t>asistente</w:t>
      </w:r>
      <w:r>
        <w:rPr>
          <w:spacing w:val="-1"/>
          <w:sz w:val="16"/>
          <w:vertAlign w:val="baseline"/>
        </w:rPr>
        <w:t> </w:t>
      </w:r>
      <w:r>
        <w:rPr>
          <w:sz w:val="16"/>
          <w:vertAlign w:val="baseline"/>
        </w:rPr>
        <w:t>de</w:t>
      </w:r>
      <w:r>
        <w:rPr>
          <w:spacing w:val="-3"/>
          <w:sz w:val="16"/>
          <w:vertAlign w:val="baseline"/>
        </w:rPr>
        <w:t> </w:t>
      </w:r>
      <w:r>
        <w:rPr>
          <w:sz w:val="16"/>
          <w:vertAlign w:val="baseline"/>
        </w:rPr>
        <w:t>investigación</w:t>
      </w:r>
      <w:r>
        <w:rPr>
          <w:spacing w:val="-4"/>
          <w:sz w:val="16"/>
          <w:vertAlign w:val="baseline"/>
        </w:rPr>
        <w:t> </w:t>
      </w:r>
      <w:r>
        <w:rPr>
          <w:sz w:val="16"/>
          <w:vertAlign w:val="baseline"/>
        </w:rPr>
        <w:t>en</w:t>
      </w:r>
      <w:r>
        <w:rPr>
          <w:spacing w:val="-4"/>
          <w:sz w:val="16"/>
          <w:vertAlign w:val="baseline"/>
        </w:rPr>
        <w:t> </w:t>
      </w:r>
      <w:r>
        <w:rPr>
          <w:sz w:val="16"/>
          <w:vertAlign w:val="baseline"/>
        </w:rPr>
        <w:t>este</w:t>
      </w:r>
      <w:r>
        <w:rPr>
          <w:spacing w:val="-2"/>
          <w:sz w:val="16"/>
          <w:vertAlign w:val="baseline"/>
        </w:rPr>
        <w:t> voto.</w:t>
      </w:r>
    </w:p>
    <w:p>
      <w:pPr>
        <w:spacing w:before="79"/>
        <w:ind w:left="117" w:right="0" w:firstLine="0"/>
        <w:jc w:val="both"/>
        <w:rPr>
          <w:sz w:val="16"/>
        </w:rPr>
      </w:pPr>
      <w:bookmarkStart w:name="_bookmark243" w:id="281"/>
      <w:bookmarkEnd w:id="281"/>
      <w:r>
        <w:rPr/>
      </w:r>
      <w:r>
        <w:rPr>
          <w:sz w:val="16"/>
          <w:vertAlign w:val="superscript"/>
        </w:rPr>
        <w:t>20</w:t>
      </w:r>
      <w:r>
        <w:rPr>
          <w:spacing w:val="56"/>
          <w:w w:val="150"/>
          <w:sz w:val="16"/>
          <w:vertAlign w:val="baseline"/>
        </w:rPr>
        <w:t>    </w:t>
      </w:r>
      <w:r>
        <w:rPr>
          <w:i/>
          <w:sz w:val="16"/>
          <w:vertAlign w:val="baseline"/>
        </w:rPr>
        <w:t>Cfr.</w:t>
      </w:r>
      <w:r>
        <w:rPr>
          <w:i/>
          <w:spacing w:val="-1"/>
          <w:sz w:val="16"/>
          <w:vertAlign w:val="baseline"/>
        </w:rPr>
        <w:t> </w:t>
      </w:r>
      <w:r>
        <w:rPr>
          <w:sz w:val="16"/>
          <w:vertAlign w:val="baseline"/>
        </w:rPr>
        <w:t>TEDH,</w:t>
      </w:r>
      <w:r>
        <w:rPr>
          <w:spacing w:val="-1"/>
          <w:sz w:val="16"/>
          <w:vertAlign w:val="baseline"/>
        </w:rPr>
        <w:t> </w:t>
      </w:r>
      <w:r>
        <w:rPr>
          <w:i/>
          <w:sz w:val="16"/>
          <w:vertAlign w:val="baseline"/>
        </w:rPr>
        <w:t>Hauschildt</w:t>
      </w:r>
      <w:r>
        <w:rPr>
          <w:i/>
          <w:spacing w:val="-2"/>
          <w:sz w:val="16"/>
          <w:vertAlign w:val="baseline"/>
        </w:rPr>
        <w:t> </w:t>
      </w:r>
      <w:r>
        <w:rPr>
          <w:i/>
          <w:sz w:val="16"/>
          <w:vertAlign w:val="baseline"/>
        </w:rPr>
        <w:t>v.</w:t>
      </w:r>
      <w:r>
        <w:rPr>
          <w:i/>
          <w:spacing w:val="-3"/>
          <w:sz w:val="16"/>
          <w:vertAlign w:val="baseline"/>
        </w:rPr>
        <w:t> </w:t>
      </w:r>
      <w:r>
        <w:rPr>
          <w:i/>
          <w:sz w:val="16"/>
          <w:vertAlign w:val="baseline"/>
        </w:rPr>
        <w:t>Dinamarca</w:t>
      </w:r>
      <w:r>
        <w:rPr>
          <w:sz w:val="16"/>
          <w:vertAlign w:val="baseline"/>
        </w:rPr>
        <w:t>,</w:t>
      </w:r>
      <w:r>
        <w:rPr>
          <w:spacing w:val="-2"/>
          <w:sz w:val="16"/>
          <w:vertAlign w:val="baseline"/>
        </w:rPr>
        <w:t> </w:t>
      </w:r>
      <w:r>
        <w:rPr>
          <w:i/>
          <w:sz w:val="16"/>
          <w:vertAlign w:val="baseline"/>
        </w:rPr>
        <w:t>supra</w:t>
      </w:r>
      <w:r>
        <w:rPr>
          <w:sz w:val="16"/>
          <w:vertAlign w:val="baseline"/>
        </w:rPr>
        <w:t>,</w:t>
      </w:r>
      <w:r>
        <w:rPr>
          <w:spacing w:val="-3"/>
          <w:sz w:val="16"/>
          <w:vertAlign w:val="baseline"/>
        </w:rPr>
        <w:t> </w:t>
      </w:r>
      <w:r>
        <w:rPr>
          <w:sz w:val="16"/>
          <w:vertAlign w:val="baseline"/>
        </w:rPr>
        <w:t>párr.</w:t>
      </w:r>
      <w:r>
        <w:rPr>
          <w:spacing w:val="-3"/>
          <w:sz w:val="16"/>
          <w:vertAlign w:val="baseline"/>
        </w:rPr>
        <w:t> </w:t>
      </w:r>
      <w:r>
        <w:rPr>
          <w:spacing w:val="-5"/>
          <w:sz w:val="16"/>
          <w:vertAlign w:val="baseline"/>
        </w:rPr>
        <w:t>50.</w:t>
      </w:r>
    </w:p>
    <w:p>
      <w:pPr>
        <w:spacing w:before="80"/>
        <w:ind w:left="117" w:right="0" w:firstLine="0"/>
        <w:jc w:val="both"/>
        <w:rPr>
          <w:sz w:val="16"/>
        </w:rPr>
      </w:pPr>
      <w:bookmarkStart w:name="_bookmark244" w:id="282"/>
      <w:bookmarkEnd w:id="282"/>
      <w:r>
        <w:rPr/>
      </w:r>
      <w:r>
        <w:rPr>
          <w:sz w:val="16"/>
          <w:vertAlign w:val="superscript"/>
        </w:rPr>
        <w:t>21</w:t>
      </w:r>
      <w:r>
        <w:rPr>
          <w:spacing w:val="55"/>
          <w:w w:val="150"/>
          <w:sz w:val="16"/>
          <w:vertAlign w:val="baseline"/>
        </w:rPr>
        <w:t>    </w:t>
      </w:r>
      <w:r>
        <w:rPr>
          <w:sz w:val="16"/>
          <w:vertAlign w:val="baseline"/>
        </w:rPr>
        <w:t>TEDH,</w:t>
      </w:r>
      <w:r>
        <w:rPr>
          <w:spacing w:val="1"/>
          <w:sz w:val="16"/>
          <w:vertAlign w:val="baseline"/>
        </w:rPr>
        <w:t> </w:t>
      </w:r>
      <w:r>
        <w:rPr>
          <w:i/>
          <w:sz w:val="16"/>
          <w:vertAlign w:val="baseline"/>
        </w:rPr>
        <w:t>Hauschildt</w:t>
      </w:r>
      <w:r>
        <w:rPr>
          <w:i/>
          <w:spacing w:val="-2"/>
          <w:sz w:val="16"/>
          <w:vertAlign w:val="baseline"/>
        </w:rPr>
        <w:t> </w:t>
      </w:r>
      <w:r>
        <w:rPr>
          <w:i/>
          <w:sz w:val="16"/>
          <w:vertAlign w:val="baseline"/>
        </w:rPr>
        <w:t>v.</w:t>
      </w:r>
      <w:r>
        <w:rPr>
          <w:i/>
          <w:spacing w:val="-4"/>
          <w:sz w:val="16"/>
          <w:vertAlign w:val="baseline"/>
        </w:rPr>
        <w:t> </w:t>
      </w:r>
      <w:r>
        <w:rPr>
          <w:i/>
          <w:sz w:val="16"/>
          <w:vertAlign w:val="baseline"/>
        </w:rPr>
        <w:t>Dinamarca,</w:t>
      </w:r>
      <w:r>
        <w:rPr>
          <w:i/>
          <w:spacing w:val="-1"/>
          <w:sz w:val="16"/>
          <w:vertAlign w:val="baseline"/>
        </w:rPr>
        <w:t> </w:t>
      </w:r>
      <w:r>
        <w:rPr>
          <w:i/>
          <w:sz w:val="16"/>
          <w:vertAlign w:val="baseline"/>
        </w:rPr>
        <w:t>supra,</w:t>
      </w:r>
      <w:r>
        <w:rPr>
          <w:i/>
          <w:spacing w:val="-5"/>
          <w:sz w:val="16"/>
          <w:vertAlign w:val="baseline"/>
        </w:rPr>
        <w:t> </w:t>
      </w:r>
      <w:r>
        <w:rPr>
          <w:sz w:val="16"/>
          <w:vertAlign w:val="baseline"/>
        </w:rPr>
        <w:t>párr.</w:t>
      </w:r>
      <w:r>
        <w:rPr>
          <w:spacing w:val="-4"/>
          <w:sz w:val="16"/>
          <w:vertAlign w:val="baseline"/>
        </w:rPr>
        <w:t> </w:t>
      </w:r>
      <w:r>
        <w:rPr>
          <w:sz w:val="16"/>
          <w:vertAlign w:val="baseline"/>
        </w:rPr>
        <w:t>52.</w:t>
      </w:r>
      <w:r>
        <w:rPr>
          <w:spacing w:val="-1"/>
          <w:sz w:val="16"/>
          <w:vertAlign w:val="baseline"/>
        </w:rPr>
        <w:t> </w:t>
      </w:r>
      <w:r>
        <w:rPr>
          <w:sz w:val="16"/>
          <w:vertAlign w:val="baseline"/>
        </w:rPr>
        <w:t>La</w:t>
      </w:r>
      <w:r>
        <w:rPr>
          <w:spacing w:val="-2"/>
          <w:sz w:val="16"/>
          <w:vertAlign w:val="baseline"/>
        </w:rPr>
        <w:t> </w:t>
      </w:r>
      <w:r>
        <w:rPr>
          <w:sz w:val="16"/>
          <w:vertAlign w:val="baseline"/>
        </w:rPr>
        <w:t>traducción</w:t>
      </w:r>
      <w:r>
        <w:rPr>
          <w:spacing w:val="-2"/>
          <w:sz w:val="16"/>
          <w:vertAlign w:val="baseline"/>
        </w:rPr>
        <w:t> </w:t>
      </w:r>
      <w:r>
        <w:rPr>
          <w:sz w:val="16"/>
          <w:vertAlign w:val="baseline"/>
        </w:rPr>
        <w:t>es</w:t>
      </w:r>
      <w:r>
        <w:rPr>
          <w:spacing w:val="-2"/>
          <w:sz w:val="16"/>
          <w:vertAlign w:val="baseline"/>
        </w:rPr>
        <w:t> nuestra.</w:t>
      </w:r>
    </w:p>
    <w:p>
      <w:pPr>
        <w:spacing w:before="81"/>
        <w:ind w:left="117" w:right="0" w:firstLine="0"/>
        <w:jc w:val="both"/>
        <w:rPr>
          <w:sz w:val="16"/>
        </w:rPr>
      </w:pPr>
      <w:bookmarkStart w:name="_bookmark245" w:id="283"/>
      <w:bookmarkEnd w:id="283"/>
      <w:r>
        <w:rPr/>
      </w:r>
      <w:r>
        <w:rPr>
          <w:sz w:val="16"/>
          <w:vertAlign w:val="superscript"/>
        </w:rPr>
        <w:t>22</w:t>
      </w:r>
      <w:r>
        <w:rPr>
          <w:spacing w:val="56"/>
          <w:w w:val="150"/>
          <w:sz w:val="16"/>
          <w:vertAlign w:val="baseline"/>
        </w:rPr>
        <w:t>    </w:t>
      </w:r>
      <w:r>
        <w:rPr>
          <w:i/>
          <w:sz w:val="16"/>
          <w:vertAlign w:val="baseline"/>
        </w:rPr>
        <w:t>Cfr.</w:t>
      </w:r>
      <w:r>
        <w:rPr>
          <w:i/>
          <w:spacing w:val="-1"/>
          <w:sz w:val="16"/>
          <w:vertAlign w:val="baseline"/>
        </w:rPr>
        <w:t> </w:t>
      </w:r>
      <w:r>
        <w:rPr>
          <w:sz w:val="16"/>
          <w:vertAlign w:val="baseline"/>
        </w:rPr>
        <w:t>TEDH,</w:t>
      </w:r>
      <w:r>
        <w:rPr>
          <w:spacing w:val="-2"/>
          <w:sz w:val="16"/>
          <w:vertAlign w:val="baseline"/>
        </w:rPr>
        <w:t> </w:t>
      </w:r>
      <w:r>
        <w:rPr>
          <w:i/>
          <w:sz w:val="16"/>
          <w:vertAlign w:val="baseline"/>
        </w:rPr>
        <w:t>Hauschildt</w:t>
      </w:r>
      <w:r>
        <w:rPr>
          <w:i/>
          <w:spacing w:val="-1"/>
          <w:sz w:val="16"/>
          <w:vertAlign w:val="baseline"/>
        </w:rPr>
        <w:t> </w:t>
      </w:r>
      <w:r>
        <w:rPr>
          <w:i/>
          <w:sz w:val="16"/>
          <w:vertAlign w:val="baseline"/>
        </w:rPr>
        <w:t>v.</w:t>
      </w:r>
      <w:r>
        <w:rPr>
          <w:i/>
          <w:spacing w:val="-4"/>
          <w:sz w:val="16"/>
          <w:vertAlign w:val="baseline"/>
        </w:rPr>
        <w:t> </w:t>
      </w:r>
      <w:r>
        <w:rPr>
          <w:i/>
          <w:sz w:val="16"/>
          <w:vertAlign w:val="baseline"/>
        </w:rPr>
        <w:t>Dinamarca</w:t>
      </w:r>
      <w:r>
        <w:rPr>
          <w:sz w:val="16"/>
          <w:vertAlign w:val="baseline"/>
        </w:rPr>
        <w:t>,</w:t>
      </w:r>
      <w:r>
        <w:rPr>
          <w:spacing w:val="-1"/>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w:t>
      </w:r>
      <w:r>
        <w:rPr>
          <w:spacing w:val="-3"/>
          <w:sz w:val="16"/>
          <w:vertAlign w:val="baseline"/>
        </w:rPr>
        <w:t> </w:t>
      </w:r>
      <w:r>
        <w:rPr>
          <w:spacing w:val="-5"/>
          <w:sz w:val="16"/>
          <w:vertAlign w:val="baseline"/>
        </w:rPr>
        <w:t>53.</w:t>
      </w:r>
    </w:p>
    <w:p>
      <w:pPr>
        <w:spacing w:before="79"/>
        <w:ind w:left="117" w:right="143" w:firstLine="0"/>
        <w:jc w:val="both"/>
        <w:rPr>
          <w:sz w:val="16"/>
        </w:rPr>
      </w:pPr>
      <w:bookmarkStart w:name="_bookmark246" w:id="284"/>
      <w:bookmarkEnd w:id="284"/>
      <w:r>
        <w:rPr/>
      </w:r>
      <w:r>
        <w:rPr>
          <w:sz w:val="16"/>
          <w:vertAlign w:val="superscript"/>
        </w:rPr>
        <w:t>23</w:t>
      </w:r>
      <w:r>
        <w:rPr>
          <w:spacing w:val="80"/>
          <w:sz w:val="16"/>
          <w:vertAlign w:val="baseline"/>
        </w:rPr>
        <w:t>   </w:t>
      </w:r>
      <w:r>
        <w:rPr>
          <w:sz w:val="16"/>
          <w:vertAlign w:val="baseline"/>
        </w:rPr>
        <w:t>Resolución No. 235-03 del Tribunal Penal de Juicio del Primer Circuito Judicial de San José de fecha 11 de agosto de 2003, suscrita por el juez LGBG, en la cual se confirma la resolución apelada (expediente de prueba, folios 55 a 58).</w:t>
      </w:r>
    </w:p>
    <w:p>
      <w:pPr>
        <w:spacing w:before="79"/>
        <w:ind w:left="117" w:right="0" w:firstLine="0"/>
        <w:jc w:val="both"/>
        <w:rPr>
          <w:sz w:val="16"/>
        </w:rPr>
      </w:pPr>
      <w:bookmarkStart w:name="_bookmark247" w:id="285"/>
      <w:bookmarkEnd w:id="285"/>
      <w:r>
        <w:rPr/>
      </w:r>
      <w:r>
        <w:rPr>
          <w:sz w:val="16"/>
          <w:vertAlign w:val="superscript"/>
        </w:rPr>
        <w:t>24</w:t>
      </w:r>
      <w:r>
        <w:rPr>
          <w:spacing w:val="59"/>
          <w:w w:val="150"/>
          <w:sz w:val="16"/>
          <w:vertAlign w:val="baseline"/>
        </w:rPr>
        <w:t>    </w:t>
      </w:r>
      <w:r>
        <w:rPr>
          <w:sz w:val="16"/>
          <w:vertAlign w:val="baseline"/>
        </w:rPr>
        <w:t>Párrafo</w:t>
      </w:r>
      <w:r>
        <w:rPr>
          <w:spacing w:val="2"/>
          <w:sz w:val="16"/>
          <w:vertAlign w:val="baseline"/>
        </w:rPr>
        <w:t> </w:t>
      </w:r>
      <w:r>
        <w:rPr>
          <w:spacing w:val="-5"/>
          <w:sz w:val="16"/>
          <w:vertAlign w:val="baseline"/>
        </w:rPr>
        <w:t>53.</w:t>
      </w:r>
    </w:p>
    <w:p>
      <w:pPr>
        <w:spacing w:after="0"/>
        <w:jc w:val="both"/>
        <w:rPr>
          <w:sz w:val="16"/>
        </w:rPr>
        <w:sectPr>
          <w:footerReference w:type="default" r:id="rId37"/>
          <w:pgSz w:w="12240" w:h="15840"/>
          <w:pgMar w:footer="1042" w:header="0" w:top="1360" w:bottom="1240" w:left="960" w:right="1460"/>
        </w:sectPr>
      </w:pPr>
    </w:p>
    <w:p>
      <w:pPr>
        <w:pStyle w:val="BodyText"/>
        <w:spacing w:before="80"/>
        <w:ind w:left="237" w:right="255"/>
        <w:jc w:val="both"/>
      </w:pPr>
      <w:r>
        <w:rPr/>
        <w:t>de una revisión y prolongación de la prisión preventiva o en el marco de una eventual apelación)</w:t>
      </w:r>
      <w:r>
        <w:rPr>
          <w:spacing w:val="-11"/>
        </w:rPr>
        <w:t> </w:t>
      </w:r>
      <w:r>
        <w:rPr/>
        <w:t>y</w:t>
      </w:r>
      <w:r>
        <w:rPr>
          <w:spacing w:val="-9"/>
        </w:rPr>
        <w:t> </w:t>
      </w:r>
      <w:r>
        <w:rPr/>
        <w:t>el</w:t>
      </w:r>
      <w:r>
        <w:rPr>
          <w:spacing w:val="-11"/>
        </w:rPr>
        <w:t> </w:t>
      </w:r>
      <w:r>
        <w:rPr/>
        <w:t>tema</w:t>
      </w:r>
      <w:r>
        <w:rPr>
          <w:spacing w:val="-11"/>
        </w:rPr>
        <w:t> </w:t>
      </w:r>
      <w:r>
        <w:rPr/>
        <w:t>que</w:t>
      </w:r>
      <w:r>
        <w:rPr>
          <w:spacing w:val="-12"/>
        </w:rPr>
        <w:t> </w:t>
      </w:r>
      <w:r>
        <w:rPr/>
        <w:t>debía</w:t>
      </w:r>
      <w:r>
        <w:rPr>
          <w:spacing w:val="-9"/>
        </w:rPr>
        <w:t> </w:t>
      </w:r>
      <w:r>
        <w:rPr/>
        <w:t>resolverse</w:t>
      </w:r>
      <w:r>
        <w:rPr>
          <w:spacing w:val="-12"/>
        </w:rPr>
        <w:t> </w:t>
      </w:r>
      <w:r>
        <w:rPr/>
        <w:t>al</w:t>
      </w:r>
      <w:r>
        <w:rPr>
          <w:spacing w:val="-11"/>
        </w:rPr>
        <w:t> </w:t>
      </w:r>
      <w:r>
        <w:rPr/>
        <w:t>emitir</w:t>
      </w:r>
      <w:r>
        <w:rPr>
          <w:spacing w:val="-13"/>
        </w:rPr>
        <w:t> </w:t>
      </w:r>
      <w:r>
        <w:rPr/>
        <w:t>el</w:t>
      </w:r>
      <w:r>
        <w:rPr>
          <w:spacing w:val="-11"/>
        </w:rPr>
        <w:t> </w:t>
      </w:r>
      <w:r>
        <w:rPr/>
        <w:t>fallo</w:t>
      </w:r>
      <w:r>
        <w:rPr>
          <w:spacing w:val="-10"/>
        </w:rPr>
        <w:t> </w:t>
      </w:r>
      <w:r>
        <w:rPr/>
        <w:t>en</w:t>
      </w:r>
      <w:r>
        <w:rPr>
          <w:spacing w:val="-10"/>
        </w:rPr>
        <w:t> </w:t>
      </w:r>
      <w:r>
        <w:rPr/>
        <w:t>el</w:t>
      </w:r>
      <w:r>
        <w:rPr>
          <w:spacing w:val="-11"/>
        </w:rPr>
        <w:t> </w:t>
      </w:r>
      <w:r>
        <w:rPr/>
        <w:t>juicio</w:t>
      </w:r>
      <w:r>
        <w:rPr>
          <w:spacing w:val="-12"/>
        </w:rPr>
        <w:t> </w:t>
      </w:r>
      <w:r>
        <w:rPr/>
        <w:t>principal,</w:t>
      </w:r>
      <w:r>
        <w:rPr>
          <w:spacing w:val="-12"/>
        </w:rPr>
        <w:t> </w:t>
      </w:r>
      <w:r>
        <w:rPr/>
        <w:t>se</w:t>
      </w:r>
      <w:r>
        <w:rPr>
          <w:spacing w:val="-12"/>
        </w:rPr>
        <w:t> </w:t>
      </w:r>
      <w:r>
        <w:rPr/>
        <w:t>torna</w:t>
      </w:r>
      <w:r>
        <w:rPr>
          <w:spacing w:val="-11"/>
        </w:rPr>
        <w:t> </w:t>
      </w:r>
      <w:r>
        <w:rPr/>
        <w:t>sutil. </w:t>
      </w:r>
      <w:r>
        <w:rPr>
          <w:spacing w:val="-2"/>
        </w:rPr>
        <w:t>Tal</w:t>
      </w:r>
      <w:r>
        <w:rPr>
          <w:spacing w:val="-7"/>
        </w:rPr>
        <w:t> </w:t>
      </w:r>
      <w:r>
        <w:rPr>
          <w:spacing w:val="-2"/>
        </w:rPr>
        <w:t>asunto</w:t>
      </w:r>
      <w:r>
        <w:rPr>
          <w:spacing w:val="-9"/>
        </w:rPr>
        <w:t> </w:t>
      </w:r>
      <w:r>
        <w:rPr>
          <w:spacing w:val="-2"/>
        </w:rPr>
        <w:t>cobra</w:t>
      </w:r>
      <w:r>
        <w:rPr>
          <w:spacing w:val="-8"/>
        </w:rPr>
        <w:t> </w:t>
      </w:r>
      <w:r>
        <w:rPr>
          <w:spacing w:val="-2"/>
        </w:rPr>
        <w:t>mayor</w:t>
      </w:r>
      <w:r>
        <w:rPr>
          <w:spacing w:val="-3"/>
        </w:rPr>
        <w:t> </w:t>
      </w:r>
      <w:r>
        <w:rPr>
          <w:spacing w:val="-2"/>
        </w:rPr>
        <w:t>relevancia,</w:t>
      </w:r>
      <w:r>
        <w:rPr>
          <w:spacing w:val="-6"/>
        </w:rPr>
        <w:t> </w:t>
      </w:r>
      <w:r>
        <w:rPr>
          <w:spacing w:val="-2"/>
        </w:rPr>
        <w:t>sobre</w:t>
      </w:r>
      <w:r>
        <w:rPr>
          <w:spacing w:val="-9"/>
        </w:rPr>
        <w:t> </w:t>
      </w:r>
      <w:r>
        <w:rPr>
          <w:spacing w:val="-2"/>
        </w:rPr>
        <w:t>todo,</w:t>
      </w:r>
      <w:r>
        <w:rPr>
          <w:spacing w:val="-6"/>
        </w:rPr>
        <w:t> </w:t>
      </w:r>
      <w:r>
        <w:rPr>
          <w:spacing w:val="-2"/>
        </w:rPr>
        <w:t>ante</w:t>
      </w:r>
      <w:r>
        <w:rPr>
          <w:spacing w:val="-9"/>
        </w:rPr>
        <w:t> </w:t>
      </w:r>
      <w:r>
        <w:rPr>
          <w:spacing w:val="-2"/>
        </w:rPr>
        <w:t>la</w:t>
      </w:r>
      <w:r>
        <w:rPr>
          <w:spacing w:val="-8"/>
        </w:rPr>
        <w:t> </w:t>
      </w:r>
      <w:r>
        <w:rPr>
          <w:spacing w:val="-2"/>
        </w:rPr>
        <w:t>existencia</w:t>
      </w:r>
      <w:r>
        <w:rPr>
          <w:spacing w:val="-4"/>
        </w:rPr>
        <w:t> </w:t>
      </w:r>
      <w:r>
        <w:rPr>
          <w:spacing w:val="-2"/>
        </w:rPr>
        <w:t>de</w:t>
      </w:r>
      <w:r>
        <w:rPr>
          <w:spacing w:val="-9"/>
        </w:rPr>
        <w:t> </w:t>
      </w:r>
      <w:r>
        <w:rPr>
          <w:spacing w:val="-2"/>
        </w:rPr>
        <w:t>antecedentes</w:t>
      </w:r>
      <w:r>
        <w:rPr>
          <w:spacing w:val="-9"/>
        </w:rPr>
        <w:t> </w:t>
      </w:r>
      <w:r>
        <w:rPr>
          <w:spacing w:val="-2"/>
        </w:rPr>
        <w:t>probatorios </w:t>
      </w:r>
      <w:r>
        <w:rPr/>
        <w:t>recabados</w:t>
      </w:r>
      <w:r>
        <w:rPr>
          <w:spacing w:val="-17"/>
        </w:rPr>
        <w:t> </w:t>
      </w:r>
      <w:r>
        <w:rPr/>
        <w:t>durante</w:t>
      </w:r>
      <w:r>
        <w:rPr>
          <w:spacing w:val="-17"/>
        </w:rPr>
        <w:t> </w:t>
      </w:r>
      <w:r>
        <w:rPr/>
        <w:t>la</w:t>
      </w:r>
      <w:r>
        <w:rPr>
          <w:spacing w:val="-13"/>
        </w:rPr>
        <w:t> </w:t>
      </w:r>
      <w:r>
        <w:rPr/>
        <w:t>etapa</w:t>
      </w:r>
      <w:r>
        <w:rPr>
          <w:spacing w:val="-16"/>
        </w:rPr>
        <w:t> </w:t>
      </w:r>
      <w:r>
        <w:rPr/>
        <w:t>investigativa,</w:t>
      </w:r>
      <w:r>
        <w:rPr>
          <w:spacing w:val="-17"/>
        </w:rPr>
        <w:t> </w:t>
      </w:r>
      <w:r>
        <w:rPr/>
        <w:t>vinculados</w:t>
      </w:r>
      <w:r>
        <w:rPr>
          <w:spacing w:val="-17"/>
        </w:rPr>
        <w:t> </w:t>
      </w:r>
      <w:r>
        <w:rPr/>
        <w:t>a</w:t>
      </w:r>
      <w:r>
        <w:rPr>
          <w:spacing w:val="-16"/>
        </w:rPr>
        <w:t> </w:t>
      </w:r>
      <w:r>
        <w:rPr/>
        <w:t>la</w:t>
      </w:r>
      <w:r>
        <w:rPr>
          <w:spacing w:val="-16"/>
        </w:rPr>
        <w:t> </w:t>
      </w:r>
      <w:r>
        <w:rPr/>
        <w:t>participación</w:t>
      </w:r>
      <w:r>
        <w:rPr>
          <w:spacing w:val="-15"/>
        </w:rPr>
        <w:t> </w:t>
      </w:r>
      <w:r>
        <w:rPr/>
        <w:t>del</w:t>
      </w:r>
      <w:r>
        <w:rPr>
          <w:spacing w:val="-16"/>
        </w:rPr>
        <w:t> </w:t>
      </w:r>
      <w:r>
        <w:rPr/>
        <w:t>señor</w:t>
      </w:r>
      <w:r>
        <w:rPr>
          <w:spacing w:val="-17"/>
        </w:rPr>
        <w:t> </w:t>
      </w:r>
      <w:r>
        <w:rPr/>
        <w:t>Scot</w:t>
      </w:r>
      <w:r>
        <w:rPr>
          <w:spacing w:val="-16"/>
        </w:rPr>
        <w:t> </w:t>
      </w:r>
      <w:r>
        <w:rPr/>
        <w:t>Cochran en el hecho punible.</w:t>
      </w:r>
    </w:p>
    <w:p>
      <w:pPr>
        <w:pStyle w:val="BodyText"/>
        <w:rPr>
          <w:sz w:val="24"/>
        </w:rPr>
      </w:pPr>
    </w:p>
    <w:p>
      <w:pPr>
        <w:pStyle w:val="ListParagraph"/>
        <w:numPr>
          <w:ilvl w:val="0"/>
          <w:numId w:val="14"/>
        </w:numPr>
        <w:tabs>
          <w:tab w:pos="684" w:val="left" w:leader="none"/>
        </w:tabs>
        <w:spacing w:line="240" w:lineRule="auto" w:before="0" w:after="0"/>
        <w:ind w:left="237" w:right="255" w:firstLine="0"/>
        <w:jc w:val="both"/>
        <w:rPr>
          <w:sz w:val="20"/>
        </w:rPr>
      </w:pPr>
      <w:r>
        <w:rPr>
          <w:sz w:val="20"/>
        </w:rPr>
        <w:t>De lo anterior, se desprende también la insuficiencia del segundo argumento, esto es, que</w:t>
      </w:r>
      <w:r>
        <w:rPr>
          <w:spacing w:val="-16"/>
          <w:sz w:val="20"/>
        </w:rPr>
        <w:t> </w:t>
      </w:r>
      <w:r>
        <w:rPr>
          <w:sz w:val="20"/>
        </w:rPr>
        <w:t>debido</w:t>
      </w:r>
      <w:r>
        <w:rPr>
          <w:spacing w:val="-14"/>
          <w:sz w:val="20"/>
        </w:rPr>
        <w:t> </w:t>
      </w:r>
      <w:r>
        <w:rPr>
          <w:sz w:val="20"/>
        </w:rPr>
        <w:t>a</w:t>
      </w:r>
      <w:r>
        <w:rPr>
          <w:spacing w:val="-15"/>
          <w:sz w:val="20"/>
        </w:rPr>
        <w:t> </w:t>
      </w:r>
      <w:r>
        <w:rPr>
          <w:sz w:val="20"/>
        </w:rPr>
        <w:t>que</w:t>
      </w:r>
      <w:r>
        <w:rPr>
          <w:spacing w:val="-16"/>
          <w:sz w:val="20"/>
        </w:rPr>
        <w:t> </w:t>
      </w:r>
      <w:r>
        <w:rPr>
          <w:sz w:val="20"/>
        </w:rPr>
        <w:t>la</w:t>
      </w:r>
      <w:r>
        <w:rPr>
          <w:spacing w:val="-12"/>
          <w:sz w:val="20"/>
        </w:rPr>
        <w:t> </w:t>
      </w:r>
      <w:r>
        <w:rPr>
          <w:sz w:val="20"/>
        </w:rPr>
        <w:t>votación</w:t>
      </w:r>
      <w:r>
        <w:rPr>
          <w:spacing w:val="-14"/>
          <w:sz w:val="20"/>
        </w:rPr>
        <w:t> </w:t>
      </w:r>
      <w:r>
        <w:rPr>
          <w:sz w:val="20"/>
        </w:rPr>
        <w:t>fue</w:t>
      </w:r>
      <w:r>
        <w:rPr>
          <w:spacing w:val="-16"/>
          <w:sz w:val="20"/>
        </w:rPr>
        <w:t> </w:t>
      </w:r>
      <w:r>
        <w:rPr>
          <w:sz w:val="20"/>
        </w:rPr>
        <w:t>unánime</w:t>
      </w:r>
      <w:r>
        <w:rPr>
          <w:spacing w:val="-16"/>
          <w:sz w:val="20"/>
        </w:rPr>
        <w:t> </w:t>
      </w:r>
      <w:r>
        <w:rPr>
          <w:sz w:val="20"/>
        </w:rPr>
        <w:t>y</w:t>
      </w:r>
      <w:r>
        <w:rPr>
          <w:spacing w:val="-15"/>
          <w:sz w:val="20"/>
        </w:rPr>
        <w:t> </w:t>
      </w:r>
      <w:r>
        <w:rPr>
          <w:sz w:val="20"/>
        </w:rPr>
        <w:t>que</w:t>
      </w:r>
      <w:r>
        <w:rPr>
          <w:spacing w:val="-14"/>
          <w:sz w:val="20"/>
        </w:rPr>
        <w:t> </w:t>
      </w:r>
      <w:r>
        <w:rPr>
          <w:sz w:val="20"/>
        </w:rPr>
        <w:t>el</w:t>
      </w:r>
      <w:r>
        <w:rPr>
          <w:spacing w:val="-15"/>
          <w:sz w:val="20"/>
        </w:rPr>
        <w:t> </w:t>
      </w:r>
      <w:r>
        <w:rPr>
          <w:sz w:val="20"/>
        </w:rPr>
        <w:t>tribunal</w:t>
      </w:r>
      <w:r>
        <w:rPr>
          <w:spacing w:val="-15"/>
          <w:sz w:val="20"/>
        </w:rPr>
        <w:t> </w:t>
      </w:r>
      <w:r>
        <w:rPr>
          <w:sz w:val="20"/>
        </w:rPr>
        <w:t>era</w:t>
      </w:r>
      <w:r>
        <w:rPr>
          <w:spacing w:val="-15"/>
          <w:sz w:val="20"/>
        </w:rPr>
        <w:t> </w:t>
      </w:r>
      <w:r>
        <w:rPr>
          <w:sz w:val="20"/>
        </w:rPr>
        <w:t>colegiado,</w:t>
      </w:r>
      <w:r>
        <w:rPr>
          <w:spacing w:val="-16"/>
          <w:sz w:val="20"/>
        </w:rPr>
        <w:t> </w:t>
      </w:r>
      <w:r>
        <w:rPr>
          <w:sz w:val="20"/>
        </w:rPr>
        <w:t>el</w:t>
      </w:r>
      <w:r>
        <w:rPr>
          <w:spacing w:val="-12"/>
          <w:sz w:val="20"/>
        </w:rPr>
        <w:t> </w:t>
      </w:r>
      <w:r>
        <w:rPr>
          <w:sz w:val="20"/>
        </w:rPr>
        <w:t>resultado</w:t>
      </w:r>
      <w:r>
        <w:rPr>
          <w:spacing w:val="-16"/>
          <w:sz w:val="20"/>
        </w:rPr>
        <w:t> </w:t>
      </w:r>
      <w:r>
        <w:rPr>
          <w:sz w:val="20"/>
        </w:rPr>
        <w:t>hubiese concluido de igual forma en una condena</w:t>
      </w:r>
      <w:hyperlink w:history="true" w:anchor="_bookmark248">
        <w:r>
          <w:rPr>
            <w:position w:val="7"/>
            <w:sz w:val="13"/>
          </w:rPr>
          <w:t>25</w:t>
        </w:r>
      </w:hyperlink>
      <w:r>
        <w:rPr>
          <w:sz w:val="20"/>
        </w:rPr>
        <w:t>. En este contexto, resulta preciso recordar lo señalado en el primer apartado de este voto, esto es, que la imparcialidad objetiva tiene como</w:t>
      </w:r>
      <w:r>
        <w:rPr>
          <w:spacing w:val="-6"/>
          <w:sz w:val="20"/>
        </w:rPr>
        <w:t> </w:t>
      </w:r>
      <w:r>
        <w:rPr>
          <w:sz w:val="20"/>
        </w:rPr>
        <w:t>eje</w:t>
      </w:r>
      <w:r>
        <w:rPr>
          <w:spacing w:val="-7"/>
          <w:sz w:val="20"/>
        </w:rPr>
        <w:t> </w:t>
      </w:r>
      <w:r>
        <w:rPr>
          <w:sz w:val="20"/>
        </w:rPr>
        <w:t>central</w:t>
      </w:r>
      <w:r>
        <w:rPr>
          <w:spacing w:val="-5"/>
          <w:sz w:val="20"/>
        </w:rPr>
        <w:t> </w:t>
      </w:r>
      <w:r>
        <w:rPr>
          <w:sz w:val="20"/>
        </w:rPr>
        <w:t>el</w:t>
      </w:r>
      <w:r>
        <w:rPr>
          <w:spacing w:val="-7"/>
          <w:sz w:val="20"/>
        </w:rPr>
        <w:t> </w:t>
      </w:r>
      <w:r>
        <w:rPr>
          <w:sz w:val="20"/>
        </w:rPr>
        <w:t>propósito</w:t>
      </w:r>
      <w:r>
        <w:rPr>
          <w:spacing w:val="-7"/>
          <w:sz w:val="20"/>
        </w:rPr>
        <w:t> </w:t>
      </w:r>
      <w:r>
        <w:rPr>
          <w:sz w:val="20"/>
        </w:rPr>
        <w:t>de</w:t>
      </w:r>
      <w:r>
        <w:rPr>
          <w:spacing w:val="-4"/>
          <w:sz w:val="20"/>
        </w:rPr>
        <w:t> </w:t>
      </w:r>
      <w:r>
        <w:rPr>
          <w:sz w:val="20"/>
        </w:rPr>
        <w:t>eliminar</w:t>
      </w:r>
      <w:r>
        <w:rPr>
          <w:spacing w:val="-9"/>
          <w:sz w:val="20"/>
        </w:rPr>
        <w:t> </w:t>
      </w:r>
      <w:r>
        <w:rPr>
          <w:sz w:val="20"/>
        </w:rPr>
        <w:t>toda</w:t>
      </w:r>
      <w:r>
        <w:rPr>
          <w:spacing w:val="-8"/>
          <w:sz w:val="20"/>
        </w:rPr>
        <w:t> </w:t>
      </w:r>
      <w:r>
        <w:rPr>
          <w:sz w:val="20"/>
        </w:rPr>
        <w:t>duda</w:t>
      </w:r>
      <w:r>
        <w:rPr>
          <w:spacing w:val="-8"/>
          <w:sz w:val="20"/>
        </w:rPr>
        <w:t> </w:t>
      </w:r>
      <w:r>
        <w:rPr>
          <w:sz w:val="20"/>
        </w:rPr>
        <w:t>que</w:t>
      </w:r>
      <w:r>
        <w:rPr>
          <w:spacing w:val="-7"/>
          <w:sz w:val="20"/>
        </w:rPr>
        <w:t> </w:t>
      </w:r>
      <w:r>
        <w:rPr>
          <w:sz w:val="20"/>
        </w:rPr>
        <w:t>el</w:t>
      </w:r>
      <w:r>
        <w:rPr>
          <w:spacing w:val="-7"/>
          <w:sz w:val="20"/>
        </w:rPr>
        <w:t> </w:t>
      </w:r>
      <w:r>
        <w:rPr>
          <w:sz w:val="20"/>
        </w:rPr>
        <w:t>justiciable</w:t>
      </w:r>
      <w:r>
        <w:rPr>
          <w:spacing w:val="-7"/>
          <w:sz w:val="20"/>
        </w:rPr>
        <w:t> </w:t>
      </w:r>
      <w:r>
        <w:rPr>
          <w:sz w:val="20"/>
        </w:rPr>
        <w:t>o</w:t>
      </w:r>
      <w:r>
        <w:rPr>
          <w:spacing w:val="-9"/>
          <w:sz w:val="20"/>
        </w:rPr>
        <w:t> </w:t>
      </w:r>
      <w:r>
        <w:rPr>
          <w:sz w:val="20"/>
        </w:rPr>
        <w:t>la</w:t>
      </w:r>
      <w:r>
        <w:rPr>
          <w:spacing w:val="-8"/>
          <w:sz w:val="20"/>
        </w:rPr>
        <w:t> </w:t>
      </w:r>
      <w:r>
        <w:rPr>
          <w:sz w:val="20"/>
        </w:rPr>
        <w:t>comunidad</w:t>
      </w:r>
      <w:r>
        <w:rPr>
          <w:spacing w:val="-7"/>
          <w:sz w:val="20"/>
        </w:rPr>
        <w:t> </w:t>
      </w:r>
      <w:r>
        <w:rPr>
          <w:sz w:val="20"/>
        </w:rPr>
        <w:t>puedan albergar respecto de la ausencia de imparcialidad</w:t>
      </w:r>
      <w:hyperlink w:history="true" w:anchor="_bookmark249">
        <w:r>
          <w:rPr>
            <w:position w:val="7"/>
            <w:sz w:val="13"/>
          </w:rPr>
          <w:t>26</w:t>
        </w:r>
      </w:hyperlink>
      <w:r>
        <w:rPr>
          <w:sz w:val="20"/>
        </w:rPr>
        <w:t>. Así pues, resulta difícil proyectar una adecuada</w:t>
      </w:r>
      <w:r>
        <w:rPr>
          <w:spacing w:val="-11"/>
          <w:sz w:val="20"/>
        </w:rPr>
        <w:t> </w:t>
      </w:r>
      <w:r>
        <w:rPr>
          <w:sz w:val="20"/>
        </w:rPr>
        <w:t>confianza</w:t>
      </w:r>
      <w:r>
        <w:rPr>
          <w:spacing w:val="-11"/>
          <w:sz w:val="20"/>
        </w:rPr>
        <w:t> </w:t>
      </w:r>
      <w:r>
        <w:rPr>
          <w:sz w:val="20"/>
        </w:rPr>
        <w:t>del</w:t>
      </w:r>
      <w:r>
        <w:rPr>
          <w:spacing w:val="-9"/>
          <w:sz w:val="20"/>
        </w:rPr>
        <w:t> </w:t>
      </w:r>
      <w:r>
        <w:rPr>
          <w:sz w:val="20"/>
        </w:rPr>
        <w:t>sistema</w:t>
      </w:r>
      <w:r>
        <w:rPr>
          <w:spacing w:val="-9"/>
          <w:sz w:val="20"/>
        </w:rPr>
        <w:t> </w:t>
      </w:r>
      <w:r>
        <w:rPr>
          <w:sz w:val="20"/>
        </w:rPr>
        <w:t>de</w:t>
      </w:r>
      <w:r>
        <w:rPr>
          <w:spacing w:val="-13"/>
          <w:sz w:val="20"/>
        </w:rPr>
        <w:t> </w:t>
      </w:r>
      <w:r>
        <w:rPr>
          <w:sz w:val="20"/>
        </w:rPr>
        <w:t>justicia</w:t>
      </w:r>
      <w:r>
        <w:rPr>
          <w:spacing w:val="-9"/>
          <w:sz w:val="20"/>
        </w:rPr>
        <w:t> </w:t>
      </w:r>
      <w:r>
        <w:rPr>
          <w:sz w:val="20"/>
        </w:rPr>
        <w:t>si,</w:t>
      </w:r>
      <w:r>
        <w:rPr>
          <w:spacing w:val="-12"/>
          <w:sz w:val="20"/>
        </w:rPr>
        <w:t> </w:t>
      </w:r>
      <w:r>
        <w:rPr>
          <w:sz w:val="20"/>
        </w:rPr>
        <w:t>al</w:t>
      </w:r>
      <w:r>
        <w:rPr>
          <w:spacing w:val="-9"/>
          <w:sz w:val="20"/>
        </w:rPr>
        <w:t> </w:t>
      </w:r>
      <w:r>
        <w:rPr>
          <w:sz w:val="20"/>
        </w:rPr>
        <w:t>mismo</w:t>
      </w:r>
      <w:r>
        <w:rPr>
          <w:spacing w:val="-12"/>
          <w:sz w:val="20"/>
        </w:rPr>
        <w:t> </w:t>
      </w:r>
      <w:r>
        <w:rPr>
          <w:sz w:val="20"/>
        </w:rPr>
        <w:t>tiempo,</w:t>
      </w:r>
      <w:r>
        <w:rPr>
          <w:spacing w:val="-9"/>
          <w:sz w:val="20"/>
        </w:rPr>
        <w:t> </w:t>
      </w:r>
      <w:r>
        <w:rPr>
          <w:sz w:val="20"/>
        </w:rPr>
        <w:t>no</w:t>
      </w:r>
      <w:r>
        <w:rPr>
          <w:spacing w:val="-10"/>
          <w:sz w:val="20"/>
        </w:rPr>
        <w:t> </w:t>
      </w:r>
      <w:r>
        <w:rPr>
          <w:sz w:val="20"/>
        </w:rPr>
        <w:t>se</w:t>
      </w:r>
      <w:r>
        <w:rPr>
          <w:spacing w:val="-10"/>
          <w:sz w:val="20"/>
        </w:rPr>
        <w:t> </w:t>
      </w:r>
      <w:r>
        <w:rPr>
          <w:sz w:val="20"/>
        </w:rPr>
        <w:t>cuestiona</w:t>
      </w:r>
      <w:r>
        <w:rPr>
          <w:spacing w:val="-11"/>
          <w:sz w:val="20"/>
        </w:rPr>
        <w:t> </w:t>
      </w:r>
      <w:r>
        <w:rPr>
          <w:sz w:val="20"/>
        </w:rPr>
        <w:t>una</w:t>
      </w:r>
      <w:r>
        <w:rPr>
          <w:spacing w:val="-9"/>
          <w:sz w:val="20"/>
        </w:rPr>
        <w:t> </w:t>
      </w:r>
      <w:r>
        <w:rPr>
          <w:sz w:val="20"/>
        </w:rPr>
        <w:t>eventual integración</w:t>
      </w:r>
      <w:r>
        <w:rPr>
          <w:spacing w:val="-1"/>
          <w:sz w:val="20"/>
        </w:rPr>
        <w:t> </w:t>
      </w:r>
      <w:r>
        <w:rPr>
          <w:sz w:val="20"/>
        </w:rPr>
        <w:t>viciada</w:t>
      </w:r>
      <w:r>
        <w:rPr>
          <w:spacing w:val="-1"/>
          <w:sz w:val="20"/>
        </w:rPr>
        <w:t> </w:t>
      </w:r>
      <w:r>
        <w:rPr>
          <w:sz w:val="20"/>
        </w:rPr>
        <w:t>de</w:t>
      </w:r>
      <w:r>
        <w:rPr>
          <w:spacing w:val="-3"/>
          <w:sz w:val="20"/>
        </w:rPr>
        <w:t> </w:t>
      </w:r>
      <w:r>
        <w:rPr>
          <w:sz w:val="20"/>
        </w:rPr>
        <w:t>un</w:t>
      </w:r>
      <w:r>
        <w:rPr>
          <w:spacing w:val="-1"/>
          <w:sz w:val="20"/>
        </w:rPr>
        <w:t> </w:t>
      </w:r>
      <w:r>
        <w:rPr>
          <w:sz w:val="20"/>
        </w:rPr>
        <w:t>órgano</w:t>
      </w:r>
      <w:r>
        <w:rPr>
          <w:spacing w:val="-3"/>
          <w:sz w:val="20"/>
        </w:rPr>
        <w:t> </w:t>
      </w:r>
      <w:r>
        <w:rPr>
          <w:sz w:val="20"/>
        </w:rPr>
        <w:t>jurisdiccional, bajo</w:t>
      </w:r>
      <w:r>
        <w:rPr>
          <w:spacing w:val="-3"/>
          <w:sz w:val="20"/>
        </w:rPr>
        <w:t> </w:t>
      </w:r>
      <w:r>
        <w:rPr>
          <w:sz w:val="20"/>
        </w:rPr>
        <w:t>la</w:t>
      </w:r>
      <w:r>
        <w:rPr>
          <w:spacing w:val="-1"/>
          <w:sz w:val="20"/>
        </w:rPr>
        <w:t> </w:t>
      </w:r>
      <w:r>
        <w:rPr>
          <w:sz w:val="20"/>
        </w:rPr>
        <w:t>premisa</w:t>
      </w:r>
      <w:r>
        <w:rPr>
          <w:spacing w:val="-1"/>
          <w:sz w:val="20"/>
        </w:rPr>
        <w:t> </w:t>
      </w:r>
      <w:r>
        <w:rPr>
          <w:sz w:val="20"/>
        </w:rPr>
        <w:t>de</w:t>
      </w:r>
      <w:r>
        <w:rPr>
          <w:spacing w:val="-3"/>
          <w:sz w:val="20"/>
        </w:rPr>
        <w:t> </w:t>
      </w:r>
      <w:r>
        <w:rPr>
          <w:sz w:val="20"/>
        </w:rPr>
        <w:t>que “el</w:t>
      </w:r>
      <w:r>
        <w:rPr>
          <w:spacing w:val="-1"/>
          <w:sz w:val="20"/>
        </w:rPr>
        <w:t> </w:t>
      </w:r>
      <w:r>
        <w:rPr>
          <w:sz w:val="20"/>
        </w:rPr>
        <w:t>resultado</w:t>
      </w:r>
      <w:r>
        <w:rPr>
          <w:spacing w:val="-3"/>
          <w:sz w:val="20"/>
        </w:rPr>
        <w:t> </w:t>
      </w:r>
      <w:r>
        <w:rPr>
          <w:sz w:val="20"/>
        </w:rPr>
        <w:t>hubiese concluido de igual forma en una condena”.</w:t>
      </w:r>
    </w:p>
    <w:p>
      <w:pPr>
        <w:pStyle w:val="BodyText"/>
        <w:rPr>
          <w:sz w:val="24"/>
        </w:rPr>
      </w:pPr>
    </w:p>
    <w:p>
      <w:pPr>
        <w:pStyle w:val="ListParagraph"/>
        <w:numPr>
          <w:ilvl w:val="0"/>
          <w:numId w:val="14"/>
        </w:numPr>
        <w:tabs>
          <w:tab w:pos="684" w:val="left" w:leader="none"/>
        </w:tabs>
        <w:spacing w:line="240" w:lineRule="auto" w:before="0" w:after="0"/>
        <w:ind w:left="237" w:right="251" w:hanging="1"/>
        <w:jc w:val="both"/>
        <w:rPr>
          <w:rFonts w:ascii="Calibri" w:hAnsi="Calibri"/>
          <w:sz w:val="20"/>
        </w:rPr>
      </w:pPr>
      <w:r>
        <w:rPr>
          <w:sz w:val="20"/>
        </w:rPr>
        <w:t>En este sentido, al analizar la imparcialidad objetiva el Tribunal Europeo ha indicado que, ante la duda acerca de la falta de imparcialidad de uno de los jueces que componen un tribunal, y habida cuenta del secreto de las deliberaciones, resulta complejo determinar la influencia real de</w:t>
      </w:r>
      <w:r>
        <w:rPr>
          <w:spacing w:val="-2"/>
          <w:sz w:val="20"/>
        </w:rPr>
        <w:t> </w:t>
      </w:r>
      <w:r>
        <w:rPr>
          <w:sz w:val="20"/>
        </w:rPr>
        <w:t>un juez en ese</w:t>
      </w:r>
      <w:r>
        <w:rPr>
          <w:spacing w:val="-2"/>
          <w:sz w:val="20"/>
        </w:rPr>
        <w:t> </w:t>
      </w:r>
      <w:r>
        <w:rPr>
          <w:sz w:val="20"/>
        </w:rPr>
        <w:t>contexto</w:t>
      </w:r>
      <w:hyperlink w:history="true" w:anchor="_bookmark250">
        <w:r>
          <w:rPr>
            <w:position w:val="7"/>
            <w:sz w:val="13"/>
          </w:rPr>
          <w:t>27</w:t>
        </w:r>
      </w:hyperlink>
      <w:r>
        <w:rPr>
          <w:sz w:val="20"/>
        </w:rPr>
        <w:t>.</w:t>
      </w:r>
      <w:r>
        <w:rPr>
          <w:spacing w:val="-1"/>
          <w:sz w:val="20"/>
        </w:rPr>
        <w:t> </w:t>
      </w:r>
      <w:r>
        <w:rPr>
          <w:sz w:val="20"/>
        </w:rPr>
        <w:t>Por</w:t>
      </w:r>
      <w:r>
        <w:rPr>
          <w:spacing w:val="-2"/>
          <w:sz w:val="20"/>
        </w:rPr>
        <w:t> </w:t>
      </w:r>
      <w:r>
        <w:rPr>
          <w:sz w:val="20"/>
        </w:rPr>
        <w:t>tal razón,</w:t>
      </w:r>
      <w:r>
        <w:rPr>
          <w:spacing w:val="-1"/>
          <w:sz w:val="20"/>
        </w:rPr>
        <w:t> </w:t>
      </w:r>
      <w:r>
        <w:rPr>
          <w:sz w:val="20"/>
        </w:rPr>
        <w:t>“la</w:t>
      </w:r>
      <w:r>
        <w:rPr>
          <w:spacing w:val="-1"/>
          <w:sz w:val="20"/>
        </w:rPr>
        <w:t> </w:t>
      </w:r>
      <w:r>
        <w:rPr>
          <w:sz w:val="20"/>
        </w:rPr>
        <w:t>imparcialidad de</w:t>
      </w:r>
      <w:r>
        <w:rPr>
          <w:spacing w:val="-2"/>
          <w:sz w:val="20"/>
        </w:rPr>
        <w:t> </w:t>
      </w:r>
      <w:r>
        <w:rPr>
          <w:sz w:val="20"/>
        </w:rPr>
        <w:t>dicho</w:t>
      </w:r>
      <w:r>
        <w:rPr>
          <w:spacing w:val="-2"/>
          <w:sz w:val="20"/>
        </w:rPr>
        <w:t> </w:t>
      </w:r>
      <w:r>
        <w:rPr>
          <w:sz w:val="20"/>
        </w:rPr>
        <w:t>órgano jurisdiccional podría estar abierta a auténticas dudas”</w:t>
      </w:r>
      <w:hyperlink w:history="true" w:anchor="_bookmark251">
        <w:r>
          <w:rPr>
            <w:position w:val="7"/>
            <w:sz w:val="13"/>
          </w:rPr>
          <w:t>28</w:t>
        </w:r>
      </w:hyperlink>
      <w:r>
        <w:rPr>
          <w:sz w:val="20"/>
        </w:rPr>
        <w:t>, lo que llevó, finalmente, a declarar la violación del artículo 6 párrafo 1 del Convenio Europeo de Derechos Humanos</w:t>
      </w:r>
      <w:hyperlink w:history="true" w:anchor="_bookmark252">
        <w:r>
          <w:rPr>
            <w:position w:val="7"/>
            <w:sz w:val="13"/>
          </w:rPr>
          <w:t>29</w:t>
        </w:r>
      </w:hyperlink>
      <w:r>
        <w:rPr>
          <w:sz w:val="20"/>
        </w:rPr>
        <w:t>. En consecuencia, ante tales circunstancias contextuales, como las que se dieron en el caso concreto,</w:t>
      </w:r>
      <w:r>
        <w:rPr>
          <w:spacing w:val="-18"/>
          <w:sz w:val="20"/>
        </w:rPr>
        <w:t> </w:t>
      </w:r>
      <w:r>
        <w:rPr>
          <w:sz w:val="20"/>
        </w:rPr>
        <w:t>cualquier</w:t>
      </w:r>
      <w:r>
        <w:rPr>
          <w:spacing w:val="-18"/>
          <w:sz w:val="20"/>
        </w:rPr>
        <w:t> </w:t>
      </w:r>
      <w:r>
        <w:rPr>
          <w:sz w:val="20"/>
        </w:rPr>
        <w:t>observador</w:t>
      </w:r>
      <w:r>
        <w:rPr>
          <w:spacing w:val="-17"/>
          <w:sz w:val="20"/>
        </w:rPr>
        <w:t> </w:t>
      </w:r>
      <w:r>
        <w:rPr>
          <w:sz w:val="20"/>
        </w:rPr>
        <w:t>razonable</w:t>
      </w:r>
      <w:r>
        <w:rPr>
          <w:spacing w:val="-18"/>
          <w:sz w:val="20"/>
        </w:rPr>
        <w:t> </w:t>
      </w:r>
      <w:r>
        <w:rPr>
          <w:sz w:val="20"/>
        </w:rPr>
        <w:t>consideraría</w:t>
      </w:r>
      <w:r>
        <w:rPr>
          <w:spacing w:val="-17"/>
          <w:sz w:val="20"/>
        </w:rPr>
        <w:t> </w:t>
      </w:r>
      <w:r>
        <w:rPr>
          <w:sz w:val="20"/>
        </w:rPr>
        <w:t>que</w:t>
      </w:r>
      <w:r>
        <w:rPr>
          <w:spacing w:val="-18"/>
          <w:sz w:val="20"/>
        </w:rPr>
        <w:t> </w:t>
      </w:r>
      <w:r>
        <w:rPr>
          <w:sz w:val="20"/>
        </w:rPr>
        <w:t>un</w:t>
      </w:r>
      <w:r>
        <w:rPr>
          <w:spacing w:val="-18"/>
          <w:sz w:val="20"/>
        </w:rPr>
        <w:t> </w:t>
      </w:r>
      <w:r>
        <w:rPr>
          <w:sz w:val="20"/>
        </w:rPr>
        <w:t>juez</w:t>
      </w:r>
      <w:r>
        <w:rPr>
          <w:spacing w:val="-17"/>
          <w:sz w:val="20"/>
        </w:rPr>
        <w:t> </w:t>
      </w:r>
      <w:r>
        <w:rPr>
          <w:sz w:val="20"/>
        </w:rPr>
        <w:t>que</w:t>
      </w:r>
      <w:r>
        <w:rPr>
          <w:spacing w:val="-18"/>
          <w:sz w:val="20"/>
        </w:rPr>
        <w:t> </w:t>
      </w:r>
      <w:r>
        <w:rPr>
          <w:sz w:val="20"/>
        </w:rPr>
        <w:t>hubiera</w:t>
      </w:r>
      <w:r>
        <w:rPr>
          <w:spacing w:val="-17"/>
          <w:sz w:val="20"/>
        </w:rPr>
        <w:t> </w:t>
      </w:r>
      <w:r>
        <w:rPr>
          <w:sz w:val="20"/>
        </w:rPr>
        <w:t>decidido</w:t>
      </w:r>
      <w:r>
        <w:rPr>
          <w:spacing w:val="-18"/>
          <w:sz w:val="20"/>
        </w:rPr>
        <w:t> </w:t>
      </w:r>
      <w:r>
        <w:rPr>
          <w:sz w:val="20"/>
        </w:rPr>
        <w:t>sobre aspectos vinculados a la prisión preventiva y, posteriormente, hubiese fallado el fondo del mismo</w:t>
      </w:r>
      <w:r>
        <w:rPr>
          <w:spacing w:val="-10"/>
          <w:sz w:val="20"/>
        </w:rPr>
        <w:t> </w:t>
      </w:r>
      <w:r>
        <w:rPr>
          <w:sz w:val="20"/>
        </w:rPr>
        <w:t>asunto,</w:t>
      </w:r>
      <w:r>
        <w:rPr>
          <w:spacing w:val="-9"/>
          <w:sz w:val="20"/>
        </w:rPr>
        <w:t> </w:t>
      </w:r>
      <w:r>
        <w:rPr>
          <w:sz w:val="20"/>
        </w:rPr>
        <w:t>inevitablemente</w:t>
      </w:r>
      <w:r>
        <w:rPr>
          <w:spacing w:val="-10"/>
          <w:sz w:val="20"/>
        </w:rPr>
        <w:t> </w:t>
      </w:r>
      <w:r>
        <w:rPr>
          <w:sz w:val="20"/>
        </w:rPr>
        <w:t>haría</w:t>
      </w:r>
      <w:r>
        <w:rPr>
          <w:spacing w:val="-9"/>
          <w:sz w:val="20"/>
        </w:rPr>
        <w:t> </w:t>
      </w:r>
      <w:r>
        <w:rPr>
          <w:sz w:val="20"/>
        </w:rPr>
        <w:t>surgir</w:t>
      </w:r>
      <w:r>
        <w:rPr>
          <w:spacing w:val="-7"/>
          <w:sz w:val="20"/>
        </w:rPr>
        <w:t> </w:t>
      </w:r>
      <w:r>
        <w:rPr>
          <w:sz w:val="20"/>
        </w:rPr>
        <w:t>en</w:t>
      </w:r>
      <w:r>
        <w:rPr>
          <w:spacing w:val="-8"/>
          <w:sz w:val="20"/>
        </w:rPr>
        <w:t> </w:t>
      </w:r>
      <w:r>
        <w:rPr>
          <w:sz w:val="20"/>
        </w:rPr>
        <w:t>el</w:t>
      </w:r>
      <w:r>
        <w:rPr>
          <w:spacing w:val="-8"/>
          <w:sz w:val="20"/>
        </w:rPr>
        <w:t> </w:t>
      </w:r>
      <w:r>
        <w:rPr>
          <w:sz w:val="20"/>
        </w:rPr>
        <w:t>acusado</w:t>
      </w:r>
      <w:r>
        <w:rPr>
          <w:spacing w:val="-10"/>
          <w:sz w:val="20"/>
        </w:rPr>
        <w:t> </w:t>
      </w:r>
      <w:r>
        <w:rPr>
          <w:sz w:val="20"/>
        </w:rPr>
        <w:t>una</w:t>
      </w:r>
      <w:r>
        <w:rPr>
          <w:spacing w:val="-9"/>
          <w:sz w:val="20"/>
        </w:rPr>
        <w:t> </w:t>
      </w:r>
      <w:r>
        <w:rPr>
          <w:sz w:val="20"/>
        </w:rPr>
        <w:t>legítima</w:t>
      </w:r>
      <w:r>
        <w:rPr>
          <w:spacing w:val="-9"/>
          <w:sz w:val="20"/>
        </w:rPr>
        <w:t> </w:t>
      </w:r>
      <w:r>
        <w:rPr>
          <w:sz w:val="20"/>
        </w:rPr>
        <w:t>aprensión</w:t>
      </w:r>
      <w:r>
        <w:rPr>
          <w:spacing w:val="-8"/>
          <w:sz w:val="20"/>
        </w:rPr>
        <w:t> </w:t>
      </w:r>
      <w:r>
        <w:rPr>
          <w:sz w:val="20"/>
        </w:rPr>
        <w:t>en</w:t>
      </w:r>
      <w:r>
        <w:rPr>
          <w:spacing w:val="-8"/>
          <w:sz w:val="20"/>
        </w:rPr>
        <w:t> </w:t>
      </w:r>
      <w:r>
        <w:rPr>
          <w:sz w:val="20"/>
        </w:rPr>
        <w:t>relación a la garantía de imparcialidad del tribunal. Huelga decir, además, que en el proceso de deliberación los integrantes del tribunal brindan a los demás razones destinadas a persuadirles en uno</w:t>
      </w:r>
      <w:r>
        <w:rPr>
          <w:spacing w:val="-2"/>
          <w:sz w:val="20"/>
        </w:rPr>
        <w:t> </w:t>
      </w:r>
      <w:r>
        <w:rPr>
          <w:sz w:val="20"/>
        </w:rPr>
        <w:t>u otro sentido, con el objeto</w:t>
      </w:r>
      <w:r>
        <w:rPr>
          <w:spacing w:val="-2"/>
          <w:sz w:val="20"/>
        </w:rPr>
        <w:t> </w:t>
      </w:r>
      <w:r>
        <w:rPr>
          <w:sz w:val="20"/>
        </w:rPr>
        <w:t>de</w:t>
      </w:r>
      <w:r>
        <w:rPr>
          <w:spacing w:val="-2"/>
          <w:sz w:val="20"/>
        </w:rPr>
        <w:t> </w:t>
      </w:r>
      <w:r>
        <w:rPr>
          <w:sz w:val="20"/>
        </w:rPr>
        <w:t>que la decisión final sea la mejor y</w:t>
      </w:r>
      <w:r>
        <w:rPr>
          <w:spacing w:val="-1"/>
          <w:sz w:val="20"/>
        </w:rPr>
        <w:t> </w:t>
      </w:r>
      <w:r>
        <w:rPr>
          <w:sz w:val="20"/>
        </w:rPr>
        <w:t>más adecuada al caso bajo análisis. Los jueces y las juezas no actúan como entes separados en compartimentos</w:t>
      </w:r>
      <w:r>
        <w:rPr>
          <w:spacing w:val="-12"/>
          <w:sz w:val="20"/>
        </w:rPr>
        <w:t> </w:t>
      </w:r>
      <w:r>
        <w:rPr>
          <w:sz w:val="20"/>
        </w:rPr>
        <w:t>estancos.</w:t>
      </w:r>
      <w:r>
        <w:rPr>
          <w:spacing w:val="-10"/>
          <w:sz w:val="20"/>
        </w:rPr>
        <w:t> </w:t>
      </w:r>
      <w:r>
        <w:rPr>
          <w:sz w:val="20"/>
        </w:rPr>
        <w:t>La</w:t>
      </w:r>
      <w:r>
        <w:rPr>
          <w:spacing w:val="-11"/>
          <w:sz w:val="20"/>
        </w:rPr>
        <w:t> </w:t>
      </w:r>
      <w:r>
        <w:rPr>
          <w:sz w:val="20"/>
        </w:rPr>
        <w:t>decisión</w:t>
      </w:r>
      <w:r>
        <w:rPr>
          <w:spacing w:val="-10"/>
          <w:sz w:val="20"/>
        </w:rPr>
        <w:t> </w:t>
      </w:r>
      <w:r>
        <w:rPr>
          <w:sz w:val="20"/>
        </w:rPr>
        <w:t>que</w:t>
      </w:r>
      <w:r>
        <w:rPr>
          <w:spacing w:val="-10"/>
          <w:sz w:val="20"/>
        </w:rPr>
        <w:t> </w:t>
      </w:r>
      <w:r>
        <w:rPr>
          <w:sz w:val="20"/>
        </w:rPr>
        <w:t>surge</w:t>
      </w:r>
      <w:r>
        <w:rPr>
          <w:spacing w:val="-12"/>
          <w:sz w:val="20"/>
        </w:rPr>
        <w:t> </w:t>
      </w:r>
      <w:r>
        <w:rPr>
          <w:sz w:val="20"/>
        </w:rPr>
        <w:t>como</w:t>
      </w:r>
      <w:r>
        <w:rPr>
          <w:spacing w:val="-10"/>
          <w:sz w:val="20"/>
        </w:rPr>
        <w:t> </w:t>
      </w:r>
      <w:r>
        <w:rPr>
          <w:sz w:val="20"/>
        </w:rPr>
        <w:t>producto</w:t>
      </w:r>
      <w:r>
        <w:rPr>
          <w:spacing w:val="-12"/>
          <w:sz w:val="20"/>
        </w:rPr>
        <w:t> </w:t>
      </w:r>
      <w:r>
        <w:rPr>
          <w:sz w:val="20"/>
        </w:rPr>
        <w:t>de</w:t>
      </w:r>
      <w:r>
        <w:rPr>
          <w:spacing w:val="-12"/>
          <w:sz w:val="20"/>
        </w:rPr>
        <w:t> </w:t>
      </w:r>
      <w:r>
        <w:rPr>
          <w:sz w:val="20"/>
        </w:rPr>
        <w:t>la</w:t>
      </w:r>
      <w:r>
        <w:rPr>
          <w:spacing w:val="-11"/>
          <w:sz w:val="20"/>
        </w:rPr>
        <w:t> </w:t>
      </w:r>
      <w:r>
        <w:rPr>
          <w:sz w:val="20"/>
        </w:rPr>
        <w:t>deliberación</w:t>
      </w:r>
      <w:r>
        <w:rPr>
          <w:spacing w:val="-8"/>
          <w:sz w:val="20"/>
        </w:rPr>
        <w:t> </w:t>
      </w:r>
      <w:r>
        <w:rPr>
          <w:sz w:val="20"/>
        </w:rPr>
        <w:t>es</w:t>
      </w:r>
      <w:r>
        <w:rPr>
          <w:spacing w:val="-10"/>
          <w:sz w:val="20"/>
        </w:rPr>
        <w:t> </w:t>
      </w:r>
      <w:r>
        <w:rPr>
          <w:sz w:val="20"/>
        </w:rPr>
        <w:t>un</w:t>
      </w:r>
      <w:r>
        <w:rPr>
          <w:spacing w:val="-10"/>
          <w:sz w:val="20"/>
        </w:rPr>
        <w:t> </w:t>
      </w:r>
      <w:r>
        <w:rPr>
          <w:sz w:val="20"/>
        </w:rPr>
        <w:t>acto que</w:t>
      </w:r>
      <w:r>
        <w:rPr>
          <w:spacing w:val="-4"/>
          <w:sz w:val="20"/>
        </w:rPr>
        <w:t> </w:t>
      </w:r>
      <w:r>
        <w:rPr>
          <w:sz w:val="20"/>
        </w:rPr>
        <w:t>es</w:t>
      </w:r>
      <w:r>
        <w:rPr>
          <w:spacing w:val="-4"/>
          <w:sz w:val="20"/>
        </w:rPr>
        <w:t> </w:t>
      </w:r>
      <w:r>
        <w:rPr>
          <w:sz w:val="20"/>
        </w:rPr>
        <w:t>fruto</w:t>
      </w:r>
      <w:r>
        <w:rPr>
          <w:spacing w:val="-4"/>
          <w:sz w:val="20"/>
        </w:rPr>
        <w:t> </w:t>
      </w:r>
      <w:r>
        <w:rPr>
          <w:sz w:val="20"/>
        </w:rPr>
        <w:t>de</w:t>
      </w:r>
      <w:r>
        <w:rPr>
          <w:spacing w:val="-4"/>
          <w:sz w:val="20"/>
        </w:rPr>
        <w:t> </w:t>
      </w:r>
      <w:r>
        <w:rPr>
          <w:sz w:val="20"/>
        </w:rPr>
        <w:t>un</w:t>
      </w:r>
      <w:r>
        <w:rPr>
          <w:spacing w:val="-2"/>
          <w:sz w:val="20"/>
        </w:rPr>
        <w:t> </w:t>
      </w:r>
      <w:r>
        <w:rPr>
          <w:sz w:val="20"/>
        </w:rPr>
        <w:t>razonamiento</w:t>
      </w:r>
      <w:r>
        <w:rPr>
          <w:spacing w:val="-4"/>
          <w:sz w:val="20"/>
        </w:rPr>
        <w:t> </w:t>
      </w:r>
      <w:r>
        <w:rPr>
          <w:sz w:val="20"/>
        </w:rPr>
        <w:t>dialógico</w:t>
      </w:r>
      <w:r>
        <w:rPr>
          <w:spacing w:val="-4"/>
          <w:sz w:val="20"/>
        </w:rPr>
        <w:t> </w:t>
      </w:r>
      <w:r>
        <w:rPr>
          <w:sz w:val="20"/>
        </w:rPr>
        <w:t>que,</w:t>
      </w:r>
      <w:r>
        <w:rPr>
          <w:spacing w:val="-1"/>
          <w:sz w:val="20"/>
        </w:rPr>
        <w:t> </w:t>
      </w:r>
      <w:r>
        <w:rPr>
          <w:sz w:val="20"/>
        </w:rPr>
        <w:t>por</w:t>
      </w:r>
      <w:r>
        <w:rPr>
          <w:spacing w:val="-2"/>
          <w:sz w:val="20"/>
        </w:rPr>
        <w:t> </w:t>
      </w:r>
      <w:r>
        <w:rPr>
          <w:sz w:val="20"/>
        </w:rPr>
        <w:t>su</w:t>
      </w:r>
      <w:r>
        <w:rPr>
          <w:spacing w:val="-2"/>
          <w:sz w:val="20"/>
        </w:rPr>
        <w:t> </w:t>
      </w:r>
      <w:r>
        <w:rPr>
          <w:sz w:val="20"/>
        </w:rPr>
        <w:t>naturaleza,</w:t>
      </w:r>
      <w:r>
        <w:rPr>
          <w:spacing w:val="-1"/>
          <w:sz w:val="20"/>
        </w:rPr>
        <w:t> </w:t>
      </w:r>
      <w:r>
        <w:rPr>
          <w:sz w:val="20"/>
        </w:rPr>
        <w:t>es</w:t>
      </w:r>
      <w:r>
        <w:rPr>
          <w:spacing w:val="-1"/>
          <w:sz w:val="20"/>
        </w:rPr>
        <w:t> </w:t>
      </w:r>
      <w:r>
        <w:rPr>
          <w:sz w:val="20"/>
        </w:rPr>
        <w:t>colectivo.</w:t>
      </w:r>
      <w:r>
        <w:rPr>
          <w:spacing w:val="-1"/>
          <w:sz w:val="20"/>
        </w:rPr>
        <w:t> </w:t>
      </w:r>
      <w:r>
        <w:rPr>
          <w:sz w:val="20"/>
        </w:rPr>
        <w:t>Por</w:t>
      </w:r>
      <w:r>
        <w:rPr>
          <w:spacing w:val="-2"/>
          <w:sz w:val="20"/>
        </w:rPr>
        <w:t> </w:t>
      </w:r>
      <w:r>
        <w:rPr>
          <w:sz w:val="20"/>
        </w:rPr>
        <w:t>ende,</w:t>
      </w:r>
      <w:r>
        <w:rPr>
          <w:spacing w:val="-4"/>
          <w:sz w:val="20"/>
        </w:rPr>
        <w:t> </w:t>
      </w:r>
      <w:r>
        <w:rPr>
          <w:sz w:val="20"/>
        </w:rPr>
        <w:t>no basta con suprimir al juez implicado para automáticamente, colegir que la opinión de dicho juez no tuvo incidencia alguna en la decisión de la mayoría. Precisamente, por tratarse de una</w:t>
      </w:r>
      <w:r>
        <w:rPr>
          <w:spacing w:val="-11"/>
          <w:sz w:val="20"/>
        </w:rPr>
        <w:t> </w:t>
      </w:r>
      <w:r>
        <w:rPr>
          <w:sz w:val="20"/>
        </w:rPr>
        <w:t>actuación</w:t>
      </w:r>
      <w:r>
        <w:rPr>
          <w:spacing w:val="-10"/>
          <w:sz w:val="20"/>
        </w:rPr>
        <w:t> </w:t>
      </w:r>
      <w:r>
        <w:rPr>
          <w:sz w:val="20"/>
        </w:rPr>
        <w:t>del</w:t>
      </w:r>
      <w:r>
        <w:rPr>
          <w:spacing w:val="-11"/>
          <w:sz w:val="20"/>
        </w:rPr>
        <w:t> </w:t>
      </w:r>
      <w:r>
        <w:rPr>
          <w:sz w:val="20"/>
        </w:rPr>
        <w:t>tribunal</w:t>
      </w:r>
      <w:r>
        <w:rPr>
          <w:spacing w:val="-11"/>
          <w:sz w:val="20"/>
        </w:rPr>
        <w:t> </w:t>
      </w:r>
      <w:r>
        <w:rPr>
          <w:sz w:val="20"/>
        </w:rPr>
        <w:t>en</w:t>
      </w:r>
      <w:r>
        <w:rPr>
          <w:spacing w:val="-8"/>
          <w:sz w:val="20"/>
        </w:rPr>
        <w:t> </w:t>
      </w:r>
      <w:r>
        <w:rPr>
          <w:sz w:val="20"/>
        </w:rPr>
        <w:t>su</w:t>
      </w:r>
      <w:r>
        <w:rPr>
          <w:spacing w:val="-8"/>
          <w:sz w:val="20"/>
        </w:rPr>
        <w:t> </w:t>
      </w:r>
      <w:r>
        <w:rPr>
          <w:sz w:val="20"/>
        </w:rPr>
        <w:t>conjunto,</w:t>
      </w:r>
      <w:r>
        <w:rPr>
          <w:spacing w:val="-12"/>
          <w:sz w:val="20"/>
        </w:rPr>
        <w:t> </w:t>
      </w:r>
      <w:r>
        <w:rPr>
          <w:sz w:val="20"/>
        </w:rPr>
        <w:t>adoptada</w:t>
      </w:r>
      <w:r>
        <w:rPr>
          <w:spacing w:val="-11"/>
          <w:sz w:val="20"/>
        </w:rPr>
        <w:t> </w:t>
      </w:r>
      <w:r>
        <w:rPr>
          <w:sz w:val="20"/>
        </w:rPr>
        <w:t>en</w:t>
      </w:r>
      <w:r>
        <w:rPr>
          <w:spacing w:val="-8"/>
          <w:sz w:val="20"/>
        </w:rPr>
        <w:t> </w:t>
      </w:r>
      <w:r>
        <w:rPr>
          <w:sz w:val="20"/>
        </w:rPr>
        <w:t>el</w:t>
      </w:r>
      <w:r>
        <w:rPr>
          <w:spacing w:val="-8"/>
          <w:sz w:val="20"/>
        </w:rPr>
        <w:t> </w:t>
      </w:r>
      <w:r>
        <w:rPr>
          <w:sz w:val="20"/>
        </w:rPr>
        <w:t>marco</w:t>
      </w:r>
      <w:r>
        <w:rPr>
          <w:spacing w:val="-10"/>
          <w:sz w:val="20"/>
        </w:rPr>
        <w:t> </w:t>
      </w:r>
      <w:r>
        <w:rPr>
          <w:sz w:val="20"/>
        </w:rPr>
        <w:t>de</w:t>
      </w:r>
      <w:r>
        <w:rPr>
          <w:spacing w:val="-10"/>
          <w:sz w:val="20"/>
        </w:rPr>
        <w:t> </w:t>
      </w:r>
      <w:r>
        <w:rPr>
          <w:sz w:val="20"/>
        </w:rPr>
        <w:t>una</w:t>
      </w:r>
      <w:r>
        <w:rPr>
          <w:spacing w:val="-9"/>
          <w:sz w:val="20"/>
        </w:rPr>
        <w:t> </w:t>
      </w:r>
      <w:r>
        <w:rPr>
          <w:sz w:val="20"/>
        </w:rPr>
        <w:t>deliberación</w:t>
      </w:r>
      <w:r>
        <w:rPr>
          <w:spacing w:val="-8"/>
          <w:sz w:val="20"/>
        </w:rPr>
        <w:t> </w:t>
      </w:r>
      <w:r>
        <w:rPr>
          <w:sz w:val="20"/>
        </w:rPr>
        <w:t>secreta, no es posible identificar y aislar la influencia de la opinión de uno de los magistrados en tal pronunciamiento final. Sostener lo contrario implicaría desconocer el valor, importancia e incidencia de tal procedimiento colegiado.</w:t>
      </w:r>
    </w:p>
    <w:p>
      <w:pPr>
        <w:pStyle w:val="BodyText"/>
        <w:spacing w:before="1"/>
        <w:rPr>
          <w:sz w:val="23"/>
        </w:rPr>
      </w:pPr>
    </w:p>
    <w:p>
      <w:pPr>
        <w:pStyle w:val="ListParagraph"/>
        <w:numPr>
          <w:ilvl w:val="0"/>
          <w:numId w:val="14"/>
        </w:numPr>
        <w:tabs>
          <w:tab w:pos="684" w:val="left" w:leader="none"/>
        </w:tabs>
        <w:spacing w:line="240" w:lineRule="auto" w:before="1" w:after="0"/>
        <w:ind w:left="237" w:right="253" w:firstLine="0"/>
        <w:jc w:val="both"/>
        <w:rPr>
          <w:sz w:val="20"/>
        </w:rPr>
      </w:pPr>
      <w:r>
        <w:rPr>
          <w:sz w:val="20"/>
        </w:rPr>
        <w:t>Por último, respecto al tercer elemento, la Corte señala que “pese a estar disponible la recusación</w:t>
      </w:r>
      <w:r>
        <w:rPr>
          <w:spacing w:val="-7"/>
          <w:sz w:val="20"/>
        </w:rPr>
        <w:t> </w:t>
      </w:r>
      <w:r>
        <w:rPr>
          <w:sz w:val="20"/>
        </w:rPr>
        <w:t>al</w:t>
      </w:r>
      <w:r>
        <w:rPr>
          <w:spacing w:val="-7"/>
          <w:sz w:val="20"/>
        </w:rPr>
        <w:t> </w:t>
      </w:r>
      <w:r>
        <w:rPr>
          <w:sz w:val="20"/>
        </w:rPr>
        <w:t>momento</w:t>
      </w:r>
      <w:r>
        <w:rPr>
          <w:spacing w:val="-7"/>
          <w:sz w:val="20"/>
        </w:rPr>
        <w:t> </w:t>
      </w:r>
      <w:r>
        <w:rPr>
          <w:sz w:val="20"/>
        </w:rPr>
        <w:t>de</w:t>
      </w:r>
      <w:r>
        <w:rPr>
          <w:spacing w:val="-9"/>
          <w:sz w:val="20"/>
        </w:rPr>
        <w:t> </w:t>
      </w:r>
      <w:r>
        <w:rPr>
          <w:sz w:val="20"/>
        </w:rPr>
        <w:t>los</w:t>
      </w:r>
      <w:r>
        <w:rPr>
          <w:spacing w:val="-9"/>
          <w:sz w:val="20"/>
        </w:rPr>
        <w:t> </w:t>
      </w:r>
      <w:r>
        <w:rPr>
          <w:sz w:val="20"/>
        </w:rPr>
        <w:t>hechos,</w:t>
      </w:r>
      <w:r>
        <w:rPr>
          <w:spacing w:val="-8"/>
          <w:sz w:val="20"/>
        </w:rPr>
        <w:t> </w:t>
      </w:r>
      <w:r>
        <w:rPr>
          <w:sz w:val="20"/>
        </w:rPr>
        <w:t>esta</w:t>
      </w:r>
      <w:r>
        <w:rPr>
          <w:spacing w:val="-8"/>
          <w:sz w:val="20"/>
        </w:rPr>
        <w:t> </w:t>
      </w:r>
      <w:r>
        <w:rPr>
          <w:sz w:val="20"/>
        </w:rPr>
        <w:t>no</w:t>
      </w:r>
      <w:r>
        <w:rPr>
          <w:spacing w:val="-9"/>
          <w:sz w:val="20"/>
        </w:rPr>
        <w:t> </w:t>
      </w:r>
      <w:r>
        <w:rPr>
          <w:sz w:val="20"/>
        </w:rPr>
        <w:t>fue</w:t>
      </w:r>
      <w:r>
        <w:rPr>
          <w:spacing w:val="-9"/>
          <w:sz w:val="20"/>
        </w:rPr>
        <w:t> </w:t>
      </w:r>
      <w:r>
        <w:rPr>
          <w:sz w:val="20"/>
        </w:rPr>
        <w:t>presentada</w:t>
      </w:r>
      <w:r>
        <w:rPr>
          <w:spacing w:val="-8"/>
          <w:sz w:val="20"/>
        </w:rPr>
        <w:t> </w:t>
      </w:r>
      <w:r>
        <w:rPr>
          <w:sz w:val="20"/>
        </w:rPr>
        <w:t>contra</w:t>
      </w:r>
      <w:r>
        <w:rPr>
          <w:spacing w:val="-8"/>
          <w:sz w:val="20"/>
        </w:rPr>
        <w:t> </w:t>
      </w:r>
      <w:r>
        <w:rPr>
          <w:sz w:val="20"/>
        </w:rPr>
        <w:t>el</w:t>
      </w:r>
      <w:r>
        <w:rPr>
          <w:spacing w:val="-5"/>
          <w:sz w:val="20"/>
        </w:rPr>
        <w:t> </w:t>
      </w:r>
      <w:r>
        <w:rPr>
          <w:sz w:val="20"/>
        </w:rPr>
        <w:t>juez</w:t>
      </w:r>
      <w:r>
        <w:rPr>
          <w:spacing w:val="-7"/>
          <w:sz w:val="20"/>
        </w:rPr>
        <w:t> </w:t>
      </w:r>
      <w:r>
        <w:rPr>
          <w:sz w:val="20"/>
        </w:rPr>
        <w:t>LGBG</w:t>
      </w:r>
      <w:r>
        <w:rPr>
          <w:spacing w:val="-9"/>
          <w:sz w:val="20"/>
        </w:rPr>
        <w:t> </w:t>
      </w:r>
      <w:r>
        <w:rPr>
          <w:sz w:val="20"/>
        </w:rPr>
        <w:t>durante</w:t>
      </w:r>
      <w:r>
        <w:rPr>
          <w:spacing w:val="-7"/>
          <w:sz w:val="20"/>
        </w:rPr>
        <w:t> </w:t>
      </w:r>
      <w:r>
        <w:rPr>
          <w:sz w:val="20"/>
        </w:rPr>
        <w:t>el procedimiento penal que finalmente culminó con la sentencia condenatoria[…] sino que fue expuesto</w:t>
      </w:r>
      <w:r>
        <w:rPr>
          <w:spacing w:val="-12"/>
          <w:sz w:val="20"/>
        </w:rPr>
        <w:t> </w:t>
      </w:r>
      <w:r>
        <w:rPr>
          <w:sz w:val="20"/>
        </w:rPr>
        <w:t>por</w:t>
      </w:r>
      <w:r>
        <w:rPr>
          <w:spacing w:val="-12"/>
          <w:sz w:val="20"/>
        </w:rPr>
        <w:t> </w:t>
      </w:r>
      <w:r>
        <w:rPr>
          <w:sz w:val="20"/>
        </w:rPr>
        <w:t>primera</w:t>
      </w:r>
      <w:r>
        <w:rPr>
          <w:spacing w:val="-11"/>
          <w:sz w:val="20"/>
        </w:rPr>
        <w:t> </w:t>
      </w:r>
      <w:r>
        <w:rPr>
          <w:sz w:val="20"/>
        </w:rPr>
        <w:t>vez</w:t>
      </w:r>
      <w:r>
        <w:rPr>
          <w:spacing w:val="-13"/>
          <w:sz w:val="20"/>
        </w:rPr>
        <w:t> </w:t>
      </w:r>
      <w:r>
        <w:rPr>
          <w:sz w:val="20"/>
        </w:rPr>
        <w:t>en</w:t>
      </w:r>
      <w:r>
        <w:rPr>
          <w:spacing w:val="-10"/>
          <w:sz w:val="20"/>
        </w:rPr>
        <w:t> </w:t>
      </w:r>
      <w:r>
        <w:rPr>
          <w:sz w:val="20"/>
        </w:rPr>
        <w:t>el</w:t>
      </w:r>
      <w:r>
        <w:rPr>
          <w:spacing w:val="-11"/>
          <w:sz w:val="20"/>
        </w:rPr>
        <w:t> </w:t>
      </w:r>
      <w:r>
        <w:rPr>
          <w:sz w:val="20"/>
        </w:rPr>
        <w:t>tercer</w:t>
      </w:r>
      <w:r>
        <w:rPr>
          <w:spacing w:val="-12"/>
          <w:sz w:val="20"/>
        </w:rPr>
        <w:t> </w:t>
      </w:r>
      <w:r>
        <w:rPr>
          <w:sz w:val="20"/>
        </w:rPr>
        <w:t>procedimiento</w:t>
      </w:r>
      <w:r>
        <w:rPr>
          <w:spacing w:val="-14"/>
          <w:sz w:val="20"/>
        </w:rPr>
        <w:t> </w:t>
      </w:r>
      <w:r>
        <w:rPr>
          <w:sz w:val="20"/>
        </w:rPr>
        <w:t>de</w:t>
      </w:r>
      <w:r>
        <w:rPr>
          <w:spacing w:val="-12"/>
          <w:sz w:val="20"/>
        </w:rPr>
        <w:t> </w:t>
      </w:r>
      <w:r>
        <w:rPr>
          <w:sz w:val="20"/>
        </w:rPr>
        <w:t>revisión</w:t>
      </w:r>
      <w:r>
        <w:rPr>
          <w:spacing w:val="-13"/>
          <w:sz w:val="20"/>
        </w:rPr>
        <w:t> </w:t>
      </w:r>
      <w:r>
        <w:rPr>
          <w:sz w:val="20"/>
        </w:rPr>
        <w:t>[en</w:t>
      </w:r>
      <w:r>
        <w:rPr>
          <w:spacing w:val="-10"/>
          <w:sz w:val="20"/>
        </w:rPr>
        <w:t> </w:t>
      </w:r>
      <w:r>
        <w:rPr>
          <w:sz w:val="20"/>
        </w:rPr>
        <w:t>el</w:t>
      </w:r>
      <w:r>
        <w:rPr>
          <w:spacing w:val="-11"/>
          <w:sz w:val="20"/>
        </w:rPr>
        <w:t> </w:t>
      </w:r>
      <w:r>
        <w:rPr>
          <w:sz w:val="20"/>
        </w:rPr>
        <w:t>cual</w:t>
      </w:r>
      <w:r>
        <w:rPr>
          <w:spacing w:val="-13"/>
          <w:sz w:val="20"/>
        </w:rPr>
        <w:t> </w:t>
      </w:r>
      <w:r>
        <w:rPr>
          <w:sz w:val="20"/>
        </w:rPr>
        <w:t>se]</w:t>
      </w:r>
      <w:r>
        <w:rPr>
          <w:spacing w:val="-11"/>
          <w:sz w:val="20"/>
        </w:rPr>
        <w:t> </w:t>
      </w:r>
      <w:r>
        <w:rPr>
          <w:sz w:val="20"/>
        </w:rPr>
        <w:t>consideró</w:t>
      </w:r>
      <w:r>
        <w:rPr>
          <w:spacing w:val="-14"/>
          <w:sz w:val="20"/>
        </w:rPr>
        <w:t> </w:t>
      </w:r>
      <w:r>
        <w:rPr>
          <w:sz w:val="20"/>
        </w:rPr>
        <w:t>que no</w:t>
      </w:r>
      <w:r>
        <w:rPr>
          <w:spacing w:val="-16"/>
          <w:sz w:val="20"/>
        </w:rPr>
        <w:t> </w:t>
      </w:r>
      <w:r>
        <w:rPr>
          <w:sz w:val="20"/>
        </w:rPr>
        <w:t>se</w:t>
      </w:r>
      <w:r>
        <w:rPr>
          <w:spacing w:val="-14"/>
          <w:sz w:val="20"/>
        </w:rPr>
        <w:t> </w:t>
      </w:r>
      <w:r>
        <w:rPr>
          <w:sz w:val="20"/>
        </w:rPr>
        <w:t>extrae</w:t>
      </w:r>
      <w:r>
        <w:rPr>
          <w:spacing w:val="-14"/>
          <w:sz w:val="20"/>
        </w:rPr>
        <w:t> </w:t>
      </w:r>
      <w:r>
        <w:rPr>
          <w:sz w:val="20"/>
        </w:rPr>
        <w:t>sospecha</w:t>
      </w:r>
      <w:r>
        <w:rPr>
          <w:spacing w:val="-15"/>
          <w:sz w:val="20"/>
        </w:rPr>
        <w:t> </w:t>
      </w:r>
      <w:r>
        <w:rPr>
          <w:sz w:val="20"/>
        </w:rPr>
        <w:t>de</w:t>
      </w:r>
      <w:r>
        <w:rPr>
          <w:spacing w:val="-16"/>
          <w:sz w:val="20"/>
        </w:rPr>
        <w:t> </w:t>
      </w:r>
      <w:r>
        <w:rPr>
          <w:sz w:val="20"/>
        </w:rPr>
        <w:t>parcialidad</w:t>
      </w:r>
      <w:r>
        <w:rPr>
          <w:spacing w:val="-12"/>
          <w:sz w:val="20"/>
        </w:rPr>
        <w:t> </w:t>
      </w:r>
      <w:r>
        <w:rPr>
          <w:sz w:val="20"/>
        </w:rPr>
        <w:t>ya</w:t>
      </w:r>
      <w:r>
        <w:rPr>
          <w:spacing w:val="-12"/>
          <w:sz w:val="20"/>
        </w:rPr>
        <w:t> </w:t>
      </w:r>
      <w:r>
        <w:rPr>
          <w:sz w:val="20"/>
        </w:rPr>
        <w:t>que</w:t>
      </w:r>
      <w:r>
        <w:rPr>
          <w:spacing w:val="-14"/>
          <w:sz w:val="20"/>
        </w:rPr>
        <w:t> </w:t>
      </w:r>
      <w:r>
        <w:rPr>
          <w:sz w:val="20"/>
        </w:rPr>
        <w:t>no</w:t>
      </w:r>
      <w:r>
        <w:rPr>
          <w:spacing w:val="-11"/>
          <w:sz w:val="20"/>
        </w:rPr>
        <w:t> </w:t>
      </w:r>
      <w:r>
        <w:rPr>
          <w:sz w:val="20"/>
        </w:rPr>
        <w:t>se</w:t>
      </w:r>
      <w:r>
        <w:rPr>
          <w:spacing w:val="-14"/>
          <w:sz w:val="20"/>
        </w:rPr>
        <w:t> </w:t>
      </w:r>
      <w:r>
        <w:rPr>
          <w:sz w:val="20"/>
        </w:rPr>
        <w:t>evidencia</w:t>
      </w:r>
      <w:r>
        <w:rPr>
          <w:spacing w:val="-13"/>
          <w:sz w:val="20"/>
        </w:rPr>
        <w:t> </w:t>
      </w:r>
      <w:r>
        <w:rPr>
          <w:sz w:val="20"/>
        </w:rPr>
        <w:t>que</w:t>
      </w:r>
      <w:r>
        <w:rPr>
          <w:spacing w:val="-11"/>
          <w:sz w:val="20"/>
        </w:rPr>
        <w:t> </w:t>
      </w:r>
      <w:r>
        <w:rPr>
          <w:sz w:val="20"/>
        </w:rPr>
        <w:t>el</w:t>
      </w:r>
      <w:r>
        <w:rPr>
          <w:spacing w:val="-15"/>
          <w:sz w:val="20"/>
        </w:rPr>
        <w:t> </w:t>
      </w:r>
      <w:r>
        <w:rPr>
          <w:sz w:val="20"/>
        </w:rPr>
        <w:t>juez</w:t>
      </w:r>
      <w:r>
        <w:rPr>
          <w:spacing w:val="-9"/>
          <w:sz w:val="20"/>
        </w:rPr>
        <w:t> </w:t>
      </w:r>
      <w:r>
        <w:rPr>
          <w:sz w:val="20"/>
        </w:rPr>
        <w:t>al</w:t>
      </w:r>
      <w:r>
        <w:rPr>
          <w:spacing w:val="-15"/>
          <w:sz w:val="20"/>
        </w:rPr>
        <w:t> </w:t>
      </w:r>
      <w:r>
        <w:rPr>
          <w:sz w:val="20"/>
        </w:rPr>
        <w:t>decidir</w:t>
      </w:r>
      <w:r>
        <w:rPr>
          <w:spacing w:val="-14"/>
          <w:sz w:val="20"/>
        </w:rPr>
        <w:t> </w:t>
      </w:r>
      <w:r>
        <w:rPr>
          <w:sz w:val="20"/>
        </w:rPr>
        <w:t>la</w:t>
      </w:r>
      <w:r>
        <w:rPr>
          <w:spacing w:val="-15"/>
          <w:sz w:val="20"/>
        </w:rPr>
        <w:t> </w:t>
      </w:r>
      <w:r>
        <w:rPr>
          <w:sz w:val="20"/>
        </w:rPr>
        <w:t>apelación</w:t>
      </w:r>
    </w:p>
    <w:p>
      <w:pPr>
        <w:pStyle w:val="BodyText"/>
      </w:pPr>
    </w:p>
    <w:p>
      <w:pPr>
        <w:pStyle w:val="BodyText"/>
        <w:spacing w:before="10"/>
        <w:rPr>
          <w:sz w:val="12"/>
        </w:rPr>
      </w:pPr>
      <w:r>
        <w:rPr/>
        <w:pict>
          <v:rect style="position:absolute;margin-left:53.880001pt;margin-top:9.010323pt;width:144pt;height:.72pt;mso-position-horizontal-relative:page;mso-position-vertical-relative:paragraph;z-index:-15708672;mso-wrap-distance-left:0;mso-wrap-distance-right:0" id="docshape46" filled="true" fillcolor="#000000" stroked="false">
            <v:fill type="solid"/>
            <w10:wrap type="topAndBottom"/>
          </v:rect>
        </w:pict>
      </w:r>
    </w:p>
    <w:p>
      <w:pPr>
        <w:tabs>
          <w:tab w:pos="825" w:val="left" w:leader="none"/>
        </w:tabs>
        <w:spacing w:before="115"/>
        <w:ind w:left="117" w:right="0" w:firstLine="0"/>
        <w:jc w:val="left"/>
        <w:rPr>
          <w:sz w:val="16"/>
        </w:rPr>
      </w:pPr>
      <w:bookmarkStart w:name="_bookmark248" w:id="286"/>
      <w:bookmarkEnd w:id="286"/>
      <w:r>
        <w:rPr/>
      </w:r>
      <w:r>
        <w:rPr>
          <w:spacing w:val="-5"/>
          <w:sz w:val="16"/>
          <w:vertAlign w:val="superscript"/>
        </w:rPr>
        <w:t>25</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Párrafo</w:t>
      </w:r>
      <w:r>
        <w:rPr>
          <w:spacing w:val="-4"/>
          <w:sz w:val="16"/>
          <w:vertAlign w:val="baseline"/>
        </w:rPr>
        <w:t> 122.</w:t>
      </w:r>
    </w:p>
    <w:p>
      <w:pPr>
        <w:tabs>
          <w:tab w:pos="825" w:val="left" w:leader="none"/>
        </w:tabs>
        <w:spacing w:before="79"/>
        <w:ind w:left="117" w:right="145" w:hanging="1"/>
        <w:jc w:val="left"/>
        <w:rPr>
          <w:sz w:val="16"/>
        </w:rPr>
      </w:pPr>
      <w:bookmarkStart w:name="_bookmark249" w:id="287"/>
      <w:bookmarkEnd w:id="287"/>
      <w:r>
        <w:rPr/>
      </w:r>
      <w:r>
        <w:rPr>
          <w:spacing w:val="-6"/>
          <w:sz w:val="16"/>
          <w:vertAlign w:val="superscript"/>
        </w:rPr>
        <w:t>26</w:t>
      </w:r>
      <w:r>
        <w:rPr>
          <w:sz w:val="16"/>
          <w:vertAlign w:val="baseline"/>
        </w:rPr>
        <w:tab/>
      </w:r>
      <w:r>
        <w:rPr>
          <w:i/>
          <w:sz w:val="16"/>
          <w:vertAlign w:val="baseline"/>
        </w:rPr>
        <w:t>Cfr.</w:t>
      </w:r>
      <w:r>
        <w:rPr>
          <w:i/>
          <w:spacing w:val="-7"/>
          <w:sz w:val="16"/>
          <w:vertAlign w:val="baseline"/>
        </w:rPr>
        <w:t> </w:t>
      </w:r>
      <w:r>
        <w:rPr>
          <w:i/>
          <w:sz w:val="16"/>
          <w:vertAlign w:val="baseline"/>
        </w:rPr>
        <w:t>Caso</w:t>
      </w:r>
      <w:r>
        <w:rPr>
          <w:i/>
          <w:spacing w:val="-8"/>
          <w:sz w:val="16"/>
          <w:vertAlign w:val="baseline"/>
        </w:rPr>
        <w:t> </w:t>
      </w:r>
      <w:r>
        <w:rPr>
          <w:i/>
          <w:sz w:val="16"/>
          <w:vertAlign w:val="baseline"/>
        </w:rPr>
        <w:t>Apitz</w:t>
      </w:r>
      <w:r>
        <w:rPr>
          <w:i/>
          <w:spacing w:val="-6"/>
          <w:sz w:val="16"/>
          <w:vertAlign w:val="baseline"/>
        </w:rPr>
        <w:t> </w:t>
      </w:r>
      <w:r>
        <w:rPr>
          <w:i/>
          <w:sz w:val="16"/>
          <w:vertAlign w:val="baseline"/>
        </w:rPr>
        <w:t>Barbera</w:t>
      </w:r>
      <w:r>
        <w:rPr>
          <w:i/>
          <w:spacing w:val="-9"/>
          <w:sz w:val="16"/>
          <w:vertAlign w:val="baseline"/>
        </w:rPr>
        <w:t> </w:t>
      </w:r>
      <w:r>
        <w:rPr>
          <w:i/>
          <w:sz w:val="16"/>
          <w:vertAlign w:val="baseline"/>
        </w:rPr>
        <w:t>y</w:t>
      </w:r>
      <w:r>
        <w:rPr>
          <w:i/>
          <w:spacing w:val="-7"/>
          <w:sz w:val="16"/>
          <w:vertAlign w:val="baseline"/>
        </w:rPr>
        <w:t> </w:t>
      </w:r>
      <w:r>
        <w:rPr>
          <w:i/>
          <w:sz w:val="16"/>
          <w:vertAlign w:val="baseline"/>
        </w:rPr>
        <w:t>otros</w:t>
      </w:r>
      <w:r>
        <w:rPr>
          <w:i/>
          <w:spacing w:val="-6"/>
          <w:sz w:val="16"/>
          <w:vertAlign w:val="baseline"/>
        </w:rPr>
        <w:t> </w:t>
      </w:r>
      <w:r>
        <w:rPr>
          <w:i/>
          <w:sz w:val="16"/>
          <w:vertAlign w:val="baseline"/>
        </w:rPr>
        <w:t>(“Corte</w:t>
      </w:r>
      <w:r>
        <w:rPr>
          <w:i/>
          <w:spacing w:val="-8"/>
          <w:sz w:val="16"/>
          <w:vertAlign w:val="baseline"/>
        </w:rPr>
        <w:t> </w:t>
      </w:r>
      <w:r>
        <w:rPr>
          <w:i/>
          <w:sz w:val="16"/>
          <w:vertAlign w:val="baseline"/>
        </w:rPr>
        <w:t>Primera</w:t>
      </w:r>
      <w:r>
        <w:rPr>
          <w:i/>
          <w:spacing w:val="-9"/>
          <w:sz w:val="16"/>
          <w:vertAlign w:val="baseline"/>
        </w:rPr>
        <w:t> </w:t>
      </w:r>
      <w:r>
        <w:rPr>
          <w:i/>
          <w:sz w:val="16"/>
          <w:vertAlign w:val="baseline"/>
        </w:rPr>
        <w:t>de</w:t>
      </w:r>
      <w:r>
        <w:rPr>
          <w:i/>
          <w:spacing w:val="-8"/>
          <w:sz w:val="16"/>
          <w:vertAlign w:val="baseline"/>
        </w:rPr>
        <w:t> </w:t>
      </w:r>
      <w:r>
        <w:rPr>
          <w:i/>
          <w:sz w:val="16"/>
          <w:vertAlign w:val="baseline"/>
        </w:rPr>
        <w:t>lo</w:t>
      </w:r>
      <w:r>
        <w:rPr>
          <w:i/>
          <w:spacing w:val="-8"/>
          <w:sz w:val="16"/>
          <w:vertAlign w:val="baseline"/>
        </w:rPr>
        <w:t> </w:t>
      </w:r>
      <w:r>
        <w:rPr>
          <w:i/>
          <w:sz w:val="16"/>
          <w:vertAlign w:val="baseline"/>
        </w:rPr>
        <w:t>Contencioso</w:t>
      </w:r>
      <w:r>
        <w:rPr>
          <w:i/>
          <w:spacing w:val="-8"/>
          <w:sz w:val="16"/>
          <w:vertAlign w:val="baseline"/>
        </w:rPr>
        <w:t> </w:t>
      </w:r>
      <w:r>
        <w:rPr>
          <w:i/>
          <w:sz w:val="16"/>
          <w:vertAlign w:val="baseline"/>
        </w:rPr>
        <w:t>Administrativo”)</w:t>
      </w:r>
      <w:r>
        <w:rPr>
          <w:i/>
          <w:spacing w:val="-7"/>
          <w:sz w:val="16"/>
          <w:vertAlign w:val="baseline"/>
        </w:rPr>
        <w:t> </w:t>
      </w:r>
      <w:r>
        <w:rPr>
          <w:i/>
          <w:sz w:val="16"/>
          <w:vertAlign w:val="baseline"/>
        </w:rPr>
        <w:t>Vs.</w:t>
      </w:r>
      <w:r>
        <w:rPr>
          <w:i/>
          <w:spacing w:val="-7"/>
          <w:sz w:val="16"/>
          <w:vertAlign w:val="baseline"/>
        </w:rPr>
        <w:t> </w:t>
      </w:r>
      <w:r>
        <w:rPr>
          <w:i/>
          <w:sz w:val="16"/>
          <w:vertAlign w:val="baseline"/>
        </w:rPr>
        <w:t>Venezuela</w:t>
      </w:r>
      <w:r>
        <w:rPr>
          <w:sz w:val="16"/>
          <w:vertAlign w:val="baseline"/>
        </w:rPr>
        <w:t>,</w:t>
      </w:r>
      <w:r>
        <w:rPr>
          <w:spacing w:val="-7"/>
          <w:sz w:val="16"/>
          <w:vertAlign w:val="baseline"/>
        </w:rPr>
        <w:t> </w:t>
      </w:r>
      <w:r>
        <w:rPr>
          <w:i/>
          <w:sz w:val="16"/>
          <w:vertAlign w:val="baseline"/>
        </w:rPr>
        <w:t>supra</w:t>
      </w:r>
      <w:r>
        <w:rPr>
          <w:sz w:val="16"/>
          <w:vertAlign w:val="baseline"/>
        </w:rPr>
        <w:t>,</w:t>
      </w:r>
      <w:r>
        <w:rPr>
          <w:spacing w:val="-9"/>
          <w:sz w:val="16"/>
          <w:vertAlign w:val="baseline"/>
        </w:rPr>
        <w:t> </w:t>
      </w:r>
      <w:r>
        <w:rPr>
          <w:sz w:val="16"/>
          <w:vertAlign w:val="baseline"/>
        </w:rPr>
        <w:t>párr. </w:t>
      </w:r>
      <w:r>
        <w:rPr>
          <w:spacing w:val="-4"/>
          <w:sz w:val="16"/>
          <w:vertAlign w:val="baseline"/>
        </w:rPr>
        <w:t>56.</w:t>
      </w:r>
    </w:p>
    <w:p>
      <w:pPr>
        <w:tabs>
          <w:tab w:pos="825" w:val="left" w:leader="none"/>
        </w:tabs>
        <w:spacing w:before="81"/>
        <w:ind w:left="117" w:right="145" w:firstLine="0"/>
        <w:jc w:val="left"/>
        <w:rPr>
          <w:sz w:val="16"/>
        </w:rPr>
      </w:pPr>
      <w:bookmarkStart w:name="_bookmark250" w:id="288"/>
      <w:bookmarkEnd w:id="288"/>
      <w:r>
        <w:rPr/>
      </w:r>
      <w:r>
        <w:rPr>
          <w:spacing w:val="-6"/>
          <w:sz w:val="16"/>
          <w:vertAlign w:val="superscript"/>
        </w:rPr>
        <w:t>27</w:t>
      </w:r>
      <w:r>
        <w:rPr>
          <w:sz w:val="16"/>
          <w:vertAlign w:val="baseline"/>
        </w:rPr>
        <w:tab/>
      </w:r>
      <w:r>
        <w:rPr>
          <w:i/>
          <w:sz w:val="16"/>
          <w:vertAlign w:val="baseline"/>
        </w:rPr>
        <w:t>Cfr. </w:t>
      </w:r>
      <w:r>
        <w:rPr>
          <w:sz w:val="16"/>
          <w:vertAlign w:val="baseline"/>
        </w:rPr>
        <w:t>TEDH, </w:t>
      </w:r>
      <w:r>
        <w:rPr>
          <w:i/>
          <w:sz w:val="16"/>
          <w:vertAlign w:val="baseline"/>
        </w:rPr>
        <w:t>Caso Otegi Mondragon y otros vs. España</w:t>
      </w:r>
      <w:r>
        <w:rPr>
          <w:sz w:val="16"/>
          <w:vertAlign w:val="baseline"/>
        </w:rPr>
        <w:t>, nos. 4184/15, Sentencia de 6 de noviembre de 2018, párr. 67.</w:t>
      </w:r>
    </w:p>
    <w:p>
      <w:pPr>
        <w:tabs>
          <w:tab w:pos="825" w:val="left" w:leader="none"/>
        </w:tabs>
        <w:spacing w:before="80"/>
        <w:ind w:left="117" w:right="0" w:firstLine="0"/>
        <w:jc w:val="left"/>
        <w:rPr>
          <w:sz w:val="16"/>
        </w:rPr>
      </w:pPr>
      <w:bookmarkStart w:name="_bookmark251" w:id="289"/>
      <w:bookmarkEnd w:id="289"/>
      <w:r>
        <w:rPr/>
      </w:r>
      <w:r>
        <w:rPr>
          <w:spacing w:val="-5"/>
          <w:sz w:val="16"/>
          <w:vertAlign w:val="superscript"/>
        </w:rPr>
        <w:t>28</w:t>
      </w:r>
      <w:r>
        <w:rPr>
          <w:sz w:val="16"/>
          <w:vertAlign w:val="baseline"/>
        </w:rPr>
        <w:tab/>
        <w:t>TEDH,</w:t>
      </w:r>
      <w:r>
        <w:rPr>
          <w:spacing w:val="-4"/>
          <w:sz w:val="16"/>
          <w:vertAlign w:val="baseline"/>
        </w:rPr>
        <w:t> </w:t>
      </w:r>
      <w:r>
        <w:rPr>
          <w:i/>
          <w:sz w:val="16"/>
          <w:vertAlign w:val="baseline"/>
        </w:rPr>
        <w:t>Caso</w:t>
      </w:r>
      <w:r>
        <w:rPr>
          <w:i/>
          <w:spacing w:val="-4"/>
          <w:sz w:val="16"/>
          <w:vertAlign w:val="baseline"/>
        </w:rPr>
        <w:t> </w:t>
      </w:r>
      <w:r>
        <w:rPr>
          <w:i/>
          <w:sz w:val="16"/>
          <w:vertAlign w:val="baseline"/>
        </w:rPr>
        <w:t>Otegi</w:t>
      </w:r>
      <w:r>
        <w:rPr>
          <w:i/>
          <w:spacing w:val="-5"/>
          <w:sz w:val="16"/>
          <w:vertAlign w:val="baseline"/>
        </w:rPr>
        <w:t> </w:t>
      </w:r>
      <w:r>
        <w:rPr>
          <w:i/>
          <w:sz w:val="16"/>
          <w:vertAlign w:val="baseline"/>
        </w:rPr>
        <w:t>Mondragon</w:t>
      </w:r>
      <w:r>
        <w:rPr>
          <w:i/>
          <w:spacing w:val="-5"/>
          <w:sz w:val="16"/>
          <w:vertAlign w:val="baseline"/>
        </w:rPr>
        <w:t> </w:t>
      </w:r>
      <w:r>
        <w:rPr>
          <w:i/>
          <w:sz w:val="16"/>
          <w:vertAlign w:val="baseline"/>
        </w:rPr>
        <w:t>y</w:t>
      </w:r>
      <w:r>
        <w:rPr>
          <w:i/>
          <w:spacing w:val="-4"/>
          <w:sz w:val="16"/>
          <w:vertAlign w:val="baseline"/>
        </w:rPr>
        <w:t> </w:t>
      </w:r>
      <w:r>
        <w:rPr>
          <w:i/>
          <w:sz w:val="16"/>
          <w:vertAlign w:val="baseline"/>
        </w:rPr>
        <w:t>otros</w:t>
      </w:r>
      <w:r>
        <w:rPr>
          <w:i/>
          <w:spacing w:val="-4"/>
          <w:sz w:val="16"/>
          <w:vertAlign w:val="baseline"/>
        </w:rPr>
        <w:t> </w:t>
      </w:r>
      <w:r>
        <w:rPr>
          <w:i/>
          <w:sz w:val="16"/>
          <w:vertAlign w:val="baseline"/>
        </w:rPr>
        <w:t>vs.</w:t>
      </w:r>
      <w:r>
        <w:rPr>
          <w:i/>
          <w:spacing w:val="-5"/>
          <w:sz w:val="16"/>
          <w:vertAlign w:val="baseline"/>
        </w:rPr>
        <w:t> </w:t>
      </w:r>
      <w:r>
        <w:rPr>
          <w:i/>
          <w:sz w:val="16"/>
          <w:vertAlign w:val="baseline"/>
        </w:rPr>
        <w:t>España</w:t>
      </w:r>
      <w:r>
        <w:rPr>
          <w:sz w:val="16"/>
          <w:vertAlign w:val="baseline"/>
        </w:rPr>
        <w:t>,</w:t>
      </w:r>
      <w:r>
        <w:rPr>
          <w:spacing w:val="-3"/>
          <w:sz w:val="16"/>
          <w:vertAlign w:val="baseline"/>
        </w:rPr>
        <w:t> </w:t>
      </w:r>
      <w:r>
        <w:rPr>
          <w:i/>
          <w:sz w:val="16"/>
          <w:vertAlign w:val="baseline"/>
        </w:rPr>
        <w:t>supra</w:t>
      </w:r>
      <w:r>
        <w:rPr>
          <w:sz w:val="16"/>
          <w:vertAlign w:val="baseline"/>
        </w:rPr>
        <w:t>,</w:t>
      </w:r>
      <w:r>
        <w:rPr>
          <w:spacing w:val="-5"/>
          <w:sz w:val="16"/>
          <w:vertAlign w:val="baseline"/>
        </w:rPr>
        <w:t> </w:t>
      </w:r>
      <w:r>
        <w:rPr>
          <w:sz w:val="16"/>
          <w:vertAlign w:val="baseline"/>
        </w:rPr>
        <w:t>párr.</w:t>
      </w:r>
      <w:r>
        <w:rPr>
          <w:spacing w:val="-3"/>
          <w:sz w:val="16"/>
          <w:vertAlign w:val="baseline"/>
        </w:rPr>
        <w:t> </w:t>
      </w:r>
      <w:r>
        <w:rPr>
          <w:spacing w:val="-5"/>
          <w:sz w:val="16"/>
          <w:vertAlign w:val="baseline"/>
        </w:rPr>
        <w:t>67.</w:t>
      </w:r>
    </w:p>
    <w:p>
      <w:pPr>
        <w:tabs>
          <w:tab w:pos="825" w:val="left" w:leader="none"/>
        </w:tabs>
        <w:spacing w:before="79"/>
        <w:ind w:left="117" w:right="0" w:firstLine="0"/>
        <w:jc w:val="left"/>
        <w:rPr>
          <w:sz w:val="16"/>
        </w:rPr>
      </w:pPr>
      <w:bookmarkStart w:name="_bookmark252" w:id="290"/>
      <w:bookmarkEnd w:id="290"/>
      <w:r>
        <w:rPr/>
      </w:r>
      <w:r>
        <w:rPr>
          <w:spacing w:val="-5"/>
          <w:sz w:val="16"/>
          <w:vertAlign w:val="superscript"/>
        </w:rPr>
        <w:t>29</w:t>
      </w:r>
      <w:r>
        <w:rPr>
          <w:sz w:val="16"/>
          <w:vertAlign w:val="baseline"/>
        </w:rPr>
        <w:tab/>
      </w:r>
      <w:r>
        <w:rPr>
          <w:i/>
          <w:sz w:val="16"/>
          <w:vertAlign w:val="baseline"/>
        </w:rPr>
        <w:t>Cfr.</w:t>
      </w:r>
      <w:r>
        <w:rPr>
          <w:i/>
          <w:spacing w:val="-6"/>
          <w:sz w:val="16"/>
          <w:vertAlign w:val="baseline"/>
        </w:rPr>
        <w:t> </w:t>
      </w:r>
      <w:r>
        <w:rPr>
          <w:i/>
          <w:sz w:val="16"/>
          <w:vertAlign w:val="baseline"/>
        </w:rPr>
        <w:t>Caso</w:t>
      </w:r>
      <w:r>
        <w:rPr>
          <w:i/>
          <w:spacing w:val="-4"/>
          <w:sz w:val="16"/>
          <w:vertAlign w:val="baseline"/>
        </w:rPr>
        <w:t> </w:t>
      </w:r>
      <w:r>
        <w:rPr>
          <w:i/>
          <w:sz w:val="16"/>
          <w:vertAlign w:val="baseline"/>
        </w:rPr>
        <w:t>Otegi</w:t>
      </w:r>
      <w:r>
        <w:rPr>
          <w:i/>
          <w:spacing w:val="-4"/>
          <w:sz w:val="16"/>
          <w:vertAlign w:val="baseline"/>
        </w:rPr>
        <w:t> </w:t>
      </w:r>
      <w:r>
        <w:rPr>
          <w:i/>
          <w:sz w:val="16"/>
          <w:vertAlign w:val="baseline"/>
        </w:rPr>
        <w:t>Mondragon</w:t>
      </w:r>
      <w:r>
        <w:rPr>
          <w:i/>
          <w:spacing w:val="-5"/>
          <w:sz w:val="16"/>
          <w:vertAlign w:val="baseline"/>
        </w:rPr>
        <w:t> </w:t>
      </w:r>
      <w:r>
        <w:rPr>
          <w:i/>
          <w:sz w:val="16"/>
          <w:vertAlign w:val="baseline"/>
        </w:rPr>
        <w:t>y</w:t>
      </w:r>
      <w:r>
        <w:rPr>
          <w:i/>
          <w:spacing w:val="-6"/>
          <w:sz w:val="16"/>
          <w:vertAlign w:val="baseline"/>
        </w:rPr>
        <w:t> </w:t>
      </w:r>
      <w:r>
        <w:rPr>
          <w:i/>
          <w:sz w:val="16"/>
          <w:vertAlign w:val="baseline"/>
        </w:rPr>
        <w:t>otros</w:t>
      </w:r>
      <w:r>
        <w:rPr>
          <w:i/>
          <w:spacing w:val="-5"/>
          <w:sz w:val="16"/>
          <w:vertAlign w:val="baseline"/>
        </w:rPr>
        <w:t> </w:t>
      </w:r>
      <w:r>
        <w:rPr>
          <w:i/>
          <w:sz w:val="16"/>
          <w:vertAlign w:val="baseline"/>
        </w:rPr>
        <w:t>vs.</w:t>
      </w:r>
      <w:r>
        <w:rPr>
          <w:i/>
          <w:spacing w:val="-3"/>
          <w:sz w:val="16"/>
          <w:vertAlign w:val="baseline"/>
        </w:rPr>
        <w:t> </w:t>
      </w:r>
      <w:r>
        <w:rPr>
          <w:i/>
          <w:sz w:val="16"/>
          <w:vertAlign w:val="baseline"/>
        </w:rPr>
        <w:t>España,</w:t>
      </w:r>
      <w:r>
        <w:rPr>
          <w:i/>
          <w:spacing w:val="-4"/>
          <w:sz w:val="16"/>
          <w:vertAlign w:val="baseline"/>
        </w:rPr>
        <w:t> </w:t>
      </w:r>
      <w:r>
        <w:rPr>
          <w:i/>
          <w:sz w:val="16"/>
          <w:vertAlign w:val="baseline"/>
        </w:rPr>
        <w:t>supra</w:t>
      </w:r>
      <w:r>
        <w:rPr>
          <w:sz w:val="16"/>
          <w:vertAlign w:val="baseline"/>
        </w:rPr>
        <w:t>,</w:t>
      </w:r>
      <w:r>
        <w:rPr>
          <w:spacing w:val="-5"/>
          <w:sz w:val="16"/>
          <w:vertAlign w:val="baseline"/>
        </w:rPr>
        <w:t> </w:t>
      </w:r>
      <w:r>
        <w:rPr>
          <w:sz w:val="16"/>
          <w:vertAlign w:val="baseline"/>
        </w:rPr>
        <w:t>párr.</w:t>
      </w:r>
      <w:r>
        <w:rPr>
          <w:spacing w:val="-5"/>
          <w:sz w:val="16"/>
          <w:vertAlign w:val="baseline"/>
        </w:rPr>
        <w:t> 69.</w:t>
      </w:r>
    </w:p>
    <w:p>
      <w:pPr>
        <w:spacing w:after="0"/>
        <w:jc w:val="left"/>
        <w:rPr>
          <w:sz w:val="16"/>
        </w:rPr>
        <w:sectPr>
          <w:footerReference w:type="default" r:id="rId38"/>
          <w:pgSz w:w="12240" w:h="15840"/>
          <w:pgMar w:footer="1042" w:header="0" w:top="1360" w:bottom="1240" w:left="960" w:right="1460"/>
          <w:pgNumType w:start="5"/>
        </w:sectPr>
      </w:pPr>
    </w:p>
    <w:p>
      <w:pPr>
        <w:pStyle w:val="BodyText"/>
        <w:spacing w:before="80"/>
        <w:ind w:left="237"/>
      </w:pPr>
      <w:r>
        <w:rPr/>
        <w:t>de</w:t>
      </w:r>
      <w:r>
        <w:rPr>
          <w:spacing w:val="-8"/>
        </w:rPr>
        <w:t> </w:t>
      </w:r>
      <w:r>
        <w:rPr/>
        <w:t>la</w:t>
      </w:r>
      <w:r>
        <w:rPr>
          <w:spacing w:val="-7"/>
        </w:rPr>
        <w:t> </w:t>
      </w:r>
      <w:r>
        <w:rPr/>
        <w:t>prisión</w:t>
      </w:r>
      <w:r>
        <w:rPr>
          <w:spacing w:val="-6"/>
        </w:rPr>
        <w:t> </w:t>
      </w:r>
      <w:r>
        <w:rPr/>
        <w:t>preventiva</w:t>
      </w:r>
      <w:r>
        <w:rPr>
          <w:spacing w:val="-2"/>
        </w:rPr>
        <w:t> </w:t>
      </w:r>
      <w:r>
        <w:rPr/>
        <w:t>haya</w:t>
      </w:r>
      <w:r>
        <w:rPr>
          <w:spacing w:val="-7"/>
        </w:rPr>
        <w:t> </w:t>
      </w:r>
      <w:r>
        <w:rPr/>
        <w:t>valorado</w:t>
      </w:r>
      <w:r>
        <w:rPr>
          <w:spacing w:val="-6"/>
        </w:rPr>
        <w:t> </w:t>
      </w:r>
      <w:r>
        <w:rPr/>
        <w:t>el</w:t>
      </w:r>
      <w:r>
        <w:rPr>
          <w:spacing w:val="-4"/>
        </w:rPr>
        <w:t> </w:t>
      </w:r>
      <w:r>
        <w:rPr/>
        <w:t>acervo</w:t>
      </w:r>
      <w:r>
        <w:rPr>
          <w:spacing w:val="-6"/>
        </w:rPr>
        <w:t> </w:t>
      </w:r>
      <w:r>
        <w:rPr>
          <w:spacing w:val="-2"/>
        </w:rPr>
        <w:t>probatorio”</w:t>
      </w:r>
      <w:hyperlink w:history="true" w:anchor="_bookmark253">
        <w:r>
          <w:rPr>
            <w:spacing w:val="-2"/>
            <w:position w:val="7"/>
            <w:sz w:val="13"/>
          </w:rPr>
          <w:t>30</w:t>
        </w:r>
      </w:hyperlink>
      <w:r>
        <w:rPr>
          <w:spacing w:val="-2"/>
        </w:rPr>
        <w:t>.</w:t>
      </w:r>
    </w:p>
    <w:p>
      <w:pPr>
        <w:pStyle w:val="BodyText"/>
        <w:spacing w:before="1"/>
      </w:pPr>
    </w:p>
    <w:p>
      <w:pPr>
        <w:pStyle w:val="ListParagraph"/>
        <w:numPr>
          <w:ilvl w:val="0"/>
          <w:numId w:val="14"/>
        </w:numPr>
        <w:tabs>
          <w:tab w:pos="684" w:val="left" w:leader="none"/>
        </w:tabs>
        <w:spacing w:line="240" w:lineRule="auto" w:before="0" w:after="0"/>
        <w:ind w:left="237" w:right="255" w:firstLine="0"/>
        <w:jc w:val="both"/>
        <w:rPr>
          <w:sz w:val="20"/>
        </w:rPr>
      </w:pPr>
      <w:r>
        <w:rPr>
          <w:sz w:val="20"/>
        </w:rPr>
        <w:t>En efecto, estimamos necesario recordar lo que la Corte Interamericana ha indicado a propósito de la figura de la recusación:</w:t>
      </w:r>
    </w:p>
    <w:p>
      <w:pPr>
        <w:pStyle w:val="BodyText"/>
        <w:spacing w:before="11"/>
        <w:rPr>
          <w:sz w:val="23"/>
        </w:rPr>
      </w:pPr>
    </w:p>
    <w:p>
      <w:pPr>
        <w:spacing w:before="1"/>
        <w:ind w:left="683" w:right="251" w:firstLine="0"/>
        <w:jc w:val="both"/>
        <w:rPr>
          <w:sz w:val="16"/>
        </w:rPr>
      </w:pPr>
      <w:r>
        <w:rPr>
          <w:sz w:val="16"/>
        </w:rPr>
        <w:t>[E]l Tribunal considera que la institución de la recusación tiene un doble fin: por un lado actúa como una garantía para las partes en el proceso, y por el otro, busca otorgar credibilidad a la función que desarrolla la Jurisdicción.</w:t>
      </w:r>
      <w:r>
        <w:rPr>
          <w:spacing w:val="-11"/>
          <w:sz w:val="16"/>
        </w:rPr>
        <w:t> </w:t>
      </w:r>
      <w:r>
        <w:rPr>
          <w:sz w:val="16"/>
        </w:rPr>
        <w:t>En</w:t>
      </w:r>
      <w:r>
        <w:rPr>
          <w:spacing w:val="-11"/>
          <w:sz w:val="16"/>
        </w:rPr>
        <w:t> </w:t>
      </w:r>
      <w:r>
        <w:rPr>
          <w:sz w:val="16"/>
        </w:rPr>
        <w:t>efecto,</w:t>
      </w:r>
      <w:r>
        <w:rPr>
          <w:spacing w:val="-11"/>
          <w:sz w:val="16"/>
        </w:rPr>
        <w:t> </w:t>
      </w:r>
      <w:r>
        <w:rPr>
          <w:sz w:val="16"/>
        </w:rPr>
        <w:t>la</w:t>
      </w:r>
      <w:r>
        <w:rPr>
          <w:spacing w:val="-10"/>
          <w:sz w:val="16"/>
        </w:rPr>
        <w:t> </w:t>
      </w:r>
      <w:r>
        <w:rPr>
          <w:sz w:val="16"/>
        </w:rPr>
        <w:t>recusación</w:t>
      </w:r>
      <w:r>
        <w:rPr>
          <w:spacing w:val="-11"/>
          <w:sz w:val="16"/>
        </w:rPr>
        <w:t> </w:t>
      </w:r>
      <w:r>
        <w:rPr>
          <w:sz w:val="16"/>
        </w:rPr>
        <w:t>otorga</w:t>
      </w:r>
      <w:r>
        <w:rPr>
          <w:spacing w:val="-13"/>
          <w:sz w:val="16"/>
        </w:rPr>
        <w:t> </w:t>
      </w:r>
      <w:r>
        <w:rPr>
          <w:sz w:val="16"/>
        </w:rPr>
        <w:t>el</w:t>
      </w:r>
      <w:r>
        <w:rPr>
          <w:spacing w:val="-11"/>
          <w:sz w:val="16"/>
        </w:rPr>
        <w:t> </w:t>
      </w:r>
      <w:r>
        <w:rPr>
          <w:sz w:val="16"/>
        </w:rPr>
        <w:t>derecho</w:t>
      </w:r>
      <w:r>
        <w:rPr>
          <w:spacing w:val="-9"/>
          <w:sz w:val="16"/>
        </w:rPr>
        <w:t> </w:t>
      </w:r>
      <w:r>
        <w:rPr>
          <w:sz w:val="16"/>
        </w:rPr>
        <w:t>a</w:t>
      </w:r>
      <w:r>
        <w:rPr>
          <w:spacing w:val="-10"/>
          <w:sz w:val="16"/>
        </w:rPr>
        <w:t> </w:t>
      </w:r>
      <w:r>
        <w:rPr>
          <w:sz w:val="16"/>
        </w:rPr>
        <w:t>las</w:t>
      </w:r>
      <w:r>
        <w:rPr>
          <w:spacing w:val="-12"/>
          <w:sz w:val="16"/>
        </w:rPr>
        <w:t> </w:t>
      </w:r>
      <w:r>
        <w:rPr>
          <w:sz w:val="16"/>
        </w:rPr>
        <w:t>partes</w:t>
      </w:r>
      <w:r>
        <w:rPr>
          <w:spacing w:val="-12"/>
          <w:sz w:val="16"/>
        </w:rPr>
        <w:t> </w:t>
      </w:r>
      <w:r>
        <w:rPr>
          <w:sz w:val="16"/>
        </w:rPr>
        <w:t>de</w:t>
      </w:r>
      <w:r>
        <w:rPr>
          <w:spacing w:val="-10"/>
          <w:sz w:val="16"/>
        </w:rPr>
        <w:t> </w:t>
      </w:r>
      <w:r>
        <w:rPr>
          <w:sz w:val="16"/>
        </w:rPr>
        <w:t>instar</w:t>
      </w:r>
      <w:r>
        <w:rPr>
          <w:spacing w:val="-9"/>
          <w:sz w:val="16"/>
        </w:rPr>
        <w:t> </w:t>
      </w:r>
      <w:r>
        <w:rPr>
          <w:sz w:val="16"/>
        </w:rPr>
        <w:t>a</w:t>
      </w:r>
      <w:r>
        <w:rPr>
          <w:spacing w:val="-13"/>
          <w:sz w:val="16"/>
        </w:rPr>
        <w:t> </w:t>
      </w:r>
      <w:r>
        <w:rPr>
          <w:sz w:val="16"/>
        </w:rPr>
        <w:t>la</w:t>
      </w:r>
      <w:r>
        <w:rPr>
          <w:spacing w:val="-10"/>
          <w:sz w:val="16"/>
        </w:rPr>
        <w:t> </w:t>
      </w:r>
      <w:r>
        <w:rPr>
          <w:sz w:val="16"/>
        </w:rPr>
        <w:t>separación</w:t>
      </w:r>
      <w:r>
        <w:rPr>
          <w:spacing w:val="-11"/>
          <w:sz w:val="16"/>
        </w:rPr>
        <w:t> </w:t>
      </w:r>
      <w:r>
        <w:rPr>
          <w:sz w:val="16"/>
        </w:rPr>
        <w:t>de</w:t>
      </w:r>
      <w:r>
        <w:rPr>
          <w:spacing w:val="-10"/>
          <w:sz w:val="16"/>
        </w:rPr>
        <w:t> </w:t>
      </w:r>
      <w:r>
        <w:rPr>
          <w:sz w:val="16"/>
        </w:rPr>
        <w:t>un</w:t>
      </w:r>
      <w:r>
        <w:rPr>
          <w:spacing w:val="-11"/>
          <w:sz w:val="16"/>
        </w:rPr>
        <w:t> </w:t>
      </w:r>
      <w:r>
        <w:rPr>
          <w:sz w:val="16"/>
        </w:rPr>
        <w:t>juez</w:t>
      </w:r>
      <w:r>
        <w:rPr>
          <w:spacing w:val="-10"/>
          <w:sz w:val="16"/>
        </w:rPr>
        <w:t> </w:t>
      </w:r>
      <w:r>
        <w:rPr>
          <w:sz w:val="16"/>
        </w:rPr>
        <w:t>cuando, más</w:t>
      </w:r>
      <w:r>
        <w:rPr>
          <w:spacing w:val="-6"/>
          <w:sz w:val="16"/>
        </w:rPr>
        <w:t> </w:t>
      </w:r>
      <w:r>
        <w:rPr>
          <w:sz w:val="16"/>
        </w:rPr>
        <w:t>allá́</w:t>
      </w:r>
      <w:r>
        <w:rPr>
          <w:spacing w:val="-6"/>
          <w:sz w:val="16"/>
        </w:rPr>
        <w:t> </w:t>
      </w:r>
      <w:r>
        <w:rPr>
          <w:sz w:val="16"/>
        </w:rPr>
        <w:t>de</w:t>
      </w:r>
      <w:r>
        <w:rPr>
          <w:spacing w:val="-6"/>
          <w:sz w:val="16"/>
        </w:rPr>
        <w:t> </w:t>
      </w:r>
      <w:r>
        <w:rPr>
          <w:sz w:val="16"/>
        </w:rPr>
        <w:t>la</w:t>
      </w:r>
      <w:r>
        <w:rPr>
          <w:spacing w:val="-7"/>
          <w:sz w:val="16"/>
        </w:rPr>
        <w:t> </w:t>
      </w:r>
      <w:r>
        <w:rPr>
          <w:sz w:val="16"/>
        </w:rPr>
        <w:t>conducta</w:t>
      </w:r>
      <w:r>
        <w:rPr>
          <w:spacing w:val="-7"/>
          <w:sz w:val="16"/>
        </w:rPr>
        <w:t> </w:t>
      </w:r>
      <w:r>
        <w:rPr>
          <w:sz w:val="16"/>
        </w:rPr>
        <w:t>personal</w:t>
      </w:r>
      <w:r>
        <w:rPr>
          <w:spacing w:val="-7"/>
          <w:sz w:val="16"/>
        </w:rPr>
        <w:t> </w:t>
      </w:r>
      <w:r>
        <w:rPr>
          <w:sz w:val="16"/>
        </w:rPr>
        <w:t>del</w:t>
      </w:r>
      <w:r>
        <w:rPr>
          <w:spacing w:val="-7"/>
          <w:sz w:val="16"/>
        </w:rPr>
        <w:t> </w:t>
      </w:r>
      <w:r>
        <w:rPr>
          <w:sz w:val="16"/>
        </w:rPr>
        <w:t>juez</w:t>
      </w:r>
      <w:r>
        <w:rPr>
          <w:spacing w:val="-6"/>
          <w:sz w:val="16"/>
        </w:rPr>
        <w:t> </w:t>
      </w:r>
      <w:r>
        <w:rPr>
          <w:sz w:val="16"/>
        </w:rPr>
        <w:t>cuestionado,</w:t>
      </w:r>
      <w:r>
        <w:rPr>
          <w:spacing w:val="-7"/>
          <w:sz w:val="16"/>
        </w:rPr>
        <w:t> </w:t>
      </w:r>
      <w:r>
        <w:rPr>
          <w:sz w:val="16"/>
        </w:rPr>
        <w:t>existen</w:t>
      </w:r>
      <w:r>
        <w:rPr>
          <w:spacing w:val="-7"/>
          <w:sz w:val="16"/>
        </w:rPr>
        <w:t> </w:t>
      </w:r>
      <w:r>
        <w:rPr>
          <w:sz w:val="16"/>
        </w:rPr>
        <w:t>hechos</w:t>
      </w:r>
      <w:r>
        <w:rPr>
          <w:spacing w:val="-8"/>
          <w:sz w:val="16"/>
        </w:rPr>
        <w:t> </w:t>
      </w:r>
      <w:r>
        <w:rPr>
          <w:sz w:val="16"/>
        </w:rPr>
        <w:t>demostrables</w:t>
      </w:r>
      <w:r>
        <w:rPr>
          <w:spacing w:val="-8"/>
          <w:sz w:val="16"/>
        </w:rPr>
        <w:t> </w:t>
      </w:r>
      <w:r>
        <w:rPr>
          <w:sz w:val="16"/>
        </w:rPr>
        <w:t>o</w:t>
      </w:r>
      <w:r>
        <w:rPr>
          <w:spacing w:val="-5"/>
          <w:sz w:val="16"/>
        </w:rPr>
        <w:t> </w:t>
      </w:r>
      <w:r>
        <w:rPr>
          <w:sz w:val="16"/>
        </w:rPr>
        <w:t>elementos</w:t>
      </w:r>
      <w:r>
        <w:rPr>
          <w:spacing w:val="-6"/>
          <w:sz w:val="16"/>
        </w:rPr>
        <w:t> </w:t>
      </w:r>
      <w:r>
        <w:rPr>
          <w:sz w:val="16"/>
        </w:rPr>
        <w:t>convincentes que</w:t>
      </w:r>
      <w:r>
        <w:rPr>
          <w:spacing w:val="-5"/>
          <w:sz w:val="16"/>
        </w:rPr>
        <w:t> </w:t>
      </w:r>
      <w:r>
        <w:rPr>
          <w:sz w:val="16"/>
        </w:rPr>
        <w:t>produzcan</w:t>
      </w:r>
      <w:r>
        <w:rPr>
          <w:spacing w:val="-6"/>
          <w:sz w:val="16"/>
        </w:rPr>
        <w:t> </w:t>
      </w:r>
      <w:r>
        <w:rPr>
          <w:sz w:val="16"/>
        </w:rPr>
        <w:t>temores</w:t>
      </w:r>
      <w:r>
        <w:rPr>
          <w:spacing w:val="-7"/>
          <w:sz w:val="16"/>
        </w:rPr>
        <w:t> </w:t>
      </w:r>
      <w:r>
        <w:rPr>
          <w:sz w:val="16"/>
        </w:rPr>
        <w:t>fundados</w:t>
      </w:r>
      <w:r>
        <w:rPr>
          <w:spacing w:val="-7"/>
          <w:sz w:val="16"/>
        </w:rPr>
        <w:t> </w:t>
      </w:r>
      <w:r>
        <w:rPr>
          <w:sz w:val="16"/>
        </w:rPr>
        <w:t>o</w:t>
      </w:r>
      <w:r>
        <w:rPr>
          <w:spacing w:val="-7"/>
          <w:sz w:val="16"/>
        </w:rPr>
        <w:t> </w:t>
      </w:r>
      <w:r>
        <w:rPr>
          <w:sz w:val="16"/>
        </w:rPr>
        <w:t>sospechas</w:t>
      </w:r>
      <w:r>
        <w:rPr>
          <w:spacing w:val="-7"/>
          <w:sz w:val="16"/>
        </w:rPr>
        <w:t> </w:t>
      </w:r>
      <w:r>
        <w:rPr>
          <w:sz w:val="16"/>
        </w:rPr>
        <w:t>legítimas</w:t>
      </w:r>
      <w:r>
        <w:rPr>
          <w:spacing w:val="-5"/>
          <w:sz w:val="16"/>
        </w:rPr>
        <w:t> </w:t>
      </w:r>
      <w:r>
        <w:rPr>
          <w:sz w:val="16"/>
        </w:rPr>
        <w:t>de</w:t>
      </w:r>
      <w:r>
        <w:rPr>
          <w:spacing w:val="-7"/>
          <w:sz w:val="16"/>
        </w:rPr>
        <w:t> </w:t>
      </w:r>
      <w:r>
        <w:rPr>
          <w:sz w:val="16"/>
        </w:rPr>
        <w:t>parcialidad</w:t>
      </w:r>
      <w:r>
        <w:rPr>
          <w:spacing w:val="-7"/>
          <w:sz w:val="16"/>
        </w:rPr>
        <w:t> </w:t>
      </w:r>
      <w:r>
        <w:rPr>
          <w:sz w:val="16"/>
        </w:rPr>
        <w:t>sobre</w:t>
      </w:r>
      <w:r>
        <w:rPr>
          <w:spacing w:val="-5"/>
          <w:sz w:val="16"/>
        </w:rPr>
        <w:t> </w:t>
      </w:r>
      <w:r>
        <w:rPr>
          <w:sz w:val="16"/>
        </w:rPr>
        <w:t>su</w:t>
      </w:r>
      <w:r>
        <w:rPr>
          <w:spacing w:val="-8"/>
          <w:sz w:val="16"/>
        </w:rPr>
        <w:t> </w:t>
      </w:r>
      <w:r>
        <w:rPr>
          <w:sz w:val="16"/>
        </w:rPr>
        <w:t>persona,</w:t>
      </w:r>
      <w:r>
        <w:rPr>
          <w:spacing w:val="-6"/>
          <w:sz w:val="16"/>
        </w:rPr>
        <w:t> </w:t>
      </w:r>
      <w:r>
        <w:rPr>
          <w:sz w:val="16"/>
        </w:rPr>
        <w:t>impidiéndose</w:t>
      </w:r>
      <w:r>
        <w:rPr>
          <w:spacing w:val="-7"/>
          <w:sz w:val="16"/>
        </w:rPr>
        <w:t> </w:t>
      </w:r>
      <w:r>
        <w:rPr>
          <w:sz w:val="16"/>
        </w:rPr>
        <w:t>de</w:t>
      </w:r>
      <w:r>
        <w:rPr>
          <w:spacing w:val="-7"/>
          <w:sz w:val="16"/>
        </w:rPr>
        <w:t> </w:t>
      </w:r>
      <w:r>
        <w:rPr>
          <w:sz w:val="16"/>
        </w:rPr>
        <w:t>este modo que su decisión sea vista como motivada por razones ajenas al Derecho y que, por ende, el funcionamiento</w:t>
      </w:r>
      <w:r>
        <w:rPr>
          <w:spacing w:val="-13"/>
          <w:sz w:val="16"/>
        </w:rPr>
        <w:t> </w:t>
      </w:r>
      <w:r>
        <w:rPr>
          <w:sz w:val="16"/>
        </w:rPr>
        <w:t>del</w:t>
      </w:r>
      <w:r>
        <w:rPr>
          <w:spacing w:val="-12"/>
          <w:sz w:val="16"/>
        </w:rPr>
        <w:t> </w:t>
      </w:r>
      <w:r>
        <w:rPr>
          <w:sz w:val="16"/>
        </w:rPr>
        <w:t>sistema</w:t>
      </w:r>
      <w:r>
        <w:rPr>
          <w:spacing w:val="-14"/>
          <w:sz w:val="16"/>
        </w:rPr>
        <w:t> </w:t>
      </w:r>
      <w:r>
        <w:rPr>
          <w:sz w:val="16"/>
        </w:rPr>
        <w:t>judicial</w:t>
      </w:r>
      <w:r>
        <w:rPr>
          <w:spacing w:val="-12"/>
          <w:sz w:val="16"/>
        </w:rPr>
        <w:t> </w:t>
      </w:r>
      <w:r>
        <w:rPr>
          <w:sz w:val="16"/>
        </w:rPr>
        <w:t>se</w:t>
      </w:r>
      <w:r>
        <w:rPr>
          <w:spacing w:val="-13"/>
          <w:sz w:val="16"/>
        </w:rPr>
        <w:t> </w:t>
      </w:r>
      <w:r>
        <w:rPr>
          <w:sz w:val="16"/>
        </w:rPr>
        <w:t>vea</w:t>
      </w:r>
      <w:r>
        <w:rPr>
          <w:spacing w:val="-14"/>
          <w:sz w:val="16"/>
        </w:rPr>
        <w:t> </w:t>
      </w:r>
      <w:r>
        <w:rPr>
          <w:sz w:val="16"/>
        </w:rPr>
        <w:t>distorsionado.</w:t>
      </w:r>
      <w:r>
        <w:rPr>
          <w:spacing w:val="-12"/>
          <w:sz w:val="16"/>
        </w:rPr>
        <w:t> </w:t>
      </w:r>
      <w:r>
        <w:rPr>
          <w:sz w:val="16"/>
        </w:rPr>
        <w:t>La</w:t>
      </w:r>
      <w:r>
        <w:rPr>
          <w:spacing w:val="-15"/>
          <w:sz w:val="16"/>
        </w:rPr>
        <w:t> </w:t>
      </w:r>
      <w:r>
        <w:rPr>
          <w:sz w:val="16"/>
        </w:rPr>
        <w:t>recusación</w:t>
      </w:r>
      <w:r>
        <w:rPr>
          <w:spacing w:val="-11"/>
          <w:sz w:val="16"/>
        </w:rPr>
        <w:t> </w:t>
      </w:r>
      <w:r>
        <w:rPr>
          <w:sz w:val="16"/>
        </w:rPr>
        <w:t>no</w:t>
      </w:r>
      <w:r>
        <w:rPr>
          <w:spacing w:val="-12"/>
          <w:sz w:val="16"/>
        </w:rPr>
        <w:t> </w:t>
      </w:r>
      <w:r>
        <w:rPr>
          <w:sz w:val="16"/>
        </w:rPr>
        <w:t>debe</w:t>
      </w:r>
      <w:r>
        <w:rPr>
          <w:spacing w:val="-13"/>
          <w:sz w:val="16"/>
        </w:rPr>
        <w:t> </w:t>
      </w:r>
      <w:r>
        <w:rPr>
          <w:sz w:val="16"/>
        </w:rPr>
        <w:t>ser</w:t>
      </w:r>
      <w:r>
        <w:rPr>
          <w:spacing w:val="-12"/>
          <w:sz w:val="16"/>
        </w:rPr>
        <w:t> </w:t>
      </w:r>
      <w:r>
        <w:rPr>
          <w:sz w:val="16"/>
        </w:rPr>
        <w:t>vista</w:t>
      </w:r>
      <w:r>
        <w:rPr>
          <w:spacing w:val="-12"/>
          <w:sz w:val="16"/>
        </w:rPr>
        <w:t> </w:t>
      </w:r>
      <w:r>
        <w:rPr>
          <w:sz w:val="16"/>
        </w:rPr>
        <w:t>necesariamente</w:t>
      </w:r>
      <w:r>
        <w:rPr>
          <w:spacing w:val="-10"/>
          <w:sz w:val="16"/>
        </w:rPr>
        <w:t> </w:t>
      </w:r>
      <w:r>
        <w:rPr>
          <w:sz w:val="16"/>
        </w:rPr>
        <w:t>como un enjuiciamiento de la rectitud moral del funcionario recusado, sino más bien como una herramienta que brinda</w:t>
      </w:r>
      <w:r>
        <w:rPr>
          <w:spacing w:val="-4"/>
          <w:sz w:val="16"/>
        </w:rPr>
        <w:t> </w:t>
      </w:r>
      <w:r>
        <w:rPr>
          <w:sz w:val="16"/>
        </w:rPr>
        <w:t>confianza</w:t>
      </w:r>
      <w:r>
        <w:rPr>
          <w:spacing w:val="-2"/>
          <w:sz w:val="16"/>
        </w:rPr>
        <w:t> </w:t>
      </w:r>
      <w:r>
        <w:rPr>
          <w:sz w:val="16"/>
        </w:rPr>
        <w:t>a</w:t>
      </w:r>
      <w:r>
        <w:rPr>
          <w:spacing w:val="-2"/>
          <w:sz w:val="16"/>
        </w:rPr>
        <w:t> </w:t>
      </w:r>
      <w:r>
        <w:rPr>
          <w:sz w:val="16"/>
        </w:rPr>
        <w:t>quienes</w:t>
      </w:r>
      <w:r>
        <w:rPr>
          <w:spacing w:val="-3"/>
          <w:sz w:val="16"/>
        </w:rPr>
        <w:t> </w:t>
      </w:r>
      <w:r>
        <w:rPr>
          <w:sz w:val="16"/>
        </w:rPr>
        <w:t>acuden</w:t>
      </w:r>
      <w:r>
        <w:rPr>
          <w:spacing w:val="-2"/>
          <w:sz w:val="16"/>
        </w:rPr>
        <w:t> </w:t>
      </w:r>
      <w:r>
        <w:rPr>
          <w:sz w:val="16"/>
        </w:rPr>
        <w:t>al</w:t>
      </w:r>
      <w:r>
        <w:rPr>
          <w:spacing w:val="-2"/>
          <w:sz w:val="16"/>
        </w:rPr>
        <w:t> </w:t>
      </w:r>
      <w:r>
        <w:rPr>
          <w:sz w:val="16"/>
        </w:rPr>
        <w:t>Estado solicitando la</w:t>
      </w:r>
      <w:r>
        <w:rPr>
          <w:spacing w:val="-2"/>
          <w:sz w:val="16"/>
        </w:rPr>
        <w:t> </w:t>
      </w:r>
      <w:r>
        <w:rPr>
          <w:sz w:val="16"/>
        </w:rPr>
        <w:t>intervención</w:t>
      </w:r>
      <w:r>
        <w:rPr>
          <w:spacing w:val="-2"/>
          <w:sz w:val="16"/>
        </w:rPr>
        <w:t> </w:t>
      </w:r>
      <w:r>
        <w:rPr>
          <w:sz w:val="16"/>
        </w:rPr>
        <w:t>de</w:t>
      </w:r>
      <w:r>
        <w:rPr>
          <w:spacing w:val="-3"/>
          <w:sz w:val="16"/>
        </w:rPr>
        <w:t> </w:t>
      </w:r>
      <w:r>
        <w:rPr>
          <w:sz w:val="16"/>
        </w:rPr>
        <w:t>órganos</w:t>
      </w:r>
      <w:r>
        <w:rPr>
          <w:spacing w:val="-3"/>
          <w:sz w:val="16"/>
        </w:rPr>
        <w:t> </w:t>
      </w:r>
      <w:r>
        <w:rPr>
          <w:sz w:val="16"/>
        </w:rPr>
        <w:t>que</w:t>
      </w:r>
      <w:r>
        <w:rPr>
          <w:spacing w:val="-3"/>
          <w:sz w:val="16"/>
        </w:rPr>
        <w:t> </w:t>
      </w:r>
      <w:r>
        <w:rPr>
          <w:sz w:val="16"/>
        </w:rPr>
        <w:t>deben</w:t>
      </w:r>
      <w:r>
        <w:rPr>
          <w:spacing w:val="-4"/>
          <w:sz w:val="16"/>
        </w:rPr>
        <w:t> </w:t>
      </w:r>
      <w:r>
        <w:rPr>
          <w:sz w:val="16"/>
        </w:rPr>
        <w:t>ser</w:t>
      </w:r>
      <w:r>
        <w:rPr>
          <w:spacing w:val="-3"/>
          <w:sz w:val="16"/>
        </w:rPr>
        <w:t> </w:t>
      </w:r>
      <w:r>
        <w:rPr>
          <w:sz w:val="16"/>
        </w:rPr>
        <w:t>y</w:t>
      </w:r>
      <w:r>
        <w:rPr>
          <w:spacing w:val="-3"/>
          <w:sz w:val="16"/>
        </w:rPr>
        <w:t> </w:t>
      </w:r>
      <w:r>
        <w:rPr>
          <w:sz w:val="16"/>
        </w:rPr>
        <w:t>aparentar ser imparciales</w:t>
      </w:r>
      <w:hyperlink w:history="true" w:anchor="_bookmark254">
        <w:r>
          <w:rPr>
            <w:sz w:val="16"/>
            <w:vertAlign w:val="superscript"/>
          </w:rPr>
          <w:t>31</w:t>
        </w:r>
      </w:hyperlink>
      <w:r>
        <w:rPr>
          <w:sz w:val="16"/>
          <w:vertAlign w:val="baseline"/>
        </w:rPr>
        <w:t>.</w:t>
      </w:r>
    </w:p>
    <w:p>
      <w:pPr>
        <w:pStyle w:val="BodyText"/>
        <w:spacing w:before="11"/>
        <w:rPr>
          <w:sz w:val="19"/>
        </w:rPr>
      </w:pPr>
    </w:p>
    <w:p>
      <w:pPr>
        <w:pStyle w:val="ListParagraph"/>
        <w:numPr>
          <w:ilvl w:val="0"/>
          <w:numId w:val="14"/>
        </w:numPr>
        <w:tabs>
          <w:tab w:pos="684" w:val="left" w:leader="none"/>
        </w:tabs>
        <w:spacing w:line="240" w:lineRule="auto" w:before="0" w:after="0"/>
        <w:ind w:left="237" w:right="256" w:firstLine="0"/>
        <w:jc w:val="both"/>
        <w:rPr>
          <w:sz w:val="20"/>
        </w:rPr>
      </w:pPr>
      <w:r>
        <w:rPr>
          <w:sz w:val="20"/>
        </w:rPr>
        <w:t>Sin</w:t>
      </w:r>
      <w:r>
        <w:rPr>
          <w:spacing w:val="-10"/>
          <w:sz w:val="20"/>
        </w:rPr>
        <w:t> </w:t>
      </w:r>
      <w:r>
        <w:rPr>
          <w:sz w:val="20"/>
        </w:rPr>
        <w:t>perjuicio</w:t>
      </w:r>
      <w:r>
        <w:rPr>
          <w:spacing w:val="-12"/>
          <w:sz w:val="20"/>
        </w:rPr>
        <w:t> </w:t>
      </w:r>
      <w:r>
        <w:rPr>
          <w:sz w:val="20"/>
        </w:rPr>
        <w:t>de</w:t>
      </w:r>
      <w:r>
        <w:rPr>
          <w:spacing w:val="-12"/>
          <w:sz w:val="20"/>
        </w:rPr>
        <w:t> </w:t>
      </w:r>
      <w:r>
        <w:rPr>
          <w:sz w:val="20"/>
        </w:rPr>
        <w:t>lo</w:t>
      </w:r>
      <w:r>
        <w:rPr>
          <w:spacing w:val="-12"/>
          <w:sz w:val="20"/>
        </w:rPr>
        <w:t> </w:t>
      </w:r>
      <w:r>
        <w:rPr>
          <w:sz w:val="20"/>
        </w:rPr>
        <w:t>anterior,</w:t>
      </w:r>
      <w:r>
        <w:rPr>
          <w:spacing w:val="-9"/>
          <w:sz w:val="20"/>
        </w:rPr>
        <w:t> </w:t>
      </w:r>
      <w:r>
        <w:rPr>
          <w:sz w:val="20"/>
        </w:rPr>
        <w:t>no</w:t>
      </w:r>
      <w:r>
        <w:rPr>
          <w:spacing w:val="-12"/>
          <w:sz w:val="20"/>
        </w:rPr>
        <w:t> </w:t>
      </w:r>
      <w:r>
        <w:rPr>
          <w:sz w:val="20"/>
        </w:rPr>
        <w:t>debemos</w:t>
      </w:r>
      <w:r>
        <w:rPr>
          <w:spacing w:val="-10"/>
          <w:sz w:val="20"/>
        </w:rPr>
        <w:t> </w:t>
      </w:r>
      <w:r>
        <w:rPr>
          <w:sz w:val="20"/>
        </w:rPr>
        <w:t>olvidar</w:t>
      </w:r>
      <w:r>
        <w:rPr>
          <w:spacing w:val="-8"/>
          <w:sz w:val="20"/>
        </w:rPr>
        <w:t> </w:t>
      </w:r>
      <w:r>
        <w:rPr>
          <w:sz w:val="20"/>
        </w:rPr>
        <w:t>que,</w:t>
      </w:r>
      <w:r>
        <w:rPr>
          <w:spacing w:val="-12"/>
          <w:sz w:val="20"/>
        </w:rPr>
        <w:t> </w:t>
      </w:r>
      <w:r>
        <w:rPr>
          <w:sz w:val="20"/>
        </w:rPr>
        <w:t>además</w:t>
      </w:r>
      <w:r>
        <w:rPr>
          <w:spacing w:val="-12"/>
          <w:sz w:val="20"/>
        </w:rPr>
        <w:t> </w:t>
      </w:r>
      <w:r>
        <w:rPr>
          <w:sz w:val="20"/>
        </w:rPr>
        <w:t>de</w:t>
      </w:r>
      <w:r>
        <w:rPr>
          <w:spacing w:val="-12"/>
          <w:sz w:val="20"/>
        </w:rPr>
        <w:t> </w:t>
      </w:r>
      <w:r>
        <w:rPr>
          <w:sz w:val="20"/>
        </w:rPr>
        <w:t>la</w:t>
      </w:r>
      <w:r>
        <w:rPr>
          <w:spacing w:val="-11"/>
          <w:sz w:val="20"/>
        </w:rPr>
        <w:t> </w:t>
      </w:r>
      <w:r>
        <w:rPr>
          <w:sz w:val="20"/>
        </w:rPr>
        <w:t>posibilidad</w:t>
      </w:r>
      <w:r>
        <w:rPr>
          <w:spacing w:val="-11"/>
          <w:sz w:val="20"/>
        </w:rPr>
        <w:t> </w:t>
      </w:r>
      <w:r>
        <w:rPr>
          <w:sz w:val="20"/>
        </w:rPr>
        <w:t>que</w:t>
      </w:r>
      <w:r>
        <w:rPr>
          <w:spacing w:val="-12"/>
          <w:sz w:val="20"/>
        </w:rPr>
        <w:t> </w:t>
      </w:r>
      <w:r>
        <w:rPr>
          <w:sz w:val="20"/>
        </w:rPr>
        <w:t>tienen los</w:t>
      </w:r>
      <w:r>
        <w:rPr>
          <w:spacing w:val="-10"/>
          <w:sz w:val="20"/>
        </w:rPr>
        <w:t> </w:t>
      </w:r>
      <w:r>
        <w:rPr>
          <w:sz w:val="20"/>
        </w:rPr>
        <w:t>sujetos</w:t>
      </w:r>
      <w:r>
        <w:rPr>
          <w:spacing w:val="-10"/>
          <w:sz w:val="20"/>
        </w:rPr>
        <w:t> </w:t>
      </w:r>
      <w:r>
        <w:rPr>
          <w:sz w:val="20"/>
        </w:rPr>
        <w:t>procesales</w:t>
      </w:r>
      <w:r>
        <w:rPr>
          <w:spacing w:val="-12"/>
          <w:sz w:val="20"/>
        </w:rPr>
        <w:t> </w:t>
      </w:r>
      <w:r>
        <w:rPr>
          <w:sz w:val="20"/>
        </w:rPr>
        <w:t>de</w:t>
      </w:r>
      <w:r>
        <w:rPr>
          <w:spacing w:val="-12"/>
          <w:sz w:val="20"/>
        </w:rPr>
        <w:t> </w:t>
      </w:r>
      <w:r>
        <w:rPr>
          <w:sz w:val="20"/>
        </w:rPr>
        <w:t>utilizar</w:t>
      </w:r>
      <w:r>
        <w:rPr>
          <w:spacing w:val="-12"/>
          <w:sz w:val="20"/>
        </w:rPr>
        <w:t> </w:t>
      </w:r>
      <w:r>
        <w:rPr>
          <w:sz w:val="20"/>
        </w:rPr>
        <w:t>la</w:t>
      </w:r>
      <w:r>
        <w:rPr>
          <w:spacing w:val="-11"/>
          <w:sz w:val="20"/>
        </w:rPr>
        <w:t> </w:t>
      </w:r>
      <w:r>
        <w:rPr>
          <w:sz w:val="20"/>
        </w:rPr>
        <w:t>figura</w:t>
      </w:r>
      <w:r>
        <w:rPr>
          <w:spacing w:val="-11"/>
          <w:sz w:val="20"/>
        </w:rPr>
        <w:t> </w:t>
      </w:r>
      <w:r>
        <w:rPr>
          <w:sz w:val="20"/>
        </w:rPr>
        <w:t>de</w:t>
      </w:r>
      <w:r>
        <w:rPr>
          <w:spacing w:val="-12"/>
          <w:sz w:val="20"/>
        </w:rPr>
        <w:t> </w:t>
      </w:r>
      <w:r>
        <w:rPr>
          <w:sz w:val="20"/>
        </w:rPr>
        <w:t>la</w:t>
      </w:r>
      <w:r>
        <w:rPr>
          <w:spacing w:val="-9"/>
          <w:sz w:val="20"/>
        </w:rPr>
        <w:t> </w:t>
      </w:r>
      <w:r>
        <w:rPr>
          <w:sz w:val="20"/>
        </w:rPr>
        <w:t>recusación</w:t>
      </w:r>
      <w:r>
        <w:rPr>
          <w:spacing w:val="-10"/>
          <w:sz w:val="20"/>
        </w:rPr>
        <w:t> </w:t>
      </w:r>
      <w:r>
        <w:rPr>
          <w:sz w:val="20"/>
        </w:rPr>
        <w:t>ante</w:t>
      </w:r>
      <w:r>
        <w:rPr>
          <w:spacing w:val="-10"/>
          <w:sz w:val="20"/>
        </w:rPr>
        <w:t> </w:t>
      </w:r>
      <w:r>
        <w:rPr>
          <w:sz w:val="20"/>
        </w:rPr>
        <w:t>un</w:t>
      </w:r>
      <w:r>
        <w:rPr>
          <w:spacing w:val="-10"/>
          <w:sz w:val="20"/>
        </w:rPr>
        <w:t> </w:t>
      </w:r>
      <w:r>
        <w:rPr>
          <w:sz w:val="20"/>
        </w:rPr>
        <w:t>eventual</w:t>
      </w:r>
      <w:r>
        <w:rPr>
          <w:spacing w:val="-11"/>
          <w:sz w:val="20"/>
        </w:rPr>
        <w:t> </w:t>
      </w:r>
      <w:r>
        <w:rPr>
          <w:sz w:val="20"/>
        </w:rPr>
        <w:t>supuesto</w:t>
      </w:r>
      <w:r>
        <w:rPr>
          <w:spacing w:val="-12"/>
          <w:sz w:val="20"/>
        </w:rPr>
        <w:t> </w:t>
      </w:r>
      <w:r>
        <w:rPr>
          <w:sz w:val="20"/>
        </w:rPr>
        <w:t>de</w:t>
      </w:r>
      <w:r>
        <w:rPr>
          <w:spacing w:val="-10"/>
          <w:sz w:val="20"/>
        </w:rPr>
        <w:t> </w:t>
      </w:r>
      <w:r>
        <w:rPr>
          <w:sz w:val="20"/>
        </w:rPr>
        <w:t>falta de imparcialidad, tal garantía ha de ser respetada por los jueces o autoridades judiciales </w:t>
      </w:r>
      <w:r>
        <w:rPr>
          <w:i/>
          <w:sz w:val="20"/>
        </w:rPr>
        <w:t>ex</w:t>
      </w:r>
      <w:r>
        <w:rPr>
          <w:i/>
          <w:sz w:val="20"/>
        </w:rPr>
        <w:t> oficio</w:t>
      </w:r>
      <w:hyperlink w:history="true" w:anchor="_bookmark255">
        <w:r>
          <w:rPr>
            <w:position w:val="7"/>
            <w:sz w:val="13"/>
          </w:rPr>
          <w:t>32</w:t>
        </w:r>
      </w:hyperlink>
      <w:r>
        <w:rPr>
          <w:sz w:val="20"/>
        </w:rPr>
        <w:t>. De esta manera, “el juez o tribunal debe separarse de una causa sometida a su conocimiento cuando</w:t>
      </w:r>
      <w:r>
        <w:rPr>
          <w:spacing w:val="-3"/>
          <w:sz w:val="20"/>
        </w:rPr>
        <w:t> </w:t>
      </w:r>
      <w:r>
        <w:rPr>
          <w:sz w:val="20"/>
        </w:rPr>
        <w:t>exista</w:t>
      </w:r>
      <w:r>
        <w:rPr>
          <w:spacing w:val="-1"/>
          <w:sz w:val="20"/>
        </w:rPr>
        <w:t> </w:t>
      </w:r>
      <w:r>
        <w:rPr>
          <w:sz w:val="20"/>
        </w:rPr>
        <w:t>algún</w:t>
      </w:r>
      <w:r>
        <w:rPr>
          <w:spacing w:val="-1"/>
          <w:sz w:val="20"/>
        </w:rPr>
        <w:t> </w:t>
      </w:r>
      <w:r>
        <w:rPr>
          <w:sz w:val="20"/>
        </w:rPr>
        <w:t>motivo</w:t>
      </w:r>
      <w:r>
        <w:rPr>
          <w:spacing w:val="-3"/>
          <w:sz w:val="20"/>
        </w:rPr>
        <w:t> </w:t>
      </w:r>
      <w:r>
        <w:rPr>
          <w:sz w:val="20"/>
        </w:rPr>
        <w:t>o</w:t>
      </w:r>
      <w:r>
        <w:rPr>
          <w:spacing w:val="-3"/>
          <w:sz w:val="20"/>
        </w:rPr>
        <w:t> </w:t>
      </w:r>
      <w:r>
        <w:rPr>
          <w:sz w:val="20"/>
        </w:rPr>
        <w:t>duda</w:t>
      </w:r>
      <w:r>
        <w:rPr>
          <w:spacing w:val="-1"/>
          <w:sz w:val="20"/>
        </w:rPr>
        <w:t> </w:t>
      </w:r>
      <w:r>
        <w:rPr>
          <w:sz w:val="20"/>
        </w:rPr>
        <w:t>que</w:t>
      </w:r>
      <w:r>
        <w:rPr>
          <w:spacing w:val="-3"/>
          <w:sz w:val="20"/>
        </w:rPr>
        <w:t> </w:t>
      </w:r>
      <w:r>
        <w:rPr>
          <w:sz w:val="20"/>
        </w:rPr>
        <w:t>vaya</w:t>
      </w:r>
      <w:r>
        <w:rPr>
          <w:spacing w:val="-1"/>
          <w:sz w:val="20"/>
        </w:rPr>
        <w:t> </w:t>
      </w:r>
      <w:r>
        <w:rPr>
          <w:sz w:val="20"/>
        </w:rPr>
        <w:t>en</w:t>
      </w:r>
      <w:r>
        <w:rPr>
          <w:spacing w:val="-1"/>
          <w:sz w:val="20"/>
        </w:rPr>
        <w:t> </w:t>
      </w:r>
      <w:r>
        <w:rPr>
          <w:sz w:val="20"/>
        </w:rPr>
        <w:t>desmedro</w:t>
      </w:r>
      <w:r>
        <w:rPr>
          <w:spacing w:val="-3"/>
          <w:sz w:val="20"/>
        </w:rPr>
        <w:t> </w:t>
      </w:r>
      <w:r>
        <w:rPr>
          <w:sz w:val="20"/>
        </w:rPr>
        <w:t>de</w:t>
      </w:r>
      <w:r>
        <w:rPr>
          <w:spacing w:val="-3"/>
          <w:sz w:val="20"/>
        </w:rPr>
        <w:t> </w:t>
      </w:r>
      <w:r>
        <w:rPr>
          <w:sz w:val="20"/>
        </w:rPr>
        <w:t>la</w:t>
      </w:r>
      <w:r>
        <w:rPr>
          <w:spacing w:val="-1"/>
          <w:sz w:val="20"/>
        </w:rPr>
        <w:t> </w:t>
      </w:r>
      <w:r>
        <w:rPr>
          <w:sz w:val="20"/>
        </w:rPr>
        <w:t>integridad</w:t>
      </w:r>
      <w:r>
        <w:rPr>
          <w:spacing w:val="-1"/>
          <w:sz w:val="20"/>
        </w:rPr>
        <w:t> </w:t>
      </w:r>
      <w:r>
        <w:rPr>
          <w:sz w:val="20"/>
        </w:rPr>
        <w:t>del tribunal como un órgano imparcial”</w:t>
      </w:r>
      <w:hyperlink w:history="true" w:anchor="_bookmark256">
        <w:r>
          <w:rPr>
            <w:position w:val="7"/>
            <w:sz w:val="13"/>
          </w:rPr>
          <w:t>33</w:t>
        </w:r>
      </w:hyperlink>
      <w:r>
        <w:rPr>
          <w:sz w:val="20"/>
        </w:rPr>
        <w:t>.</w:t>
      </w:r>
    </w:p>
    <w:p>
      <w:pPr>
        <w:pStyle w:val="BodyText"/>
      </w:pPr>
    </w:p>
    <w:p>
      <w:pPr>
        <w:pStyle w:val="ListParagraph"/>
        <w:numPr>
          <w:ilvl w:val="0"/>
          <w:numId w:val="14"/>
        </w:numPr>
        <w:tabs>
          <w:tab w:pos="684" w:val="left" w:leader="none"/>
        </w:tabs>
        <w:spacing w:line="240" w:lineRule="auto" w:before="0" w:after="0"/>
        <w:ind w:left="237" w:right="253" w:hanging="1"/>
        <w:jc w:val="both"/>
        <w:rPr>
          <w:sz w:val="20"/>
        </w:rPr>
      </w:pPr>
      <w:r>
        <w:rPr>
          <w:sz w:val="20"/>
        </w:rPr>
        <w:t>Lo anterior, va en línea con lo sostenido por el Tribunal Europeo, según el cual “incluso las apariencias tienen cierta importancia, visto que está en juego la confianza que los</w:t>
      </w:r>
      <w:r>
        <w:rPr>
          <w:spacing w:val="40"/>
          <w:sz w:val="20"/>
        </w:rPr>
        <w:t> </w:t>
      </w:r>
      <w:r>
        <w:rPr>
          <w:sz w:val="20"/>
        </w:rPr>
        <w:t>tribunales de una sociedad democrática deben inspirar al público (incluido también al acusado).</w:t>
      </w:r>
      <w:r>
        <w:rPr>
          <w:spacing w:val="-9"/>
          <w:sz w:val="20"/>
        </w:rPr>
        <w:t> </w:t>
      </w:r>
      <w:r>
        <w:rPr>
          <w:sz w:val="20"/>
        </w:rPr>
        <w:t>Así,</w:t>
      </w:r>
      <w:r>
        <w:rPr>
          <w:spacing w:val="-10"/>
          <w:sz w:val="20"/>
        </w:rPr>
        <w:t> </w:t>
      </w:r>
      <w:r>
        <w:rPr>
          <w:sz w:val="20"/>
        </w:rPr>
        <w:t>cualquier</w:t>
      </w:r>
      <w:r>
        <w:rPr>
          <w:spacing w:val="-10"/>
          <w:sz w:val="20"/>
        </w:rPr>
        <w:t> </w:t>
      </w:r>
      <w:r>
        <w:rPr>
          <w:sz w:val="20"/>
        </w:rPr>
        <w:t>juez</w:t>
      </w:r>
      <w:r>
        <w:rPr>
          <w:spacing w:val="-10"/>
          <w:sz w:val="20"/>
        </w:rPr>
        <w:t> </w:t>
      </w:r>
      <w:r>
        <w:rPr>
          <w:sz w:val="20"/>
        </w:rPr>
        <w:t>respecto</w:t>
      </w:r>
      <w:r>
        <w:rPr>
          <w:spacing w:val="-10"/>
          <w:sz w:val="20"/>
        </w:rPr>
        <w:t> </w:t>
      </w:r>
      <w:r>
        <w:rPr>
          <w:sz w:val="20"/>
        </w:rPr>
        <w:t>del</w:t>
      </w:r>
      <w:r>
        <w:rPr>
          <w:spacing w:val="-9"/>
          <w:sz w:val="20"/>
        </w:rPr>
        <w:t> </w:t>
      </w:r>
      <w:r>
        <w:rPr>
          <w:sz w:val="20"/>
        </w:rPr>
        <w:t>cual</w:t>
      </w:r>
      <w:r>
        <w:rPr>
          <w:spacing w:val="-11"/>
          <w:sz w:val="20"/>
        </w:rPr>
        <w:t> </w:t>
      </w:r>
      <w:r>
        <w:rPr>
          <w:sz w:val="20"/>
        </w:rPr>
        <w:t>exista</w:t>
      </w:r>
      <w:r>
        <w:rPr>
          <w:spacing w:val="-11"/>
          <w:sz w:val="20"/>
        </w:rPr>
        <w:t> </w:t>
      </w:r>
      <w:r>
        <w:rPr>
          <w:sz w:val="20"/>
        </w:rPr>
        <w:t>una</w:t>
      </w:r>
      <w:r>
        <w:rPr>
          <w:spacing w:val="-11"/>
          <w:sz w:val="20"/>
        </w:rPr>
        <w:t> </w:t>
      </w:r>
      <w:r>
        <w:rPr>
          <w:sz w:val="20"/>
        </w:rPr>
        <w:t>razón</w:t>
      </w:r>
      <w:r>
        <w:rPr>
          <w:spacing w:val="-10"/>
          <w:sz w:val="20"/>
        </w:rPr>
        <w:t> </w:t>
      </w:r>
      <w:r>
        <w:rPr>
          <w:sz w:val="20"/>
        </w:rPr>
        <w:t>legítima</w:t>
      </w:r>
      <w:r>
        <w:rPr>
          <w:spacing w:val="-9"/>
          <w:sz w:val="20"/>
        </w:rPr>
        <w:t> </w:t>
      </w:r>
      <w:r>
        <w:rPr>
          <w:sz w:val="20"/>
        </w:rPr>
        <w:t>para</w:t>
      </w:r>
      <w:r>
        <w:rPr>
          <w:spacing w:val="-11"/>
          <w:sz w:val="20"/>
        </w:rPr>
        <w:t> </w:t>
      </w:r>
      <w:r>
        <w:rPr>
          <w:sz w:val="20"/>
        </w:rPr>
        <w:t>temer</w:t>
      </w:r>
      <w:r>
        <w:rPr>
          <w:spacing w:val="-12"/>
          <w:sz w:val="20"/>
        </w:rPr>
        <w:t> </w:t>
      </w:r>
      <w:r>
        <w:rPr>
          <w:sz w:val="20"/>
        </w:rPr>
        <w:t>una</w:t>
      </w:r>
      <w:r>
        <w:rPr>
          <w:spacing w:val="-11"/>
          <w:sz w:val="20"/>
        </w:rPr>
        <w:t> </w:t>
      </w:r>
      <w:r>
        <w:rPr>
          <w:sz w:val="20"/>
        </w:rPr>
        <w:t>falta de imparcialidad debe inhibirse”</w:t>
      </w:r>
      <w:hyperlink w:history="true" w:anchor="_bookmark257">
        <w:r>
          <w:rPr>
            <w:position w:val="7"/>
            <w:sz w:val="13"/>
          </w:rPr>
          <w:t>34</w:t>
        </w:r>
      </w:hyperlink>
      <w:r>
        <w:rPr>
          <w:spacing w:val="40"/>
          <w:position w:val="7"/>
          <w:sz w:val="13"/>
        </w:rPr>
        <w:t> </w:t>
      </w:r>
      <w:r>
        <w:rPr>
          <w:sz w:val="20"/>
        </w:rPr>
        <w:t>de conocer el asunto.</w:t>
      </w:r>
    </w:p>
    <w:p>
      <w:pPr>
        <w:pStyle w:val="BodyText"/>
        <w:rPr>
          <w:sz w:val="24"/>
        </w:rPr>
      </w:pPr>
    </w:p>
    <w:p>
      <w:pPr>
        <w:pStyle w:val="ListParagraph"/>
        <w:numPr>
          <w:ilvl w:val="0"/>
          <w:numId w:val="14"/>
        </w:numPr>
        <w:tabs>
          <w:tab w:pos="684" w:val="left" w:leader="none"/>
        </w:tabs>
        <w:spacing w:line="240" w:lineRule="auto" w:before="1" w:after="0"/>
        <w:ind w:left="237" w:right="253" w:firstLine="0"/>
        <w:jc w:val="both"/>
        <w:rPr>
          <w:sz w:val="20"/>
        </w:rPr>
      </w:pPr>
      <w:r>
        <w:rPr>
          <w:sz w:val="20"/>
        </w:rPr>
        <w:t>En este sentido, la jurisprudencia europea ha añadido que “es responsabilidad del juez individual identificar cualquier impedimento para su participación y retirarse o, cuando se enfrenta a una situación en la que es discutible que deba ser descalificado, aunque no esté inequívocamente excluido por la ley, poner el asunto en conocimiento de las partes para permitirles impugnar la participación del juez”</w:t>
      </w:r>
      <w:hyperlink w:history="true" w:anchor="_bookmark258">
        <w:r>
          <w:rPr>
            <w:position w:val="7"/>
            <w:sz w:val="13"/>
          </w:rPr>
          <w:t>35</w:t>
        </w:r>
      </w:hyperlink>
      <w:r>
        <w:rPr>
          <w:sz w:val="20"/>
        </w:rPr>
        <w:t>.</w:t>
      </w:r>
    </w:p>
    <w:p>
      <w:pPr>
        <w:pStyle w:val="BodyText"/>
      </w:pPr>
    </w:p>
    <w:p>
      <w:pPr>
        <w:pStyle w:val="ListParagraph"/>
        <w:numPr>
          <w:ilvl w:val="0"/>
          <w:numId w:val="14"/>
        </w:numPr>
        <w:tabs>
          <w:tab w:pos="684" w:val="left" w:leader="none"/>
        </w:tabs>
        <w:spacing w:line="240" w:lineRule="auto" w:before="0" w:after="0"/>
        <w:ind w:left="237" w:right="252" w:firstLine="0"/>
        <w:jc w:val="both"/>
        <w:rPr>
          <w:sz w:val="20"/>
        </w:rPr>
      </w:pPr>
      <w:r>
        <w:rPr>
          <w:sz w:val="20"/>
        </w:rPr>
        <w:t>En</w:t>
      </w:r>
      <w:r>
        <w:rPr>
          <w:spacing w:val="-1"/>
          <w:sz w:val="20"/>
        </w:rPr>
        <w:t> </w:t>
      </w:r>
      <w:r>
        <w:rPr>
          <w:sz w:val="20"/>
        </w:rPr>
        <w:t>consecuencia, en</w:t>
      </w:r>
      <w:r>
        <w:rPr>
          <w:spacing w:val="-1"/>
          <w:sz w:val="20"/>
        </w:rPr>
        <w:t> </w:t>
      </w:r>
      <w:r>
        <w:rPr>
          <w:sz w:val="20"/>
        </w:rPr>
        <w:t>el caso concreto</w:t>
      </w:r>
      <w:r>
        <w:rPr>
          <w:spacing w:val="-3"/>
          <w:sz w:val="20"/>
        </w:rPr>
        <w:t> </w:t>
      </w:r>
      <w:r>
        <w:rPr>
          <w:sz w:val="20"/>
        </w:rPr>
        <w:t>le competía,</w:t>
      </w:r>
      <w:r>
        <w:rPr>
          <w:spacing w:val="-2"/>
          <w:sz w:val="20"/>
        </w:rPr>
        <w:t> </w:t>
      </w:r>
      <w:r>
        <w:rPr>
          <w:sz w:val="20"/>
        </w:rPr>
        <w:t>ante</w:t>
      </w:r>
      <w:r>
        <w:rPr>
          <w:spacing w:val="-3"/>
          <w:sz w:val="20"/>
        </w:rPr>
        <w:t> </w:t>
      </w:r>
      <w:r>
        <w:rPr>
          <w:sz w:val="20"/>
        </w:rPr>
        <w:t>todo, a</w:t>
      </w:r>
      <w:r>
        <w:rPr>
          <w:spacing w:val="-1"/>
          <w:sz w:val="20"/>
        </w:rPr>
        <w:t> </w:t>
      </w:r>
      <w:r>
        <w:rPr>
          <w:sz w:val="20"/>
        </w:rPr>
        <w:t>los</w:t>
      </w:r>
      <w:r>
        <w:rPr>
          <w:spacing w:val="-2"/>
          <w:sz w:val="20"/>
        </w:rPr>
        <w:t> </w:t>
      </w:r>
      <w:r>
        <w:rPr>
          <w:sz w:val="20"/>
        </w:rPr>
        <w:t>jueces o</w:t>
      </w:r>
      <w:r>
        <w:rPr>
          <w:spacing w:val="-3"/>
          <w:sz w:val="20"/>
        </w:rPr>
        <w:t> </w:t>
      </w:r>
      <w:r>
        <w:rPr>
          <w:sz w:val="20"/>
        </w:rPr>
        <w:t>autoridades judiciales involucradas en la decisión del asunto, abstenerse del conocimiento de éste o informar a los intervinientes acerca de la posibilidad de impugnar su participación, ante la clara existencia de dudas razonables acerca de la falta de imparcialidad. Aquello, con el propósito de cristalizar la necesaria confianza que ha de proyectarse, por parte de la administración de justicia, hacia los sujetos procesales y la ciudadanía.</w:t>
      </w:r>
    </w:p>
    <w:p>
      <w:pPr>
        <w:pStyle w:val="BodyText"/>
      </w:pPr>
    </w:p>
    <w:p>
      <w:pPr>
        <w:pStyle w:val="BodyText"/>
      </w:pPr>
    </w:p>
    <w:p>
      <w:pPr>
        <w:pStyle w:val="BodyText"/>
        <w:spacing w:before="5"/>
        <w:rPr>
          <w:sz w:val="26"/>
        </w:rPr>
      </w:pPr>
      <w:r>
        <w:rPr/>
        <w:pict>
          <v:rect style="position:absolute;margin-left:53.880001pt;margin-top:17.257872pt;width:144pt;height:.72pt;mso-position-horizontal-relative:page;mso-position-vertical-relative:paragraph;z-index:-15708160;mso-wrap-distance-left:0;mso-wrap-distance-right:0" id="docshape47" filled="true" fillcolor="#000000" stroked="false">
            <v:fill type="solid"/>
            <w10:wrap type="topAndBottom"/>
          </v:rect>
        </w:pict>
      </w:r>
    </w:p>
    <w:p>
      <w:pPr>
        <w:spacing w:before="115"/>
        <w:ind w:left="117" w:right="0" w:firstLine="0"/>
        <w:jc w:val="both"/>
        <w:rPr>
          <w:sz w:val="16"/>
        </w:rPr>
      </w:pPr>
      <w:bookmarkStart w:name="_bookmark253" w:id="291"/>
      <w:bookmarkEnd w:id="291"/>
      <w:r>
        <w:rPr/>
      </w:r>
      <w:r>
        <w:rPr>
          <w:sz w:val="16"/>
          <w:vertAlign w:val="superscript"/>
        </w:rPr>
        <w:t>30</w:t>
      </w:r>
      <w:r>
        <w:rPr>
          <w:spacing w:val="59"/>
          <w:w w:val="150"/>
          <w:sz w:val="16"/>
          <w:vertAlign w:val="baseline"/>
        </w:rPr>
        <w:t>    </w:t>
      </w:r>
      <w:r>
        <w:rPr>
          <w:sz w:val="16"/>
          <w:vertAlign w:val="baseline"/>
        </w:rPr>
        <w:t>Párrafo</w:t>
      </w:r>
      <w:r>
        <w:rPr>
          <w:spacing w:val="2"/>
          <w:sz w:val="16"/>
          <w:vertAlign w:val="baseline"/>
        </w:rPr>
        <w:t> </w:t>
      </w:r>
      <w:r>
        <w:rPr>
          <w:spacing w:val="-4"/>
          <w:sz w:val="16"/>
          <w:vertAlign w:val="baseline"/>
        </w:rPr>
        <w:t>124.</w:t>
      </w:r>
    </w:p>
    <w:p>
      <w:pPr>
        <w:spacing w:before="79"/>
        <w:ind w:left="117" w:right="143" w:firstLine="0"/>
        <w:jc w:val="both"/>
        <w:rPr>
          <w:sz w:val="16"/>
        </w:rPr>
      </w:pPr>
      <w:bookmarkStart w:name="_bookmark254" w:id="292"/>
      <w:bookmarkEnd w:id="292"/>
      <w:r>
        <w:rPr/>
      </w:r>
      <w:r>
        <w:rPr>
          <w:sz w:val="16"/>
          <w:vertAlign w:val="superscript"/>
        </w:rPr>
        <w:t>31</w:t>
      </w:r>
      <w:r>
        <w:rPr>
          <w:spacing w:val="80"/>
          <w:sz w:val="16"/>
          <w:vertAlign w:val="baseline"/>
        </w:rPr>
        <w:t>   </w:t>
      </w:r>
      <w:r>
        <w:rPr>
          <w:i/>
          <w:sz w:val="16"/>
          <w:vertAlign w:val="baseline"/>
        </w:rPr>
        <w:t>Caso</w:t>
      </w:r>
      <w:r>
        <w:rPr>
          <w:i/>
          <w:spacing w:val="-7"/>
          <w:sz w:val="16"/>
          <w:vertAlign w:val="baseline"/>
        </w:rPr>
        <w:t> </w:t>
      </w:r>
      <w:r>
        <w:rPr>
          <w:i/>
          <w:sz w:val="16"/>
          <w:vertAlign w:val="baseline"/>
        </w:rPr>
        <w:t>Apitz</w:t>
      </w:r>
      <w:r>
        <w:rPr>
          <w:i/>
          <w:spacing w:val="-5"/>
          <w:sz w:val="16"/>
          <w:vertAlign w:val="baseline"/>
        </w:rPr>
        <w:t> </w:t>
      </w:r>
      <w:r>
        <w:rPr>
          <w:i/>
          <w:sz w:val="16"/>
          <w:vertAlign w:val="baseline"/>
        </w:rPr>
        <w:t>Barbera</w:t>
      </w:r>
      <w:r>
        <w:rPr>
          <w:i/>
          <w:spacing w:val="-6"/>
          <w:sz w:val="16"/>
          <w:vertAlign w:val="baseline"/>
        </w:rPr>
        <w:t> </w:t>
      </w:r>
      <w:r>
        <w:rPr>
          <w:i/>
          <w:sz w:val="16"/>
          <w:vertAlign w:val="baseline"/>
        </w:rPr>
        <w:t>y</w:t>
      </w:r>
      <w:r>
        <w:rPr>
          <w:i/>
          <w:spacing w:val="-6"/>
          <w:sz w:val="16"/>
          <w:vertAlign w:val="baseline"/>
        </w:rPr>
        <w:t> </w:t>
      </w:r>
      <w:r>
        <w:rPr>
          <w:i/>
          <w:sz w:val="16"/>
          <w:vertAlign w:val="baseline"/>
        </w:rPr>
        <w:t>otros</w:t>
      </w:r>
      <w:r>
        <w:rPr>
          <w:i/>
          <w:spacing w:val="-5"/>
          <w:sz w:val="16"/>
          <w:vertAlign w:val="baseline"/>
        </w:rPr>
        <w:t> </w:t>
      </w:r>
      <w:r>
        <w:rPr>
          <w:i/>
          <w:sz w:val="16"/>
          <w:vertAlign w:val="baseline"/>
        </w:rPr>
        <w:t>(“Corte</w:t>
      </w:r>
      <w:r>
        <w:rPr>
          <w:i/>
          <w:spacing w:val="-5"/>
          <w:sz w:val="16"/>
          <w:vertAlign w:val="baseline"/>
        </w:rPr>
        <w:t> </w:t>
      </w:r>
      <w:r>
        <w:rPr>
          <w:i/>
          <w:sz w:val="16"/>
          <w:vertAlign w:val="baseline"/>
        </w:rPr>
        <w:t>Primera</w:t>
      </w:r>
      <w:r>
        <w:rPr>
          <w:i/>
          <w:spacing w:val="-8"/>
          <w:sz w:val="16"/>
          <w:vertAlign w:val="baseline"/>
        </w:rPr>
        <w:t> </w:t>
      </w:r>
      <w:r>
        <w:rPr>
          <w:i/>
          <w:sz w:val="16"/>
          <w:vertAlign w:val="baseline"/>
        </w:rPr>
        <w:t>de</w:t>
      </w:r>
      <w:r>
        <w:rPr>
          <w:i/>
          <w:spacing w:val="-5"/>
          <w:sz w:val="16"/>
          <w:vertAlign w:val="baseline"/>
        </w:rPr>
        <w:t> </w:t>
      </w:r>
      <w:r>
        <w:rPr>
          <w:i/>
          <w:sz w:val="16"/>
          <w:vertAlign w:val="baseline"/>
        </w:rPr>
        <w:t>lo</w:t>
      </w:r>
      <w:r>
        <w:rPr>
          <w:i/>
          <w:spacing w:val="-7"/>
          <w:sz w:val="16"/>
          <w:vertAlign w:val="baseline"/>
        </w:rPr>
        <w:t> </w:t>
      </w:r>
      <w:r>
        <w:rPr>
          <w:i/>
          <w:sz w:val="16"/>
          <w:vertAlign w:val="baseline"/>
        </w:rPr>
        <w:t>Contencioso</w:t>
      </w:r>
      <w:r>
        <w:rPr>
          <w:i/>
          <w:spacing w:val="-4"/>
          <w:sz w:val="16"/>
          <w:vertAlign w:val="baseline"/>
        </w:rPr>
        <w:t> </w:t>
      </w:r>
      <w:r>
        <w:rPr>
          <w:i/>
          <w:sz w:val="16"/>
          <w:vertAlign w:val="baseline"/>
        </w:rPr>
        <w:t>Administrativo”)</w:t>
      </w:r>
      <w:r>
        <w:rPr>
          <w:i/>
          <w:spacing w:val="-8"/>
          <w:sz w:val="16"/>
          <w:vertAlign w:val="baseline"/>
        </w:rPr>
        <w:t> </w:t>
      </w:r>
      <w:r>
        <w:rPr>
          <w:i/>
          <w:sz w:val="16"/>
          <w:vertAlign w:val="baseline"/>
        </w:rPr>
        <w:t>Vs.</w:t>
      </w:r>
      <w:r>
        <w:rPr>
          <w:i/>
          <w:spacing w:val="-6"/>
          <w:sz w:val="16"/>
          <w:vertAlign w:val="baseline"/>
        </w:rPr>
        <w:t> </w:t>
      </w:r>
      <w:r>
        <w:rPr>
          <w:i/>
          <w:sz w:val="16"/>
          <w:vertAlign w:val="baseline"/>
        </w:rPr>
        <w:t>Venezuela</w:t>
      </w:r>
      <w:r>
        <w:rPr>
          <w:sz w:val="16"/>
          <w:vertAlign w:val="baseline"/>
        </w:rPr>
        <w:t>,</w:t>
      </w:r>
      <w:r>
        <w:rPr>
          <w:spacing w:val="-4"/>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w:t>
      </w:r>
      <w:r>
        <w:rPr>
          <w:spacing w:val="-6"/>
          <w:sz w:val="16"/>
          <w:vertAlign w:val="baseline"/>
        </w:rPr>
        <w:t> </w:t>
      </w:r>
      <w:r>
        <w:rPr>
          <w:sz w:val="16"/>
          <w:vertAlign w:val="baseline"/>
        </w:rPr>
        <w:t>63; </w:t>
      </w:r>
      <w:r>
        <w:rPr>
          <w:i/>
          <w:sz w:val="16"/>
          <w:vertAlign w:val="baseline"/>
        </w:rPr>
        <w:t>Caso</w:t>
      </w:r>
      <w:r>
        <w:rPr>
          <w:i/>
          <w:spacing w:val="-7"/>
          <w:sz w:val="16"/>
          <w:vertAlign w:val="baseline"/>
        </w:rPr>
        <w:t> </w:t>
      </w:r>
      <w:r>
        <w:rPr>
          <w:i/>
          <w:sz w:val="16"/>
          <w:vertAlign w:val="baseline"/>
        </w:rPr>
        <w:t>López</w:t>
      </w:r>
      <w:r>
        <w:rPr>
          <w:i/>
          <w:spacing w:val="-8"/>
          <w:sz w:val="16"/>
          <w:vertAlign w:val="baseline"/>
        </w:rPr>
        <w:t> </w:t>
      </w:r>
      <w:r>
        <w:rPr>
          <w:i/>
          <w:sz w:val="16"/>
          <w:vertAlign w:val="baseline"/>
        </w:rPr>
        <w:t>Lone</w:t>
      </w:r>
      <w:r>
        <w:rPr>
          <w:i/>
          <w:spacing w:val="-7"/>
          <w:sz w:val="16"/>
          <w:vertAlign w:val="baseline"/>
        </w:rPr>
        <w:t> </w:t>
      </w:r>
      <w:r>
        <w:rPr>
          <w:i/>
          <w:sz w:val="16"/>
          <w:vertAlign w:val="baseline"/>
        </w:rPr>
        <w:t>y</w:t>
      </w:r>
      <w:r>
        <w:rPr>
          <w:i/>
          <w:spacing w:val="-6"/>
          <w:sz w:val="16"/>
          <w:vertAlign w:val="baseline"/>
        </w:rPr>
        <w:t> </w:t>
      </w:r>
      <w:r>
        <w:rPr>
          <w:i/>
          <w:sz w:val="16"/>
          <w:vertAlign w:val="baseline"/>
        </w:rPr>
        <w:t>otros</w:t>
      </w:r>
      <w:r>
        <w:rPr>
          <w:i/>
          <w:spacing w:val="-10"/>
          <w:sz w:val="16"/>
          <w:vertAlign w:val="baseline"/>
        </w:rPr>
        <w:t> </w:t>
      </w:r>
      <w:r>
        <w:rPr>
          <w:i/>
          <w:sz w:val="16"/>
          <w:vertAlign w:val="baseline"/>
        </w:rPr>
        <w:t>Vs.</w:t>
      </w:r>
      <w:r>
        <w:rPr>
          <w:i/>
          <w:spacing w:val="-6"/>
          <w:sz w:val="16"/>
          <w:vertAlign w:val="baseline"/>
        </w:rPr>
        <w:t> </w:t>
      </w:r>
      <w:r>
        <w:rPr>
          <w:i/>
          <w:sz w:val="16"/>
          <w:vertAlign w:val="baseline"/>
        </w:rPr>
        <w:t>Honduras</w:t>
      </w:r>
      <w:r>
        <w:rPr>
          <w:sz w:val="16"/>
          <w:vertAlign w:val="baseline"/>
        </w:rPr>
        <w:t>.</w:t>
      </w:r>
      <w:r>
        <w:rPr>
          <w:spacing w:val="-8"/>
          <w:sz w:val="16"/>
          <w:vertAlign w:val="baseline"/>
        </w:rPr>
        <w:t> </w:t>
      </w:r>
      <w:r>
        <w:rPr>
          <w:i/>
          <w:sz w:val="16"/>
          <w:vertAlign w:val="baseline"/>
        </w:rPr>
        <w:t>Excepción</w:t>
      </w:r>
      <w:r>
        <w:rPr>
          <w:i/>
          <w:spacing w:val="-6"/>
          <w:sz w:val="16"/>
          <w:vertAlign w:val="baseline"/>
        </w:rPr>
        <w:t> </w:t>
      </w:r>
      <w:r>
        <w:rPr>
          <w:i/>
          <w:sz w:val="16"/>
          <w:vertAlign w:val="baseline"/>
        </w:rPr>
        <w:t>Preliminar,</w:t>
      </w:r>
      <w:r>
        <w:rPr>
          <w:i/>
          <w:spacing w:val="-6"/>
          <w:sz w:val="16"/>
          <w:vertAlign w:val="baseline"/>
        </w:rPr>
        <w:t> </w:t>
      </w:r>
      <w:r>
        <w:rPr>
          <w:i/>
          <w:sz w:val="16"/>
          <w:vertAlign w:val="baseline"/>
        </w:rPr>
        <w:t>Fondo,</w:t>
      </w:r>
      <w:r>
        <w:rPr>
          <w:i/>
          <w:spacing w:val="-8"/>
          <w:sz w:val="16"/>
          <w:vertAlign w:val="baseline"/>
        </w:rPr>
        <w:t> </w:t>
      </w:r>
      <w:r>
        <w:rPr>
          <w:i/>
          <w:sz w:val="16"/>
          <w:vertAlign w:val="baseline"/>
        </w:rPr>
        <w:t>Reparaciones</w:t>
      </w:r>
      <w:r>
        <w:rPr>
          <w:i/>
          <w:spacing w:val="-9"/>
          <w:sz w:val="16"/>
          <w:vertAlign w:val="baseline"/>
        </w:rPr>
        <w:t> </w:t>
      </w:r>
      <w:r>
        <w:rPr>
          <w:i/>
          <w:sz w:val="16"/>
          <w:vertAlign w:val="baseline"/>
        </w:rPr>
        <w:t>y</w:t>
      </w:r>
      <w:r>
        <w:rPr>
          <w:i/>
          <w:spacing w:val="-6"/>
          <w:sz w:val="16"/>
          <w:vertAlign w:val="baseline"/>
        </w:rPr>
        <w:t> </w:t>
      </w:r>
      <w:r>
        <w:rPr>
          <w:i/>
          <w:sz w:val="16"/>
          <w:vertAlign w:val="baseline"/>
        </w:rPr>
        <w:t>Costas.</w:t>
      </w:r>
      <w:r>
        <w:rPr>
          <w:i/>
          <w:spacing w:val="-6"/>
          <w:sz w:val="16"/>
          <w:vertAlign w:val="baseline"/>
        </w:rPr>
        <w:t> </w:t>
      </w:r>
      <w:r>
        <w:rPr>
          <w:sz w:val="16"/>
          <w:vertAlign w:val="baseline"/>
        </w:rPr>
        <w:t>Sentencia</w:t>
      </w:r>
      <w:r>
        <w:rPr>
          <w:spacing w:val="-8"/>
          <w:sz w:val="16"/>
          <w:vertAlign w:val="baseline"/>
        </w:rPr>
        <w:t> </w:t>
      </w:r>
      <w:r>
        <w:rPr>
          <w:sz w:val="16"/>
          <w:vertAlign w:val="baseline"/>
        </w:rPr>
        <w:t>de</w:t>
      </w:r>
      <w:r>
        <w:rPr>
          <w:spacing w:val="-7"/>
          <w:sz w:val="16"/>
          <w:vertAlign w:val="baseline"/>
        </w:rPr>
        <w:t> </w:t>
      </w:r>
      <w:r>
        <w:rPr>
          <w:sz w:val="16"/>
          <w:vertAlign w:val="baseline"/>
        </w:rPr>
        <w:t>5</w:t>
      </w:r>
      <w:r>
        <w:rPr>
          <w:spacing w:val="-6"/>
          <w:sz w:val="16"/>
          <w:vertAlign w:val="baseline"/>
        </w:rPr>
        <w:t> </w:t>
      </w:r>
      <w:r>
        <w:rPr>
          <w:sz w:val="16"/>
          <w:vertAlign w:val="baseline"/>
        </w:rPr>
        <w:t>de</w:t>
      </w:r>
      <w:r>
        <w:rPr>
          <w:spacing w:val="-7"/>
          <w:sz w:val="16"/>
          <w:vertAlign w:val="baseline"/>
        </w:rPr>
        <w:t> </w:t>
      </w:r>
      <w:r>
        <w:rPr>
          <w:sz w:val="16"/>
          <w:vertAlign w:val="baseline"/>
        </w:rPr>
        <w:t>octubre de 2015. Serie C No. 302, párr. 224.</w:t>
      </w:r>
    </w:p>
    <w:p>
      <w:pPr>
        <w:spacing w:before="79"/>
        <w:ind w:left="117" w:right="145" w:firstLine="0"/>
        <w:jc w:val="both"/>
        <w:rPr>
          <w:sz w:val="16"/>
        </w:rPr>
      </w:pPr>
      <w:bookmarkStart w:name="_bookmark255" w:id="293"/>
      <w:bookmarkEnd w:id="293"/>
      <w:r>
        <w:rPr/>
      </w:r>
      <w:r>
        <w:rPr>
          <w:sz w:val="16"/>
          <w:vertAlign w:val="superscript"/>
        </w:rPr>
        <w:t>32</w:t>
      </w:r>
      <w:r>
        <w:rPr>
          <w:spacing w:val="80"/>
          <w:sz w:val="16"/>
          <w:vertAlign w:val="baseline"/>
        </w:rPr>
        <w:t>   </w:t>
      </w:r>
      <w:r>
        <w:rPr>
          <w:i/>
          <w:sz w:val="16"/>
          <w:vertAlign w:val="baseline"/>
        </w:rPr>
        <w:t>Cfr.</w:t>
      </w:r>
      <w:r>
        <w:rPr>
          <w:i/>
          <w:spacing w:val="-3"/>
          <w:sz w:val="16"/>
          <w:vertAlign w:val="baseline"/>
        </w:rPr>
        <w:t> </w:t>
      </w:r>
      <w:r>
        <w:rPr>
          <w:i/>
          <w:sz w:val="16"/>
          <w:vertAlign w:val="baseline"/>
        </w:rPr>
        <w:t>Caso</w:t>
      </w:r>
      <w:r>
        <w:rPr>
          <w:i/>
          <w:spacing w:val="-2"/>
          <w:sz w:val="16"/>
          <w:vertAlign w:val="baseline"/>
        </w:rPr>
        <w:t> </w:t>
      </w:r>
      <w:r>
        <w:rPr>
          <w:i/>
          <w:sz w:val="16"/>
          <w:vertAlign w:val="baseline"/>
        </w:rPr>
        <w:t>Palamara</w:t>
      </w:r>
      <w:r>
        <w:rPr>
          <w:i/>
          <w:spacing w:val="-3"/>
          <w:sz w:val="16"/>
          <w:vertAlign w:val="baseline"/>
        </w:rPr>
        <w:t> </w:t>
      </w:r>
      <w:r>
        <w:rPr>
          <w:i/>
          <w:sz w:val="16"/>
          <w:vertAlign w:val="baseline"/>
        </w:rPr>
        <w:t>Iribarne</w:t>
      </w:r>
      <w:r>
        <w:rPr>
          <w:i/>
          <w:spacing w:val="-5"/>
          <w:sz w:val="16"/>
          <w:vertAlign w:val="baseline"/>
        </w:rPr>
        <w:t> </w:t>
      </w:r>
      <w:r>
        <w:rPr>
          <w:i/>
          <w:sz w:val="16"/>
          <w:vertAlign w:val="baseline"/>
        </w:rPr>
        <w:t>Vs.</w:t>
      </w:r>
      <w:r>
        <w:rPr>
          <w:i/>
          <w:spacing w:val="-3"/>
          <w:sz w:val="16"/>
          <w:vertAlign w:val="baseline"/>
        </w:rPr>
        <w:t> </w:t>
      </w:r>
      <w:r>
        <w:rPr>
          <w:i/>
          <w:sz w:val="16"/>
          <w:vertAlign w:val="baseline"/>
        </w:rPr>
        <w:t>Chile</w:t>
      </w:r>
      <w:r>
        <w:rPr>
          <w:sz w:val="16"/>
          <w:vertAlign w:val="baseline"/>
        </w:rPr>
        <w:t>.</w:t>
      </w:r>
      <w:r>
        <w:rPr>
          <w:spacing w:val="-4"/>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2"/>
          <w:sz w:val="16"/>
          <w:vertAlign w:val="baseline"/>
        </w:rPr>
        <w:t> </w:t>
      </w:r>
      <w:r>
        <w:rPr>
          <w:i/>
          <w:sz w:val="16"/>
          <w:vertAlign w:val="baseline"/>
        </w:rPr>
        <w:t>Costas</w:t>
      </w:r>
      <w:r>
        <w:rPr>
          <w:sz w:val="16"/>
          <w:vertAlign w:val="baseline"/>
        </w:rPr>
        <w:t>.</w:t>
      </w:r>
      <w:r>
        <w:rPr>
          <w:spacing w:val="-6"/>
          <w:sz w:val="16"/>
          <w:vertAlign w:val="baseline"/>
        </w:rPr>
        <w:t> </w:t>
      </w:r>
      <w:r>
        <w:rPr>
          <w:sz w:val="16"/>
          <w:vertAlign w:val="baseline"/>
        </w:rPr>
        <w:t>Sentencia</w:t>
      </w:r>
      <w:r>
        <w:rPr>
          <w:spacing w:val="-3"/>
          <w:sz w:val="16"/>
          <w:vertAlign w:val="baseline"/>
        </w:rPr>
        <w:t> </w:t>
      </w:r>
      <w:r>
        <w:rPr>
          <w:sz w:val="16"/>
          <w:vertAlign w:val="baseline"/>
        </w:rPr>
        <w:t>de</w:t>
      </w:r>
      <w:r>
        <w:rPr>
          <w:spacing w:val="-2"/>
          <w:sz w:val="16"/>
          <w:vertAlign w:val="baseline"/>
        </w:rPr>
        <w:t> </w:t>
      </w:r>
      <w:r>
        <w:rPr>
          <w:sz w:val="16"/>
          <w:vertAlign w:val="baseline"/>
        </w:rPr>
        <w:t>22</w:t>
      </w:r>
      <w:r>
        <w:rPr>
          <w:spacing w:val="-4"/>
          <w:sz w:val="16"/>
          <w:vertAlign w:val="baseline"/>
        </w:rPr>
        <w:t> </w:t>
      </w:r>
      <w:r>
        <w:rPr>
          <w:sz w:val="16"/>
          <w:vertAlign w:val="baseline"/>
        </w:rPr>
        <w:t>de</w:t>
      </w:r>
      <w:r>
        <w:rPr>
          <w:spacing w:val="-5"/>
          <w:sz w:val="16"/>
          <w:vertAlign w:val="baseline"/>
        </w:rPr>
        <w:t> </w:t>
      </w:r>
      <w:r>
        <w:rPr>
          <w:sz w:val="16"/>
          <w:vertAlign w:val="baseline"/>
        </w:rPr>
        <w:t>noviembre</w:t>
      </w:r>
      <w:r>
        <w:rPr>
          <w:spacing w:val="-5"/>
          <w:sz w:val="16"/>
          <w:vertAlign w:val="baseline"/>
        </w:rPr>
        <w:t> </w:t>
      </w:r>
      <w:r>
        <w:rPr>
          <w:sz w:val="16"/>
          <w:vertAlign w:val="baseline"/>
        </w:rPr>
        <w:t>de</w:t>
      </w:r>
      <w:r>
        <w:rPr>
          <w:spacing w:val="-5"/>
          <w:sz w:val="16"/>
          <w:vertAlign w:val="baseline"/>
        </w:rPr>
        <w:t> </w:t>
      </w:r>
      <w:r>
        <w:rPr>
          <w:sz w:val="16"/>
          <w:vertAlign w:val="baseline"/>
        </w:rPr>
        <w:t>2005. Serie C No. 135, párr. 147.</w:t>
      </w:r>
    </w:p>
    <w:p>
      <w:pPr>
        <w:spacing w:before="82"/>
        <w:ind w:left="117" w:right="0" w:firstLine="0"/>
        <w:jc w:val="both"/>
        <w:rPr>
          <w:sz w:val="16"/>
        </w:rPr>
      </w:pPr>
      <w:bookmarkStart w:name="_bookmark256" w:id="294"/>
      <w:bookmarkEnd w:id="294"/>
      <w:r>
        <w:rPr/>
      </w:r>
      <w:r>
        <w:rPr>
          <w:sz w:val="16"/>
          <w:vertAlign w:val="superscript"/>
        </w:rPr>
        <w:t>33</w:t>
      </w:r>
      <w:r>
        <w:rPr>
          <w:spacing w:val="56"/>
          <w:w w:val="150"/>
          <w:sz w:val="16"/>
          <w:vertAlign w:val="baseline"/>
        </w:rPr>
        <w:t>    </w:t>
      </w:r>
      <w:r>
        <w:rPr>
          <w:i/>
          <w:sz w:val="16"/>
          <w:vertAlign w:val="baseline"/>
        </w:rPr>
        <w:t>Caso Palamara</w:t>
      </w:r>
      <w:r>
        <w:rPr>
          <w:i/>
          <w:spacing w:val="-1"/>
          <w:sz w:val="16"/>
          <w:vertAlign w:val="baseline"/>
        </w:rPr>
        <w:t> </w:t>
      </w:r>
      <w:r>
        <w:rPr>
          <w:i/>
          <w:sz w:val="16"/>
          <w:vertAlign w:val="baseline"/>
        </w:rPr>
        <w:t>Iribarne</w:t>
      </w:r>
      <w:r>
        <w:rPr>
          <w:i/>
          <w:spacing w:val="-2"/>
          <w:sz w:val="16"/>
          <w:vertAlign w:val="baseline"/>
        </w:rPr>
        <w:t> </w:t>
      </w:r>
      <w:r>
        <w:rPr>
          <w:i/>
          <w:sz w:val="16"/>
          <w:vertAlign w:val="baseline"/>
        </w:rPr>
        <w:t>Vs.</w:t>
      </w:r>
      <w:r>
        <w:rPr>
          <w:i/>
          <w:spacing w:val="-4"/>
          <w:sz w:val="16"/>
          <w:vertAlign w:val="baseline"/>
        </w:rPr>
        <w:t> </w:t>
      </w:r>
      <w:r>
        <w:rPr>
          <w:i/>
          <w:sz w:val="16"/>
          <w:vertAlign w:val="baseline"/>
        </w:rPr>
        <w:t>Chile</w:t>
      </w:r>
      <w:r>
        <w:rPr>
          <w:sz w:val="16"/>
          <w:vertAlign w:val="baseline"/>
        </w:rPr>
        <w:t>,</w:t>
      </w:r>
      <w:r>
        <w:rPr>
          <w:spacing w:val="-1"/>
          <w:sz w:val="16"/>
          <w:vertAlign w:val="baseline"/>
        </w:rPr>
        <w:t> </w:t>
      </w:r>
      <w:r>
        <w:rPr>
          <w:i/>
          <w:sz w:val="16"/>
          <w:vertAlign w:val="baseline"/>
        </w:rPr>
        <w:t>supra</w:t>
      </w:r>
      <w:r>
        <w:rPr>
          <w:sz w:val="16"/>
          <w:vertAlign w:val="baseline"/>
        </w:rPr>
        <w:t>,</w:t>
      </w:r>
      <w:r>
        <w:rPr>
          <w:spacing w:val="-3"/>
          <w:sz w:val="16"/>
          <w:vertAlign w:val="baseline"/>
        </w:rPr>
        <w:t> </w:t>
      </w:r>
      <w:r>
        <w:rPr>
          <w:sz w:val="16"/>
          <w:vertAlign w:val="baseline"/>
        </w:rPr>
        <w:t>párr.</w:t>
      </w:r>
      <w:r>
        <w:rPr>
          <w:spacing w:val="-3"/>
          <w:sz w:val="16"/>
          <w:vertAlign w:val="baseline"/>
        </w:rPr>
        <w:t> </w:t>
      </w:r>
      <w:r>
        <w:rPr>
          <w:spacing w:val="-4"/>
          <w:sz w:val="16"/>
          <w:vertAlign w:val="baseline"/>
        </w:rPr>
        <w:t>147.</w:t>
      </w:r>
    </w:p>
    <w:p>
      <w:pPr>
        <w:spacing w:before="79"/>
        <w:ind w:left="117" w:right="146" w:firstLine="0"/>
        <w:jc w:val="both"/>
        <w:rPr>
          <w:sz w:val="16"/>
        </w:rPr>
      </w:pPr>
      <w:bookmarkStart w:name="_bookmark257" w:id="295"/>
      <w:bookmarkEnd w:id="295"/>
      <w:r>
        <w:rPr/>
      </w:r>
      <w:r>
        <w:rPr>
          <w:sz w:val="16"/>
          <w:vertAlign w:val="superscript"/>
        </w:rPr>
        <w:t>34</w:t>
      </w:r>
      <w:r>
        <w:rPr>
          <w:spacing w:val="80"/>
          <w:sz w:val="16"/>
          <w:vertAlign w:val="baseline"/>
        </w:rPr>
        <w:t>   </w:t>
      </w:r>
      <w:r>
        <w:rPr>
          <w:sz w:val="16"/>
          <w:vertAlign w:val="baseline"/>
        </w:rPr>
        <w:t>TEDH </w:t>
      </w:r>
      <w:r>
        <w:rPr>
          <w:i/>
          <w:sz w:val="16"/>
          <w:vertAlign w:val="baseline"/>
        </w:rPr>
        <w:t>Castillo Algar v. España</w:t>
      </w:r>
      <w:r>
        <w:rPr>
          <w:sz w:val="16"/>
          <w:vertAlign w:val="baseline"/>
        </w:rPr>
        <w:t>, no. 28194/95, Sentencia de 28 de octubre de 1998, párr. 45. En el mismo sentido: TEDH </w:t>
      </w:r>
      <w:r>
        <w:rPr>
          <w:i/>
          <w:sz w:val="16"/>
          <w:vertAlign w:val="baseline"/>
        </w:rPr>
        <w:t>Škrlj v. Croacia</w:t>
      </w:r>
      <w:r>
        <w:rPr>
          <w:sz w:val="16"/>
          <w:vertAlign w:val="baseline"/>
        </w:rPr>
        <w:t>, no. 32953/13, de 11 de julio de 2019, párr. 43.</w:t>
      </w:r>
    </w:p>
    <w:p>
      <w:pPr>
        <w:spacing w:before="79"/>
        <w:ind w:left="117" w:right="144" w:firstLine="0"/>
        <w:jc w:val="both"/>
        <w:rPr>
          <w:sz w:val="16"/>
        </w:rPr>
      </w:pPr>
      <w:bookmarkStart w:name="_bookmark258" w:id="296"/>
      <w:bookmarkEnd w:id="296"/>
      <w:r>
        <w:rPr/>
      </w:r>
      <w:r>
        <w:rPr>
          <w:sz w:val="16"/>
          <w:vertAlign w:val="superscript"/>
        </w:rPr>
        <w:t>35</w:t>
      </w:r>
      <w:r>
        <w:rPr>
          <w:spacing w:val="80"/>
          <w:w w:val="150"/>
          <w:sz w:val="16"/>
          <w:vertAlign w:val="baseline"/>
        </w:rPr>
        <w:t>  </w:t>
      </w:r>
      <w:r>
        <w:rPr>
          <w:sz w:val="16"/>
          <w:vertAlign w:val="baseline"/>
        </w:rPr>
        <w:t>TEDH </w:t>
      </w:r>
      <w:r>
        <w:rPr>
          <w:i/>
          <w:sz w:val="16"/>
          <w:vertAlign w:val="baseline"/>
        </w:rPr>
        <w:t>Sigríður Elín Sigfúsdóttir v. Islandia, </w:t>
      </w:r>
      <w:r>
        <w:rPr>
          <w:sz w:val="16"/>
          <w:vertAlign w:val="baseline"/>
        </w:rPr>
        <w:t>no. 41382/17, Sentencia de 25 de febrero de 2020, párr. 35. La traducción es nuestra.</w:t>
      </w:r>
    </w:p>
    <w:p>
      <w:pPr>
        <w:spacing w:after="0"/>
        <w:jc w:val="both"/>
        <w:rPr>
          <w:sz w:val="16"/>
        </w:rPr>
        <w:sectPr>
          <w:pgSz w:w="12240" w:h="15840"/>
          <w:pgMar w:header="0" w:footer="1042" w:top="1360" w:bottom="1240" w:left="960" w:right="1460"/>
        </w:sectPr>
      </w:pPr>
    </w:p>
    <w:p>
      <w:pPr>
        <w:pStyle w:val="Heading1"/>
        <w:numPr>
          <w:ilvl w:val="0"/>
          <w:numId w:val="15"/>
        </w:numPr>
        <w:tabs>
          <w:tab w:pos="684" w:val="left" w:leader="none"/>
        </w:tabs>
        <w:spacing w:line="240" w:lineRule="auto" w:before="83" w:after="0"/>
        <w:ind w:left="684" w:right="0" w:hanging="447"/>
        <w:jc w:val="both"/>
      </w:pPr>
      <w:r>
        <w:rPr>
          <w:w w:val="95"/>
        </w:rPr>
        <w:t>Consideraciones</w:t>
      </w:r>
      <w:r>
        <w:rPr>
          <w:spacing w:val="70"/>
        </w:rPr>
        <w:t> </w:t>
      </w:r>
      <w:r>
        <w:rPr>
          <w:spacing w:val="-2"/>
          <w:w w:val="95"/>
        </w:rPr>
        <w:t>finales</w:t>
      </w:r>
    </w:p>
    <w:p>
      <w:pPr>
        <w:pStyle w:val="BodyText"/>
        <w:spacing w:before="1"/>
        <w:rPr>
          <w:b/>
        </w:rPr>
      </w:pPr>
    </w:p>
    <w:p>
      <w:pPr>
        <w:pStyle w:val="ListParagraph"/>
        <w:numPr>
          <w:ilvl w:val="0"/>
          <w:numId w:val="14"/>
        </w:numPr>
        <w:tabs>
          <w:tab w:pos="684" w:val="left" w:leader="none"/>
        </w:tabs>
        <w:spacing w:line="240" w:lineRule="auto" w:before="0" w:after="0"/>
        <w:ind w:left="237" w:right="254" w:firstLine="0"/>
        <w:jc w:val="both"/>
        <w:rPr>
          <w:sz w:val="20"/>
        </w:rPr>
      </w:pPr>
      <w:r>
        <w:rPr>
          <w:sz w:val="20"/>
        </w:rPr>
        <w:t>Las</w:t>
      </w:r>
      <w:r>
        <w:rPr>
          <w:spacing w:val="-7"/>
          <w:sz w:val="20"/>
        </w:rPr>
        <w:t> </w:t>
      </w:r>
      <w:r>
        <w:rPr>
          <w:sz w:val="20"/>
        </w:rPr>
        <w:t>razones</w:t>
      </w:r>
      <w:r>
        <w:rPr>
          <w:spacing w:val="-5"/>
          <w:sz w:val="20"/>
        </w:rPr>
        <w:t> </w:t>
      </w:r>
      <w:r>
        <w:rPr>
          <w:sz w:val="20"/>
        </w:rPr>
        <w:t>expuestas</w:t>
      </w:r>
      <w:r>
        <w:rPr>
          <w:spacing w:val="-5"/>
          <w:sz w:val="20"/>
        </w:rPr>
        <w:t> </w:t>
      </w:r>
      <w:r>
        <w:rPr>
          <w:sz w:val="20"/>
        </w:rPr>
        <w:t>demuestran</w:t>
      </w:r>
      <w:r>
        <w:rPr>
          <w:spacing w:val="-8"/>
          <w:sz w:val="20"/>
        </w:rPr>
        <w:t> </w:t>
      </w:r>
      <w:r>
        <w:rPr>
          <w:sz w:val="20"/>
        </w:rPr>
        <w:t>que</w:t>
      </w:r>
      <w:r>
        <w:rPr>
          <w:spacing w:val="-8"/>
          <w:sz w:val="20"/>
        </w:rPr>
        <w:t> </w:t>
      </w:r>
      <w:r>
        <w:rPr>
          <w:sz w:val="20"/>
        </w:rPr>
        <w:t>al</w:t>
      </w:r>
      <w:r>
        <w:rPr>
          <w:spacing w:val="-8"/>
          <w:sz w:val="20"/>
        </w:rPr>
        <w:t> </w:t>
      </w:r>
      <w:r>
        <w:rPr>
          <w:sz w:val="20"/>
        </w:rPr>
        <w:t>no</w:t>
      </w:r>
      <w:r>
        <w:rPr>
          <w:spacing w:val="-10"/>
          <w:sz w:val="20"/>
        </w:rPr>
        <w:t> </w:t>
      </w:r>
      <w:r>
        <w:rPr>
          <w:sz w:val="20"/>
        </w:rPr>
        <w:t>haberse</w:t>
      </w:r>
      <w:r>
        <w:rPr>
          <w:spacing w:val="-8"/>
          <w:sz w:val="20"/>
        </w:rPr>
        <w:t> </w:t>
      </w:r>
      <w:r>
        <w:rPr>
          <w:sz w:val="20"/>
        </w:rPr>
        <w:t>adoptado</w:t>
      </w:r>
      <w:r>
        <w:rPr>
          <w:spacing w:val="-8"/>
          <w:sz w:val="20"/>
        </w:rPr>
        <w:t> </w:t>
      </w:r>
      <w:r>
        <w:rPr>
          <w:sz w:val="20"/>
        </w:rPr>
        <w:t>providencias</w:t>
      </w:r>
      <w:r>
        <w:rPr>
          <w:spacing w:val="-7"/>
          <w:sz w:val="20"/>
        </w:rPr>
        <w:t> </w:t>
      </w:r>
      <w:r>
        <w:rPr>
          <w:sz w:val="20"/>
        </w:rPr>
        <w:t>para</w:t>
      </w:r>
      <w:r>
        <w:rPr>
          <w:spacing w:val="-6"/>
          <w:sz w:val="20"/>
        </w:rPr>
        <w:t> </w:t>
      </w:r>
      <w:r>
        <w:rPr>
          <w:sz w:val="20"/>
        </w:rPr>
        <w:t>evitar que un mismo juez conociera los antecedentes del hecho punible y la participación del Sr. Scot</w:t>
      </w:r>
      <w:r>
        <w:rPr>
          <w:spacing w:val="-1"/>
          <w:sz w:val="20"/>
        </w:rPr>
        <w:t> </w:t>
      </w:r>
      <w:r>
        <w:rPr>
          <w:sz w:val="20"/>
        </w:rPr>
        <w:t>Cochran</w:t>
      </w:r>
      <w:r>
        <w:rPr>
          <w:spacing w:val="-1"/>
          <w:sz w:val="20"/>
        </w:rPr>
        <w:t> </w:t>
      </w:r>
      <w:r>
        <w:rPr>
          <w:sz w:val="20"/>
        </w:rPr>
        <w:t>en</w:t>
      </w:r>
      <w:r>
        <w:rPr>
          <w:spacing w:val="-1"/>
          <w:sz w:val="20"/>
        </w:rPr>
        <w:t> </w:t>
      </w:r>
      <w:r>
        <w:rPr>
          <w:sz w:val="20"/>
        </w:rPr>
        <w:t>el</w:t>
      </w:r>
      <w:r>
        <w:rPr>
          <w:spacing w:val="-1"/>
          <w:sz w:val="20"/>
        </w:rPr>
        <w:t> </w:t>
      </w:r>
      <w:r>
        <w:rPr>
          <w:sz w:val="20"/>
        </w:rPr>
        <w:t>mismo</w:t>
      </w:r>
      <w:r>
        <w:rPr>
          <w:spacing w:val="-3"/>
          <w:sz w:val="20"/>
        </w:rPr>
        <w:t> </w:t>
      </w:r>
      <w:r>
        <w:rPr>
          <w:sz w:val="20"/>
        </w:rPr>
        <w:t>y</w:t>
      </w:r>
      <w:r>
        <w:rPr>
          <w:spacing w:val="-4"/>
          <w:sz w:val="20"/>
        </w:rPr>
        <w:t> </w:t>
      </w:r>
      <w:r>
        <w:rPr>
          <w:sz w:val="20"/>
        </w:rPr>
        <w:t>posteriormente,</w:t>
      </w:r>
      <w:r>
        <w:rPr>
          <w:spacing w:val="-2"/>
          <w:sz w:val="20"/>
        </w:rPr>
        <w:t> </w:t>
      </w:r>
      <w:r>
        <w:rPr>
          <w:sz w:val="20"/>
        </w:rPr>
        <w:t>resolviera</w:t>
      </w:r>
      <w:r>
        <w:rPr>
          <w:spacing w:val="-1"/>
          <w:sz w:val="20"/>
        </w:rPr>
        <w:t> </w:t>
      </w:r>
      <w:r>
        <w:rPr>
          <w:sz w:val="20"/>
        </w:rPr>
        <w:t>acerca</w:t>
      </w:r>
      <w:r>
        <w:rPr>
          <w:spacing w:val="-1"/>
          <w:sz w:val="20"/>
        </w:rPr>
        <w:t> </w:t>
      </w:r>
      <w:r>
        <w:rPr>
          <w:sz w:val="20"/>
        </w:rPr>
        <w:t>de</w:t>
      </w:r>
      <w:r>
        <w:rPr>
          <w:spacing w:val="-3"/>
          <w:sz w:val="20"/>
        </w:rPr>
        <w:t> </w:t>
      </w:r>
      <w:r>
        <w:rPr>
          <w:sz w:val="20"/>
        </w:rPr>
        <w:t>su</w:t>
      </w:r>
      <w:r>
        <w:rPr>
          <w:spacing w:val="-1"/>
          <w:sz w:val="20"/>
        </w:rPr>
        <w:t> </w:t>
      </w:r>
      <w:r>
        <w:rPr>
          <w:sz w:val="20"/>
        </w:rPr>
        <w:t>culpabilidad</w:t>
      </w:r>
      <w:r>
        <w:rPr>
          <w:spacing w:val="-4"/>
          <w:sz w:val="20"/>
        </w:rPr>
        <w:t> </w:t>
      </w:r>
      <w:r>
        <w:rPr>
          <w:sz w:val="20"/>
        </w:rPr>
        <w:t>en</w:t>
      </w:r>
      <w:r>
        <w:rPr>
          <w:spacing w:val="-3"/>
          <w:sz w:val="20"/>
        </w:rPr>
        <w:t> </w:t>
      </w:r>
      <w:r>
        <w:rPr>
          <w:sz w:val="20"/>
        </w:rPr>
        <w:t>el</w:t>
      </w:r>
      <w:r>
        <w:rPr>
          <w:spacing w:val="-1"/>
          <w:sz w:val="20"/>
        </w:rPr>
        <w:t> </w:t>
      </w:r>
      <w:r>
        <w:rPr>
          <w:sz w:val="20"/>
        </w:rPr>
        <w:t>juicio de fondo,</w:t>
      </w:r>
      <w:r>
        <w:rPr>
          <w:spacing w:val="15"/>
          <w:sz w:val="20"/>
        </w:rPr>
        <w:t> </w:t>
      </w:r>
      <w:r>
        <w:rPr>
          <w:sz w:val="20"/>
        </w:rPr>
        <w:t>el</w:t>
      </w:r>
      <w:r>
        <w:rPr>
          <w:spacing w:val="15"/>
          <w:sz w:val="20"/>
        </w:rPr>
        <w:t> </w:t>
      </w:r>
      <w:r>
        <w:rPr>
          <w:sz w:val="20"/>
        </w:rPr>
        <w:t>Estado</w:t>
      </w:r>
      <w:r>
        <w:rPr>
          <w:spacing w:val="14"/>
          <w:sz w:val="20"/>
        </w:rPr>
        <w:t> </w:t>
      </w:r>
      <w:r>
        <w:rPr>
          <w:sz w:val="20"/>
        </w:rPr>
        <w:t>violó la garantía de imparcialidad del tribunal reconocida</w:t>
      </w:r>
      <w:r>
        <w:rPr>
          <w:spacing w:val="15"/>
          <w:sz w:val="20"/>
        </w:rPr>
        <w:t> </w:t>
      </w:r>
      <w:r>
        <w:rPr>
          <w:sz w:val="20"/>
        </w:rPr>
        <w:t>en</w:t>
      </w:r>
      <w:r>
        <w:rPr>
          <w:spacing w:val="14"/>
          <w:sz w:val="20"/>
        </w:rPr>
        <w:t> </w:t>
      </w:r>
      <w:r>
        <w:rPr>
          <w:sz w:val="20"/>
        </w:rPr>
        <w:t>el artículo</w:t>
      </w:r>
    </w:p>
    <w:p>
      <w:pPr>
        <w:pStyle w:val="BodyText"/>
        <w:ind w:left="237" w:right="254"/>
        <w:jc w:val="both"/>
      </w:pPr>
      <w:r>
        <w:rPr/>
        <w:t>8.1 de la CADH. En efecto, en este caso, el juez que resolvió la apelación, confirmando la mantención de la prisión preventiva, claramente consideró la existencia de antecedentes probatorios</w:t>
      </w:r>
      <w:r>
        <w:rPr>
          <w:spacing w:val="-1"/>
        </w:rPr>
        <w:t> </w:t>
      </w:r>
      <w:r>
        <w:rPr/>
        <w:t>recabados</w:t>
      </w:r>
      <w:r>
        <w:rPr>
          <w:spacing w:val="-1"/>
        </w:rPr>
        <w:t> </w:t>
      </w:r>
      <w:r>
        <w:rPr/>
        <w:t>durante</w:t>
      </w:r>
      <w:r>
        <w:rPr>
          <w:spacing w:val="-1"/>
        </w:rPr>
        <w:t> </w:t>
      </w:r>
      <w:r>
        <w:rPr/>
        <w:t>la etapa investigativa,</w:t>
      </w:r>
      <w:r>
        <w:rPr>
          <w:spacing w:val="-1"/>
        </w:rPr>
        <w:t> </w:t>
      </w:r>
      <w:r>
        <w:rPr/>
        <w:t>vinculados</w:t>
      </w:r>
      <w:r>
        <w:rPr>
          <w:spacing w:val="-1"/>
        </w:rPr>
        <w:t> </w:t>
      </w:r>
      <w:r>
        <w:rPr/>
        <w:t>a la participación del señor Scot Cochran en el hecho punible. Evidentemente, ello torna extremadamente sutil la diferencia entre los elementos tenidos en cuenta al decidir sobre la medida cautelar en relación con aquellos valorados para emitir la sentencia de fondo.</w:t>
      </w:r>
    </w:p>
    <w:p>
      <w:pPr>
        <w:pStyle w:val="BodyText"/>
      </w:pPr>
    </w:p>
    <w:p>
      <w:pPr>
        <w:pStyle w:val="ListParagraph"/>
        <w:numPr>
          <w:ilvl w:val="0"/>
          <w:numId w:val="14"/>
        </w:numPr>
        <w:tabs>
          <w:tab w:pos="684" w:val="left" w:leader="none"/>
        </w:tabs>
        <w:spacing w:line="240" w:lineRule="auto" w:before="0" w:after="0"/>
        <w:ind w:left="237" w:right="254" w:firstLine="0"/>
        <w:jc w:val="both"/>
        <w:rPr>
          <w:sz w:val="20"/>
        </w:rPr>
      </w:pPr>
      <w:r>
        <w:rPr>
          <w:sz w:val="20"/>
        </w:rPr>
        <w:t>Resulta incorrecto fundar la decisión para no declarar tal violación en el precedente del caso </w:t>
      </w:r>
      <w:r>
        <w:rPr>
          <w:i/>
          <w:sz w:val="20"/>
        </w:rPr>
        <w:t>Amrhein y otros Vs. Costa Rica</w:t>
      </w:r>
      <w:r>
        <w:rPr>
          <w:sz w:val="20"/>
        </w:rPr>
        <w:t>, pues el 7 de noviembre de 2022 la Corte había reevaluado el estándar en la materia en el caso </w:t>
      </w:r>
      <w:r>
        <w:rPr>
          <w:i/>
          <w:sz w:val="20"/>
        </w:rPr>
        <w:t>Tzompaxtle Tecpile y otros Vs. México</w:t>
      </w:r>
      <w:r>
        <w:rPr>
          <w:i/>
          <w:sz w:val="20"/>
        </w:rPr>
        <w:t> </w:t>
      </w:r>
      <w:r>
        <w:rPr>
          <w:sz w:val="20"/>
        </w:rPr>
        <w:t>señalando que los jueces que conocen de las medidas cautelares y del fondo de un caso deben ser diferentes.</w:t>
      </w:r>
    </w:p>
    <w:p>
      <w:pPr>
        <w:pStyle w:val="BodyText"/>
        <w:spacing w:before="1"/>
      </w:pPr>
    </w:p>
    <w:p>
      <w:pPr>
        <w:pStyle w:val="ListParagraph"/>
        <w:numPr>
          <w:ilvl w:val="0"/>
          <w:numId w:val="14"/>
        </w:numPr>
        <w:tabs>
          <w:tab w:pos="684" w:val="left" w:leader="none"/>
        </w:tabs>
        <w:spacing w:line="240" w:lineRule="auto" w:before="0" w:after="0"/>
        <w:ind w:left="237" w:right="252" w:firstLine="0"/>
        <w:jc w:val="both"/>
        <w:rPr>
          <w:sz w:val="20"/>
        </w:rPr>
      </w:pPr>
      <w:r>
        <w:rPr>
          <w:sz w:val="20"/>
        </w:rPr>
        <w:t>Abona la conclusión anterior la circunstancia de que la sentencia recomiende al Estado que “en vista de la situación [que un mismo juez hubiese participado en la decisión de la prisión preventiva y en el fondo] corresponde al Estado adoptar las previsiones necesarias para reforzar en mayor medida la garantía del juez imparcial”</w:t>
      </w:r>
      <w:hyperlink w:history="true" w:anchor="_bookmark259">
        <w:r>
          <w:rPr>
            <w:position w:val="7"/>
            <w:sz w:val="13"/>
          </w:rPr>
          <w:t>36</w:t>
        </w:r>
      </w:hyperlink>
      <w:r>
        <w:rPr>
          <w:sz w:val="20"/>
        </w:rPr>
        <w:t>. A nuestro entender, habría sido mejor y más claro de cara a la subsanación de este problema estructural, declarar directamente la violación de la garantía en cuestión.</w:t>
      </w:r>
    </w:p>
    <w:p>
      <w:pPr>
        <w:pStyle w:val="BodyText"/>
        <w:spacing w:before="9"/>
        <w:rPr>
          <w:sz w:val="19"/>
        </w:rPr>
      </w:pPr>
    </w:p>
    <w:p>
      <w:pPr>
        <w:pStyle w:val="ListParagraph"/>
        <w:numPr>
          <w:ilvl w:val="0"/>
          <w:numId w:val="14"/>
        </w:numPr>
        <w:tabs>
          <w:tab w:pos="685" w:val="left" w:leader="none"/>
        </w:tabs>
        <w:spacing w:line="240" w:lineRule="auto" w:before="0" w:after="0"/>
        <w:ind w:left="237" w:right="254" w:firstLine="0"/>
        <w:jc w:val="both"/>
        <w:rPr>
          <w:sz w:val="20"/>
        </w:rPr>
      </w:pPr>
      <w:r>
        <w:rPr>
          <w:sz w:val="20"/>
        </w:rPr>
        <w:t>Como dijera Lord Hewart, «no solo debe hacerse justicia, sino que se debe advertir manifiesta e indudablemente que se hace justicia»</w:t>
      </w:r>
      <w:hyperlink w:history="true" w:anchor="_bookmark260">
        <w:r>
          <w:rPr>
            <w:position w:val="7"/>
            <w:sz w:val="13"/>
          </w:rPr>
          <w:t>37</w:t>
        </w:r>
      </w:hyperlink>
      <w:r>
        <w:rPr>
          <w:sz w:val="20"/>
        </w:rPr>
        <w:t>. En este sentido, las formas importan. La</w:t>
      </w:r>
      <w:r>
        <w:rPr>
          <w:spacing w:val="-6"/>
          <w:sz w:val="20"/>
        </w:rPr>
        <w:t> </w:t>
      </w:r>
      <w:r>
        <w:rPr>
          <w:sz w:val="20"/>
        </w:rPr>
        <w:t>participación</w:t>
      </w:r>
      <w:r>
        <w:rPr>
          <w:spacing w:val="-3"/>
          <w:sz w:val="20"/>
        </w:rPr>
        <w:t> </w:t>
      </w:r>
      <w:r>
        <w:rPr>
          <w:sz w:val="20"/>
        </w:rPr>
        <w:t>de</w:t>
      </w:r>
      <w:r>
        <w:rPr>
          <w:spacing w:val="-5"/>
          <w:sz w:val="20"/>
        </w:rPr>
        <w:t> </w:t>
      </w:r>
      <w:r>
        <w:rPr>
          <w:sz w:val="20"/>
        </w:rPr>
        <w:t>un</w:t>
      </w:r>
      <w:r>
        <w:rPr>
          <w:spacing w:val="-5"/>
          <w:sz w:val="20"/>
        </w:rPr>
        <w:t> </w:t>
      </w:r>
      <w:r>
        <w:rPr>
          <w:sz w:val="20"/>
        </w:rPr>
        <w:t>juez</w:t>
      </w:r>
      <w:r>
        <w:rPr>
          <w:spacing w:val="-6"/>
          <w:sz w:val="20"/>
        </w:rPr>
        <w:t> </w:t>
      </w:r>
      <w:r>
        <w:rPr>
          <w:sz w:val="20"/>
        </w:rPr>
        <w:t>en</w:t>
      </w:r>
      <w:r>
        <w:rPr>
          <w:spacing w:val="-3"/>
          <w:sz w:val="20"/>
        </w:rPr>
        <w:t> </w:t>
      </w:r>
      <w:r>
        <w:rPr>
          <w:sz w:val="20"/>
        </w:rPr>
        <w:t>las</w:t>
      </w:r>
      <w:r>
        <w:rPr>
          <w:spacing w:val="-5"/>
          <w:sz w:val="20"/>
        </w:rPr>
        <w:t> </w:t>
      </w:r>
      <w:r>
        <w:rPr>
          <w:sz w:val="20"/>
        </w:rPr>
        <w:t>condiciones</w:t>
      </w:r>
      <w:r>
        <w:rPr>
          <w:spacing w:val="-5"/>
          <w:sz w:val="20"/>
        </w:rPr>
        <w:t> </w:t>
      </w:r>
      <w:r>
        <w:rPr>
          <w:sz w:val="20"/>
        </w:rPr>
        <w:t>ya</w:t>
      </w:r>
      <w:r>
        <w:rPr>
          <w:spacing w:val="-6"/>
          <w:sz w:val="20"/>
        </w:rPr>
        <w:t> </w:t>
      </w:r>
      <w:r>
        <w:rPr>
          <w:sz w:val="20"/>
        </w:rPr>
        <w:t>referidas</w:t>
      </w:r>
      <w:r>
        <w:rPr>
          <w:spacing w:val="-7"/>
          <w:sz w:val="20"/>
        </w:rPr>
        <w:t> </w:t>
      </w:r>
      <w:r>
        <w:rPr>
          <w:sz w:val="20"/>
        </w:rPr>
        <w:t>puede</w:t>
      </w:r>
      <w:r>
        <w:rPr>
          <w:spacing w:val="-5"/>
          <w:sz w:val="20"/>
        </w:rPr>
        <w:t> </w:t>
      </w:r>
      <w:r>
        <w:rPr>
          <w:sz w:val="20"/>
        </w:rPr>
        <w:t>empañar</w:t>
      </w:r>
      <w:r>
        <w:rPr>
          <w:spacing w:val="-7"/>
          <w:sz w:val="20"/>
        </w:rPr>
        <w:t> </w:t>
      </w:r>
      <w:r>
        <w:rPr>
          <w:sz w:val="20"/>
        </w:rPr>
        <w:t>la</w:t>
      </w:r>
      <w:r>
        <w:rPr>
          <w:spacing w:val="-6"/>
          <w:sz w:val="20"/>
        </w:rPr>
        <w:t> </w:t>
      </w:r>
      <w:r>
        <w:rPr>
          <w:sz w:val="20"/>
        </w:rPr>
        <w:t>percepción</w:t>
      </w:r>
      <w:r>
        <w:rPr>
          <w:spacing w:val="-3"/>
          <w:sz w:val="20"/>
        </w:rPr>
        <w:t> </w:t>
      </w:r>
      <w:r>
        <w:rPr>
          <w:sz w:val="20"/>
        </w:rPr>
        <w:t>que respecto</w:t>
      </w:r>
      <w:r>
        <w:rPr>
          <w:spacing w:val="-7"/>
          <w:sz w:val="20"/>
        </w:rPr>
        <w:t> </w:t>
      </w:r>
      <w:r>
        <w:rPr>
          <w:sz w:val="20"/>
        </w:rPr>
        <w:t>de</w:t>
      </w:r>
      <w:r>
        <w:rPr>
          <w:spacing w:val="-7"/>
          <w:sz w:val="20"/>
        </w:rPr>
        <w:t> </w:t>
      </w:r>
      <w:r>
        <w:rPr>
          <w:sz w:val="20"/>
        </w:rPr>
        <w:t>la</w:t>
      </w:r>
      <w:r>
        <w:rPr>
          <w:spacing w:val="-5"/>
          <w:sz w:val="20"/>
        </w:rPr>
        <w:t> </w:t>
      </w:r>
      <w:r>
        <w:rPr>
          <w:sz w:val="20"/>
        </w:rPr>
        <w:t>imparcialidad</w:t>
      </w:r>
      <w:r>
        <w:rPr>
          <w:spacing w:val="-5"/>
          <w:sz w:val="20"/>
        </w:rPr>
        <w:t> </w:t>
      </w:r>
      <w:r>
        <w:rPr>
          <w:sz w:val="20"/>
        </w:rPr>
        <w:t>del</w:t>
      </w:r>
      <w:r>
        <w:rPr>
          <w:spacing w:val="-5"/>
          <w:sz w:val="20"/>
        </w:rPr>
        <w:t> </w:t>
      </w:r>
      <w:r>
        <w:rPr>
          <w:sz w:val="20"/>
        </w:rPr>
        <w:t>tribunal</w:t>
      </w:r>
      <w:r>
        <w:rPr>
          <w:spacing w:val="-5"/>
          <w:sz w:val="20"/>
        </w:rPr>
        <w:t> </w:t>
      </w:r>
      <w:r>
        <w:rPr>
          <w:sz w:val="20"/>
        </w:rPr>
        <w:t>debe</w:t>
      </w:r>
      <w:r>
        <w:rPr>
          <w:spacing w:val="-7"/>
          <w:sz w:val="20"/>
        </w:rPr>
        <w:t> </w:t>
      </w:r>
      <w:r>
        <w:rPr>
          <w:sz w:val="20"/>
        </w:rPr>
        <w:t>tener</w:t>
      </w:r>
      <w:r>
        <w:rPr>
          <w:spacing w:val="-7"/>
          <w:sz w:val="20"/>
        </w:rPr>
        <w:t> </w:t>
      </w:r>
      <w:r>
        <w:rPr>
          <w:sz w:val="20"/>
        </w:rPr>
        <w:t>no</w:t>
      </w:r>
      <w:r>
        <w:rPr>
          <w:spacing w:val="-6"/>
          <w:sz w:val="20"/>
        </w:rPr>
        <w:t> </w:t>
      </w:r>
      <w:r>
        <w:rPr>
          <w:sz w:val="20"/>
        </w:rPr>
        <w:t>solo</w:t>
      </w:r>
      <w:r>
        <w:rPr>
          <w:spacing w:val="-4"/>
          <w:sz w:val="20"/>
        </w:rPr>
        <w:t> </w:t>
      </w:r>
      <w:r>
        <w:rPr>
          <w:sz w:val="20"/>
        </w:rPr>
        <w:t>el</w:t>
      </w:r>
      <w:r>
        <w:rPr>
          <w:spacing w:val="-5"/>
          <w:sz w:val="20"/>
        </w:rPr>
        <w:t> </w:t>
      </w:r>
      <w:r>
        <w:rPr>
          <w:sz w:val="20"/>
        </w:rPr>
        <w:t>justiciable,</w:t>
      </w:r>
      <w:r>
        <w:rPr>
          <w:spacing w:val="-6"/>
          <w:sz w:val="20"/>
        </w:rPr>
        <w:t> </w:t>
      </w:r>
      <w:r>
        <w:rPr>
          <w:sz w:val="20"/>
        </w:rPr>
        <w:t>sino</w:t>
      </w:r>
      <w:r>
        <w:rPr>
          <w:spacing w:val="-7"/>
          <w:sz w:val="20"/>
        </w:rPr>
        <w:t> </w:t>
      </w:r>
      <w:r>
        <w:rPr>
          <w:sz w:val="20"/>
        </w:rPr>
        <w:t>la</w:t>
      </w:r>
      <w:r>
        <w:rPr>
          <w:spacing w:val="-3"/>
          <w:sz w:val="20"/>
        </w:rPr>
        <w:t> </w:t>
      </w:r>
      <w:r>
        <w:rPr>
          <w:sz w:val="20"/>
        </w:rPr>
        <w:t>sociedad</w:t>
      </w:r>
      <w:r>
        <w:rPr>
          <w:spacing w:val="-5"/>
          <w:sz w:val="20"/>
        </w:rPr>
        <w:t> </w:t>
      </w:r>
      <w:r>
        <w:rPr>
          <w:sz w:val="20"/>
        </w:rPr>
        <w:t>en su conjunto.</w:t>
      </w:r>
    </w:p>
    <w:p>
      <w:pPr>
        <w:pStyle w:val="BodyText"/>
        <w:rPr>
          <w:sz w:val="24"/>
        </w:rPr>
      </w:pPr>
    </w:p>
    <w:p>
      <w:pPr>
        <w:pStyle w:val="BodyText"/>
        <w:rPr>
          <w:sz w:val="24"/>
        </w:rPr>
      </w:pPr>
    </w:p>
    <w:p>
      <w:pPr>
        <w:pStyle w:val="BodyText"/>
        <w:rPr>
          <w:sz w:val="24"/>
        </w:rPr>
      </w:pPr>
    </w:p>
    <w:p>
      <w:pPr>
        <w:pStyle w:val="BodyText"/>
        <w:tabs>
          <w:tab w:pos="6909" w:val="left" w:leader="none"/>
          <w:tab w:pos="7828" w:val="left" w:leader="none"/>
        </w:tabs>
        <w:ind w:left="1732" w:right="572" w:hanging="1126"/>
      </w:pPr>
      <w:r>
        <w:rPr/>
        <w:t>Eduardo Ferrer Mac-Gregor Poisot</w:t>
        <w:tab/>
        <w:t>Patricia</w:t>
      </w:r>
      <w:r>
        <w:rPr>
          <w:spacing w:val="-18"/>
        </w:rPr>
        <w:t> </w:t>
      </w:r>
      <w:r>
        <w:rPr/>
        <w:t>Pérez</w:t>
      </w:r>
      <w:r>
        <w:rPr>
          <w:spacing w:val="-18"/>
        </w:rPr>
        <w:t> </w:t>
      </w:r>
      <w:r>
        <w:rPr/>
        <w:t>Goldberg </w:t>
      </w:r>
      <w:r>
        <w:rPr>
          <w:spacing w:val="-4"/>
        </w:rPr>
        <w:t>Juez</w:t>
      </w:r>
      <w:r>
        <w:rPr/>
        <w:tab/>
        <w:tab/>
      </w:r>
      <w:r>
        <w:rPr>
          <w:spacing w:val="-2"/>
        </w:rPr>
        <w:t>Jueza</w:t>
      </w:r>
    </w:p>
    <w:p>
      <w:pPr>
        <w:pStyle w:val="BodyText"/>
        <w:rPr>
          <w:sz w:val="24"/>
        </w:rPr>
      </w:pPr>
    </w:p>
    <w:p>
      <w:pPr>
        <w:pStyle w:val="BodyText"/>
        <w:rPr>
          <w:sz w:val="24"/>
        </w:rPr>
      </w:pPr>
    </w:p>
    <w:p>
      <w:pPr>
        <w:pStyle w:val="BodyText"/>
        <w:rPr>
          <w:sz w:val="24"/>
        </w:rPr>
      </w:pPr>
    </w:p>
    <w:p>
      <w:pPr>
        <w:pStyle w:val="BodyText"/>
        <w:spacing w:before="1"/>
        <w:rPr>
          <w:sz w:val="24"/>
        </w:rPr>
      </w:pPr>
    </w:p>
    <w:p>
      <w:pPr>
        <w:pStyle w:val="BodyText"/>
        <w:ind w:left="3546" w:right="3579"/>
        <w:jc w:val="center"/>
      </w:pPr>
      <w:r>
        <w:rPr/>
        <w:t>Pablo</w:t>
      </w:r>
      <w:r>
        <w:rPr>
          <w:spacing w:val="-18"/>
        </w:rPr>
        <w:t> </w:t>
      </w:r>
      <w:r>
        <w:rPr/>
        <w:t>Saavedra</w:t>
      </w:r>
      <w:r>
        <w:rPr>
          <w:spacing w:val="-18"/>
        </w:rPr>
        <w:t> </w:t>
      </w:r>
      <w:r>
        <w:rPr/>
        <w:t>Alessandri </w:t>
      </w:r>
      <w:r>
        <w:rPr>
          <w:spacing w:val="-2"/>
        </w:rPr>
        <w:t>Secretario</w:t>
      </w:r>
    </w:p>
    <w:p>
      <w:pPr>
        <w:pStyle w:val="BodyText"/>
      </w:pPr>
    </w:p>
    <w:p>
      <w:pPr>
        <w:pStyle w:val="BodyText"/>
      </w:pPr>
    </w:p>
    <w:p>
      <w:pPr>
        <w:pStyle w:val="BodyText"/>
      </w:pPr>
    </w:p>
    <w:p>
      <w:pPr>
        <w:pStyle w:val="BodyText"/>
      </w:pPr>
    </w:p>
    <w:p>
      <w:pPr>
        <w:pStyle w:val="BodyText"/>
      </w:pPr>
    </w:p>
    <w:p>
      <w:pPr>
        <w:pStyle w:val="BodyText"/>
      </w:pPr>
    </w:p>
    <w:p>
      <w:pPr>
        <w:pStyle w:val="BodyText"/>
        <w:spacing w:before="8"/>
        <w:rPr>
          <w:sz w:val="16"/>
        </w:rPr>
      </w:pPr>
      <w:r>
        <w:rPr/>
        <w:pict>
          <v:rect style="position:absolute;margin-left:53.880001pt;margin-top:11.363643pt;width:144pt;height:.72pt;mso-position-horizontal-relative:page;mso-position-vertical-relative:paragraph;z-index:-15707648;mso-wrap-distance-left:0;mso-wrap-distance-right:0" id="docshape48" filled="true" fillcolor="#000000" stroked="false">
            <v:fill type="solid"/>
            <w10:wrap type="topAndBottom"/>
          </v:rect>
        </w:pict>
      </w:r>
    </w:p>
    <w:p>
      <w:pPr>
        <w:tabs>
          <w:tab w:pos="825" w:val="left" w:leader="none"/>
        </w:tabs>
        <w:spacing w:before="115"/>
        <w:ind w:left="117" w:right="0" w:firstLine="0"/>
        <w:jc w:val="left"/>
        <w:rPr>
          <w:sz w:val="16"/>
        </w:rPr>
      </w:pPr>
      <w:bookmarkStart w:name="_bookmark259" w:id="297"/>
      <w:bookmarkEnd w:id="297"/>
      <w:r>
        <w:rPr/>
      </w:r>
      <w:r>
        <w:rPr>
          <w:spacing w:val="-5"/>
          <w:sz w:val="16"/>
          <w:vertAlign w:val="superscript"/>
        </w:rPr>
        <w:t>36</w:t>
      </w:r>
      <w:r>
        <w:rPr>
          <w:sz w:val="16"/>
          <w:vertAlign w:val="baseline"/>
        </w:rPr>
        <w:tab/>
        <w:t>Párrafo</w:t>
      </w:r>
      <w:r>
        <w:rPr>
          <w:spacing w:val="-7"/>
          <w:sz w:val="16"/>
          <w:vertAlign w:val="baseline"/>
        </w:rPr>
        <w:t> </w:t>
      </w:r>
      <w:r>
        <w:rPr>
          <w:color w:val="333333"/>
          <w:spacing w:val="-4"/>
          <w:sz w:val="16"/>
          <w:vertAlign w:val="baseline"/>
        </w:rPr>
        <w:t>125.</w:t>
      </w:r>
    </w:p>
    <w:p>
      <w:pPr>
        <w:tabs>
          <w:tab w:pos="825" w:val="left" w:leader="none"/>
        </w:tabs>
        <w:spacing w:before="79"/>
        <w:ind w:left="117" w:right="0" w:firstLine="0"/>
        <w:jc w:val="left"/>
        <w:rPr>
          <w:sz w:val="16"/>
        </w:rPr>
      </w:pPr>
      <w:bookmarkStart w:name="_bookmark260" w:id="298"/>
      <w:bookmarkEnd w:id="298"/>
      <w:r>
        <w:rPr/>
      </w:r>
      <w:r>
        <w:rPr>
          <w:spacing w:val="-5"/>
          <w:sz w:val="16"/>
          <w:vertAlign w:val="superscript"/>
        </w:rPr>
        <w:t>37</w:t>
      </w:r>
      <w:r>
        <w:rPr>
          <w:sz w:val="16"/>
          <w:vertAlign w:val="baseline"/>
        </w:rPr>
        <w:tab/>
      </w:r>
      <w:r>
        <w:rPr>
          <w:i/>
          <w:color w:val="333333"/>
          <w:sz w:val="16"/>
          <w:vertAlign w:val="baseline"/>
        </w:rPr>
        <w:t>Rex</w:t>
      </w:r>
      <w:r>
        <w:rPr>
          <w:i/>
          <w:color w:val="333333"/>
          <w:spacing w:val="-8"/>
          <w:sz w:val="16"/>
          <w:vertAlign w:val="baseline"/>
        </w:rPr>
        <w:t> </w:t>
      </w:r>
      <w:r>
        <w:rPr>
          <w:i/>
          <w:color w:val="333333"/>
          <w:sz w:val="16"/>
          <w:vertAlign w:val="baseline"/>
        </w:rPr>
        <w:t>v.</w:t>
      </w:r>
      <w:r>
        <w:rPr>
          <w:i/>
          <w:color w:val="333333"/>
          <w:spacing w:val="-4"/>
          <w:sz w:val="16"/>
          <w:vertAlign w:val="baseline"/>
        </w:rPr>
        <w:t> </w:t>
      </w:r>
      <w:r>
        <w:rPr>
          <w:i/>
          <w:color w:val="333333"/>
          <w:sz w:val="16"/>
          <w:vertAlign w:val="baseline"/>
        </w:rPr>
        <w:t>Sussex</w:t>
      </w:r>
      <w:r>
        <w:rPr>
          <w:i/>
          <w:color w:val="333333"/>
          <w:spacing w:val="-1"/>
          <w:sz w:val="16"/>
          <w:vertAlign w:val="baseline"/>
        </w:rPr>
        <w:t> </w:t>
      </w:r>
      <w:r>
        <w:rPr>
          <w:i/>
          <w:color w:val="333333"/>
          <w:sz w:val="16"/>
          <w:vertAlign w:val="baseline"/>
        </w:rPr>
        <w:t>Justices,</w:t>
      </w:r>
      <w:r>
        <w:rPr>
          <w:i/>
          <w:color w:val="333333"/>
          <w:spacing w:val="-3"/>
          <w:sz w:val="16"/>
          <w:vertAlign w:val="baseline"/>
        </w:rPr>
        <w:t> </w:t>
      </w:r>
      <w:r>
        <w:rPr>
          <w:color w:val="333333"/>
          <w:sz w:val="16"/>
          <w:vertAlign w:val="baseline"/>
        </w:rPr>
        <w:t>[1924]</w:t>
      </w:r>
      <w:r>
        <w:rPr>
          <w:color w:val="333333"/>
          <w:spacing w:val="-3"/>
          <w:sz w:val="16"/>
          <w:vertAlign w:val="baseline"/>
        </w:rPr>
        <w:t> </w:t>
      </w:r>
      <w:r>
        <w:rPr>
          <w:color w:val="333333"/>
          <w:sz w:val="16"/>
          <w:vertAlign w:val="baseline"/>
        </w:rPr>
        <w:t>1</w:t>
      </w:r>
      <w:r>
        <w:rPr>
          <w:color w:val="333333"/>
          <w:spacing w:val="-1"/>
          <w:sz w:val="16"/>
          <w:vertAlign w:val="baseline"/>
        </w:rPr>
        <w:t> </w:t>
      </w:r>
      <w:r>
        <w:rPr>
          <w:color w:val="333333"/>
          <w:sz w:val="16"/>
          <w:vertAlign w:val="baseline"/>
        </w:rPr>
        <w:t>KB</w:t>
      </w:r>
      <w:r>
        <w:rPr>
          <w:color w:val="333333"/>
          <w:spacing w:val="-4"/>
          <w:sz w:val="16"/>
          <w:vertAlign w:val="baseline"/>
        </w:rPr>
        <w:t> </w:t>
      </w:r>
      <w:r>
        <w:rPr>
          <w:color w:val="333333"/>
          <w:sz w:val="16"/>
          <w:vertAlign w:val="baseline"/>
        </w:rPr>
        <w:t>256.</w:t>
      </w:r>
      <w:r>
        <w:rPr>
          <w:color w:val="333333"/>
          <w:spacing w:val="-3"/>
          <w:sz w:val="16"/>
          <w:vertAlign w:val="baseline"/>
        </w:rPr>
        <w:t> </w:t>
      </w:r>
      <w:r>
        <w:rPr>
          <w:color w:val="333333"/>
          <w:sz w:val="16"/>
          <w:vertAlign w:val="baseline"/>
        </w:rPr>
        <w:t>La</w:t>
      </w:r>
      <w:r>
        <w:rPr>
          <w:color w:val="333333"/>
          <w:spacing w:val="-5"/>
          <w:sz w:val="16"/>
          <w:vertAlign w:val="baseline"/>
        </w:rPr>
        <w:t> </w:t>
      </w:r>
      <w:r>
        <w:rPr>
          <w:color w:val="333333"/>
          <w:sz w:val="16"/>
          <w:vertAlign w:val="baseline"/>
        </w:rPr>
        <w:t>traducción</w:t>
      </w:r>
      <w:r>
        <w:rPr>
          <w:color w:val="333333"/>
          <w:spacing w:val="-5"/>
          <w:sz w:val="16"/>
          <w:vertAlign w:val="baseline"/>
        </w:rPr>
        <w:t> </w:t>
      </w:r>
      <w:r>
        <w:rPr>
          <w:color w:val="333333"/>
          <w:sz w:val="16"/>
          <w:vertAlign w:val="baseline"/>
        </w:rPr>
        <w:t>es</w:t>
      </w:r>
      <w:r>
        <w:rPr>
          <w:color w:val="333333"/>
          <w:spacing w:val="-2"/>
          <w:sz w:val="16"/>
          <w:vertAlign w:val="baseline"/>
        </w:rPr>
        <w:t> nuestra.</w:t>
      </w:r>
    </w:p>
    <w:sectPr>
      <w:pgSz w:w="12240" w:h="15840"/>
      <w:pgMar w:header="0" w:footer="1042" w:top="1600" w:bottom="1240" w:left="960" w:right="14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 w:name="Verdana">
    <w:altName w:val="Verdana"/>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4"/>
      </w:rPr>
    </w:pPr>
    <w:r>
      <w:rPr/>
      <w:pict>
        <v:shapetype id="_x0000_t202" o:spt="202" coordsize="21600,21600" path="m,l,21600r21600,l21600,xe">
          <v:stroke joinstyle="miter"/>
          <v:path gradientshapeok="t" o:connecttype="rect"/>
        </v:shapetype>
        <v:shape style="position:absolute;margin-left:298.440002pt;margin-top:721.836792pt;width:17.350pt;height:11.8pt;mso-position-horizontal-relative:page;mso-position-vertical-relative:page;z-index:-16691712" type="#_x0000_t202" id="docshape2" filled="false" stroked="false">
          <v:textbox inset="0,0,0,0">
            <w:txbxContent>
              <w:p>
                <w:pPr>
                  <w:spacing w:before="21"/>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26</w:t>
                </w:r>
                <w:r>
                  <w:rPr>
                    <w:spacing w:val="-5"/>
                    <w:sz w:val="16"/>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52.880001pt;margin-top:715.012939pt;width:8.5pt;height:8.15pt;mso-position-horizontal-relative:page;mso-position-vertical-relative:page;z-index:-16691200" type="#_x0000_t202" id="docshape39" filled="false" stroked="false">
          <v:textbox inset="0,0,0,0">
            <w:txbxContent>
              <w:p>
                <w:pPr>
                  <w:spacing w:before="21"/>
                  <w:ind w:left="20" w:right="0" w:firstLine="0"/>
                  <w:jc w:val="left"/>
                  <w:rPr>
                    <w:sz w:val="10"/>
                  </w:rPr>
                </w:pPr>
                <w:r>
                  <w:rPr>
                    <w:spacing w:val="-5"/>
                    <w:sz w:val="10"/>
                  </w:rPr>
                  <w:t>17</w:t>
                </w:r>
              </w:p>
            </w:txbxContent>
          </v:textbox>
          <w10:wrap type="none"/>
        </v:shape>
      </w:pict>
    </w:r>
    <w:r>
      <w:rPr/>
      <w:pict>
        <v:shape style="position:absolute;margin-left:88.279877pt;margin-top:714.996826pt;width:100.85pt;height:11.8pt;mso-position-horizontal-relative:page;mso-position-vertical-relative:page;z-index:-16690688" type="#_x0000_t202" id="docshape40" filled="false" stroked="false">
          <v:textbox inset="0,0,0,0">
            <w:txbxContent>
              <w:p>
                <w:pPr>
                  <w:spacing w:before="21"/>
                  <w:ind w:left="20" w:right="0" w:firstLine="0"/>
                  <w:jc w:val="left"/>
                  <w:rPr>
                    <w:sz w:val="16"/>
                  </w:rPr>
                </w:pPr>
                <w:r>
                  <w:rPr>
                    <w:sz w:val="16"/>
                  </w:rPr>
                  <w:t>El</w:t>
                </w:r>
                <w:r>
                  <w:rPr>
                    <w:spacing w:val="-3"/>
                    <w:sz w:val="16"/>
                  </w:rPr>
                  <w:t> </w:t>
                </w:r>
                <w:r>
                  <w:rPr>
                    <w:sz w:val="16"/>
                  </w:rPr>
                  <w:t>destacado</w:t>
                </w:r>
                <w:r>
                  <w:rPr>
                    <w:spacing w:val="-3"/>
                    <w:sz w:val="16"/>
                  </w:rPr>
                  <w:t> </w:t>
                </w:r>
                <w:r>
                  <w:rPr>
                    <w:sz w:val="16"/>
                  </w:rPr>
                  <w:t>es</w:t>
                </w:r>
                <w:r>
                  <w:rPr>
                    <w:spacing w:val="-2"/>
                    <w:sz w:val="16"/>
                  </w:rPr>
                  <w:t> nuestro.</w:t>
                </w:r>
              </w:p>
            </w:txbxContent>
          </v:textbox>
          <w10:wrap type="none"/>
        </v:shape>
      </w:pict>
    </w:r>
    <w:r>
      <w:rPr/>
      <w:pict>
        <v:shape style="position:absolute;margin-left:288.440002pt;margin-top:728.906494pt;width:8.35pt;height:14.15pt;mso-position-horizontal-relative:page;mso-position-vertical-relative:page;z-index:-16690176" type="#_x0000_t202" id="docshape41" filled="false" stroked="false">
          <v:textbox inset="0,0,0,0">
            <w:txbxContent>
              <w:p>
                <w:pPr>
                  <w:pStyle w:val="BodyText"/>
                  <w:spacing w:before="19"/>
                  <w:ind w:left="20"/>
                </w:pPr>
                <w:r>
                  <w:rPr>
                    <w:w w:val="99"/>
                  </w:rPr>
                  <w:t>3</w:t>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88.440002pt;margin-top:728.906494pt;width:8.35pt;height:14.15pt;mso-position-horizontal-relative:page;mso-position-vertical-relative:page;z-index:-16689664" type="#_x0000_t202" id="docshape43" filled="false" stroked="false">
          <v:textbox inset="0,0,0,0">
            <w:txbxContent>
              <w:p>
                <w:pPr>
                  <w:pStyle w:val="BodyText"/>
                  <w:spacing w:before="19"/>
                  <w:ind w:left="20"/>
                </w:pPr>
                <w:r>
                  <w:rPr>
                    <w:w w:val="99"/>
                  </w:rPr>
                  <w:t>4</w:t>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86.440002pt;margin-top:728.906494pt;width:13.35pt;height:14.15pt;mso-position-horizontal-relative:page;mso-position-vertical-relative:page;z-index:-16689152" type="#_x0000_t202" id="docshape45" filled="false" stroked="false">
          <v:textbox inset="0,0,0,0">
            <w:txbxContent>
              <w:p>
                <w:pPr>
                  <w:pStyle w:val="BodyText"/>
                  <w:spacing w:before="19"/>
                  <w:ind w:left="60"/>
                </w:pPr>
                <w:r>
                  <w:rPr>
                    <w:w w:val="99"/>
                  </w:rPr>
                  <w:fldChar w:fldCharType="begin"/>
                </w:r>
                <w:r>
                  <w:rPr>
                    <w:w w:val="99"/>
                  </w:rPr>
                  <w:instrText> PAGE </w:instrText>
                </w:r>
                <w:r>
                  <w:rPr>
                    <w:w w:val="99"/>
                  </w:rPr>
                  <w:fldChar w:fldCharType="separate"/>
                </w:r>
                <w:r>
                  <w:rPr>
                    <w:w w:val="99"/>
                  </w:rPr>
                  <w:t>5</w:t>
                </w:r>
                <w:r>
                  <w:rPr>
                    <w:w w:val="99"/>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
      <w:numFmt w:val="upperLetter"/>
      <w:lvlText w:val="%1."/>
      <w:lvlJc w:val="left"/>
      <w:pPr>
        <w:ind w:left="2080" w:hanging="733"/>
        <w:jc w:val="left"/>
      </w:pPr>
      <w:rPr>
        <w:rFonts w:hint="default" w:ascii="Verdana" w:hAnsi="Verdana" w:eastAsia="Verdana" w:cs="Verdana"/>
        <w:b/>
        <w:bCs/>
        <w:i/>
        <w:iCs/>
        <w:spacing w:val="-2"/>
        <w:w w:val="99"/>
        <w:sz w:val="20"/>
        <w:szCs w:val="20"/>
        <w:lang w:val="es-ES" w:eastAsia="en-US" w:bidi="ar-SA"/>
      </w:rPr>
    </w:lvl>
    <w:lvl w:ilvl="1">
      <w:start w:val="0"/>
      <w:numFmt w:val="bullet"/>
      <w:lvlText w:val="•"/>
      <w:lvlJc w:val="left"/>
      <w:pPr>
        <w:ind w:left="2854" w:hanging="733"/>
      </w:pPr>
      <w:rPr>
        <w:rFonts w:hint="default"/>
        <w:lang w:val="es-ES" w:eastAsia="en-US" w:bidi="ar-SA"/>
      </w:rPr>
    </w:lvl>
    <w:lvl w:ilvl="2">
      <w:start w:val="0"/>
      <w:numFmt w:val="bullet"/>
      <w:lvlText w:val="•"/>
      <w:lvlJc w:val="left"/>
      <w:pPr>
        <w:ind w:left="3628" w:hanging="733"/>
      </w:pPr>
      <w:rPr>
        <w:rFonts w:hint="default"/>
        <w:lang w:val="es-ES" w:eastAsia="en-US" w:bidi="ar-SA"/>
      </w:rPr>
    </w:lvl>
    <w:lvl w:ilvl="3">
      <w:start w:val="0"/>
      <w:numFmt w:val="bullet"/>
      <w:lvlText w:val="•"/>
      <w:lvlJc w:val="left"/>
      <w:pPr>
        <w:ind w:left="4402" w:hanging="733"/>
      </w:pPr>
      <w:rPr>
        <w:rFonts w:hint="default"/>
        <w:lang w:val="es-ES" w:eastAsia="en-US" w:bidi="ar-SA"/>
      </w:rPr>
    </w:lvl>
    <w:lvl w:ilvl="4">
      <w:start w:val="0"/>
      <w:numFmt w:val="bullet"/>
      <w:lvlText w:val="•"/>
      <w:lvlJc w:val="left"/>
      <w:pPr>
        <w:ind w:left="5176" w:hanging="733"/>
      </w:pPr>
      <w:rPr>
        <w:rFonts w:hint="default"/>
        <w:lang w:val="es-ES" w:eastAsia="en-US" w:bidi="ar-SA"/>
      </w:rPr>
    </w:lvl>
    <w:lvl w:ilvl="5">
      <w:start w:val="0"/>
      <w:numFmt w:val="bullet"/>
      <w:lvlText w:val="•"/>
      <w:lvlJc w:val="left"/>
      <w:pPr>
        <w:ind w:left="5950" w:hanging="733"/>
      </w:pPr>
      <w:rPr>
        <w:rFonts w:hint="default"/>
        <w:lang w:val="es-ES" w:eastAsia="en-US" w:bidi="ar-SA"/>
      </w:rPr>
    </w:lvl>
    <w:lvl w:ilvl="6">
      <w:start w:val="0"/>
      <w:numFmt w:val="bullet"/>
      <w:lvlText w:val="•"/>
      <w:lvlJc w:val="left"/>
      <w:pPr>
        <w:ind w:left="6724" w:hanging="733"/>
      </w:pPr>
      <w:rPr>
        <w:rFonts w:hint="default"/>
        <w:lang w:val="es-ES" w:eastAsia="en-US" w:bidi="ar-SA"/>
      </w:rPr>
    </w:lvl>
    <w:lvl w:ilvl="7">
      <w:start w:val="0"/>
      <w:numFmt w:val="bullet"/>
      <w:lvlText w:val="•"/>
      <w:lvlJc w:val="left"/>
      <w:pPr>
        <w:ind w:left="7498" w:hanging="733"/>
      </w:pPr>
      <w:rPr>
        <w:rFonts w:hint="default"/>
        <w:lang w:val="es-ES" w:eastAsia="en-US" w:bidi="ar-SA"/>
      </w:rPr>
    </w:lvl>
    <w:lvl w:ilvl="8">
      <w:start w:val="0"/>
      <w:numFmt w:val="bullet"/>
      <w:lvlText w:val="•"/>
      <w:lvlJc w:val="left"/>
      <w:pPr>
        <w:ind w:left="8272" w:hanging="733"/>
      </w:pPr>
      <w:rPr>
        <w:rFonts w:hint="default"/>
        <w:lang w:val="es-ES" w:eastAsia="en-US" w:bidi="ar-SA"/>
      </w:rPr>
    </w:lvl>
  </w:abstractNum>
  <w:abstractNum w:abstractNumId="14">
    <w:multiLevelType w:val="hybridMultilevel"/>
    <w:lvl w:ilvl="0">
      <w:start w:val="1"/>
      <w:numFmt w:val="upperRoman"/>
      <w:lvlText w:val="%1."/>
      <w:lvlJc w:val="left"/>
      <w:pPr>
        <w:ind w:left="237" w:hanging="447"/>
        <w:jc w:val="left"/>
      </w:pPr>
      <w:rPr>
        <w:rFonts w:hint="default" w:ascii="Verdana" w:hAnsi="Verdana" w:eastAsia="Verdana" w:cs="Verdana"/>
        <w:b/>
        <w:bCs/>
        <w:i w:val="0"/>
        <w:iCs w:val="0"/>
        <w:spacing w:val="-1"/>
        <w:w w:val="99"/>
        <w:sz w:val="20"/>
        <w:szCs w:val="20"/>
        <w:lang w:val="es-ES" w:eastAsia="en-US" w:bidi="ar-SA"/>
      </w:rPr>
    </w:lvl>
    <w:lvl w:ilvl="1">
      <w:start w:val="0"/>
      <w:numFmt w:val="bullet"/>
      <w:lvlText w:val="•"/>
      <w:lvlJc w:val="left"/>
      <w:pPr>
        <w:ind w:left="1198" w:hanging="447"/>
      </w:pPr>
      <w:rPr>
        <w:rFonts w:hint="default"/>
        <w:lang w:val="es-ES" w:eastAsia="en-US" w:bidi="ar-SA"/>
      </w:rPr>
    </w:lvl>
    <w:lvl w:ilvl="2">
      <w:start w:val="0"/>
      <w:numFmt w:val="bullet"/>
      <w:lvlText w:val="•"/>
      <w:lvlJc w:val="left"/>
      <w:pPr>
        <w:ind w:left="2156" w:hanging="447"/>
      </w:pPr>
      <w:rPr>
        <w:rFonts w:hint="default"/>
        <w:lang w:val="es-ES" w:eastAsia="en-US" w:bidi="ar-SA"/>
      </w:rPr>
    </w:lvl>
    <w:lvl w:ilvl="3">
      <w:start w:val="0"/>
      <w:numFmt w:val="bullet"/>
      <w:lvlText w:val="•"/>
      <w:lvlJc w:val="left"/>
      <w:pPr>
        <w:ind w:left="3114" w:hanging="447"/>
      </w:pPr>
      <w:rPr>
        <w:rFonts w:hint="default"/>
        <w:lang w:val="es-ES" w:eastAsia="en-US" w:bidi="ar-SA"/>
      </w:rPr>
    </w:lvl>
    <w:lvl w:ilvl="4">
      <w:start w:val="0"/>
      <w:numFmt w:val="bullet"/>
      <w:lvlText w:val="•"/>
      <w:lvlJc w:val="left"/>
      <w:pPr>
        <w:ind w:left="4072" w:hanging="447"/>
      </w:pPr>
      <w:rPr>
        <w:rFonts w:hint="default"/>
        <w:lang w:val="es-ES" w:eastAsia="en-US" w:bidi="ar-SA"/>
      </w:rPr>
    </w:lvl>
    <w:lvl w:ilvl="5">
      <w:start w:val="0"/>
      <w:numFmt w:val="bullet"/>
      <w:lvlText w:val="•"/>
      <w:lvlJc w:val="left"/>
      <w:pPr>
        <w:ind w:left="5030" w:hanging="447"/>
      </w:pPr>
      <w:rPr>
        <w:rFonts w:hint="default"/>
        <w:lang w:val="es-ES" w:eastAsia="en-US" w:bidi="ar-SA"/>
      </w:rPr>
    </w:lvl>
    <w:lvl w:ilvl="6">
      <w:start w:val="0"/>
      <w:numFmt w:val="bullet"/>
      <w:lvlText w:val="•"/>
      <w:lvlJc w:val="left"/>
      <w:pPr>
        <w:ind w:left="5988" w:hanging="447"/>
      </w:pPr>
      <w:rPr>
        <w:rFonts w:hint="default"/>
        <w:lang w:val="es-ES" w:eastAsia="en-US" w:bidi="ar-SA"/>
      </w:rPr>
    </w:lvl>
    <w:lvl w:ilvl="7">
      <w:start w:val="0"/>
      <w:numFmt w:val="bullet"/>
      <w:lvlText w:val="•"/>
      <w:lvlJc w:val="left"/>
      <w:pPr>
        <w:ind w:left="6946" w:hanging="447"/>
      </w:pPr>
      <w:rPr>
        <w:rFonts w:hint="default"/>
        <w:lang w:val="es-ES" w:eastAsia="en-US" w:bidi="ar-SA"/>
      </w:rPr>
    </w:lvl>
    <w:lvl w:ilvl="8">
      <w:start w:val="0"/>
      <w:numFmt w:val="bullet"/>
      <w:lvlText w:val="•"/>
      <w:lvlJc w:val="left"/>
      <w:pPr>
        <w:ind w:left="7904" w:hanging="447"/>
      </w:pPr>
      <w:rPr>
        <w:rFonts w:hint="default"/>
        <w:lang w:val="es-ES" w:eastAsia="en-US" w:bidi="ar-SA"/>
      </w:rPr>
    </w:lvl>
  </w:abstractNum>
  <w:abstractNum w:abstractNumId="13">
    <w:multiLevelType w:val="hybridMultilevel"/>
    <w:lvl w:ilvl="0">
      <w:start w:val="1"/>
      <w:numFmt w:val="decimal"/>
      <w:lvlText w:val="%1."/>
      <w:lvlJc w:val="left"/>
      <w:pPr>
        <w:ind w:left="237" w:hanging="567"/>
        <w:jc w:val="left"/>
      </w:pPr>
      <w:rPr>
        <w:rFonts w:hint="default"/>
        <w:w w:val="99"/>
        <w:lang w:val="es-ES" w:eastAsia="en-US" w:bidi="ar-SA"/>
      </w:rPr>
    </w:lvl>
    <w:lvl w:ilvl="1">
      <w:start w:val="0"/>
      <w:numFmt w:val="bullet"/>
      <w:lvlText w:val="•"/>
      <w:lvlJc w:val="left"/>
      <w:pPr>
        <w:ind w:left="1198" w:hanging="567"/>
      </w:pPr>
      <w:rPr>
        <w:rFonts w:hint="default"/>
        <w:lang w:val="es-ES" w:eastAsia="en-US" w:bidi="ar-SA"/>
      </w:rPr>
    </w:lvl>
    <w:lvl w:ilvl="2">
      <w:start w:val="0"/>
      <w:numFmt w:val="bullet"/>
      <w:lvlText w:val="•"/>
      <w:lvlJc w:val="left"/>
      <w:pPr>
        <w:ind w:left="2156" w:hanging="567"/>
      </w:pPr>
      <w:rPr>
        <w:rFonts w:hint="default"/>
        <w:lang w:val="es-ES" w:eastAsia="en-US" w:bidi="ar-SA"/>
      </w:rPr>
    </w:lvl>
    <w:lvl w:ilvl="3">
      <w:start w:val="0"/>
      <w:numFmt w:val="bullet"/>
      <w:lvlText w:val="•"/>
      <w:lvlJc w:val="left"/>
      <w:pPr>
        <w:ind w:left="3114" w:hanging="567"/>
      </w:pPr>
      <w:rPr>
        <w:rFonts w:hint="default"/>
        <w:lang w:val="es-ES" w:eastAsia="en-US" w:bidi="ar-SA"/>
      </w:rPr>
    </w:lvl>
    <w:lvl w:ilvl="4">
      <w:start w:val="0"/>
      <w:numFmt w:val="bullet"/>
      <w:lvlText w:val="•"/>
      <w:lvlJc w:val="left"/>
      <w:pPr>
        <w:ind w:left="4072" w:hanging="567"/>
      </w:pPr>
      <w:rPr>
        <w:rFonts w:hint="default"/>
        <w:lang w:val="es-ES" w:eastAsia="en-US" w:bidi="ar-SA"/>
      </w:rPr>
    </w:lvl>
    <w:lvl w:ilvl="5">
      <w:start w:val="0"/>
      <w:numFmt w:val="bullet"/>
      <w:lvlText w:val="•"/>
      <w:lvlJc w:val="left"/>
      <w:pPr>
        <w:ind w:left="5030" w:hanging="567"/>
      </w:pPr>
      <w:rPr>
        <w:rFonts w:hint="default"/>
        <w:lang w:val="es-ES" w:eastAsia="en-US" w:bidi="ar-SA"/>
      </w:rPr>
    </w:lvl>
    <w:lvl w:ilvl="6">
      <w:start w:val="0"/>
      <w:numFmt w:val="bullet"/>
      <w:lvlText w:val="•"/>
      <w:lvlJc w:val="left"/>
      <w:pPr>
        <w:ind w:left="5988" w:hanging="567"/>
      </w:pPr>
      <w:rPr>
        <w:rFonts w:hint="default"/>
        <w:lang w:val="es-ES" w:eastAsia="en-US" w:bidi="ar-SA"/>
      </w:rPr>
    </w:lvl>
    <w:lvl w:ilvl="7">
      <w:start w:val="0"/>
      <w:numFmt w:val="bullet"/>
      <w:lvlText w:val="•"/>
      <w:lvlJc w:val="left"/>
      <w:pPr>
        <w:ind w:left="6946" w:hanging="567"/>
      </w:pPr>
      <w:rPr>
        <w:rFonts w:hint="default"/>
        <w:lang w:val="es-ES" w:eastAsia="en-US" w:bidi="ar-SA"/>
      </w:rPr>
    </w:lvl>
    <w:lvl w:ilvl="8">
      <w:start w:val="0"/>
      <w:numFmt w:val="bullet"/>
      <w:lvlText w:val="•"/>
      <w:lvlJc w:val="left"/>
      <w:pPr>
        <w:ind w:left="7904" w:hanging="567"/>
      </w:pPr>
      <w:rPr>
        <w:rFonts w:hint="default"/>
        <w:lang w:val="es-ES" w:eastAsia="en-US" w:bidi="ar-SA"/>
      </w:rPr>
    </w:lvl>
  </w:abstractNum>
  <w:abstractNum w:abstractNumId="12">
    <w:multiLevelType w:val="hybridMultilevel"/>
    <w:lvl w:ilvl="0">
      <w:start w:val="1"/>
      <w:numFmt w:val="decimal"/>
      <w:lvlText w:val="%1."/>
      <w:lvlJc w:val="left"/>
      <w:pPr>
        <w:ind w:left="781" w:hanging="545"/>
        <w:jc w:val="left"/>
      </w:pPr>
      <w:rPr>
        <w:rFonts w:hint="default" w:ascii="Verdana" w:hAnsi="Verdana" w:eastAsia="Verdana" w:cs="Verdana"/>
        <w:b w:val="0"/>
        <w:bCs w:val="0"/>
        <w:i w:val="0"/>
        <w:iCs w:val="0"/>
        <w:w w:val="99"/>
        <w:sz w:val="20"/>
        <w:szCs w:val="20"/>
        <w:lang w:val="es-ES" w:eastAsia="en-US" w:bidi="ar-SA"/>
      </w:rPr>
    </w:lvl>
    <w:lvl w:ilvl="1">
      <w:start w:val="0"/>
      <w:numFmt w:val="bullet"/>
      <w:lvlText w:val="•"/>
      <w:lvlJc w:val="left"/>
      <w:pPr>
        <w:ind w:left="1684" w:hanging="545"/>
      </w:pPr>
      <w:rPr>
        <w:rFonts w:hint="default"/>
        <w:lang w:val="es-ES" w:eastAsia="en-US" w:bidi="ar-SA"/>
      </w:rPr>
    </w:lvl>
    <w:lvl w:ilvl="2">
      <w:start w:val="0"/>
      <w:numFmt w:val="bullet"/>
      <w:lvlText w:val="•"/>
      <w:lvlJc w:val="left"/>
      <w:pPr>
        <w:ind w:left="2588" w:hanging="545"/>
      </w:pPr>
      <w:rPr>
        <w:rFonts w:hint="default"/>
        <w:lang w:val="es-ES" w:eastAsia="en-US" w:bidi="ar-SA"/>
      </w:rPr>
    </w:lvl>
    <w:lvl w:ilvl="3">
      <w:start w:val="0"/>
      <w:numFmt w:val="bullet"/>
      <w:lvlText w:val="•"/>
      <w:lvlJc w:val="left"/>
      <w:pPr>
        <w:ind w:left="3492" w:hanging="545"/>
      </w:pPr>
      <w:rPr>
        <w:rFonts w:hint="default"/>
        <w:lang w:val="es-ES" w:eastAsia="en-US" w:bidi="ar-SA"/>
      </w:rPr>
    </w:lvl>
    <w:lvl w:ilvl="4">
      <w:start w:val="0"/>
      <w:numFmt w:val="bullet"/>
      <w:lvlText w:val="•"/>
      <w:lvlJc w:val="left"/>
      <w:pPr>
        <w:ind w:left="4396" w:hanging="545"/>
      </w:pPr>
      <w:rPr>
        <w:rFonts w:hint="default"/>
        <w:lang w:val="es-ES" w:eastAsia="en-US" w:bidi="ar-SA"/>
      </w:rPr>
    </w:lvl>
    <w:lvl w:ilvl="5">
      <w:start w:val="0"/>
      <w:numFmt w:val="bullet"/>
      <w:lvlText w:val="•"/>
      <w:lvlJc w:val="left"/>
      <w:pPr>
        <w:ind w:left="5300" w:hanging="545"/>
      </w:pPr>
      <w:rPr>
        <w:rFonts w:hint="default"/>
        <w:lang w:val="es-ES" w:eastAsia="en-US" w:bidi="ar-SA"/>
      </w:rPr>
    </w:lvl>
    <w:lvl w:ilvl="6">
      <w:start w:val="0"/>
      <w:numFmt w:val="bullet"/>
      <w:lvlText w:val="•"/>
      <w:lvlJc w:val="left"/>
      <w:pPr>
        <w:ind w:left="6204" w:hanging="545"/>
      </w:pPr>
      <w:rPr>
        <w:rFonts w:hint="default"/>
        <w:lang w:val="es-ES" w:eastAsia="en-US" w:bidi="ar-SA"/>
      </w:rPr>
    </w:lvl>
    <w:lvl w:ilvl="7">
      <w:start w:val="0"/>
      <w:numFmt w:val="bullet"/>
      <w:lvlText w:val="•"/>
      <w:lvlJc w:val="left"/>
      <w:pPr>
        <w:ind w:left="7108" w:hanging="545"/>
      </w:pPr>
      <w:rPr>
        <w:rFonts w:hint="default"/>
        <w:lang w:val="es-ES" w:eastAsia="en-US" w:bidi="ar-SA"/>
      </w:rPr>
    </w:lvl>
    <w:lvl w:ilvl="8">
      <w:start w:val="0"/>
      <w:numFmt w:val="bullet"/>
      <w:lvlText w:val="•"/>
      <w:lvlJc w:val="left"/>
      <w:pPr>
        <w:ind w:left="8012" w:hanging="545"/>
      </w:pPr>
      <w:rPr>
        <w:rFonts w:hint="default"/>
        <w:lang w:val="es-ES" w:eastAsia="en-US" w:bidi="ar-SA"/>
      </w:rPr>
    </w:lvl>
  </w:abstractNum>
  <w:abstractNum w:abstractNumId="11">
    <w:multiLevelType w:val="hybridMultilevel"/>
    <w:lvl w:ilvl="0">
      <w:start w:val="1"/>
      <w:numFmt w:val="upperLetter"/>
      <w:lvlText w:val="%1."/>
      <w:lvlJc w:val="left"/>
      <w:pPr>
        <w:ind w:left="2440" w:hanging="721"/>
        <w:jc w:val="right"/>
      </w:pPr>
      <w:rPr>
        <w:rFonts w:hint="default" w:ascii="Verdana" w:hAnsi="Verdana" w:eastAsia="Verdana" w:cs="Verdana"/>
        <w:b/>
        <w:bCs/>
        <w:i/>
        <w:iCs/>
        <w:spacing w:val="-2"/>
        <w:w w:val="99"/>
        <w:sz w:val="20"/>
        <w:szCs w:val="20"/>
        <w:lang w:val="es-ES" w:eastAsia="en-US" w:bidi="ar-SA"/>
      </w:rPr>
    </w:lvl>
    <w:lvl w:ilvl="1">
      <w:start w:val="0"/>
      <w:numFmt w:val="bullet"/>
      <w:lvlText w:val="•"/>
      <w:lvlJc w:val="left"/>
      <w:pPr>
        <w:ind w:left="3178" w:hanging="721"/>
      </w:pPr>
      <w:rPr>
        <w:rFonts w:hint="default"/>
        <w:lang w:val="es-ES" w:eastAsia="en-US" w:bidi="ar-SA"/>
      </w:rPr>
    </w:lvl>
    <w:lvl w:ilvl="2">
      <w:start w:val="0"/>
      <w:numFmt w:val="bullet"/>
      <w:lvlText w:val="•"/>
      <w:lvlJc w:val="left"/>
      <w:pPr>
        <w:ind w:left="3916" w:hanging="721"/>
      </w:pPr>
      <w:rPr>
        <w:rFonts w:hint="default"/>
        <w:lang w:val="es-ES" w:eastAsia="en-US" w:bidi="ar-SA"/>
      </w:rPr>
    </w:lvl>
    <w:lvl w:ilvl="3">
      <w:start w:val="0"/>
      <w:numFmt w:val="bullet"/>
      <w:lvlText w:val="•"/>
      <w:lvlJc w:val="left"/>
      <w:pPr>
        <w:ind w:left="4654" w:hanging="721"/>
      </w:pPr>
      <w:rPr>
        <w:rFonts w:hint="default"/>
        <w:lang w:val="es-ES" w:eastAsia="en-US" w:bidi="ar-SA"/>
      </w:rPr>
    </w:lvl>
    <w:lvl w:ilvl="4">
      <w:start w:val="0"/>
      <w:numFmt w:val="bullet"/>
      <w:lvlText w:val="•"/>
      <w:lvlJc w:val="left"/>
      <w:pPr>
        <w:ind w:left="5392" w:hanging="721"/>
      </w:pPr>
      <w:rPr>
        <w:rFonts w:hint="default"/>
        <w:lang w:val="es-ES" w:eastAsia="en-US" w:bidi="ar-SA"/>
      </w:rPr>
    </w:lvl>
    <w:lvl w:ilvl="5">
      <w:start w:val="0"/>
      <w:numFmt w:val="bullet"/>
      <w:lvlText w:val="•"/>
      <w:lvlJc w:val="left"/>
      <w:pPr>
        <w:ind w:left="6130" w:hanging="721"/>
      </w:pPr>
      <w:rPr>
        <w:rFonts w:hint="default"/>
        <w:lang w:val="es-ES" w:eastAsia="en-US" w:bidi="ar-SA"/>
      </w:rPr>
    </w:lvl>
    <w:lvl w:ilvl="6">
      <w:start w:val="0"/>
      <w:numFmt w:val="bullet"/>
      <w:lvlText w:val="•"/>
      <w:lvlJc w:val="left"/>
      <w:pPr>
        <w:ind w:left="6868" w:hanging="721"/>
      </w:pPr>
      <w:rPr>
        <w:rFonts w:hint="default"/>
        <w:lang w:val="es-ES" w:eastAsia="en-US" w:bidi="ar-SA"/>
      </w:rPr>
    </w:lvl>
    <w:lvl w:ilvl="7">
      <w:start w:val="0"/>
      <w:numFmt w:val="bullet"/>
      <w:lvlText w:val="•"/>
      <w:lvlJc w:val="left"/>
      <w:pPr>
        <w:ind w:left="7606" w:hanging="721"/>
      </w:pPr>
      <w:rPr>
        <w:rFonts w:hint="default"/>
        <w:lang w:val="es-ES" w:eastAsia="en-US" w:bidi="ar-SA"/>
      </w:rPr>
    </w:lvl>
    <w:lvl w:ilvl="8">
      <w:start w:val="0"/>
      <w:numFmt w:val="bullet"/>
      <w:lvlText w:val="•"/>
      <w:lvlJc w:val="left"/>
      <w:pPr>
        <w:ind w:left="8344" w:hanging="721"/>
      </w:pPr>
      <w:rPr>
        <w:rFonts w:hint="default"/>
        <w:lang w:val="es-ES" w:eastAsia="en-US" w:bidi="ar-SA"/>
      </w:rPr>
    </w:lvl>
  </w:abstractNum>
  <w:abstractNum w:abstractNumId="9">
    <w:multiLevelType w:val="hybridMultilevel"/>
    <w:lvl w:ilvl="0">
      <w:start w:val="1"/>
      <w:numFmt w:val="upperLetter"/>
      <w:lvlText w:val="%1."/>
      <w:lvlJc w:val="left"/>
      <w:pPr>
        <w:ind w:left="2080" w:hanging="733"/>
        <w:jc w:val="left"/>
      </w:pPr>
      <w:rPr>
        <w:rFonts w:hint="default" w:ascii="Verdana" w:hAnsi="Verdana" w:eastAsia="Verdana" w:cs="Verdana"/>
        <w:b/>
        <w:bCs/>
        <w:i/>
        <w:iCs/>
        <w:spacing w:val="-2"/>
        <w:w w:val="99"/>
        <w:sz w:val="20"/>
        <w:szCs w:val="20"/>
        <w:lang w:val="es-ES" w:eastAsia="en-US" w:bidi="ar-SA"/>
      </w:rPr>
    </w:lvl>
    <w:lvl w:ilvl="1">
      <w:start w:val="0"/>
      <w:numFmt w:val="bullet"/>
      <w:lvlText w:val="•"/>
      <w:lvlJc w:val="left"/>
      <w:pPr>
        <w:ind w:left="2854" w:hanging="733"/>
      </w:pPr>
      <w:rPr>
        <w:rFonts w:hint="default"/>
        <w:lang w:val="es-ES" w:eastAsia="en-US" w:bidi="ar-SA"/>
      </w:rPr>
    </w:lvl>
    <w:lvl w:ilvl="2">
      <w:start w:val="0"/>
      <w:numFmt w:val="bullet"/>
      <w:lvlText w:val="•"/>
      <w:lvlJc w:val="left"/>
      <w:pPr>
        <w:ind w:left="3628" w:hanging="733"/>
      </w:pPr>
      <w:rPr>
        <w:rFonts w:hint="default"/>
        <w:lang w:val="es-ES" w:eastAsia="en-US" w:bidi="ar-SA"/>
      </w:rPr>
    </w:lvl>
    <w:lvl w:ilvl="3">
      <w:start w:val="0"/>
      <w:numFmt w:val="bullet"/>
      <w:lvlText w:val="•"/>
      <w:lvlJc w:val="left"/>
      <w:pPr>
        <w:ind w:left="4402" w:hanging="733"/>
      </w:pPr>
      <w:rPr>
        <w:rFonts w:hint="default"/>
        <w:lang w:val="es-ES" w:eastAsia="en-US" w:bidi="ar-SA"/>
      </w:rPr>
    </w:lvl>
    <w:lvl w:ilvl="4">
      <w:start w:val="0"/>
      <w:numFmt w:val="bullet"/>
      <w:lvlText w:val="•"/>
      <w:lvlJc w:val="left"/>
      <w:pPr>
        <w:ind w:left="5176" w:hanging="733"/>
      </w:pPr>
      <w:rPr>
        <w:rFonts w:hint="default"/>
        <w:lang w:val="es-ES" w:eastAsia="en-US" w:bidi="ar-SA"/>
      </w:rPr>
    </w:lvl>
    <w:lvl w:ilvl="5">
      <w:start w:val="0"/>
      <w:numFmt w:val="bullet"/>
      <w:lvlText w:val="•"/>
      <w:lvlJc w:val="left"/>
      <w:pPr>
        <w:ind w:left="5950" w:hanging="733"/>
      </w:pPr>
      <w:rPr>
        <w:rFonts w:hint="default"/>
        <w:lang w:val="es-ES" w:eastAsia="en-US" w:bidi="ar-SA"/>
      </w:rPr>
    </w:lvl>
    <w:lvl w:ilvl="6">
      <w:start w:val="0"/>
      <w:numFmt w:val="bullet"/>
      <w:lvlText w:val="•"/>
      <w:lvlJc w:val="left"/>
      <w:pPr>
        <w:ind w:left="6724" w:hanging="733"/>
      </w:pPr>
      <w:rPr>
        <w:rFonts w:hint="default"/>
        <w:lang w:val="es-ES" w:eastAsia="en-US" w:bidi="ar-SA"/>
      </w:rPr>
    </w:lvl>
    <w:lvl w:ilvl="7">
      <w:start w:val="0"/>
      <w:numFmt w:val="bullet"/>
      <w:lvlText w:val="•"/>
      <w:lvlJc w:val="left"/>
      <w:pPr>
        <w:ind w:left="7498" w:hanging="733"/>
      </w:pPr>
      <w:rPr>
        <w:rFonts w:hint="default"/>
        <w:lang w:val="es-ES" w:eastAsia="en-US" w:bidi="ar-SA"/>
      </w:rPr>
    </w:lvl>
    <w:lvl w:ilvl="8">
      <w:start w:val="0"/>
      <w:numFmt w:val="bullet"/>
      <w:lvlText w:val="•"/>
      <w:lvlJc w:val="left"/>
      <w:pPr>
        <w:ind w:left="8272" w:hanging="733"/>
      </w:pPr>
      <w:rPr>
        <w:rFonts w:hint="default"/>
        <w:lang w:val="es-ES" w:eastAsia="en-US" w:bidi="ar-SA"/>
      </w:rPr>
    </w:lvl>
  </w:abstractNum>
  <w:abstractNum w:abstractNumId="8">
    <w:multiLevelType w:val="hybridMultilevel"/>
    <w:lvl w:ilvl="0">
      <w:start w:val="1"/>
      <w:numFmt w:val="decimal"/>
      <w:lvlText w:val="%1."/>
      <w:lvlJc w:val="left"/>
      <w:pPr>
        <w:ind w:left="1207" w:hanging="216"/>
        <w:jc w:val="left"/>
      </w:pPr>
      <w:rPr>
        <w:rFonts w:hint="default" w:ascii="Verdana" w:hAnsi="Verdana" w:eastAsia="Verdana" w:cs="Verdana"/>
        <w:b w:val="0"/>
        <w:bCs w:val="0"/>
        <w:i w:val="0"/>
        <w:iCs w:val="0"/>
        <w:w w:val="100"/>
        <w:sz w:val="16"/>
        <w:szCs w:val="16"/>
        <w:lang w:val="es-ES" w:eastAsia="en-US" w:bidi="ar-SA"/>
      </w:rPr>
    </w:lvl>
    <w:lvl w:ilvl="1">
      <w:start w:val="1"/>
      <w:numFmt w:val="lowerLetter"/>
      <w:lvlText w:val="%2)"/>
      <w:lvlJc w:val="left"/>
      <w:pPr>
        <w:ind w:left="1207" w:hanging="238"/>
        <w:jc w:val="left"/>
      </w:pPr>
      <w:rPr>
        <w:rFonts w:hint="default" w:ascii="Verdana" w:hAnsi="Verdana" w:eastAsia="Verdana" w:cs="Verdana"/>
        <w:b w:val="0"/>
        <w:bCs w:val="0"/>
        <w:i w:val="0"/>
        <w:iCs w:val="0"/>
        <w:spacing w:val="-1"/>
        <w:w w:val="100"/>
        <w:sz w:val="16"/>
        <w:szCs w:val="16"/>
        <w:lang w:val="es-ES" w:eastAsia="en-US" w:bidi="ar-SA"/>
      </w:rPr>
    </w:lvl>
    <w:lvl w:ilvl="2">
      <w:start w:val="0"/>
      <w:numFmt w:val="bullet"/>
      <w:lvlText w:val="•"/>
      <w:lvlJc w:val="left"/>
      <w:pPr>
        <w:ind w:left="2924" w:hanging="238"/>
      </w:pPr>
      <w:rPr>
        <w:rFonts w:hint="default"/>
        <w:lang w:val="es-ES" w:eastAsia="en-US" w:bidi="ar-SA"/>
      </w:rPr>
    </w:lvl>
    <w:lvl w:ilvl="3">
      <w:start w:val="0"/>
      <w:numFmt w:val="bullet"/>
      <w:lvlText w:val="•"/>
      <w:lvlJc w:val="left"/>
      <w:pPr>
        <w:ind w:left="3786" w:hanging="238"/>
      </w:pPr>
      <w:rPr>
        <w:rFonts w:hint="default"/>
        <w:lang w:val="es-ES" w:eastAsia="en-US" w:bidi="ar-SA"/>
      </w:rPr>
    </w:lvl>
    <w:lvl w:ilvl="4">
      <w:start w:val="0"/>
      <w:numFmt w:val="bullet"/>
      <w:lvlText w:val="•"/>
      <w:lvlJc w:val="left"/>
      <w:pPr>
        <w:ind w:left="4648" w:hanging="238"/>
      </w:pPr>
      <w:rPr>
        <w:rFonts w:hint="default"/>
        <w:lang w:val="es-ES" w:eastAsia="en-US" w:bidi="ar-SA"/>
      </w:rPr>
    </w:lvl>
    <w:lvl w:ilvl="5">
      <w:start w:val="0"/>
      <w:numFmt w:val="bullet"/>
      <w:lvlText w:val="•"/>
      <w:lvlJc w:val="left"/>
      <w:pPr>
        <w:ind w:left="5510" w:hanging="238"/>
      </w:pPr>
      <w:rPr>
        <w:rFonts w:hint="default"/>
        <w:lang w:val="es-ES" w:eastAsia="en-US" w:bidi="ar-SA"/>
      </w:rPr>
    </w:lvl>
    <w:lvl w:ilvl="6">
      <w:start w:val="0"/>
      <w:numFmt w:val="bullet"/>
      <w:lvlText w:val="•"/>
      <w:lvlJc w:val="left"/>
      <w:pPr>
        <w:ind w:left="6372" w:hanging="238"/>
      </w:pPr>
      <w:rPr>
        <w:rFonts w:hint="default"/>
        <w:lang w:val="es-ES" w:eastAsia="en-US" w:bidi="ar-SA"/>
      </w:rPr>
    </w:lvl>
    <w:lvl w:ilvl="7">
      <w:start w:val="0"/>
      <w:numFmt w:val="bullet"/>
      <w:lvlText w:val="•"/>
      <w:lvlJc w:val="left"/>
      <w:pPr>
        <w:ind w:left="7234" w:hanging="238"/>
      </w:pPr>
      <w:rPr>
        <w:rFonts w:hint="default"/>
        <w:lang w:val="es-ES" w:eastAsia="en-US" w:bidi="ar-SA"/>
      </w:rPr>
    </w:lvl>
    <w:lvl w:ilvl="8">
      <w:start w:val="0"/>
      <w:numFmt w:val="bullet"/>
      <w:lvlText w:val="•"/>
      <w:lvlJc w:val="left"/>
      <w:pPr>
        <w:ind w:left="8096" w:hanging="238"/>
      </w:pPr>
      <w:rPr>
        <w:rFonts w:hint="default"/>
        <w:lang w:val="es-ES" w:eastAsia="en-US" w:bidi="ar-SA"/>
      </w:rPr>
    </w:lvl>
  </w:abstractNum>
  <w:abstractNum w:abstractNumId="7">
    <w:multiLevelType w:val="hybridMultilevel"/>
    <w:lvl w:ilvl="0">
      <w:start w:val="1"/>
      <w:numFmt w:val="upperLetter"/>
      <w:lvlText w:val="%1."/>
      <w:lvlJc w:val="left"/>
      <w:pPr>
        <w:ind w:left="2080" w:hanging="733"/>
        <w:jc w:val="left"/>
      </w:pPr>
      <w:rPr>
        <w:rFonts w:hint="default" w:ascii="Verdana" w:hAnsi="Verdana" w:eastAsia="Verdana" w:cs="Verdana"/>
        <w:b/>
        <w:bCs/>
        <w:i/>
        <w:iCs/>
        <w:spacing w:val="-2"/>
        <w:w w:val="99"/>
        <w:sz w:val="20"/>
        <w:szCs w:val="20"/>
        <w:lang w:val="es-ES" w:eastAsia="en-US" w:bidi="ar-SA"/>
      </w:rPr>
    </w:lvl>
    <w:lvl w:ilvl="1">
      <w:start w:val="1"/>
      <w:numFmt w:val="decimal"/>
      <w:lvlText w:val="%1.%2."/>
      <w:lvlJc w:val="left"/>
      <w:pPr>
        <w:ind w:left="2080" w:hanging="733"/>
        <w:jc w:val="left"/>
      </w:pPr>
      <w:rPr>
        <w:rFonts w:hint="default" w:ascii="Verdana" w:hAnsi="Verdana" w:eastAsia="Verdana" w:cs="Verdana"/>
        <w:b w:val="0"/>
        <w:bCs w:val="0"/>
        <w:i/>
        <w:iCs/>
        <w:spacing w:val="-1"/>
        <w:w w:val="99"/>
        <w:sz w:val="20"/>
        <w:szCs w:val="20"/>
        <w:lang w:val="es-ES" w:eastAsia="en-US" w:bidi="ar-SA"/>
      </w:rPr>
    </w:lvl>
    <w:lvl w:ilvl="2">
      <w:start w:val="0"/>
      <w:numFmt w:val="bullet"/>
      <w:lvlText w:val="•"/>
      <w:lvlJc w:val="left"/>
      <w:pPr>
        <w:ind w:left="3628" w:hanging="733"/>
      </w:pPr>
      <w:rPr>
        <w:rFonts w:hint="default"/>
        <w:lang w:val="es-ES" w:eastAsia="en-US" w:bidi="ar-SA"/>
      </w:rPr>
    </w:lvl>
    <w:lvl w:ilvl="3">
      <w:start w:val="0"/>
      <w:numFmt w:val="bullet"/>
      <w:lvlText w:val="•"/>
      <w:lvlJc w:val="left"/>
      <w:pPr>
        <w:ind w:left="4402" w:hanging="733"/>
      </w:pPr>
      <w:rPr>
        <w:rFonts w:hint="default"/>
        <w:lang w:val="es-ES" w:eastAsia="en-US" w:bidi="ar-SA"/>
      </w:rPr>
    </w:lvl>
    <w:lvl w:ilvl="4">
      <w:start w:val="0"/>
      <w:numFmt w:val="bullet"/>
      <w:lvlText w:val="•"/>
      <w:lvlJc w:val="left"/>
      <w:pPr>
        <w:ind w:left="5176" w:hanging="733"/>
      </w:pPr>
      <w:rPr>
        <w:rFonts w:hint="default"/>
        <w:lang w:val="es-ES" w:eastAsia="en-US" w:bidi="ar-SA"/>
      </w:rPr>
    </w:lvl>
    <w:lvl w:ilvl="5">
      <w:start w:val="0"/>
      <w:numFmt w:val="bullet"/>
      <w:lvlText w:val="•"/>
      <w:lvlJc w:val="left"/>
      <w:pPr>
        <w:ind w:left="5950" w:hanging="733"/>
      </w:pPr>
      <w:rPr>
        <w:rFonts w:hint="default"/>
        <w:lang w:val="es-ES" w:eastAsia="en-US" w:bidi="ar-SA"/>
      </w:rPr>
    </w:lvl>
    <w:lvl w:ilvl="6">
      <w:start w:val="0"/>
      <w:numFmt w:val="bullet"/>
      <w:lvlText w:val="•"/>
      <w:lvlJc w:val="left"/>
      <w:pPr>
        <w:ind w:left="6724" w:hanging="733"/>
      </w:pPr>
      <w:rPr>
        <w:rFonts w:hint="default"/>
        <w:lang w:val="es-ES" w:eastAsia="en-US" w:bidi="ar-SA"/>
      </w:rPr>
    </w:lvl>
    <w:lvl w:ilvl="7">
      <w:start w:val="0"/>
      <w:numFmt w:val="bullet"/>
      <w:lvlText w:val="•"/>
      <w:lvlJc w:val="left"/>
      <w:pPr>
        <w:ind w:left="7498" w:hanging="733"/>
      </w:pPr>
      <w:rPr>
        <w:rFonts w:hint="default"/>
        <w:lang w:val="es-ES" w:eastAsia="en-US" w:bidi="ar-SA"/>
      </w:rPr>
    </w:lvl>
    <w:lvl w:ilvl="8">
      <w:start w:val="0"/>
      <w:numFmt w:val="bullet"/>
      <w:lvlText w:val="•"/>
      <w:lvlJc w:val="left"/>
      <w:pPr>
        <w:ind w:left="8272" w:hanging="733"/>
      </w:pPr>
      <w:rPr>
        <w:rFonts w:hint="default"/>
        <w:lang w:val="es-ES" w:eastAsia="en-US" w:bidi="ar-SA"/>
      </w:rPr>
    </w:lvl>
  </w:abstractNum>
  <w:abstractNum w:abstractNumId="6">
    <w:multiLevelType w:val="hybridMultilevel"/>
    <w:lvl w:ilvl="0">
      <w:start w:val="1"/>
      <w:numFmt w:val="upperLetter"/>
      <w:lvlText w:val="%1."/>
      <w:lvlJc w:val="left"/>
      <w:pPr>
        <w:ind w:left="2440" w:hanging="721"/>
        <w:jc w:val="right"/>
      </w:pPr>
      <w:rPr>
        <w:rFonts w:hint="default" w:ascii="Verdana" w:hAnsi="Verdana" w:eastAsia="Verdana" w:cs="Verdana"/>
        <w:b/>
        <w:bCs/>
        <w:i/>
        <w:iCs/>
        <w:spacing w:val="-2"/>
        <w:w w:val="99"/>
        <w:sz w:val="20"/>
        <w:szCs w:val="20"/>
        <w:lang w:val="es-ES" w:eastAsia="en-US" w:bidi="ar-SA"/>
      </w:rPr>
    </w:lvl>
    <w:lvl w:ilvl="1">
      <w:start w:val="0"/>
      <w:numFmt w:val="bullet"/>
      <w:lvlText w:val="•"/>
      <w:lvlJc w:val="left"/>
      <w:pPr>
        <w:ind w:left="3178" w:hanging="721"/>
      </w:pPr>
      <w:rPr>
        <w:rFonts w:hint="default"/>
        <w:lang w:val="es-ES" w:eastAsia="en-US" w:bidi="ar-SA"/>
      </w:rPr>
    </w:lvl>
    <w:lvl w:ilvl="2">
      <w:start w:val="0"/>
      <w:numFmt w:val="bullet"/>
      <w:lvlText w:val="•"/>
      <w:lvlJc w:val="left"/>
      <w:pPr>
        <w:ind w:left="3916" w:hanging="721"/>
      </w:pPr>
      <w:rPr>
        <w:rFonts w:hint="default"/>
        <w:lang w:val="es-ES" w:eastAsia="en-US" w:bidi="ar-SA"/>
      </w:rPr>
    </w:lvl>
    <w:lvl w:ilvl="3">
      <w:start w:val="0"/>
      <w:numFmt w:val="bullet"/>
      <w:lvlText w:val="•"/>
      <w:lvlJc w:val="left"/>
      <w:pPr>
        <w:ind w:left="4654" w:hanging="721"/>
      </w:pPr>
      <w:rPr>
        <w:rFonts w:hint="default"/>
        <w:lang w:val="es-ES" w:eastAsia="en-US" w:bidi="ar-SA"/>
      </w:rPr>
    </w:lvl>
    <w:lvl w:ilvl="4">
      <w:start w:val="0"/>
      <w:numFmt w:val="bullet"/>
      <w:lvlText w:val="•"/>
      <w:lvlJc w:val="left"/>
      <w:pPr>
        <w:ind w:left="5392" w:hanging="721"/>
      </w:pPr>
      <w:rPr>
        <w:rFonts w:hint="default"/>
        <w:lang w:val="es-ES" w:eastAsia="en-US" w:bidi="ar-SA"/>
      </w:rPr>
    </w:lvl>
    <w:lvl w:ilvl="5">
      <w:start w:val="0"/>
      <w:numFmt w:val="bullet"/>
      <w:lvlText w:val="•"/>
      <w:lvlJc w:val="left"/>
      <w:pPr>
        <w:ind w:left="6130" w:hanging="721"/>
      </w:pPr>
      <w:rPr>
        <w:rFonts w:hint="default"/>
        <w:lang w:val="es-ES" w:eastAsia="en-US" w:bidi="ar-SA"/>
      </w:rPr>
    </w:lvl>
    <w:lvl w:ilvl="6">
      <w:start w:val="0"/>
      <w:numFmt w:val="bullet"/>
      <w:lvlText w:val="•"/>
      <w:lvlJc w:val="left"/>
      <w:pPr>
        <w:ind w:left="6868" w:hanging="721"/>
      </w:pPr>
      <w:rPr>
        <w:rFonts w:hint="default"/>
        <w:lang w:val="es-ES" w:eastAsia="en-US" w:bidi="ar-SA"/>
      </w:rPr>
    </w:lvl>
    <w:lvl w:ilvl="7">
      <w:start w:val="0"/>
      <w:numFmt w:val="bullet"/>
      <w:lvlText w:val="•"/>
      <w:lvlJc w:val="left"/>
      <w:pPr>
        <w:ind w:left="7606" w:hanging="721"/>
      </w:pPr>
      <w:rPr>
        <w:rFonts w:hint="default"/>
        <w:lang w:val="es-ES" w:eastAsia="en-US" w:bidi="ar-SA"/>
      </w:rPr>
    </w:lvl>
    <w:lvl w:ilvl="8">
      <w:start w:val="0"/>
      <w:numFmt w:val="bullet"/>
      <w:lvlText w:val="•"/>
      <w:lvlJc w:val="left"/>
      <w:pPr>
        <w:ind w:left="8344" w:hanging="721"/>
      </w:pPr>
      <w:rPr>
        <w:rFonts w:hint="default"/>
        <w:lang w:val="es-ES" w:eastAsia="en-US" w:bidi="ar-SA"/>
      </w:rPr>
    </w:lvl>
  </w:abstractNum>
  <w:abstractNum w:abstractNumId="5">
    <w:multiLevelType w:val="hybridMultilevel"/>
    <w:lvl w:ilvl="0">
      <w:start w:val="1"/>
      <w:numFmt w:val="upperLetter"/>
      <w:lvlText w:val="%1."/>
      <w:lvlJc w:val="left"/>
      <w:pPr>
        <w:ind w:left="2440" w:hanging="721"/>
        <w:jc w:val="right"/>
      </w:pPr>
      <w:rPr>
        <w:rFonts w:hint="default" w:ascii="Verdana" w:hAnsi="Verdana" w:eastAsia="Verdana" w:cs="Verdana"/>
        <w:b/>
        <w:bCs/>
        <w:i/>
        <w:iCs/>
        <w:spacing w:val="-2"/>
        <w:w w:val="99"/>
        <w:sz w:val="20"/>
        <w:szCs w:val="20"/>
        <w:lang w:val="es-ES" w:eastAsia="en-US" w:bidi="ar-SA"/>
      </w:rPr>
    </w:lvl>
    <w:lvl w:ilvl="1">
      <w:start w:val="1"/>
      <w:numFmt w:val="decimal"/>
      <w:lvlText w:val="%1.%2."/>
      <w:lvlJc w:val="left"/>
      <w:pPr>
        <w:ind w:left="2080" w:hanging="874"/>
        <w:jc w:val="right"/>
      </w:pPr>
      <w:rPr>
        <w:rFonts w:hint="default" w:ascii="Verdana" w:hAnsi="Verdana" w:eastAsia="Verdana" w:cs="Verdana"/>
        <w:b/>
        <w:bCs/>
        <w:i/>
        <w:iCs/>
        <w:spacing w:val="-2"/>
        <w:w w:val="99"/>
        <w:sz w:val="20"/>
        <w:szCs w:val="20"/>
        <w:lang w:val="es-ES" w:eastAsia="en-US" w:bidi="ar-SA"/>
      </w:rPr>
    </w:lvl>
    <w:lvl w:ilvl="2">
      <w:start w:val="0"/>
      <w:numFmt w:val="bullet"/>
      <w:lvlText w:val="•"/>
      <w:lvlJc w:val="left"/>
      <w:pPr>
        <w:ind w:left="3260" w:hanging="874"/>
      </w:pPr>
      <w:rPr>
        <w:rFonts w:hint="default"/>
        <w:lang w:val="es-ES" w:eastAsia="en-US" w:bidi="ar-SA"/>
      </w:rPr>
    </w:lvl>
    <w:lvl w:ilvl="3">
      <w:start w:val="0"/>
      <w:numFmt w:val="bullet"/>
      <w:lvlText w:val="•"/>
      <w:lvlJc w:val="left"/>
      <w:pPr>
        <w:ind w:left="4080" w:hanging="874"/>
      </w:pPr>
      <w:rPr>
        <w:rFonts w:hint="default"/>
        <w:lang w:val="es-ES" w:eastAsia="en-US" w:bidi="ar-SA"/>
      </w:rPr>
    </w:lvl>
    <w:lvl w:ilvl="4">
      <w:start w:val="0"/>
      <w:numFmt w:val="bullet"/>
      <w:lvlText w:val="•"/>
      <w:lvlJc w:val="left"/>
      <w:pPr>
        <w:ind w:left="4900" w:hanging="874"/>
      </w:pPr>
      <w:rPr>
        <w:rFonts w:hint="default"/>
        <w:lang w:val="es-ES" w:eastAsia="en-US" w:bidi="ar-SA"/>
      </w:rPr>
    </w:lvl>
    <w:lvl w:ilvl="5">
      <w:start w:val="0"/>
      <w:numFmt w:val="bullet"/>
      <w:lvlText w:val="•"/>
      <w:lvlJc w:val="left"/>
      <w:pPr>
        <w:ind w:left="5720" w:hanging="874"/>
      </w:pPr>
      <w:rPr>
        <w:rFonts w:hint="default"/>
        <w:lang w:val="es-ES" w:eastAsia="en-US" w:bidi="ar-SA"/>
      </w:rPr>
    </w:lvl>
    <w:lvl w:ilvl="6">
      <w:start w:val="0"/>
      <w:numFmt w:val="bullet"/>
      <w:lvlText w:val="•"/>
      <w:lvlJc w:val="left"/>
      <w:pPr>
        <w:ind w:left="6540" w:hanging="874"/>
      </w:pPr>
      <w:rPr>
        <w:rFonts w:hint="default"/>
        <w:lang w:val="es-ES" w:eastAsia="en-US" w:bidi="ar-SA"/>
      </w:rPr>
    </w:lvl>
    <w:lvl w:ilvl="7">
      <w:start w:val="0"/>
      <w:numFmt w:val="bullet"/>
      <w:lvlText w:val="•"/>
      <w:lvlJc w:val="left"/>
      <w:pPr>
        <w:ind w:left="7360" w:hanging="874"/>
      </w:pPr>
      <w:rPr>
        <w:rFonts w:hint="default"/>
        <w:lang w:val="es-ES" w:eastAsia="en-US" w:bidi="ar-SA"/>
      </w:rPr>
    </w:lvl>
    <w:lvl w:ilvl="8">
      <w:start w:val="0"/>
      <w:numFmt w:val="bullet"/>
      <w:lvlText w:val="•"/>
      <w:lvlJc w:val="left"/>
      <w:pPr>
        <w:ind w:left="8180" w:hanging="874"/>
      </w:pPr>
      <w:rPr>
        <w:rFonts w:hint="default"/>
        <w:lang w:val="es-ES" w:eastAsia="en-US" w:bidi="ar-SA"/>
      </w:rPr>
    </w:lvl>
  </w:abstractNum>
  <w:abstractNum w:abstractNumId="4">
    <w:multiLevelType w:val="hybridMultilevel"/>
    <w:lvl w:ilvl="0">
      <w:start w:val="1"/>
      <w:numFmt w:val="decimal"/>
      <w:lvlText w:val="%1."/>
      <w:lvlJc w:val="left"/>
      <w:pPr>
        <w:ind w:left="760" w:hanging="567"/>
        <w:jc w:val="left"/>
      </w:pPr>
      <w:rPr>
        <w:rFonts w:hint="default"/>
        <w:w w:val="99"/>
        <w:lang w:val="es-ES" w:eastAsia="en-US" w:bidi="ar-SA"/>
      </w:rPr>
    </w:lvl>
    <w:lvl w:ilvl="1">
      <w:start w:val="1"/>
      <w:numFmt w:val="lowerLetter"/>
      <w:lvlText w:val="%2)"/>
      <w:lvlJc w:val="left"/>
      <w:pPr>
        <w:ind w:left="1207" w:hanging="428"/>
        <w:jc w:val="left"/>
      </w:pPr>
      <w:rPr>
        <w:rFonts w:hint="default"/>
        <w:spacing w:val="-1"/>
        <w:w w:val="100"/>
        <w:lang w:val="es-ES" w:eastAsia="en-US" w:bidi="ar-SA"/>
      </w:rPr>
    </w:lvl>
    <w:lvl w:ilvl="2">
      <w:start w:val="0"/>
      <w:numFmt w:val="bullet"/>
      <w:lvlText w:val="•"/>
      <w:lvlJc w:val="left"/>
      <w:pPr>
        <w:ind w:left="1340" w:hanging="428"/>
      </w:pPr>
      <w:rPr>
        <w:rFonts w:hint="default"/>
        <w:lang w:val="es-ES" w:eastAsia="en-US" w:bidi="ar-SA"/>
      </w:rPr>
    </w:lvl>
    <w:lvl w:ilvl="3">
      <w:start w:val="0"/>
      <w:numFmt w:val="bullet"/>
      <w:lvlText w:val="•"/>
      <w:lvlJc w:val="left"/>
      <w:pPr>
        <w:ind w:left="1640" w:hanging="428"/>
      </w:pPr>
      <w:rPr>
        <w:rFonts w:hint="default"/>
        <w:lang w:val="es-ES" w:eastAsia="en-US" w:bidi="ar-SA"/>
      </w:rPr>
    </w:lvl>
    <w:lvl w:ilvl="4">
      <w:start w:val="0"/>
      <w:numFmt w:val="bullet"/>
      <w:lvlText w:val="•"/>
      <w:lvlJc w:val="left"/>
      <w:pPr>
        <w:ind w:left="2808" w:hanging="428"/>
      </w:pPr>
      <w:rPr>
        <w:rFonts w:hint="default"/>
        <w:lang w:val="es-ES" w:eastAsia="en-US" w:bidi="ar-SA"/>
      </w:rPr>
    </w:lvl>
    <w:lvl w:ilvl="5">
      <w:start w:val="0"/>
      <w:numFmt w:val="bullet"/>
      <w:lvlText w:val="•"/>
      <w:lvlJc w:val="left"/>
      <w:pPr>
        <w:ind w:left="3977" w:hanging="428"/>
      </w:pPr>
      <w:rPr>
        <w:rFonts w:hint="default"/>
        <w:lang w:val="es-ES" w:eastAsia="en-US" w:bidi="ar-SA"/>
      </w:rPr>
    </w:lvl>
    <w:lvl w:ilvl="6">
      <w:start w:val="0"/>
      <w:numFmt w:val="bullet"/>
      <w:lvlText w:val="•"/>
      <w:lvlJc w:val="left"/>
      <w:pPr>
        <w:ind w:left="5145" w:hanging="428"/>
      </w:pPr>
      <w:rPr>
        <w:rFonts w:hint="default"/>
        <w:lang w:val="es-ES" w:eastAsia="en-US" w:bidi="ar-SA"/>
      </w:rPr>
    </w:lvl>
    <w:lvl w:ilvl="7">
      <w:start w:val="0"/>
      <w:numFmt w:val="bullet"/>
      <w:lvlText w:val="•"/>
      <w:lvlJc w:val="left"/>
      <w:pPr>
        <w:ind w:left="6314" w:hanging="428"/>
      </w:pPr>
      <w:rPr>
        <w:rFonts w:hint="default"/>
        <w:lang w:val="es-ES" w:eastAsia="en-US" w:bidi="ar-SA"/>
      </w:rPr>
    </w:lvl>
    <w:lvl w:ilvl="8">
      <w:start w:val="0"/>
      <w:numFmt w:val="bullet"/>
      <w:lvlText w:val="•"/>
      <w:lvlJc w:val="left"/>
      <w:pPr>
        <w:ind w:left="7482" w:hanging="428"/>
      </w:pPr>
      <w:rPr>
        <w:rFonts w:hint="default"/>
        <w:lang w:val="es-ES" w:eastAsia="en-US" w:bidi="ar-SA"/>
      </w:rPr>
    </w:lvl>
  </w:abstractNum>
  <w:abstractNum w:abstractNumId="1">
    <w:multiLevelType w:val="hybridMultilevel"/>
    <w:lvl w:ilvl="0">
      <w:start w:val="1"/>
      <w:numFmt w:val="upperLetter"/>
      <w:lvlText w:val="%1."/>
      <w:lvlJc w:val="left"/>
      <w:pPr>
        <w:ind w:left="1068" w:hanging="454"/>
        <w:jc w:val="left"/>
      </w:pPr>
      <w:rPr>
        <w:rFonts w:hint="default" w:ascii="Verdana" w:hAnsi="Verdana" w:eastAsia="Verdana" w:cs="Verdana"/>
        <w:b/>
        <w:bCs/>
        <w:i w:val="0"/>
        <w:iCs w:val="0"/>
        <w:spacing w:val="-2"/>
        <w:w w:val="99"/>
        <w:sz w:val="20"/>
        <w:szCs w:val="20"/>
        <w:lang w:val="es-ES" w:eastAsia="en-US" w:bidi="ar-SA"/>
      </w:rPr>
    </w:lvl>
    <w:lvl w:ilvl="1">
      <w:start w:val="1"/>
      <w:numFmt w:val="decimal"/>
      <w:lvlText w:val="%1.%2."/>
      <w:lvlJc w:val="left"/>
      <w:pPr>
        <w:ind w:left="1740" w:hanging="620"/>
        <w:jc w:val="left"/>
      </w:pPr>
      <w:rPr>
        <w:rFonts w:hint="default" w:ascii="Verdana" w:hAnsi="Verdana" w:eastAsia="Verdana" w:cs="Verdana"/>
        <w:b/>
        <w:bCs/>
        <w:i w:val="0"/>
        <w:iCs w:val="0"/>
        <w:spacing w:val="-1"/>
        <w:w w:val="99"/>
        <w:sz w:val="20"/>
        <w:szCs w:val="20"/>
        <w:lang w:val="es-ES" w:eastAsia="en-US" w:bidi="ar-SA"/>
      </w:rPr>
    </w:lvl>
    <w:lvl w:ilvl="2">
      <w:start w:val="0"/>
      <w:numFmt w:val="bullet"/>
      <w:lvlText w:val="•"/>
      <w:lvlJc w:val="left"/>
      <w:pPr>
        <w:ind w:left="2637" w:hanging="620"/>
      </w:pPr>
      <w:rPr>
        <w:rFonts w:hint="default"/>
        <w:lang w:val="es-ES" w:eastAsia="en-US" w:bidi="ar-SA"/>
      </w:rPr>
    </w:lvl>
    <w:lvl w:ilvl="3">
      <w:start w:val="0"/>
      <w:numFmt w:val="bullet"/>
      <w:lvlText w:val="•"/>
      <w:lvlJc w:val="left"/>
      <w:pPr>
        <w:ind w:left="3535" w:hanging="620"/>
      </w:pPr>
      <w:rPr>
        <w:rFonts w:hint="default"/>
        <w:lang w:val="es-ES" w:eastAsia="en-US" w:bidi="ar-SA"/>
      </w:rPr>
    </w:lvl>
    <w:lvl w:ilvl="4">
      <w:start w:val="0"/>
      <w:numFmt w:val="bullet"/>
      <w:lvlText w:val="•"/>
      <w:lvlJc w:val="left"/>
      <w:pPr>
        <w:ind w:left="4433" w:hanging="620"/>
      </w:pPr>
      <w:rPr>
        <w:rFonts w:hint="default"/>
        <w:lang w:val="es-ES" w:eastAsia="en-US" w:bidi="ar-SA"/>
      </w:rPr>
    </w:lvl>
    <w:lvl w:ilvl="5">
      <w:start w:val="0"/>
      <w:numFmt w:val="bullet"/>
      <w:lvlText w:val="•"/>
      <w:lvlJc w:val="left"/>
      <w:pPr>
        <w:ind w:left="5331" w:hanging="620"/>
      </w:pPr>
      <w:rPr>
        <w:rFonts w:hint="default"/>
        <w:lang w:val="es-ES" w:eastAsia="en-US" w:bidi="ar-SA"/>
      </w:rPr>
    </w:lvl>
    <w:lvl w:ilvl="6">
      <w:start w:val="0"/>
      <w:numFmt w:val="bullet"/>
      <w:lvlText w:val="•"/>
      <w:lvlJc w:val="left"/>
      <w:pPr>
        <w:ind w:left="6228" w:hanging="620"/>
      </w:pPr>
      <w:rPr>
        <w:rFonts w:hint="default"/>
        <w:lang w:val="es-ES" w:eastAsia="en-US" w:bidi="ar-SA"/>
      </w:rPr>
    </w:lvl>
    <w:lvl w:ilvl="7">
      <w:start w:val="0"/>
      <w:numFmt w:val="bullet"/>
      <w:lvlText w:val="•"/>
      <w:lvlJc w:val="left"/>
      <w:pPr>
        <w:ind w:left="7126" w:hanging="620"/>
      </w:pPr>
      <w:rPr>
        <w:rFonts w:hint="default"/>
        <w:lang w:val="es-ES" w:eastAsia="en-US" w:bidi="ar-SA"/>
      </w:rPr>
    </w:lvl>
    <w:lvl w:ilvl="8">
      <w:start w:val="0"/>
      <w:numFmt w:val="bullet"/>
      <w:lvlText w:val="•"/>
      <w:lvlJc w:val="left"/>
      <w:pPr>
        <w:ind w:left="8024" w:hanging="620"/>
      </w:pPr>
      <w:rPr>
        <w:rFonts w:hint="default"/>
        <w:lang w:val="es-ES" w:eastAsia="en-US" w:bidi="ar-SA"/>
      </w:rPr>
    </w:lvl>
  </w:abstractNum>
  <w:abstractNum w:abstractNumId="2">
    <w:multiLevelType w:val="hybridMultilevel"/>
    <w:lvl w:ilvl="0">
      <w:start w:val="1"/>
      <w:numFmt w:val="upperLetter"/>
      <w:lvlText w:val="%1."/>
      <w:lvlJc w:val="left"/>
      <w:pPr>
        <w:ind w:left="1521" w:hanging="454"/>
        <w:jc w:val="left"/>
      </w:pPr>
      <w:rPr>
        <w:rFonts w:hint="default" w:ascii="Verdana" w:hAnsi="Verdana" w:eastAsia="Verdana" w:cs="Verdana"/>
        <w:b/>
        <w:bCs/>
        <w:i w:val="0"/>
        <w:iCs w:val="0"/>
        <w:spacing w:val="-2"/>
        <w:w w:val="99"/>
        <w:sz w:val="20"/>
        <w:szCs w:val="20"/>
        <w:lang w:val="es-ES" w:eastAsia="en-US" w:bidi="ar-SA"/>
      </w:rPr>
    </w:lvl>
    <w:lvl w:ilvl="1">
      <w:start w:val="0"/>
      <w:numFmt w:val="bullet"/>
      <w:lvlText w:val="•"/>
      <w:lvlJc w:val="left"/>
      <w:pPr>
        <w:ind w:left="2350" w:hanging="454"/>
      </w:pPr>
      <w:rPr>
        <w:rFonts w:hint="default"/>
        <w:lang w:val="es-ES" w:eastAsia="en-US" w:bidi="ar-SA"/>
      </w:rPr>
    </w:lvl>
    <w:lvl w:ilvl="2">
      <w:start w:val="0"/>
      <w:numFmt w:val="bullet"/>
      <w:lvlText w:val="•"/>
      <w:lvlJc w:val="left"/>
      <w:pPr>
        <w:ind w:left="3180" w:hanging="454"/>
      </w:pPr>
      <w:rPr>
        <w:rFonts w:hint="default"/>
        <w:lang w:val="es-ES" w:eastAsia="en-US" w:bidi="ar-SA"/>
      </w:rPr>
    </w:lvl>
    <w:lvl w:ilvl="3">
      <w:start w:val="0"/>
      <w:numFmt w:val="bullet"/>
      <w:lvlText w:val="•"/>
      <w:lvlJc w:val="left"/>
      <w:pPr>
        <w:ind w:left="4010" w:hanging="454"/>
      </w:pPr>
      <w:rPr>
        <w:rFonts w:hint="default"/>
        <w:lang w:val="es-ES" w:eastAsia="en-US" w:bidi="ar-SA"/>
      </w:rPr>
    </w:lvl>
    <w:lvl w:ilvl="4">
      <w:start w:val="0"/>
      <w:numFmt w:val="bullet"/>
      <w:lvlText w:val="•"/>
      <w:lvlJc w:val="left"/>
      <w:pPr>
        <w:ind w:left="4840" w:hanging="454"/>
      </w:pPr>
      <w:rPr>
        <w:rFonts w:hint="default"/>
        <w:lang w:val="es-ES" w:eastAsia="en-US" w:bidi="ar-SA"/>
      </w:rPr>
    </w:lvl>
    <w:lvl w:ilvl="5">
      <w:start w:val="0"/>
      <w:numFmt w:val="bullet"/>
      <w:lvlText w:val="•"/>
      <w:lvlJc w:val="left"/>
      <w:pPr>
        <w:ind w:left="5670" w:hanging="454"/>
      </w:pPr>
      <w:rPr>
        <w:rFonts w:hint="default"/>
        <w:lang w:val="es-ES" w:eastAsia="en-US" w:bidi="ar-SA"/>
      </w:rPr>
    </w:lvl>
    <w:lvl w:ilvl="6">
      <w:start w:val="0"/>
      <w:numFmt w:val="bullet"/>
      <w:lvlText w:val="•"/>
      <w:lvlJc w:val="left"/>
      <w:pPr>
        <w:ind w:left="6500" w:hanging="454"/>
      </w:pPr>
      <w:rPr>
        <w:rFonts w:hint="default"/>
        <w:lang w:val="es-ES" w:eastAsia="en-US" w:bidi="ar-SA"/>
      </w:rPr>
    </w:lvl>
    <w:lvl w:ilvl="7">
      <w:start w:val="0"/>
      <w:numFmt w:val="bullet"/>
      <w:lvlText w:val="•"/>
      <w:lvlJc w:val="left"/>
      <w:pPr>
        <w:ind w:left="7330" w:hanging="454"/>
      </w:pPr>
      <w:rPr>
        <w:rFonts w:hint="default"/>
        <w:lang w:val="es-ES" w:eastAsia="en-US" w:bidi="ar-SA"/>
      </w:rPr>
    </w:lvl>
    <w:lvl w:ilvl="8">
      <w:start w:val="0"/>
      <w:numFmt w:val="bullet"/>
      <w:lvlText w:val="•"/>
      <w:lvlJc w:val="left"/>
      <w:pPr>
        <w:ind w:left="8160" w:hanging="454"/>
      </w:pPr>
      <w:rPr>
        <w:rFonts w:hint="default"/>
        <w:lang w:val="es-ES" w:eastAsia="en-US" w:bidi="ar-SA"/>
      </w:rPr>
    </w:lvl>
  </w:abstractNum>
  <w:abstractNum w:abstractNumId="3">
    <w:multiLevelType w:val="hybridMultilevel"/>
    <w:lvl w:ilvl="0">
      <w:start w:val="1"/>
      <w:numFmt w:val="upperLetter"/>
      <w:lvlText w:val="%1."/>
      <w:lvlJc w:val="left"/>
      <w:pPr>
        <w:ind w:left="1521" w:hanging="454"/>
        <w:jc w:val="left"/>
      </w:pPr>
      <w:rPr>
        <w:rFonts w:hint="default" w:ascii="Verdana" w:hAnsi="Verdana" w:eastAsia="Verdana" w:cs="Verdana"/>
        <w:b/>
        <w:bCs/>
        <w:i w:val="0"/>
        <w:iCs w:val="0"/>
        <w:spacing w:val="-2"/>
        <w:w w:val="99"/>
        <w:sz w:val="20"/>
        <w:szCs w:val="20"/>
        <w:lang w:val="es-ES" w:eastAsia="en-US" w:bidi="ar-SA"/>
      </w:rPr>
    </w:lvl>
    <w:lvl w:ilvl="1">
      <w:start w:val="1"/>
      <w:numFmt w:val="decimal"/>
      <w:lvlText w:val="%1.%2."/>
      <w:lvlJc w:val="left"/>
      <w:pPr>
        <w:ind w:left="1740" w:hanging="620"/>
        <w:jc w:val="left"/>
      </w:pPr>
      <w:rPr>
        <w:rFonts w:hint="default"/>
        <w:spacing w:val="-1"/>
        <w:w w:val="99"/>
        <w:lang w:val="es-ES" w:eastAsia="en-US" w:bidi="ar-SA"/>
      </w:rPr>
    </w:lvl>
    <w:lvl w:ilvl="2">
      <w:start w:val="0"/>
      <w:numFmt w:val="bullet"/>
      <w:lvlText w:val="•"/>
      <w:lvlJc w:val="left"/>
      <w:pPr>
        <w:ind w:left="2637" w:hanging="620"/>
      </w:pPr>
      <w:rPr>
        <w:rFonts w:hint="default"/>
        <w:lang w:val="es-ES" w:eastAsia="en-US" w:bidi="ar-SA"/>
      </w:rPr>
    </w:lvl>
    <w:lvl w:ilvl="3">
      <w:start w:val="0"/>
      <w:numFmt w:val="bullet"/>
      <w:lvlText w:val="•"/>
      <w:lvlJc w:val="left"/>
      <w:pPr>
        <w:ind w:left="3535" w:hanging="620"/>
      </w:pPr>
      <w:rPr>
        <w:rFonts w:hint="default"/>
        <w:lang w:val="es-ES" w:eastAsia="en-US" w:bidi="ar-SA"/>
      </w:rPr>
    </w:lvl>
    <w:lvl w:ilvl="4">
      <w:start w:val="0"/>
      <w:numFmt w:val="bullet"/>
      <w:lvlText w:val="•"/>
      <w:lvlJc w:val="left"/>
      <w:pPr>
        <w:ind w:left="4433" w:hanging="620"/>
      </w:pPr>
      <w:rPr>
        <w:rFonts w:hint="default"/>
        <w:lang w:val="es-ES" w:eastAsia="en-US" w:bidi="ar-SA"/>
      </w:rPr>
    </w:lvl>
    <w:lvl w:ilvl="5">
      <w:start w:val="0"/>
      <w:numFmt w:val="bullet"/>
      <w:lvlText w:val="•"/>
      <w:lvlJc w:val="left"/>
      <w:pPr>
        <w:ind w:left="5331" w:hanging="620"/>
      </w:pPr>
      <w:rPr>
        <w:rFonts w:hint="default"/>
        <w:lang w:val="es-ES" w:eastAsia="en-US" w:bidi="ar-SA"/>
      </w:rPr>
    </w:lvl>
    <w:lvl w:ilvl="6">
      <w:start w:val="0"/>
      <w:numFmt w:val="bullet"/>
      <w:lvlText w:val="•"/>
      <w:lvlJc w:val="left"/>
      <w:pPr>
        <w:ind w:left="6228" w:hanging="620"/>
      </w:pPr>
      <w:rPr>
        <w:rFonts w:hint="default"/>
        <w:lang w:val="es-ES" w:eastAsia="en-US" w:bidi="ar-SA"/>
      </w:rPr>
    </w:lvl>
    <w:lvl w:ilvl="7">
      <w:start w:val="0"/>
      <w:numFmt w:val="bullet"/>
      <w:lvlText w:val="•"/>
      <w:lvlJc w:val="left"/>
      <w:pPr>
        <w:ind w:left="7126" w:hanging="620"/>
      </w:pPr>
      <w:rPr>
        <w:rFonts w:hint="default"/>
        <w:lang w:val="es-ES" w:eastAsia="en-US" w:bidi="ar-SA"/>
      </w:rPr>
    </w:lvl>
    <w:lvl w:ilvl="8">
      <w:start w:val="0"/>
      <w:numFmt w:val="bullet"/>
      <w:lvlText w:val="•"/>
      <w:lvlJc w:val="left"/>
      <w:pPr>
        <w:ind w:left="8024" w:hanging="620"/>
      </w:pPr>
      <w:rPr>
        <w:rFonts w:hint="default"/>
        <w:lang w:val="es-ES" w:eastAsia="en-US" w:bidi="ar-SA"/>
      </w:rPr>
    </w:lvl>
  </w:abstractNum>
  <w:abstractNum w:abstractNumId="0">
    <w:multiLevelType w:val="hybridMultilevel"/>
    <w:lvl w:ilvl="0">
      <w:start w:val="1"/>
      <w:numFmt w:val="upperRoman"/>
      <w:lvlText w:val="%1."/>
      <w:lvlJc w:val="left"/>
      <w:pPr>
        <w:ind w:left="890" w:hanging="250"/>
        <w:jc w:val="left"/>
      </w:pPr>
      <w:rPr>
        <w:rFonts w:hint="default" w:ascii="Verdana" w:hAnsi="Verdana" w:eastAsia="Verdana" w:cs="Verdana"/>
        <w:b/>
        <w:bCs/>
        <w:i w:val="0"/>
        <w:iCs w:val="0"/>
        <w:spacing w:val="-1"/>
        <w:w w:val="99"/>
        <w:sz w:val="20"/>
        <w:szCs w:val="20"/>
        <w:lang w:val="es-ES" w:eastAsia="en-US" w:bidi="ar-SA"/>
      </w:rPr>
    </w:lvl>
    <w:lvl w:ilvl="1">
      <w:start w:val="1"/>
      <w:numFmt w:val="decimal"/>
      <w:lvlText w:val="%1-%2"/>
      <w:lvlJc w:val="left"/>
      <w:pPr>
        <w:ind w:left="640" w:hanging="759"/>
        <w:jc w:val="left"/>
      </w:pPr>
      <w:rPr>
        <w:rFonts w:hint="default" w:ascii="Verdana" w:hAnsi="Verdana" w:eastAsia="Verdana" w:cs="Verdana"/>
        <w:b/>
        <w:bCs/>
        <w:i w:val="0"/>
        <w:iCs w:val="0"/>
        <w:spacing w:val="-1"/>
        <w:w w:val="99"/>
        <w:sz w:val="20"/>
        <w:szCs w:val="20"/>
        <w:lang w:val="es-ES" w:eastAsia="en-US" w:bidi="ar-SA"/>
      </w:rPr>
    </w:lvl>
    <w:lvl w:ilvl="2">
      <w:start w:val="1"/>
      <w:numFmt w:val="upperLetter"/>
      <w:lvlText w:val="%3."/>
      <w:lvlJc w:val="left"/>
      <w:pPr>
        <w:ind w:left="1521" w:hanging="454"/>
        <w:jc w:val="left"/>
      </w:pPr>
      <w:rPr>
        <w:rFonts w:hint="default" w:ascii="Verdana" w:hAnsi="Verdana" w:eastAsia="Verdana" w:cs="Verdana"/>
        <w:b/>
        <w:bCs/>
        <w:i w:val="0"/>
        <w:iCs w:val="0"/>
        <w:spacing w:val="-2"/>
        <w:w w:val="99"/>
        <w:sz w:val="20"/>
        <w:szCs w:val="20"/>
        <w:lang w:val="es-ES" w:eastAsia="en-US" w:bidi="ar-SA"/>
      </w:rPr>
    </w:lvl>
    <w:lvl w:ilvl="3">
      <w:start w:val="0"/>
      <w:numFmt w:val="bullet"/>
      <w:lvlText w:val="•"/>
      <w:lvlJc w:val="left"/>
      <w:pPr>
        <w:ind w:left="2557" w:hanging="454"/>
      </w:pPr>
      <w:rPr>
        <w:rFonts w:hint="default"/>
        <w:lang w:val="es-ES" w:eastAsia="en-US" w:bidi="ar-SA"/>
      </w:rPr>
    </w:lvl>
    <w:lvl w:ilvl="4">
      <w:start w:val="0"/>
      <w:numFmt w:val="bullet"/>
      <w:lvlText w:val="•"/>
      <w:lvlJc w:val="left"/>
      <w:pPr>
        <w:ind w:left="3595" w:hanging="454"/>
      </w:pPr>
      <w:rPr>
        <w:rFonts w:hint="default"/>
        <w:lang w:val="es-ES" w:eastAsia="en-US" w:bidi="ar-SA"/>
      </w:rPr>
    </w:lvl>
    <w:lvl w:ilvl="5">
      <w:start w:val="0"/>
      <w:numFmt w:val="bullet"/>
      <w:lvlText w:val="•"/>
      <w:lvlJc w:val="left"/>
      <w:pPr>
        <w:ind w:left="4632" w:hanging="454"/>
      </w:pPr>
      <w:rPr>
        <w:rFonts w:hint="default"/>
        <w:lang w:val="es-ES" w:eastAsia="en-US" w:bidi="ar-SA"/>
      </w:rPr>
    </w:lvl>
    <w:lvl w:ilvl="6">
      <w:start w:val="0"/>
      <w:numFmt w:val="bullet"/>
      <w:lvlText w:val="•"/>
      <w:lvlJc w:val="left"/>
      <w:pPr>
        <w:ind w:left="5670" w:hanging="454"/>
      </w:pPr>
      <w:rPr>
        <w:rFonts w:hint="default"/>
        <w:lang w:val="es-ES" w:eastAsia="en-US" w:bidi="ar-SA"/>
      </w:rPr>
    </w:lvl>
    <w:lvl w:ilvl="7">
      <w:start w:val="0"/>
      <w:numFmt w:val="bullet"/>
      <w:lvlText w:val="•"/>
      <w:lvlJc w:val="left"/>
      <w:pPr>
        <w:ind w:left="6707" w:hanging="454"/>
      </w:pPr>
      <w:rPr>
        <w:rFonts w:hint="default"/>
        <w:lang w:val="es-ES" w:eastAsia="en-US" w:bidi="ar-SA"/>
      </w:rPr>
    </w:lvl>
    <w:lvl w:ilvl="8">
      <w:start w:val="0"/>
      <w:numFmt w:val="bullet"/>
      <w:lvlText w:val="•"/>
      <w:lvlJc w:val="left"/>
      <w:pPr>
        <w:ind w:left="7745" w:hanging="454"/>
      </w:pPr>
      <w:rPr>
        <w:rFonts w:hint="default"/>
        <w:lang w:val="es-ES" w:eastAsia="en-US" w:bidi="ar-SA"/>
      </w:rPr>
    </w:lvl>
  </w:abstractNum>
  <w:num w:numId="11">
    <w:abstractNumId w:val="10"/>
  </w:num>
  <w:num w:numId="15">
    <w:abstractNumId w:val="14"/>
  </w:num>
  <w:num w:numId="14">
    <w:abstractNumId w:val="13"/>
  </w:num>
  <w:num w:numId="13">
    <w:abstractNumId w:val="12"/>
  </w:num>
  <w:num w:numId="12">
    <w:abstractNumId w:val="11"/>
  </w:num>
  <w:num w:numId="10">
    <w:abstractNumId w:val="9"/>
  </w:num>
  <w:num w:numId="9">
    <w:abstractNumId w:val="8"/>
  </w:num>
  <w:num w:numId="8">
    <w:abstractNumId w:val="7"/>
  </w:num>
  <w:num w:numId="7">
    <w:abstractNumId w:val="6"/>
  </w:num>
  <w:num w:numId="6">
    <w:abstractNumId w:val="5"/>
  </w:num>
  <w:num w:numId="5">
    <w:abstractNumId w:val="4"/>
  </w:num>
  <w:num w:numId="2">
    <w:abstractNumId w:val="1"/>
  </w:num>
  <w:num w:numId="3">
    <w:abstractNumId w:val="2"/>
  </w:num>
  <w:num w:numId="4">
    <w:abstractNumId w:val="3"/>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lang w:val="es-ES" w:eastAsia="en-US" w:bidi="ar-SA"/>
    </w:rPr>
  </w:style>
  <w:style w:styleId="TOC1" w:type="paragraph">
    <w:name w:val="TOC 1"/>
    <w:basedOn w:val="Normal"/>
    <w:uiPriority w:val="1"/>
    <w:qFormat/>
    <w:pPr>
      <w:ind w:left="640"/>
    </w:pPr>
    <w:rPr>
      <w:rFonts w:ascii="Verdana" w:hAnsi="Verdana" w:eastAsia="Verdana" w:cs="Verdana"/>
      <w:b/>
      <w:bCs/>
      <w:sz w:val="20"/>
      <w:szCs w:val="20"/>
      <w:lang w:val="es-ES" w:eastAsia="en-US" w:bidi="ar-SA"/>
    </w:rPr>
  </w:style>
  <w:style w:styleId="TOC2" w:type="paragraph">
    <w:name w:val="TOC 2"/>
    <w:basedOn w:val="Normal"/>
    <w:uiPriority w:val="1"/>
    <w:qFormat/>
    <w:pPr>
      <w:spacing w:line="243" w:lineRule="exact"/>
      <w:ind w:left="1521" w:hanging="454"/>
    </w:pPr>
    <w:rPr>
      <w:rFonts w:ascii="Verdana" w:hAnsi="Verdana" w:eastAsia="Verdana" w:cs="Verdana"/>
      <w:b/>
      <w:bCs/>
      <w:sz w:val="20"/>
      <w:szCs w:val="20"/>
      <w:lang w:val="es-ES" w:eastAsia="en-US" w:bidi="ar-SA"/>
    </w:rPr>
  </w:style>
  <w:style w:styleId="TOC3" w:type="paragraph">
    <w:name w:val="TOC 3"/>
    <w:basedOn w:val="Normal"/>
    <w:uiPriority w:val="1"/>
    <w:qFormat/>
    <w:pPr>
      <w:spacing w:line="243" w:lineRule="exact"/>
      <w:ind w:left="1740" w:hanging="620"/>
    </w:pPr>
    <w:rPr>
      <w:rFonts w:ascii="Verdana" w:hAnsi="Verdana" w:eastAsia="Verdana" w:cs="Verdana"/>
      <w:b/>
      <w:bCs/>
      <w:sz w:val="20"/>
      <w:szCs w:val="20"/>
      <w:lang w:val="es-ES" w:eastAsia="en-US" w:bidi="ar-SA"/>
    </w:rPr>
  </w:style>
  <w:style w:styleId="TOC4" w:type="paragraph">
    <w:name w:val="TOC 4"/>
    <w:basedOn w:val="Normal"/>
    <w:uiPriority w:val="1"/>
    <w:qFormat/>
    <w:pPr>
      <w:spacing w:line="242" w:lineRule="exact"/>
      <w:ind w:left="1740" w:hanging="620"/>
    </w:pPr>
    <w:rPr>
      <w:rFonts w:ascii="Verdana" w:hAnsi="Verdana" w:eastAsia="Verdana" w:cs="Verdana"/>
      <w:sz w:val="20"/>
      <w:szCs w:val="20"/>
      <w:lang w:val="es-ES" w:eastAsia="en-US" w:bidi="ar-SA"/>
    </w:rPr>
  </w:style>
  <w:style w:styleId="BodyText" w:type="paragraph">
    <w:name w:val="Body Text"/>
    <w:basedOn w:val="Normal"/>
    <w:uiPriority w:val="1"/>
    <w:qFormat/>
    <w:pPr/>
    <w:rPr>
      <w:rFonts w:ascii="Verdana" w:hAnsi="Verdana" w:eastAsia="Verdana" w:cs="Verdana"/>
      <w:sz w:val="20"/>
      <w:szCs w:val="20"/>
      <w:lang w:val="es-ES" w:eastAsia="en-US" w:bidi="ar-SA"/>
    </w:rPr>
  </w:style>
  <w:style w:styleId="Heading1" w:type="paragraph">
    <w:name w:val="Heading 1"/>
    <w:basedOn w:val="Normal"/>
    <w:uiPriority w:val="1"/>
    <w:qFormat/>
    <w:pPr>
      <w:ind w:left="700"/>
      <w:jc w:val="center"/>
      <w:outlineLvl w:val="1"/>
    </w:pPr>
    <w:rPr>
      <w:rFonts w:ascii="Verdana" w:hAnsi="Verdana" w:eastAsia="Verdana" w:cs="Verdana"/>
      <w:b/>
      <w:bCs/>
      <w:sz w:val="20"/>
      <w:szCs w:val="20"/>
      <w:lang w:val="es-ES" w:eastAsia="en-US" w:bidi="ar-SA"/>
    </w:rPr>
  </w:style>
  <w:style w:styleId="Heading2" w:type="paragraph">
    <w:name w:val="Heading 2"/>
    <w:basedOn w:val="Normal"/>
    <w:uiPriority w:val="1"/>
    <w:qFormat/>
    <w:pPr>
      <w:ind w:left="2080" w:hanging="733"/>
      <w:outlineLvl w:val="2"/>
    </w:pPr>
    <w:rPr>
      <w:rFonts w:ascii="Verdana" w:hAnsi="Verdana" w:eastAsia="Verdana" w:cs="Verdana"/>
      <w:b/>
      <w:bCs/>
      <w:i/>
      <w:iCs/>
      <w:sz w:val="20"/>
      <w:szCs w:val="20"/>
      <w:lang w:val="es-ES" w:eastAsia="en-US" w:bidi="ar-SA"/>
    </w:rPr>
  </w:style>
  <w:style w:styleId="ListParagraph" w:type="paragraph">
    <w:name w:val="List Paragraph"/>
    <w:basedOn w:val="Normal"/>
    <w:uiPriority w:val="1"/>
    <w:qFormat/>
    <w:pPr>
      <w:ind w:left="760"/>
      <w:jc w:val="both"/>
    </w:pPr>
    <w:rPr>
      <w:rFonts w:ascii="Verdana" w:hAnsi="Verdana" w:eastAsia="Verdana" w:cs="Verdana"/>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www.corteidh.or.cr/docs/asuntos/scot_cochran_05_10_22.pdf" TargetMode="External"/><Relationship Id="rId7" Type="http://schemas.openxmlformats.org/officeDocument/2006/relationships/hyperlink" Target="https://nexuspj.poder-judicial.go.cr/document/sen-1-0007-260051" TargetMode="External"/><Relationship Id="rId8" Type="http://schemas.openxmlformats.org/officeDocument/2006/relationships/hyperlink" Target="https://nexuspj.poder-judicial.go.cr/document/sen-1-0007-260276" TargetMode="External"/><Relationship Id="rId9" Type="http://schemas.openxmlformats.org/officeDocument/2006/relationships/hyperlink" Target="https://nexuspj.poder-judicial.go.cr/document/sen-1-0007-262695" TargetMode="External"/><Relationship Id="rId10" Type="http://schemas.openxmlformats.org/officeDocument/2006/relationships/hyperlink" Target="https://nexuspj.poder-judicial.go.cr/document/sen-1-0007-263890" TargetMode="External"/><Relationship Id="rId11" Type="http://schemas.openxmlformats.org/officeDocument/2006/relationships/hyperlink" Target="https://nexuspj.poder-judicial.go.cr/document/sen-1-0007-266028" TargetMode="External"/><Relationship Id="rId12" Type="http://schemas.openxmlformats.org/officeDocument/2006/relationships/hyperlink" Target="https://nexuspj.poder-judicial.go.cr/document/sen-1-0007-266335" TargetMode="External"/><Relationship Id="rId13" Type="http://schemas.openxmlformats.org/officeDocument/2006/relationships/hyperlink" Target="https://nexuspj.poder-judicial.go.cr/document/sen-1-0007-276471" TargetMode="External"/><Relationship Id="rId14" Type="http://schemas.openxmlformats.org/officeDocument/2006/relationships/hyperlink" Target="https://nexuspj.poder-judicial.go.cr/document/sen-1-0007-273086" TargetMode="External"/><Relationship Id="rId15" Type="http://schemas.openxmlformats.org/officeDocument/2006/relationships/hyperlink" Target="https://nexuspj.poder-judicial.go.cr/document/sen-1-0007-290925" TargetMode="External"/><Relationship Id="rId16" Type="http://schemas.openxmlformats.org/officeDocument/2006/relationships/hyperlink" Target="https://nexuspj.poder-judicial.go.cr/document/sen-1-0007-291665" TargetMode="External"/><Relationship Id="rId17" Type="http://schemas.openxmlformats.org/officeDocument/2006/relationships/hyperlink" Target="https://nexuspj.poder-judicial.go.cr/document/sen-1-0007-306972" TargetMode="External"/><Relationship Id="rId18" Type="http://schemas.openxmlformats.org/officeDocument/2006/relationships/hyperlink" Target="https://nexuspj.poder-judicial.go.cr/document/sen-1-0007-303316" TargetMode="External"/><Relationship Id="rId19" Type="http://schemas.openxmlformats.org/officeDocument/2006/relationships/hyperlink" Target="https://nexuspj.poder-judicial.go.cr/document/sen-1-0007-492846" TargetMode="External"/><Relationship Id="rId20" Type="http://schemas.openxmlformats.org/officeDocument/2006/relationships/hyperlink" Target="https://nexuspj.poder-judicial.go.cr/document/sen-1-0007-530280" TargetMode="External"/><Relationship Id="rId21" Type="http://schemas.openxmlformats.org/officeDocument/2006/relationships/hyperlink" Target="https://nexuspj.poder-judicial.go.cr/document/sen-1-0007-259703" TargetMode="External"/><Relationship Id="rId22" Type="http://schemas.openxmlformats.org/officeDocument/2006/relationships/hyperlink" Target="https://nexuspj.poder-judicial.go.cr/document/sen-1-0007-272136" TargetMode="External"/><Relationship Id="rId23" Type="http://schemas.openxmlformats.org/officeDocument/2006/relationships/hyperlink" Target="https://nexuspj.poder-judicial.go.cr/document/sen-1-0007-271540" TargetMode="External"/><Relationship Id="rId24" Type="http://schemas.openxmlformats.org/officeDocument/2006/relationships/hyperlink" Target="https://nexuspj.poder-judicial.go.cr/document/sen-1-0007-274610" TargetMode="External"/><Relationship Id="rId25" Type="http://schemas.openxmlformats.org/officeDocument/2006/relationships/hyperlink" Target="https://nexuspj.poder-judicial.go.cr/document/sen-1-0007-293900" TargetMode="External"/><Relationship Id="rId26" Type="http://schemas.openxmlformats.org/officeDocument/2006/relationships/hyperlink" Target="https://nexuspj.poder-judicial.go.cr/document/sen-1-0007-441976" TargetMode="External"/><Relationship Id="rId27" Type="http://schemas.openxmlformats.org/officeDocument/2006/relationships/hyperlink" Target="https://nexuspj.poder-judicial.go.cr/document/sen-1-0007-526951" TargetMode="External"/><Relationship Id="rId28" Type="http://schemas.openxmlformats.org/officeDocument/2006/relationships/hyperlink" Target="https://nexuspj.poder-judicial.go.cr/document/sen-1-0007-523023" TargetMode="External"/><Relationship Id="rId29" Type="http://schemas.openxmlformats.org/officeDocument/2006/relationships/hyperlink" Target="https://nexuspj.poder-judicial.go.cr/document/sen-1-0007-533298" TargetMode="External"/><Relationship Id="rId30" Type="http://schemas.openxmlformats.org/officeDocument/2006/relationships/hyperlink" Target="https://nexuspj.poder-judicial.go.cr/document/sen-1-0007-951748" TargetMode="External"/><Relationship Id="rId31" Type="http://schemas.openxmlformats.org/officeDocument/2006/relationships/hyperlink" Target="https://nexuspj.poder-judicial.go.cr/document/sen-1-0007-963975" TargetMode="External"/><Relationship Id="rId32" Type="http://schemas.openxmlformats.org/officeDocument/2006/relationships/hyperlink" Target="https://nexuspj.poder-judicial.go.cr/document/sen-1-0034-301797" TargetMode="External"/><Relationship Id="rId33" Type="http://schemas.openxmlformats.org/officeDocument/2006/relationships/footer" Target="footer2.xml"/><Relationship Id="rId34" Type="http://schemas.openxmlformats.org/officeDocument/2006/relationships/footer" Target="footer3.xml"/><Relationship Id="rId35" Type="http://schemas.openxmlformats.org/officeDocument/2006/relationships/footer" Target="footer4.xml"/><Relationship Id="rId36" Type="http://schemas.openxmlformats.org/officeDocument/2006/relationships/footer" Target="footer5.xml"/><Relationship Id="rId37" Type="http://schemas.openxmlformats.org/officeDocument/2006/relationships/footer" Target="footer6.xml"/><Relationship Id="rId38" Type="http://schemas.openxmlformats.org/officeDocument/2006/relationships/footer" Target="footer7.xml"/><Relationship Id="rId3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dcterms:created xsi:type="dcterms:W3CDTF">2023-07-12T04:18:53Z</dcterms:created>
  <dcterms:modified xsi:type="dcterms:W3CDTF">2023-07-12T04:18:53Z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2023-07-11T00:00:00Z</vt:filetime>
  </property>
  <property fmtid="{D5CDD505-2E9C-101B-9397-08002B2CF9AE}" pid="3" name="Creator">
    <vt:lpwstr>Acrobat PDFMaker 22 para Word</vt:lpwstr>
  </property>
  <property fmtid="{D5CDD505-2E9C-101B-9397-08002B2CF9AE}" pid="4" name="LastSaved">
    <vt:filetime>2023-07-12T00:00:00Z</vt:filetime>
  </property>
  <property fmtid="{D5CDD505-2E9C-101B-9397-08002B2CF9AE}" pid="5" name="Producer">
    <vt:lpwstr>Adobe PDF Library 22.1.201</vt:lpwstr>
  </property>
</Properties>
</file>